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5BC" w:rsidRPr="003722EF" w:rsidRDefault="00735770" w:rsidP="004A28BC">
      <w:pPr>
        <w:pStyle w:val="Ttulo1"/>
        <w:rPr>
          <w:lang w:val="es-MX"/>
        </w:rPr>
      </w:pPr>
      <w:r>
        <w:t>VARIACI</w:t>
      </w:r>
      <w:r w:rsidR="00A7169A">
        <w:t>ÓN MATEMÁTICA DE JUEGOS DE INGENIO</w:t>
      </w:r>
    </w:p>
    <w:p w:rsidR="00D145BC" w:rsidRPr="003722EF" w:rsidRDefault="00D145BC" w:rsidP="007F18EB">
      <w:pPr>
        <w:rPr>
          <w:lang w:val="es-MX"/>
        </w:rPr>
      </w:pPr>
    </w:p>
    <w:p w:rsidR="00D145BC" w:rsidRPr="003722EF" w:rsidRDefault="00A7169A" w:rsidP="00A77663">
      <w:pPr>
        <w:jc w:val="center"/>
      </w:pPr>
      <w:r>
        <w:rPr>
          <w:b/>
        </w:rPr>
        <w:t xml:space="preserve">Pablo Flores Martínez, </w:t>
      </w:r>
      <w:r w:rsidR="002467F5">
        <w:rPr>
          <w:b/>
        </w:rPr>
        <w:t xml:space="preserve">Rafael Ramírez </w:t>
      </w:r>
      <w:proofErr w:type="spellStart"/>
      <w:r w:rsidR="002467F5">
        <w:rPr>
          <w:b/>
        </w:rPr>
        <w:t>Uclés</w:t>
      </w:r>
      <w:proofErr w:type="spellEnd"/>
      <w:r>
        <w:rPr>
          <w:b/>
        </w:rPr>
        <w:t>,</w:t>
      </w:r>
      <w:r w:rsidR="00D77E42">
        <w:rPr>
          <w:b/>
        </w:rPr>
        <w:t xml:space="preserve"> </w:t>
      </w:r>
      <w:r w:rsidR="0054649C">
        <w:rPr>
          <w:b/>
        </w:rPr>
        <w:t xml:space="preserve">Juan Francisco Ruiz Hidalgo y </w:t>
      </w:r>
      <w:r w:rsidR="00D77E42">
        <w:rPr>
          <w:b/>
        </w:rPr>
        <w:t>José Antonio Fernández Plaza</w:t>
      </w:r>
      <w:r w:rsidR="00E60F91" w:rsidRPr="003722EF">
        <w:t xml:space="preserve"> </w:t>
      </w:r>
      <w:r w:rsidR="002467F5">
        <w:rPr>
          <w:i/>
          <w:lang w:val="es-MX"/>
        </w:rPr>
        <w:t>Universidad de Granada</w:t>
      </w:r>
    </w:p>
    <w:p w:rsidR="00E60F91" w:rsidRPr="003722EF" w:rsidRDefault="00E60F91" w:rsidP="00A77663">
      <w:pPr>
        <w:jc w:val="center"/>
        <w:rPr>
          <w:lang w:val="es-MX"/>
        </w:rPr>
      </w:pPr>
    </w:p>
    <w:p w:rsidR="00D145BC" w:rsidRPr="003722EF" w:rsidRDefault="00EE33A7" w:rsidP="008270BA">
      <w:pPr>
        <w:pStyle w:val="REFERENCIASBIBLIOGRAFICAS"/>
        <w:rPr>
          <w:lang w:val="es-MX"/>
        </w:rPr>
      </w:pPr>
      <w:r w:rsidRPr="003722EF">
        <w:t>RESUMEN</w:t>
      </w:r>
      <w:r w:rsidR="00E8330C">
        <w:t>.</w:t>
      </w:r>
    </w:p>
    <w:p w:rsidR="00A7169A" w:rsidRDefault="00A7169A" w:rsidP="008270BA">
      <w:pPr>
        <w:pStyle w:val="EstiloPrimeralnea05cm"/>
        <w:rPr>
          <w:lang w:val="es-MX"/>
        </w:rPr>
      </w:pPr>
      <w:r w:rsidRPr="00A7169A">
        <w:rPr>
          <w:lang w:val="es-MX"/>
        </w:rPr>
        <w:t xml:space="preserve">Estudiar matemáticamente el contenido de los juegos permite percibir dimensiones que introducen los autores al diseñar estos juegos. En este taller nos ocupamos de juegos elaborados por </w:t>
      </w:r>
      <w:r w:rsidRPr="00A7169A">
        <w:rPr>
          <w:i/>
          <w:lang w:val="es-MX"/>
        </w:rPr>
        <w:t>LONPOS</w:t>
      </w:r>
      <w:r w:rsidRPr="00A7169A">
        <w:rPr>
          <w:lang w:val="es-MX"/>
        </w:rPr>
        <w:t>, procedentes de Taiw</w:t>
      </w:r>
      <w:r>
        <w:rPr>
          <w:lang w:val="es-MX"/>
        </w:rPr>
        <w:t>á</w:t>
      </w:r>
      <w:r w:rsidRPr="00A7169A">
        <w:rPr>
          <w:lang w:val="es-MX"/>
        </w:rPr>
        <w:t>n, quienes han diseñado una serie de solitarios basados en un juego de relleno del plano, a través de combinaciones de bolas</w:t>
      </w:r>
      <w:r w:rsidR="00B81663">
        <w:rPr>
          <w:lang w:val="es-MX"/>
        </w:rPr>
        <w:t xml:space="preserve"> </w:t>
      </w:r>
      <w:r w:rsidRPr="00A7169A">
        <w:rPr>
          <w:lang w:val="es-MX"/>
        </w:rPr>
        <w:t xml:space="preserve">formando </w:t>
      </w:r>
      <w:proofErr w:type="spellStart"/>
      <w:r w:rsidRPr="00A7169A">
        <w:rPr>
          <w:lang w:val="es-MX"/>
        </w:rPr>
        <w:t>triminós</w:t>
      </w:r>
      <w:proofErr w:type="spellEnd"/>
      <w:r w:rsidRPr="00A7169A">
        <w:rPr>
          <w:lang w:val="es-MX"/>
        </w:rPr>
        <w:t xml:space="preserve">, </w:t>
      </w:r>
      <w:proofErr w:type="spellStart"/>
      <w:r w:rsidRPr="00A7169A">
        <w:rPr>
          <w:lang w:val="es-MX"/>
        </w:rPr>
        <w:t>tetraminós</w:t>
      </w:r>
      <w:proofErr w:type="spellEnd"/>
      <w:r w:rsidRPr="00A7169A">
        <w:rPr>
          <w:lang w:val="es-MX"/>
        </w:rPr>
        <w:t xml:space="preserve"> y pentominós. La variación matemática de este juego ha dado lugar a nuevos juegos, con una raíz común, que conviene valorar, conocer y</w:t>
      </w:r>
      <w:r w:rsidR="0028213E">
        <w:rPr>
          <w:lang w:val="es-MX"/>
        </w:rPr>
        <w:t xml:space="preserve">, </w:t>
      </w:r>
      <w:r w:rsidRPr="00A7169A">
        <w:rPr>
          <w:lang w:val="es-MX"/>
        </w:rPr>
        <w:t>sobre todo, disfrutar</w:t>
      </w:r>
      <w:r>
        <w:rPr>
          <w:lang w:val="es-MX"/>
        </w:rPr>
        <w:t>.</w:t>
      </w:r>
    </w:p>
    <w:p w:rsidR="00C37FDC" w:rsidRPr="003722EF" w:rsidRDefault="00A7169A" w:rsidP="00A7169A">
      <w:pPr>
        <w:pStyle w:val="EstiloPrimeralnea05cm"/>
        <w:rPr>
          <w:lang w:val="es-MX"/>
        </w:rPr>
      </w:pPr>
      <w:r w:rsidRPr="00A7169A">
        <w:rPr>
          <w:lang w:val="es-MX"/>
        </w:rPr>
        <w:t>Este taller, dirigido a los participantes aficionados a los juegos de ingenio, pretende dar a conocer los juegos y ayudarnos mutuamente a examinar las cualidades matemáticas de los juegos, apreciar qué elementos matemáticos y visuales han contribuido a definir nuevos juegos a partir de uno de ellos.</w:t>
      </w:r>
    </w:p>
    <w:p w:rsidR="00A96EE6" w:rsidRPr="003722EF" w:rsidRDefault="00A96EE6" w:rsidP="007F18EB">
      <w:pPr>
        <w:rPr>
          <w:lang w:val="es-MX"/>
        </w:rPr>
      </w:pPr>
    </w:p>
    <w:p w:rsidR="00A96EE6" w:rsidRPr="003722EF" w:rsidRDefault="00A96EE6" w:rsidP="00DC158B">
      <w:pPr>
        <w:pStyle w:val="EstiloPrimeralnea05cm"/>
        <w:ind w:left="2272" w:hanging="2272"/>
        <w:rPr>
          <w:lang w:val="es-MX"/>
        </w:rPr>
      </w:pPr>
      <w:r w:rsidRPr="00036ADA">
        <w:rPr>
          <w:b/>
        </w:rPr>
        <w:t>Nivel educativo</w:t>
      </w:r>
      <w:r w:rsidRPr="003722EF">
        <w:t>:</w:t>
      </w:r>
      <w:r w:rsidRPr="003722EF">
        <w:rPr>
          <w:lang w:val="es-MX"/>
        </w:rPr>
        <w:t xml:space="preserve"> </w:t>
      </w:r>
      <w:r w:rsidR="0081058E">
        <w:rPr>
          <w:lang w:val="es-MX"/>
        </w:rPr>
        <w:t>P</w:t>
      </w:r>
      <w:r w:rsidR="00A7169A">
        <w:rPr>
          <w:lang w:val="es-MX"/>
        </w:rPr>
        <w:t>rimaria, Secundaria y Universidad</w:t>
      </w:r>
      <w:r w:rsidRPr="003722EF">
        <w:rPr>
          <w:lang w:val="es-MX"/>
        </w:rPr>
        <w:t>.</w:t>
      </w:r>
    </w:p>
    <w:p w:rsidR="00D60C09" w:rsidRDefault="00D60C09" w:rsidP="00AD67D1">
      <w:pPr>
        <w:pStyle w:val="Ttulo2"/>
      </w:pPr>
      <w:r w:rsidRPr="000D429F">
        <w:t>INTRODUCCIÓN</w:t>
      </w:r>
      <w:r w:rsidR="00E8330C">
        <w:t>.</w:t>
      </w:r>
      <w:r w:rsidR="00DC158B">
        <w:t xml:space="preserve"> </w:t>
      </w:r>
    </w:p>
    <w:p w:rsidR="00E437D7" w:rsidRDefault="00D26FDA" w:rsidP="00D26FDA">
      <w:r>
        <w:t xml:space="preserve">Los juegos de ingenio son un material interesante para desarrollar destrezas matemáticas. Nos ocupamos en esta ocasión de juegos que favorecen y exigen sentido espacial, para poder obtener su solución. Es ampliamente conocido el </w:t>
      </w:r>
      <w:proofErr w:type="spellStart"/>
      <w:r>
        <w:t>pentominó</w:t>
      </w:r>
      <w:proofErr w:type="spellEnd"/>
      <w:r>
        <w:t xml:space="preserve">, </w:t>
      </w:r>
      <w:r w:rsidR="0081058E">
        <w:t xml:space="preserve">que matemáticamente interesa comenzar </w:t>
      </w:r>
      <w:r>
        <w:t>determina</w:t>
      </w:r>
      <w:r w:rsidR="0081058E">
        <w:t>ndo</w:t>
      </w:r>
      <w:r>
        <w:t xml:space="preserve"> los posibles </w:t>
      </w:r>
      <w:proofErr w:type="spellStart"/>
      <w:r>
        <w:t>pentominós</w:t>
      </w:r>
      <w:proofErr w:type="spellEnd"/>
      <w:r>
        <w:t>, y que</w:t>
      </w:r>
      <w:r w:rsidR="0081058E">
        <w:t xml:space="preserve"> </w:t>
      </w:r>
      <w:r>
        <w:t>permite</w:t>
      </w:r>
      <w:r w:rsidR="0081058E">
        <w:t>n</w:t>
      </w:r>
      <w:r>
        <w:t xml:space="preserve"> rellenar diversos recintos. </w:t>
      </w:r>
    </w:p>
    <w:p w:rsidR="00D26FDA" w:rsidRDefault="00E437D7" w:rsidP="00D26FDA">
      <w:r>
        <w:t>Presentamos una variaci</w:t>
      </w:r>
      <w:r w:rsidR="00D26FDA">
        <w:t xml:space="preserve">ón que nos ha parecido especialmente interesante, tanto por la ejecución con la que se ha comercializado, como por la versatilidad que permite emplearlo a personas de todas las edades, planteando desafíos que van en orden creciente, abarcables los más fáciles por niños de corta edad, e incluso por personas mayores, a retos complejos, </w:t>
      </w:r>
      <w:r w:rsidR="008A0BFB">
        <w:t xml:space="preserve">en la mayoría de los casos </w:t>
      </w:r>
      <w:r w:rsidR="00D26FDA">
        <w:t xml:space="preserve">con solución única. Este juego, comercializado por Smart </w:t>
      </w:r>
      <w:proofErr w:type="spellStart"/>
      <w:r>
        <w:t>G</w:t>
      </w:r>
      <w:r w:rsidR="00D26FDA">
        <w:t>ames</w:t>
      </w:r>
      <w:proofErr w:type="spellEnd"/>
      <w:r w:rsidR="00D26FDA">
        <w:t xml:space="preserve">, lo encontramos con el nombre </w:t>
      </w:r>
      <w:proofErr w:type="spellStart"/>
      <w:r w:rsidR="00D26FDA" w:rsidRPr="00E437D7">
        <w:rPr>
          <w:i/>
        </w:rPr>
        <w:t>Puz</w:t>
      </w:r>
      <w:r w:rsidRPr="00E437D7">
        <w:rPr>
          <w:i/>
        </w:rPr>
        <w:t>z</w:t>
      </w:r>
      <w:r w:rsidR="00D26FDA" w:rsidRPr="00E437D7">
        <w:rPr>
          <w:i/>
        </w:rPr>
        <w:t>ler</w:t>
      </w:r>
      <w:proofErr w:type="spellEnd"/>
      <w:r w:rsidR="00D26FDA">
        <w:t>, y se puede encontrar identificado en diversas páginas web.</w:t>
      </w:r>
      <w:r w:rsidR="008A0BFB">
        <w:t xml:space="preserve"> El taller que presentamos pretende estudiar este puzle y apreciar cómo se han hecho variaciones para crear un amplio conjunto de puzles, que examinaremos en el taller, desde dimensiones matemáticas.</w:t>
      </w:r>
    </w:p>
    <w:p w:rsidR="00E437D7" w:rsidRDefault="00E437D7" w:rsidP="00D26FDA"/>
    <w:p w:rsidR="008A0BFB" w:rsidRDefault="00550253" w:rsidP="00D26FDA">
      <w:r>
        <w:t xml:space="preserve">Diversos autores han estudiado cómo integrar </w:t>
      </w:r>
      <w:r w:rsidR="008A0BFB">
        <w:t xml:space="preserve">los juegos en la enseñanza de las matemáticas </w:t>
      </w:r>
      <w:r>
        <w:t>(</w:t>
      </w:r>
      <w:r w:rsidRPr="00BD5EF0">
        <w:t>D</w:t>
      </w:r>
      <w:r>
        <w:t>e</w:t>
      </w:r>
      <w:r w:rsidRPr="00BD5EF0">
        <w:t xml:space="preserve"> SÁ, 1995</w:t>
      </w:r>
      <w:r>
        <w:t xml:space="preserve"> y </w:t>
      </w:r>
      <w:proofErr w:type="spellStart"/>
      <w:r>
        <w:t>Rino</w:t>
      </w:r>
      <w:proofErr w:type="spellEnd"/>
      <w:r>
        <w:t>, 2004</w:t>
      </w:r>
      <w:r w:rsidRPr="00BD5EF0">
        <w:t>).</w:t>
      </w:r>
      <w:r>
        <w:t xml:space="preserve"> Los estudios de Corbalán (1994, entre otras publicaciones del autor), han organizado los juegos, examinando también su dimensión educativa.</w:t>
      </w:r>
    </w:p>
    <w:p w:rsidR="00550253" w:rsidRDefault="00550253" w:rsidP="00D26FDA"/>
    <w:p w:rsidR="00550253" w:rsidRDefault="00550253" w:rsidP="00D26FDA">
      <w:r>
        <w:lastRenderedPageBreak/>
        <w:t>En este taller pretendemos partir de las matemáticas para examinar los juegos, apreciando cualidades que han hecho variar un juego, para producir otros con retos originales y diferente grado de dificultad. Para ello deberemos examinar los tres componentes geométricos del sentido espacial que se ponen en juego al resolver los puzles, como son los elementos geométricos, las relaciones geométricas y la ubicación y movimientos (Flores, Ramírez y Del Río, 2015). También podemos apreciar otras dimensiones, entre las que aparecen aspectos relacionados con la cuarta componente, la visualización, y con la combinatoria, ligada al papel que desempeñan los colores de las piezas, o los elementos determinantes de la solución.</w:t>
      </w:r>
    </w:p>
    <w:p w:rsidR="00550253" w:rsidRDefault="00550253" w:rsidP="00D26FDA"/>
    <w:p w:rsidR="00550253" w:rsidRDefault="00550253" w:rsidP="00D26FDA">
      <w:r>
        <w:t>Presentamos a continuación el juego base (</w:t>
      </w:r>
      <w:proofErr w:type="spellStart"/>
      <w:r>
        <w:t>Puzzler</w:t>
      </w:r>
      <w:proofErr w:type="spellEnd"/>
      <w:r>
        <w:t>), y planteamos algunos temas que serán objeto o contribuirán a afrontar las tareas que propone el taller, que pretende ser de estudio matemático de los juegos.</w:t>
      </w:r>
    </w:p>
    <w:p w:rsidR="00E437D7" w:rsidRDefault="00E437D7" w:rsidP="00E437D7">
      <w:pPr>
        <w:pStyle w:val="Ttulo2"/>
      </w:pPr>
      <w:r>
        <w:t xml:space="preserve">EL JUEGO. </w:t>
      </w:r>
    </w:p>
    <w:p w:rsidR="00A73FC1" w:rsidRDefault="00D26FDA" w:rsidP="00D26FDA">
      <w:r>
        <w:t xml:space="preserve">El </w:t>
      </w:r>
      <w:proofErr w:type="spellStart"/>
      <w:r w:rsidR="00E437D7" w:rsidRPr="00E437D7">
        <w:rPr>
          <w:i/>
        </w:rPr>
        <w:t>Puzzle</w:t>
      </w:r>
      <w:r w:rsidRPr="00E437D7">
        <w:rPr>
          <w:i/>
        </w:rPr>
        <w:t>r</w:t>
      </w:r>
      <w:proofErr w:type="spellEnd"/>
      <w:r>
        <w:t xml:space="preserve"> </w:t>
      </w:r>
      <w:r w:rsidR="00CE0E43">
        <w:t xml:space="preserve"> (Fig. 1) </w:t>
      </w:r>
      <w:r w:rsidR="00E437D7">
        <w:t>está formado por</w:t>
      </w:r>
      <w:r>
        <w:t xml:space="preserve"> una </w:t>
      </w:r>
      <w:r w:rsidR="00E437D7">
        <w:t xml:space="preserve">base rectangular y 12 </w:t>
      </w:r>
      <w:r>
        <w:t xml:space="preserve">piezas que son algunos </w:t>
      </w:r>
      <w:proofErr w:type="spellStart"/>
      <w:r>
        <w:t>tri</w:t>
      </w:r>
      <w:r w:rsidR="00E437D7">
        <w:t>minós</w:t>
      </w:r>
      <w:proofErr w:type="spellEnd"/>
      <w:r w:rsidR="00E437D7">
        <w:t xml:space="preserve">, </w:t>
      </w:r>
      <w:proofErr w:type="spellStart"/>
      <w:r w:rsidR="00E437D7">
        <w:t>tetraminós</w:t>
      </w:r>
      <w:proofErr w:type="spellEnd"/>
      <w:r w:rsidR="00E437D7">
        <w:t xml:space="preserve"> y </w:t>
      </w:r>
      <w:proofErr w:type="spellStart"/>
      <w:r w:rsidR="00E437D7">
        <w:t>pentaminos</w:t>
      </w:r>
      <w:proofErr w:type="spellEnd"/>
      <w:r w:rsidR="00E437D7">
        <w:t xml:space="preserve">, </w:t>
      </w:r>
      <w:r>
        <w:t>todos ellos formados por esferas unidas</w:t>
      </w:r>
      <w:r w:rsidR="00E437D7">
        <w:t xml:space="preserve"> alineadas o </w:t>
      </w:r>
      <w:r>
        <w:t>en ángulos rectos. Con las piezas se puede rellenar de diversas formas el rectángulo base, pero también se pueden formar pirámides de base cuadrada y cuyas caras laterales son triá</w:t>
      </w:r>
      <w:r w:rsidR="00550253">
        <w:t>ngulos rectángulos e isósceles.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tblGrid>
      <w:tr w:rsidR="00CE0E43" w:rsidTr="00D449E9">
        <w:trPr>
          <w:trHeight w:val="2263"/>
          <w:jc w:val="center"/>
        </w:trPr>
        <w:tc>
          <w:tcPr>
            <w:tcW w:w="2557" w:type="dxa"/>
          </w:tcPr>
          <w:p w:rsidR="00CE0E43" w:rsidRDefault="00CE0E43" w:rsidP="00D26FD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4pt;height:106.8pt">
                  <v:imagedata r:id="rId7" o:title="" croptop="8037f" cropbottom="40234f" cropleft="40746f" cropright="14168f"/>
                </v:shape>
              </w:pict>
            </w:r>
          </w:p>
        </w:tc>
      </w:tr>
      <w:tr w:rsidR="00CE0E43" w:rsidTr="00D449E9">
        <w:trPr>
          <w:trHeight w:val="292"/>
          <w:jc w:val="center"/>
        </w:trPr>
        <w:tc>
          <w:tcPr>
            <w:tcW w:w="2557" w:type="dxa"/>
          </w:tcPr>
          <w:p w:rsidR="00CE0E43" w:rsidRDefault="00CE0E43" w:rsidP="00D26FDA">
            <w:r>
              <w:t xml:space="preserve">Figura 1: </w:t>
            </w:r>
            <w:proofErr w:type="spellStart"/>
            <w:r>
              <w:t>Puzzler</w:t>
            </w:r>
            <w:proofErr w:type="spellEnd"/>
          </w:p>
        </w:tc>
      </w:tr>
    </w:tbl>
    <w:p w:rsidR="00CE0E43" w:rsidRDefault="00CE0E43" w:rsidP="00D26FDA"/>
    <w:p w:rsidR="00D26FDA" w:rsidRDefault="00A73FC1" w:rsidP="00D26FDA">
      <w:r>
        <w:t>E</w:t>
      </w:r>
      <w:r w:rsidR="00D26FDA">
        <w:t xml:space="preserve">l juego plantea </w:t>
      </w:r>
      <w:r>
        <w:t>retos</w:t>
      </w:r>
      <w:r w:rsidR="00D26FDA">
        <w:t xml:space="preserve">, para lo que suministra </w:t>
      </w:r>
      <w:r w:rsidR="00E437D7">
        <w:t xml:space="preserve">algunas </w:t>
      </w:r>
      <w:r>
        <w:t xml:space="preserve">de las </w:t>
      </w:r>
      <w:r w:rsidR="00D26FDA">
        <w:t xml:space="preserve">piezas colocadas </w:t>
      </w:r>
      <w:r w:rsidR="00E437D7">
        <w:t>sobre</w:t>
      </w:r>
      <w:r w:rsidR="00D26FDA">
        <w:t xml:space="preserve"> el rectángulo, pidiendo al jugador que lo complete</w:t>
      </w:r>
      <w:r>
        <w:t xml:space="preserve"> con el resto de piezas</w:t>
      </w:r>
      <w:r w:rsidR="00D26FDA">
        <w:t xml:space="preserve">. </w:t>
      </w:r>
      <w:r w:rsidR="008A0BFB">
        <w:t xml:space="preserve">La mayoría de </w:t>
      </w:r>
      <w:r w:rsidR="00D26FDA">
        <w:t>las opciones planteadas tienen solución única, lo que le da mayor riqueza. Si bien los primeros retos (para jugadores novatos, pensados para familiarizarse con las piezas), dejan solo dos piezas por colocar, los demás van aumen</w:t>
      </w:r>
      <w:r>
        <w:t>tando la dificultad, llegando a tener colocadas</w:t>
      </w:r>
      <w:r w:rsidR="00D26FDA">
        <w:t xml:space="preserve"> </w:t>
      </w:r>
      <w:r>
        <w:t>solo</w:t>
      </w:r>
      <w:r w:rsidR="00D26FDA">
        <w:t xml:space="preserve"> tres piezas</w:t>
      </w:r>
      <w:r w:rsidR="00762113">
        <w:t xml:space="preserve"> en la posición inicial</w:t>
      </w:r>
      <w:r w:rsidR="00D26FDA">
        <w:t>, para que el jugador sitúe las demás, insistimos, en un proceso de solución única.</w:t>
      </w:r>
    </w:p>
    <w:p w:rsidR="00550253" w:rsidRDefault="00550253" w:rsidP="00D26FDA"/>
    <w:p w:rsidR="00762113" w:rsidRDefault="00D26FDA" w:rsidP="00D26FDA">
      <w:r>
        <w:t xml:space="preserve">Este juego, con un tamaño, caja y material, fácil de transportar y agradable para su empleo, se ve acompañado de un precio razonable, lo que le da un valor importante. </w:t>
      </w:r>
    </w:p>
    <w:p w:rsidR="00CE0E43" w:rsidRDefault="00CE0E43" w:rsidP="00D26FDA"/>
    <w:p w:rsidR="00D26FDA" w:rsidRDefault="00762113" w:rsidP="00D26FDA">
      <w:r>
        <w:t>L</w:t>
      </w:r>
      <w:r w:rsidR="00D26FDA">
        <w:t xml:space="preserve">os creadores </w:t>
      </w:r>
      <w:r w:rsidR="00CE0E43">
        <w:t xml:space="preserve">(LOMPOS </w:t>
      </w:r>
      <w:proofErr w:type="spellStart"/>
      <w:r w:rsidR="00CE0E43">
        <w:t>Puzzles</w:t>
      </w:r>
      <w:proofErr w:type="spellEnd"/>
      <w:r w:rsidR="00CE0E43">
        <w:t xml:space="preserve"> </w:t>
      </w:r>
      <w:proofErr w:type="spellStart"/>
      <w:r w:rsidR="00CE0E43">
        <w:t>Games</w:t>
      </w:r>
      <w:proofErr w:type="spellEnd"/>
      <w:r w:rsidR="00CE0E43">
        <w:t xml:space="preserve">, figura 2) </w:t>
      </w:r>
      <w:r w:rsidR="00D26FDA">
        <w:t xml:space="preserve">han generado nuevos juegos, que consideramos que están basados en </w:t>
      </w:r>
      <w:proofErr w:type="spellStart"/>
      <w:r w:rsidR="00D26FDA" w:rsidRPr="00774EF4">
        <w:rPr>
          <w:i/>
        </w:rPr>
        <w:t>Puz</w:t>
      </w:r>
      <w:r w:rsidR="00774EF4" w:rsidRPr="00774EF4">
        <w:rPr>
          <w:i/>
        </w:rPr>
        <w:t>z</w:t>
      </w:r>
      <w:r w:rsidR="00D26FDA" w:rsidRPr="00774EF4">
        <w:rPr>
          <w:i/>
        </w:rPr>
        <w:t>ler</w:t>
      </w:r>
      <w:proofErr w:type="spellEnd"/>
      <w:r w:rsidR="00D26FDA">
        <w:t xml:space="preserve">, encerrando una gran riqueza de matices, y que conviene examinar matemáticamente, para apreciar sus aportes. </w:t>
      </w:r>
      <w:r w:rsidR="00D26FDA">
        <w:lastRenderedPageBreak/>
        <w:t xml:space="preserve">Pasar de piezas de dos dimensiones a piezas de tres, cambiar los ángulos que forman las esferas, alterar </w:t>
      </w:r>
      <w:r>
        <w:t>la forma de la</w:t>
      </w:r>
      <w:r w:rsidR="008A0BFB">
        <w:t xml:space="preserve"> </w:t>
      </w:r>
      <w:r>
        <w:t>base</w:t>
      </w:r>
      <w:r w:rsidR="00D26FDA">
        <w:t xml:space="preserve"> sobre el que se colocan, pasando a tener formas irregulares, en las que se pierde la orientación perpendicular, o bien aparecen piezas articuladas, que pueden cambiar su forma, no su composición, para generar composiciones en las que hay que reproducir el color de la muestra, son algunas de las variaciones que se han realizado con el juego.</w:t>
      </w:r>
    </w:p>
    <w:p w:rsidR="00CE0E43" w:rsidRDefault="00CE0E43" w:rsidP="00D26FD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0"/>
      </w:tblGrid>
      <w:tr w:rsidR="00CE0E43" w:rsidTr="00D449E9">
        <w:trPr>
          <w:jc w:val="center"/>
        </w:trPr>
        <w:tc>
          <w:tcPr>
            <w:tcW w:w="5400" w:type="dxa"/>
          </w:tcPr>
          <w:p w:rsidR="00CE0E43" w:rsidRDefault="00CE0E43" w:rsidP="00D26FDA">
            <w:r>
              <w:pict>
                <v:shape id="_x0000_i1028" type="#_x0000_t75" style="width:259.2pt;height:152.4pt">
                  <v:imagedata r:id="rId8" o:title="" croptop="4637f" cropbottom="21639f" cropleft="28074f"/>
                </v:shape>
              </w:pict>
            </w:r>
          </w:p>
        </w:tc>
      </w:tr>
      <w:tr w:rsidR="00CE0E43" w:rsidTr="00D449E9">
        <w:trPr>
          <w:jc w:val="center"/>
        </w:trPr>
        <w:tc>
          <w:tcPr>
            <w:tcW w:w="5400" w:type="dxa"/>
          </w:tcPr>
          <w:p w:rsidR="00CE0E43" w:rsidRDefault="00CE0E43" w:rsidP="00D26FDA">
            <w:r>
              <w:t xml:space="preserve">Figura 2: </w:t>
            </w:r>
            <w:r w:rsidRPr="00BD5EF0">
              <w:t>http://lonpos.cc</w:t>
            </w:r>
            <w:r>
              <w:t xml:space="preserve"> </w:t>
            </w:r>
          </w:p>
        </w:tc>
      </w:tr>
    </w:tbl>
    <w:p w:rsidR="00CE0E43" w:rsidRDefault="00CE0E43" w:rsidP="00D26FDA"/>
    <w:p w:rsidR="00CE0E43" w:rsidRDefault="00CE0E43" w:rsidP="00D26FDA">
      <w:r>
        <w:t>En España está comercializado por "</w:t>
      </w:r>
      <w:proofErr w:type="spellStart"/>
      <w:r>
        <w:t>Smart</w:t>
      </w:r>
      <w:proofErr w:type="spellEnd"/>
      <w:r>
        <w:t xml:space="preserve"> </w:t>
      </w:r>
      <w:proofErr w:type="spellStart"/>
      <w:r>
        <w:t>games</w:t>
      </w:r>
      <w:proofErr w:type="spellEnd"/>
      <w:r>
        <w:t>"</w:t>
      </w:r>
      <w:r w:rsidR="0081058E">
        <w:t xml:space="preserve">, quien también comercializa algunas variaciones de las que estudiaremos, como </w:t>
      </w:r>
      <w:r w:rsidR="0081058E" w:rsidRPr="00393F8A">
        <w:rPr>
          <w:i/>
        </w:rPr>
        <w:t xml:space="preserve">IQ </w:t>
      </w:r>
      <w:proofErr w:type="spellStart"/>
      <w:r w:rsidR="0081058E" w:rsidRPr="00393F8A">
        <w:rPr>
          <w:i/>
        </w:rPr>
        <w:t>Steps</w:t>
      </w:r>
      <w:proofErr w:type="spellEnd"/>
      <w:r w:rsidR="0081058E">
        <w:t xml:space="preserve">, </w:t>
      </w:r>
      <w:r w:rsidR="0081058E" w:rsidRPr="00393F8A">
        <w:rPr>
          <w:i/>
        </w:rPr>
        <w:t xml:space="preserve">IQ </w:t>
      </w:r>
      <w:proofErr w:type="spellStart"/>
      <w:r w:rsidR="0081058E" w:rsidRPr="00393F8A">
        <w:rPr>
          <w:i/>
        </w:rPr>
        <w:t>Blox</w:t>
      </w:r>
      <w:proofErr w:type="spellEnd"/>
      <w:r w:rsidR="0081058E">
        <w:t xml:space="preserve">, </w:t>
      </w:r>
      <w:r w:rsidR="0081058E" w:rsidRPr="00393F8A">
        <w:rPr>
          <w:i/>
        </w:rPr>
        <w:t xml:space="preserve">IQ </w:t>
      </w:r>
      <w:proofErr w:type="spellStart"/>
      <w:r w:rsidR="0081058E" w:rsidRPr="00393F8A">
        <w:rPr>
          <w:i/>
        </w:rPr>
        <w:t>Fit</w:t>
      </w:r>
      <w:proofErr w:type="spellEnd"/>
      <w:r w:rsidR="0081058E">
        <w:t xml:space="preserve"> </w:t>
      </w:r>
      <w:r w:rsidR="00393F8A">
        <w:t>e</w:t>
      </w:r>
      <w:r w:rsidR="0081058E">
        <w:t xml:space="preserve"> </w:t>
      </w:r>
      <w:r w:rsidR="0081058E" w:rsidRPr="00393F8A">
        <w:rPr>
          <w:i/>
        </w:rPr>
        <w:t>IQ Link</w:t>
      </w:r>
      <w:r w:rsidR="0081058E">
        <w:t xml:space="preserve"> (Figura 3)</w:t>
      </w:r>
      <w:r>
        <w:t>.</w:t>
      </w:r>
    </w:p>
    <w:tbl>
      <w:tblPr>
        <w:tblW w:w="0" w:type="auto"/>
        <w:jc w:val="center"/>
        <w:tblInd w:w="-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0"/>
        <w:gridCol w:w="4114"/>
      </w:tblGrid>
      <w:tr w:rsidR="0081058E" w:rsidTr="00D449E9">
        <w:trPr>
          <w:jc w:val="center"/>
        </w:trPr>
        <w:tc>
          <w:tcPr>
            <w:tcW w:w="3550" w:type="dxa"/>
          </w:tcPr>
          <w:p w:rsidR="0081058E" w:rsidRDefault="0081058E" w:rsidP="00D26FDA">
            <w:r>
              <w:pict>
                <v:shape id="_x0000_i1029" type="#_x0000_t75" style="width:161.4pt;height:213.6pt">
                  <v:imagedata r:id="rId9" o:title="" croptop="3246f" cropbottom="7247f" cropleft="24511f" cropright="17780f"/>
                </v:shape>
              </w:pict>
            </w:r>
          </w:p>
        </w:tc>
        <w:tc>
          <w:tcPr>
            <w:tcW w:w="4114" w:type="dxa"/>
          </w:tcPr>
          <w:p w:rsidR="0081058E" w:rsidRDefault="0081058E" w:rsidP="00D449E9">
            <w:pPr>
              <w:jc w:val="center"/>
            </w:pPr>
            <w:r>
              <w:pict>
                <v:shape id="_x0000_i1030" type="#_x0000_t75" style="width:155.4pt;height:110.4pt">
                  <v:imagedata r:id="rId10" o:title="" croptop="14993f" cropbottom="34468f" cropleft="29291f" cropright="23455f"/>
                </v:shape>
              </w:pict>
            </w:r>
          </w:p>
          <w:p w:rsidR="0081058E" w:rsidRDefault="0081058E" w:rsidP="00D449E9">
            <w:pPr>
              <w:jc w:val="center"/>
            </w:pPr>
            <w:r>
              <w:pict>
                <v:shape id="_x0000_i1031" type="#_x0000_t75" style="width:152.4pt;height:106.8pt">
                  <v:imagedata r:id="rId10" o:title="" croptop="14993f" cropbottom="34468f" cropleft="42168f" cropright="10492f"/>
                </v:shape>
              </w:pict>
            </w:r>
          </w:p>
        </w:tc>
      </w:tr>
      <w:tr w:rsidR="00CE0E43" w:rsidTr="00D449E9">
        <w:trPr>
          <w:jc w:val="center"/>
        </w:trPr>
        <w:tc>
          <w:tcPr>
            <w:tcW w:w="7664" w:type="dxa"/>
            <w:gridSpan w:val="2"/>
          </w:tcPr>
          <w:p w:rsidR="00CE0E43" w:rsidRDefault="00CE0E43" w:rsidP="0081058E">
            <w:r>
              <w:t xml:space="preserve">Figura 3: Página </w:t>
            </w:r>
            <w:proofErr w:type="spellStart"/>
            <w:r>
              <w:t>smart</w:t>
            </w:r>
            <w:proofErr w:type="spellEnd"/>
            <w:r>
              <w:t xml:space="preserve"> </w:t>
            </w:r>
            <w:proofErr w:type="spellStart"/>
            <w:r>
              <w:t>games</w:t>
            </w:r>
            <w:proofErr w:type="spellEnd"/>
            <w:r>
              <w:t>, IQ</w:t>
            </w:r>
            <w:r w:rsidR="0081058E">
              <w:t xml:space="preserve">, variaciones de </w:t>
            </w:r>
            <w:proofErr w:type="spellStart"/>
            <w:r w:rsidR="0081058E">
              <w:t>puzzler</w:t>
            </w:r>
            <w:proofErr w:type="spellEnd"/>
          </w:p>
        </w:tc>
      </w:tr>
    </w:tbl>
    <w:p w:rsidR="00B81663" w:rsidRDefault="00B81663" w:rsidP="00550253">
      <w:pPr>
        <w:pStyle w:val="Ttulo3"/>
      </w:pPr>
      <w:r>
        <w:t>Clasificación del juego</w:t>
      </w:r>
    </w:p>
    <w:p w:rsidR="00D26FDA" w:rsidRDefault="00B81663" w:rsidP="00D26FDA">
      <w:r>
        <w:t xml:space="preserve">Siguiendo la clasificación propuesta por Corbalán (1994), </w:t>
      </w:r>
      <w:proofErr w:type="spellStart"/>
      <w:r w:rsidRPr="00B81663">
        <w:rPr>
          <w:i/>
        </w:rPr>
        <w:t>Puzzler</w:t>
      </w:r>
      <w:proofErr w:type="spellEnd"/>
      <w:r>
        <w:t xml:space="preserve"> e</w:t>
      </w:r>
      <w:r w:rsidR="00157B1C">
        <w:t xml:space="preserve">s un juego de conocimientos pues tiene que ver con el contenido geométrico. </w:t>
      </w:r>
      <w:r w:rsidR="008A0BFB">
        <w:t xml:space="preserve">De acuerdo </w:t>
      </w:r>
      <w:r w:rsidR="00393F8A">
        <w:t>co</w:t>
      </w:r>
      <w:r w:rsidR="008A0BFB">
        <w:t xml:space="preserve">n la clasificación de </w:t>
      </w:r>
      <w:proofErr w:type="spellStart"/>
      <w:r w:rsidR="008A0BFB" w:rsidRPr="008A0BFB">
        <w:t>D</w:t>
      </w:r>
      <w:r w:rsidR="008A0BFB">
        <w:t>algety</w:t>
      </w:r>
      <w:proofErr w:type="spellEnd"/>
      <w:r w:rsidR="008A0BFB" w:rsidRPr="008A0BFB">
        <w:t xml:space="preserve"> &amp; </w:t>
      </w:r>
      <w:proofErr w:type="spellStart"/>
      <w:r w:rsidR="008A0BFB" w:rsidRPr="008A0BFB">
        <w:t>H</w:t>
      </w:r>
      <w:r w:rsidR="008A0BFB">
        <w:t>ordern</w:t>
      </w:r>
      <w:proofErr w:type="spellEnd"/>
      <w:r w:rsidR="008A0BFB" w:rsidRPr="008A0BFB">
        <w:t xml:space="preserve"> (1999)</w:t>
      </w:r>
      <w:r w:rsidR="008A0BFB">
        <w:t>, es un puzle de relleno. Al jugar con este puzle se</w:t>
      </w:r>
      <w:r w:rsidR="008F7303">
        <w:t xml:space="preserve"> manifiestan </w:t>
      </w:r>
      <w:r w:rsidR="008A0BFB">
        <w:t xml:space="preserve">y ejercitan </w:t>
      </w:r>
      <w:r w:rsidR="008F7303">
        <w:t xml:space="preserve">capacidades propias del sentido </w:t>
      </w:r>
      <w:r w:rsidR="008A0BFB">
        <w:t>espacial</w:t>
      </w:r>
      <w:r w:rsidR="008F7303">
        <w:t xml:space="preserve"> (NCTM, 2000; </w:t>
      </w:r>
      <w:r w:rsidR="008A0BFB">
        <w:t>Flores, Ramírez y Del Río</w:t>
      </w:r>
      <w:r w:rsidR="008F7303">
        <w:t xml:space="preserve">, </w:t>
      </w:r>
      <w:r w:rsidR="00393F8A">
        <w:t xml:space="preserve">20015 y </w:t>
      </w:r>
      <w:proofErr w:type="spellStart"/>
      <w:r w:rsidR="00393F8A">
        <w:t>Lupiá</w:t>
      </w:r>
      <w:r w:rsidR="008A0BFB">
        <w:t>ñez</w:t>
      </w:r>
      <w:proofErr w:type="spellEnd"/>
      <w:r w:rsidR="008A0BFB">
        <w:t xml:space="preserve"> y Flores, </w:t>
      </w:r>
      <w:r w:rsidR="008F7303">
        <w:t xml:space="preserve">2011), </w:t>
      </w:r>
      <w:r w:rsidR="008F7303">
        <w:lastRenderedPageBreak/>
        <w:t>especialmente las relacionadas la percepción visual: observación, interpretación y análisis de objetos reales o figuras geométricas. De estas capacidades, destacan la comparación de objetos de acuerdo a sus semejanzas y diferencias (discriminación visual) y la identificación de características y propiedades de los objetos (percepción de relaciones espaciales).</w:t>
      </w:r>
    </w:p>
    <w:p w:rsidR="00D60C09" w:rsidRPr="000D429F" w:rsidRDefault="00E437D7" w:rsidP="008270BA">
      <w:pPr>
        <w:pStyle w:val="Ttulo2"/>
      </w:pPr>
      <w:r>
        <w:t>EL TALLER</w:t>
      </w:r>
    </w:p>
    <w:p w:rsidR="00762113" w:rsidRDefault="00762113" w:rsidP="00762113">
      <w:r>
        <w:t xml:space="preserve">En este taller queremos compartir el juego con otros compañeros aficionados a los juegos de ingenio, para, entre todos, examinar la riqueza matemática que aportan los creadores de </w:t>
      </w:r>
      <w:proofErr w:type="spellStart"/>
      <w:r w:rsidRPr="00774EF4">
        <w:rPr>
          <w:i/>
        </w:rPr>
        <w:t>Puzzler</w:t>
      </w:r>
      <w:proofErr w:type="spellEnd"/>
      <w:r>
        <w:t xml:space="preserve">, y la potencialidad que ofrecen para mejorar con su empleo el sentido espacial de los jugadores. </w:t>
      </w:r>
      <w:r w:rsidR="00CE0E43">
        <w:t>Apreciar las cualidades matemáticas de los juegos (</w:t>
      </w:r>
      <w:proofErr w:type="spellStart"/>
      <w:r w:rsidR="00CE0E43" w:rsidRPr="00CE0E43">
        <w:t>B</w:t>
      </w:r>
      <w:r w:rsidR="00393F8A">
        <w:t>erlekamp</w:t>
      </w:r>
      <w:proofErr w:type="spellEnd"/>
      <w:r w:rsidR="00CE0E43">
        <w:t xml:space="preserve"> </w:t>
      </w:r>
      <w:r w:rsidR="00CE0E43" w:rsidRPr="00CE0E43">
        <w:t xml:space="preserve">&amp; </w:t>
      </w:r>
      <w:proofErr w:type="spellStart"/>
      <w:r w:rsidR="00CE0E43" w:rsidRPr="00CE0E43">
        <w:t>R</w:t>
      </w:r>
      <w:r w:rsidR="00393F8A">
        <w:t>odgers</w:t>
      </w:r>
      <w:proofErr w:type="spellEnd"/>
      <w:r w:rsidR="00CE0E43">
        <w:t xml:space="preserve">, </w:t>
      </w:r>
      <w:r w:rsidR="00CE0E43" w:rsidRPr="00CE0E43">
        <w:t>199</w:t>
      </w:r>
      <w:r w:rsidR="00CE0E43">
        <w:t>9</w:t>
      </w:r>
      <w:r w:rsidR="00CE0E43" w:rsidRPr="00CE0E43">
        <w:t>)</w:t>
      </w:r>
      <w:r w:rsidR="00CE0E43">
        <w:t>, examinar las variaciones que los autores han introducido (LOMPOS), identificar los aspectos matemáticos que se han empleado para ello, identificarlos con los aspectos del sentido espacial (elementos geométricos, relaciones geométricas, ubicación, movimientos, habilidades de visualización), supone un reto que nos debe dar información para apreciar la riqueza de los puzles, en sí, y sus potencialidades educativas, especialmente para colaborar a desarrollar sentido espacial de los que los utilizan</w:t>
      </w:r>
      <w:r w:rsidR="00CE0E43" w:rsidRPr="00CE0E43">
        <w:t xml:space="preserve">. </w:t>
      </w:r>
      <w:r>
        <w:t>Por tanto, este taller pretende ser un lugar de reunión entre iguales, en el que podamos regocijarnos con los puzles planteados, practicar con ellos y poner en común las cualidades que nos hacen disfrutar de los juegos de ingenio de este tipo. Será un efecto interesante el cerrar este rato de análisis compartido de los puzles que requieren el manejo de formas, extrayendo algunas apreciaciones sobre el uso didáctico de estos puzles.</w:t>
      </w:r>
    </w:p>
    <w:p w:rsidR="00D60C09" w:rsidRPr="00CE0E43" w:rsidRDefault="00D60C09" w:rsidP="008270BA">
      <w:pPr>
        <w:pStyle w:val="REFERENCIASBIBLIOGRAFICAS"/>
        <w:rPr>
          <w:lang w:val="en-US"/>
        </w:rPr>
      </w:pPr>
      <w:proofErr w:type="gramStart"/>
      <w:r w:rsidRPr="00CE0E43">
        <w:rPr>
          <w:lang w:val="en-US"/>
        </w:rPr>
        <w:t>REFERENCIAS</w:t>
      </w:r>
      <w:r w:rsidR="00A77663" w:rsidRPr="00CE0E43">
        <w:rPr>
          <w:lang w:val="en-US"/>
        </w:rPr>
        <w:t>.</w:t>
      </w:r>
      <w:proofErr w:type="gramEnd"/>
    </w:p>
    <w:p w:rsidR="0054649C" w:rsidRPr="0054649C" w:rsidRDefault="0054649C" w:rsidP="00BD5EF0">
      <w:pPr>
        <w:autoSpaceDE w:val="0"/>
        <w:autoSpaceDN w:val="0"/>
        <w:adjustRightInd w:val="0"/>
        <w:rPr>
          <w:lang w:val="en-US"/>
        </w:rPr>
      </w:pPr>
      <w:proofErr w:type="gramStart"/>
      <w:r w:rsidRPr="0054649C">
        <w:rPr>
          <w:lang w:val="en-US"/>
        </w:rPr>
        <w:t>B</w:t>
      </w:r>
      <w:r w:rsidR="008A0BFB" w:rsidRPr="0054649C">
        <w:rPr>
          <w:lang w:val="en-US"/>
        </w:rPr>
        <w:t>ERLEKAMP</w:t>
      </w:r>
      <w:r w:rsidRPr="0054649C">
        <w:rPr>
          <w:lang w:val="en-US"/>
        </w:rPr>
        <w:t xml:space="preserve">, E. &amp; </w:t>
      </w:r>
      <w:r w:rsidR="008A0BFB" w:rsidRPr="0054649C">
        <w:rPr>
          <w:lang w:val="en-US"/>
        </w:rPr>
        <w:t>RODGERS</w:t>
      </w:r>
      <w:r w:rsidRPr="0054649C">
        <w:rPr>
          <w:lang w:val="en-US"/>
        </w:rPr>
        <w:t>, T. (Eds.).</w:t>
      </w:r>
      <w:proofErr w:type="gramEnd"/>
      <w:r w:rsidR="00CE0E43">
        <w:rPr>
          <w:lang w:val="en-US"/>
        </w:rPr>
        <w:t xml:space="preserve"> (199).</w:t>
      </w:r>
      <w:r w:rsidRPr="0054649C">
        <w:rPr>
          <w:lang w:val="en-US"/>
        </w:rPr>
        <w:t xml:space="preserve"> </w:t>
      </w:r>
      <w:proofErr w:type="gramStart"/>
      <w:r w:rsidRPr="0054649C">
        <w:rPr>
          <w:i/>
          <w:lang w:val="en-US"/>
        </w:rPr>
        <w:t>The</w:t>
      </w:r>
      <w:proofErr w:type="gramEnd"/>
      <w:r w:rsidRPr="0054649C">
        <w:rPr>
          <w:i/>
          <w:lang w:val="en-US"/>
        </w:rPr>
        <w:t xml:space="preserve"> </w:t>
      </w:r>
      <w:proofErr w:type="spellStart"/>
      <w:r w:rsidRPr="0054649C">
        <w:rPr>
          <w:i/>
          <w:lang w:val="en-US"/>
        </w:rPr>
        <w:t>Mathemagian</w:t>
      </w:r>
      <w:proofErr w:type="spellEnd"/>
      <w:r w:rsidRPr="0054649C">
        <w:rPr>
          <w:i/>
          <w:lang w:val="en-US"/>
        </w:rPr>
        <w:t xml:space="preserve"> and Pied Puzzler</w:t>
      </w:r>
      <w:r>
        <w:rPr>
          <w:lang w:val="en-US"/>
        </w:rPr>
        <w:t xml:space="preserve">. </w:t>
      </w:r>
      <w:r w:rsidRPr="0054649C">
        <w:rPr>
          <w:lang w:val="en-US"/>
        </w:rPr>
        <w:t xml:space="preserve">K. Peters, Wellesley, Massachusetts. </w:t>
      </w:r>
      <w:proofErr w:type="gramStart"/>
      <w:r w:rsidRPr="0054649C">
        <w:rPr>
          <w:lang w:val="en-US"/>
        </w:rPr>
        <w:t>ISBN 1-56881-075-X</w:t>
      </w:r>
      <w:r>
        <w:rPr>
          <w:lang w:val="en-US"/>
        </w:rPr>
        <w:t>.</w:t>
      </w:r>
      <w:proofErr w:type="gramEnd"/>
    </w:p>
    <w:p w:rsidR="00B81663" w:rsidRPr="00CE0E43" w:rsidRDefault="00157B1C" w:rsidP="00BD5EF0">
      <w:pPr>
        <w:rPr>
          <w:lang w:val="en-US"/>
        </w:rPr>
      </w:pPr>
      <w:proofErr w:type="gramStart"/>
      <w:r w:rsidRPr="00CE0E43">
        <w:rPr>
          <w:lang w:val="en-US"/>
        </w:rPr>
        <w:t>CORBALÁN, F. (1994).</w:t>
      </w:r>
      <w:proofErr w:type="gramEnd"/>
      <w:r w:rsidRPr="00CE0E43">
        <w:rPr>
          <w:lang w:val="en-US"/>
        </w:rPr>
        <w:t xml:space="preserve"> </w:t>
      </w:r>
      <w:proofErr w:type="spellStart"/>
      <w:proofErr w:type="gramStart"/>
      <w:r w:rsidRPr="00CE0E43">
        <w:rPr>
          <w:i/>
          <w:lang w:val="en-US"/>
        </w:rPr>
        <w:t>Juegos</w:t>
      </w:r>
      <w:proofErr w:type="spellEnd"/>
      <w:r w:rsidRPr="00CE0E43">
        <w:rPr>
          <w:i/>
          <w:lang w:val="en-US"/>
        </w:rPr>
        <w:t xml:space="preserve"> </w:t>
      </w:r>
      <w:proofErr w:type="spellStart"/>
      <w:r w:rsidRPr="00CE0E43">
        <w:rPr>
          <w:i/>
          <w:lang w:val="en-US"/>
        </w:rPr>
        <w:t>matemáticos</w:t>
      </w:r>
      <w:proofErr w:type="spellEnd"/>
      <w:r w:rsidRPr="00CE0E43">
        <w:rPr>
          <w:i/>
          <w:lang w:val="en-US"/>
        </w:rPr>
        <w:t xml:space="preserve"> </w:t>
      </w:r>
      <w:proofErr w:type="spellStart"/>
      <w:r w:rsidRPr="00CE0E43">
        <w:rPr>
          <w:i/>
          <w:lang w:val="en-US"/>
        </w:rPr>
        <w:t>para</w:t>
      </w:r>
      <w:proofErr w:type="spellEnd"/>
      <w:r w:rsidRPr="00CE0E43">
        <w:rPr>
          <w:i/>
          <w:lang w:val="en-US"/>
        </w:rPr>
        <w:t xml:space="preserve"> </w:t>
      </w:r>
      <w:proofErr w:type="spellStart"/>
      <w:r w:rsidRPr="00CE0E43">
        <w:rPr>
          <w:i/>
          <w:lang w:val="en-US"/>
        </w:rPr>
        <w:t>secundaria</w:t>
      </w:r>
      <w:proofErr w:type="spellEnd"/>
      <w:r w:rsidRPr="00CE0E43">
        <w:rPr>
          <w:i/>
          <w:lang w:val="en-US"/>
        </w:rPr>
        <w:t xml:space="preserve"> y </w:t>
      </w:r>
      <w:proofErr w:type="spellStart"/>
      <w:r w:rsidRPr="00CE0E43">
        <w:rPr>
          <w:i/>
          <w:lang w:val="en-US"/>
        </w:rPr>
        <w:t>bachillerato</w:t>
      </w:r>
      <w:proofErr w:type="spellEnd"/>
      <w:r w:rsidRPr="00CE0E43">
        <w:rPr>
          <w:lang w:val="en-US"/>
        </w:rPr>
        <w:t>.</w:t>
      </w:r>
      <w:proofErr w:type="gramEnd"/>
      <w:r w:rsidRPr="00CE0E43">
        <w:rPr>
          <w:lang w:val="en-US"/>
        </w:rPr>
        <w:t xml:space="preserve"> Madrid: </w:t>
      </w:r>
      <w:proofErr w:type="spellStart"/>
      <w:r w:rsidRPr="00CE0E43">
        <w:rPr>
          <w:lang w:val="en-US"/>
        </w:rPr>
        <w:t>Síntesis</w:t>
      </w:r>
      <w:proofErr w:type="spellEnd"/>
      <w:r w:rsidRPr="00CE0E43">
        <w:rPr>
          <w:lang w:val="en-US"/>
        </w:rPr>
        <w:t xml:space="preserve">. </w:t>
      </w:r>
    </w:p>
    <w:p w:rsidR="0054649C" w:rsidRDefault="008A0BFB" w:rsidP="00BD5EF0">
      <w:pPr>
        <w:autoSpaceDE w:val="0"/>
        <w:autoSpaceDN w:val="0"/>
        <w:adjustRightInd w:val="0"/>
        <w:rPr>
          <w:lang w:val="en-US"/>
        </w:rPr>
      </w:pPr>
      <w:proofErr w:type="gramStart"/>
      <w:r w:rsidRPr="0054649C">
        <w:rPr>
          <w:lang w:val="en-US"/>
        </w:rPr>
        <w:t>DALGETY, J. &amp; HORDERN</w:t>
      </w:r>
      <w:r w:rsidR="0054649C" w:rsidRPr="0054649C">
        <w:rPr>
          <w:lang w:val="en-US"/>
        </w:rPr>
        <w:t>, E. (1999).</w:t>
      </w:r>
      <w:proofErr w:type="gramEnd"/>
      <w:r w:rsidR="0054649C" w:rsidRPr="0054649C">
        <w:rPr>
          <w:lang w:val="en-US"/>
        </w:rPr>
        <w:t xml:space="preserve"> Classification of</w:t>
      </w:r>
      <w:r w:rsidR="0054649C">
        <w:rPr>
          <w:lang w:val="en-US"/>
        </w:rPr>
        <w:t xml:space="preserve"> </w:t>
      </w:r>
      <w:r w:rsidR="0054649C" w:rsidRPr="0054649C">
        <w:rPr>
          <w:lang w:val="en-US"/>
        </w:rPr>
        <w:t>Mechanical</w:t>
      </w:r>
      <w:r w:rsidR="0054649C">
        <w:rPr>
          <w:lang w:val="en-US"/>
        </w:rPr>
        <w:t xml:space="preserve"> </w:t>
      </w:r>
      <w:r w:rsidR="0054649C" w:rsidRPr="0054649C">
        <w:rPr>
          <w:lang w:val="en-US"/>
        </w:rPr>
        <w:t>Puzzles</w:t>
      </w:r>
      <w:r w:rsidR="0054649C">
        <w:rPr>
          <w:lang w:val="en-US"/>
        </w:rPr>
        <w:t xml:space="preserve"> </w:t>
      </w:r>
      <w:r w:rsidR="0054649C" w:rsidRPr="0054649C">
        <w:rPr>
          <w:lang w:val="en-US"/>
        </w:rPr>
        <w:t>and</w:t>
      </w:r>
      <w:r w:rsidR="0054649C">
        <w:rPr>
          <w:lang w:val="en-US"/>
        </w:rPr>
        <w:t xml:space="preserve"> </w:t>
      </w:r>
      <w:r w:rsidR="0054649C" w:rsidRPr="0054649C">
        <w:rPr>
          <w:lang w:val="en-US"/>
        </w:rPr>
        <w:t>Physical</w:t>
      </w:r>
      <w:r w:rsidR="0054649C">
        <w:rPr>
          <w:lang w:val="en-US"/>
        </w:rPr>
        <w:t xml:space="preserve"> </w:t>
      </w:r>
      <w:r w:rsidR="0054649C" w:rsidRPr="0054649C">
        <w:rPr>
          <w:lang w:val="en-US"/>
        </w:rPr>
        <w:t>Objects</w:t>
      </w:r>
      <w:r w:rsidR="0054649C">
        <w:rPr>
          <w:lang w:val="en-US"/>
        </w:rPr>
        <w:t xml:space="preserve"> </w:t>
      </w:r>
      <w:r w:rsidR="0054649C" w:rsidRPr="0054649C">
        <w:rPr>
          <w:lang w:val="en-US"/>
        </w:rPr>
        <w:t>Related</w:t>
      </w:r>
      <w:r w:rsidR="0054649C">
        <w:rPr>
          <w:lang w:val="en-US"/>
        </w:rPr>
        <w:t xml:space="preserve"> </w:t>
      </w:r>
      <w:r w:rsidR="0054649C" w:rsidRPr="0054649C">
        <w:rPr>
          <w:lang w:val="en-US"/>
        </w:rPr>
        <w:t>to</w:t>
      </w:r>
      <w:r w:rsidR="0054649C">
        <w:rPr>
          <w:lang w:val="en-US"/>
        </w:rPr>
        <w:t xml:space="preserve"> </w:t>
      </w:r>
      <w:r w:rsidR="0054649C" w:rsidRPr="0054649C">
        <w:rPr>
          <w:lang w:val="en-US"/>
        </w:rPr>
        <w:t>Puzzles</w:t>
      </w:r>
      <w:r w:rsidR="0054649C">
        <w:rPr>
          <w:lang w:val="en-US"/>
        </w:rPr>
        <w:t xml:space="preserve">. In </w:t>
      </w:r>
      <w:r w:rsidR="00BD5EF0" w:rsidRPr="0054649C">
        <w:rPr>
          <w:lang w:val="en-US"/>
        </w:rPr>
        <w:t>E.</w:t>
      </w:r>
      <w:r w:rsidR="00BD5EF0">
        <w:rPr>
          <w:lang w:val="en-US"/>
        </w:rPr>
        <w:t xml:space="preserve"> </w:t>
      </w:r>
      <w:proofErr w:type="spellStart"/>
      <w:r w:rsidR="0054649C" w:rsidRPr="0054649C">
        <w:rPr>
          <w:lang w:val="en-US"/>
        </w:rPr>
        <w:t>Berlekam</w:t>
      </w:r>
      <w:r w:rsidR="00BD5EF0">
        <w:rPr>
          <w:lang w:val="en-US"/>
        </w:rPr>
        <w:t>p</w:t>
      </w:r>
      <w:proofErr w:type="spellEnd"/>
      <w:r w:rsidR="0054649C" w:rsidRPr="0054649C">
        <w:rPr>
          <w:lang w:val="en-US"/>
        </w:rPr>
        <w:t xml:space="preserve"> &amp; </w:t>
      </w:r>
      <w:r w:rsidR="00BD5EF0" w:rsidRPr="0054649C">
        <w:rPr>
          <w:lang w:val="en-US"/>
        </w:rPr>
        <w:t>T.</w:t>
      </w:r>
      <w:r w:rsidR="00BD5EF0">
        <w:rPr>
          <w:lang w:val="en-US"/>
        </w:rPr>
        <w:t xml:space="preserve"> </w:t>
      </w:r>
      <w:r w:rsidR="0054649C" w:rsidRPr="0054649C">
        <w:rPr>
          <w:lang w:val="en-US"/>
        </w:rPr>
        <w:t xml:space="preserve">Rodgers (Eds.) </w:t>
      </w:r>
      <w:proofErr w:type="gramStart"/>
      <w:r w:rsidR="0054649C" w:rsidRPr="0054649C">
        <w:rPr>
          <w:i/>
          <w:lang w:val="en-US"/>
        </w:rPr>
        <w:t>The</w:t>
      </w:r>
      <w:proofErr w:type="gramEnd"/>
      <w:r w:rsidR="0054649C" w:rsidRPr="0054649C">
        <w:rPr>
          <w:i/>
          <w:lang w:val="en-US"/>
        </w:rPr>
        <w:t xml:space="preserve"> </w:t>
      </w:r>
      <w:proofErr w:type="spellStart"/>
      <w:r w:rsidR="0054649C" w:rsidRPr="0054649C">
        <w:rPr>
          <w:i/>
          <w:lang w:val="en-US"/>
        </w:rPr>
        <w:t>Mathemagian</w:t>
      </w:r>
      <w:proofErr w:type="spellEnd"/>
      <w:r w:rsidR="0054649C" w:rsidRPr="0054649C">
        <w:rPr>
          <w:i/>
          <w:lang w:val="en-US"/>
        </w:rPr>
        <w:t xml:space="preserve"> and Pied Puzzler</w:t>
      </w:r>
      <w:r w:rsidR="0054649C">
        <w:rPr>
          <w:lang w:val="en-US"/>
        </w:rPr>
        <w:t xml:space="preserve">. </w:t>
      </w:r>
      <w:r w:rsidR="00BD5EF0" w:rsidRPr="0054649C">
        <w:t>(pp. 175-186)</w:t>
      </w:r>
      <w:r w:rsidR="00BD5EF0">
        <w:t xml:space="preserve">. </w:t>
      </w:r>
      <w:r w:rsidR="0054649C" w:rsidRPr="0054649C">
        <w:rPr>
          <w:lang w:val="en-US"/>
        </w:rPr>
        <w:t>K. Peters, Wellesley, Massachusetts.</w:t>
      </w:r>
    </w:p>
    <w:p w:rsidR="00BD5EF0" w:rsidRPr="00BD5EF0" w:rsidRDefault="00BD5EF0" w:rsidP="00BD5EF0">
      <w:pPr>
        <w:autoSpaceDE w:val="0"/>
        <w:autoSpaceDN w:val="0"/>
        <w:adjustRightInd w:val="0"/>
      </w:pPr>
      <w:r w:rsidRPr="00BD5EF0">
        <w:t xml:space="preserve">DE SÁ, A.J. (1995). </w:t>
      </w:r>
      <w:r w:rsidRPr="00BD5EF0">
        <w:rPr>
          <w:i/>
        </w:rPr>
        <w:t xml:space="preserve">A </w:t>
      </w:r>
      <w:proofErr w:type="spellStart"/>
      <w:r w:rsidRPr="00BD5EF0">
        <w:rPr>
          <w:i/>
        </w:rPr>
        <w:t>aprendizgem</w:t>
      </w:r>
      <w:proofErr w:type="spellEnd"/>
      <w:r w:rsidRPr="00BD5EF0">
        <w:rPr>
          <w:i/>
        </w:rPr>
        <w:t xml:space="preserve"> da Matem</w:t>
      </w:r>
      <w:r>
        <w:rPr>
          <w:i/>
        </w:rPr>
        <w:t xml:space="preserve">ática e o </w:t>
      </w:r>
      <w:proofErr w:type="spellStart"/>
      <w:r>
        <w:rPr>
          <w:i/>
        </w:rPr>
        <w:t>jogo</w:t>
      </w:r>
      <w:proofErr w:type="spellEnd"/>
      <w:r>
        <w:t xml:space="preserve">. Lisboa, </w:t>
      </w:r>
      <w:proofErr w:type="spellStart"/>
      <w:r>
        <w:t>Associacao</w:t>
      </w:r>
      <w:proofErr w:type="spellEnd"/>
      <w:r>
        <w:t xml:space="preserve"> de </w:t>
      </w:r>
      <w:proofErr w:type="spellStart"/>
      <w:r>
        <w:t>Professores</w:t>
      </w:r>
      <w:proofErr w:type="spellEnd"/>
      <w:r>
        <w:t xml:space="preserve"> de Matemática. </w:t>
      </w:r>
    </w:p>
    <w:p w:rsidR="008A0BFB" w:rsidRPr="008A0BFB" w:rsidRDefault="008A0BFB" w:rsidP="00BD5EF0">
      <w:r>
        <w:t xml:space="preserve">FLORES, P., RAMÍREZ, y DEL RÍO, A. (2015). Sentido espacial. En P. FLORES y L. RICO (Eds.). </w:t>
      </w:r>
      <w:r>
        <w:rPr>
          <w:i/>
        </w:rPr>
        <w:t>Enseñanza y aprendizaje de las matemáticas en educación primaria.</w:t>
      </w:r>
      <w:r>
        <w:t xml:space="preserve"> (PP. 127-146). Madrid, Pirámide.</w:t>
      </w:r>
    </w:p>
    <w:p w:rsidR="008A0BFB" w:rsidRDefault="008A0BFB" w:rsidP="008A0BFB">
      <w:r w:rsidRPr="00550253">
        <w:rPr>
          <w:i/>
        </w:rPr>
        <w:t>LOMPOS PUZZLES GAMES</w:t>
      </w:r>
      <w:r>
        <w:t xml:space="preserve">. </w:t>
      </w:r>
      <w:r w:rsidRPr="00BD5EF0">
        <w:t>http://lonpos.cc</w:t>
      </w:r>
      <w:r>
        <w:t xml:space="preserve"> </w:t>
      </w:r>
    </w:p>
    <w:p w:rsidR="008A0BFB" w:rsidRPr="00BD5EF0" w:rsidRDefault="008A0BFB" w:rsidP="008A0BFB">
      <w:r>
        <w:t xml:space="preserve">LUPIÁÑEZ, J.L. Y FLORES, P. (2911). Sentido espacial. En I. </w:t>
      </w:r>
      <w:r w:rsidRPr="0054649C">
        <w:t>SEGOVIA</w:t>
      </w:r>
      <w:r>
        <w:t xml:space="preserve"> </w:t>
      </w:r>
      <w:r w:rsidRPr="0054649C">
        <w:t xml:space="preserve">y </w:t>
      </w:r>
      <w:r>
        <w:t xml:space="preserve">L. </w:t>
      </w:r>
      <w:r w:rsidRPr="0054649C">
        <w:t>RICO (</w:t>
      </w:r>
      <w:r>
        <w:t>Eds.</w:t>
      </w:r>
      <w:r w:rsidRPr="0054649C">
        <w:t xml:space="preserve">). </w:t>
      </w:r>
      <w:r w:rsidRPr="0054649C">
        <w:rPr>
          <w:i/>
        </w:rPr>
        <w:t>Matemáticas para maestros de Educación Primaria</w:t>
      </w:r>
      <w:r>
        <w:t xml:space="preserve"> (pp. 329-350)</w:t>
      </w:r>
      <w:r w:rsidRPr="0054649C">
        <w:t xml:space="preserve">. </w:t>
      </w:r>
      <w:r w:rsidRPr="00BD5EF0">
        <w:t>Madrid: Pirámide.</w:t>
      </w:r>
    </w:p>
    <w:p w:rsidR="000F3A63" w:rsidRPr="0054649C" w:rsidRDefault="000F3A63" w:rsidP="00BD5EF0">
      <w:r w:rsidRPr="0054649C">
        <w:t>NCTM (200</w:t>
      </w:r>
      <w:r w:rsidR="00FC4AAE" w:rsidRPr="0054649C">
        <w:t>3</w:t>
      </w:r>
      <w:r w:rsidRPr="0054649C">
        <w:t>)</w:t>
      </w:r>
      <w:r w:rsidR="00FC4AAE" w:rsidRPr="0054649C">
        <w:t xml:space="preserve">. Principios </w:t>
      </w:r>
      <w:r w:rsidR="00FC4AAE" w:rsidRPr="0054649C">
        <w:rPr>
          <w:i/>
        </w:rPr>
        <w:t xml:space="preserve">y </w:t>
      </w:r>
      <w:proofErr w:type="spellStart"/>
      <w:r w:rsidR="00FC4AAE" w:rsidRPr="0054649C">
        <w:rPr>
          <w:i/>
        </w:rPr>
        <w:t>estádares</w:t>
      </w:r>
      <w:proofErr w:type="spellEnd"/>
      <w:r w:rsidR="00FC4AAE" w:rsidRPr="0054649C">
        <w:rPr>
          <w:i/>
        </w:rPr>
        <w:t xml:space="preserve"> para la educación matemática</w:t>
      </w:r>
      <w:r w:rsidR="00FC4AAE" w:rsidRPr="0054649C">
        <w:t>. Sevilla: SAEM THALES.</w:t>
      </w:r>
    </w:p>
    <w:p w:rsidR="00BD5EF0" w:rsidRPr="00BD5EF0" w:rsidRDefault="00BD5EF0" w:rsidP="007F18EB">
      <w:r>
        <w:t xml:space="preserve">RINO, J. (2004). </w:t>
      </w:r>
      <w:r>
        <w:rPr>
          <w:i/>
        </w:rPr>
        <w:t xml:space="preserve">O </w:t>
      </w:r>
      <w:proofErr w:type="spellStart"/>
      <w:r>
        <w:rPr>
          <w:i/>
        </w:rPr>
        <w:t>jogo</w:t>
      </w:r>
      <w:proofErr w:type="spellEnd"/>
      <w:r>
        <w:rPr>
          <w:i/>
        </w:rPr>
        <w:t xml:space="preserve">, </w:t>
      </w:r>
      <w:proofErr w:type="spellStart"/>
      <w:r>
        <w:rPr>
          <w:i/>
        </w:rPr>
        <w:t>Interacoes</w:t>
      </w:r>
      <w:proofErr w:type="spellEnd"/>
      <w:r>
        <w:rPr>
          <w:i/>
        </w:rPr>
        <w:t xml:space="preserve"> e </w:t>
      </w:r>
      <w:proofErr w:type="spellStart"/>
      <w:r>
        <w:rPr>
          <w:i/>
        </w:rPr>
        <w:t>Matemética</w:t>
      </w:r>
      <w:proofErr w:type="spellEnd"/>
      <w:r>
        <w:t xml:space="preserve">. Lisboa, </w:t>
      </w:r>
      <w:proofErr w:type="spellStart"/>
      <w:r>
        <w:t>Associacao</w:t>
      </w:r>
      <w:proofErr w:type="spellEnd"/>
      <w:r>
        <w:t xml:space="preserve"> de </w:t>
      </w:r>
      <w:proofErr w:type="spellStart"/>
      <w:r>
        <w:t>Professores</w:t>
      </w:r>
      <w:proofErr w:type="spellEnd"/>
      <w:r>
        <w:t xml:space="preserve"> de Matemática.</w:t>
      </w:r>
    </w:p>
    <w:p w:rsidR="00BD5EF0" w:rsidRPr="00BD5EF0" w:rsidRDefault="00BD5EF0" w:rsidP="007F18EB">
      <w:r>
        <w:lastRenderedPageBreak/>
        <w:t>T</w:t>
      </w:r>
      <w:r w:rsidRPr="00BD5EF0">
        <w:t xml:space="preserve">IRAPEGUI, C. (1994). </w:t>
      </w:r>
      <w:r w:rsidRPr="00BD5EF0">
        <w:rPr>
          <w:i/>
        </w:rPr>
        <w:t>Juego y enseñanza de la matemática</w:t>
      </w:r>
      <w:r w:rsidRPr="00BD5EF0">
        <w:t xml:space="preserve">. </w:t>
      </w:r>
      <w:r>
        <w:t>Trabajo de Ratificación, Universidad Nacional Experimental de Guayana, documento interno.</w:t>
      </w:r>
    </w:p>
    <w:p w:rsidR="008A0BFB" w:rsidRDefault="008A0BFB" w:rsidP="007F18EB"/>
    <w:p w:rsidR="007F18EB" w:rsidRDefault="007F18EB" w:rsidP="007F18EB">
      <w:pPr>
        <w:rPr>
          <w:rStyle w:val="EstiloNmerodepginaVerdana"/>
          <w:b w:val="0"/>
          <w:bCs w:val="0"/>
        </w:rPr>
      </w:pPr>
    </w:p>
    <w:p w:rsidR="00007190" w:rsidRPr="00791875" w:rsidRDefault="00007190" w:rsidP="007F18EB">
      <w:pPr>
        <w:rPr>
          <w:rStyle w:val="EstiloNmerodepginaVerdana"/>
          <w:b w:val="0"/>
          <w:bCs w:val="0"/>
        </w:rPr>
      </w:pPr>
    </w:p>
    <w:sectPr w:rsidR="00007190" w:rsidRPr="00791875" w:rsidSect="00DD512E">
      <w:headerReference w:type="default" r:id="rId11"/>
      <w:footerReference w:type="even" r:id="rId12"/>
      <w:footerReference w:type="default" r:id="rId13"/>
      <w:pgSz w:w="11907" w:h="16840" w:code="9"/>
      <w:pgMar w:top="1418" w:right="1418" w:bottom="1418" w:left="1418" w:header="680" w:footer="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190" w:rsidRDefault="00007190">
      <w:r>
        <w:separator/>
      </w:r>
    </w:p>
  </w:endnote>
  <w:endnote w:type="continuationSeparator" w:id="0">
    <w:p w:rsidR="00007190" w:rsidRDefault="00007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90" w:rsidRDefault="00007190">
    <w:pPr>
      <w:pStyle w:val="Piedepgina"/>
      <w:framePr w:wrap="around" w:vAnchor="text" w:hAnchor="margin" w:xAlign="right" w:y="1"/>
    </w:pPr>
    <w:r>
      <w:fldChar w:fldCharType="begin"/>
    </w:r>
    <w:r>
      <w:instrText xml:space="preserve">PAGE  </w:instrText>
    </w:r>
    <w:r>
      <w:fldChar w:fldCharType="end"/>
    </w:r>
  </w:p>
  <w:p w:rsidR="00007190" w:rsidRDefault="0000719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1E0"/>
    </w:tblPr>
    <w:tblGrid>
      <w:gridCol w:w="8256"/>
      <w:gridCol w:w="1031"/>
    </w:tblGrid>
    <w:tr w:rsidR="00007190" w:rsidRPr="00B065BF" w:rsidTr="00B065BF">
      <w:tc>
        <w:tcPr>
          <w:tcW w:w="4445" w:type="pct"/>
          <w:shd w:val="clear" w:color="auto" w:fill="auto"/>
        </w:tcPr>
        <w:p w:rsidR="00007190" w:rsidRPr="00B065BF" w:rsidRDefault="00007190" w:rsidP="00B065BF">
          <w:pPr>
            <w:pStyle w:val="Piedepgina"/>
            <w:spacing w:before="60"/>
            <w:jc w:val="left"/>
            <w:rPr>
              <w:rStyle w:val="Nmerodepgina"/>
              <w:i/>
              <w:caps/>
              <w:sz w:val="18"/>
              <w:szCs w:val="18"/>
            </w:rPr>
          </w:pPr>
          <w:r>
            <w:rPr>
              <w:rStyle w:val="Nmerodepgina"/>
              <w:i/>
              <w:caps/>
              <w:sz w:val="18"/>
              <w:szCs w:val="18"/>
            </w:rPr>
            <w:t>V</w:t>
          </w:r>
          <w:r w:rsidRPr="00735770">
            <w:rPr>
              <w:rStyle w:val="Nmerodepgina"/>
              <w:i/>
              <w:caps/>
              <w:sz w:val="18"/>
              <w:szCs w:val="18"/>
            </w:rPr>
            <w:t>ARIACIÓN MATEMÁTICA DE JUEGOS DE INGENIO</w:t>
          </w:r>
        </w:p>
      </w:tc>
      <w:tc>
        <w:tcPr>
          <w:tcW w:w="555" w:type="pct"/>
          <w:shd w:val="clear" w:color="auto" w:fill="auto"/>
        </w:tcPr>
        <w:p w:rsidR="00007190" w:rsidRPr="00B065BF" w:rsidRDefault="00007190" w:rsidP="00B065BF">
          <w:pPr>
            <w:pStyle w:val="Piedepgina"/>
            <w:spacing w:before="60"/>
            <w:jc w:val="right"/>
            <w:rPr>
              <w:rStyle w:val="Nmerodepgina"/>
              <w:b w:val="0"/>
              <w:i/>
              <w:sz w:val="18"/>
              <w:szCs w:val="18"/>
            </w:rPr>
          </w:pPr>
          <w:r w:rsidRPr="00B065BF">
            <w:rPr>
              <w:rStyle w:val="Nmerodepgina"/>
              <w:i/>
              <w:sz w:val="18"/>
              <w:szCs w:val="18"/>
            </w:rPr>
            <w:fldChar w:fldCharType="begin"/>
          </w:r>
          <w:r w:rsidRPr="00B065BF">
            <w:rPr>
              <w:rStyle w:val="Nmerodepgina"/>
              <w:i/>
              <w:sz w:val="18"/>
              <w:szCs w:val="18"/>
            </w:rPr>
            <w:instrText xml:space="preserve"> </w:instrText>
          </w:r>
          <w:r>
            <w:rPr>
              <w:rStyle w:val="Nmerodepgina"/>
              <w:i/>
              <w:sz w:val="18"/>
              <w:szCs w:val="18"/>
            </w:rPr>
            <w:instrText>PAGE</w:instrText>
          </w:r>
          <w:r w:rsidRPr="00B065BF">
            <w:rPr>
              <w:rStyle w:val="Nmerodepgina"/>
              <w:i/>
              <w:sz w:val="18"/>
              <w:szCs w:val="18"/>
            </w:rPr>
            <w:instrText xml:space="preserve"> </w:instrText>
          </w:r>
          <w:r w:rsidRPr="00B065BF">
            <w:rPr>
              <w:rStyle w:val="Nmerodepgina"/>
              <w:i/>
              <w:sz w:val="18"/>
              <w:szCs w:val="18"/>
            </w:rPr>
            <w:fldChar w:fldCharType="separate"/>
          </w:r>
          <w:r w:rsidR="00321906">
            <w:rPr>
              <w:rStyle w:val="Nmerodepgina"/>
              <w:i/>
              <w:noProof/>
              <w:sz w:val="18"/>
              <w:szCs w:val="18"/>
            </w:rPr>
            <w:t>5</w:t>
          </w:r>
          <w:r w:rsidRPr="00B065BF">
            <w:rPr>
              <w:rStyle w:val="Nmerodepgina"/>
              <w:i/>
              <w:sz w:val="18"/>
              <w:szCs w:val="18"/>
            </w:rPr>
            <w:fldChar w:fldCharType="end"/>
          </w:r>
          <w:r w:rsidRPr="00B065BF">
            <w:rPr>
              <w:rStyle w:val="Nmerodepgina"/>
              <w:i/>
              <w:sz w:val="18"/>
              <w:szCs w:val="18"/>
            </w:rPr>
            <w:t xml:space="preserve"> </w:t>
          </w:r>
          <w:r w:rsidRPr="00B065BF">
            <w:rPr>
              <w:rStyle w:val="Nmerodepgina"/>
              <w:b w:val="0"/>
              <w:i/>
              <w:sz w:val="18"/>
              <w:szCs w:val="18"/>
            </w:rPr>
            <w:t>de</w:t>
          </w:r>
          <w:r w:rsidRPr="00B065BF">
            <w:rPr>
              <w:rStyle w:val="Nmerodepgina"/>
              <w:i/>
              <w:sz w:val="18"/>
              <w:szCs w:val="18"/>
            </w:rPr>
            <w:t xml:space="preserve"> </w:t>
          </w:r>
          <w:r w:rsidRPr="00B065BF">
            <w:rPr>
              <w:rStyle w:val="Nmerodepgina"/>
              <w:i/>
              <w:sz w:val="18"/>
              <w:szCs w:val="18"/>
            </w:rPr>
            <w:fldChar w:fldCharType="begin"/>
          </w:r>
          <w:r w:rsidRPr="00B065BF">
            <w:rPr>
              <w:rStyle w:val="Nmerodepgina"/>
              <w:i/>
              <w:sz w:val="18"/>
              <w:szCs w:val="18"/>
            </w:rPr>
            <w:instrText xml:space="preserve"> </w:instrText>
          </w:r>
          <w:r>
            <w:rPr>
              <w:rStyle w:val="Nmerodepgina"/>
              <w:i/>
              <w:sz w:val="18"/>
              <w:szCs w:val="18"/>
            </w:rPr>
            <w:instrText>NUMPAGES</w:instrText>
          </w:r>
          <w:r w:rsidRPr="00B065BF">
            <w:rPr>
              <w:rStyle w:val="Nmerodepgina"/>
              <w:i/>
              <w:sz w:val="18"/>
              <w:szCs w:val="18"/>
            </w:rPr>
            <w:instrText xml:space="preserve"> </w:instrText>
          </w:r>
          <w:r w:rsidRPr="00B065BF">
            <w:rPr>
              <w:rStyle w:val="Nmerodepgina"/>
              <w:i/>
              <w:sz w:val="18"/>
              <w:szCs w:val="18"/>
            </w:rPr>
            <w:fldChar w:fldCharType="separate"/>
          </w:r>
          <w:r w:rsidR="00321906">
            <w:rPr>
              <w:rStyle w:val="Nmerodepgina"/>
              <w:i/>
              <w:noProof/>
              <w:sz w:val="18"/>
              <w:szCs w:val="18"/>
            </w:rPr>
            <w:t>5</w:t>
          </w:r>
          <w:r w:rsidRPr="00B065BF">
            <w:rPr>
              <w:rStyle w:val="Nmerodepgina"/>
              <w:i/>
              <w:sz w:val="18"/>
              <w:szCs w:val="18"/>
            </w:rPr>
            <w:fldChar w:fldCharType="end"/>
          </w:r>
        </w:p>
      </w:tc>
    </w:tr>
  </w:tbl>
  <w:p w:rsidR="00007190" w:rsidRDefault="00007190" w:rsidP="008270BA">
    <w:pPr>
      <w:pStyle w:val="Piedepgina"/>
      <w:ind w:right="-1"/>
      <w:jc w:val="right"/>
      <w:rPr>
        <w:rStyle w:val="Nmerodepgina"/>
        <w:sz w:val="18"/>
        <w:szCs w:val="18"/>
      </w:rPr>
    </w:pPr>
  </w:p>
  <w:p w:rsidR="00007190" w:rsidRDefault="0000719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190" w:rsidRDefault="00007190">
      <w:r>
        <w:separator/>
      </w:r>
    </w:p>
  </w:footnote>
  <w:footnote w:type="continuationSeparator" w:id="0">
    <w:p w:rsidR="00007190" w:rsidRDefault="000071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Look w:val="00BF"/>
    </w:tblPr>
    <w:tblGrid>
      <w:gridCol w:w="1668"/>
      <w:gridCol w:w="5651"/>
      <w:gridCol w:w="1401"/>
    </w:tblGrid>
    <w:tr w:rsidR="00007190" w:rsidTr="003F0777">
      <w:trPr>
        <w:jc w:val="center"/>
      </w:trPr>
      <w:tc>
        <w:tcPr>
          <w:tcW w:w="1668" w:type="dxa"/>
          <w:vAlign w:val="center"/>
        </w:tcPr>
        <w:p w:rsidR="00007190" w:rsidRDefault="00007190" w:rsidP="00371CBD">
          <w:pPr>
            <w:jc w:val="center"/>
          </w:pPr>
          <w:r w:rsidRPr="00915E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style="width:58.8pt;height:37.8pt;visibility:visible">
                <v:imagedata r:id="rId1" o:title=""/>
              </v:shape>
            </w:pict>
          </w:r>
        </w:p>
      </w:tc>
      <w:tc>
        <w:tcPr>
          <w:tcW w:w="5651" w:type="dxa"/>
          <w:vAlign w:val="center"/>
        </w:tcPr>
        <w:p w:rsidR="00007190" w:rsidRDefault="00007190" w:rsidP="00371CBD">
          <w:pPr>
            <w:jc w:val="center"/>
          </w:pPr>
          <w:r>
            <w:t>XVI CONGRESO DE E</w:t>
          </w:r>
          <w:r w:rsidRPr="00117F7B">
            <w:t xml:space="preserve">NSEÑANZA Y </w:t>
          </w:r>
          <w:r>
            <w:t>APRENDIZAJE DE LAS MATEMÁTICAS.</w:t>
          </w:r>
        </w:p>
        <w:p w:rsidR="00007190" w:rsidRPr="00117F7B" w:rsidRDefault="00007190" w:rsidP="00371CBD">
          <w:pPr>
            <w:jc w:val="center"/>
          </w:pPr>
          <w:r>
            <w:t>MATEMÁTICAS, NI MÁS NI MENOS</w:t>
          </w:r>
        </w:p>
      </w:tc>
      <w:tc>
        <w:tcPr>
          <w:tcW w:w="1401" w:type="dxa"/>
          <w:vAlign w:val="center"/>
        </w:tcPr>
        <w:p w:rsidR="00007190" w:rsidRDefault="00007190" w:rsidP="00371CBD">
          <w:pPr>
            <w:jc w:val="center"/>
          </w:pPr>
          <w:r w:rsidRPr="00915E30">
            <w:rPr>
              <w:noProof/>
            </w:rPr>
            <w:pict>
              <v:shape id="Imagen 2" o:spid="_x0000_i1026" type="#_x0000_t75" alt="Descripción: logoThales" style="width:49.2pt;height:71.4pt;visibility:visible">
                <v:imagedata r:id="rId2" o:title="logoThales"/>
              </v:shape>
            </w:pict>
          </w:r>
        </w:p>
      </w:tc>
    </w:tr>
  </w:tbl>
  <w:p w:rsidR="00007190" w:rsidRPr="00DF7DE8" w:rsidRDefault="00007190">
    <w:pPr>
      <w:pStyle w:val="Encabezado"/>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1EC6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1A06BF"/>
    <w:multiLevelType w:val="hybridMultilevel"/>
    <w:tmpl w:val="F290049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2A4C5F82"/>
    <w:multiLevelType w:val="multilevel"/>
    <w:tmpl w:val="E35260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53076840"/>
    <w:multiLevelType w:val="hybridMultilevel"/>
    <w:tmpl w:val="3372F7D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
    <w:nsid w:val="547F5F76"/>
    <w:multiLevelType w:val="hybridMultilevel"/>
    <w:tmpl w:val="F31E55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
    <w:nsid w:val="69CD2394"/>
    <w:multiLevelType w:val="hybridMultilevel"/>
    <w:tmpl w:val="87A89EA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72630DB8"/>
    <w:multiLevelType w:val="hybridMultilevel"/>
    <w:tmpl w:val="51F0D0C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78302311"/>
    <w:multiLevelType w:val="hybridMultilevel"/>
    <w:tmpl w:val="7AFA3890"/>
    <w:lvl w:ilvl="0" w:tplc="B338001C">
      <w:start w:val="1"/>
      <w:numFmt w:val="bullet"/>
      <w:lvlText w:val=""/>
      <w:lvlJc w:val="left"/>
      <w:pPr>
        <w:tabs>
          <w:tab w:val="num" w:pos="284"/>
        </w:tabs>
        <w:ind w:left="681" w:hanging="397"/>
      </w:pPr>
      <w:rPr>
        <w:rFonts w:ascii="Wingdings" w:hAnsi="Wingdings" w:hint="default"/>
      </w:rPr>
    </w:lvl>
    <w:lvl w:ilvl="1" w:tplc="040A0003" w:tentative="1">
      <w:start w:val="1"/>
      <w:numFmt w:val="bullet"/>
      <w:lvlText w:val="o"/>
      <w:lvlJc w:val="left"/>
      <w:pPr>
        <w:tabs>
          <w:tab w:val="num" w:pos="1724"/>
        </w:tabs>
        <w:ind w:left="1724" w:hanging="360"/>
      </w:pPr>
      <w:rPr>
        <w:rFonts w:ascii="Courier New" w:hAnsi="Courier New" w:cs="Courier New" w:hint="default"/>
      </w:rPr>
    </w:lvl>
    <w:lvl w:ilvl="2" w:tplc="040A0005" w:tentative="1">
      <w:start w:val="1"/>
      <w:numFmt w:val="bullet"/>
      <w:lvlText w:val=""/>
      <w:lvlJc w:val="left"/>
      <w:pPr>
        <w:tabs>
          <w:tab w:val="num" w:pos="2444"/>
        </w:tabs>
        <w:ind w:left="2444" w:hanging="360"/>
      </w:pPr>
      <w:rPr>
        <w:rFonts w:ascii="Wingdings" w:hAnsi="Wingdings" w:hint="default"/>
      </w:rPr>
    </w:lvl>
    <w:lvl w:ilvl="3" w:tplc="040A0001" w:tentative="1">
      <w:start w:val="1"/>
      <w:numFmt w:val="bullet"/>
      <w:lvlText w:val=""/>
      <w:lvlJc w:val="left"/>
      <w:pPr>
        <w:tabs>
          <w:tab w:val="num" w:pos="3164"/>
        </w:tabs>
        <w:ind w:left="3164" w:hanging="360"/>
      </w:pPr>
      <w:rPr>
        <w:rFonts w:ascii="Symbol" w:hAnsi="Symbol" w:hint="default"/>
      </w:rPr>
    </w:lvl>
    <w:lvl w:ilvl="4" w:tplc="040A0003" w:tentative="1">
      <w:start w:val="1"/>
      <w:numFmt w:val="bullet"/>
      <w:lvlText w:val="o"/>
      <w:lvlJc w:val="left"/>
      <w:pPr>
        <w:tabs>
          <w:tab w:val="num" w:pos="3884"/>
        </w:tabs>
        <w:ind w:left="3884" w:hanging="360"/>
      </w:pPr>
      <w:rPr>
        <w:rFonts w:ascii="Courier New" w:hAnsi="Courier New" w:cs="Courier New" w:hint="default"/>
      </w:rPr>
    </w:lvl>
    <w:lvl w:ilvl="5" w:tplc="040A0005" w:tentative="1">
      <w:start w:val="1"/>
      <w:numFmt w:val="bullet"/>
      <w:lvlText w:val=""/>
      <w:lvlJc w:val="left"/>
      <w:pPr>
        <w:tabs>
          <w:tab w:val="num" w:pos="4604"/>
        </w:tabs>
        <w:ind w:left="4604" w:hanging="360"/>
      </w:pPr>
      <w:rPr>
        <w:rFonts w:ascii="Wingdings" w:hAnsi="Wingdings" w:hint="default"/>
      </w:rPr>
    </w:lvl>
    <w:lvl w:ilvl="6" w:tplc="040A0001" w:tentative="1">
      <w:start w:val="1"/>
      <w:numFmt w:val="bullet"/>
      <w:lvlText w:val=""/>
      <w:lvlJc w:val="left"/>
      <w:pPr>
        <w:tabs>
          <w:tab w:val="num" w:pos="5324"/>
        </w:tabs>
        <w:ind w:left="5324" w:hanging="360"/>
      </w:pPr>
      <w:rPr>
        <w:rFonts w:ascii="Symbol" w:hAnsi="Symbol" w:hint="default"/>
      </w:rPr>
    </w:lvl>
    <w:lvl w:ilvl="7" w:tplc="040A0003" w:tentative="1">
      <w:start w:val="1"/>
      <w:numFmt w:val="bullet"/>
      <w:lvlText w:val="o"/>
      <w:lvlJc w:val="left"/>
      <w:pPr>
        <w:tabs>
          <w:tab w:val="num" w:pos="6044"/>
        </w:tabs>
        <w:ind w:left="6044" w:hanging="360"/>
      </w:pPr>
      <w:rPr>
        <w:rFonts w:ascii="Courier New" w:hAnsi="Courier New" w:cs="Courier New" w:hint="default"/>
      </w:rPr>
    </w:lvl>
    <w:lvl w:ilvl="8" w:tplc="040A0005" w:tentative="1">
      <w:start w:val="1"/>
      <w:numFmt w:val="bullet"/>
      <w:lvlText w:val=""/>
      <w:lvlJc w:val="left"/>
      <w:pPr>
        <w:tabs>
          <w:tab w:val="num" w:pos="6764"/>
        </w:tabs>
        <w:ind w:left="6764" w:hanging="360"/>
      </w:pPr>
      <w:rPr>
        <w:rFonts w:ascii="Wingdings" w:hAnsi="Wingdings" w:hint="default"/>
      </w:rPr>
    </w:lvl>
  </w:abstractNum>
  <w:abstractNum w:abstractNumId="8">
    <w:nsid w:val="79922310"/>
    <w:multiLevelType w:val="multilevel"/>
    <w:tmpl w:val="694867D6"/>
    <w:lvl w:ilvl="0">
      <w:start w:val="1"/>
      <w:numFmt w:val="decimal"/>
      <w:pStyle w:val="Ttulo2"/>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6"/>
  </w:num>
  <w:num w:numId="2">
    <w:abstractNumId w:val="5"/>
  </w:num>
  <w:num w:numId="3">
    <w:abstractNumId w:val="3"/>
  </w:num>
  <w:num w:numId="4">
    <w:abstractNumId w:val="4"/>
  </w:num>
  <w:num w:numId="5">
    <w:abstractNumId w:val="1"/>
  </w:num>
  <w:num w:numId="6">
    <w:abstractNumId w:val="8"/>
  </w:num>
  <w:num w:numId="7">
    <w:abstractNumId w:val="2"/>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F01"/>
  <w:doNotTrackMoves/>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0BE4"/>
    <w:rsid w:val="00007190"/>
    <w:rsid w:val="00036ADA"/>
    <w:rsid w:val="0005673A"/>
    <w:rsid w:val="000C25FB"/>
    <w:rsid w:val="000D429F"/>
    <w:rsid w:val="000F3A63"/>
    <w:rsid w:val="00114881"/>
    <w:rsid w:val="00157B1C"/>
    <w:rsid w:val="0018026B"/>
    <w:rsid w:val="002218F4"/>
    <w:rsid w:val="002467F5"/>
    <w:rsid w:val="0028213E"/>
    <w:rsid w:val="002B1293"/>
    <w:rsid w:val="00321906"/>
    <w:rsid w:val="00371CBD"/>
    <w:rsid w:val="003722EF"/>
    <w:rsid w:val="00393F8A"/>
    <w:rsid w:val="003D7708"/>
    <w:rsid w:val="003F0777"/>
    <w:rsid w:val="00402721"/>
    <w:rsid w:val="00451F87"/>
    <w:rsid w:val="004A28BC"/>
    <w:rsid w:val="004D4BDD"/>
    <w:rsid w:val="004D4F26"/>
    <w:rsid w:val="0054649C"/>
    <w:rsid w:val="00550253"/>
    <w:rsid w:val="00594F02"/>
    <w:rsid w:val="007029E7"/>
    <w:rsid w:val="00735770"/>
    <w:rsid w:val="00762113"/>
    <w:rsid w:val="00774EF4"/>
    <w:rsid w:val="00791875"/>
    <w:rsid w:val="007B5551"/>
    <w:rsid w:val="007F18EB"/>
    <w:rsid w:val="00800BE4"/>
    <w:rsid w:val="008070EA"/>
    <w:rsid w:val="0081058E"/>
    <w:rsid w:val="00824E2A"/>
    <w:rsid w:val="008270BA"/>
    <w:rsid w:val="008371FF"/>
    <w:rsid w:val="0086411C"/>
    <w:rsid w:val="008A0BFB"/>
    <w:rsid w:val="008C4F62"/>
    <w:rsid w:val="008F7303"/>
    <w:rsid w:val="00983A9F"/>
    <w:rsid w:val="009E3320"/>
    <w:rsid w:val="009E493D"/>
    <w:rsid w:val="009F1A12"/>
    <w:rsid w:val="00A45E12"/>
    <w:rsid w:val="00A7169A"/>
    <w:rsid w:val="00A73FC1"/>
    <w:rsid w:val="00A77663"/>
    <w:rsid w:val="00A86FE0"/>
    <w:rsid w:val="00A96EE6"/>
    <w:rsid w:val="00AB00A2"/>
    <w:rsid w:val="00AD2A29"/>
    <w:rsid w:val="00AD67D1"/>
    <w:rsid w:val="00AD716E"/>
    <w:rsid w:val="00AF1732"/>
    <w:rsid w:val="00B065BF"/>
    <w:rsid w:val="00B73F20"/>
    <w:rsid w:val="00B81663"/>
    <w:rsid w:val="00BD5EF0"/>
    <w:rsid w:val="00C36C66"/>
    <w:rsid w:val="00C37FDC"/>
    <w:rsid w:val="00C42BE8"/>
    <w:rsid w:val="00C7109A"/>
    <w:rsid w:val="00C743D4"/>
    <w:rsid w:val="00CA1285"/>
    <w:rsid w:val="00CE0E43"/>
    <w:rsid w:val="00D145BC"/>
    <w:rsid w:val="00D26FDA"/>
    <w:rsid w:val="00D449E9"/>
    <w:rsid w:val="00D5342F"/>
    <w:rsid w:val="00D60C09"/>
    <w:rsid w:val="00D62B2F"/>
    <w:rsid w:val="00D77E42"/>
    <w:rsid w:val="00D81D52"/>
    <w:rsid w:val="00DA3F6A"/>
    <w:rsid w:val="00DB58C6"/>
    <w:rsid w:val="00DC158B"/>
    <w:rsid w:val="00DD512E"/>
    <w:rsid w:val="00DF7DE8"/>
    <w:rsid w:val="00E30465"/>
    <w:rsid w:val="00E437D7"/>
    <w:rsid w:val="00E60F91"/>
    <w:rsid w:val="00E8330C"/>
    <w:rsid w:val="00E9075C"/>
    <w:rsid w:val="00EC1D5E"/>
    <w:rsid w:val="00EE33A7"/>
    <w:rsid w:val="00F678DF"/>
    <w:rsid w:val="00FA7AB8"/>
    <w:rsid w:val="00FC4AAE"/>
    <w:rsid w:val="00FE7C4F"/>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F18EB"/>
    <w:pPr>
      <w:jc w:val="both"/>
    </w:pPr>
    <w:rPr>
      <w:rFonts w:ascii="Verdana" w:hAnsi="Verdana"/>
      <w:sz w:val="22"/>
      <w:lang w:val="es-ES" w:eastAsia="es-ES"/>
    </w:rPr>
  </w:style>
  <w:style w:type="paragraph" w:styleId="Ttulo1">
    <w:name w:val="heading 1"/>
    <w:basedOn w:val="Normal"/>
    <w:next w:val="Normal"/>
    <w:qFormat/>
    <w:rsid w:val="008270BA"/>
    <w:pPr>
      <w:keepNext/>
      <w:spacing w:before="240" w:after="60"/>
      <w:jc w:val="center"/>
      <w:outlineLvl w:val="0"/>
    </w:pPr>
    <w:rPr>
      <w:rFonts w:cs="Arial"/>
      <w:b/>
      <w:bCs/>
      <w:caps/>
      <w:kern w:val="32"/>
      <w:sz w:val="32"/>
      <w:szCs w:val="32"/>
    </w:rPr>
  </w:style>
  <w:style w:type="paragraph" w:styleId="Ttulo2">
    <w:name w:val="heading 2"/>
    <w:basedOn w:val="Normal"/>
    <w:next w:val="Normal"/>
    <w:qFormat/>
    <w:rsid w:val="008270BA"/>
    <w:pPr>
      <w:keepNext/>
      <w:numPr>
        <w:numId w:val="6"/>
      </w:numPr>
      <w:spacing w:before="240" w:after="60"/>
      <w:ind w:left="357" w:hanging="357"/>
      <w:outlineLvl w:val="1"/>
    </w:pPr>
    <w:rPr>
      <w:rFonts w:cs="Arial"/>
      <w:b/>
      <w:bCs/>
      <w:iCs/>
      <w:caps/>
      <w:sz w:val="28"/>
      <w:szCs w:val="28"/>
    </w:rPr>
  </w:style>
  <w:style w:type="paragraph" w:styleId="Ttulo3">
    <w:name w:val="heading 3"/>
    <w:basedOn w:val="Normal"/>
    <w:next w:val="Normal"/>
    <w:qFormat/>
    <w:rsid w:val="008270BA"/>
    <w:pPr>
      <w:keepNext/>
      <w:spacing w:before="240" w:after="60"/>
      <w:outlineLvl w:val="2"/>
    </w:pPr>
    <w:rPr>
      <w:rFonts w:cs="Arial"/>
      <w:b/>
      <w:bCs/>
      <w:smallCaps/>
      <w:sz w:val="24"/>
      <w:szCs w:val="26"/>
    </w:rPr>
  </w:style>
  <w:style w:type="paragraph" w:styleId="Ttulo8">
    <w:name w:val="heading 8"/>
    <w:basedOn w:val="Normal"/>
    <w:next w:val="Normal"/>
    <w:qFormat/>
    <w:rsid w:val="00AB00A2"/>
    <w:pPr>
      <w:keepNext/>
      <w:ind w:left="324"/>
      <w:jc w:val="center"/>
      <w:outlineLvl w:val="7"/>
    </w:pPr>
    <w:rPr>
      <w:rFonts w:ascii="Times New Roman" w:hAnsi="Times New Roman"/>
      <w:b/>
      <w:bCs/>
      <w:sz w:val="18"/>
      <w:lang w:val="es-ES_tradnl" w:bidi="he-I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A77663"/>
    <w:pPr>
      <w:tabs>
        <w:tab w:val="center" w:pos="4252"/>
        <w:tab w:val="right" w:pos="8504"/>
      </w:tabs>
    </w:pPr>
  </w:style>
  <w:style w:type="paragraph" w:styleId="Textonotapie">
    <w:name w:val="footnote text"/>
    <w:basedOn w:val="Normal"/>
    <w:semiHidden/>
  </w:style>
  <w:style w:type="character" w:styleId="Refdenotaalpie">
    <w:name w:val="footnote reference"/>
    <w:semiHidden/>
    <w:rPr>
      <w:vertAlign w:val="superscript"/>
    </w:rPr>
  </w:style>
  <w:style w:type="character" w:customStyle="1" w:styleId="EstiloNmerodepginaVerdana">
    <w:name w:val="Estilo Número de página + Verdana"/>
    <w:rsid w:val="008270BA"/>
    <w:rPr>
      <w:rFonts w:ascii="Verdana" w:hAnsi="Verdana"/>
      <w:b/>
      <w:bCs/>
      <w:sz w:val="22"/>
    </w:rPr>
  </w:style>
  <w:style w:type="paragraph" w:customStyle="1" w:styleId="EstiloPrimeralnea05cm">
    <w:name w:val="Estilo Primera línea:  05 cm"/>
    <w:basedOn w:val="Normal"/>
    <w:rsid w:val="008270BA"/>
    <w:pPr>
      <w:ind w:firstLine="284"/>
    </w:pPr>
  </w:style>
  <w:style w:type="paragraph" w:customStyle="1" w:styleId="REFERENCIASBIBLIOGRAFICAS">
    <w:name w:val="REFERENCIAS BIBLIOGRAFICAS"/>
    <w:basedOn w:val="Ttulo2"/>
    <w:rsid w:val="008270BA"/>
    <w:pPr>
      <w:numPr>
        <w:numId w:val="0"/>
      </w:numPr>
    </w:pPr>
    <w:rPr>
      <w:rFonts w:cs="Times New Roman"/>
      <w:iCs w:val="0"/>
      <w:szCs w:val="20"/>
    </w:rPr>
  </w:style>
  <w:style w:type="character" w:styleId="Nmerodepgina">
    <w:name w:val="page number"/>
    <w:rsid w:val="008270BA"/>
    <w:rPr>
      <w:rFonts w:ascii="Verdana" w:hAnsi="Verdana"/>
      <w:b/>
      <w:sz w:val="20"/>
    </w:rPr>
  </w:style>
  <w:style w:type="table" w:styleId="Tablaconcuadrcula">
    <w:name w:val="Table Grid"/>
    <w:basedOn w:val="Tablanormal"/>
    <w:rsid w:val="00036AD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AD67D1"/>
    <w:rPr>
      <w:sz w:val="16"/>
    </w:rPr>
  </w:style>
  <w:style w:type="paragraph" w:customStyle="1" w:styleId="SEIEMNormal">
    <w:name w:val="SEIEM Normal"/>
    <w:basedOn w:val="Normal"/>
    <w:qFormat/>
    <w:rsid w:val="00C36C66"/>
    <w:pPr>
      <w:spacing w:before="120" w:after="120"/>
    </w:pPr>
    <w:rPr>
      <w:rFonts w:ascii="Times New Roman" w:hAnsi="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1925795128">
      <w:bodyDiv w:val="1"/>
      <w:marLeft w:val="0"/>
      <w:marRight w:val="0"/>
      <w:marTop w:val="0"/>
      <w:marBottom w:val="0"/>
      <w:divBdr>
        <w:top w:val="none" w:sz="0" w:space="0" w:color="auto"/>
        <w:left w:val="none" w:sz="0" w:space="0" w:color="auto"/>
        <w:bottom w:val="none" w:sz="0" w:space="0" w:color="auto"/>
        <w:right w:val="none" w:sz="0" w:space="0" w:color="auto"/>
      </w:divBdr>
      <w:divsChild>
        <w:div w:id="1732800750">
          <w:marLeft w:val="0"/>
          <w:marRight w:val="0"/>
          <w:marTop w:val="0"/>
          <w:marBottom w:val="0"/>
          <w:divBdr>
            <w:top w:val="none" w:sz="0" w:space="0" w:color="auto"/>
            <w:left w:val="none" w:sz="0" w:space="0" w:color="auto"/>
            <w:bottom w:val="none" w:sz="0" w:space="0" w:color="auto"/>
            <w:right w:val="none" w:sz="0" w:space="0" w:color="auto"/>
          </w:divBdr>
          <w:divsChild>
            <w:div w:id="19094491">
              <w:marLeft w:val="0"/>
              <w:marRight w:val="0"/>
              <w:marTop w:val="0"/>
              <w:marBottom w:val="0"/>
              <w:divBdr>
                <w:top w:val="none" w:sz="0" w:space="0" w:color="auto"/>
                <w:left w:val="none" w:sz="0" w:space="0" w:color="auto"/>
                <w:bottom w:val="none" w:sz="0" w:space="0" w:color="auto"/>
                <w:right w:val="none" w:sz="0" w:space="0" w:color="auto"/>
              </w:divBdr>
            </w:div>
            <w:div w:id="36243653">
              <w:marLeft w:val="0"/>
              <w:marRight w:val="0"/>
              <w:marTop w:val="0"/>
              <w:marBottom w:val="0"/>
              <w:divBdr>
                <w:top w:val="none" w:sz="0" w:space="0" w:color="auto"/>
                <w:left w:val="none" w:sz="0" w:space="0" w:color="auto"/>
                <w:bottom w:val="none" w:sz="0" w:space="0" w:color="auto"/>
                <w:right w:val="none" w:sz="0" w:space="0" w:color="auto"/>
              </w:divBdr>
            </w:div>
            <w:div w:id="54092031">
              <w:marLeft w:val="0"/>
              <w:marRight w:val="0"/>
              <w:marTop w:val="0"/>
              <w:marBottom w:val="0"/>
              <w:divBdr>
                <w:top w:val="none" w:sz="0" w:space="0" w:color="auto"/>
                <w:left w:val="none" w:sz="0" w:space="0" w:color="auto"/>
                <w:bottom w:val="none" w:sz="0" w:space="0" w:color="auto"/>
                <w:right w:val="none" w:sz="0" w:space="0" w:color="auto"/>
              </w:divBdr>
            </w:div>
            <w:div w:id="57946060">
              <w:marLeft w:val="0"/>
              <w:marRight w:val="0"/>
              <w:marTop w:val="0"/>
              <w:marBottom w:val="0"/>
              <w:divBdr>
                <w:top w:val="none" w:sz="0" w:space="0" w:color="auto"/>
                <w:left w:val="none" w:sz="0" w:space="0" w:color="auto"/>
                <w:bottom w:val="none" w:sz="0" w:space="0" w:color="auto"/>
                <w:right w:val="none" w:sz="0" w:space="0" w:color="auto"/>
              </w:divBdr>
            </w:div>
            <w:div w:id="74012657">
              <w:marLeft w:val="0"/>
              <w:marRight w:val="0"/>
              <w:marTop w:val="0"/>
              <w:marBottom w:val="0"/>
              <w:divBdr>
                <w:top w:val="none" w:sz="0" w:space="0" w:color="auto"/>
                <w:left w:val="none" w:sz="0" w:space="0" w:color="auto"/>
                <w:bottom w:val="none" w:sz="0" w:space="0" w:color="auto"/>
                <w:right w:val="none" w:sz="0" w:space="0" w:color="auto"/>
              </w:divBdr>
            </w:div>
            <w:div w:id="100759349">
              <w:marLeft w:val="0"/>
              <w:marRight w:val="0"/>
              <w:marTop w:val="0"/>
              <w:marBottom w:val="0"/>
              <w:divBdr>
                <w:top w:val="none" w:sz="0" w:space="0" w:color="auto"/>
                <w:left w:val="none" w:sz="0" w:space="0" w:color="auto"/>
                <w:bottom w:val="none" w:sz="0" w:space="0" w:color="auto"/>
                <w:right w:val="none" w:sz="0" w:space="0" w:color="auto"/>
              </w:divBdr>
            </w:div>
            <w:div w:id="116533394">
              <w:marLeft w:val="0"/>
              <w:marRight w:val="0"/>
              <w:marTop w:val="0"/>
              <w:marBottom w:val="0"/>
              <w:divBdr>
                <w:top w:val="none" w:sz="0" w:space="0" w:color="auto"/>
                <w:left w:val="none" w:sz="0" w:space="0" w:color="auto"/>
                <w:bottom w:val="none" w:sz="0" w:space="0" w:color="auto"/>
                <w:right w:val="none" w:sz="0" w:space="0" w:color="auto"/>
              </w:divBdr>
            </w:div>
            <w:div w:id="170726625">
              <w:marLeft w:val="0"/>
              <w:marRight w:val="0"/>
              <w:marTop w:val="0"/>
              <w:marBottom w:val="0"/>
              <w:divBdr>
                <w:top w:val="none" w:sz="0" w:space="0" w:color="auto"/>
                <w:left w:val="none" w:sz="0" w:space="0" w:color="auto"/>
                <w:bottom w:val="none" w:sz="0" w:space="0" w:color="auto"/>
                <w:right w:val="none" w:sz="0" w:space="0" w:color="auto"/>
              </w:divBdr>
            </w:div>
            <w:div w:id="198202998">
              <w:marLeft w:val="0"/>
              <w:marRight w:val="0"/>
              <w:marTop w:val="0"/>
              <w:marBottom w:val="0"/>
              <w:divBdr>
                <w:top w:val="none" w:sz="0" w:space="0" w:color="auto"/>
                <w:left w:val="none" w:sz="0" w:space="0" w:color="auto"/>
                <w:bottom w:val="none" w:sz="0" w:space="0" w:color="auto"/>
                <w:right w:val="none" w:sz="0" w:space="0" w:color="auto"/>
              </w:divBdr>
            </w:div>
            <w:div w:id="216473851">
              <w:marLeft w:val="0"/>
              <w:marRight w:val="0"/>
              <w:marTop w:val="0"/>
              <w:marBottom w:val="0"/>
              <w:divBdr>
                <w:top w:val="none" w:sz="0" w:space="0" w:color="auto"/>
                <w:left w:val="none" w:sz="0" w:space="0" w:color="auto"/>
                <w:bottom w:val="none" w:sz="0" w:space="0" w:color="auto"/>
                <w:right w:val="none" w:sz="0" w:space="0" w:color="auto"/>
              </w:divBdr>
            </w:div>
            <w:div w:id="269900062">
              <w:marLeft w:val="0"/>
              <w:marRight w:val="0"/>
              <w:marTop w:val="0"/>
              <w:marBottom w:val="0"/>
              <w:divBdr>
                <w:top w:val="none" w:sz="0" w:space="0" w:color="auto"/>
                <w:left w:val="none" w:sz="0" w:space="0" w:color="auto"/>
                <w:bottom w:val="none" w:sz="0" w:space="0" w:color="auto"/>
                <w:right w:val="none" w:sz="0" w:space="0" w:color="auto"/>
              </w:divBdr>
            </w:div>
            <w:div w:id="320546739">
              <w:marLeft w:val="0"/>
              <w:marRight w:val="0"/>
              <w:marTop w:val="0"/>
              <w:marBottom w:val="0"/>
              <w:divBdr>
                <w:top w:val="none" w:sz="0" w:space="0" w:color="auto"/>
                <w:left w:val="none" w:sz="0" w:space="0" w:color="auto"/>
                <w:bottom w:val="none" w:sz="0" w:space="0" w:color="auto"/>
                <w:right w:val="none" w:sz="0" w:space="0" w:color="auto"/>
              </w:divBdr>
            </w:div>
            <w:div w:id="353727235">
              <w:marLeft w:val="0"/>
              <w:marRight w:val="0"/>
              <w:marTop w:val="0"/>
              <w:marBottom w:val="0"/>
              <w:divBdr>
                <w:top w:val="none" w:sz="0" w:space="0" w:color="auto"/>
                <w:left w:val="none" w:sz="0" w:space="0" w:color="auto"/>
                <w:bottom w:val="none" w:sz="0" w:space="0" w:color="auto"/>
                <w:right w:val="none" w:sz="0" w:space="0" w:color="auto"/>
              </w:divBdr>
            </w:div>
            <w:div w:id="392044502">
              <w:marLeft w:val="0"/>
              <w:marRight w:val="0"/>
              <w:marTop w:val="0"/>
              <w:marBottom w:val="0"/>
              <w:divBdr>
                <w:top w:val="none" w:sz="0" w:space="0" w:color="auto"/>
                <w:left w:val="none" w:sz="0" w:space="0" w:color="auto"/>
                <w:bottom w:val="none" w:sz="0" w:space="0" w:color="auto"/>
                <w:right w:val="none" w:sz="0" w:space="0" w:color="auto"/>
              </w:divBdr>
            </w:div>
            <w:div w:id="406848544">
              <w:marLeft w:val="0"/>
              <w:marRight w:val="0"/>
              <w:marTop w:val="0"/>
              <w:marBottom w:val="0"/>
              <w:divBdr>
                <w:top w:val="none" w:sz="0" w:space="0" w:color="auto"/>
                <w:left w:val="none" w:sz="0" w:space="0" w:color="auto"/>
                <w:bottom w:val="none" w:sz="0" w:space="0" w:color="auto"/>
                <w:right w:val="none" w:sz="0" w:space="0" w:color="auto"/>
              </w:divBdr>
            </w:div>
            <w:div w:id="423572006">
              <w:marLeft w:val="0"/>
              <w:marRight w:val="0"/>
              <w:marTop w:val="0"/>
              <w:marBottom w:val="0"/>
              <w:divBdr>
                <w:top w:val="none" w:sz="0" w:space="0" w:color="auto"/>
                <w:left w:val="none" w:sz="0" w:space="0" w:color="auto"/>
                <w:bottom w:val="none" w:sz="0" w:space="0" w:color="auto"/>
                <w:right w:val="none" w:sz="0" w:space="0" w:color="auto"/>
              </w:divBdr>
            </w:div>
            <w:div w:id="454720563">
              <w:marLeft w:val="0"/>
              <w:marRight w:val="0"/>
              <w:marTop w:val="0"/>
              <w:marBottom w:val="0"/>
              <w:divBdr>
                <w:top w:val="none" w:sz="0" w:space="0" w:color="auto"/>
                <w:left w:val="none" w:sz="0" w:space="0" w:color="auto"/>
                <w:bottom w:val="none" w:sz="0" w:space="0" w:color="auto"/>
                <w:right w:val="none" w:sz="0" w:space="0" w:color="auto"/>
              </w:divBdr>
            </w:div>
            <w:div w:id="471823710">
              <w:marLeft w:val="0"/>
              <w:marRight w:val="0"/>
              <w:marTop w:val="0"/>
              <w:marBottom w:val="0"/>
              <w:divBdr>
                <w:top w:val="none" w:sz="0" w:space="0" w:color="auto"/>
                <w:left w:val="none" w:sz="0" w:space="0" w:color="auto"/>
                <w:bottom w:val="none" w:sz="0" w:space="0" w:color="auto"/>
                <w:right w:val="none" w:sz="0" w:space="0" w:color="auto"/>
              </w:divBdr>
            </w:div>
            <w:div w:id="499738606">
              <w:marLeft w:val="0"/>
              <w:marRight w:val="0"/>
              <w:marTop w:val="0"/>
              <w:marBottom w:val="0"/>
              <w:divBdr>
                <w:top w:val="none" w:sz="0" w:space="0" w:color="auto"/>
                <w:left w:val="none" w:sz="0" w:space="0" w:color="auto"/>
                <w:bottom w:val="none" w:sz="0" w:space="0" w:color="auto"/>
                <w:right w:val="none" w:sz="0" w:space="0" w:color="auto"/>
              </w:divBdr>
            </w:div>
            <w:div w:id="520633106">
              <w:marLeft w:val="0"/>
              <w:marRight w:val="0"/>
              <w:marTop w:val="0"/>
              <w:marBottom w:val="0"/>
              <w:divBdr>
                <w:top w:val="none" w:sz="0" w:space="0" w:color="auto"/>
                <w:left w:val="none" w:sz="0" w:space="0" w:color="auto"/>
                <w:bottom w:val="none" w:sz="0" w:space="0" w:color="auto"/>
                <w:right w:val="none" w:sz="0" w:space="0" w:color="auto"/>
              </w:divBdr>
            </w:div>
            <w:div w:id="546917743">
              <w:marLeft w:val="0"/>
              <w:marRight w:val="0"/>
              <w:marTop w:val="0"/>
              <w:marBottom w:val="0"/>
              <w:divBdr>
                <w:top w:val="none" w:sz="0" w:space="0" w:color="auto"/>
                <w:left w:val="none" w:sz="0" w:space="0" w:color="auto"/>
                <w:bottom w:val="none" w:sz="0" w:space="0" w:color="auto"/>
                <w:right w:val="none" w:sz="0" w:space="0" w:color="auto"/>
              </w:divBdr>
            </w:div>
            <w:div w:id="576405519">
              <w:marLeft w:val="0"/>
              <w:marRight w:val="0"/>
              <w:marTop w:val="0"/>
              <w:marBottom w:val="0"/>
              <w:divBdr>
                <w:top w:val="none" w:sz="0" w:space="0" w:color="auto"/>
                <w:left w:val="none" w:sz="0" w:space="0" w:color="auto"/>
                <w:bottom w:val="none" w:sz="0" w:space="0" w:color="auto"/>
                <w:right w:val="none" w:sz="0" w:space="0" w:color="auto"/>
              </w:divBdr>
            </w:div>
            <w:div w:id="659386177">
              <w:marLeft w:val="0"/>
              <w:marRight w:val="0"/>
              <w:marTop w:val="0"/>
              <w:marBottom w:val="0"/>
              <w:divBdr>
                <w:top w:val="none" w:sz="0" w:space="0" w:color="auto"/>
                <w:left w:val="none" w:sz="0" w:space="0" w:color="auto"/>
                <w:bottom w:val="none" w:sz="0" w:space="0" w:color="auto"/>
                <w:right w:val="none" w:sz="0" w:space="0" w:color="auto"/>
              </w:divBdr>
            </w:div>
            <w:div w:id="667287822">
              <w:marLeft w:val="0"/>
              <w:marRight w:val="0"/>
              <w:marTop w:val="0"/>
              <w:marBottom w:val="0"/>
              <w:divBdr>
                <w:top w:val="none" w:sz="0" w:space="0" w:color="auto"/>
                <w:left w:val="none" w:sz="0" w:space="0" w:color="auto"/>
                <w:bottom w:val="none" w:sz="0" w:space="0" w:color="auto"/>
                <w:right w:val="none" w:sz="0" w:space="0" w:color="auto"/>
              </w:divBdr>
            </w:div>
            <w:div w:id="685640945">
              <w:marLeft w:val="0"/>
              <w:marRight w:val="0"/>
              <w:marTop w:val="0"/>
              <w:marBottom w:val="0"/>
              <w:divBdr>
                <w:top w:val="none" w:sz="0" w:space="0" w:color="auto"/>
                <w:left w:val="none" w:sz="0" w:space="0" w:color="auto"/>
                <w:bottom w:val="none" w:sz="0" w:space="0" w:color="auto"/>
                <w:right w:val="none" w:sz="0" w:space="0" w:color="auto"/>
              </w:divBdr>
            </w:div>
            <w:div w:id="779957223">
              <w:marLeft w:val="0"/>
              <w:marRight w:val="0"/>
              <w:marTop w:val="0"/>
              <w:marBottom w:val="0"/>
              <w:divBdr>
                <w:top w:val="none" w:sz="0" w:space="0" w:color="auto"/>
                <w:left w:val="none" w:sz="0" w:space="0" w:color="auto"/>
                <w:bottom w:val="none" w:sz="0" w:space="0" w:color="auto"/>
                <w:right w:val="none" w:sz="0" w:space="0" w:color="auto"/>
              </w:divBdr>
            </w:div>
            <w:div w:id="836843599">
              <w:marLeft w:val="0"/>
              <w:marRight w:val="0"/>
              <w:marTop w:val="0"/>
              <w:marBottom w:val="0"/>
              <w:divBdr>
                <w:top w:val="none" w:sz="0" w:space="0" w:color="auto"/>
                <w:left w:val="none" w:sz="0" w:space="0" w:color="auto"/>
                <w:bottom w:val="none" w:sz="0" w:space="0" w:color="auto"/>
                <w:right w:val="none" w:sz="0" w:space="0" w:color="auto"/>
              </w:divBdr>
            </w:div>
            <w:div w:id="845704594">
              <w:marLeft w:val="0"/>
              <w:marRight w:val="0"/>
              <w:marTop w:val="0"/>
              <w:marBottom w:val="0"/>
              <w:divBdr>
                <w:top w:val="none" w:sz="0" w:space="0" w:color="auto"/>
                <w:left w:val="none" w:sz="0" w:space="0" w:color="auto"/>
                <w:bottom w:val="none" w:sz="0" w:space="0" w:color="auto"/>
                <w:right w:val="none" w:sz="0" w:space="0" w:color="auto"/>
              </w:divBdr>
            </w:div>
            <w:div w:id="877232044">
              <w:marLeft w:val="0"/>
              <w:marRight w:val="0"/>
              <w:marTop w:val="0"/>
              <w:marBottom w:val="0"/>
              <w:divBdr>
                <w:top w:val="none" w:sz="0" w:space="0" w:color="auto"/>
                <w:left w:val="none" w:sz="0" w:space="0" w:color="auto"/>
                <w:bottom w:val="none" w:sz="0" w:space="0" w:color="auto"/>
                <w:right w:val="none" w:sz="0" w:space="0" w:color="auto"/>
              </w:divBdr>
            </w:div>
            <w:div w:id="912816821">
              <w:marLeft w:val="0"/>
              <w:marRight w:val="0"/>
              <w:marTop w:val="0"/>
              <w:marBottom w:val="0"/>
              <w:divBdr>
                <w:top w:val="none" w:sz="0" w:space="0" w:color="auto"/>
                <w:left w:val="none" w:sz="0" w:space="0" w:color="auto"/>
                <w:bottom w:val="none" w:sz="0" w:space="0" w:color="auto"/>
                <w:right w:val="none" w:sz="0" w:space="0" w:color="auto"/>
              </w:divBdr>
            </w:div>
            <w:div w:id="954945608">
              <w:marLeft w:val="0"/>
              <w:marRight w:val="0"/>
              <w:marTop w:val="0"/>
              <w:marBottom w:val="0"/>
              <w:divBdr>
                <w:top w:val="none" w:sz="0" w:space="0" w:color="auto"/>
                <w:left w:val="none" w:sz="0" w:space="0" w:color="auto"/>
                <w:bottom w:val="none" w:sz="0" w:space="0" w:color="auto"/>
                <w:right w:val="none" w:sz="0" w:space="0" w:color="auto"/>
              </w:divBdr>
            </w:div>
            <w:div w:id="986008555">
              <w:marLeft w:val="0"/>
              <w:marRight w:val="0"/>
              <w:marTop w:val="0"/>
              <w:marBottom w:val="0"/>
              <w:divBdr>
                <w:top w:val="none" w:sz="0" w:space="0" w:color="auto"/>
                <w:left w:val="none" w:sz="0" w:space="0" w:color="auto"/>
                <w:bottom w:val="none" w:sz="0" w:space="0" w:color="auto"/>
                <w:right w:val="none" w:sz="0" w:space="0" w:color="auto"/>
              </w:divBdr>
            </w:div>
            <w:div w:id="1005085296">
              <w:marLeft w:val="0"/>
              <w:marRight w:val="0"/>
              <w:marTop w:val="0"/>
              <w:marBottom w:val="0"/>
              <w:divBdr>
                <w:top w:val="none" w:sz="0" w:space="0" w:color="auto"/>
                <w:left w:val="none" w:sz="0" w:space="0" w:color="auto"/>
                <w:bottom w:val="none" w:sz="0" w:space="0" w:color="auto"/>
                <w:right w:val="none" w:sz="0" w:space="0" w:color="auto"/>
              </w:divBdr>
            </w:div>
            <w:div w:id="1015377659">
              <w:marLeft w:val="0"/>
              <w:marRight w:val="0"/>
              <w:marTop w:val="0"/>
              <w:marBottom w:val="0"/>
              <w:divBdr>
                <w:top w:val="none" w:sz="0" w:space="0" w:color="auto"/>
                <w:left w:val="none" w:sz="0" w:space="0" w:color="auto"/>
                <w:bottom w:val="none" w:sz="0" w:space="0" w:color="auto"/>
                <w:right w:val="none" w:sz="0" w:space="0" w:color="auto"/>
              </w:divBdr>
            </w:div>
            <w:div w:id="1037196380">
              <w:marLeft w:val="0"/>
              <w:marRight w:val="0"/>
              <w:marTop w:val="0"/>
              <w:marBottom w:val="0"/>
              <w:divBdr>
                <w:top w:val="none" w:sz="0" w:space="0" w:color="auto"/>
                <w:left w:val="none" w:sz="0" w:space="0" w:color="auto"/>
                <w:bottom w:val="none" w:sz="0" w:space="0" w:color="auto"/>
                <w:right w:val="none" w:sz="0" w:space="0" w:color="auto"/>
              </w:divBdr>
            </w:div>
            <w:div w:id="1076442672">
              <w:marLeft w:val="0"/>
              <w:marRight w:val="0"/>
              <w:marTop w:val="0"/>
              <w:marBottom w:val="0"/>
              <w:divBdr>
                <w:top w:val="none" w:sz="0" w:space="0" w:color="auto"/>
                <w:left w:val="none" w:sz="0" w:space="0" w:color="auto"/>
                <w:bottom w:val="none" w:sz="0" w:space="0" w:color="auto"/>
                <w:right w:val="none" w:sz="0" w:space="0" w:color="auto"/>
              </w:divBdr>
            </w:div>
            <w:div w:id="1090543744">
              <w:marLeft w:val="0"/>
              <w:marRight w:val="0"/>
              <w:marTop w:val="0"/>
              <w:marBottom w:val="0"/>
              <w:divBdr>
                <w:top w:val="none" w:sz="0" w:space="0" w:color="auto"/>
                <w:left w:val="none" w:sz="0" w:space="0" w:color="auto"/>
                <w:bottom w:val="none" w:sz="0" w:space="0" w:color="auto"/>
                <w:right w:val="none" w:sz="0" w:space="0" w:color="auto"/>
              </w:divBdr>
            </w:div>
            <w:div w:id="1154025837">
              <w:marLeft w:val="0"/>
              <w:marRight w:val="0"/>
              <w:marTop w:val="0"/>
              <w:marBottom w:val="0"/>
              <w:divBdr>
                <w:top w:val="none" w:sz="0" w:space="0" w:color="auto"/>
                <w:left w:val="none" w:sz="0" w:space="0" w:color="auto"/>
                <w:bottom w:val="none" w:sz="0" w:space="0" w:color="auto"/>
                <w:right w:val="none" w:sz="0" w:space="0" w:color="auto"/>
              </w:divBdr>
            </w:div>
            <w:div w:id="1185481013">
              <w:marLeft w:val="0"/>
              <w:marRight w:val="0"/>
              <w:marTop w:val="0"/>
              <w:marBottom w:val="0"/>
              <w:divBdr>
                <w:top w:val="none" w:sz="0" w:space="0" w:color="auto"/>
                <w:left w:val="none" w:sz="0" w:space="0" w:color="auto"/>
                <w:bottom w:val="none" w:sz="0" w:space="0" w:color="auto"/>
                <w:right w:val="none" w:sz="0" w:space="0" w:color="auto"/>
              </w:divBdr>
            </w:div>
            <w:div w:id="1275940831">
              <w:marLeft w:val="0"/>
              <w:marRight w:val="0"/>
              <w:marTop w:val="0"/>
              <w:marBottom w:val="0"/>
              <w:divBdr>
                <w:top w:val="none" w:sz="0" w:space="0" w:color="auto"/>
                <w:left w:val="none" w:sz="0" w:space="0" w:color="auto"/>
                <w:bottom w:val="none" w:sz="0" w:space="0" w:color="auto"/>
                <w:right w:val="none" w:sz="0" w:space="0" w:color="auto"/>
              </w:divBdr>
            </w:div>
            <w:div w:id="1285229627">
              <w:marLeft w:val="0"/>
              <w:marRight w:val="0"/>
              <w:marTop w:val="0"/>
              <w:marBottom w:val="0"/>
              <w:divBdr>
                <w:top w:val="none" w:sz="0" w:space="0" w:color="auto"/>
                <w:left w:val="none" w:sz="0" w:space="0" w:color="auto"/>
                <w:bottom w:val="none" w:sz="0" w:space="0" w:color="auto"/>
                <w:right w:val="none" w:sz="0" w:space="0" w:color="auto"/>
              </w:divBdr>
            </w:div>
            <w:div w:id="1296762296">
              <w:marLeft w:val="0"/>
              <w:marRight w:val="0"/>
              <w:marTop w:val="0"/>
              <w:marBottom w:val="0"/>
              <w:divBdr>
                <w:top w:val="none" w:sz="0" w:space="0" w:color="auto"/>
                <w:left w:val="none" w:sz="0" w:space="0" w:color="auto"/>
                <w:bottom w:val="none" w:sz="0" w:space="0" w:color="auto"/>
                <w:right w:val="none" w:sz="0" w:space="0" w:color="auto"/>
              </w:divBdr>
            </w:div>
            <w:div w:id="1299997006">
              <w:marLeft w:val="0"/>
              <w:marRight w:val="0"/>
              <w:marTop w:val="0"/>
              <w:marBottom w:val="0"/>
              <w:divBdr>
                <w:top w:val="none" w:sz="0" w:space="0" w:color="auto"/>
                <w:left w:val="none" w:sz="0" w:space="0" w:color="auto"/>
                <w:bottom w:val="none" w:sz="0" w:space="0" w:color="auto"/>
                <w:right w:val="none" w:sz="0" w:space="0" w:color="auto"/>
              </w:divBdr>
            </w:div>
            <w:div w:id="1312828037">
              <w:marLeft w:val="0"/>
              <w:marRight w:val="0"/>
              <w:marTop w:val="0"/>
              <w:marBottom w:val="0"/>
              <w:divBdr>
                <w:top w:val="none" w:sz="0" w:space="0" w:color="auto"/>
                <w:left w:val="none" w:sz="0" w:space="0" w:color="auto"/>
                <w:bottom w:val="none" w:sz="0" w:space="0" w:color="auto"/>
                <w:right w:val="none" w:sz="0" w:space="0" w:color="auto"/>
              </w:divBdr>
            </w:div>
            <w:div w:id="1313677581">
              <w:marLeft w:val="0"/>
              <w:marRight w:val="0"/>
              <w:marTop w:val="0"/>
              <w:marBottom w:val="0"/>
              <w:divBdr>
                <w:top w:val="none" w:sz="0" w:space="0" w:color="auto"/>
                <w:left w:val="none" w:sz="0" w:space="0" w:color="auto"/>
                <w:bottom w:val="none" w:sz="0" w:space="0" w:color="auto"/>
                <w:right w:val="none" w:sz="0" w:space="0" w:color="auto"/>
              </w:divBdr>
            </w:div>
            <w:div w:id="1426456886">
              <w:marLeft w:val="0"/>
              <w:marRight w:val="0"/>
              <w:marTop w:val="0"/>
              <w:marBottom w:val="0"/>
              <w:divBdr>
                <w:top w:val="none" w:sz="0" w:space="0" w:color="auto"/>
                <w:left w:val="none" w:sz="0" w:space="0" w:color="auto"/>
                <w:bottom w:val="none" w:sz="0" w:space="0" w:color="auto"/>
                <w:right w:val="none" w:sz="0" w:space="0" w:color="auto"/>
              </w:divBdr>
            </w:div>
            <w:div w:id="1439255288">
              <w:marLeft w:val="0"/>
              <w:marRight w:val="0"/>
              <w:marTop w:val="0"/>
              <w:marBottom w:val="0"/>
              <w:divBdr>
                <w:top w:val="none" w:sz="0" w:space="0" w:color="auto"/>
                <w:left w:val="none" w:sz="0" w:space="0" w:color="auto"/>
                <w:bottom w:val="none" w:sz="0" w:space="0" w:color="auto"/>
                <w:right w:val="none" w:sz="0" w:space="0" w:color="auto"/>
              </w:divBdr>
            </w:div>
            <w:div w:id="1445921822">
              <w:marLeft w:val="0"/>
              <w:marRight w:val="0"/>
              <w:marTop w:val="0"/>
              <w:marBottom w:val="0"/>
              <w:divBdr>
                <w:top w:val="none" w:sz="0" w:space="0" w:color="auto"/>
                <w:left w:val="none" w:sz="0" w:space="0" w:color="auto"/>
                <w:bottom w:val="none" w:sz="0" w:space="0" w:color="auto"/>
                <w:right w:val="none" w:sz="0" w:space="0" w:color="auto"/>
              </w:divBdr>
            </w:div>
            <w:div w:id="1470586719">
              <w:marLeft w:val="0"/>
              <w:marRight w:val="0"/>
              <w:marTop w:val="0"/>
              <w:marBottom w:val="0"/>
              <w:divBdr>
                <w:top w:val="none" w:sz="0" w:space="0" w:color="auto"/>
                <w:left w:val="none" w:sz="0" w:space="0" w:color="auto"/>
                <w:bottom w:val="none" w:sz="0" w:space="0" w:color="auto"/>
                <w:right w:val="none" w:sz="0" w:space="0" w:color="auto"/>
              </w:divBdr>
            </w:div>
            <w:div w:id="1472864322">
              <w:marLeft w:val="0"/>
              <w:marRight w:val="0"/>
              <w:marTop w:val="0"/>
              <w:marBottom w:val="0"/>
              <w:divBdr>
                <w:top w:val="none" w:sz="0" w:space="0" w:color="auto"/>
                <w:left w:val="none" w:sz="0" w:space="0" w:color="auto"/>
                <w:bottom w:val="none" w:sz="0" w:space="0" w:color="auto"/>
                <w:right w:val="none" w:sz="0" w:space="0" w:color="auto"/>
              </w:divBdr>
            </w:div>
            <w:div w:id="1498954846">
              <w:marLeft w:val="0"/>
              <w:marRight w:val="0"/>
              <w:marTop w:val="0"/>
              <w:marBottom w:val="0"/>
              <w:divBdr>
                <w:top w:val="none" w:sz="0" w:space="0" w:color="auto"/>
                <w:left w:val="none" w:sz="0" w:space="0" w:color="auto"/>
                <w:bottom w:val="none" w:sz="0" w:space="0" w:color="auto"/>
                <w:right w:val="none" w:sz="0" w:space="0" w:color="auto"/>
              </w:divBdr>
            </w:div>
            <w:div w:id="1507986031">
              <w:marLeft w:val="0"/>
              <w:marRight w:val="0"/>
              <w:marTop w:val="0"/>
              <w:marBottom w:val="0"/>
              <w:divBdr>
                <w:top w:val="none" w:sz="0" w:space="0" w:color="auto"/>
                <w:left w:val="none" w:sz="0" w:space="0" w:color="auto"/>
                <w:bottom w:val="none" w:sz="0" w:space="0" w:color="auto"/>
                <w:right w:val="none" w:sz="0" w:space="0" w:color="auto"/>
              </w:divBdr>
            </w:div>
            <w:div w:id="1628968238">
              <w:marLeft w:val="0"/>
              <w:marRight w:val="0"/>
              <w:marTop w:val="0"/>
              <w:marBottom w:val="0"/>
              <w:divBdr>
                <w:top w:val="none" w:sz="0" w:space="0" w:color="auto"/>
                <w:left w:val="none" w:sz="0" w:space="0" w:color="auto"/>
                <w:bottom w:val="none" w:sz="0" w:space="0" w:color="auto"/>
                <w:right w:val="none" w:sz="0" w:space="0" w:color="auto"/>
              </w:divBdr>
            </w:div>
            <w:div w:id="1640767922">
              <w:marLeft w:val="0"/>
              <w:marRight w:val="0"/>
              <w:marTop w:val="0"/>
              <w:marBottom w:val="0"/>
              <w:divBdr>
                <w:top w:val="none" w:sz="0" w:space="0" w:color="auto"/>
                <w:left w:val="none" w:sz="0" w:space="0" w:color="auto"/>
                <w:bottom w:val="none" w:sz="0" w:space="0" w:color="auto"/>
                <w:right w:val="none" w:sz="0" w:space="0" w:color="auto"/>
              </w:divBdr>
            </w:div>
            <w:div w:id="1706521347">
              <w:marLeft w:val="0"/>
              <w:marRight w:val="0"/>
              <w:marTop w:val="0"/>
              <w:marBottom w:val="0"/>
              <w:divBdr>
                <w:top w:val="none" w:sz="0" w:space="0" w:color="auto"/>
                <w:left w:val="none" w:sz="0" w:space="0" w:color="auto"/>
                <w:bottom w:val="none" w:sz="0" w:space="0" w:color="auto"/>
                <w:right w:val="none" w:sz="0" w:space="0" w:color="auto"/>
              </w:divBdr>
            </w:div>
            <w:div w:id="1778409959">
              <w:marLeft w:val="0"/>
              <w:marRight w:val="0"/>
              <w:marTop w:val="0"/>
              <w:marBottom w:val="0"/>
              <w:divBdr>
                <w:top w:val="none" w:sz="0" w:space="0" w:color="auto"/>
                <w:left w:val="none" w:sz="0" w:space="0" w:color="auto"/>
                <w:bottom w:val="none" w:sz="0" w:space="0" w:color="auto"/>
                <w:right w:val="none" w:sz="0" w:space="0" w:color="auto"/>
              </w:divBdr>
            </w:div>
            <w:div w:id="1806310064">
              <w:marLeft w:val="0"/>
              <w:marRight w:val="0"/>
              <w:marTop w:val="0"/>
              <w:marBottom w:val="0"/>
              <w:divBdr>
                <w:top w:val="none" w:sz="0" w:space="0" w:color="auto"/>
                <w:left w:val="none" w:sz="0" w:space="0" w:color="auto"/>
                <w:bottom w:val="none" w:sz="0" w:space="0" w:color="auto"/>
                <w:right w:val="none" w:sz="0" w:space="0" w:color="auto"/>
              </w:divBdr>
            </w:div>
            <w:div w:id="1827746873">
              <w:marLeft w:val="0"/>
              <w:marRight w:val="0"/>
              <w:marTop w:val="0"/>
              <w:marBottom w:val="0"/>
              <w:divBdr>
                <w:top w:val="none" w:sz="0" w:space="0" w:color="auto"/>
                <w:left w:val="none" w:sz="0" w:space="0" w:color="auto"/>
                <w:bottom w:val="none" w:sz="0" w:space="0" w:color="auto"/>
                <w:right w:val="none" w:sz="0" w:space="0" w:color="auto"/>
              </w:divBdr>
            </w:div>
            <w:div w:id="1851485702">
              <w:marLeft w:val="0"/>
              <w:marRight w:val="0"/>
              <w:marTop w:val="0"/>
              <w:marBottom w:val="0"/>
              <w:divBdr>
                <w:top w:val="none" w:sz="0" w:space="0" w:color="auto"/>
                <w:left w:val="none" w:sz="0" w:space="0" w:color="auto"/>
                <w:bottom w:val="none" w:sz="0" w:space="0" w:color="auto"/>
                <w:right w:val="none" w:sz="0" w:space="0" w:color="auto"/>
              </w:divBdr>
            </w:div>
            <w:div w:id="1851870261">
              <w:marLeft w:val="0"/>
              <w:marRight w:val="0"/>
              <w:marTop w:val="0"/>
              <w:marBottom w:val="0"/>
              <w:divBdr>
                <w:top w:val="none" w:sz="0" w:space="0" w:color="auto"/>
                <w:left w:val="none" w:sz="0" w:space="0" w:color="auto"/>
                <w:bottom w:val="none" w:sz="0" w:space="0" w:color="auto"/>
                <w:right w:val="none" w:sz="0" w:space="0" w:color="auto"/>
              </w:divBdr>
            </w:div>
            <w:div w:id="1853493813">
              <w:marLeft w:val="0"/>
              <w:marRight w:val="0"/>
              <w:marTop w:val="0"/>
              <w:marBottom w:val="0"/>
              <w:divBdr>
                <w:top w:val="none" w:sz="0" w:space="0" w:color="auto"/>
                <w:left w:val="none" w:sz="0" w:space="0" w:color="auto"/>
                <w:bottom w:val="none" w:sz="0" w:space="0" w:color="auto"/>
                <w:right w:val="none" w:sz="0" w:space="0" w:color="auto"/>
              </w:divBdr>
            </w:div>
            <w:div w:id="1907646472">
              <w:marLeft w:val="0"/>
              <w:marRight w:val="0"/>
              <w:marTop w:val="0"/>
              <w:marBottom w:val="0"/>
              <w:divBdr>
                <w:top w:val="none" w:sz="0" w:space="0" w:color="auto"/>
                <w:left w:val="none" w:sz="0" w:space="0" w:color="auto"/>
                <w:bottom w:val="none" w:sz="0" w:space="0" w:color="auto"/>
                <w:right w:val="none" w:sz="0" w:space="0" w:color="auto"/>
              </w:divBdr>
            </w:div>
            <w:div w:id="1938751807">
              <w:marLeft w:val="0"/>
              <w:marRight w:val="0"/>
              <w:marTop w:val="0"/>
              <w:marBottom w:val="0"/>
              <w:divBdr>
                <w:top w:val="none" w:sz="0" w:space="0" w:color="auto"/>
                <w:left w:val="none" w:sz="0" w:space="0" w:color="auto"/>
                <w:bottom w:val="none" w:sz="0" w:space="0" w:color="auto"/>
                <w:right w:val="none" w:sz="0" w:space="0" w:color="auto"/>
              </w:divBdr>
            </w:div>
            <w:div w:id="1965194378">
              <w:marLeft w:val="0"/>
              <w:marRight w:val="0"/>
              <w:marTop w:val="0"/>
              <w:marBottom w:val="0"/>
              <w:divBdr>
                <w:top w:val="none" w:sz="0" w:space="0" w:color="auto"/>
                <w:left w:val="none" w:sz="0" w:space="0" w:color="auto"/>
                <w:bottom w:val="none" w:sz="0" w:space="0" w:color="auto"/>
                <w:right w:val="none" w:sz="0" w:space="0" w:color="auto"/>
              </w:divBdr>
            </w:div>
            <w:div w:id="2061706798">
              <w:marLeft w:val="0"/>
              <w:marRight w:val="0"/>
              <w:marTop w:val="0"/>
              <w:marBottom w:val="0"/>
              <w:divBdr>
                <w:top w:val="none" w:sz="0" w:space="0" w:color="auto"/>
                <w:left w:val="none" w:sz="0" w:space="0" w:color="auto"/>
                <w:bottom w:val="none" w:sz="0" w:space="0" w:color="auto"/>
                <w:right w:val="none" w:sz="0" w:space="0" w:color="auto"/>
              </w:divBdr>
            </w:div>
            <w:div w:id="2097708243">
              <w:marLeft w:val="0"/>
              <w:marRight w:val="0"/>
              <w:marTop w:val="0"/>
              <w:marBottom w:val="0"/>
              <w:divBdr>
                <w:top w:val="none" w:sz="0" w:space="0" w:color="auto"/>
                <w:left w:val="none" w:sz="0" w:space="0" w:color="auto"/>
                <w:bottom w:val="none" w:sz="0" w:space="0" w:color="auto"/>
                <w:right w:val="none" w:sz="0" w:space="0" w:color="auto"/>
              </w:divBdr>
            </w:div>
            <w:div w:id="2124184499">
              <w:marLeft w:val="0"/>
              <w:marRight w:val="0"/>
              <w:marTop w:val="0"/>
              <w:marBottom w:val="0"/>
              <w:divBdr>
                <w:top w:val="none" w:sz="0" w:space="0" w:color="auto"/>
                <w:left w:val="none" w:sz="0" w:space="0" w:color="auto"/>
                <w:bottom w:val="none" w:sz="0" w:space="0" w:color="auto"/>
                <w:right w:val="none" w:sz="0" w:space="0" w:color="auto"/>
              </w:divBdr>
            </w:div>
            <w:div w:id="21363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1346</Words>
  <Characters>7574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INTRODUCCIÓN</vt:lpstr>
    </vt:vector>
  </TitlesOfParts>
  <Company/>
  <LinksUpToDate>false</LinksUpToDate>
  <CharactersWithSpaces>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Juan Carlos Soriano Ramirez</dc:creator>
  <cp:keywords/>
  <cp:lastModifiedBy>WinuE</cp:lastModifiedBy>
  <cp:revision>5</cp:revision>
  <dcterms:created xsi:type="dcterms:W3CDTF">2016-05-04T13:20:00Z</dcterms:created>
  <dcterms:modified xsi:type="dcterms:W3CDTF">2016-05-04T17:04:00Z</dcterms:modified>
</cp:coreProperties>
</file>