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4082F" w14:textId="7E47EF50" w:rsidR="006C0C17" w:rsidRPr="004349ED" w:rsidRDefault="00890175" w:rsidP="001478DB">
      <w:pPr>
        <w:jc w:val="center"/>
        <w:rPr>
          <w:rFonts w:ascii="Times New Roman" w:hAnsi="Times New Roman" w:cs="Times New Roman"/>
          <w:b/>
          <w:bCs/>
          <w:color w:val="000000" w:themeColor="text1"/>
          <w:sz w:val="24"/>
        </w:rPr>
      </w:pPr>
      <w:r w:rsidRPr="004349ED">
        <w:rPr>
          <w:rFonts w:ascii="Times New Roman" w:hAnsi="Times New Roman" w:cs="Times New Roman"/>
          <w:b/>
          <w:bCs/>
          <w:color w:val="000000" w:themeColor="text1"/>
          <w:sz w:val="24"/>
        </w:rPr>
        <w:t>Self-regulated learning</w:t>
      </w:r>
      <w:r w:rsidR="000D485F" w:rsidRPr="004349ED">
        <w:rPr>
          <w:rFonts w:ascii="Times New Roman" w:hAnsi="Times New Roman" w:cs="Times New Roman"/>
          <w:b/>
          <w:bCs/>
          <w:color w:val="000000" w:themeColor="text1"/>
          <w:sz w:val="24"/>
        </w:rPr>
        <w:t xml:space="preserve"> strategies in L1 and L2 </w:t>
      </w:r>
      <w:r w:rsidR="001B1EE1" w:rsidRPr="004349ED">
        <w:rPr>
          <w:rFonts w:ascii="Times New Roman" w:hAnsi="Times New Roman" w:cs="Times New Roman"/>
          <w:b/>
          <w:bCs/>
          <w:color w:val="000000" w:themeColor="text1"/>
          <w:sz w:val="24"/>
        </w:rPr>
        <w:t>reading.</w:t>
      </w:r>
    </w:p>
    <w:p w14:paraId="67883DE8" w14:textId="2096F067" w:rsidR="00022733" w:rsidRPr="004349ED" w:rsidRDefault="00022733" w:rsidP="00022733">
      <w:pPr>
        <w:spacing w:line="240" w:lineRule="auto"/>
        <w:ind w:firstLine="0"/>
        <w:jc w:val="center"/>
        <w:rPr>
          <w:rFonts w:ascii="Times New Roman" w:hAnsi="Times New Roman" w:cs="Times New Roman"/>
          <w:color w:val="000000" w:themeColor="text1"/>
          <w:sz w:val="24"/>
        </w:rPr>
      </w:pPr>
    </w:p>
    <w:p w14:paraId="4CA3A9B5" w14:textId="5E1F8D49" w:rsidR="00C847A4" w:rsidRPr="004349ED" w:rsidRDefault="00C847A4" w:rsidP="00C847A4">
      <w:pPr>
        <w:spacing w:line="240" w:lineRule="auto"/>
        <w:ind w:firstLine="0"/>
        <w:rPr>
          <w:rFonts w:ascii="Times New Roman" w:hAnsi="Times New Roman" w:cs="Times New Roman"/>
          <w:color w:val="000000" w:themeColor="text1"/>
          <w:sz w:val="24"/>
          <w:vertAlign w:val="superscript"/>
          <w:lang w:val="es-ES"/>
        </w:rPr>
      </w:pPr>
      <w:r w:rsidRPr="004349ED">
        <w:rPr>
          <w:rFonts w:ascii="Times New Roman" w:hAnsi="Times New Roman" w:cs="Times New Roman"/>
          <w:color w:val="000000" w:themeColor="text1"/>
          <w:sz w:val="24"/>
          <w:lang w:val="es-ES"/>
        </w:rPr>
        <w:t>Marta Reyes</w:t>
      </w:r>
      <w:r w:rsidRPr="004349ED">
        <w:rPr>
          <w:rFonts w:ascii="Times New Roman" w:hAnsi="Times New Roman" w:cs="Times New Roman"/>
          <w:color w:val="000000" w:themeColor="text1"/>
          <w:sz w:val="24"/>
          <w:vertAlign w:val="superscript"/>
          <w:lang w:val="es-ES"/>
        </w:rPr>
        <w:t>1*</w:t>
      </w:r>
      <w:r w:rsidRPr="004349ED">
        <w:rPr>
          <w:rFonts w:ascii="Times New Roman" w:hAnsi="Times New Roman" w:cs="Times New Roman"/>
          <w:color w:val="000000" w:themeColor="text1"/>
          <w:sz w:val="24"/>
          <w:lang w:val="es-ES"/>
        </w:rPr>
        <w:t>, M</w:t>
      </w:r>
      <w:r w:rsidR="00372D6E" w:rsidRPr="004349ED">
        <w:rPr>
          <w:rFonts w:ascii="Times New Roman" w:hAnsi="Times New Roman" w:cs="Times New Roman"/>
          <w:color w:val="000000" w:themeColor="text1"/>
          <w:sz w:val="24"/>
          <w:lang w:val="es-ES"/>
        </w:rPr>
        <w:t>.</w:t>
      </w:r>
      <w:r w:rsidRPr="004349ED">
        <w:rPr>
          <w:rFonts w:ascii="Times New Roman" w:hAnsi="Times New Roman" w:cs="Times New Roman"/>
          <w:color w:val="000000" w:themeColor="text1"/>
          <w:sz w:val="24"/>
          <w:lang w:val="es-ES"/>
        </w:rPr>
        <w:t xml:space="preserve"> Julia Morales</w:t>
      </w:r>
      <w:r w:rsidRPr="004349ED">
        <w:rPr>
          <w:rFonts w:ascii="Times New Roman" w:hAnsi="Times New Roman" w:cs="Times New Roman"/>
          <w:color w:val="000000" w:themeColor="text1"/>
          <w:sz w:val="24"/>
          <w:vertAlign w:val="superscript"/>
          <w:lang w:val="es-ES"/>
        </w:rPr>
        <w:t>2</w:t>
      </w:r>
      <w:r w:rsidRPr="004349ED">
        <w:rPr>
          <w:rFonts w:ascii="Times New Roman" w:hAnsi="Times New Roman" w:cs="Times New Roman"/>
          <w:color w:val="000000" w:themeColor="text1"/>
          <w:sz w:val="24"/>
          <w:lang w:val="es-ES"/>
        </w:rPr>
        <w:t>, M</w:t>
      </w:r>
      <w:r w:rsidR="00372D6E" w:rsidRPr="004349ED">
        <w:rPr>
          <w:rFonts w:ascii="Times New Roman" w:hAnsi="Times New Roman" w:cs="Times New Roman"/>
          <w:color w:val="000000" w:themeColor="text1"/>
          <w:sz w:val="24"/>
          <w:lang w:val="es-ES"/>
        </w:rPr>
        <w:t>.</w:t>
      </w:r>
      <w:r w:rsidRPr="004349ED">
        <w:rPr>
          <w:rFonts w:ascii="Times New Roman" w:hAnsi="Times New Roman" w:cs="Times New Roman"/>
          <w:color w:val="000000" w:themeColor="text1"/>
          <w:sz w:val="24"/>
          <w:lang w:val="es-ES"/>
        </w:rPr>
        <w:t xml:space="preserve"> Teresa Bajo</w:t>
      </w:r>
      <w:r w:rsidRPr="004349ED">
        <w:rPr>
          <w:rFonts w:ascii="Times New Roman" w:hAnsi="Times New Roman" w:cs="Times New Roman"/>
          <w:color w:val="000000" w:themeColor="text1"/>
          <w:sz w:val="24"/>
          <w:vertAlign w:val="superscript"/>
          <w:lang w:val="es-ES"/>
        </w:rPr>
        <w:t>1</w:t>
      </w:r>
    </w:p>
    <w:p w14:paraId="3DB24FC2" w14:textId="77777777" w:rsidR="00C847A4" w:rsidRPr="004349ED" w:rsidRDefault="00C847A4" w:rsidP="00C847A4">
      <w:pPr>
        <w:spacing w:line="240" w:lineRule="auto"/>
        <w:ind w:firstLine="0"/>
        <w:rPr>
          <w:rFonts w:ascii="Times New Roman" w:hAnsi="Times New Roman" w:cs="Times New Roman"/>
          <w:color w:val="000000" w:themeColor="text1"/>
          <w:sz w:val="24"/>
          <w:lang w:val="es-ES"/>
        </w:rPr>
      </w:pPr>
    </w:p>
    <w:p w14:paraId="7CAA987E" w14:textId="77777777" w:rsidR="00C847A4" w:rsidRPr="004349ED" w:rsidRDefault="00C847A4" w:rsidP="00C847A4">
      <w:pPr>
        <w:spacing w:line="240" w:lineRule="auto"/>
        <w:ind w:firstLine="0"/>
        <w:rPr>
          <w:rFonts w:ascii="Times New Roman" w:hAnsi="Times New Roman" w:cs="Times New Roman"/>
          <w:color w:val="000000" w:themeColor="text1"/>
          <w:sz w:val="24"/>
          <w:lang w:val="es-ES"/>
        </w:rPr>
      </w:pPr>
    </w:p>
    <w:p w14:paraId="37A923DE" w14:textId="77777777" w:rsidR="00C847A4" w:rsidRPr="004349ED" w:rsidRDefault="00C847A4" w:rsidP="00C847A4">
      <w:pPr>
        <w:spacing w:line="240" w:lineRule="auto"/>
        <w:ind w:firstLine="0"/>
        <w:rPr>
          <w:rFonts w:ascii="Times New Roman" w:hAnsi="Times New Roman" w:cs="Times New Roman"/>
          <w:color w:val="000000" w:themeColor="text1"/>
          <w:sz w:val="24"/>
          <w:lang w:val="es-ES"/>
        </w:rPr>
      </w:pPr>
    </w:p>
    <w:p w14:paraId="6ED1CC7E" w14:textId="77777777" w:rsidR="00C847A4" w:rsidRPr="004349ED" w:rsidRDefault="00C847A4" w:rsidP="00C847A4">
      <w:pPr>
        <w:spacing w:line="240" w:lineRule="auto"/>
        <w:ind w:firstLine="0"/>
        <w:rPr>
          <w:rFonts w:ascii="Times New Roman" w:hAnsi="Times New Roman" w:cs="Times New Roman"/>
          <w:color w:val="000000" w:themeColor="text1"/>
          <w:sz w:val="24"/>
          <w:lang w:val="es-ES"/>
        </w:rPr>
      </w:pPr>
    </w:p>
    <w:p w14:paraId="019EFD9B" w14:textId="77777777" w:rsidR="00C847A4" w:rsidRPr="004349ED" w:rsidRDefault="00C847A4" w:rsidP="00C847A4">
      <w:pPr>
        <w:spacing w:line="240" w:lineRule="auto"/>
        <w:ind w:firstLine="0"/>
        <w:rPr>
          <w:rFonts w:ascii="Times New Roman" w:hAnsi="Times New Roman" w:cs="Times New Roman"/>
          <w:color w:val="000000" w:themeColor="text1"/>
          <w:sz w:val="24"/>
          <w:lang w:val="es-ES"/>
        </w:rPr>
      </w:pPr>
    </w:p>
    <w:p w14:paraId="4B73D24A" w14:textId="77777777" w:rsidR="00C847A4" w:rsidRPr="004349ED" w:rsidRDefault="00C847A4" w:rsidP="00C847A4">
      <w:pPr>
        <w:spacing w:after="240" w:line="240" w:lineRule="auto"/>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vertAlign w:val="superscript"/>
        </w:rPr>
        <w:t>1</w:t>
      </w:r>
      <w:r w:rsidRPr="004349ED">
        <w:rPr>
          <w:rFonts w:ascii="Times New Roman" w:hAnsi="Times New Roman" w:cs="Times New Roman"/>
          <w:color w:val="000000" w:themeColor="text1"/>
          <w:sz w:val="24"/>
        </w:rPr>
        <w:t xml:space="preserve"> Department of Experimental Psychology–Mind, Brain, and Behavior Research Center (CIMCYC), University of Granada, Granada, Spain. </w:t>
      </w:r>
    </w:p>
    <w:p w14:paraId="35573674" w14:textId="77777777" w:rsidR="00C847A4" w:rsidRPr="004349ED" w:rsidRDefault="00C847A4" w:rsidP="00C847A4">
      <w:pPr>
        <w:spacing w:after="240" w:line="240" w:lineRule="auto"/>
        <w:ind w:firstLine="0"/>
        <w:rPr>
          <w:rFonts w:ascii="Times New Roman" w:hAnsi="Times New Roman" w:cs="Times New Roman"/>
          <w:color w:val="000000" w:themeColor="text1"/>
          <w:sz w:val="24"/>
          <w:lang w:val="es-ES"/>
        </w:rPr>
      </w:pPr>
      <w:r w:rsidRPr="004349ED">
        <w:rPr>
          <w:rFonts w:ascii="Times New Roman" w:hAnsi="Times New Roman" w:cs="Times New Roman"/>
          <w:color w:val="000000" w:themeColor="text1"/>
          <w:sz w:val="24"/>
          <w:vertAlign w:val="superscript"/>
          <w:lang w:val="es-ES"/>
        </w:rPr>
        <w:t>2</w:t>
      </w:r>
      <w:r w:rsidRPr="004349ED">
        <w:rPr>
          <w:rFonts w:ascii="Times New Roman" w:hAnsi="Times New Roman" w:cs="Times New Roman"/>
          <w:color w:val="000000" w:themeColor="text1"/>
          <w:sz w:val="24"/>
          <w:lang w:val="es-ES"/>
        </w:rPr>
        <w:t xml:space="preserve"> </w:t>
      </w:r>
      <w:proofErr w:type="gramStart"/>
      <w:r w:rsidRPr="004349ED">
        <w:rPr>
          <w:rFonts w:ascii="Times New Roman" w:hAnsi="Times New Roman" w:cs="Times New Roman"/>
          <w:color w:val="000000" w:themeColor="text1"/>
          <w:sz w:val="24"/>
          <w:lang w:val="es-ES"/>
        </w:rPr>
        <w:t>Universidad</w:t>
      </w:r>
      <w:proofErr w:type="gramEnd"/>
      <w:r w:rsidRPr="004349ED">
        <w:rPr>
          <w:rFonts w:ascii="Times New Roman" w:hAnsi="Times New Roman" w:cs="Times New Roman"/>
          <w:color w:val="000000" w:themeColor="text1"/>
          <w:sz w:val="24"/>
          <w:lang w:val="es-ES"/>
        </w:rPr>
        <w:t xml:space="preserve"> Loyola Andalucía, Sevilla, </w:t>
      </w:r>
      <w:proofErr w:type="spellStart"/>
      <w:r w:rsidRPr="004349ED">
        <w:rPr>
          <w:rFonts w:ascii="Times New Roman" w:hAnsi="Times New Roman" w:cs="Times New Roman"/>
          <w:color w:val="000000" w:themeColor="text1"/>
          <w:sz w:val="24"/>
          <w:lang w:val="es-ES"/>
        </w:rPr>
        <w:t>Spain</w:t>
      </w:r>
      <w:proofErr w:type="spellEnd"/>
      <w:r w:rsidRPr="004349ED">
        <w:rPr>
          <w:rFonts w:ascii="Times New Roman" w:hAnsi="Times New Roman" w:cs="Times New Roman"/>
          <w:color w:val="000000" w:themeColor="text1"/>
          <w:sz w:val="24"/>
          <w:lang w:val="es-ES"/>
        </w:rPr>
        <w:t xml:space="preserve">. </w:t>
      </w:r>
    </w:p>
    <w:p w14:paraId="6DD0CFB6" w14:textId="77777777" w:rsidR="00C847A4" w:rsidRPr="004349ED" w:rsidRDefault="00C847A4" w:rsidP="00C847A4">
      <w:pPr>
        <w:spacing w:after="240" w:line="240" w:lineRule="auto"/>
        <w:ind w:firstLine="0"/>
        <w:jc w:val="center"/>
        <w:rPr>
          <w:rFonts w:ascii="Times New Roman" w:hAnsi="Times New Roman" w:cs="Times New Roman"/>
          <w:color w:val="000000" w:themeColor="text1"/>
          <w:sz w:val="24"/>
          <w:lang w:val="es-ES"/>
        </w:rPr>
      </w:pPr>
    </w:p>
    <w:p w14:paraId="7EBD7592" w14:textId="77777777" w:rsidR="00C847A4" w:rsidRPr="004349ED" w:rsidRDefault="00C847A4" w:rsidP="00C847A4">
      <w:pPr>
        <w:spacing w:after="240" w:line="240" w:lineRule="auto"/>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Corresponding author</w:t>
      </w:r>
    </w:p>
    <w:p w14:paraId="45545701" w14:textId="77777777" w:rsidR="00C847A4" w:rsidRPr="004349ED" w:rsidRDefault="00C847A4" w:rsidP="00C847A4">
      <w:pPr>
        <w:spacing w:after="240" w:line="240" w:lineRule="auto"/>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E-mail: </w:t>
      </w:r>
      <w:hyperlink r:id="rId8" w:history="1">
        <w:r w:rsidRPr="004349ED">
          <w:rPr>
            <w:rStyle w:val="Hipervnculo"/>
            <w:rFonts w:ascii="Times New Roman" w:hAnsi="Times New Roman" w:cs="Times New Roman"/>
            <w:color w:val="000000" w:themeColor="text1"/>
            <w:sz w:val="24"/>
          </w:rPr>
          <w:t>mreyessanchez@ugr.es</w:t>
        </w:r>
      </w:hyperlink>
      <w:r w:rsidRPr="004349ED">
        <w:rPr>
          <w:rFonts w:ascii="Times New Roman" w:hAnsi="Times New Roman" w:cs="Times New Roman"/>
          <w:color w:val="000000" w:themeColor="text1"/>
          <w:sz w:val="24"/>
        </w:rPr>
        <w:t xml:space="preserve"> (MR)</w:t>
      </w:r>
    </w:p>
    <w:p w14:paraId="2016EBB9" w14:textId="0B84E190" w:rsidR="00C847A4" w:rsidRPr="004349ED" w:rsidRDefault="00BB01E0" w:rsidP="00BB01E0">
      <w:pPr>
        <w:spacing w:line="240" w:lineRule="auto"/>
        <w:ind w:firstLine="0"/>
        <w:rPr>
          <w:rFonts w:ascii="Times New Roman" w:hAnsi="Times New Roman" w:cs="Times New Roman"/>
          <w:color w:val="000000" w:themeColor="text1"/>
          <w:sz w:val="24"/>
        </w:rPr>
      </w:pPr>
      <w:r w:rsidRPr="00BB01E0">
        <w:rPr>
          <w:rFonts w:ascii="Times New Roman" w:hAnsi="Times New Roman" w:cs="Times New Roman"/>
          <w:color w:val="000000" w:themeColor="text1"/>
          <w:sz w:val="24"/>
        </w:rPr>
        <w:t>Acknowledgments. This research was supported by the doctoral research grant FPU18/01675 to Marta Reyes; by grants from the Spanish Ministry of Economy and Competitiveness</w:t>
      </w:r>
      <w:r>
        <w:rPr>
          <w:rFonts w:ascii="Times New Roman" w:hAnsi="Times New Roman" w:cs="Times New Roman"/>
          <w:color w:val="000000" w:themeColor="text1"/>
          <w:sz w:val="24"/>
        </w:rPr>
        <w:t xml:space="preserve"> </w:t>
      </w:r>
      <w:r w:rsidRPr="00BB01E0">
        <w:rPr>
          <w:rFonts w:ascii="Times New Roman" w:hAnsi="Times New Roman" w:cs="Times New Roman"/>
          <w:color w:val="000000" w:themeColor="text1"/>
          <w:sz w:val="24"/>
        </w:rPr>
        <w:t xml:space="preserve">(PPID2021-127728-NB); to M. Teresa Bajo and Julia Morales, and by the Research Fund of the Universidad Loyola Andalucía to Julia Morales. This work is part of the doctoral thesis of the first author and it has been supervised by the other two co-authors in equal terms.  The funding bodies had no role in study design, data collection and analysis, decision to publish, or preparation of the manuscript. We wish to acknowledge Simon </w:t>
      </w:r>
      <w:proofErr w:type="spellStart"/>
      <w:r w:rsidRPr="00BB01E0">
        <w:rPr>
          <w:rFonts w:ascii="Times New Roman" w:hAnsi="Times New Roman" w:cs="Times New Roman"/>
          <w:color w:val="000000" w:themeColor="text1"/>
          <w:sz w:val="24"/>
        </w:rPr>
        <w:t>Verley</w:t>
      </w:r>
      <w:proofErr w:type="spellEnd"/>
      <w:r w:rsidRPr="00BB01E0">
        <w:rPr>
          <w:rFonts w:ascii="Times New Roman" w:hAnsi="Times New Roman" w:cs="Times New Roman"/>
          <w:color w:val="000000" w:themeColor="text1"/>
          <w:sz w:val="24"/>
        </w:rPr>
        <w:t xml:space="preserve"> for his assistance in script programming. Funding for open access charge: Universidad de Granada / CBUA.</w:t>
      </w:r>
    </w:p>
    <w:p w14:paraId="137DCF98" w14:textId="77777777" w:rsidR="00B22568" w:rsidRPr="004349ED" w:rsidRDefault="00B22568">
      <w:pPr>
        <w:spacing w:line="240" w:lineRule="auto"/>
        <w:ind w:firstLine="0"/>
        <w:rPr>
          <w:rFonts w:ascii="Times New Roman" w:hAnsi="Times New Roman" w:cs="Times New Roman"/>
          <w:b/>
          <w:bCs/>
          <w:color w:val="000000" w:themeColor="text1"/>
          <w:sz w:val="24"/>
        </w:rPr>
      </w:pPr>
      <w:r w:rsidRPr="004349ED">
        <w:rPr>
          <w:rFonts w:ascii="Times New Roman" w:hAnsi="Times New Roman" w:cs="Times New Roman"/>
          <w:color w:val="000000" w:themeColor="text1"/>
          <w:sz w:val="24"/>
        </w:rPr>
        <w:br w:type="page"/>
      </w:r>
    </w:p>
    <w:p w14:paraId="5637C698" w14:textId="2B9BCFC0" w:rsidR="00037425" w:rsidRPr="004349ED" w:rsidRDefault="00037425" w:rsidP="00B22568">
      <w:pPr>
        <w:pStyle w:val="TtuloAPA1"/>
        <w:ind w:firstLine="0"/>
        <w:jc w:val="left"/>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Abstract</w:t>
      </w:r>
    </w:p>
    <w:p w14:paraId="6EF4B5D7" w14:textId="76792D22" w:rsidR="00864F58" w:rsidRPr="004349ED" w:rsidRDefault="0024122E" w:rsidP="00412767">
      <w:pPr>
        <w:contextualSpacing/>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English as a second language (L2) </w:t>
      </w:r>
      <w:r w:rsidR="00711CAE" w:rsidRPr="004349ED">
        <w:rPr>
          <w:rFonts w:ascii="Times New Roman" w:hAnsi="Times New Roman" w:cs="Times New Roman"/>
          <w:color w:val="000000" w:themeColor="text1"/>
          <w:sz w:val="24"/>
        </w:rPr>
        <w:t xml:space="preserve">has become </w:t>
      </w:r>
      <w:r w:rsidRPr="004349ED">
        <w:rPr>
          <w:rFonts w:ascii="Times New Roman" w:hAnsi="Times New Roman" w:cs="Times New Roman"/>
          <w:color w:val="000000" w:themeColor="text1"/>
          <w:sz w:val="24"/>
        </w:rPr>
        <w:t>the medium of instruction</w:t>
      </w:r>
      <w:r w:rsidR="00B34830" w:rsidRPr="004349ED">
        <w:rPr>
          <w:rFonts w:ascii="Times New Roman" w:hAnsi="Times New Roman" w:cs="Times New Roman"/>
          <w:color w:val="000000" w:themeColor="text1"/>
          <w:sz w:val="24"/>
        </w:rPr>
        <w:t xml:space="preserve"> in numerous contexts</w:t>
      </w:r>
      <w:r w:rsidR="00711CAE" w:rsidRPr="004349ED">
        <w:rPr>
          <w:rFonts w:ascii="Times New Roman" w:hAnsi="Times New Roman" w:cs="Times New Roman"/>
          <w:color w:val="000000" w:themeColor="text1"/>
          <w:sz w:val="24"/>
        </w:rPr>
        <w:t xml:space="preserve">, even though </w:t>
      </w:r>
      <w:r w:rsidR="003D1605" w:rsidRPr="004349ED">
        <w:rPr>
          <w:rFonts w:ascii="Times New Roman" w:hAnsi="Times New Roman" w:cs="Times New Roman"/>
          <w:color w:val="000000" w:themeColor="text1"/>
          <w:sz w:val="24"/>
        </w:rPr>
        <w:t xml:space="preserve">many </w:t>
      </w:r>
      <w:r w:rsidR="005940DF" w:rsidRPr="004349ED">
        <w:rPr>
          <w:rFonts w:ascii="Times New Roman" w:hAnsi="Times New Roman" w:cs="Times New Roman"/>
          <w:color w:val="000000" w:themeColor="text1"/>
          <w:sz w:val="24"/>
        </w:rPr>
        <w:t>p</w:t>
      </w:r>
      <w:r w:rsidR="007D386B" w:rsidRPr="004349ED">
        <w:rPr>
          <w:rFonts w:ascii="Times New Roman" w:hAnsi="Times New Roman" w:cs="Times New Roman"/>
          <w:color w:val="000000" w:themeColor="text1"/>
          <w:sz w:val="24"/>
        </w:rPr>
        <w:t>eople</w:t>
      </w:r>
      <w:r w:rsidR="003D1605" w:rsidRPr="004349ED">
        <w:rPr>
          <w:rFonts w:ascii="Times New Roman" w:hAnsi="Times New Roman" w:cs="Times New Roman"/>
          <w:color w:val="000000" w:themeColor="text1"/>
          <w:sz w:val="24"/>
        </w:rPr>
        <w:t xml:space="preserve"> </w:t>
      </w:r>
      <w:r w:rsidR="00711CAE" w:rsidRPr="004349ED">
        <w:rPr>
          <w:rFonts w:ascii="Times New Roman" w:hAnsi="Times New Roman" w:cs="Times New Roman"/>
          <w:color w:val="000000" w:themeColor="text1"/>
          <w:sz w:val="24"/>
        </w:rPr>
        <w:t xml:space="preserve">may have difficulties </w:t>
      </w:r>
      <w:r w:rsidR="003D1605" w:rsidRPr="004349ED">
        <w:rPr>
          <w:rFonts w:ascii="Times New Roman" w:hAnsi="Times New Roman" w:cs="Times New Roman"/>
          <w:color w:val="000000" w:themeColor="text1"/>
          <w:sz w:val="24"/>
        </w:rPr>
        <w:t xml:space="preserve">to read </w:t>
      </w:r>
      <w:r w:rsidR="009204BB" w:rsidRPr="004349ED">
        <w:rPr>
          <w:rFonts w:ascii="Times New Roman" w:hAnsi="Times New Roman" w:cs="Times New Roman"/>
          <w:color w:val="000000" w:themeColor="text1"/>
          <w:sz w:val="24"/>
        </w:rPr>
        <w:t xml:space="preserve">and </w:t>
      </w:r>
      <w:r w:rsidR="003D1605" w:rsidRPr="004349ED">
        <w:rPr>
          <w:rFonts w:ascii="Times New Roman" w:hAnsi="Times New Roman" w:cs="Times New Roman"/>
          <w:color w:val="000000" w:themeColor="text1"/>
          <w:sz w:val="24"/>
        </w:rPr>
        <w:t xml:space="preserve">study </w:t>
      </w:r>
      <w:r w:rsidR="009204BB" w:rsidRPr="004349ED">
        <w:rPr>
          <w:rFonts w:ascii="Times New Roman" w:hAnsi="Times New Roman" w:cs="Times New Roman"/>
          <w:color w:val="000000" w:themeColor="text1"/>
          <w:sz w:val="24"/>
        </w:rPr>
        <w:t>in L2</w:t>
      </w:r>
      <w:r w:rsidR="003D1605" w:rsidRPr="004349ED">
        <w:rPr>
          <w:rFonts w:ascii="Times New Roman" w:hAnsi="Times New Roman" w:cs="Times New Roman"/>
          <w:color w:val="000000" w:themeColor="text1"/>
          <w:sz w:val="24"/>
        </w:rPr>
        <w:t xml:space="preserve">. </w:t>
      </w:r>
      <w:r w:rsidR="00EF3F8B" w:rsidRPr="004349ED">
        <w:rPr>
          <w:rFonts w:ascii="Times New Roman" w:hAnsi="Times New Roman" w:cs="Times New Roman"/>
          <w:color w:val="000000" w:themeColor="text1"/>
          <w:sz w:val="24"/>
        </w:rPr>
        <w:t>According to t</w:t>
      </w:r>
      <w:r w:rsidR="003D1605" w:rsidRPr="004349ED">
        <w:rPr>
          <w:rFonts w:ascii="Times New Roman" w:hAnsi="Times New Roman" w:cs="Times New Roman"/>
          <w:color w:val="000000" w:themeColor="text1"/>
          <w:sz w:val="24"/>
        </w:rPr>
        <w:t>he self-regulated framework</w:t>
      </w:r>
      <w:r w:rsidR="00EF3F8B" w:rsidRPr="004349ED">
        <w:rPr>
          <w:rFonts w:ascii="Times New Roman" w:hAnsi="Times New Roman" w:cs="Times New Roman"/>
          <w:color w:val="000000" w:themeColor="text1"/>
          <w:sz w:val="24"/>
        </w:rPr>
        <w:t xml:space="preserve">, </w:t>
      </w:r>
      <w:r w:rsidR="003D1605" w:rsidRPr="004349ED">
        <w:rPr>
          <w:rFonts w:ascii="Times New Roman" w:hAnsi="Times New Roman" w:cs="Times New Roman"/>
          <w:color w:val="000000" w:themeColor="text1"/>
          <w:sz w:val="24"/>
        </w:rPr>
        <w:t>metacognitive strategies are essential to achieve successful learning</w:t>
      </w:r>
      <w:r w:rsidR="00A636FB" w:rsidRPr="004349ED">
        <w:rPr>
          <w:rFonts w:ascii="Times New Roman" w:hAnsi="Times New Roman" w:cs="Times New Roman"/>
          <w:color w:val="000000" w:themeColor="text1"/>
          <w:sz w:val="24"/>
        </w:rPr>
        <w:t>,</w:t>
      </w:r>
      <w:r w:rsidR="00711CAE" w:rsidRPr="004349ED">
        <w:rPr>
          <w:rFonts w:ascii="Times New Roman" w:hAnsi="Times New Roman" w:cs="Times New Roman"/>
          <w:color w:val="000000" w:themeColor="text1"/>
          <w:sz w:val="24"/>
        </w:rPr>
        <w:t xml:space="preserve"> </w:t>
      </w:r>
      <w:r w:rsidR="00A636FB" w:rsidRPr="004349ED">
        <w:rPr>
          <w:rFonts w:ascii="Times New Roman" w:hAnsi="Times New Roman" w:cs="Times New Roman"/>
          <w:color w:val="000000" w:themeColor="text1"/>
          <w:sz w:val="24"/>
        </w:rPr>
        <w:t>but they are</w:t>
      </w:r>
      <w:r w:rsidR="00680138" w:rsidRPr="004349ED">
        <w:rPr>
          <w:rFonts w:ascii="Times New Roman" w:hAnsi="Times New Roman" w:cs="Times New Roman"/>
          <w:color w:val="000000" w:themeColor="text1"/>
          <w:sz w:val="24"/>
        </w:rPr>
        <w:t xml:space="preserve"> </w:t>
      </w:r>
      <w:r w:rsidR="003D1605" w:rsidRPr="004349ED">
        <w:rPr>
          <w:rFonts w:ascii="Times New Roman" w:hAnsi="Times New Roman" w:cs="Times New Roman"/>
          <w:color w:val="000000" w:themeColor="text1"/>
          <w:sz w:val="24"/>
        </w:rPr>
        <w:t xml:space="preserve">resource consuming </w:t>
      </w:r>
      <w:r w:rsidR="00711CAE" w:rsidRPr="004349ED">
        <w:rPr>
          <w:rFonts w:ascii="Times New Roman" w:hAnsi="Times New Roman" w:cs="Times New Roman"/>
          <w:color w:val="000000" w:themeColor="text1"/>
          <w:sz w:val="24"/>
        </w:rPr>
        <w:t xml:space="preserve">and </w:t>
      </w:r>
      <w:r w:rsidR="00412767" w:rsidRPr="004349ED">
        <w:rPr>
          <w:rFonts w:ascii="Times New Roman" w:hAnsi="Times New Roman" w:cs="Times New Roman"/>
          <w:color w:val="000000" w:themeColor="text1"/>
          <w:sz w:val="24"/>
        </w:rPr>
        <w:t>its</w:t>
      </w:r>
      <w:r w:rsidR="00711CAE" w:rsidRPr="004349ED">
        <w:rPr>
          <w:rFonts w:ascii="Times New Roman" w:hAnsi="Times New Roman" w:cs="Times New Roman"/>
          <w:color w:val="000000" w:themeColor="text1"/>
          <w:sz w:val="24"/>
        </w:rPr>
        <w:t xml:space="preserve"> use might be </w:t>
      </w:r>
      <w:r w:rsidR="00255F91" w:rsidRPr="004349ED">
        <w:rPr>
          <w:rFonts w:ascii="Times New Roman" w:hAnsi="Times New Roman" w:cs="Times New Roman"/>
          <w:color w:val="000000" w:themeColor="text1"/>
          <w:sz w:val="24"/>
        </w:rPr>
        <w:t xml:space="preserve">compromised </w:t>
      </w:r>
      <w:r w:rsidR="009B0AA7" w:rsidRPr="004349ED">
        <w:rPr>
          <w:rFonts w:ascii="Times New Roman" w:hAnsi="Times New Roman" w:cs="Times New Roman"/>
          <w:color w:val="000000" w:themeColor="text1"/>
          <w:sz w:val="24"/>
        </w:rPr>
        <w:t xml:space="preserve">in demanding </w:t>
      </w:r>
      <w:r w:rsidR="00255F91" w:rsidRPr="004349ED">
        <w:rPr>
          <w:rFonts w:ascii="Times New Roman" w:hAnsi="Times New Roman" w:cs="Times New Roman"/>
          <w:color w:val="000000" w:themeColor="text1"/>
          <w:sz w:val="24"/>
        </w:rPr>
        <w:t>contexts</w:t>
      </w:r>
      <w:r w:rsidR="009B0AA7" w:rsidRPr="004349ED">
        <w:rPr>
          <w:rFonts w:ascii="Times New Roman" w:hAnsi="Times New Roman" w:cs="Times New Roman"/>
          <w:color w:val="000000" w:themeColor="text1"/>
          <w:sz w:val="24"/>
        </w:rPr>
        <w:t xml:space="preserve"> such as learning in L2</w:t>
      </w:r>
      <w:r w:rsidR="00F27124" w:rsidRPr="004349ED">
        <w:rPr>
          <w:rFonts w:ascii="Times New Roman" w:hAnsi="Times New Roman" w:cs="Times New Roman"/>
          <w:color w:val="000000" w:themeColor="text1"/>
          <w:sz w:val="24"/>
        </w:rPr>
        <w:t xml:space="preserve">. </w:t>
      </w:r>
      <w:r w:rsidR="003D1605" w:rsidRPr="004349ED">
        <w:rPr>
          <w:rFonts w:ascii="Times New Roman" w:hAnsi="Times New Roman" w:cs="Times New Roman"/>
          <w:color w:val="000000" w:themeColor="text1"/>
          <w:sz w:val="24"/>
        </w:rPr>
        <w:t xml:space="preserve">In </w:t>
      </w:r>
      <w:r w:rsidR="008111D1" w:rsidRPr="004349ED">
        <w:rPr>
          <w:rFonts w:ascii="Times New Roman" w:hAnsi="Times New Roman" w:cs="Times New Roman"/>
          <w:color w:val="000000" w:themeColor="text1"/>
          <w:sz w:val="24"/>
        </w:rPr>
        <w:t>experiment</w:t>
      </w:r>
      <w:r w:rsidR="009204BB" w:rsidRPr="004349ED">
        <w:rPr>
          <w:rFonts w:ascii="Times New Roman" w:hAnsi="Times New Roman" w:cs="Times New Roman"/>
          <w:color w:val="000000" w:themeColor="text1"/>
          <w:sz w:val="24"/>
        </w:rPr>
        <w:t xml:space="preserve"> 1,</w:t>
      </w:r>
      <w:r w:rsidR="003D1605" w:rsidRPr="004349ED">
        <w:rPr>
          <w:rFonts w:ascii="Times New Roman" w:hAnsi="Times New Roman" w:cs="Times New Roman"/>
          <w:color w:val="000000" w:themeColor="text1"/>
          <w:sz w:val="24"/>
        </w:rPr>
        <w:t xml:space="preserve"> </w:t>
      </w:r>
      <w:r w:rsidR="004C2DBA" w:rsidRPr="004349ED">
        <w:rPr>
          <w:rFonts w:ascii="Times New Roman" w:hAnsi="Times New Roman" w:cs="Times New Roman"/>
          <w:color w:val="000000" w:themeColor="text1"/>
          <w:sz w:val="24"/>
        </w:rPr>
        <w:t xml:space="preserve">non-balanced </w:t>
      </w:r>
      <w:r w:rsidR="009204BB" w:rsidRPr="004349ED">
        <w:rPr>
          <w:rFonts w:ascii="Times New Roman" w:hAnsi="Times New Roman" w:cs="Times New Roman"/>
          <w:color w:val="000000" w:themeColor="text1"/>
          <w:sz w:val="24"/>
        </w:rPr>
        <w:t xml:space="preserve">bilinguals </w:t>
      </w:r>
      <w:r w:rsidR="003C34E6" w:rsidRPr="004349ED">
        <w:rPr>
          <w:rFonts w:ascii="Times New Roman" w:hAnsi="Times New Roman" w:cs="Times New Roman"/>
          <w:color w:val="000000" w:themeColor="text1"/>
          <w:sz w:val="24"/>
        </w:rPr>
        <w:t>read high</w:t>
      </w:r>
      <w:r w:rsidR="00EF3F8B" w:rsidRPr="004349ED">
        <w:rPr>
          <w:rFonts w:ascii="Times New Roman" w:hAnsi="Times New Roman" w:cs="Times New Roman"/>
          <w:color w:val="000000" w:themeColor="text1"/>
          <w:sz w:val="24"/>
        </w:rPr>
        <w:t>-</w:t>
      </w:r>
      <w:r w:rsidR="003C34E6" w:rsidRPr="004349ED">
        <w:rPr>
          <w:rFonts w:ascii="Times New Roman" w:hAnsi="Times New Roman" w:cs="Times New Roman"/>
          <w:color w:val="000000" w:themeColor="text1"/>
          <w:sz w:val="24"/>
        </w:rPr>
        <w:t xml:space="preserve"> and low</w:t>
      </w:r>
      <w:r w:rsidR="00EF3F8B" w:rsidRPr="004349ED">
        <w:rPr>
          <w:rFonts w:ascii="Times New Roman" w:hAnsi="Times New Roman" w:cs="Times New Roman"/>
          <w:color w:val="000000" w:themeColor="text1"/>
          <w:sz w:val="24"/>
        </w:rPr>
        <w:t>-</w:t>
      </w:r>
      <w:r w:rsidR="003C34E6" w:rsidRPr="004349ED">
        <w:rPr>
          <w:rFonts w:ascii="Times New Roman" w:hAnsi="Times New Roman" w:cs="Times New Roman"/>
          <w:color w:val="000000" w:themeColor="text1"/>
          <w:sz w:val="24"/>
        </w:rPr>
        <w:t xml:space="preserve">cohesion texts in L1 and L2 and self-rated their learning using a </w:t>
      </w:r>
      <w:r w:rsidR="003C34E6" w:rsidRPr="004349ED">
        <w:rPr>
          <w:rFonts w:ascii="Times New Roman" w:hAnsi="Times New Roman" w:cs="Times New Roman"/>
          <w:i/>
          <w:iCs/>
          <w:color w:val="000000" w:themeColor="text1"/>
          <w:sz w:val="24"/>
        </w:rPr>
        <w:t xml:space="preserve">judgment of learning </w:t>
      </w:r>
      <w:r w:rsidR="003C34E6" w:rsidRPr="004349ED">
        <w:rPr>
          <w:rFonts w:ascii="Times New Roman" w:hAnsi="Times New Roman" w:cs="Times New Roman"/>
          <w:color w:val="000000" w:themeColor="text1"/>
          <w:sz w:val="24"/>
        </w:rPr>
        <w:t>(JOL). Then, they answered open-ended question</w:t>
      </w:r>
      <w:r w:rsidR="00084C08" w:rsidRPr="004349ED">
        <w:rPr>
          <w:rFonts w:ascii="Times New Roman" w:hAnsi="Times New Roman" w:cs="Times New Roman"/>
          <w:color w:val="000000" w:themeColor="text1"/>
          <w:sz w:val="24"/>
        </w:rPr>
        <w:t>s</w:t>
      </w:r>
      <w:r w:rsidR="003C34E6" w:rsidRPr="004349ED">
        <w:rPr>
          <w:rFonts w:ascii="Times New Roman" w:hAnsi="Times New Roman" w:cs="Times New Roman"/>
          <w:color w:val="000000" w:themeColor="text1"/>
          <w:sz w:val="24"/>
        </w:rPr>
        <w:t xml:space="preserve"> </w:t>
      </w:r>
      <w:r w:rsidR="009B5362" w:rsidRPr="004349ED">
        <w:rPr>
          <w:rFonts w:ascii="Times New Roman" w:hAnsi="Times New Roman" w:cs="Times New Roman"/>
          <w:color w:val="000000" w:themeColor="text1"/>
          <w:sz w:val="24"/>
        </w:rPr>
        <w:t xml:space="preserve">and </w:t>
      </w:r>
      <w:r w:rsidR="00084C08" w:rsidRPr="004349ED">
        <w:rPr>
          <w:rFonts w:ascii="Times New Roman" w:hAnsi="Times New Roman" w:cs="Times New Roman"/>
          <w:color w:val="000000" w:themeColor="text1"/>
          <w:sz w:val="24"/>
        </w:rPr>
        <w:t xml:space="preserve">responded a </w:t>
      </w:r>
      <w:r w:rsidR="00AA0E16" w:rsidRPr="004349ED">
        <w:rPr>
          <w:rFonts w:ascii="Times New Roman" w:hAnsi="Times New Roman" w:cs="Times New Roman"/>
          <w:color w:val="000000" w:themeColor="text1"/>
          <w:sz w:val="24"/>
        </w:rPr>
        <w:t>customized questionnaire regarding the</w:t>
      </w:r>
      <w:r w:rsidR="00A636FB" w:rsidRPr="004349ED">
        <w:rPr>
          <w:rFonts w:ascii="Times New Roman" w:hAnsi="Times New Roman" w:cs="Times New Roman"/>
          <w:color w:val="000000" w:themeColor="text1"/>
          <w:sz w:val="24"/>
        </w:rPr>
        <w:t>ir</w:t>
      </w:r>
      <w:r w:rsidR="00AA0E16" w:rsidRPr="004349ED">
        <w:rPr>
          <w:rFonts w:ascii="Times New Roman" w:hAnsi="Times New Roman" w:cs="Times New Roman"/>
          <w:color w:val="000000" w:themeColor="text1"/>
          <w:sz w:val="24"/>
        </w:rPr>
        <w:t xml:space="preserve"> strategies. </w:t>
      </w:r>
      <w:r w:rsidR="009204BB" w:rsidRPr="004349ED">
        <w:rPr>
          <w:rFonts w:ascii="Times New Roman" w:hAnsi="Times New Roman" w:cs="Times New Roman"/>
          <w:color w:val="000000" w:themeColor="text1"/>
          <w:sz w:val="24"/>
        </w:rPr>
        <w:t xml:space="preserve">In experiment 2, we introduced two bilingual groups varying in L2 proficiency. </w:t>
      </w:r>
      <w:r w:rsidR="00900921" w:rsidRPr="004349ED">
        <w:rPr>
          <w:rFonts w:ascii="Times New Roman" w:hAnsi="Times New Roman" w:cs="Times New Roman"/>
          <w:color w:val="000000" w:themeColor="text1"/>
          <w:sz w:val="24"/>
        </w:rPr>
        <w:t xml:space="preserve">Overall, </w:t>
      </w:r>
      <w:r w:rsidR="005940DF" w:rsidRPr="004349ED">
        <w:rPr>
          <w:rFonts w:ascii="Times New Roman" w:hAnsi="Times New Roman" w:cs="Times New Roman"/>
          <w:color w:val="000000" w:themeColor="text1"/>
          <w:sz w:val="24"/>
        </w:rPr>
        <w:t>participants</w:t>
      </w:r>
      <w:r w:rsidR="00AA0E16" w:rsidRPr="004349ED">
        <w:rPr>
          <w:rFonts w:ascii="Times New Roman" w:hAnsi="Times New Roman" w:cs="Times New Roman"/>
          <w:color w:val="000000" w:themeColor="text1"/>
          <w:sz w:val="24"/>
        </w:rPr>
        <w:t xml:space="preserve"> could adjust their JOLs and detect the difficulty of the texts correctly in L1 and L2</w:t>
      </w:r>
      <w:r w:rsidR="009204BB" w:rsidRPr="004349ED">
        <w:rPr>
          <w:rFonts w:ascii="Times New Roman" w:hAnsi="Times New Roman" w:cs="Times New Roman"/>
          <w:color w:val="000000" w:themeColor="text1"/>
          <w:sz w:val="24"/>
        </w:rPr>
        <w:t>. However, r</w:t>
      </w:r>
      <w:r w:rsidR="00A636FB" w:rsidRPr="004349ED">
        <w:rPr>
          <w:rFonts w:ascii="Times New Roman" w:hAnsi="Times New Roman" w:cs="Times New Roman"/>
          <w:color w:val="000000" w:themeColor="text1"/>
          <w:sz w:val="24"/>
        </w:rPr>
        <w:t xml:space="preserve">esults evidenced some nuances </w:t>
      </w:r>
      <w:r w:rsidR="009B0AA7" w:rsidRPr="004349ED">
        <w:rPr>
          <w:rFonts w:ascii="Times New Roman" w:hAnsi="Times New Roman" w:cs="Times New Roman"/>
          <w:color w:val="000000" w:themeColor="text1"/>
          <w:sz w:val="24"/>
        </w:rPr>
        <w:t xml:space="preserve">in learning strategies </w:t>
      </w:r>
      <w:r w:rsidR="00A636FB" w:rsidRPr="004349ED">
        <w:rPr>
          <w:rFonts w:ascii="Times New Roman" w:hAnsi="Times New Roman" w:cs="Times New Roman"/>
          <w:color w:val="000000" w:themeColor="text1"/>
          <w:sz w:val="24"/>
        </w:rPr>
        <w:t xml:space="preserve">related to </w:t>
      </w:r>
      <w:r w:rsidR="009204BB" w:rsidRPr="004349ED">
        <w:rPr>
          <w:rFonts w:ascii="Times New Roman" w:hAnsi="Times New Roman" w:cs="Times New Roman"/>
          <w:color w:val="000000" w:themeColor="text1"/>
          <w:sz w:val="24"/>
        </w:rPr>
        <w:t xml:space="preserve">L2 </w:t>
      </w:r>
      <w:r w:rsidR="00A636FB" w:rsidRPr="004349ED">
        <w:rPr>
          <w:rFonts w:ascii="Times New Roman" w:hAnsi="Times New Roman" w:cs="Times New Roman"/>
          <w:color w:val="000000" w:themeColor="text1"/>
          <w:sz w:val="24"/>
        </w:rPr>
        <w:t>proficiency</w:t>
      </w:r>
      <w:r w:rsidR="009204BB" w:rsidRPr="004349ED">
        <w:rPr>
          <w:rFonts w:ascii="Times New Roman" w:hAnsi="Times New Roman" w:cs="Times New Roman"/>
          <w:color w:val="000000" w:themeColor="text1"/>
          <w:sz w:val="24"/>
        </w:rPr>
        <w:t>.</w:t>
      </w:r>
      <w:r w:rsidR="00412767" w:rsidRPr="004349ED">
        <w:rPr>
          <w:rFonts w:ascii="Times New Roman" w:hAnsi="Times New Roman" w:cs="Times New Roman"/>
          <w:color w:val="000000" w:themeColor="text1"/>
          <w:sz w:val="24"/>
        </w:rPr>
        <w:t xml:space="preserve"> </w:t>
      </w:r>
      <w:r w:rsidR="00FD1593" w:rsidRPr="004349ED">
        <w:rPr>
          <w:rFonts w:ascii="Times New Roman" w:hAnsi="Times New Roman" w:cs="Times New Roman"/>
          <w:color w:val="000000" w:themeColor="text1"/>
          <w:sz w:val="24"/>
        </w:rPr>
        <w:t>We discuss these findings within the context of the self-regulated learning</w:t>
      </w:r>
      <w:r w:rsidR="00422889" w:rsidRPr="004349ED">
        <w:rPr>
          <w:rFonts w:ascii="Times New Roman" w:hAnsi="Times New Roman" w:cs="Times New Roman"/>
          <w:color w:val="000000" w:themeColor="text1"/>
          <w:sz w:val="24"/>
        </w:rPr>
        <w:t xml:space="preserve">. </w:t>
      </w:r>
    </w:p>
    <w:p w14:paraId="228F512D" w14:textId="3C88ED7D" w:rsidR="00C76538" w:rsidRPr="004349ED" w:rsidRDefault="00C76538" w:rsidP="008111D1">
      <w:pPr>
        <w:contextualSpacing/>
        <w:rPr>
          <w:rFonts w:ascii="Times New Roman" w:hAnsi="Times New Roman" w:cs="Times New Roman"/>
          <w:color w:val="000000" w:themeColor="text1"/>
          <w:sz w:val="24"/>
        </w:rPr>
      </w:pPr>
      <w:r w:rsidRPr="004349ED">
        <w:rPr>
          <w:rFonts w:ascii="Times New Roman" w:hAnsi="Times New Roman" w:cs="Times New Roman"/>
          <w:i/>
          <w:iCs/>
          <w:color w:val="000000" w:themeColor="text1"/>
          <w:sz w:val="24"/>
        </w:rPr>
        <w:t xml:space="preserve">Keywords: </w:t>
      </w:r>
      <w:r w:rsidRPr="004349ED">
        <w:rPr>
          <w:rFonts w:ascii="Times New Roman" w:hAnsi="Times New Roman" w:cs="Times New Roman"/>
          <w:color w:val="000000" w:themeColor="text1"/>
          <w:sz w:val="24"/>
        </w:rPr>
        <w:t xml:space="preserve">Metacognition, </w:t>
      </w:r>
      <w:r w:rsidR="00FA6618" w:rsidRPr="004349ED">
        <w:rPr>
          <w:rFonts w:ascii="Times New Roman" w:hAnsi="Times New Roman" w:cs="Times New Roman"/>
          <w:color w:val="000000" w:themeColor="text1"/>
          <w:sz w:val="24"/>
        </w:rPr>
        <w:t xml:space="preserve">monitoring, </w:t>
      </w:r>
      <w:r w:rsidR="00890175" w:rsidRPr="004349ED">
        <w:rPr>
          <w:rFonts w:ascii="Times New Roman" w:hAnsi="Times New Roman" w:cs="Times New Roman"/>
          <w:color w:val="000000" w:themeColor="text1"/>
          <w:sz w:val="24"/>
        </w:rPr>
        <w:t xml:space="preserve">self-regulated </w:t>
      </w:r>
      <w:r w:rsidRPr="004349ED">
        <w:rPr>
          <w:rFonts w:ascii="Times New Roman" w:hAnsi="Times New Roman" w:cs="Times New Roman"/>
          <w:color w:val="000000" w:themeColor="text1"/>
          <w:sz w:val="24"/>
        </w:rPr>
        <w:t xml:space="preserve">learning, </w:t>
      </w:r>
      <w:r w:rsidR="00890175" w:rsidRPr="004349ED">
        <w:rPr>
          <w:rFonts w:ascii="Times New Roman" w:hAnsi="Times New Roman" w:cs="Times New Roman"/>
          <w:color w:val="000000" w:themeColor="text1"/>
          <w:sz w:val="24"/>
        </w:rPr>
        <w:t>texts</w:t>
      </w:r>
      <w:r w:rsidRPr="004349ED">
        <w:rPr>
          <w:rFonts w:ascii="Times New Roman" w:hAnsi="Times New Roman" w:cs="Times New Roman"/>
          <w:color w:val="000000" w:themeColor="text1"/>
          <w:sz w:val="24"/>
        </w:rPr>
        <w:t xml:space="preserve">, bilingualism. </w:t>
      </w:r>
    </w:p>
    <w:p w14:paraId="5DA81EC0" w14:textId="77777777" w:rsidR="00CB479D" w:rsidRPr="004349ED" w:rsidRDefault="00CB479D">
      <w:pPr>
        <w:spacing w:line="240" w:lineRule="auto"/>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br w:type="page"/>
      </w:r>
    </w:p>
    <w:p w14:paraId="358F532A" w14:textId="264CA621" w:rsidR="008F32FE" w:rsidRPr="004349ED" w:rsidRDefault="0021249E" w:rsidP="008F32FE">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When we read, m</w:t>
      </w:r>
      <w:r w:rsidR="00186F01" w:rsidRPr="004349ED">
        <w:rPr>
          <w:rFonts w:ascii="Times New Roman" w:hAnsi="Times New Roman" w:cs="Times New Roman"/>
          <w:color w:val="000000" w:themeColor="text1"/>
          <w:sz w:val="24"/>
        </w:rPr>
        <w:t xml:space="preserve">any cognitive and metacognitive processes </w:t>
      </w:r>
      <w:r w:rsidR="00AB166C" w:rsidRPr="004349ED">
        <w:rPr>
          <w:rFonts w:ascii="Times New Roman" w:hAnsi="Times New Roman" w:cs="Times New Roman"/>
          <w:color w:val="000000" w:themeColor="text1"/>
          <w:sz w:val="24"/>
        </w:rPr>
        <w:t>operate</w:t>
      </w:r>
      <w:r w:rsidRPr="004349ED">
        <w:rPr>
          <w:rFonts w:ascii="Times New Roman" w:hAnsi="Times New Roman" w:cs="Times New Roman"/>
          <w:color w:val="000000" w:themeColor="text1"/>
          <w:sz w:val="24"/>
        </w:rPr>
        <w:t xml:space="preserve"> </w:t>
      </w:r>
      <w:r w:rsidR="007E6D31" w:rsidRPr="004349ED">
        <w:rPr>
          <w:rFonts w:ascii="Times New Roman" w:hAnsi="Times New Roman" w:cs="Times New Roman"/>
          <w:color w:val="000000" w:themeColor="text1"/>
          <w:sz w:val="24"/>
        </w:rPr>
        <w:t xml:space="preserve">so that we </w:t>
      </w:r>
      <w:r w:rsidR="00186F01" w:rsidRPr="004349ED">
        <w:rPr>
          <w:rFonts w:ascii="Times New Roman" w:hAnsi="Times New Roman" w:cs="Times New Roman"/>
          <w:color w:val="000000" w:themeColor="text1"/>
          <w:sz w:val="24"/>
        </w:rPr>
        <w:t xml:space="preserve">understand what is in </w:t>
      </w:r>
      <w:r w:rsidR="006C6CD2" w:rsidRPr="004349ED">
        <w:rPr>
          <w:rFonts w:ascii="Times New Roman" w:hAnsi="Times New Roman" w:cs="Times New Roman"/>
          <w:color w:val="000000" w:themeColor="text1"/>
          <w:sz w:val="24"/>
        </w:rPr>
        <w:t xml:space="preserve">a </w:t>
      </w:r>
      <w:r w:rsidR="00186F01" w:rsidRPr="004349ED">
        <w:rPr>
          <w:rFonts w:ascii="Times New Roman" w:hAnsi="Times New Roman" w:cs="Times New Roman"/>
          <w:color w:val="000000" w:themeColor="text1"/>
          <w:sz w:val="24"/>
        </w:rPr>
        <w:t>text</w:t>
      </w:r>
      <w:r w:rsidR="00B11A17" w:rsidRPr="004349ED">
        <w:rPr>
          <w:rFonts w:ascii="Times New Roman" w:hAnsi="Times New Roman" w:cs="Times New Roman"/>
          <w:color w:val="000000" w:themeColor="text1"/>
          <w:sz w:val="24"/>
        </w:rPr>
        <w:t xml:space="preserve">. These processes include </w:t>
      </w:r>
      <w:r w:rsidR="00186F01" w:rsidRPr="004349ED">
        <w:rPr>
          <w:rFonts w:ascii="Times New Roman" w:hAnsi="Times New Roman" w:cs="Times New Roman"/>
          <w:color w:val="000000" w:themeColor="text1"/>
          <w:sz w:val="24"/>
        </w:rPr>
        <w:t>word recognition, information</w:t>
      </w:r>
      <w:r w:rsidR="00CA6090" w:rsidRPr="004349ED">
        <w:rPr>
          <w:rFonts w:ascii="Times New Roman" w:hAnsi="Times New Roman" w:cs="Times New Roman"/>
          <w:color w:val="000000" w:themeColor="text1"/>
          <w:sz w:val="24"/>
        </w:rPr>
        <w:t xml:space="preserve"> updat</w:t>
      </w:r>
      <w:r w:rsidR="00AB166C" w:rsidRPr="004349ED">
        <w:rPr>
          <w:rFonts w:ascii="Times New Roman" w:hAnsi="Times New Roman" w:cs="Times New Roman"/>
          <w:color w:val="000000" w:themeColor="text1"/>
          <w:sz w:val="24"/>
        </w:rPr>
        <w:t>ing</w:t>
      </w:r>
      <w:r w:rsidR="00186F01" w:rsidRPr="004349ED">
        <w:rPr>
          <w:rFonts w:ascii="Times New Roman" w:hAnsi="Times New Roman" w:cs="Times New Roman"/>
          <w:color w:val="000000" w:themeColor="text1"/>
          <w:sz w:val="24"/>
        </w:rPr>
        <w:t>, inferenc</w:t>
      </w:r>
      <w:r w:rsidR="00B11A17" w:rsidRPr="004349ED">
        <w:rPr>
          <w:rFonts w:ascii="Times New Roman" w:hAnsi="Times New Roman" w:cs="Times New Roman"/>
          <w:color w:val="000000" w:themeColor="text1"/>
          <w:sz w:val="24"/>
        </w:rPr>
        <w:t>ing</w:t>
      </w:r>
      <w:r w:rsidR="00186F01" w:rsidRPr="004349ED">
        <w:rPr>
          <w:rFonts w:ascii="Times New Roman" w:hAnsi="Times New Roman" w:cs="Times New Roman"/>
          <w:color w:val="000000" w:themeColor="text1"/>
          <w:sz w:val="24"/>
        </w:rPr>
        <w:t xml:space="preserve">, </w:t>
      </w:r>
      <w:r w:rsidR="00CA6090" w:rsidRPr="004349ED">
        <w:rPr>
          <w:rFonts w:ascii="Times New Roman" w:hAnsi="Times New Roman" w:cs="Times New Roman"/>
          <w:color w:val="000000" w:themeColor="text1"/>
          <w:sz w:val="24"/>
        </w:rPr>
        <w:t>integration</w:t>
      </w:r>
      <w:r w:rsidR="00AB166C" w:rsidRPr="004349ED">
        <w:rPr>
          <w:rFonts w:ascii="Times New Roman" w:hAnsi="Times New Roman" w:cs="Times New Roman"/>
          <w:color w:val="000000" w:themeColor="text1"/>
          <w:sz w:val="24"/>
        </w:rPr>
        <w:t xml:space="preserve"> </w:t>
      </w:r>
      <w:r w:rsidR="00B11A17" w:rsidRPr="004349ED">
        <w:rPr>
          <w:rFonts w:ascii="Times New Roman" w:hAnsi="Times New Roman" w:cs="Times New Roman"/>
          <w:color w:val="000000" w:themeColor="text1"/>
          <w:sz w:val="24"/>
        </w:rPr>
        <w:t xml:space="preserve">with </w:t>
      </w:r>
      <w:r w:rsidR="00AB166C" w:rsidRPr="004349ED">
        <w:rPr>
          <w:rFonts w:ascii="Times New Roman" w:hAnsi="Times New Roman" w:cs="Times New Roman"/>
          <w:color w:val="000000" w:themeColor="text1"/>
          <w:sz w:val="24"/>
        </w:rPr>
        <w:t>previous knowledge</w:t>
      </w:r>
      <w:r w:rsidR="00186F01" w:rsidRPr="004349ED">
        <w:rPr>
          <w:rFonts w:ascii="Times New Roman" w:hAnsi="Times New Roman" w:cs="Times New Roman"/>
          <w:color w:val="000000" w:themeColor="text1"/>
          <w:sz w:val="24"/>
        </w:rPr>
        <w:t xml:space="preserve">, </w:t>
      </w:r>
      <w:r w:rsidR="00CA6090" w:rsidRPr="004349ED">
        <w:rPr>
          <w:rFonts w:ascii="Times New Roman" w:hAnsi="Times New Roman" w:cs="Times New Roman"/>
          <w:color w:val="000000" w:themeColor="text1"/>
          <w:sz w:val="24"/>
        </w:rPr>
        <w:t>monitoring</w:t>
      </w:r>
      <w:r w:rsidR="00846319" w:rsidRPr="004349ED">
        <w:rPr>
          <w:rFonts w:ascii="Times New Roman" w:hAnsi="Times New Roman" w:cs="Times New Roman"/>
          <w:color w:val="000000" w:themeColor="text1"/>
          <w:sz w:val="24"/>
        </w:rPr>
        <w:t xml:space="preserve">, </w:t>
      </w:r>
      <w:r w:rsidR="00186F01" w:rsidRPr="004349ED">
        <w:rPr>
          <w:rFonts w:ascii="Times New Roman" w:hAnsi="Times New Roman" w:cs="Times New Roman"/>
          <w:color w:val="000000" w:themeColor="text1"/>
          <w:sz w:val="24"/>
        </w:rPr>
        <w:t xml:space="preserve">and </w:t>
      </w:r>
      <w:r w:rsidR="00B11A17" w:rsidRPr="004349ED">
        <w:rPr>
          <w:rFonts w:ascii="Times New Roman" w:hAnsi="Times New Roman" w:cs="Times New Roman"/>
          <w:color w:val="000000" w:themeColor="text1"/>
          <w:sz w:val="24"/>
        </w:rPr>
        <w:t>control of cognitive r</w:t>
      </w:r>
      <w:r w:rsidR="00186F01" w:rsidRPr="004349ED">
        <w:rPr>
          <w:rFonts w:ascii="Times New Roman" w:hAnsi="Times New Roman" w:cs="Times New Roman"/>
          <w:color w:val="000000" w:themeColor="text1"/>
          <w:sz w:val="24"/>
        </w:rPr>
        <w:t>esources</w:t>
      </w:r>
      <w:r w:rsidR="00CA6090" w:rsidRPr="004349ED">
        <w:rPr>
          <w:rFonts w:ascii="Times New Roman" w:hAnsi="Times New Roman" w:cs="Times New Roman"/>
          <w:color w:val="000000" w:themeColor="text1"/>
          <w:sz w:val="24"/>
        </w:rPr>
        <w:t xml:space="preserve"> </w:t>
      </w:r>
      <w:r w:rsidR="00186F01" w:rsidRPr="004349ED">
        <w:rPr>
          <w:rFonts w:ascii="Times New Roman" w:hAnsi="Times New Roman" w:cs="Times New Roman"/>
          <w:color w:val="000000" w:themeColor="text1"/>
          <w:sz w:val="24"/>
        </w:rPr>
        <w:fldChar w:fldCharType="begin" w:fldLock="1"/>
      </w:r>
      <w:r w:rsidR="00522F5C" w:rsidRPr="004349ED">
        <w:rPr>
          <w:rFonts w:ascii="Times New Roman" w:hAnsi="Times New Roman" w:cs="Times New Roman"/>
          <w:color w:val="000000" w:themeColor="text1"/>
          <w:sz w:val="24"/>
        </w:rPr>
        <w:instrText>ADDIN CSL_CITATION {"citationItems":[{"id":"ITEM-1","itemData":{"DOI":"https:// doi. org/ 10. 1177/ 15291 00618 772271","author":[{"dropping-particle":"","family":"Castles","given":"A.","non-dropping-particle":"","parse-names":false,"suffix":""},{"dropping-particle":"","family":"Rastle","given":"K.","non-dropping-particle":"","parse-names":false,"suffix":""},{"dropping-particle":"","family":"Nation","given":"K.","non-dropping-particle":"","parse-names":false,"suffix":""}],"container-title":"Psychological Science in the Public Interest,","id":"ITEM-1","issue":"1","issued":{"date-parts":[["2018"]]},"page":"5-51","title":"Ending the reading wars: Reading acquisition from novice to expert.","type":"article-journal","volume":"19"},"uris":["http://www.mendeley.com/documents/?uuid=a7d5f324-118f-4c8f-b320-13ba80e5beaf"]}],"mendeley":{"formattedCitation":"(Castles et al., 2018)","plainTextFormattedCitation":"(Castles et al., 2018)","previouslyFormattedCitation":"(Castles et al., 2018)"},"properties":{"noteIndex":0},"schema":"https://github.com/citation-style-language/schema/raw/master/csl-citation.json"}</w:instrText>
      </w:r>
      <w:r w:rsidR="00186F01" w:rsidRPr="004349ED">
        <w:rPr>
          <w:rFonts w:ascii="Times New Roman" w:hAnsi="Times New Roman" w:cs="Times New Roman"/>
          <w:color w:val="000000" w:themeColor="text1"/>
          <w:sz w:val="24"/>
        </w:rPr>
        <w:fldChar w:fldCharType="separate"/>
      </w:r>
      <w:r w:rsidR="00186F01" w:rsidRPr="004349ED">
        <w:rPr>
          <w:rFonts w:ascii="Times New Roman" w:hAnsi="Times New Roman" w:cs="Times New Roman"/>
          <w:noProof/>
          <w:color w:val="000000" w:themeColor="text1"/>
          <w:sz w:val="24"/>
        </w:rPr>
        <w:t>(Castles et al., 2018)</w:t>
      </w:r>
      <w:r w:rsidR="00186F01" w:rsidRPr="004349ED">
        <w:rPr>
          <w:rFonts w:ascii="Times New Roman" w:hAnsi="Times New Roman" w:cs="Times New Roman"/>
          <w:color w:val="000000" w:themeColor="text1"/>
          <w:sz w:val="24"/>
        </w:rPr>
        <w:fldChar w:fldCharType="end"/>
      </w:r>
      <w:r w:rsidR="006B3876" w:rsidRPr="004349ED">
        <w:rPr>
          <w:rFonts w:ascii="Times New Roman" w:hAnsi="Times New Roman" w:cs="Times New Roman"/>
          <w:color w:val="000000" w:themeColor="text1"/>
          <w:sz w:val="24"/>
        </w:rPr>
        <w:t>. For expert readers, m</w:t>
      </w:r>
      <w:r w:rsidR="00186F01" w:rsidRPr="004349ED">
        <w:rPr>
          <w:rFonts w:ascii="Times New Roman" w:hAnsi="Times New Roman" w:cs="Times New Roman"/>
          <w:color w:val="000000" w:themeColor="text1"/>
          <w:sz w:val="24"/>
        </w:rPr>
        <w:t xml:space="preserve">ost of </w:t>
      </w:r>
      <w:r w:rsidR="00C63F89" w:rsidRPr="004349ED">
        <w:rPr>
          <w:rFonts w:ascii="Times New Roman" w:hAnsi="Times New Roman" w:cs="Times New Roman"/>
          <w:color w:val="000000" w:themeColor="text1"/>
          <w:sz w:val="24"/>
        </w:rPr>
        <w:t>these processes</w:t>
      </w:r>
      <w:r w:rsidR="00186F01" w:rsidRPr="004349ED">
        <w:rPr>
          <w:rFonts w:ascii="Times New Roman" w:hAnsi="Times New Roman" w:cs="Times New Roman"/>
          <w:color w:val="000000" w:themeColor="text1"/>
          <w:sz w:val="24"/>
        </w:rPr>
        <w:t xml:space="preserve"> take place rapidly</w:t>
      </w:r>
      <w:r w:rsidR="00846319" w:rsidRPr="004349ED">
        <w:rPr>
          <w:rFonts w:ascii="Times New Roman" w:hAnsi="Times New Roman" w:cs="Times New Roman"/>
          <w:color w:val="000000" w:themeColor="text1"/>
          <w:sz w:val="24"/>
        </w:rPr>
        <w:t xml:space="preserve">, </w:t>
      </w:r>
      <w:r w:rsidR="00186F01" w:rsidRPr="004349ED">
        <w:rPr>
          <w:rFonts w:ascii="Times New Roman" w:hAnsi="Times New Roman" w:cs="Times New Roman"/>
          <w:color w:val="000000" w:themeColor="text1"/>
          <w:sz w:val="24"/>
        </w:rPr>
        <w:t>automatically</w:t>
      </w:r>
      <w:r w:rsidR="00351493" w:rsidRPr="004349ED">
        <w:rPr>
          <w:rFonts w:ascii="Times New Roman" w:hAnsi="Times New Roman" w:cs="Times New Roman"/>
          <w:color w:val="000000" w:themeColor="text1"/>
          <w:sz w:val="24"/>
        </w:rPr>
        <w:t xml:space="preserve"> </w:t>
      </w:r>
      <w:r w:rsidR="00846319" w:rsidRPr="004349ED">
        <w:rPr>
          <w:rFonts w:ascii="Times New Roman" w:hAnsi="Times New Roman" w:cs="Times New Roman"/>
          <w:color w:val="000000" w:themeColor="text1"/>
          <w:sz w:val="24"/>
        </w:rPr>
        <w:t xml:space="preserve">and with minimal effort </w:t>
      </w:r>
      <w:r w:rsidR="00351493" w:rsidRPr="004349ED">
        <w:rPr>
          <w:rFonts w:ascii="Times New Roman" w:hAnsi="Times New Roman" w:cs="Times New Roman"/>
          <w:color w:val="000000" w:themeColor="text1"/>
          <w:sz w:val="24"/>
        </w:rPr>
        <w:t>in their native tongue (L1)</w:t>
      </w:r>
      <w:r w:rsidR="006B3876" w:rsidRPr="004349ED">
        <w:rPr>
          <w:rFonts w:ascii="Times New Roman" w:hAnsi="Times New Roman" w:cs="Times New Roman"/>
          <w:color w:val="000000" w:themeColor="text1"/>
          <w:sz w:val="24"/>
        </w:rPr>
        <w:t xml:space="preserve">. </w:t>
      </w:r>
      <w:r w:rsidR="008F32FE" w:rsidRPr="004349ED">
        <w:rPr>
          <w:rFonts w:ascii="Times New Roman" w:hAnsi="Times New Roman" w:cs="Times New Roman"/>
          <w:color w:val="000000" w:themeColor="text1"/>
          <w:sz w:val="24"/>
        </w:rPr>
        <w:t xml:space="preserve">However, one might expect </w:t>
      </w:r>
      <w:r w:rsidR="00351493" w:rsidRPr="004349ED">
        <w:rPr>
          <w:rFonts w:ascii="Times New Roman" w:hAnsi="Times New Roman" w:cs="Times New Roman"/>
          <w:color w:val="000000" w:themeColor="text1"/>
          <w:sz w:val="24"/>
        </w:rPr>
        <w:t>these processes</w:t>
      </w:r>
      <w:r w:rsidR="008F32FE" w:rsidRPr="004349ED">
        <w:rPr>
          <w:rFonts w:ascii="Times New Roman" w:hAnsi="Times New Roman" w:cs="Times New Roman"/>
          <w:color w:val="000000" w:themeColor="text1"/>
          <w:sz w:val="24"/>
        </w:rPr>
        <w:t xml:space="preserve"> </w:t>
      </w:r>
      <w:r w:rsidR="00A556F3" w:rsidRPr="004349ED">
        <w:rPr>
          <w:rFonts w:ascii="Times New Roman" w:hAnsi="Times New Roman" w:cs="Times New Roman"/>
          <w:color w:val="000000" w:themeColor="text1"/>
          <w:sz w:val="24"/>
        </w:rPr>
        <w:t>to</w:t>
      </w:r>
      <w:r w:rsidR="008B1F7C" w:rsidRPr="004349ED">
        <w:rPr>
          <w:rFonts w:ascii="Times New Roman" w:hAnsi="Times New Roman" w:cs="Times New Roman"/>
          <w:color w:val="000000" w:themeColor="text1"/>
          <w:sz w:val="24"/>
        </w:rPr>
        <w:t xml:space="preserve"> </w:t>
      </w:r>
      <w:r w:rsidR="008F32FE" w:rsidRPr="004349ED">
        <w:rPr>
          <w:rFonts w:ascii="Times New Roman" w:hAnsi="Times New Roman" w:cs="Times New Roman"/>
          <w:color w:val="000000" w:themeColor="text1"/>
          <w:sz w:val="24"/>
        </w:rPr>
        <w:t>be more effortful when reading in a</w:t>
      </w:r>
      <w:r w:rsidR="006C6CD2" w:rsidRPr="004349ED">
        <w:rPr>
          <w:rFonts w:ascii="Times New Roman" w:hAnsi="Times New Roman" w:cs="Times New Roman"/>
          <w:color w:val="000000" w:themeColor="text1"/>
          <w:sz w:val="24"/>
        </w:rPr>
        <w:t xml:space="preserve"> </w:t>
      </w:r>
      <w:r w:rsidR="008B1F7C" w:rsidRPr="004349ED">
        <w:rPr>
          <w:rFonts w:ascii="Times New Roman" w:hAnsi="Times New Roman" w:cs="Times New Roman"/>
          <w:color w:val="000000" w:themeColor="text1"/>
          <w:sz w:val="24"/>
        </w:rPr>
        <w:t xml:space="preserve">second language (L2), especially when L2 proficiency is not at native-like levels. </w:t>
      </w:r>
      <w:r w:rsidR="00B17E2A" w:rsidRPr="004349ED">
        <w:rPr>
          <w:rFonts w:ascii="Times New Roman" w:hAnsi="Times New Roman" w:cs="Times New Roman"/>
          <w:color w:val="000000" w:themeColor="text1"/>
          <w:sz w:val="24"/>
        </w:rPr>
        <w:t>T</w:t>
      </w:r>
      <w:r w:rsidR="006C6CD2" w:rsidRPr="004349ED">
        <w:rPr>
          <w:rFonts w:ascii="Times New Roman" w:hAnsi="Times New Roman" w:cs="Times New Roman"/>
          <w:color w:val="000000" w:themeColor="text1"/>
          <w:sz w:val="24"/>
        </w:rPr>
        <w:t>his</w:t>
      </w:r>
      <w:r w:rsidR="008B1F7C" w:rsidRPr="004349ED">
        <w:rPr>
          <w:rFonts w:ascii="Times New Roman" w:hAnsi="Times New Roman" w:cs="Times New Roman"/>
          <w:color w:val="000000" w:themeColor="text1"/>
          <w:sz w:val="24"/>
        </w:rPr>
        <w:t xml:space="preserve"> is relevant since in many countries, English as a</w:t>
      </w:r>
      <w:r w:rsidR="000D785B" w:rsidRPr="004349ED">
        <w:rPr>
          <w:rFonts w:ascii="Times New Roman" w:hAnsi="Times New Roman" w:cs="Times New Roman"/>
          <w:color w:val="000000" w:themeColor="text1"/>
          <w:sz w:val="24"/>
        </w:rPr>
        <w:t>n</w:t>
      </w:r>
      <w:r w:rsidR="008B1F7C" w:rsidRPr="004349ED">
        <w:rPr>
          <w:rFonts w:ascii="Times New Roman" w:hAnsi="Times New Roman" w:cs="Times New Roman"/>
          <w:color w:val="000000" w:themeColor="text1"/>
          <w:sz w:val="24"/>
        </w:rPr>
        <w:t xml:space="preserve"> L2 is increasingly used as the medium of instruction </w:t>
      </w:r>
      <w:r w:rsidR="00A65888" w:rsidRPr="004349ED">
        <w:rPr>
          <w:rFonts w:ascii="Times New Roman" w:hAnsi="Times New Roman" w:cs="Times New Roman"/>
          <w:color w:val="000000" w:themeColor="text1"/>
          <w:sz w:val="24"/>
        </w:rPr>
        <w:fldChar w:fldCharType="begin" w:fldLock="1"/>
      </w:r>
      <w:r w:rsidR="00A65888" w:rsidRPr="004349ED">
        <w:rPr>
          <w:rFonts w:ascii="Times New Roman" w:hAnsi="Times New Roman" w:cs="Times New Roman"/>
          <w:color w:val="000000" w:themeColor="text1"/>
          <w:sz w:val="24"/>
        </w:rPr>
        <w:instrText>ADDIN CSL_CITATION {"citationItems":[{"id":"ITEM-1","itemData":{"DOI":"10.1007/s10734-010-9397-4","ISSN":"1573-174X","abstract":"This study critically examined the effectiveness of English medium instruction (EMI) policy within the context of Korean higher education, putting a special focus on its implementation strategy. The data for this study were mainly drawn from student opinion surveys and focus group interviews conducted by the CTL (Center for Teaching and Learning) at KU. The research teams also carried out supplementary interviews with both professors and students. The results indicate that, although the EMI policy seems to have produced, in general, positive outcomes (i.e., with the overall satisfaction level with EMI or its overall effectiveness in improving students’ English proficiency), the compulsory enforcement of EMI without regard to students’/instructors’ language proficiency, the lack of a much-needed support system and appropriate instructors to conduct EMI classes, and the unilateral implementation of EMI across academic disciplines have brought about a number of side effects. Based on these findings, the study recommends for future EMI policy implementation (1) a more flexible approach, considering students’ language proficiency and career plans and the characteristics of various academic disciplines and (2) more thorough preparation to implement the EMI policy (i.e., examination of the human and financial resources available for the institution concerned).","author":[{"dropping-particle":"","family":"Byun","given":"Kiyong","non-dropping-particle":"","parse-names":false,"suffix":""},{"dropping-particle":"","family":"Chu","given":"Huijung","non-dropping-particle":"","parse-names":false,"suffix":""},{"dropping-particle":"","family":"Kim","given":"Minjung","non-dropping-particle":"","parse-names":false,"suffix":""},{"dropping-particle":"","family":"Park","given":"Innwoo","non-dropping-particle":"","parse-names":false,"suffix":""},{"dropping-particle":"","family":"Kim","given":"Suhong","non-dropping-particle":"","parse-names":false,"suffix":""},{"dropping-particle":"","family":"Jung","given":"Juyoung","non-dropping-particle":"","parse-names":false,"suffix":""}],"container-title":"Higher Education","id":"ITEM-1","issue":"4","issued":{"date-parts":[["2011"]]},"page":"431-449","title":"English-medium teaching in Korean higher education: policy debates and reality","type":"article-journal","volume":"62"},"uris":["http://www.mendeley.com/documents/?uuid=b75e8b39-23d7-4dad-be82-2d24cb46ec79"]},{"id":"ITEM-2","itemData":{"DOI":"https://doi.org/10.1515/iral-2014-0006","ISSN":"0019042X","abstract":"Drawing on data from a 4-year longitudinal study of literacy development at an English-medium university in Qatar, this paper aims to document the challenges and development of multilingual students' literacy skills in their transition to college. Interviews reveal students' challenges during the first semester in terms of reading comprehension difficulties stemming from limited vocabulary knowledge, background knowledge, and reading stamina; in addition, students describe difficulties understanding the genre expectations and style of English academic writing. Despite these challenges, interviews also reveal development in students' academic reading and writing as their understanding of college writing expectations and their use of learning strategies and resources increase. In addition, analysis of student writing using corpus-based text analysis software reveals indicators of academic writing development such as increase in the use of academic register, elaboration, and reasoning. Together, these findings contribute to an understanding of challenges and academic development of students in English-medium universities.","author":[{"dropping-particle":"","family":"Pessoa","given":"Silvia","non-dropping-particle":"","parse-names":false,"suffix":""},{"dropping-particle":"","family":"Miller","given":"Ryan T","non-dropping-particle":"","parse-names":false,"suffix":""},{"dropping-particle":"","family":"Kaufer","given":"David","non-dropping-particle":"","parse-names":false,"suffix":""}],"container-title":"IRAL, International Review of Applied Linguistics in Language Teaching","id":"ITEM-2","issue":"2","issued":{"date-parts":[["2014","6"]]},"language":"English","note":"Copyright - Copyright Walter de Gruyter GmbH Jun 2014\n\nÚltima actualización - 2020-03-12\n\nSubjectsTermNotLitGenreText - Qatar","page":"127-156","publisher":"Walter de Gruyter GmbH PP  - Heidelberg","publisher-place":"Heidelberg","title":"Students' challenges and development in the transition to academic writing at an English-medium university in Qatar","type":"article-journal","volume":"52"},"uris":["http://www.mendeley.com/documents/?uuid=5caf3795-1e10-41f0-bca5-56605fe43752"]},{"id":"ITEM-3","itemData":{"ISBN":"019440398X","author":[{"dropping-particle":"","family":"Macaro","given":"Ernesto","non-dropping-particle":"","parse-names":false,"suffix":""}],"id":"ITEM-3","issued":{"date-parts":[["2018"]]},"publisher":"Oxford University Press","title":"English medium instruction","type":"book"},"uris":["http://www.mendeley.com/documents/?uuid=20275f65-8996-4900-8254-8b31dfffb2c4"]}],"mendeley":{"formattedCitation":"(Byun et al., 2011; Macaro, 2018; Pessoa et al., 2014)","plainTextFormattedCitation":"(Byun et al., 2011; Macaro, 2018; Pessoa et al., 2014)","previouslyFormattedCitation":"(Byun et al., 2011; Macaro, 2018; Pessoa et al., 2014)"},"properties":{"noteIndex":0},"schema":"https://github.com/citation-style-language/schema/raw/master/csl-citation.json"}</w:instrText>
      </w:r>
      <w:r w:rsidR="00A65888" w:rsidRPr="004349ED">
        <w:rPr>
          <w:rFonts w:ascii="Times New Roman" w:hAnsi="Times New Roman" w:cs="Times New Roman"/>
          <w:color w:val="000000" w:themeColor="text1"/>
          <w:sz w:val="24"/>
        </w:rPr>
        <w:fldChar w:fldCharType="separate"/>
      </w:r>
      <w:r w:rsidR="00A65888" w:rsidRPr="004349ED">
        <w:rPr>
          <w:rFonts w:ascii="Times New Roman" w:hAnsi="Times New Roman" w:cs="Times New Roman"/>
          <w:noProof/>
          <w:color w:val="000000" w:themeColor="text1"/>
          <w:sz w:val="24"/>
        </w:rPr>
        <w:t>(Byun et al., 2011; Macaro, 2018; Pessoa et al., 2014)</w:t>
      </w:r>
      <w:r w:rsidR="00A65888" w:rsidRPr="004349ED">
        <w:rPr>
          <w:rFonts w:ascii="Times New Roman" w:hAnsi="Times New Roman" w:cs="Times New Roman"/>
          <w:color w:val="000000" w:themeColor="text1"/>
          <w:sz w:val="24"/>
        </w:rPr>
        <w:fldChar w:fldCharType="end"/>
      </w:r>
      <w:r w:rsidR="00A65888" w:rsidRPr="004349ED">
        <w:rPr>
          <w:rFonts w:ascii="Times New Roman" w:hAnsi="Times New Roman" w:cs="Times New Roman"/>
          <w:color w:val="000000" w:themeColor="text1"/>
          <w:sz w:val="24"/>
        </w:rPr>
        <w:t xml:space="preserve">. </w:t>
      </w:r>
      <w:r w:rsidR="008B1F7C" w:rsidRPr="004349ED">
        <w:rPr>
          <w:rFonts w:ascii="Times New Roman" w:hAnsi="Times New Roman" w:cs="Times New Roman"/>
          <w:color w:val="000000" w:themeColor="text1"/>
          <w:sz w:val="24"/>
        </w:rPr>
        <w:t xml:space="preserve">Despite the clear benefits of L2 education in favoring transnational networking and communication in the long term </w:t>
      </w:r>
      <w:r w:rsidR="00A65888" w:rsidRPr="004349ED">
        <w:rPr>
          <w:rFonts w:ascii="Times New Roman" w:hAnsi="Times New Roman" w:cs="Times New Roman"/>
          <w:color w:val="000000" w:themeColor="text1"/>
          <w:sz w:val="24"/>
        </w:rPr>
        <w:fldChar w:fldCharType="begin" w:fldLock="1"/>
      </w:r>
      <w:r w:rsidR="00014351" w:rsidRPr="004349ED">
        <w:rPr>
          <w:rFonts w:ascii="Times New Roman" w:hAnsi="Times New Roman" w:cs="Times New Roman"/>
          <w:color w:val="000000" w:themeColor="text1"/>
          <w:sz w:val="24"/>
        </w:rPr>
        <w:instrText>ADDIN CSL_CITATION {"citationItems":[{"id":"ITEM-1","itemData":{"DOI":"10.1016/j.esp.2016.06.001","ISSN":"08894906","abstract":"As higher education institutions (HEIs) across the world strive to become increasingly international, English-medium instruction (EMI) is swiftly becoming mainstream in contexts where English has traditionally held a foreign language status. This change in the language of instruction has given rise to a number of concerns, which are still largely under-explored. Amongst these, research into the effects of EMI on students' disciplinary knowledge is of great importance and should be regarded as crucial so that HEIs offer the same possibilities for student construction of knowledge, irrespective of the language used. Our paper duly examines the impact that EMI may have on student academic performance when compared to their counterparts' in their L1 (Spanish). As sample data, a comparable set of first year student grades was collected for the subject of Financial Accounting I in a Spanish university during four academic years (2010–14). A total of 383 student grades were gathered and compared using mean difference tests. Overall, findings show no statistical differences across groups and that the use of EMI does not lower student final academic outcomes. These results may be relevant for other EMI contexts, the business education community and ESP course developers in general.","author":[{"dropping-particle":"","family":"Dafouz","given":"Emma","non-dropping-particle":"","parse-names":false,"suffix":""},{"dropping-particle":"","family":"Camacho-Miñano","given":"M. Mar","non-dropping-particle":"","parse-names":false,"suffix":""}],"container-title":"English for Specific Purposes","id":"ITEM-1","issued":{"date-parts":[["2016"]]},"page":"57-67","publisher":"Elsevier Ltd","title":"Exploring the impact of English-medium instruction on university student academic achievement: The case of accounting","type":"article-journal","volume":"44"},"uris":["http://www.mendeley.com/documents/?uuid=9ca600c4-be20-4717-843d-043aa54642bf"]},{"id":"ITEM-2","itemData":{"DOI":"10.1080/03075079.2011.642349","ISSN":"03075079","abstract":"One effect of the Bologna Declaration is that teaching staff and students are becoming more mobile, increasing linguistic diversity in the European Higher Education Area. This multilingual internationalisation is especially noticeable in bilingual universities such as the University of the Basque Country in Spain, where English-medium instruction is becoming more popular. In order to understand higher education multilingual contexts, it is essential to analyse the personal, social, cultural, political and economic struggles that surround the different languages in contact, while becoming critically aware of what this multilingualism implies. Through discussion groups in which different members of the community participated, we researched how the university community deals with the main issues surrounding the university's multilingual policy and practices. We shall address the concerns that different members of the community have expressed in this new context, and the interplay between Basque, a minority language, Spanish, the mainstream language and English. © 2013 © 2013 Society for Research into Higher Education.","author":[{"dropping-particle":"","family":"Doiz","given":"Aintzane","non-dropping-particle":"","parse-names":false,"suffix":""},{"dropping-particle":"","family":"Lasagabaster","given":"David","non-dropping-particle":"","parse-names":false,"suffix":""},{"dropping-particle":"","family":"Sierra","given":"Juan","non-dropping-particle":"","parse-names":false,"suffix":""}],"container-title":"Studies in Higher Education","id":"ITEM-2","issue":"9","issued":{"date-parts":[["2013"]]},"page":"1407-1421","title":"Globalisation, internationalisation, multilingualism and linguistic strains in higher education","type":"article-journal","volume":"38"},"uris":["http://www.mendeley.com/documents/?uuid=905c7396-6ee0-463b-ae33-372880cf2a6a"]}],"mendeley":{"formattedCitation":"(Dafouz &amp; Camacho-Miñano, 2016; Doiz et al., 2013)","plainTextFormattedCitation":"(Dafouz &amp; Camacho-Miñano, 2016; Doiz et al., 2013)","previouslyFormattedCitation":"(Dafouz &amp; Camacho-Miñano, 2016; Doiz et al., 2013)"},"properties":{"noteIndex":0},"schema":"https://github.com/citation-style-language/schema/raw/master/csl-citation.json"}</w:instrText>
      </w:r>
      <w:r w:rsidR="00A65888" w:rsidRPr="004349ED">
        <w:rPr>
          <w:rFonts w:ascii="Times New Roman" w:hAnsi="Times New Roman" w:cs="Times New Roman"/>
          <w:color w:val="000000" w:themeColor="text1"/>
          <w:sz w:val="24"/>
        </w:rPr>
        <w:fldChar w:fldCharType="separate"/>
      </w:r>
      <w:r w:rsidR="00A65888" w:rsidRPr="004349ED">
        <w:rPr>
          <w:rFonts w:ascii="Times New Roman" w:hAnsi="Times New Roman" w:cs="Times New Roman"/>
          <w:noProof/>
          <w:color w:val="000000" w:themeColor="text1"/>
          <w:sz w:val="24"/>
        </w:rPr>
        <w:t>(Dafouz &amp; Camacho-Miñano, 2016; Doiz et al., 2013)</w:t>
      </w:r>
      <w:r w:rsidR="00A65888" w:rsidRPr="004349ED">
        <w:rPr>
          <w:rFonts w:ascii="Times New Roman" w:hAnsi="Times New Roman" w:cs="Times New Roman"/>
          <w:color w:val="000000" w:themeColor="text1"/>
          <w:sz w:val="24"/>
        </w:rPr>
        <w:fldChar w:fldCharType="end"/>
      </w:r>
      <w:r w:rsidR="008B1F7C" w:rsidRPr="004349ED">
        <w:rPr>
          <w:rFonts w:ascii="Times New Roman" w:hAnsi="Times New Roman" w:cs="Times New Roman"/>
          <w:color w:val="000000" w:themeColor="text1"/>
          <w:sz w:val="24"/>
        </w:rPr>
        <w:t xml:space="preserve">, many students </w:t>
      </w:r>
      <w:r w:rsidR="00D55904" w:rsidRPr="004349ED">
        <w:rPr>
          <w:rFonts w:ascii="Times New Roman" w:hAnsi="Times New Roman" w:cs="Times New Roman"/>
          <w:color w:val="000000" w:themeColor="text1"/>
          <w:sz w:val="24"/>
        </w:rPr>
        <w:t xml:space="preserve">with </w:t>
      </w:r>
      <w:r w:rsidR="000F2417" w:rsidRPr="004349ED">
        <w:rPr>
          <w:rFonts w:ascii="Times New Roman" w:hAnsi="Times New Roman" w:cs="Times New Roman"/>
          <w:color w:val="000000" w:themeColor="text1"/>
          <w:sz w:val="24"/>
        </w:rPr>
        <w:t>lower-proficiency</w:t>
      </w:r>
      <w:r w:rsidR="00754E24" w:rsidRPr="004349ED">
        <w:rPr>
          <w:rFonts w:ascii="Times New Roman" w:hAnsi="Times New Roman" w:cs="Times New Roman"/>
          <w:color w:val="000000" w:themeColor="text1"/>
          <w:sz w:val="24"/>
        </w:rPr>
        <w:t xml:space="preserve"> </w:t>
      </w:r>
      <w:r w:rsidR="00B11A17" w:rsidRPr="004349ED">
        <w:rPr>
          <w:rFonts w:ascii="Times New Roman" w:hAnsi="Times New Roman" w:cs="Times New Roman"/>
          <w:color w:val="000000" w:themeColor="text1"/>
          <w:sz w:val="24"/>
        </w:rPr>
        <w:t xml:space="preserve">may </w:t>
      </w:r>
      <w:r w:rsidR="008B1F7C" w:rsidRPr="004349ED">
        <w:rPr>
          <w:rFonts w:ascii="Times New Roman" w:hAnsi="Times New Roman" w:cs="Times New Roman"/>
          <w:color w:val="000000" w:themeColor="text1"/>
          <w:sz w:val="24"/>
        </w:rPr>
        <w:t xml:space="preserve">struggle </w:t>
      </w:r>
      <w:r w:rsidR="00D55904" w:rsidRPr="004349ED">
        <w:rPr>
          <w:rFonts w:ascii="Times New Roman" w:hAnsi="Times New Roman" w:cs="Times New Roman"/>
          <w:color w:val="000000" w:themeColor="text1"/>
          <w:sz w:val="24"/>
        </w:rPr>
        <w:t>when they</w:t>
      </w:r>
      <w:r w:rsidR="008B1F7C" w:rsidRPr="004349ED">
        <w:rPr>
          <w:rFonts w:ascii="Times New Roman" w:hAnsi="Times New Roman" w:cs="Times New Roman"/>
          <w:color w:val="000000" w:themeColor="text1"/>
          <w:sz w:val="24"/>
        </w:rPr>
        <w:t xml:space="preserve"> take courses in L2 and face the challenge of reading and studying text materials in English–L2. In this context, addressing how metacognitive and learning strategies unfold </w:t>
      </w:r>
      <w:r w:rsidR="00B17E2A" w:rsidRPr="004349ED">
        <w:rPr>
          <w:rFonts w:ascii="Times New Roman" w:hAnsi="Times New Roman" w:cs="Times New Roman"/>
          <w:color w:val="000000" w:themeColor="text1"/>
          <w:sz w:val="24"/>
        </w:rPr>
        <w:t>when studying</w:t>
      </w:r>
      <w:r w:rsidR="008B1F7C" w:rsidRPr="004349ED">
        <w:rPr>
          <w:rFonts w:ascii="Times New Roman" w:hAnsi="Times New Roman" w:cs="Times New Roman"/>
          <w:color w:val="000000" w:themeColor="text1"/>
          <w:sz w:val="24"/>
        </w:rPr>
        <w:t xml:space="preserve"> in L2 is paramount. The focus of the present study is to investigate the consequences of studying text</w:t>
      </w:r>
      <w:r w:rsidR="00A556F3" w:rsidRPr="004349ED">
        <w:rPr>
          <w:rFonts w:ascii="Times New Roman" w:hAnsi="Times New Roman" w:cs="Times New Roman"/>
          <w:color w:val="000000" w:themeColor="text1"/>
          <w:sz w:val="24"/>
        </w:rPr>
        <w:t xml:space="preserve">s </w:t>
      </w:r>
      <w:r w:rsidR="008B1F7C" w:rsidRPr="004349ED">
        <w:rPr>
          <w:rFonts w:ascii="Times New Roman" w:hAnsi="Times New Roman" w:cs="Times New Roman"/>
          <w:color w:val="000000" w:themeColor="text1"/>
          <w:sz w:val="24"/>
        </w:rPr>
        <w:t>in L2 in the interplay between monitoring and control strategies to achieve successful learning.</w:t>
      </w:r>
    </w:p>
    <w:p w14:paraId="41272939" w14:textId="37FFA6E0" w:rsidR="0018349D" w:rsidRPr="004349ED" w:rsidRDefault="00FA3921" w:rsidP="0018349D">
      <w:pPr>
        <w:rPr>
          <w:rFonts w:ascii="Times New Roman" w:hAnsi="Times New Roman" w:cs="Times New Roman"/>
          <w:color w:val="000000" w:themeColor="text1"/>
          <w:sz w:val="24"/>
          <w:lang w:val="es-ES"/>
        </w:rPr>
      </w:pPr>
      <w:r w:rsidRPr="004349ED">
        <w:rPr>
          <w:rFonts w:ascii="Times New Roman" w:hAnsi="Times New Roman" w:cs="Times New Roman"/>
          <w:color w:val="000000" w:themeColor="text1"/>
          <w:sz w:val="24"/>
        </w:rPr>
        <w:t>Previous studies have established that w</w:t>
      </w:r>
      <w:r w:rsidR="00245449" w:rsidRPr="004349ED">
        <w:rPr>
          <w:rFonts w:ascii="Times New Roman" w:hAnsi="Times New Roman" w:cs="Times New Roman"/>
          <w:color w:val="000000" w:themeColor="text1"/>
          <w:sz w:val="24"/>
        </w:rPr>
        <w:t>orking in L2 is cognitive</w:t>
      </w:r>
      <w:r w:rsidR="00A556F3" w:rsidRPr="004349ED">
        <w:rPr>
          <w:rFonts w:ascii="Times New Roman" w:hAnsi="Times New Roman" w:cs="Times New Roman"/>
          <w:color w:val="000000" w:themeColor="text1"/>
          <w:sz w:val="24"/>
        </w:rPr>
        <w:t>ly</w:t>
      </w:r>
      <w:r w:rsidR="00245449" w:rsidRPr="004349ED">
        <w:rPr>
          <w:rFonts w:ascii="Times New Roman" w:hAnsi="Times New Roman" w:cs="Times New Roman"/>
          <w:color w:val="000000" w:themeColor="text1"/>
          <w:sz w:val="24"/>
        </w:rPr>
        <w:t xml:space="preserve"> demanding and </w:t>
      </w:r>
      <w:r w:rsidR="00407160" w:rsidRPr="004349ED">
        <w:rPr>
          <w:rFonts w:ascii="Times New Roman" w:hAnsi="Times New Roman" w:cs="Times New Roman"/>
          <w:color w:val="000000" w:themeColor="text1"/>
          <w:sz w:val="24"/>
        </w:rPr>
        <w:t xml:space="preserve">many </w:t>
      </w:r>
      <w:r w:rsidR="00245449" w:rsidRPr="004349ED">
        <w:rPr>
          <w:rFonts w:ascii="Times New Roman" w:hAnsi="Times New Roman" w:cs="Times New Roman"/>
          <w:color w:val="000000" w:themeColor="text1"/>
          <w:sz w:val="24"/>
        </w:rPr>
        <w:t xml:space="preserve">resources might be directed to language </w:t>
      </w:r>
      <w:r w:rsidR="00CA6090" w:rsidRPr="004349ED">
        <w:rPr>
          <w:rFonts w:ascii="Times New Roman" w:hAnsi="Times New Roman" w:cs="Times New Roman"/>
          <w:color w:val="000000" w:themeColor="text1"/>
          <w:sz w:val="24"/>
        </w:rPr>
        <w:t>control</w:t>
      </w:r>
      <w:r w:rsidR="002861C1" w:rsidRPr="004349ED">
        <w:rPr>
          <w:rFonts w:ascii="Times New Roman" w:hAnsi="Times New Roman" w:cs="Times New Roman"/>
          <w:color w:val="000000" w:themeColor="text1"/>
          <w:sz w:val="24"/>
        </w:rPr>
        <w:t xml:space="preserve"> </w:t>
      </w:r>
      <w:r w:rsidR="002861C1" w:rsidRPr="004349ED">
        <w:rPr>
          <w:rFonts w:ascii="Times New Roman" w:hAnsi="Times New Roman" w:cs="Times New Roman"/>
          <w:color w:val="000000" w:themeColor="text1"/>
          <w:sz w:val="24"/>
        </w:rPr>
        <w:fldChar w:fldCharType="begin" w:fldLock="1"/>
      </w:r>
      <w:r w:rsidR="00C51A40" w:rsidRPr="004349ED">
        <w:rPr>
          <w:rFonts w:ascii="Times New Roman" w:hAnsi="Times New Roman" w:cs="Times New Roman"/>
          <w:color w:val="000000" w:themeColor="text1"/>
          <w:sz w:val="24"/>
        </w:rPr>
        <w:instrText>ADDIN CSL_CITATION {"citationItems":[{"id":"ITEM-1","itemData":{"DOI":"10.1017/S1366728918000846","ISSN":"14691841","abstract":"Text comprehension relies on high-level cognitive processes as it is the ability to revise an erroneous inference. Recent models of language processing hold that native language processing is proactive in nature (highly predictive), whereas processing seems to be weaker in the second language. However, if a prediction fails because unexpected information is encountered, reactive processing is needed to revise previous information. Twenty-four highly proficient late bilinguals were presented with narratives in L1-English and L2-Spanish. Each text demanded the revision of an initial predictive inference. Reading times and N400 amplitude suggested inferential revision is less efficient in the L2 compared to the L1. Importantly, these effects were modulated by individual differences in cognitive control and L2 proficiency. More efficient L1 comprehension was related to a balance between proactive and reactive control and lower L2 proficiency, whereas more native-like L2 comprehension was associated with a strong proactive control and higher L2 proficiency.","author":[{"dropping-particle":"","family":"Pérez","given":"Ana I","non-dropping-particle":"","parse-names":false,"suffix":""},{"dropping-particle":"","family":"Hansen","given":"L.","non-dropping-particle":"","parse-names":false,"suffix":""},{"dropping-particle":"","family":"Bajo","given":"M. T.","non-dropping-particle":"","parse-names":false,"suffix":""}],"container-title":"Bilingualism: Language and Cognition","id":"ITEM-1","issued":{"date-parts":[["2018"]]},"page":"1-19","title":"The nature of first and second language processing: The role of cognitive control and L2 proficiency during text-level comprehension","type":"article-journal"},"uris":["http://www.mendeley.com/documents/?uuid=3e8b9513-519c-45cd-8f6f-d2cff5cf3844"]},{"id":"ITEM-2","itemData":{"DOI":"10.1016/j.jneuroling.2010.05.002.Conflict","ISBN":"6176321972","ISSN":"15378276","PMID":"1000000221","abstract":"The present study pursues findings from earlier behavioral research with children showing the superior ability of bilinguals to make grammaticality judgments in the context of misleading semantic information. The advantage in this task was attributed to the greater executive control of bilinguals, but this impact on linguistic processing has not been demonstrated in adults. Here, we recorded event- related potentials in young adults who were either English monolinguals or bilinguals as they performed two different language judgment tasks. In the acceptability task, participants indicated whether or not the sentence contained an error in either grammar or meaning; in the grammaticality task, participants indicated only whether the sentence contained an error in grammar, in spite of possible conflicting information from meaning. In both groups, sentence violations generated N400 and P600 waves. In the acceptability task, bilinguals were less accurate than monolinguals, but in the grammaticality task which requires more executive control, bilingual and monolingual groups showed a comparable level of accuracy. Importantly, bilinguals generated smaller P600 amplitude and a more bilateral distribution of activation than monolinguals in the grammaticality task requiring more executive control. Our results show that bilinguals use their enhanced executive control for linguistic processing involving conflict in spite of no apparent advantage in linguistic processing under simpler conditions.","author":[{"dropping-particle":"","family":"Moreno","given":"Sylvain","non-dropping-particle":"","parse-names":false,"suffix":""},{"dropping-particle":"","family":"Bialystok","given":"Ellen","non-dropping-particle":"","parse-names":false,"suffix":""},{"dropping-particle":"","family":"Wodniecka","given":"Zofia","non-dropping-particle":"","parse-names":false,"suffix":""},{"dropping-particle":"","family":"Alain","given":"Claude","non-dropping-particle":"","parse-names":false,"suffix":""}],"container-title":"Journal of Neurolinguistics","id":"ITEM-2","issue":"6","issued":{"date-parts":[["2010"]]},"page":"564-579","title":"Conflict Resolution in Sentence Processing by Bilinguals","type":"article-journal","volume":"23"},"uris":["http://www.mendeley.com/documents/?uuid=41a51829-8648-4fa5-adee-e5c5b76fc43f"]},{"id":"ITEM-3","itemData":{"author":[{"dropping-particle":"","family":"Ma","given":"H.","non-dropping-particle":"","parse-names":false,"suffix":""},{"dropping-particle":"","family":"Hu","given":"J.","non-dropping-particle":"","parse-names":false,"suffix":""},{"dropping-particle":"","family":"Xi","given":"J.","non-dropping-particle":"","parse-names":false,"suffix":""},{"dropping-particle":"","family":"Shen","given":"W.","non-dropping-particle":"","parse-names":false,"suffix":""},{"dropping-particle":"","family":"Ge","given":"J.","non-dropping-particle":"","parse-names":false,"suffix":""},{"dropping-particle":"","family":"Geng","given":"F.","non-dropping-particle":"","parse-names":false,"suffix":""},{"dropping-particle":"","family":"Yao","given":"D.","non-dropping-particle":"","parse-names":false,"suffix":""}],"container-title":"PloS one","id":"ITEM-3","issue":"9","issued":{"date-parts":[["2014"]]},"page":"e106468","title":"Bilingual cognitive control in language switching: An fMRI study of English-Chinese late bilinguals.","type":"article-journal","volume":"9"},"uris":["http://www.mendeley.com/documents/?uuid=2fedcd3b-be29-4bdc-a54b-5289a06c101f"]},{"id":"ITEM-4","itemData":{"DOI":"10.1371/journal.pone.0216779","ISBN":"1111111111","ISSN":"19326203","abstract":"There is extensive evidence showing that bilinguals activate the lexical and the syntactic representations of both languages in a nonselective way. However, the extent to which the lexical and the syntactic levels of representations interact during second language (L2) sentence processing and how those interactions are modulated by L2 proficiency remain unclear. This paper aimed to directly address these issues by using an online technique (eye-tracking) that is highly sensitive to the lexical and syntactic processes involved in sentence reading. To that purpose, native-speakers of European Portuguese (EP) learning English as L2 at intermediate and advanced levels of proficiency were asked to silently read temporally ambiguous L2 relative clause (RC) sentences disambiguated with a High-Attachment (HA) or Low-Attachment (LA) strategy while their eye-movements were monitored. Since EP and English native speakers differ in the way they process and comprehend this syntactic structure (EP: HA, English: LA), HA preferences were used as a marker of L1 RC syntax interference. Additionally, the cognate status of the complex NP that preceded the RC was manipulated to further analyze how the lexical co-activation of both languages would also affect the syntactic representations of the non-target (L1) language. Results showed cognate facilitation in early and late reading time measures regardless of L2 proficiency, and also that the cognate status of the complex NP impacted L2 reading performance, particularly at lower levels of L2 proficiency. These findings provide compelling evidence for a bilingual reading system that seems to be highly dynamic and interactive not only within each level of processing, but, importantly, across levels of representation. They also suggested that, as the level of L2 proficiency increases, L1 RC syntax interference becomes stronger, in a syntactic parser that seems to operate in a more integrated andnonselective way, with both strategies being equally available to guide L2 reading comprehension. Results are discussed attending to the current models of bilingual syntactic processing.","author":[{"dropping-particle":"","family":"Soares","given":"Ana Paula","non-dropping-particle":"","parse-names":false,"suffix":""},{"dropping-particle":"","family":"Oliveira","given":"Helena","non-dropping-particle":"","parse-names":false,"suffix":""},{"dropping-particle":"","family":"Ferreira","given":"Marisa","non-dropping-particle":"","parse-names":false,"suffix":""},{"dropping-particle":"","family":"Comesaña","given":"Montserrat","non-dropping-particle":"","parse-names":false,"suffix":""},{"dropping-particle":"","family":"MacEdo","given":"António Filipe","non-dropping-particle":"","parse-names":false,"suffix":""},{"dropping-particle":"","family":"Ferré","given":"Pilar","non-dropping-particle":"","parse-names":false,"suffix":""},{"dropping-particle":"","family":"Acuña-Fariña","given":"Carlos","non-dropping-particle":"","parse-names":false,"suffix":""},{"dropping-particle":"","family":"Hernández-Cabrera","given":"Juan","non-dropping-particle":"","parse-names":false,"suffix":""},{"dropping-particle":"","family":"Fraga","given":"Isabel","non-dropping-particle":"","parse-names":false,"suffix":""}],"container-title":"PLoS ONE","id":"ITEM-4","issue":"5","issued":{"date-parts":[["2019"]]},"page":"1-27","title":"Lexico-syntactic interactions during the processing of temporally ambiguous L2 relative clauses: An eye-tracking study with intermediate and advanced Portuguese-English bilinguals","type":"article-journal","volume":"14"},"uris":["http://www.mendeley.com/documents/?uuid=ebeb4549-bfee-4e9d-b84b-bf58d5c701fe"]},{"id":"ITEM-5","itemData":{"DOI":"10.1080/20445911.2013.796377","ISBN":"2044-5911","ISSN":"20445911","PMID":"25077013","abstract":"Speech comprehension and production are governed by control processes. We explore their nature and dynamics in bilingual speakers with a focus on speech production. Prior research indicates that individuals increase cognitive control in order to achieve a desired goal. In the adaptive control hypothesis we propose a stronger hypothesis: Language control processes themselves adapt to the recurrent demands placed on them by the interactional context. Adapting a control process means changing a parameter or parameters about the way it works (its neural capacity or efficiency) or the way it works in concert, or in cascade, with other control processes (e.g., its connectedness). We distinguish eight control processes (goal maintenance, conflict monitoring, interference suppression, salient cue detection, selective response inhibition, task disengagement, task engagement, opportunistic planning). We consider the demands on these processes imposed by three interactional contexts (single language, dual language, and dense code-switching).We predict adaptive changes in the neural regions and circuits associated with specific control processes. A dual-language context, for example</w:instrText>
      </w:r>
      <w:r w:rsidR="00C51A40" w:rsidRPr="004349ED">
        <w:rPr>
          <w:rFonts w:ascii="Times New Roman" w:hAnsi="Times New Roman" w:cs="Times New Roman"/>
          <w:color w:val="000000" w:themeColor="text1"/>
          <w:sz w:val="24"/>
          <w:lang w:val="fr-FR"/>
        </w:rPr>
        <w:instrText>, is predicted to lead to the adaptation of a circuit mediating a cascade of control processes that circumvents a control dilemma. Effective test of the adaptive control hypothesis requires behavioural and neuroimaging work that assesses","author":[{"dropping-particle":"","family":"Green","given":"David W","non-dropping-particle":"","parse-names":false,"suffix":""},{"dropping-particle":"","family":"Abutalebi","given":"Jubin","non-dropping-particle":"","parse-names":false,"suffix":""}],"container-title":"Journal of Cognitive Psychology","id":"ITEM-5","issue":"5","issued":{"date-parts":[["2013"]]},"page":"515-530","publisher":"Taylor &amp; Francis","title":"Language control in bilinguals: The adaptive control hypothesis","type":"article-journal","volume":"25"},"uris":["http://www.mendeley.com/documents/?uuid=5a1ee423-73b7-45bf-b592-26d23601a3bc"]}],"mendeley":{"formattedCitation":"(Green &amp; Abutalebi, 2013; Ma et al., 2014; Moreno et al., 2010; Pérez et al., 2018; Soares et al., 2019)","manualFormatting":"(e.g., Green &amp; Abutalebi, 2013; Ma et al., 2014; Moreno et al., 2010; Soares et al., 2019)","plainTextFormattedCitation":"(Green &amp; Abutalebi, 2013; Ma et al., 2014; Moreno et al., 2010; Pérez et al., 2018; Soares et al., 2019)","previouslyFormattedCitation":"(Green &amp; Abutalebi, 2013; Ma et al., 2014; Moreno et al., 2010; Pérez et al., 2018; Soares et al., 2019)"},"properties":{"noteIndex":0},"schema":"https://github.com/citation-style-language/schema/raw/master/csl-citation.json"}</w:instrText>
      </w:r>
      <w:r w:rsidR="002861C1" w:rsidRPr="004349ED">
        <w:rPr>
          <w:rFonts w:ascii="Times New Roman" w:hAnsi="Times New Roman" w:cs="Times New Roman"/>
          <w:color w:val="000000" w:themeColor="text1"/>
          <w:sz w:val="24"/>
        </w:rPr>
        <w:fldChar w:fldCharType="separate"/>
      </w:r>
      <w:r w:rsidR="002861C1" w:rsidRPr="004349ED">
        <w:rPr>
          <w:rFonts w:ascii="Times New Roman" w:hAnsi="Times New Roman" w:cs="Times New Roman"/>
          <w:noProof/>
          <w:color w:val="000000" w:themeColor="text1"/>
          <w:sz w:val="24"/>
          <w:lang w:val="fr-FR"/>
        </w:rPr>
        <w:t>(e.g., Green &amp; Abutalebi, 2013; Ma et al., 2014; Moreno et al., 2010; Soares et al., 2019)</w:t>
      </w:r>
      <w:r w:rsidR="002861C1" w:rsidRPr="004349ED">
        <w:rPr>
          <w:rFonts w:ascii="Times New Roman" w:hAnsi="Times New Roman" w:cs="Times New Roman"/>
          <w:color w:val="000000" w:themeColor="text1"/>
          <w:sz w:val="24"/>
        </w:rPr>
        <w:fldChar w:fldCharType="end"/>
      </w:r>
      <w:r w:rsidR="00245449" w:rsidRPr="004349ED">
        <w:rPr>
          <w:rFonts w:ascii="Times New Roman" w:hAnsi="Times New Roman" w:cs="Times New Roman"/>
          <w:color w:val="000000" w:themeColor="text1"/>
          <w:sz w:val="24"/>
          <w:lang w:val="fr-FR"/>
        </w:rPr>
        <w:t xml:space="preserve">. </w:t>
      </w:r>
      <w:r w:rsidRPr="004349ED">
        <w:rPr>
          <w:rFonts w:ascii="Times New Roman" w:hAnsi="Times New Roman" w:cs="Times New Roman"/>
          <w:color w:val="000000" w:themeColor="text1"/>
          <w:sz w:val="24"/>
        </w:rPr>
        <w:t xml:space="preserve">For example, </w:t>
      </w:r>
      <w:r w:rsidR="00351493" w:rsidRPr="004349ED">
        <w:rPr>
          <w:rFonts w:ascii="Times New Roman" w:hAnsi="Times New Roman" w:cs="Times New Roman"/>
          <w:color w:val="000000" w:themeColor="text1"/>
          <w:sz w:val="24"/>
        </w:rPr>
        <w:t xml:space="preserve">within a </w:t>
      </w:r>
      <w:r w:rsidR="004F34B4" w:rsidRPr="004349ED">
        <w:rPr>
          <w:rFonts w:ascii="Times New Roman" w:hAnsi="Times New Roman" w:cs="Times New Roman"/>
          <w:color w:val="000000" w:themeColor="text1"/>
          <w:sz w:val="24"/>
        </w:rPr>
        <w:t>bilingual</w:t>
      </w:r>
      <w:r w:rsidR="00351493" w:rsidRPr="004349ED">
        <w:rPr>
          <w:rFonts w:ascii="Times New Roman" w:hAnsi="Times New Roman" w:cs="Times New Roman"/>
          <w:color w:val="000000" w:themeColor="text1"/>
          <w:sz w:val="24"/>
        </w:rPr>
        <w:t xml:space="preserve"> brain</w:t>
      </w:r>
      <w:r w:rsidR="005B2B9E"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00245449" w:rsidRPr="004349ED">
        <w:rPr>
          <w:rFonts w:ascii="Times New Roman" w:hAnsi="Times New Roman" w:cs="Times New Roman"/>
          <w:color w:val="000000" w:themeColor="text1"/>
          <w:sz w:val="24"/>
        </w:rPr>
        <w:t xml:space="preserve">both languages are </w:t>
      </w:r>
      <w:r w:rsidR="00351493" w:rsidRPr="004349ED">
        <w:rPr>
          <w:rFonts w:ascii="Times New Roman" w:hAnsi="Times New Roman" w:cs="Times New Roman"/>
          <w:color w:val="000000" w:themeColor="text1"/>
          <w:sz w:val="24"/>
        </w:rPr>
        <w:t>active</w:t>
      </w:r>
      <w:r w:rsidR="00245449" w:rsidRPr="004349ED">
        <w:rPr>
          <w:rFonts w:ascii="Times New Roman" w:hAnsi="Times New Roman" w:cs="Times New Roman"/>
          <w:color w:val="000000" w:themeColor="text1"/>
          <w:sz w:val="24"/>
        </w:rPr>
        <w:t xml:space="preserve"> during </w:t>
      </w:r>
      <w:r w:rsidR="00351493" w:rsidRPr="004349ED">
        <w:rPr>
          <w:rFonts w:ascii="Times New Roman" w:hAnsi="Times New Roman" w:cs="Times New Roman"/>
          <w:color w:val="000000" w:themeColor="text1"/>
          <w:sz w:val="24"/>
        </w:rPr>
        <w:t>production</w:t>
      </w:r>
      <w:r w:rsidR="004F34B4" w:rsidRPr="004349ED">
        <w:rPr>
          <w:rFonts w:ascii="Times New Roman" w:hAnsi="Times New Roman" w:cs="Times New Roman"/>
          <w:color w:val="000000" w:themeColor="text1"/>
          <w:sz w:val="24"/>
        </w:rPr>
        <w:t xml:space="preserve"> or </w:t>
      </w:r>
      <w:r w:rsidR="00351493" w:rsidRPr="004349ED">
        <w:rPr>
          <w:rFonts w:ascii="Times New Roman" w:hAnsi="Times New Roman" w:cs="Times New Roman"/>
          <w:color w:val="000000" w:themeColor="text1"/>
          <w:sz w:val="24"/>
        </w:rPr>
        <w:t>comprehension</w:t>
      </w:r>
      <w:r w:rsidR="004F34B4" w:rsidRPr="004349ED">
        <w:rPr>
          <w:rFonts w:ascii="Times New Roman" w:hAnsi="Times New Roman" w:cs="Times New Roman"/>
          <w:color w:val="000000" w:themeColor="text1"/>
          <w:sz w:val="24"/>
        </w:rPr>
        <w:t xml:space="preserve"> </w:t>
      </w:r>
      <w:r w:rsidR="00245449" w:rsidRPr="004349ED">
        <w:rPr>
          <w:rFonts w:ascii="Times New Roman" w:hAnsi="Times New Roman" w:cs="Times New Roman"/>
          <w:color w:val="000000" w:themeColor="text1"/>
          <w:sz w:val="24"/>
        </w:rPr>
        <w:t xml:space="preserve">even </w:t>
      </w:r>
      <w:r w:rsidR="00351493" w:rsidRPr="004349ED">
        <w:rPr>
          <w:rFonts w:ascii="Times New Roman" w:hAnsi="Times New Roman" w:cs="Times New Roman"/>
          <w:color w:val="000000" w:themeColor="text1"/>
          <w:sz w:val="24"/>
        </w:rPr>
        <w:t xml:space="preserve">in contexts </w:t>
      </w:r>
      <w:r w:rsidR="00245449" w:rsidRPr="004349ED">
        <w:rPr>
          <w:rFonts w:ascii="Times New Roman" w:hAnsi="Times New Roman" w:cs="Times New Roman"/>
          <w:color w:val="000000" w:themeColor="text1"/>
          <w:sz w:val="24"/>
        </w:rPr>
        <w:t xml:space="preserve">when only one language is </w:t>
      </w:r>
      <w:r w:rsidR="00351493" w:rsidRPr="004349ED">
        <w:rPr>
          <w:rFonts w:ascii="Times New Roman" w:hAnsi="Times New Roman" w:cs="Times New Roman"/>
          <w:color w:val="000000" w:themeColor="text1"/>
          <w:sz w:val="24"/>
        </w:rPr>
        <w:t>being used</w:t>
      </w:r>
      <w:r w:rsidR="004F34B4" w:rsidRPr="004349ED">
        <w:rPr>
          <w:rFonts w:ascii="Times New Roman" w:hAnsi="Times New Roman" w:cs="Times New Roman"/>
          <w:color w:val="000000" w:themeColor="text1"/>
          <w:sz w:val="24"/>
        </w:rPr>
        <w:t xml:space="preserve"> </w:t>
      </w:r>
      <w:r w:rsidR="004F34B4" w:rsidRPr="004349ED">
        <w:rPr>
          <w:rFonts w:ascii="Times New Roman" w:hAnsi="Times New Roman" w:cs="Times New Roman"/>
          <w:color w:val="000000" w:themeColor="text1"/>
          <w:sz w:val="24"/>
          <w:lang w:val="es-ES"/>
        </w:rPr>
        <w:fldChar w:fldCharType="begin" w:fldLock="1"/>
      </w:r>
      <w:r w:rsidR="00E91C99" w:rsidRPr="004349ED">
        <w:rPr>
          <w:rFonts w:ascii="Times New Roman" w:hAnsi="Times New Roman" w:cs="Times New Roman"/>
          <w:color w:val="000000" w:themeColor="text1"/>
          <w:sz w:val="24"/>
        </w:rPr>
        <w:instrText>ADDIN CSL_CITATION {"citationItems":[{"id":"ITEM-1","itemData":{"DOI":"10.1016/j.tics.2012.03.001","ISBN":"1364-6613","ISSN":"13646613","PMID":"22464592","abstract":"Building on earlier evidence showing a beneficial effect of bilingualism on children's cognitive development, we review recent studies using both behavioral and neuroimaging methods to examine the effects of bilingualism on cognition in adulthood and explore possible mechanisms for these effects. This research shows that bilingualism has a somewhat muted effect in adulthood but a larger role in older age, protecting against cognitive decline, a concept known as 'cognitive reserve'. We discuss recent evidence that bilingualism is associated with a delay in the onset of symptoms of dementia. Cognitive reserve is a crucial research area in the context of an aging population; the possibility that bilingualism contributes to cognitive reserve is therefore of growing importance as populations become increasingly diverse. ©2012 Elsevier Ltd.","author":[{"dropping-particle":"","family":"Bialystok","given":"Ellen","non-dropping-particle":"","parse-names":false,"suffix":""},{"dropping-particle":"","family":"Craik","given":"Fergus I M","non-dropping-particle":"","parse-names":false,"suffix":""},{"dropping-particle":"","family":"Luk","given":"Gigi","non-dropping-particle":"","parse-names":false,"suffix":""}],"container-title":"Trends in Cognitive Sciences","id":"ITEM-1","issue":"4","issued":{"date-parts":[["2012"]]},"page":"240-249","publisher":"Elsevier Ltd","title":"Bilingualism: Consequences for mind and brain","type":"article-journal","volume":"16"},"uris":["http://www.mendeley.com/documents/?uuid=b64214c7-fec7-4771-839c-475b132f2a27"]},{"id":"ITEM-2","itemData":{"DOI":"doi:10.1037/bul0000099","author":[{"dropping-particle":"","family":"Bialystok","given":"Ellen","non-dropping-particle":"","parse-names":false,"suffix":""}],"container-title":"Psychological Bulletin","id":"ITEM-2","issued":{"date-parts":[["2017"]]},"page":"233-262","title":"The bilingual adaptation: How minds accommodate experience.","type":"article-journal","volume":"143"},"uris":["http://www.mendeley.com/documents/?uuid=2b3e664b-1248-4d38-8ac5-dc2456e9a7ab"]},{"id":"ITEM-3","itemData":{"DOI":"10.1177/0963721414528511","ISBN":"0963721414528","ISSN":"14678721","abstract":"A series of discoveries in the past two decades has changed the way we think about bilingualism and its implications for language and cognition. One is that both of the bilingual's languages are always active. The parallel activation of the two languages is thought to give rise to competition that imposes demands on the bilingual to control the language not in use to achieve fluency in the target language. The second is that there are consequences of bilingualism that affect the native as well as the second language: The native language changes in response to second-language use. The third is that the consequences of bilingualism are not limited to language but appear to reflect a reorganization of brain networks that hold implications for the ways in which bilinguals negotiate cognitive competition more generally. The focus of recent research on bilingualism has been to understand the relations among these discoveries and their implications for language, cognition, and the brain across the life span. © The Author(s) 2014.","author":[{"dropping-particle":"","family":"Kroll","given":"J. F.","non-dropping-particle":"","parse-names":false,"suffix":""},{"dropping-particle":"","family":"Bobb","given":"Susan C.","non-dropping-particle":"","parse-names":false,"suffix":""},{"dropping-particle":"","family":"Hoshino","given":"Noriko","non-dropping-particle":"","parse-names":false,"suffix":""}],"container-title":"Current Directions in Psychological Science","id":"ITEM-3","issue":"3","issued":{"date-parts":[["2014"]]},"page":"159-163","title":"Two Languages in Mind: Bilingualism as a Tool to Investigate Language, Cognition, and the Brain","type":"article-journal","volume":"23"},"uris":["http://www.mendeley.com/documents/?uuid=66097499-9ee8-4cb2-a01b-e4c6baac6c34"]},{"id":"ITEM-4","itemData":{"DOI":"doi: 10.1017/S1366728921000274","author":[{"dropping-particle":"","family":"Iniesta","given":"A.","non-dropping-particle":"","parse-names":false,"suffix":""},{"dropping-particle":"","family":"Paolieri","given":"D.","non-dropping-particle":"","parse-names":false,"suffix":""},{"dropping-particle":"","family":"Serrano","given":"F.","non-dropping-particle":"","parse-names":false,"suffix":""},{"dropping-particle":"","family":"Bajo","given":"M. T.","non-dropping-particle":"","parse-names":false,"suffix":""}],"container-title":"Bilingualism: Language and Cognition","id":"ITEM-4","issued":{"date-parts":[["2021"]]},"page":"1-16","title":"Bilingual writing coactivation: lexical and sublexical processing in a word dictation task.","type":"article-journal"},"uris":["http://www.mendeley.com/documents/?uuid=a94d7cb6-f759-4cd3-b97a-feaf79850c67"]},{"id":"ITEM-5","itemData":{"DOI":"10.1016/j.brainres.2017.03.023.Neural","ISSN":"00025100","PMID":"28077882","abstract":"To examine the neural signatures of language co-activation and control during bilingual spoken word comprehension, Korean-English bilinguals and English monolinguals were asked to make overt or covert semantic relatedness judgments on auditorily-presented English word pairs. In two critical conditions, participants heard word pairs consisting of an English-Korean interlingual homophone (e.g., the sound /mu:n/ means “moon” in English and “door” in Korean) as the prime and an English word as the target. In the homophone-related condition, the target (e.g., “lock”) was related to the homophone’s Korean meaning, but not related to the homophone’s English meaning. In the homophone-unrelated condition, the target was unrelated to either the homophone’s Korean meaning or the homophone’s English meaning. In overtly responded situations, ERP results revealed that the reduced N400 effect in bilinguals for homophone-related word pairs correlated positively with the amount of their daily exposure to Korean. In covertly responded situations, ERP results showed a reduced late positive component for homophone- related word pairs in the right hemisphere, and this late positive effect was related to the neural efficiency of suppressing interference in a non-linguistic task. Together, these findings suggest 1) that the degree of language co-activation in bilingual spoken word comprehension is modulated by the amount of daily exposure to the non-target language; and 2) that bilinguals w</w:instrText>
      </w:r>
      <w:r w:rsidR="00E91C99" w:rsidRPr="004349ED">
        <w:rPr>
          <w:rFonts w:ascii="Times New Roman" w:hAnsi="Times New Roman" w:cs="Times New Roman"/>
          <w:color w:val="000000" w:themeColor="text1"/>
          <w:sz w:val="24"/>
          <w:lang w:val="fr-FR"/>
        </w:rPr>
        <w:instrText>ho are less influenced by cross-language activation may also have greater efficiency in suppressing interference in a non-linguistic task. Keywords","author":[{"dropping-particle":"","family":"Chen","given":"Peiyao","non-dropping-particle":"","parse-names":false,"suffix":""},{"dropping-particle":"","family":"Bobb","given":"Susan C.","non-dropping-particle":"","parse-names":false,"suffix":""},{"dropping-particle":"","family":"Hoshino","given":"Noriko","non-dropping-particle":"","parse-names":false,"suffix":""},{"dropping-particle":"","family":"Marian","given":"Viorica","non-dropping-particle":"","parse-names":false,"suffix":""}],"container-title":"Brain research","id":"ITEM-5","issued":{"date-parts":[["2017"]]},"page":"50-64","title":"Neural signatures of language co-activation and control in bilingual spoken word comprehension.","type":"article-journal","volume":"1665"},"uris":["http://www.mendeley.com/documents/?uuid=d6defba8-13e8-4c54-892c-f9d187686284"]}],"mendeley":{"formattedCitation":"(Bialystok, 2017; Bialystok et al., 2012; Chen et al., 2017; Iniesta et al., 2021; Kroll et al., 2014)","plainTextFormattedCitation":"(Bialystok, 2017; Bialystok et al., 2012; Chen et al., 2017; Iniesta et al., 2021; Kroll et al., 2014)","previouslyFormattedCitation":"(Bialystok, 2017; Bialystok et al., 2012; Chen et al., 2017; Iniesta et al., 2021; Kroll et al., 2014)"},"properties":{"noteIndex":0},"schema":"https://github.com/citation-style-language/schema/raw/master/csl-citation.json"}</w:instrText>
      </w:r>
      <w:r w:rsidR="004F34B4" w:rsidRPr="004349ED">
        <w:rPr>
          <w:rFonts w:ascii="Times New Roman" w:hAnsi="Times New Roman" w:cs="Times New Roman"/>
          <w:color w:val="000000" w:themeColor="text1"/>
          <w:sz w:val="24"/>
          <w:lang w:val="es-ES"/>
        </w:rPr>
        <w:fldChar w:fldCharType="separate"/>
      </w:r>
      <w:r w:rsidR="006D77FD" w:rsidRPr="004349ED">
        <w:rPr>
          <w:rFonts w:ascii="Times New Roman" w:hAnsi="Times New Roman" w:cs="Times New Roman"/>
          <w:noProof/>
          <w:color w:val="000000" w:themeColor="text1"/>
          <w:sz w:val="24"/>
          <w:lang w:val="fr-FR"/>
        </w:rPr>
        <w:t>(Bialystok, 2017; Bialystok et al., 2012; Chen et al., 2017; Iniesta et al., 2021; Kroll et al., 2014)</w:t>
      </w:r>
      <w:r w:rsidR="004F34B4" w:rsidRPr="004349ED">
        <w:rPr>
          <w:rFonts w:ascii="Times New Roman" w:hAnsi="Times New Roman" w:cs="Times New Roman"/>
          <w:color w:val="000000" w:themeColor="text1"/>
          <w:sz w:val="24"/>
        </w:rPr>
        <w:fldChar w:fldCharType="end"/>
      </w:r>
      <w:r w:rsidR="00245449" w:rsidRPr="004349ED">
        <w:rPr>
          <w:rFonts w:ascii="Times New Roman" w:hAnsi="Times New Roman" w:cs="Times New Roman"/>
          <w:color w:val="000000" w:themeColor="text1"/>
          <w:sz w:val="24"/>
          <w:lang w:val="fr-FR"/>
        </w:rPr>
        <w:t xml:space="preserve">. </w:t>
      </w:r>
      <w:r w:rsidR="004C2DBA" w:rsidRPr="004349ED">
        <w:rPr>
          <w:rFonts w:ascii="Times New Roman" w:hAnsi="Times New Roman" w:cs="Times New Roman"/>
          <w:color w:val="000000" w:themeColor="text1"/>
          <w:sz w:val="24"/>
        </w:rPr>
        <w:t>T</w:t>
      </w:r>
      <w:r w:rsidR="00351493" w:rsidRPr="004349ED">
        <w:rPr>
          <w:rFonts w:ascii="Times New Roman" w:hAnsi="Times New Roman" w:cs="Times New Roman"/>
          <w:color w:val="000000" w:themeColor="text1"/>
          <w:sz w:val="24"/>
        </w:rPr>
        <w:t xml:space="preserve">o manage the interference from one language to the other, and to select the appropriate </w:t>
      </w:r>
      <w:r w:rsidR="004C2DBA" w:rsidRPr="004349ED">
        <w:rPr>
          <w:rFonts w:ascii="Times New Roman" w:hAnsi="Times New Roman" w:cs="Times New Roman"/>
          <w:color w:val="000000" w:themeColor="text1"/>
          <w:sz w:val="24"/>
        </w:rPr>
        <w:t xml:space="preserve">for the </w:t>
      </w:r>
      <w:r w:rsidR="00351493" w:rsidRPr="004349ED">
        <w:rPr>
          <w:rFonts w:ascii="Times New Roman" w:hAnsi="Times New Roman" w:cs="Times New Roman"/>
          <w:color w:val="000000" w:themeColor="text1"/>
          <w:sz w:val="24"/>
        </w:rPr>
        <w:t xml:space="preserve">context, language control </w:t>
      </w:r>
      <w:r w:rsidR="00E45895" w:rsidRPr="004349ED">
        <w:rPr>
          <w:rFonts w:ascii="Times New Roman" w:hAnsi="Times New Roman" w:cs="Times New Roman"/>
          <w:color w:val="000000" w:themeColor="text1"/>
          <w:sz w:val="24"/>
        </w:rPr>
        <w:t xml:space="preserve">processes </w:t>
      </w:r>
      <w:r w:rsidR="00351493" w:rsidRPr="004349ED">
        <w:rPr>
          <w:rFonts w:ascii="Times New Roman" w:hAnsi="Times New Roman" w:cs="Times New Roman"/>
          <w:color w:val="000000" w:themeColor="text1"/>
          <w:sz w:val="24"/>
        </w:rPr>
        <w:t>need</w:t>
      </w:r>
      <w:r w:rsidR="004F34B4" w:rsidRPr="004349ED">
        <w:rPr>
          <w:rFonts w:ascii="Times New Roman" w:hAnsi="Times New Roman" w:cs="Times New Roman"/>
          <w:color w:val="000000" w:themeColor="text1"/>
          <w:sz w:val="24"/>
        </w:rPr>
        <w:t xml:space="preserve"> </w:t>
      </w:r>
      <w:r w:rsidR="00E45895" w:rsidRPr="004349ED">
        <w:rPr>
          <w:rFonts w:ascii="Times New Roman" w:hAnsi="Times New Roman" w:cs="Times New Roman"/>
          <w:color w:val="000000" w:themeColor="text1"/>
          <w:sz w:val="24"/>
        </w:rPr>
        <w:t xml:space="preserve">to be engaged </w:t>
      </w:r>
      <w:r w:rsidR="004F34B4" w:rsidRPr="004349ED">
        <w:rPr>
          <w:rFonts w:ascii="Times New Roman" w:hAnsi="Times New Roman" w:cs="Times New Roman"/>
          <w:color w:val="000000" w:themeColor="text1"/>
          <w:sz w:val="24"/>
        </w:rPr>
        <w:fldChar w:fldCharType="begin" w:fldLock="1"/>
      </w:r>
      <w:r w:rsidR="00C51A40" w:rsidRPr="004349ED">
        <w:rPr>
          <w:rFonts w:ascii="Times New Roman" w:hAnsi="Times New Roman" w:cs="Times New Roman"/>
          <w:color w:val="000000" w:themeColor="text1"/>
          <w:sz w:val="24"/>
        </w:rPr>
        <w:instrText>ADDIN CSL_CITATION {"citationItems":[{"id":"ITEM-1","itemData":{"DOI":"10.1016/j.physbeh.2017.03.040","author":[{"dropping-particle":"","family":"Kroll","given":"J. F.","non-dropping-particle":"","parse-names":false,"suffix":""},{"dropping-particle":"","family":"Dussias","given":"P.E.","non-dropping-particle":"","parse-names":false,"suffix":""},{"dropping-particle":"","family":"Bice","given":"Kinsey","non-dropping-particle":"","parse-names":false,"suffix":""},{"dropping-particle":"","family":"Perrotti","given":"Lauren","non-dropping-particle":"","parse-names":false,"suffix":""}],"container-title":"Annual review of linguistics.","id":"ITEM-1","issue":"1","issued":{"date-parts":[["2015"]]},"page":"377-394","title":"Bilingualism, mind, and brain.","type":"article-journal","volume":"1"},"uris":["http://www.mendeley.com/documents/?uuid=afc047df-f98b-49fd-ae96-e4e6719f4ab2"]},{"id":"ITEM-2","itemData":{"DOI":"10.1016/j.jml.2010.04.002","ISSN":"0749596X","abstract":"This study examines how Spanish-English bilinguals select meanings of words that share the same orthography across languages but differ in meaning (interlexical homographs such as pie, meaning foot in Spanish). Bilingual participants were required to decide whether pairs of English words were related. In Experiment 1, participants were slower to respond to homographs presented along with words related to the Spanish meaning of the homograph as compared to control words. More importantly, bilinguals were slower to respond when the English translation of the Spanish homograph meaning was presented after responding to homographs. This result suggests that bilinguals inhibited the irrelevant homograph meaning. These inhibitory processes were independent of response type (yes/no) since participants were again slower to respond to the English translation when response type changed in Experiment 2. These results suggest that bilingual language selection in comprehension tasks implies inhibitory processes. © 2010 Elsevier Inc.","author":[{"dropping-particle":"","family":"Macizo","given":"Pedro","non-dropping-particle":"","parse-names":false,"suffix":""},{"dropping-particle":"","family":"Bajo","given":"M. T.","non-dropping-particle":"","parse-names":false,"suffix":""},{"dropping-particle":"","family":"Cruz Martín","given":"María","non-dropping-particle":"","parse-names":false,"suffix":""}],"container-title":"Journal of Memory and Language","id":"ITEM-2","issue":"2","issued":{"date-parts":[["2010"]]},"page":"232-244","publisher":"Elsevier Inc.","title":"Inhibitory processes in bilingual language comprehension: Evidence from Spanish-English interlexical homographs","type":"article-journal","volume":"63"},"uris":["http://www.mendeley.com/documents/?uuid=0206f056-f9d3-4c22-afa1-791a51ba771b"]},{"id":"ITEM-3","itemData":{"DOI":"10.1371/journal.pone.0216779","ISBN":"1111111111","ISSN":"19326203","abstract":"There is extensive evidence showing that bilinguals activate the lexical and the syntactic representations of both languages in a nonselective way. However, the extent to which the lexical and the syntactic levels of representations interact during second language (L2) sentence processing and how those interactions are modulated by L2 proficiency remain unclear. This paper aimed to directly address these issues by using an online technique (eye-tracking) that is highly sensitive to the lexical and syntactic processes involved in sentence reading. To that purpose, native-speakers of European Portuguese (EP) learning English as L2 at intermediate and advanced levels of proficiency were asked to silently read temporally ambiguous L2 relative clause (RC) sentences disambiguated with a High-Attachment (HA) or Low-Attachment (LA) strategy while their eye-movements were monitored. Since EP and English native speakers differ in the way they process and comprehend this syntactic structure (EP: HA, English: LA), HA preferences were used as a marker of L1 RC syntax interference. Additionally, the cognate status of the complex NP that preceded the RC was manipulated to further analyze how the lexical co-activation of both languages would also affect the syntactic representations of the non-target (L1) language. Results showed cognate facilitation in early and late reading time measures regardless of L2 proficiency, and also that the cognate status of the complex NP impacted L2 reading performance, particularly at lower levels of L2 proficiency. These findings provide compelling evidence for a bilingual reading system that seems to be highly dynamic and interactive not only within each level of processing, but, importantly, across levels of representation. They also suggested that, as the level of L2 proficiency increases, L1 RC syntax interference becomes stronger, in a syntactic parser that seems to operate in a more integrated andnonselective way, with both strategies being equally available to guide L2 reading comprehension. Results are discussed attending to the current models of bilingual syntactic processing.","author":[{"dropping-particle":"","family":"Soares","given":"Ana Paula","non-dropping-particle":"","parse-names":false,"suffix":""},{"dropping-particle":"","family":"Oliveira","given":"Helena","non-dropping-particle":"","parse-names":false,"suffix":""},{"dropping-particle":"","family":"Ferreira","given":"Marisa","non-dropping-particle":"","parse-names":false,"suffix":""},{"dropping-particle":"","family":"Comesaña","given":"Montserrat","non-dropping-particle":"","parse-names":false,"suffix":""},{"dropping-particle":"","family":"MacEdo","given":"António Filipe","non-dropping-particle":"","parse-names":false,"suffix":""},{"dropping-particle":"","family":"Ferré","given":"Pilar","non-dropping-particle":"","parse-names":false,"suffix":""},{"dropping-particle":"","family":"Acuña-Fariña","given":"Carlos","non-dropping-particle":"","parse-names":false,"suffix":""},{"dropping-particle":"","family":"Hernández-Cabrera","given":"Juan","non-dropping-particle":"","parse-names":false,"suffix":""},{"dropping-particle":"","family":"Fraga","given":"Isabel","non-dropping-particle":"","parse-names":false,"suffix":""}],"container-title":"PLoS ONE","id":"ITEM-3","issue":"5","issued":{"date-parts":[["2019"]]},"page":"1-27","title":"Lexico-syntactic interactions during the processing of temporally ambiguous L2 relative clauses: An eye-tracking study with intermediate and advanced Portuguese-English bilinguals","type":"article-journal","volume":"14"},"uris":["http://www.mendeley.com/documents/?uuid=ebeb4549-bfee-4e9d-b84b-bf58d5c701fe"]},{"id":"ITEM-4","itemData":{"DOI":"https://doi.org/10.1037/xlm0000770","author":[{"dropping-particle":"","family":"Beatty-Martínez","given":"Anne L.","non-dropping-particle":"","parse-names":false,"suffix":""},{"dr</w:instrText>
      </w:r>
      <w:r w:rsidR="00C51A40" w:rsidRPr="004349ED">
        <w:rPr>
          <w:rFonts w:ascii="Times New Roman" w:hAnsi="Times New Roman" w:cs="Times New Roman"/>
          <w:color w:val="000000" w:themeColor="text1"/>
          <w:sz w:val="24"/>
          <w:lang w:val="es-ES"/>
        </w:rPr>
        <w:instrText>opping-particle":"","family":"Navarro-Torres","given":"C. A.","non-dropping-particle":"","parse-names":false,"suffix":""},{"dropping-particle":"","family":"Dussias","given":"P.E.","non-dropping-particle":"","parse-names":false,"suffix":""},{"dropping-particle":"","family":"Bajo","given":"M. T.","non-dropping-particle":"","parse-names":false,"suffix":""},{"dropping-particle":"","family":"Guzzardo Tamargo","given":"R. E.","non-dropping-particle":"","parse-names":false,"suffix":""},{"dropping-particle":"","family":"Kroll","given":"J. F.","non-dropping-particle":"","parse-names":false,"suffix":""}],"container-title":"Journal of Experimental Psychology: Learning, Memory, and Cognition.","id":"ITEM-4","issue":"6","issued":{"date-parts":[["2020"]]},"page":"1022-1047","title":"Interactional context mediates the consequences of bilingualism for language and cognition.","type":"article-journal","volume":"46"},"uris":["http://www.mendeley.com/documents/?uuid=fe0a754e-bbd5-4186-a97d-35806dc58402"]}],"mendeley":{"formattedCitation":"(Beatty-Martínez et al., 2020; Kroll et al., 2015; Macizo et al., 2010; Soares et al., 2019)","plainTextFormattedCitation":"(Beatty-Martínez et al., 2020; Kroll et al., 2015; Macizo et al., 2010; Soares et al., 2019)","previouslyFormattedCitation":"(Beatty-Martínez et al., 2020; Kroll et al., 2015; Macizo et al., 2010; Soares et al., 2019)"},"properties":{"noteIndex":0},"schema":"https://github.com/citation-style-language/schema/raw/master/csl-citation.json"}</w:instrText>
      </w:r>
      <w:r w:rsidR="004F34B4" w:rsidRPr="004349ED">
        <w:rPr>
          <w:rFonts w:ascii="Times New Roman" w:hAnsi="Times New Roman" w:cs="Times New Roman"/>
          <w:color w:val="000000" w:themeColor="text1"/>
          <w:sz w:val="24"/>
        </w:rPr>
        <w:fldChar w:fldCharType="separate"/>
      </w:r>
      <w:r w:rsidR="009F6D7C" w:rsidRPr="004349ED">
        <w:rPr>
          <w:rFonts w:ascii="Times New Roman" w:hAnsi="Times New Roman" w:cs="Times New Roman"/>
          <w:noProof/>
          <w:color w:val="000000" w:themeColor="text1"/>
          <w:sz w:val="24"/>
          <w:lang w:val="es-ES"/>
        </w:rPr>
        <w:t>(Beatty-Martínez et al., 2020; Kroll et al., 2015; Macizo et al., 2010; Soares et al., 2019)</w:t>
      </w:r>
      <w:r w:rsidR="004F34B4" w:rsidRPr="004349ED">
        <w:rPr>
          <w:rFonts w:ascii="Times New Roman" w:hAnsi="Times New Roman" w:cs="Times New Roman"/>
          <w:color w:val="000000" w:themeColor="text1"/>
          <w:sz w:val="24"/>
        </w:rPr>
        <w:fldChar w:fldCharType="end"/>
      </w:r>
      <w:r w:rsidR="0018349D" w:rsidRPr="004349ED">
        <w:rPr>
          <w:rFonts w:ascii="Times New Roman" w:hAnsi="Times New Roman" w:cs="Times New Roman"/>
          <w:color w:val="000000" w:themeColor="text1"/>
          <w:sz w:val="24"/>
          <w:lang w:val="es-ES"/>
        </w:rPr>
        <w:t>.</w:t>
      </w:r>
    </w:p>
    <w:p w14:paraId="4F1193BD" w14:textId="10F3913E" w:rsidR="007A2BDB" w:rsidRPr="004349ED" w:rsidRDefault="0018349D" w:rsidP="005C20A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lang w:val="es-ES"/>
        </w:rPr>
        <w:lastRenderedPageBreak/>
        <w:t xml:space="preserve"> </w:t>
      </w:r>
      <w:r w:rsidR="00E45895" w:rsidRPr="004349ED">
        <w:rPr>
          <w:rFonts w:ascii="Times New Roman" w:hAnsi="Times New Roman" w:cs="Times New Roman"/>
          <w:color w:val="000000" w:themeColor="text1"/>
          <w:sz w:val="24"/>
        </w:rPr>
        <w:t xml:space="preserve">This </w:t>
      </w:r>
      <w:r w:rsidR="00250823" w:rsidRPr="004349ED">
        <w:rPr>
          <w:rFonts w:ascii="Times New Roman" w:hAnsi="Times New Roman" w:cs="Times New Roman"/>
          <w:color w:val="000000" w:themeColor="text1"/>
          <w:sz w:val="24"/>
        </w:rPr>
        <w:t xml:space="preserve">might be even more </w:t>
      </w:r>
      <w:r w:rsidR="0040124E" w:rsidRPr="004349ED">
        <w:rPr>
          <w:rFonts w:ascii="Times New Roman" w:hAnsi="Times New Roman" w:cs="Times New Roman"/>
          <w:color w:val="000000" w:themeColor="text1"/>
          <w:sz w:val="24"/>
        </w:rPr>
        <w:t xml:space="preserve">so </w:t>
      </w:r>
      <w:r w:rsidR="00586DF9" w:rsidRPr="004349ED">
        <w:rPr>
          <w:rFonts w:ascii="Times New Roman" w:hAnsi="Times New Roman" w:cs="Times New Roman"/>
          <w:color w:val="000000" w:themeColor="text1"/>
          <w:sz w:val="24"/>
        </w:rPr>
        <w:t xml:space="preserve">for unbalanced bilinguals </w:t>
      </w:r>
      <w:r w:rsidR="00014351" w:rsidRPr="004349ED">
        <w:rPr>
          <w:rFonts w:ascii="Times New Roman" w:hAnsi="Times New Roman" w:cs="Times New Roman"/>
          <w:color w:val="000000" w:themeColor="text1"/>
          <w:sz w:val="24"/>
        </w:rPr>
        <w:t>whose</w:t>
      </w:r>
      <w:r w:rsidR="0040124E" w:rsidRPr="004349ED">
        <w:rPr>
          <w:rFonts w:ascii="Times New Roman" w:hAnsi="Times New Roman" w:cs="Times New Roman"/>
          <w:color w:val="000000" w:themeColor="text1"/>
          <w:sz w:val="24"/>
        </w:rPr>
        <w:t xml:space="preserve"> </w:t>
      </w:r>
      <w:r w:rsidR="00522F5C" w:rsidRPr="004349ED">
        <w:rPr>
          <w:rFonts w:ascii="Times New Roman" w:hAnsi="Times New Roman" w:cs="Times New Roman"/>
          <w:color w:val="000000" w:themeColor="text1"/>
          <w:sz w:val="24"/>
        </w:rPr>
        <w:t xml:space="preserve">asymmetrical </w:t>
      </w:r>
      <w:r w:rsidR="0040124E" w:rsidRPr="004349ED">
        <w:rPr>
          <w:rFonts w:ascii="Times New Roman" w:hAnsi="Times New Roman" w:cs="Times New Roman"/>
          <w:color w:val="000000" w:themeColor="text1"/>
          <w:sz w:val="24"/>
        </w:rPr>
        <w:t xml:space="preserve">language </w:t>
      </w:r>
      <w:r w:rsidR="00522F5C" w:rsidRPr="004349ED">
        <w:rPr>
          <w:rFonts w:ascii="Times New Roman" w:hAnsi="Times New Roman" w:cs="Times New Roman"/>
          <w:color w:val="000000" w:themeColor="text1"/>
          <w:sz w:val="24"/>
        </w:rPr>
        <w:t xml:space="preserve">proficiency </w:t>
      </w:r>
      <w:r w:rsidR="00014351" w:rsidRPr="004349ED">
        <w:rPr>
          <w:rFonts w:ascii="Times New Roman" w:hAnsi="Times New Roman" w:cs="Times New Roman"/>
          <w:color w:val="000000" w:themeColor="text1"/>
          <w:sz w:val="24"/>
        </w:rPr>
        <w:fldChar w:fldCharType="begin" w:fldLock="1"/>
      </w:r>
      <w:r w:rsidR="001A652C" w:rsidRPr="004349ED">
        <w:rPr>
          <w:rFonts w:ascii="Times New Roman" w:hAnsi="Times New Roman" w:cs="Times New Roman"/>
          <w:color w:val="000000" w:themeColor="text1"/>
          <w:sz w:val="24"/>
        </w:rPr>
        <w:instrText>ADDIN CSL_CITATION {"citationItems":[{"id":"ITEM-1","itemData":{"DOI":"10.1017/9781108235631.013","ISBN":"9781108235631","author":[{"dropping-particle":"","family":"Luk","given":"Gigi","non-dropping-particle":"","parse-names":false,"suffix":""},{"dropping-particle":"","family":"Kroll","given":"J. F.","non-dropping-particle":"","parse-names":false,"suffix":""}],"collection-title":"Cambridge Handbooks in Psychology","container-title":"The Cambridge Handbook of Cognition and Education.","editor":[{"dropping-particle":"","family":"Dunlosky","given":"John","non-dropping-particle":"","parse-names":false,"suffix":""},{"dropping-particle":"","family":"Rawson","given":"Katherine A","non-dropping-particle":"","parse-names":false,"suffix":""}],"id":"ITEM-1","issued":{"date-parts":[["2019"]]},"page":"292-319","publisher":"Cambridge University Press","publisher-place":"Cambridge","title":"Bilingualism and Education. Bridging Cognitive Science Research to Language Learning.","type":"chapter"},"uris":["http://www.mendeley.com/documents/?uuid=0d9dc52e-414f-43a5-9a68-4914ff33f4f9"]}],"mendeley":{"formattedCitation":"(Luk &amp; Kroll, 2019)","plainTextFormattedCitation":"(Luk &amp; Kroll, 2019)","previouslyFormattedCitation":"(Luk &amp; Kroll, 2019)"},"properties":{"noteIndex":0},"schema":"https://github.com/citation-style-language/schema/raw/master/csl-citation.json"}</w:instrText>
      </w:r>
      <w:r w:rsidR="00014351" w:rsidRPr="004349ED">
        <w:rPr>
          <w:rFonts w:ascii="Times New Roman" w:hAnsi="Times New Roman" w:cs="Times New Roman"/>
          <w:color w:val="000000" w:themeColor="text1"/>
          <w:sz w:val="24"/>
        </w:rPr>
        <w:fldChar w:fldCharType="separate"/>
      </w:r>
      <w:r w:rsidR="00014351" w:rsidRPr="004349ED">
        <w:rPr>
          <w:rFonts w:ascii="Times New Roman" w:hAnsi="Times New Roman" w:cs="Times New Roman"/>
          <w:noProof/>
          <w:color w:val="000000" w:themeColor="text1"/>
          <w:sz w:val="24"/>
        </w:rPr>
        <w:t>(Luk &amp; Kroll, 2019)</w:t>
      </w:r>
      <w:r w:rsidR="00014351" w:rsidRPr="004349ED">
        <w:rPr>
          <w:rFonts w:ascii="Times New Roman" w:hAnsi="Times New Roman" w:cs="Times New Roman"/>
          <w:color w:val="000000" w:themeColor="text1"/>
          <w:sz w:val="24"/>
        </w:rPr>
        <w:fldChar w:fldCharType="end"/>
      </w:r>
      <w:r w:rsidR="00014351" w:rsidRPr="004349ED">
        <w:rPr>
          <w:rFonts w:ascii="Times New Roman" w:hAnsi="Times New Roman" w:cs="Times New Roman"/>
          <w:color w:val="000000" w:themeColor="text1"/>
          <w:sz w:val="24"/>
        </w:rPr>
        <w:t xml:space="preserve"> leads them to have </w:t>
      </w:r>
      <w:r w:rsidR="00586DF9" w:rsidRPr="004349ED">
        <w:rPr>
          <w:rFonts w:ascii="Times New Roman" w:hAnsi="Times New Roman" w:cs="Times New Roman"/>
          <w:color w:val="000000" w:themeColor="text1"/>
          <w:sz w:val="24"/>
        </w:rPr>
        <w:t xml:space="preserve">weaker L2 semantic representations </w:t>
      </w:r>
      <w:r w:rsidR="0086750F" w:rsidRPr="004349ED">
        <w:rPr>
          <w:rFonts w:ascii="Times New Roman" w:hAnsi="Times New Roman" w:cs="Times New Roman"/>
          <w:color w:val="000000" w:themeColor="text1"/>
          <w:sz w:val="24"/>
          <w:lang w:val="es-ES_tradnl"/>
        </w:rPr>
        <w:fldChar w:fldCharType="begin" w:fldLock="1"/>
      </w:r>
      <w:r w:rsidR="0086750F" w:rsidRPr="004349ED">
        <w:rPr>
          <w:rFonts w:ascii="Times New Roman" w:hAnsi="Times New Roman" w:cs="Times New Roman"/>
          <w:color w:val="000000" w:themeColor="text1"/>
          <w:sz w:val="24"/>
        </w:rPr>
        <w:instrText>ADDIN CSL_CITATION {"citationItems":[{"id":"ITEM-1","itemData":{"DOI":"10.1121/1.2934955","ISBN":"9783319669335","ISSN":"0001-4966","abstract":"Book Reviews.","author":[{"dropping-particle":"","family":"Kroll","given":"J. F.","non-dropping-particle":"","parse-names":false,"suffix":""},{"dropping-particle":"","family":"Stewart","given":"Erika","non-dropping-particle":"","parse-names":false,"suffix":""}],"container-title":"Journal of Memory and Language","id":"ITEM-1","issued":{"date-parts":[["1994"]]},"page":"149-174","title":"Category interference in translation and picture naming: evidence for asymmetric connections betwwen bilingual memory representations.","type":"article-journal","volume":"33"},"uris":["http://www.mendeley.com/documents/?uuid=0df05d07-d946-4b85-95d7-a9898434a1da"]}],"mendeley":{"formattedCitation":"(Kroll &amp; Stewart, 1994)","plainTextFormattedCitation":"(Kroll &amp; Stewart, 1994)","previouslyFormattedCitation":"(Kroll &amp; Stewart, 1994)"},"properties":{"noteIndex":0},"schema":"https://github.com/citation-style-language/schema/raw/master/csl-citation.json"}</w:instrText>
      </w:r>
      <w:r w:rsidR="0086750F" w:rsidRPr="004349ED">
        <w:rPr>
          <w:rFonts w:ascii="Times New Roman" w:hAnsi="Times New Roman" w:cs="Times New Roman"/>
          <w:color w:val="000000" w:themeColor="text1"/>
          <w:sz w:val="24"/>
          <w:lang w:val="es-ES_tradnl"/>
        </w:rPr>
        <w:fldChar w:fldCharType="separate"/>
      </w:r>
      <w:r w:rsidR="0086750F" w:rsidRPr="004349ED">
        <w:rPr>
          <w:rFonts w:ascii="Times New Roman" w:hAnsi="Times New Roman" w:cs="Times New Roman"/>
          <w:noProof/>
          <w:color w:val="000000" w:themeColor="text1"/>
          <w:sz w:val="24"/>
        </w:rPr>
        <w:t>(Kroll &amp; Stewart, 1994)</w:t>
      </w:r>
      <w:r w:rsidR="0086750F" w:rsidRPr="004349ED">
        <w:rPr>
          <w:rFonts w:ascii="Times New Roman" w:hAnsi="Times New Roman" w:cs="Times New Roman"/>
          <w:color w:val="000000" w:themeColor="text1"/>
          <w:sz w:val="24"/>
        </w:rPr>
        <w:fldChar w:fldCharType="end"/>
      </w:r>
      <w:r w:rsidR="00014351" w:rsidRPr="004349ED">
        <w:rPr>
          <w:rFonts w:ascii="Times New Roman" w:hAnsi="Times New Roman" w:cs="Times New Roman"/>
          <w:color w:val="000000" w:themeColor="text1"/>
          <w:sz w:val="24"/>
        </w:rPr>
        <w:t xml:space="preserve">, </w:t>
      </w:r>
      <w:r w:rsidR="0040124E" w:rsidRPr="004349ED">
        <w:rPr>
          <w:rFonts w:ascii="Times New Roman" w:hAnsi="Times New Roman" w:cs="Times New Roman"/>
          <w:color w:val="000000" w:themeColor="text1"/>
          <w:sz w:val="24"/>
        </w:rPr>
        <w:t xml:space="preserve">more </w:t>
      </w:r>
      <w:r w:rsidR="00250823" w:rsidRPr="004349ED">
        <w:rPr>
          <w:rFonts w:ascii="Times New Roman" w:hAnsi="Times New Roman" w:cs="Times New Roman"/>
          <w:color w:val="000000" w:themeColor="text1"/>
          <w:sz w:val="24"/>
        </w:rPr>
        <w:t>interference from the</w:t>
      </w:r>
      <w:r w:rsidR="0040124E" w:rsidRPr="004349ED">
        <w:rPr>
          <w:rFonts w:ascii="Times New Roman" w:hAnsi="Times New Roman" w:cs="Times New Roman"/>
          <w:color w:val="000000" w:themeColor="text1"/>
          <w:sz w:val="24"/>
        </w:rPr>
        <w:t>ir</w:t>
      </w:r>
      <w:r w:rsidR="00250823" w:rsidRPr="004349ED">
        <w:rPr>
          <w:rFonts w:ascii="Times New Roman" w:hAnsi="Times New Roman" w:cs="Times New Roman"/>
          <w:color w:val="000000" w:themeColor="text1"/>
          <w:sz w:val="24"/>
        </w:rPr>
        <w:t xml:space="preserve"> first language (L1) </w:t>
      </w:r>
      <w:r w:rsidR="006D77FD" w:rsidRPr="004349ED">
        <w:rPr>
          <w:rFonts w:ascii="Times New Roman" w:hAnsi="Times New Roman" w:cs="Times New Roman"/>
          <w:color w:val="000000" w:themeColor="text1"/>
          <w:sz w:val="24"/>
        </w:rPr>
        <w:t xml:space="preserve">(e.g., </w:t>
      </w:r>
      <w:r w:rsidR="00250823" w:rsidRPr="004349ED">
        <w:rPr>
          <w:rFonts w:ascii="Times New Roman" w:hAnsi="Times New Roman" w:cs="Times New Roman"/>
          <w:color w:val="000000" w:themeColor="text1"/>
          <w:sz w:val="24"/>
          <w:lang w:val="es-ES_tradnl"/>
        </w:rPr>
        <w:fldChar w:fldCharType="begin" w:fldLock="1"/>
      </w:r>
      <w:r w:rsidR="009F6D7C" w:rsidRPr="004349ED">
        <w:rPr>
          <w:rFonts w:ascii="Times New Roman" w:hAnsi="Times New Roman" w:cs="Times New Roman"/>
          <w:color w:val="000000" w:themeColor="text1"/>
          <w:sz w:val="24"/>
        </w:rPr>
        <w:instrText>ADDIN CSL_CITATION {"citationItems":[{"id":"ITEM-1","itemData":{"DOI":"10.1006/jmla.1998.2602","ISSN":"0749596X","abstract":"In an experimental study of language switching and selection, bilinguals named numerals in either their first or second language unpredictably. Response latencies (RTs) on switch trials (where the response language changed from the previous trial) were slower than on nonswitch trials. As predicted, the language-switching cost was consistently larger when switching to the dominant L 1 from the weaker L 2 than vice versa such that, on switch trials, L 1 responses were slower than in L 2 . This \"paradoxical\" asymmetry in the cost of switching languages is explained in terms of differences in relative strength of the bilingual's two languages and the involuntary persistence of the previous language set across an intended switch of language. Naming in the weaker language, L 2 , requires active inhibition or suppression of the stronger competitor language, L 1 ; the inhibition persists into the following (switch) trial in the form of \"negative priming\" of the L 1 lexicon as a whole. © 1999 Academic Press.","author":[{"dropping-particle":"","family":"Meuter","given":"Renata F.I.","non-dropping-particle":"","parse-names":false,"suffix":""},{"dropping-particle":"","family":"Allport","given":"Alan","non-dropping-particle":"","parse-names":false,"suffix":""}],"container-title":"Journal of Memory and Language","id":"ITEM-1","issue":"1","issued":{"date-parts":[["1999"]]},"page":"25-40","title":"Bilingual Language Switching in Naming: Asymmetrical Costs of Language Selection","type":"article-journal","volume":"40"},"uris":["http://www.mendeley.com/documents/?uuid=492275f4-9ce0-45c7-9df5-cbc3267b2347"]},{"id":"ITEM-2","itemData":{"DOI":"10.1371/journal.pone.0216779","ISBN":"1111111111","ISSN":"19326203","abstract":"There is extensive evidence showing that bilinguals activate the lexical and the syntactic representations of both languages in a nonselective way. However, the extent to which the lexical and the syntactic levels of representations interact during second language (L2) sentence processing and how those interactions are modulated by L2 proficiency remain unclear. This paper aimed to directly address these issues by using an online technique (eye-tracking) that is highly sensitive to the lexical and syntactic processes involved in sentence reading. To that purpose, native-speakers of European Portuguese (EP) learning English as L2 at intermediate and advanced levels of proficiency were asked to silently read temporally ambiguous L2 relative clause (RC) sentences disambiguated with a High-Attachment (HA) or Low-Attachment (LA) strategy while their eye-movements were monitored. Since EP and English native speakers differ in the way they process and comprehend this syntactic structure (EP: HA, English: LA), HA preferences were used as a marker of L1 RC syntax interference. Additionally, the cognate status of the complex NP that preceded the RC was manipulated to further analyze how the lexical co-activation of both languages would also affect the syntactic representations of the non-target (L1) language. Results showed cognate facilitation in early and late reading time measures regardless of L2 proficiency, and also that the cognate status of the complex NP impacted L2 reading performance, particularly at lower levels of L2 proficiency. These findings provide compelling evidence for a bilingual reading system that seems to be highly dynamic and interactive not only within each level of processing, but, importantly, across levels of representation. They also suggested that, as the level of L2 proficiency increases, L1 RC syntax interference becomes stronger, in a syntactic parser that seems to operate in a more integrated andnonselective way, with both strategies being equally available to guide L2 reading comprehension. Results are discussed attending to the current models of bilingual syntactic processing.","author":[{"dropping-particle":"","family":"Soares","given":"Ana Paula","non-dropping-particle":"","parse-names":false,"suffix":""},{"dropping-particle":"","family":"Oliveira","given":"Helena","non-dropping-particle":"","parse-names":false,"suffix":""},{"dropping-particle":"","family":"Ferreira","given":"Marisa","non-dropping-particle":"","parse-names":false,"suffix":""},{"dropping-particle":"","family":"Comesaña","given":"Montserrat","non-dropping-particle":"","parse-names":false,"suffix":""},{"dropping-particle":"","family":"MacEdo","given":"António Filipe","non-dropping-particle":"","parse-names":false,"suffix":""},{"dropping-particle":"","family":"Ferré","given":"Pilar","non-dropping-particle":"","parse-names":false,"suffix":""},{"dropping-particle":"","family":"Acuña-Fariña","given":"Carlos","non-dropping-particle":"","parse-names":false,"suffix":""},{"dropping-particle":"","family":"Hernández-Cabrera","given":"Juan","non-dropping-particle":"","parse-names":false,"suffix":""},{"dropping-particle":"","family":"Fraga","given":"Isabel","non-dropping-particle":"","parse-names":false,"suffix":""}],"container-title":"PLoS ONE","id":"ITEM-2","issue":"5","issued":{"date-parts":[["2019"]]},"page":"1-27","title":"Lexico-syntactic interactions during the processing of temporally ambiguous L2 relative clauses: An eye-tracking study with intermediate and advanced Portuguese-English bilinguals","type":"article-journal","volume":"14"},"uris":["http://www.mendeley.com/documents/?uuid=ebeb4549-bfee-4e9d-b84b-bf58d5c701fe"]}],"mendeley":{"formattedCitation":"(Meuter &amp; Allport, 1999; Soares et al., 2019)","manualFormatting":"Meuter &amp; Allport, 1999)","plainTextFormattedCitation":"(Meuter &amp; Allport, 1999; Soares et al., 2019)","previouslyFormattedCitation":"(Meuter &amp; Allport, 1999; Soares et al., 2019)"},"properties":{"noteIndex":0},"schema":"https://github.com/citation-style-language/schema/raw/master/csl-citation.json"}</w:instrText>
      </w:r>
      <w:r w:rsidR="00250823" w:rsidRPr="004349ED">
        <w:rPr>
          <w:rFonts w:ascii="Times New Roman" w:hAnsi="Times New Roman" w:cs="Times New Roman"/>
          <w:color w:val="000000" w:themeColor="text1"/>
          <w:sz w:val="24"/>
          <w:lang w:val="es-ES_tradnl"/>
        </w:rPr>
        <w:fldChar w:fldCharType="separate"/>
      </w:r>
      <w:r w:rsidR="006D77FD" w:rsidRPr="004349ED">
        <w:rPr>
          <w:rFonts w:ascii="Times New Roman" w:hAnsi="Times New Roman" w:cs="Times New Roman"/>
          <w:noProof/>
          <w:color w:val="000000" w:themeColor="text1"/>
          <w:sz w:val="24"/>
        </w:rPr>
        <w:t>Meuter &amp; Allport, 1999)</w:t>
      </w:r>
      <w:r w:rsidR="00250823" w:rsidRPr="004349ED">
        <w:rPr>
          <w:rFonts w:ascii="Times New Roman" w:hAnsi="Times New Roman" w:cs="Times New Roman"/>
          <w:color w:val="000000" w:themeColor="text1"/>
          <w:sz w:val="24"/>
        </w:rPr>
        <w:fldChar w:fldCharType="end"/>
      </w:r>
      <w:r w:rsidR="0040124E" w:rsidRPr="004349ED">
        <w:rPr>
          <w:rFonts w:ascii="Times New Roman" w:hAnsi="Times New Roman" w:cs="Times New Roman"/>
          <w:color w:val="000000" w:themeColor="text1"/>
          <w:sz w:val="24"/>
        </w:rPr>
        <w:t>, and</w:t>
      </w:r>
      <w:r w:rsidR="00FA3921" w:rsidRPr="004349ED">
        <w:rPr>
          <w:rFonts w:ascii="Times New Roman" w:hAnsi="Times New Roman" w:cs="Times New Roman"/>
          <w:color w:val="000000" w:themeColor="text1"/>
          <w:sz w:val="24"/>
        </w:rPr>
        <w:t xml:space="preserve"> </w:t>
      </w:r>
      <w:r w:rsidR="00014351" w:rsidRPr="004349ED">
        <w:rPr>
          <w:rFonts w:ascii="Times New Roman" w:hAnsi="Times New Roman" w:cs="Times New Roman"/>
          <w:color w:val="000000" w:themeColor="text1"/>
          <w:sz w:val="24"/>
        </w:rPr>
        <w:t xml:space="preserve">slower and less accurate </w:t>
      </w:r>
      <w:r w:rsidR="00FA3921" w:rsidRPr="004349ED">
        <w:rPr>
          <w:rFonts w:ascii="Times New Roman" w:hAnsi="Times New Roman" w:cs="Times New Roman"/>
          <w:color w:val="000000" w:themeColor="text1"/>
          <w:sz w:val="24"/>
        </w:rPr>
        <w:t xml:space="preserve">L2 processing and word recognition </w:t>
      </w:r>
      <w:r w:rsidR="000A16A3" w:rsidRPr="004349ED">
        <w:rPr>
          <w:rFonts w:ascii="Times New Roman" w:hAnsi="Times New Roman" w:cs="Times New Roman"/>
          <w:color w:val="000000" w:themeColor="text1"/>
          <w:sz w:val="24"/>
          <w:lang w:val="es-ES_tradnl"/>
        </w:rPr>
        <w:fldChar w:fldCharType="begin" w:fldLock="1"/>
      </w:r>
      <w:r w:rsidR="00162BA7" w:rsidRPr="004349ED">
        <w:rPr>
          <w:rFonts w:ascii="Times New Roman" w:hAnsi="Times New Roman" w:cs="Times New Roman"/>
          <w:color w:val="000000" w:themeColor="text1"/>
          <w:sz w:val="24"/>
        </w:rPr>
        <w:instrText>ADDIN CSL_CITATION {"citationItems":[{"id":"ITEM-1","itemData":{"DOI":"10.1002/rrq.277","ISSN":"00340553","abstract":"The authors investigated how eye movements are influenced by different reading goals in participants’ first (L1) and second language (L2). Participants read or studied the contents of texts while their eye movements were recorded. One group was asked to read L1 and L2 texts as they would read any expository text (informational reading). Another group was asked to study L1 and L2 texts for subsequent tests involving true/false questions (study condition). After reading, all participants, including those in the informational reading condition, completed the true/false tests without being able to further consult the texts, which allowed the authors to investigate the extent to which reading goal and text language affect recognition memory for texts. In general, more reading time was spent on studying than on informational reading, which also resulted in higher test scores in the study condition. The L2-processing cost was larger in the study condition than in the informational reading condition: Participants needed approximately 20% more time to study L2 texts. The results of various eye movement measures suggest that this is caused by slower word recognition processes and a smaller amount of information that can be processed simultaneously in L2. This was true not only for the first reading of the text but also for the rereadings in the study condition. Interestingly, the additional time for L2 studying seemed to compensate for the less efficient processing, as the recognition test scores were the same in L2 as in L1.","author":[{"dropping-particle":"","family":"Dirix","given":"Nicolas","non-dropping-particle":"","parse-names":false,"suffix":""},{"dropping-particle":"","family":"Beken","given":"Heleen","non-dropping-particle":"Vander","parse-names":false,"suffix":""},{"dropping-particle":"","family":"Bruyne","given":"Ellen","non-dropping-particle":"De","parse-names":false,"suffix":""},{"dropping-particle":"","family":"Brysbaert","given":"Marc","non-dropping-particle":"","parse-names":false,"suffix":""},{"dropping-particle":"","family":"Duyck","given":"Wouter","non-dropping-particle":"","parse-names":false,"suffix":""}],"container-title":"Reading Research Quarterly","id":"ITEM-1","issue":"0","issued":{"date-parts":[["2020"]]},"page":"371– 397","title":"Reading Text When Studying in a Second Language: An Eye-Tracking Study","type":"article-journal","volume":"55"},"uris":["http://www.mendeley.com/documents/?uuid=6e5c2b2f-4ea3-48b8-9cb2-8e9bfba13ae3"]}],"mendeley":{"formattedCitation":"(Dirix et al., 2020)","plainTextFormattedCitation":"(Dirix et al., 2020)","previouslyFormattedCitation":"(Dirix et al., 2020)"},"properties":{"noteIndex":0},"schema":"https://github.com/citation-style-language/schema/raw/master/csl-citation.json"}</w:instrText>
      </w:r>
      <w:r w:rsidR="000A16A3" w:rsidRPr="004349ED">
        <w:rPr>
          <w:rFonts w:ascii="Times New Roman" w:hAnsi="Times New Roman" w:cs="Times New Roman"/>
          <w:color w:val="000000" w:themeColor="text1"/>
          <w:sz w:val="24"/>
          <w:lang w:val="es-ES_tradnl"/>
        </w:rPr>
        <w:fldChar w:fldCharType="separate"/>
      </w:r>
      <w:r w:rsidR="000A16A3" w:rsidRPr="004349ED">
        <w:rPr>
          <w:rFonts w:ascii="Times New Roman" w:hAnsi="Times New Roman" w:cs="Times New Roman"/>
          <w:noProof/>
          <w:color w:val="000000" w:themeColor="text1"/>
          <w:sz w:val="24"/>
        </w:rPr>
        <w:t>(Dirix et al., 2020)</w:t>
      </w:r>
      <w:r w:rsidR="000A16A3" w:rsidRPr="004349ED">
        <w:rPr>
          <w:rFonts w:ascii="Times New Roman" w:hAnsi="Times New Roman" w:cs="Times New Roman"/>
          <w:color w:val="000000" w:themeColor="text1"/>
          <w:sz w:val="24"/>
        </w:rPr>
        <w:fldChar w:fldCharType="end"/>
      </w:r>
      <w:r w:rsidR="00D40C36" w:rsidRPr="004349ED">
        <w:rPr>
          <w:rFonts w:ascii="Times New Roman" w:hAnsi="Times New Roman" w:cs="Times New Roman"/>
          <w:color w:val="000000" w:themeColor="text1"/>
          <w:sz w:val="24"/>
        </w:rPr>
        <w:t xml:space="preserve">. </w:t>
      </w:r>
      <w:r w:rsidR="00014351" w:rsidRPr="004349ED">
        <w:rPr>
          <w:rFonts w:ascii="Times New Roman" w:hAnsi="Times New Roman" w:cs="Times New Roman"/>
          <w:color w:val="000000" w:themeColor="text1"/>
          <w:sz w:val="24"/>
        </w:rPr>
        <w:t xml:space="preserve">All this </w:t>
      </w:r>
      <w:r w:rsidRPr="004349ED">
        <w:rPr>
          <w:rFonts w:ascii="Times New Roman" w:hAnsi="Times New Roman" w:cs="Times New Roman"/>
          <w:color w:val="000000" w:themeColor="text1"/>
          <w:sz w:val="24"/>
        </w:rPr>
        <w:t>suggests that</w:t>
      </w:r>
      <w:r w:rsidR="00E21899"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00D55904" w:rsidRPr="004349ED">
        <w:rPr>
          <w:rFonts w:ascii="Times New Roman" w:hAnsi="Times New Roman" w:cs="Times New Roman"/>
          <w:color w:val="000000" w:themeColor="text1"/>
          <w:sz w:val="24"/>
        </w:rPr>
        <w:t xml:space="preserve">for </w:t>
      </w:r>
      <w:r w:rsidR="00E21899" w:rsidRPr="004349ED">
        <w:rPr>
          <w:rFonts w:ascii="Times New Roman" w:hAnsi="Times New Roman" w:cs="Times New Roman"/>
          <w:color w:val="000000" w:themeColor="text1"/>
          <w:sz w:val="24"/>
        </w:rPr>
        <w:t>unbalanced bilinguals,</w:t>
      </w:r>
      <w:r w:rsidR="00D55904"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L2</w:t>
      </w:r>
      <w:r w:rsidR="00E21899" w:rsidRPr="004349ED">
        <w:rPr>
          <w:rFonts w:ascii="Times New Roman" w:hAnsi="Times New Roman" w:cs="Times New Roman"/>
          <w:color w:val="000000" w:themeColor="text1"/>
          <w:sz w:val="24"/>
        </w:rPr>
        <w:t xml:space="preserve"> processing is more challenging -and therefore might engage more cognitive resources than L1 processing</w:t>
      </w:r>
      <w:r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lang w:val="es-ES_tradnl"/>
        </w:rPr>
        <w:fldChar w:fldCharType="begin" w:fldLock="1"/>
      </w:r>
      <w:r w:rsidR="00C51A40" w:rsidRPr="004349ED">
        <w:rPr>
          <w:rFonts w:ascii="Times New Roman" w:hAnsi="Times New Roman" w:cs="Times New Roman"/>
          <w:color w:val="000000" w:themeColor="text1"/>
          <w:sz w:val="24"/>
        </w:rPr>
        <w:instrText>ADDIN CSL_CITATION {"citationItems":[{"id":"ITEM-1","itemData":{"DOI":"10.3102/0034654310368803","ISBN":"0034-6543","ISSN":"0034-6543","PMID":"21795448","abstract":"A number of studies have documented the cognitive outcomes associated with bilingualism. To gain a clear understanding of the extent and diversity of these cognitive outcomes, the authors conducted a meta-analysis of studies that examined the cognitive correlates of bilingualism. Data from 63 studies (involving 6,022 participants) were extracted and analyzed following established protocols and procedures for conducting systematic reviews and guidelines for meta-analysis. Results indicate that bilingualism is reliably associated with several cognitive outcomes, including increased attentional control, working memory, metalinguistic awareness, and abstract and symbolic representation skills. Overall mean effect sizes varied from small to large, depending on the cognitive outcomes measured, and were moderated by methodological features of the studies.","author":[{"dropping-particle":"","family":"Adesope","given":"Olusola O.","non-dropping-particle":"","parse-names":false,"suffix":""},{"dropping-particle":"","family":"Lavin","given":"T.","non-dropping-particle":"","parse-names":false,"suffix":""},{"dropping-particle":"","family":"Thompson","given":"T.","non-dropping-particle":"","parse-names":false,"suffix":""},{"dropping-particle":"","family":"Ungerleider","given":"C.","non-dropping-particle":"","parse-names":false,"suffix":""}],"container-title":"Review of Educational Research","id":"ITEM-1","issue":"2","issued":{"date-parts":[["2010"]]},"page":"207-245","title":"A Systematic Review and Meta-Analysis of the Cognitive Correlates of Bilingualism","type":"article-journal","volume":"80"},"uris":["http://www.mendeley.com/documents/?uuid=9a2be388-2cfc-44e3-a5db-efeb22598190"]},{"id":"ITEM-2","itemData":{"DOI":"10.1017/S1366728918000846","ISSN":"14691841","abstract":"Text comprehension relies on high-level cognitive processes as it is the ability to revise an erroneous inference. Recent models of language processing hold that native language processing is proactive in nature (highly predictive), whereas processing seems to be weaker in the second language. However, if a prediction fails because unexpected information is encountered, reactive processing is needed to revise previous information. Twenty-four highly proficient late bilinguals were presented with narratives in L1-English and L2-Spanish. Each text demanded the revision of an initial predictive inference. Reading times and N400 amplitude suggested inferential revision is less efficient in the L2 compared to the L1. Importantly, these effects were modulated by individual differences in cognitive control and L2 proficiency. More efficient L1 comprehension was related to a balance between proactive and reactive control and lower L2 proficiency, whereas more native-like L2 comprehension was associated with a strong proactive control and higher L2 proficiency.","author":[{"dropping-particle":"","family":"Pérez","given":"Ana I","non-dropping-particle":"","parse-names":false,"suffix":""},{"dropping-particle":"","family":"Hansen","given":"L.","non-dropping-particle":"","parse-names":false,"suffix":""},{"dropping-particle":"","family":"Bajo","given":"M. T.","non-dropping-particle":"","parse-names":false,"suffix":""}],"container-title":"Bilingualism: Language and Cognition","id":"ITEM-2","issued":{"date-parts":[["2018"]]},"page":"1-19","title":"The nature of first and second language processing: The role of cognitive control and L2 proficiency during text-level comprehension","type":"article-journal"},"uris":["http://www.mendeley.com/documents/?uuid=3e8b9513-519c-45cd-8f6f-d2cff5cf3844"]},{"id":"ITEM-3","itemData":{"DOI":"10.1007/s11145-022-10269-3","ISBN":"1114502210269","ISSN":"15730905","abstract":"Successful reading comprehension—especially in a second language (L2)—relies on the ability to monitor one’s comprehension, that is, to notice comprehension breaks and make repairs. Comprehension monitoring may be limited given effortful word processing but may also be supported through active reading. The current study addresses to what extent word processing difficulty reduces adolescents’ ability to monitor their comprehension in their L2, and whether readers can compensate limitations given sufficient executive control. We conducted an eye-tracking experiment in which 34 adolescent L2 learners (aged 13–17 years) read short expository texts containing two within-subject manipulations. First, comprehension monitoring was tested through inconsistencies, for example, when the topic changed from Spanish to Russian vis-à-vis consistent controls. Second, word processing difficulty was altered by inserting either shorter and higher-frequency words such as want, or longer and lower-frequency words such as prefer. We additionally measured participants’ executive control. Outcome variables were reading times on the whole texts and the words manipulated for inconsistency and word processing difficulty. We found evidence of successful moment-to-moment monitoring, as visible in adolescents’ increased rereading of inconsistent compared to consistent information. We also found that adolescents adapted their monitoring differently to word processing difficulty, depending on their executive control: while adolescents with weaker control reduced their monitoring given higher word processing difficulty, adolescents with stronger control monitored their comprehension more (instead of less) on difficult texts. These findings provide insights into how L2 comprehension monitoring arises in the interplay of lower-level processing load and active reading processes.","author":[{"dropping-particle":"","family":"Hessel","given":"Annina K.","non-dropping-particle":"","parse-names":false,"suffix":""},{"dropping-particle":"","family":"Schroeder","given":"Sascha","non-dropping-particle":"","parse-names":false,"suffix":""}],"container-title":"Reading and Writing","id":"ITEM-3","issued":{"date-parts":[["2022"]]},"publisher":"Springer Netherlands","title":"Word processing difficulty and executive control interactively shape comprehension monitoring in a second language: an eye-tracking study","type":"article-journal"},"uris":["http://www.mendeley.com/documents/?uuid=9d4d15a1-928c-4c7c-9d1d-ba1a4c1e6b01"]},{"id":"ITEM-4","itemData":{"DOI":"10.1080/0163853X.2020.1833673","ISSN":"15326950","abstract":"This experiment investigated interactions between lower- and higher-level processing when reading in a second language (L2). We conducted an eye-tracking experiment with the within-subject manipulation inconsistency (to tap higher-level coherence-building) crossed with a within-subject manipulation of word-processing difficulty (to alter the ease of lower-level processing), both manipulated on the text level. Sixty-three L2 learners read 48 short expository texts containing inconsistencies created through mismatches between pretargets such as soya and targets such as corn, or consistent controls. Word-processing difficulty was manipulated by inserting either shorter and higher-frequency words such as often or longer and lower-frequency words such as increasingly. We found evidence of interactions between lower-level word-processing difficulty and higher-level coherence building, as revealed by reduced a inconsistency effect showing in go-past durations and rereading in the difficult condition. This effect did not, however, extend to targeted regressions into inconsistent information. Our findings provide the first experimental evidence for online interactions between lower-level word processing and higher-level coherence building.","author":[{"dropping-particle":"","family":"Hessel","given":"Annina K.","non-dropping-particle":"","parse-names":false,"suffix":""},{"dropping-particle":"","family":"Schroeder","given":"Sascha","non-dropping-particle":"","parse-names":false,"suffix":""}],"container-title":"Discourse Processes","id":"ITEM-4","issue":"10","issued":{"date-parts":[["2020"]]},"page":"940-964","publisher":"Routledge","title":"Interactions Between Lower- and Higher-Level Processing When Reading in a Second Language: An Eye-Tracking Study","type":"article-journal","volume":"57"},"uris":["http://www.mendeley.com/documents/?uuid=47ec83e7-b2c8-47f1-8d47-1f69c836bee7"]}],"mendeley":{"formattedCitation":"(Adesope et al., 2010; Hessel &amp; Schroeder, 2020, 2022; Pérez et al., 2018)","manualFormatting":"(Hessel &amp; Schroeder, 2020, 2022; Pérez et al., 2018; see Adesope et al., 2010 for a review)","plainTextFormattedCitation":"(Adesope et al., 2010; Hessel &amp; Schroeder, 2020, 2022; Pérez et al., 2018)","previouslyFormattedCitation":"(Adesope et al., 2010; Hessel &amp; Schroeder, 2020, 2022; Pérez et al., 2018)"},"properties":{"noteIndex":0},"schema":"https://github.com/citation-style-language/schema/raw/master/csl-citation.json"}</w:instrText>
      </w:r>
      <w:r w:rsidRPr="004349ED">
        <w:rPr>
          <w:rFonts w:ascii="Times New Roman" w:hAnsi="Times New Roman" w:cs="Times New Roman"/>
          <w:color w:val="000000" w:themeColor="text1"/>
          <w:sz w:val="24"/>
          <w:lang w:val="es-ES_tradnl"/>
        </w:rPr>
        <w:fldChar w:fldCharType="separate"/>
      </w:r>
      <w:r w:rsidRPr="004349ED">
        <w:rPr>
          <w:rFonts w:ascii="Times New Roman" w:hAnsi="Times New Roman" w:cs="Times New Roman"/>
          <w:noProof/>
          <w:color w:val="000000" w:themeColor="text1"/>
          <w:sz w:val="24"/>
        </w:rPr>
        <w:t>(Hessel &amp; Schroeder, 2020, 2022; Pérez et al., 2018; see Adesope et al., 2010 for a review)</w:t>
      </w:r>
      <w:r w:rsidRPr="004349ED">
        <w:rPr>
          <w:rFonts w:ascii="Times New Roman" w:hAnsi="Times New Roman" w:cs="Times New Roman"/>
          <w:color w:val="000000" w:themeColor="text1"/>
          <w:sz w:val="24"/>
        </w:rPr>
        <w:fldChar w:fldCharType="end"/>
      </w:r>
      <w:r w:rsidR="00E50DE9" w:rsidRPr="004349ED">
        <w:rPr>
          <w:rFonts w:ascii="Times New Roman" w:hAnsi="Times New Roman" w:cs="Times New Roman"/>
          <w:color w:val="000000" w:themeColor="text1"/>
          <w:sz w:val="24"/>
        </w:rPr>
        <w:t>.</w:t>
      </w:r>
    </w:p>
    <w:p w14:paraId="0EA1E72A" w14:textId="192FE18B" w:rsidR="00D40C36" w:rsidRPr="004349ED" w:rsidRDefault="009A6F53" w:rsidP="009A6F53">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Research on second language acquisition suggests that the ability of L2 readers to construct the necessary inferences for forming situation models might be constrained by their proficiency in L2 reading and vocabulary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{"citationItems":[{"id":"ITEM-1","itemData":{"DOI":"https://doi.org/10.1016/j.system.2017.07.007","ISSN":"0346-251X","abstract":"To distinguish the role of working memory in second language (L2) reading, the present study investigated the influence of readers' prior knowledge on the contribution of working memory to L2 reading comprehension. Participants were 80 Korean college EFL learners from various academic backgrounds. Two types of reader knowledge (i.e., L2 linguistic knowledge and topic knowledge) were elicited, and a reading span task was used to measure working memory capacity. The results indicated the contribution of working memory to L2 reading comprehension was affected by prior knowledge. Working memory significantly predicted L2 reading comprehension only when the readers had sufficient knowledge, especially knowledge of the topic in the given text. Otherwise, their comprehension performance was mostly determined by their L2 linguistic knowledge, even when they had considerable working memory capacity. It was concluded that the contribution of working memory to L2 reading comprehension can be moderated by readers' prior knowledge, and that a certain level of knowledge in the target language and on the topic might be required for L2 readers to efficiently utilize their working memory capacity. Theoretical and practical implications were drawn for second language teaching and learning, followed by statements of limitations.","author":[{"dropping-particle":"","family":"Joh","given":"Jeongsoon","non-dropping-particle":"","parse-names":false,"suffix":""},{"dropping-particle":"","family":"Plakans","given":"Lia","non-dropping-particle":"","parse-names":false,"suffix":""}],"container-title":"System","id":"ITEM-1","issued":{"date-parts":[["2017"]]},"page":"107-120","title":"Working memory in L2 reading comprehension: The influence of prior knowledge","type":"article-journal","volume":"70"},"uris":["http://www.mendeley.com/documents/?uuid=ee992774-e7ec-4931-af5d-eeabc791f41e"]},{"id":"ITEM-2","itemData":{"DOI":"https://doi.org/10.1016/j.sbspro.2015.07.046","ISSN":"1877-0428","abstract":"The purpose of the present cross-linguistic study was to find out the role of vocabulary knowledge of the language of the text on reading comprehension performance when reading texts in that language. The study involved 10 participants who were students of English as a foreign language (EFL) in a Malaysian public high school selected using the random sampling. The instruments for the study were a set of reading comprehension test and a set of vocabulary test for the selected EFL grade-level reading text and a set of reading comprehension test and a set of vocabulary test for the selected grade-level reading text in the participants’ native language. The tests were administered on an individual basis. Each participant was allowed to read the EFL text without time limit but to do the tests without looking back at the text within a specified duration for the reading comprehension and vocabulary tests. The same procedures were conducted for reading comprehension test and vocabulary in context test for the first language (L1) or native language text. A brief interview was conducted immediately after the participants had completed the reading comprehension and vocabulary in context tests for the EFL and L1 texts. The participants’ vocabulary test and reading comprehension were scored and the test scores for the EFL text and L1 text were compared. The findings show that the participants’ vocabulary test and reading comprehension test scores for the L1 text were significantly better than their scores for the EFL text. The results from the interviews indicate that the participants were lacked of vocabulary knowledge in the EFL in comparison to in their native language. The findings provide evidence that a reader's level of vocabulary knowledge is one of the elements that plays an impacting role in determining reading comprehension performance in that language.","author":[{"dropping-particle":"","family":"Sidek","given":"H M","non-dropping-particle":"","parse-names":false,"suffix":""},{"dropping-particle":"","family":"Rahim","given":"H Ab.","non-dropping-particle":"","parse-names":false,"suffix":""}],"container-title":"Procedia - Social and Behavioral Sciences","id":"ITEM-2","issued":{"date-parts":[["2015"]]},"page":"50-56","title":"The Role of Vocabulary Knowledge in Reading Comprehension: A Cross-Linguistic Study","type":"article-journal","volume":"197"},"uris":["http://www.mendeley.com/documents/?uuid=4fe57431-88ae-4431-842b-7a84da65d12b"]},{"id":"ITEM-3","itemData":{"DOI":"https://doi.org/10.1598/RRQ.46.2.5","ISSN":"0034-0553","abstract":"ABSTRACT The study of second-language (L2) reading comprehension and instruction has become the focus of increasing attention in the past few decades. Two recent publications, Reading in a Second Language: Moving From Theory to Practice by William Grabe and Second Language Reading Research and Instruction: Crossing the Boundaries edited by ZhaoHong Han and Neil J. Anderson, have each explored and provided up-to-date analyses of current theory and research in L2 reading and their implications for reading pedagogy. Grabe has provided a detailed examination of the various processes involved in L2 reading and their implications for effective classroom instruction. Han and Anderson have addressed the issue of L2 reading research and pedagogy by putting together a useful collection of essays, each exploring a specific aspect of L2 reading. This article reviews the two books and evaluates their theoretical, empirical, and practical insights. ????? ????? ??? ??????? ??????? ???? ??????? ???????? ???? ??????? ?????? ?? ?????? ??????? ???????. ????? ????? ???????: ??????? ?? ????? ???????: ???????? ?? ??????? ??? ??????? ??? ?? ????? ????? ???? ?????? ??????? ?? ????? ???????: ???? ??????? ???? ???? ???? ???? ??? ???? ?. ???????? ?? ???? ????? ?????? ???? ??????? ????? ??????? ????? ????? ??? ????? ????? ??????? ??????? ??????? ????????? ???????. ???? ???? ????? ??????? ???????? ???????? ????????? ?? ????? ????? ??????? ??????? ??????? ??????? ?????? ?? ?????? ????????. ???? ??? ???????? ???? ?????? ??????????? ?? ????? ????? ??????? ???? ?????? ?????? ????? ?? ????????? ?? ????? ???? ???? ????? ????? ?? ????? ????? ???????. ??? ??????? ????? ??? ???????? ????? ?????? ??????? ??????? ???????? ??????????. ??????????????(L2)????????????????????????????????William Grabe?????????????????????????????Neil J. Anderson ??????????????????????????????????????????????????????????????????????Grabe????????????????????????????????????????Anderson?????????????????????????????????????????????????????????????????????????????????????????????? L'étude de la compréhension de la lecture et de l'enseignement en langue deux (L2) est devenu le centre d'une attention accrue au cours des derniíres décades. Deux publications récentes, Reading in a Second Language: Moving from Theory to Practice (Lire en langue deux: de la théorie à la pratique) de William Grabe et Second Language Reading Research and Instruction: Crossing the Boundaries (Recherches sur la lecture et l'enseignement en langu…","author":[{"dropping-particle":"","family":"Nassaji","given":"Hossein","non-dropping-particle":"","parse-names":false,"suffix":""}],"container-title":"Reading Research Quarterly","id":"ITEM-3","issue":"2","issued":{"date-parts":[["2011","4","5"]]},"page":"173-184","publisher":"John Wiley &amp; Sons, Ltd","title":"Issues in Second-Language Reading: Implications for Acquisition and Instruction","type":"article-journal","volume":"46"},"uris":["http://www.mendeley.com/documents/?uuid=4c935bdf-b495-4449-8c30-8b67447fc9c4"]}],"mendeley":{"formattedCitation":"(Joh &amp; Plakans, 2017; Nassaji, 2011; Sidek &amp; Rahim, 2015)","plainTextFormattedCitation":"(Joh &amp; Plakans, 2017; Nassaji, 2011; Sidek &amp; Rahim, 2015)","previouslyFormattedCitation":"(Joh &amp; Plakans, 2017; Nassaji, 2011; Sidek &amp; Rahim, 2015)"},"properties":{"noteIndex":0},"schema":"https://github.com/citation-style-language/schema/raw/master/csl-citation.json"}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(Joh &amp; Plakans, 2017; Nassaji, 2011; Sidek &amp; Rahim, 2015)</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Thus, whereas high-proficien</w:t>
      </w:r>
      <w:r w:rsidR="00352FD9" w:rsidRPr="004349ED">
        <w:rPr>
          <w:rFonts w:ascii="Times New Roman" w:hAnsi="Times New Roman" w:cs="Times New Roman"/>
          <w:color w:val="000000" w:themeColor="text1"/>
          <w:sz w:val="24"/>
        </w:rPr>
        <w:t xml:space="preserve">t </w:t>
      </w:r>
      <w:r w:rsidRPr="004349ED">
        <w:rPr>
          <w:rFonts w:ascii="Times New Roman" w:hAnsi="Times New Roman" w:cs="Times New Roman"/>
          <w:color w:val="000000" w:themeColor="text1"/>
          <w:sz w:val="24"/>
        </w:rPr>
        <w:t xml:space="preserve">readers are likely to effectively employ their prior knowledge to enhance their comprehension of the text, low-proficiency readers often struggle to construct accurate situation models, impeding their capacity to make inferences and to acquire the causal relations presented in the text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{"citationItems":[{"id":"ITEM-1","itemData":{"ISSN":"1539-0578","abstract":"This study explored the relation between second-language (L2) readers' memory for causal relations and their learning outcomes from expository text. Japanese students of English as a foreign language (EFL) with high and low L2 reading proficiency read an expository text. They completed a causal question and a problem-solving test as measures of memory for causal relations and learning from the text, respectively. It was found that memory for causal relations contributed to text learning in high-proficiency readers, but not in low-proficiency readers. The quantitative and qualitative analysis of causal question answers revealed that low-proficiency readers recalled fewer causal relations and made more incorrect inferences than high-proficiency ones. Additionally, low-proficiency readers tended to perform the problem solving using inappropriate causal sequences and irrelevant information. These findings suggest that low-proficiency readers struggled with processes at both textbase and situation-model levels; consequently, they failed to learn causal relations in the text as knowledge.","author":[{"dropping-particle":"","family":"Hosoda","given":"M.","non-dropping-particle":"","parse-names":false,"suffix":""}],"container-title":"Reading in a Foreign Language","id":"ITEM-1","issue":"2","issued":{"date-parts":[["2017"]]},"page":"245-263","title":"Learning from Expository Text in L2 Reading: Memory for Causal Relations and L2 Reading Proficiency.","type":"article-journal","volume":"29"},"uris":["http://www.mendeley.com/documents/?uuid=19d7df2a-d66e-4555-9bc3-024b3a881a25"]}],"mendeley":{"formattedCitation":"(Hosoda, 2017)","plainTextFormattedCitation":"(Hosoda, 2017)","previouslyFormattedCitation":"(Hosoda, 2017)"},"properties":{"noteIndex":0},"schema":"https://github.com/citation-style-language/schema/raw/master/csl-citation.json"}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(Hosoda, 2017)</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High-proficiency readers have more knowledge of academic vocabulary, while low-proficiency readers have less extensive vocabulary and less low-frequency vocabulary, which can make it difficult for them to generate inferences and comprehend the text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{"citationItems":[{"id":"ITEM-1","itemData":{"DOI":"https://doi.org/10.1016/j.sbspro.2015.07.046","ISSN":"1877-0428","abstract":"The purpose of the present cross-linguistic study was to find out the role of vocabulary knowledge of the language of the text on reading comprehension performance when reading texts in that language. The study involved 10 participants who were students of English as a foreign language (EFL) in a Malaysian public high school selected using the random sampling. The instruments for the study were a set of reading comprehension test and a set of vocabulary test for the selected EFL grade-level reading text and a set of reading comprehension test and a set of vocabulary test for the selected grade-level reading text in the participants’ native language. The tests were administered on an individual basis. Each participant was allowed to read the EFL text without time limit but to do the tests without looking back at the text within a specified duration for the reading comprehension and vocabulary tests. The same procedures were conducted for reading comprehension test and vocabulary in context test for the first language (L1) or native language text. A brief interview was conducted immediately after the participants had completed the reading comprehension and vocabulary in context tests for the EFL and L1 texts. The participants’ vocabulary test and reading comprehension were scored and the test scores for the EFL text and L1 text were compared. The findings show that the participants’ vocabulary test and reading comprehension test scores for the L1 text were significantly better than their scores for the EFL text. The results from the interviews indicate that the participants were lacked of vocabulary knowledge in the EFL in comparison to in their native language. The findings provide evidence that a reader's level of vocabulary knowledge is one of the elements that plays an impacting role in determining reading comprehension performance in that language.","author":[{"dropping-particle":"","family":"Sidek","given":"H M","non-dropping-particle":"","parse-names":false,"suffix":""},{"dropping-particle":"","family":"Rahim","given":"H Ab.","non-dropping-particle":"","parse-names":false,"suffix":""}],"container-title":"Procedia - Social and Behavioral Sciences","id":"ITEM-1","issued":{"date-parts":[["2015"]]},"page":"50-56","title":"The Role of Vocabulary Knowledge in Reading Comprehension: A Cross-Linguistic Study","type":"article-journal","volume":"197"},"uris":["http://www.mendeley.com/documents/?uuid=4fe57431-88ae-4431-842b-7a84da65d12b"]},{"id":"ITEM-2","itemData":{"DOI":"10.1016/j.esp.2018.12.001","ISSN":"08894906","abstract":"Knowing academic words is essential to achieving success at university, so reliable tests are needed to estimate students’ academic vocabulary. Recently, attention has been drawn to how cognates may overestimate vocabulary test results, making such tests unsuitable for placement. Here, we investigated whether a combination of results from two tests could be used for academic placement purposes despite cognate inflation effects. We assessed the receptive vocabulary knowledge of 106 Polish English majors (B2 level or higher) via the Vocabulary Size Test (VST; Nation &amp; Beglar, 2007) and a tailor-made checklist Academic Vocabulary Test (AVT). The comparison of cognates and non-cognates in both tests evinced a clear cognate inflation, which distorted the scores. However, a regression analysis indicated that scores in the VST significantly predicted students’ scores in the AVT. Furthermore, cluster analyses combining both tests’ scores identified the VST threshold at or above which successful performance in the AVT was highly likely. Thanks to the identification of this threshold, we argue that the VST can be reliably used for placement purposes with English majors in Poland. We also explain why some low-frequency VST bands become disproportionally easy due to the existence of cognates typically present across languages.","author":[{"dropping-particle":"","family":"Silva","given":"Breno B.","non-dropping-particle":"","parse-names":false,"suffix":""},{"dropping-particle":"","family":"Otwinowska","given":"Agnieszka","non-dropping-particle":"","parse-names":false,"suffix":""}],"container-title":"English for Specific Purposes","id":"ITEM-2","issued":{"date-parts":[["2019"]]},"page":"35-49","publisher":"Elsevier Ltd","title":"VST as a reliable academic placement tool despite cognate inflation effects","type":"article-journal","volume":"54"},"uris":["http://www.mendeley.com/documents/?uuid=6a652bd3-12ef-41df-948c-b6f553373323"]}],"mendeley":{"formattedCitation":"(Sidek &amp; Rahim, 2015; Silva &amp; Otwinowska, 2019)","manualFormatting":"(Silva &amp; Otwinowska, 2019)","plainTextFormattedCitation":"(Sidek &amp; Rahim, 2015; Silva &amp; Otwinowska, 2019)","previouslyFormattedCitation":"(Sidek &amp; Rahim, 2015)"},"properties":{"noteIndex":0},"schema":"https://github.com/citation-style-language/schema/raw/master/csl-citation.json"}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(Silva &amp; Otwinowska, 2019)</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In this way, when L2 reading skills are limited, readers are compelled to prioritize fundamental reading processes (i.e., word decoding and syntactic parsing) over inferential processing, allocating their cognitive resources accordingly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{"citationItems":[{"id":"ITEM-1","itemData":{"DOI":"10.1017/S02 72 26310 0015370","author":[{"dropping-particle":"","family":"Horiba","given":"Y.","non-dropping-particle":"","parse-names":false,"suffix":""}],"container-title":"Studies in Second Language Acquisition","id":"ITEM-1","issue":"4","issued":{"date-parts":[["1996"]]},"page":"433-473","title":"Comprehension processes in L2 reading: Language competence, textual coherence, and inferences.","type":"article-journal","volume":"18"},"uris":["http://www.mendeley.com/documents/?uuid=15dc0196-8b4f-478c-969c-b118f70a33e8"]},{"id":"ITEM-2","itemData":{"author":[{"dropping-particle":"","family":"Hosoda","given":"M.","non-dropping-particle":"","parse-names":false,"suffix":""}],"container-title":"ARELE (Annual Review of English Language Education in Japan)","id":"ITEM-2","issued":{"date-parts":[["2014"]]},"page":"239-254","title":"Generating causal bridging inferences in EFL expository reading: Combining on-line and off-line processing.","type":"article-journal","volume":"25"},"uris":["http://www.mendeley.com/documents/?uuid=b984933e-c866-4346-a80e-78c696eaa0ae"]}],"mendeley":{"formattedCitation":"(Horiba, 1996; Hosoda, 2014)","plainTextFormattedCitation":"(Horiba, 1996; Hosoda, 2014)","previouslyFormattedCitation":"(Horiba, 1996; Hosoda, 2014)"},"properties":{"noteIndex":0},"schema":"https://github.com/citation-style-language/schema/raw/master/csl-citation.json"}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(Horiba, 1996; Hosoda, 2014)</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This, in turn, may hinder their ability to internalize the causal relationships presented in the texts and to construct comprehensive situation models of the texts. Moreover, low-proficiency readers may not use their prior knowledge because they do not have the necessary vocabulary available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{"citationItems":[{"id":"ITEM-1","itemData":{"DOI":"https://doi.org/10.1016/j.sbspro.2015.07.046","ISSN":"1877-0428","abstract":"The purpose of the present cross-linguistic study was to find out the role of vocabulary knowledge of the language of the text on reading comprehension performance when reading texts in that language. The study involved 10 participants who were students of English as a foreign language (EFL) in a Malaysian public high school selected using the random sampling. The instruments for the study were a set of reading comprehension test and a set of vocabulary test for the selected EFL grade-level reading text and a set of reading comprehension test and a set of vocabulary test for the selected grade-level reading text in the participants’ native language. The tests were administered on an individual basis. Each participant was allowed to read the EFL text without time limit but to do the tests without looking back at the text within a specified duration for the reading comprehension and vocabulary tests. The same procedures were conducted for reading comprehension test and vocabulary in context test for the first language (L1) or native language text. A brief interview was conducted immediately after the participants had completed the reading comprehension and vocabulary in context tests for the EFL and L1 texts. The participants’ vocabulary test and reading comprehension were scored and the test scores for the EFL text and L1 text were compared. The findings show that the participants’ vocabulary test and reading comprehension test scores for the L1 text were significantly better than their scores for the EFL text. The results from the interviews indicate that the participants were lacked of vocabulary knowledge in the EFL in comparison to in their native language. The findings provide evidence that a reader's level of vocabulary knowledge is one of the elements that plays an impacting role in determining reading comprehension performance in that language.","author":[{"dropping-particle":"","family":"Sidek","given":"H M","non-dropping-particle":"","parse-names":false,"suffix":""},{"dropping-particle":"","family":"Rahim","given":"H Ab.","non-dropping-particle":"","parse-names":false,"suffix":""}],"container-title":"Procedia - Social and Behavioral Sciences","id":"ITEM-1","issued":{"date-parts":[["2015"]]},"page":"50-56","title":"The Role of Vocabulary Knowledge in Reading Comprehension: A Cross-Linguistic Study","type":"article-journal","volume":"197"},"uris":["http://www.mendeley.com/documents/?uuid=4fe57431-88ae-4431-842b-7a84da65d12b"]},{"id":"ITEM-2","itemData":{"DOI":"10.1016/j.esp.2018.12.001","ISSN":"08894906","abstract":"Knowing academic words is essential to achieving success at university, so reliable tests are needed to estimate students’ academic vocabulary. Recently, attention has been drawn to how cognates may overestimate vocabulary test results, making such tests unsuitable for placement. Here, we investigated whether a combination of results from two tests could be used for academic placement purposes despite cognate inflation effects. We assessed the receptive vocabulary knowledge of 106 Polish English majors (B2 level or higher) via the Vocabulary Size Test (VST; Nation &amp; Beglar, 2007) and a tailor-made checklist Academic Vocabulary Test (AVT). The comparison of cognates and non-cognates in both tests evinced a clear cognate inflation, which distorted the scores. However, a regression analysis indicated that scores in the VST significantly predicted students’ scores in the AVT. Furthermore, cluster analyses combining both tests’ scores identified the VST threshold at or above which successful performance in the AVT was highly likely. Thanks to the identification of this threshold, we argue that the VST can be reliably used for placement purposes with English majors in Poland. We also explain why some low-frequency VST bands become disproportionally easy due to the existence of cognates typically present across languages.","author":[{"dropping-particle":"","family":"Silva","given":"Breno B.","non-dropping-particle":"","parse-names":false,"suffix":""},{"dropping-particle":"","family":"Otwinowska","given":"Agnieszka","non-dropping-particle":"","parse-names":false,"suffix":""}],"container-title":"English for Specific Purposes","id":"ITEM-2","issued":{"date-parts":[["2019"]]},"page":"35-49","publisher":"Elsevier Ltd","title":"VST as a reliable academic placement tool despite cognate inflation effects","type":"article-journal","volume":"54"},"uris":["http://www.mendeley.com/documents/?uuid=6a652bd3-12ef-41df-948c-b6f553373323"]}],"mendeley":{"formattedCitation":"(Sidek &amp; Rahim, 2015; Silva &amp; Otwinowska, 2019)","manualFormatting":"(e.g., Sidek &amp; Rahim, 2015; Silva &amp; Otwinowska, 2019)","plainTextFormattedCitation":"(Sidek &amp; Rahim, 2015; Silva &amp; Otwinowska, 2019)","previouslyFormattedCitation":"(Sidek &amp; Rahim, 2015)"},"properties":{"noteIndex":0},"schema":"https://github.com/citation-style-language/schema/raw/master/csl-citation.json"}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(e.g., Sidek &amp; Rahim, 2015; Silva &amp; Otwinowska, 2019)</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further limiting their ability to understand and integrate the information presented. </w:t>
      </w:r>
      <w:r w:rsidR="007314B1" w:rsidRPr="004349ED">
        <w:rPr>
          <w:rFonts w:ascii="Times New Roman" w:hAnsi="Times New Roman" w:cs="Times New Roman"/>
          <w:color w:val="000000" w:themeColor="text1"/>
          <w:sz w:val="24"/>
        </w:rPr>
        <w:t xml:space="preserve">Given the number of </w:t>
      </w:r>
      <w:r w:rsidR="00551FB4" w:rsidRPr="004349ED">
        <w:rPr>
          <w:rFonts w:ascii="Times New Roman" w:hAnsi="Times New Roman" w:cs="Times New Roman"/>
          <w:color w:val="000000" w:themeColor="text1"/>
          <w:sz w:val="24"/>
        </w:rPr>
        <w:t>students</w:t>
      </w:r>
      <w:r w:rsidR="007314B1" w:rsidRPr="004349ED">
        <w:rPr>
          <w:rFonts w:ascii="Times New Roman" w:hAnsi="Times New Roman" w:cs="Times New Roman"/>
          <w:color w:val="000000" w:themeColor="text1"/>
          <w:sz w:val="24"/>
        </w:rPr>
        <w:t xml:space="preserve"> </w:t>
      </w:r>
      <w:r w:rsidR="007314B1" w:rsidRPr="004349ED">
        <w:rPr>
          <w:rFonts w:ascii="Times New Roman" w:hAnsi="Times New Roman" w:cs="Times New Roman"/>
          <w:color w:val="000000" w:themeColor="text1"/>
          <w:sz w:val="24"/>
        </w:rPr>
        <w:lastRenderedPageBreak/>
        <w:t>that usually acquire contents in their L2, u</w:t>
      </w:r>
      <w:r w:rsidR="0018349D" w:rsidRPr="004349ED">
        <w:rPr>
          <w:rFonts w:ascii="Times New Roman" w:hAnsi="Times New Roman" w:cs="Times New Roman"/>
          <w:color w:val="000000" w:themeColor="text1"/>
          <w:sz w:val="24"/>
        </w:rPr>
        <w:t>nderstanding the possible consequences that reading and studying in a</w:t>
      </w:r>
      <w:r w:rsidR="006D77FD" w:rsidRPr="004349ED">
        <w:rPr>
          <w:rFonts w:ascii="Times New Roman" w:hAnsi="Times New Roman" w:cs="Times New Roman"/>
          <w:color w:val="000000" w:themeColor="text1"/>
          <w:sz w:val="24"/>
        </w:rPr>
        <w:t>n</w:t>
      </w:r>
      <w:r w:rsidR="0018349D" w:rsidRPr="004349ED">
        <w:rPr>
          <w:rFonts w:ascii="Times New Roman" w:hAnsi="Times New Roman" w:cs="Times New Roman"/>
          <w:color w:val="000000" w:themeColor="text1"/>
          <w:sz w:val="24"/>
        </w:rPr>
        <w:t xml:space="preserve"> L2 might have for learning strategies and more specifically, whether learning processes are impaired when studying in L2 has remarkable importance</w:t>
      </w:r>
      <w:r w:rsidR="007314B1" w:rsidRPr="004349ED">
        <w:rPr>
          <w:rFonts w:ascii="Times New Roman" w:hAnsi="Times New Roman" w:cs="Times New Roman"/>
          <w:color w:val="000000" w:themeColor="text1"/>
          <w:sz w:val="24"/>
        </w:rPr>
        <w:t>.</w:t>
      </w:r>
    </w:p>
    <w:p w14:paraId="05850C5F" w14:textId="2AD89C17" w:rsidR="00B36554" w:rsidRPr="004349ED" w:rsidRDefault="00D55904" w:rsidP="00B36554">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Metacognitive strategies are conceived as a feeling-of-knowing state that serve a self-regulatory purpose whereby one can observe the ongoing processing, asses one’s comprehension and/or learning, detect errors and decide what strategies need to be employed </w:t>
      </w:r>
      <w:r w:rsidR="00B22568" w:rsidRPr="004349ED">
        <w:rPr>
          <w:rFonts w:ascii="Times New Roman" w:hAnsi="Times New Roman" w:cs="Times New Roman"/>
          <w:color w:val="000000" w:themeColor="text1"/>
          <w:sz w:val="24"/>
        </w:rPr>
        <w:t>to</w:t>
      </w:r>
      <w:r w:rsidRPr="004349ED">
        <w:rPr>
          <w:rFonts w:ascii="Times New Roman" w:hAnsi="Times New Roman" w:cs="Times New Roman"/>
          <w:color w:val="000000" w:themeColor="text1"/>
          <w:sz w:val="24"/>
        </w:rPr>
        <w:t xml:space="preserve"> enhance the process. According to the classical model proposed by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{"citationItems":[{"id":"ITEM-1","itemData":{"author":[{"dropping-particle":"","family":"Nelson","given":"Thomas O.","non-dropping-particle":"","parse-names":false,"suffix":""},{"dropping-particle":"","family":"Narens","given":"Louis","non-dropping-particle":"","parse-names":false,"suffix":""}],"chapter-number":"Vol. 26","container-title":"The psychology of learning and motivation.","editor":[{"dropping-particle":"","family":"Bower","given":"G. H.","non-dropping-particle":"","parse-names":false,"suffix":""}],"id":"ITEM-1","issued":{"date-parts":[["1990"]]},"page":"125–141","publisher":"Academic Press.","publisher-place":"Ney York","title":"Metamemory: A theoretical framework and new findings.","type":"chapter"},"uris":["http://www.mendeley.com/documents/?uuid=d346a50d-4425-401c-aedf-fe9ed6d1484a"]}],"mendeley":{"formattedCitation":"(Nelson &amp; Narens, 1990)","manualFormatting":"Nelson and Narens (1990)","plainTextFormattedCitation":"(Nelson &amp; Narens, 1990)","previouslyFormattedCitation":"(Nelson &amp; Narens, 1990)"},"properties":{"noteIndex":0},"schema":"https://github.com/citation-style-language/schema/raw/master/csl-citation.json"}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Nelson and Narens (1990)</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metacognitive processes include two general functions: </w:t>
      </w:r>
      <w:r w:rsidRPr="004349ED">
        <w:rPr>
          <w:rFonts w:ascii="Times New Roman" w:hAnsi="Times New Roman" w:cs="Times New Roman"/>
          <w:i/>
          <w:iCs/>
          <w:color w:val="000000" w:themeColor="text1"/>
          <w:sz w:val="24"/>
        </w:rPr>
        <w:t>monitoring</w:t>
      </w:r>
      <w:r w:rsidRPr="004349ED">
        <w:rPr>
          <w:rFonts w:ascii="Times New Roman" w:hAnsi="Times New Roman" w:cs="Times New Roman"/>
          <w:color w:val="000000" w:themeColor="text1"/>
          <w:sz w:val="24"/>
        </w:rPr>
        <w:t xml:space="preserve"> and </w:t>
      </w:r>
      <w:r w:rsidRPr="004349ED">
        <w:rPr>
          <w:rFonts w:ascii="Times New Roman" w:hAnsi="Times New Roman" w:cs="Times New Roman"/>
          <w:i/>
          <w:iCs/>
          <w:color w:val="000000" w:themeColor="text1"/>
          <w:sz w:val="24"/>
        </w:rPr>
        <w:t xml:space="preserve">control. </w:t>
      </w:r>
      <w:r w:rsidRPr="004349ED">
        <w:rPr>
          <w:rFonts w:ascii="Times New Roman" w:hAnsi="Times New Roman" w:cs="Times New Roman"/>
          <w:color w:val="000000" w:themeColor="text1"/>
          <w:sz w:val="24"/>
        </w:rPr>
        <w:t>Metacognitive monitoring refers to the online supervision and assessment of the effectiveness of cognitive resources while metacognitive control refers to the management and regulation of cognitive resources.</w:t>
      </w:r>
    </w:p>
    <w:p w14:paraId="0B6C0004" w14:textId="1FDB88EC" w:rsidR="0059092B" w:rsidRPr="004349ED" w:rsidRDefault="00B36554" w:rsidP="00B36554">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More recent theories on metacognitive </w:t>
      </w:r>
      <w:r w:rsidR="005B2B9E" w:rsidRPr="004349ED">
        <w:rPr>
          <w:rFonts w:ascii="Times New Roman" w:hAnsi="Times New Roman" w:cs="Times New Roman"/>
          <w:color w:val="000000" w:themeColor="text1"/>
          <w:sz w:val="24"/>
        </w:rPr>
        <w:t>regulation</w:t>
      </w:r>
      <w:r w:rsidRPr="004349ED">
        <w:rPr>
          <w:rFonts w:ascii="Times New Roman" w:hAnsi="Times New Roman" w:cs="Times New Roman"/>
          <w:color w:val="000000" w:themeColor="text1"/>
          <w:sz w:val="24"/>
        </w:rPr>
        <w:t xml:space="preserve"> propose a close association between monitoring accuracy and control effectiveness, as monitoring is believed to be u</w:t>
      </w:r>
      <w:r w:rsidR="004D70F1" w:rsidRPr="004349ED">
        <w:rPr>
          <w:rFonts w:ascii="Times New Roman" w:hAnsi="Times New Roman" w:cs="Times New Roman"/>
          <w:color w:val="000000" w:themeColor="text1"/>
          <w:sz w:val="24"/>
        </w:rPr>
        <w:t>sed</w:t>
      </w:r>
      <w:r w:rsidRPr="004349ED">
        <w:rPr>
          <w:rFonts w:ascii="Times New Roman" w:hAnsi="Times New Roman" w:cs="Times New Roman"/>
          <w:color w:val="000000" w:themeColor="text1"/>
          <w:sz w:val="24"/>
        </w:rPr>
        <w:t xml:space="preserve"> to facilitate control. Self-regulated learning theories, in particular, suggest that individuals rely on continuous monitoring to determine the best course of action to achieve their learning goals </w:t>
      </w:r>
      <w:r w:rsidRPr="004349ED">
        <w:rPr>
          <w:rFonts w:ascii="Times New Roman" w:hAnsi="Times New Roman" w:cs="Times New Roman"/>
          <w:color w:val="000000" w:themeColor="text1"/>
          <w:sz w:val="24"/>
        </w:rPr>
        <w:fldChar w:fldCharType="begin" w:fldLock="1"/>
      </w:r>
      <w:r w:rsidR="009F6D7C" w:rsidRPr="004349ED">
        <w:rPr>
          <w:rFonts w:ascii="Times New Roman" w:hAnsi="Times New Roman" w:cs="Times New Roman"/>
          <w:color w:val="000000" w:themeColor="text1"/>
          <w:sz w:val="24"/>
        </w:rPr>
        <w:instrText>ADDIN CSL_CITATION {"citationItems":[{"id":"ITEM-1","itemData":{"author":[{"dropping-particle":"","family":"Dunlosky","given":"John","non-dropping-particle":"","parse-names":false,"suffix":""},{"dropping-particle":"","family":"Ariel","given":"R.","non-dropping-particle":"","parse-names":false,"suffix":""}],"container-title":"Psychology of learning and motivation","editor":[{"dropping-particle":"","family":"Ross","given":"B.","non-dropping-particle":"","parse-names":false,"suffix":""}],"id":"ITEM-1","issued":{"date-parts":[["2011"]]},"page":"103-140","publisher":"Elsevier","title":"Self-regulated learning and the allocation of study time.","type":"chapter"},"uris":["http://www.mendeley.com/documents/?uuid=b8cb0892-9577-406a-a7c0-1a742fc16f99"]},{"id":"ITEM-2","itemData":{"DOI":"10.1037/0033-295X.103.3.490","ISSN":"0033295X","abstract":"When people are allowed freedom to volunteer or withhold information, they can enhance the accuracy of their memory reports substantially relative to forced-report performance. A theoretical framework addressing the strategic regulation of memory reporting is put forward that delineates the mediating role of metamemorial monitoring and control processes. Although the enhancement of memory accuracy is generally accompanied by a reduction in memory quantity, experimental and simulation results indicate that both of these effects depend critically on (a) accuracy incentive and (b) monitoring effectiveness. The results are discussed with regard to the contribution of metamemory processes to memory performance, and a general methodology is proposed that incorporates these processes into the assessment of memory-accuracy and memory-quantity performance.","author":[{"dropping-particle":"","family":"Koriat","given":"Asher","non-dropping-particle":"","parse-names":false,"suffix":""},{"dropping-particle":"","family":"Goldsmith","given":"Morris","non-dropping-particle":"","parse-names":false,"suffix":""}],"container-title":"Psychological Review","id":"ITEM-2","issue":"3","issued":{"date-parts":[["1996"]]},"page":"490-517","title":"Monitoring and control processes in the strategic regulation of memory accuracy.","type":"article-journal","volume":"103"},"uris":["http://www.mendeley.com/documents/?uuid=e905ce98-4307-451e-8b3b-a033e26ccae0"]},{"id":"ITEM-3","itemData":{"DOI":"doi.org/10.1111/j.1467-8721.2009.01628.x","author":[{"dropping-particle":"","family":"Metcalfe","given":"J.","non-dropping-particle":"","parse-names":false,"suffix":""}],"container-title":"Current Directions in Psychological Science","id":"ITEM-3","issued":{"date-parts":[["2009"]]},"page":"159-163","title":"Metacognitive judgments and control of study.","type":"article-journal","volume":"18"},"uris":["http://www.mendeley.com/documents/?uuid=ed5fdc2f-1f0f-438e-a1d3-732344992290"]},{"id":"ITEM-4","itemData":{"author":[{"dropping-particle":"","family":"Metcalfe","given":"J.","non-dropping-particle":"","parse-names":false,"suffix":""},{"dropping-particle":"","family":"Finn","given":"Bridgid","non-dropping-particle":"","parse-names":false,"suffix":""}],"container-title":"Psychonomic Bulletin &amp; Review","id":"ITEM-4","issue":"1","issued":{"date-parts":[["2008"]]},"page":"174-179","title":"Evidence that judgments of learning are causally related to study choice.","type":"article-journal","volume":"15"},"uris":["http://www.mendeley.com/documents/?uuid=62f201f8-6a25-4592-b8db-947e6a532132"]},{"id":"ITEM-5","itemData":{"DOI":"10.3389/fpsyg.2017.00422","ISSN":"16641078","PMID":"28503157","abstract":"Self-regulated learning (SRL) includes the cognitive, metacognitive, behavioral, motivational, and emotional/affective aspects of learning. It is, therefore, an extraordinary umbrella under which a considerable number of variables that influence learning (e.g., self-efficacy, volition, cognitive strategies) are studied within a comprehensive and holistic approach. For that reason, SRL has become one of the most important areas of research within educational psychology. In this paper, six models of SRL are analyzed and compared; that is, Zimmerman; Boekaerts; Winne and Hadwin; Pintrich; Efklides; and Hadwin, Järvelä and Miller. First, each model is explored in detail in the following aspects: (a) history and development, (b) description of the model (including the model figures), (c) empirical support, and (d) instruments constructed based on the model. Then, the models are compared in a number of aspects: (a) citations, (b) phases and subprocesses, (c) how they conceptualize (meta)cognition, motivation and emotion, (d) top-down/bottom-up, (e) automaticity, and (f) context. In the discussion, the empirical evidence from the existing SRL meta-analyses is examined and implications for education are extracted. Further, four future lines of research are proposed. The review reaches two main conclusions. First, the SRL models form an integrative and coherent framework from which to conduct research and on which students can be taught to be more strategic and successful. Second, based on the available meta-analytic evidence, there are differential effects of SRL models in light of differences in students' developmental stages or educational levels. Thus, scholars and teachers need to start applying these differential effects of the SRL models and theories to enhance students' learning and SRL skills.","author":[{"dropping-particle":"","family":"Panadero","given":"Ernesto","non-dropping-particle":"","parse-names":false,"suffix":""}],"container-title":"Frontiers in Psychology","id":"ITEM-5","issue":"422","issued":{"date-parts":[["2017"]]},"page":"1-28","title":"A review of self-regulated learning: Six models and four directions for research","type":"article-journal","volume":"8"},"uris":["http://www.mendeley.com/documents/?uuid=6c383add-06da-43be-9b58-38330d893429"]}],"mendeley":{"formattedCitation":"(Dunlosky &amp; Ariel, 2011; Koriat &amp; Goldsmith, 1996; Metcalfe, 2009; Metcalfe &amp; Finn, 2008; Panadero, 2017)","manualFormatting":"(e.g., Dunlosky &amp; Ariel, 2011; Koriat &amp; Goldsmith, 1996; Metcalfe, 2009; Metcalfe &amp; Finn, 2008; Pieger et al., 2016; for a review see Panadero, 2017)","plainTextFormattedCitation":"(Dunlosky &amp; Ariel, 2011; Koriat &amp; Goldsmith, 1996; Metcalfe, 2009; Metcalfe &amp; Finn, 2008; Panadero, 2017)","previouslyFormattedCitation":"(Dunlosky &amp; Ariel, 2011; Koriat &amp; Goldsmith, 1996; Metcalfe, 2009; Metcalfe &amp; Finn, 2008; Panadero, 2017)"},"properties":{"noteIndex":0},"schema":"https://github.com/citation-style-language/schema/raw/master/csl-citation.json"}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00D75BB7" w:rsidRPr="004349ED">
        <w:rPr>
          <w:rFonts w:ascii="Times New Roman" w:hAnsi="Times New Roman" w:cs="Times New Roman"/>
          <w:noProof/>
          <w:color w:val="000000" w:themeColor="text1"/>
          <w:sz w:val="24"/>
        </w:rPr>
        <w:t xml:space="preserve">(e.g., Dunlosky &amp; Ariel, 2011; Koriat &amp; Goldsmith, 1996; Metcalfe, 2009; Metcalfe &amp; Finn, 2008; </w:t>
      </w:r>
      <w:r w:rsidR="00423F02" w:rsidRPr="004349ED">
        <w:rPr>
          <w:rFonts w:ascii="Times New Roman" w:hAnsi="Times New Roman" w:cs="Times New Roman"/>
          <w:noProof/>
          <w:color w:val="000000" w:themeColor="text1"/>
          <w:sz w:val="24"/>
        </w:rPr>
        <w:t xml:space="preserve">Pieger et al., 2016; </w:t>
      </w:r>
      <w:r w:rsidR="00D75BB7" w:rsidRPr="004349ED">
        <w:rPr>
          <w:rFonts w:ascii="Times New Roman" w:hAnsi="Times New Roman" w:cs="Times New Roman"/>
          <w:noProof/>
          <w:color w:val="000000" w:themeColor="text1"/>
          <w:sz w:val="24"/>
        </w:rPr>
        <w:t>for a review see Panadero, 2017)</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w:t>
      </w:r>
      <w:r w:rsidR="00D55904" w:rsidRPr="004349ED">
        <w:rPr>
          <w:rFonts w:ascii="Times New Roman" w:hAnsi="Times New Roman" w:cs="Times New Roman"/>
          <w:color w:val="000000" w:themeColor="text1"/>
          <w:sz w:val="24"/>
        </w:rPr>
        <w:t>For instance, identifying the difficult parts of a text correctly leads to appropriate effort regulation and strategy selection</w:t>
      </w:r>
      <w:r w:rsidR="00037167" w:rsidRPr="004349ED">
        <w:rPr>
          <w:rFonts w:ascii="Times New Roman" w:hAnsi="Times New Roman" w:cs="Times New Roman"/>
          <w:color w:val="000000" w:themeColor="text1"/>
          <w:sz w:val="24"/>
        </w:rPr>
        <w:t>, which</w:t>
      </w:r>
      <w:r w:rsidR="00D55904" w:rsidRPr="004349ED">
        <w:rPr>
          <w:rFonts w:ascii="Times New Roman" w:hAnsi="Times New Roman" w:cs="Times New Roman"/>
          <w:color w:val="000000" w:themeColor="text1"/>
          <w:sz w:val="24"/>
        </w:rPr>
        <w:t xml:space="preserve">, consequently, </w:t>
      </w:r>
      <w:r w:rsidR="00037167" w:rsidRPr="004349ED">
        <w:rPr>
          <w:rFonts w:ascii="Times New Roman" w:hAnsi="Times New Roman" w:cs="Times New Roman"/>
          <w:color w:val="000000" w:themeColor="text1"/>
          <w:sz w:val="24"/>
        </w:rPr>
        <w:t xml:space="preserve">results in </w:t>
      </w:r>
      <w:r w:rsidR="00D55904" w:rsidRPr="004349ED">
        <w:rPr>
          <w:rFonts w:ascii="Times New Roman" w:hAnsi="Times New Roman" w:cs="Times New Roman"/>
          <w:color w:val="000000" w:themeColor="text1"/>
          <w:sz w:val="24"/>
        </w:rPr>
        <w:t xml:space="preserve">greater comprehension and better </w:t>
      </w:r>
      <w:r w:rsidR="006D77FD" w:rsidRPr="004349ED">
        <w:rPr>
          <w:rFonts w:ascii="Times New Roman" w:hAnsi="Times New Roman" w:cs="Times New Roman"/>
          <w:color w:val="000000" w:themeColor="text1"/>
          <w:sz w:val="24"/>
        </w:rPr>
        <w:t>memory</w:t>
      </w:r>
      <w:r w:rsidR="00D55904" w:rsidRPr="004349ED">
        <w:rPr>
          <w:rFonts w:ascii="Times New Roman" w:hAnsi="Times New Roman" w:cs="Times New Roman"/>
          <w:color w:val="000000" w:themeColor="text1"/>
          <w:sz w:val="24"/>
        </w:rPr>
        <w:t xml:space="preserve"> </w:t>
      </w:r>
      <w:r w:rsidR="00D55904" w:rsidRPr="004349ED">
        <w:rPr>
          <w:rFonts w:ascii="Times New Roman" w:hAnsi="Times New Roman" w:cs="Times New Roman"/>
          <w:color w:val="000000" w:themeColor="text1"/>
          <w:sz w:val="24"/>
        </w:rPr>
        <w:fldChar w:fldCharType="begin" w:fldLock="1"/>
      </w:r>
      <w:r w:rsidR="00D55904" w:rsidRPr="004349ED">
        <w:rPr>
          <w:rFonts w:ascii="Times New Roman" w:hAnsi="Times New Roman" w:cs="Times New Roman"/>
          <w:color w:val="000000" w:themeColor="text1"/>
          <w:sz w:val="24"/>
        </w:rPr>
        <w:instrText>ADDIN CSL_CITATION {"citationItems":[{"id":"ITEM-1","itemData":{"DOI":"10.1016/j.lindif.2018.08.005","ISSN":"18733425","abstract":"Emerging evidence suggests that characteristics of text demonstrate differential recruitment of specific cognitive processes involved in reading comprehension. The aim of this study was to examine the relations among important reader and text characteristics and their contributions to comprehension of expository science text. Specifically, we examined whether text that varied in referential cohesion required differential use of specific executive functions, metacognitive monitoring of performance, and strategy use among adult readers. The results indicated that shifting, but not updating or inhibition, differentially predicted comprehension of text that was lower in referential cohesion, while updating, but not inhibition or shifting, predicted comprehension of text that was higher in referential cohesion. Metacognitive monitoring and reading strategy use predicted comprehension independent of the level of referential cohesion of text. The findings provide additional evidence for the important and interactive roles of key reader and text characteristics in understanding of expository text, and suggest important areas of future study.","author":[{"dropping-particle":"","family":"Follmer","given":"D.J.","non-dropping-particle":"","parse-names":false,"suffix":""},{"dropping-particle":"","family":"Sperling","given":"Rayne A.","non-dropping-particle":"","parse-names":false,"suffix":""}],"container-title":"Learning and Individual Differences","id":"ITEM-1","issue":"September 2017","issued":{"date-parts":[["2018"]]},"page":"177-187","publisher":"Elsevier","title":"Interactions between reader and text: Contributions of cognitive processes, strategy use, and text cohesion to comprehension of expository science text","type":"article-journal","volume":"67"},"uris":["http://www.mendeley.com/documents/?uuid=cd976cbe-ebb2-43f7-8728-7daefa18cc42"]}],"mendeley":{"formattedCitation":"(Follmer &amp; Sperling, 2018)","plainTextFormattedCitation":"(Follmer &amp; Sperling, 2018)","previouslyFormattedCitation":"(Follmer &amp; Sperling, 2018)"},"properties":{"noteIndex":0},"schema":"https://github.com/citation-style-language/schema/raw/master/csl-citation.json"}</w:instrText>
      </w:r>
      <w:r w:rsidR="00D55904" w:rsidRPr="004349ED">
        <w:rPr>
          <w:rFonts w:ascii="Times New Roman" w:hAnsi="Times New Roman" w:cs="Times New Roman"/>
          <w:color w:val="000000" w:themeColor="text1"/>
          <w:sz w:val="24"/>
        </w:rPr>
        <w:fldChar w:fldCharType="separate"/>
      </w:r>
      <w:r w:rsidR="00D55904" w:rsidRPr="004349ED">
        <w:rPr>
          <w:rFonts w:ascii="Times New Roman" w:hAnsi="Times New Roman" w:cs="Times New Roman"/>
          <w:noProof/>
          <w:color w:val="000000" w:themeColor="text1"/>
          <w:sz w:val="24"/>
        </w:rPr>
        <w:t>(Follmer &amp; Sperling, 2018)</w:t>
      </w:r>
      <w:r w:rsidR="00D55904" w:rsidRPr="004349ED">
        <w:rPr>
          <w:rFonts w:ascii="Times New Roman" w:hAnsi="Times New Roman" w:cs="Times New Roman"/>
          <w:color w:val="000000" w:themeColor="text1"/>
          <w:sz w:val="24"/>
        </w:rPr>
        <w:fldChar w:fldCharType="end"/>
      </w:r>
      <w:r w:rsidR="00D55904" w:rsidRPr="004349ED">
        <w:rPr>
          <w:rFonts w:ascii="Times New Roman" w:hAnsi="Times New Roman" w:cs="Times New Roman"/>
          <w:color w:val="000000" w:themeColor="text1"/>
          <w:sz w:val="24"/>
        </w:rPr>
        <w:t xml:space="preserve">. </w:t>
      </w:r>
      <w:r w:rsidR="003343A0" w:rsidRPr="004349ED">
        <w:rPr>
          <w:rFonts w:ascii="Times New Roman" w:hAnsi="Times New Roman" w:cs="Times New Roman"/>
          <w:color w:val="000000" w:themeColor="text1"/>
          <w:sz w:val="24"/>
        </w:rPr>
        <w:t>Thus, f</w:t>
      </w:r>
      <w:r w:rsidR="009A675F" w:rsidRPr="004349ED">
        <w:rPr>
          <w:rFonts w:ascii="Times New Roman" w:hAnsi="Times New Roman" w:cs="Times New Roman"/>
          <w:color w:val="000000" w:themeColor="text1"/>
          <w:sz w:val="24"/>
        </w:rPr>
        <w:t xml:space="preserve">rom a learning perspective, metacognitive </w:t>
      </w:r>
      <w:r w:rsidR="002861C1" w:rsidRPr="004349ED">
        <w:rPr>
          <w:rFonts w:ascii="Times New Roman" w:hAnsi="Times New Roman" w:cs="Times New Roman"/>
          <w:color w:val="000000" w:themeColor="text1"/>
          <w:sz w:val="24"/>
        </w:rPr>
        <w:t>strategies and self-regulation</w:t>
      </w:r>
      <w:r w:rsidR="00F51068" w:rsidRPr="004349ED">
        <w:rPr>
          <w:rFonts w:ascii="Times New Roman" w:hAnsi="Times New Roman" w:cs="Times New Roman"/>
          <w:color w:val="000000" w:themeColor="text1"/>
          <w:sz w:val="24"/>
        </w:rPr>
        <w:t xml:space="preserve"> have been</w:t>
      </w:r>
      <w:r w:rsidR="009A675F" w:rsidRPr="004349ED">
        <w:rPr>
          <w:rFonts w:ascii="Times New Roman" w:hAnsi="Times New Roman" w:cs="Times New Roman"/>
          <w:color w:val="000000" w:themeColor="text1"/>
          <w:sz w:val="24"/>
        </w:rPr>
        <w:t xml:space="preserve"> </w:t>
      </w:r>
      <w:r w:rsidR="00F51068" w:rsidRPr="004349ED">
        <w:rPr>
          <w:rFonts w:ascii="Times New Roman" w:hAnsi="Times New Roman" w:cs="Times New Roman"/>
          <w:color w:val="000000" w:themeColor="text1"/>
          <w:sz w:val="24"/>
        </w:rPr>
        <w:t xml:space="preserve">linked to academic achievement </w:t>
      </w:r>
      <w:r w:rsidR="00F51068" w:rsidRPr="004349ED">
        <w:rPr>
          <w:rFonts w:ascii="Times New Roman" w:hAnsi="Times New Roman" w:cs="Times New Roman"/>
          <w:color w:val="000000" w:themeColor="text1"/>
          <w:sz w:val="24"/>
        </w:rPr>
        <w:fldChar w:fldCharType="begin" w:fldLock="1"/>
      </w:r>
      <w:r w:rsidR="00F51068" w:rsidRPr="004349ED">
        <w:rPr>
          <w:rFonts w:ascii="Times New Roman" w:hAnsi="Times New Roman" w:cs="Times New Roman"/>
          <w:color w:val="000000" w:themeColor="text1"/>
          <w:sz w:val="24"/>
        </w:rPr>
        <w:instrText>ADDIN CSL_CITATION {"citationItems":[{"id":"ITEM-1","itemData":{"DOI":"10.1007/s10648-017-9408-4","ISSN":"1573336X","abstract":"In the last special issue devoted to this topic, Pintrich (Educ Psychol Rev 16:385–407, 2004) provided an in-depth critique of his conceptual framework on self-regulated learning (SRL), comparing and contrasting it to Biggs’ student approaches to learning (SAL) perspective. Since then, there have been a number of advances in the study of learning in higher education. To that end, the purpose of this article is to provide a critical analysis of three distinct yet overlapping streams of research in higher education, namely SRL, patterns of learning (including SAL), and student engagement. The theoretical bases of each of these approaches are outlined followed by a review of recent trends. Finally, an integrative model of student learning is proposed, which draws on the strengths of each of these traditions.","author":[{"dropping-particle":"","family":"Zusho","given":"A.","non-dropping-particle":"","parse-names":false,"suffix":""}],"container-title":"Educational Psychology Review","id":"ITEM-1","issued":{"date-parts":[["2017"]]},"page":"301-324","publisher":"Educational Psychology Review","title":"Toward an Integrated Model of Student Learning in the College Classroom","type":"article-journal","volume":"29"},"uris":["http://www.mendeley.com/documents/?uuid=f9b20e20-8603-4d28-ba7d-b52904e98dd4"]},{"id":"ITEM-2","itemData":{"author":[{"dropping-particle":"","family":"Pintrich","given":"P. R.","non-dropping-particle":"","parse-names":false,"suffix":""},{"dropping-particle":"","family":"Zusho","given":"A.","non-dropping-particle":"","parse-names":false,"suffix":""}],"container-title":"Handbook on Teaching and Learning in Higher Education.","editor":[{"dropping-particle":"","family":"Perry","given":"R.","non-dropping-particle":"","parse-names":false,"suffix":""},{"dropping-particle":"","family":"Smart","given":"J.","non-dropping-particle":"","parse-names":false,"suffix":""}],"id":"ITEM-2","issued":{"date-parts":[["2007"]]},"publisher":"Springer Publishers.","publisher-place":"Dordrecht","title":"Motivation and self-regulated learning in the college classroom.","type":"chapter"},"uris":["http://www.mendeley.com/documents/?uuid=35283ebc-68f5-4434-b291-b52e8ddde1f2"]},{"id":"ITEM-3","itemData":{"DOI":"doi:10.3102 /0002831207312909.","author":[{"dropping-particle":"","family":"Zimmerman","given":"B. J.","non-dropping-particle":"","parse-names":false,"suffix":""}],"container-title":"American Educational Research Journal","id":"ITEM-3","issue":"1","issued":{"date-parts":[["2008"]]},"page":"166-183","title":"Investigating Self-Regulation and Motivation: Historical Background, Methodological Developments, and Future Prospects.","type":"article-journal","volume":"45"},"uris":["http://www.mendeley.com/documents/?uuid=e9971c67-a388-409d-8415-bc13ccc704dd"]}],"mendeley":{"formattedCitation":"(Pintrich &amp; Zusho, 2007; Zimmerman, 2008; Zusho, 2017)","plainTextFormattedCitation":"(Pintrich &amp; Zusho, 2007; Zimmerman, 2008; Zusho, 2017)","previouslyFormattedCitation":"(Pintrich &amp; Zusho, 2007; Zimmerman, 2008; Zusho, 2017)"},"properties":{"noteIndex":0},"schema":"https://github.com/citation-style-language/schema/raw/master/csl-citation.json"}</w:instrText>
      </w:r>
      <w:r w:rsidR="00F51068" w:rsidRPr="004349ED">
        <w:rPr>
          <w:rFonts w:ascii="Times New Roman" w:hAnsi="Times New Roman" w:cs="Times New Roman"/>
          <w:color w:val="000000" w:themeColor="text1"/>
          <w:sz w:val="24"/>
        </w:rPr>
        <w:fldChar w:fldCharType="separate"/>
      </w:r>
      <w:r w:rsidR="00F51068" w:rsidRPr="004349ED">
        <w:rPr>
          <w:rFonts w:ascii="Times New Roman" w:hAnsi="Times New Roman" w:cs="Times New Roman"/>
          <w:noProof/>
          <w:color w:val="000000" w:themeColor="text1"/>
          <w:sz w:val="24"/>
        </w:rPr>
        <w:t>(Pintrich &amp; Zusho, 2007; Zimmerman, 2008; Zusho, 2017)</w:t>
      </w:r>
      <w:r w:rsidR="00F51068" w:rsidRPr="004349ED">
        <w:rPr>
          <w:rFonts w:ascii="Times New Roman" w:hAnsi="Times New Roman" w:cs="Times New Roman"/>
          <w:color w:val="000000" w:themeColor="text1"/>
          <w:sz w:val="24"/>
        </w:rPr>
        <w:fldChar w:fldCharType="end"/>
      </w:r>
      <w:r w:rsidR="00F51068" w:rsidRPr="004349ED">
        <w:rPr>
          <w:rFonts w:ascii="Times New Roman" w:hAnsi="Times New Roman" w:cs="Times New Roman"/>
          <w:color w:val="000000" w:themeColor="text1"/>
          <w:sz w:val="24"/>
        </w:rPr>
        <w:t xml:space="preserve">, as they </w:t>
      </w:r>
      <w:r w:rsidR="002861C1" w:rsidRPr="004349ED">
        <w:rPr>
          <w:rFonts w:ascii="Times New Roman" w:hAnsi="Times New Roman" w:cs="Times New Roman"/>
          <w:color w:val="000000" w:themeColor="text1"/>
          <w:sz w:val="24"/>
        </w:rPr>
        <w:t>are</w:t>
      </w:r>
      <w:r w:rsidR="00537E35" w:rsidRPr="004349ED">
        <w:rPr>
          <w:rFonts w:ascii="Times New Roman" w:hAnsi="Times New Roman" w:cs="Times New Roman"/>
          <w:color w:val="000000" w:themeColor="text1"/>
          <w:sz w:val="24"/>
        </w:rPr>
        <w:t xml:space="preserve"> critical for comprehending and </w:t>
      </w:r>
      <w:r w:rsidR="00D55904" w:rsidRPr="004349ED">
        <w:rPr>
          <w:rFonts w:ascii="Times New Roman" w:hAnsi="Times New Roman" w:cs="Times New Roman"/>
          <w:color w:val="000000" w:themeColor="text1"/>
          <w:sz w:val="24"/>
        </w:rPr>
        <w:t>memorizing</w:t>
      </w:r>
      <w:r w:rsidR="00537E35" w:rsidRPr="004349ED">
        <w:rPr>
          <w:rFonts w:ascii="Times New Roman" w:hAnsi="Times New Roman" w:cs="Times New Roman"/>
          <w:color w:val="000000" w:themeColor="text1"/>
          <w:sz w:val="24"/>
        </w:rPr>
        <w:t xml:space="preserve"> information</w:t>
      </w:r>
      <w:r w:rsidR="007B2CDE" w:rsidRPr="004349ED">
        <w:rPr>
          <w:rFonts w:ascii="Times New Roman" w:hAnsi="Times New Roman" w:cs="Times New Roman"/>
          <w:color w:val="000000" w:themeColor="text1"/>
          <w:sz w:val="24"/>
        </w:rPr>
        <w:t xml:space="preserve"> </w:t>
      </w:r>
      <w:r w:rsidR="007B2CDE" w:rsidRPr="004349ED">
        <w:rPr>
          <w:rFonts w:ascii="Times New Roman" w:hAnsi="Times New Roman" w:cs="Times New Roman"/>
          <w:color w:val="000000" w:themeColor="text1"/>
          <w:sz w:val="24"/>
        </w:rPr>
        <w:fldChar w:fldCharType="begin" w:fldLock="1"/>
      </w:r>
      <w:r w:rsidR="00205441" w:rsidRPr="004349ED">
        <w:rPr>
          <w:rFonts w:ascii="Times New Roman" w:hAnsi="Times New Roman" w:cs="Times New Roman"/>
          <w:color w:val="000000" w:themeColor="text1"/>
          <w:sz w:val="24"/>
        </w:rPr>
        <w:instrText>ADDIN CSL_CITATION {"citationItems":[{"id":"ITEM-1","itemData":{"author":[{"dropping-particle":"","family":"Collins","given":"Vicki L","non-dropping-particle":"","parse-names":false,"suffix":""},{"dropping-particle":"V","family":"Dickson","given":"Shirley","non-dropping-particle":"","parse-names":false,"suffix":""},{"dropping-particle":"","family":"Simmons","given":"Deborah C","non-dropping-particle":"","parse-names":false,"suffix":""},{"dropping-particle":"","family":"Kameenui","given":"Edward J","non-dropping-particle":"","parse-names":false,"suffix":""}],"container-title":"Retrieved from: idea. uoregon. edu/~ ncite/documents/techrep/tech23. html","id":"ITEM-1","issued":{"date-parts":[["1996"]]},"title":"Metacognition and its relation to reading comprehension: A synthesis of the research","type":"article-journal"},"uris":["http://www.mendeley.com/documents/?uuid=27b2d791-9145-4e59-bca0-daa8bf48eb4c"]},{"id":"ITEM-2","itemData":{"DOI":"10.1007/s11409-012-9093-0","ISSN":"1556-1631","abstract":"The ability to monitor the status of one’s own understanding is important to accomplish academic tasks proficiently. Previous studies have shown that comprehension monitoring (metacomprehension accuracy) is generally poor, but improves when readers engage in activities that access valid cues reflecting their situation model (activities such as concept mapping or self-explaining). However, the question still remains as to which process, encoding or retrieving, causes the improvement of metacomprehension accuracy, and the findings of previous research on this matter have been inconsistent. This study examined whether college students’ metacomprehension accuracy improves when they expect, at the time of reading, that they will explain the content later (active encoding) or when they actually generate an explanation (encoding plus active retrieving). In the experiments, college students read five texts. During reading, some students expected that they would generate explanations but did not actually generate them. In contrast, some students actually generated an explanation of the text after reading. All students then rated their comprehension of each text. Finally, they completed tests on the materials. Results of both studies revealed that metacomprehension accuracy, operationalized as the association between comprehension ratings and test performance, was greater for the group that actually generated explanations than for the expectancy or control groups.","author":[{"dropping-particle":"","family":"Fukaya","given":"Tatsushi","non-dropping-particle":"","parse-names":false,"suffix":""}],"container-title":"Metacognition and Learning","id":"ITEM-2","issue":"1","issued":{"date-parts":[["2013"]]},"page":"1-18","title":"Explanation generation, not explanation expectancy, improves metacomprehension accuracy","type":"article-journal","volume":"8"},"uris":["http://www.mendeley.com/documents/?uuid=b06a4899-d189-4c73-9ca3-4ff2c3233e11"]},{"id":"ITEM-3","itemData":{"DOI":"10.1007/s11409-009-9042-8","ISSN":"1556-1631","abstract":"Current models of self-regulated learning emphasize the pervasive need for metacognitive monitoring skills at all phases of the learning process (Winne and Hadwin in Studying as self-regulated learning. In D. J. Hacker, J. Dunlosky, &amp; A. C. Graesser (Eds.), Metacognition in educational theory and practice (pp. 227–304). Mahwah, NJ: Erlbaum, 1998). In this investigation, we examined the impact of teaching 5th grade students how to self-monitor their comprehension and make confidence judgments. One treatment class (N = 21) engaged in process-oriented comprehension monitoring training while the other (N = 24) engaged in both comprehension monitoring training and response-oriented monitoring accuracy training. Findings revealed that students in both treatment classes improved their calibration accuracy and showed higher confidence on test performance than students in two comparison classes (N = 47, N = 26) after 2 weeks of instruction. However, students in the monitoring accuracy training class also showed significant gains in overconfidence in comparison to those in the other three classes. Implications for integrating comprehension-monitoring training at the elementary school level are discussed.","author":[{"dropping-particle":"","family":"Huff","given":"Jessica D","non-dropping-particle":"","parse-names":false,"suffix":""},{"dropping-particle":"","family":"Nietfeld","given":"John L","non-dropping-particle":"","parse-names":false,"suffix":""}],"container-title":"Metacognition and Learning","id":"ITEM-3","issue":"2","issued":{"date-parts":[["2009"]]},"page":"161-176","title":"Using strategy instruction and confidence judgments to improve metacognitive monitoring","type":"article-journal","volume":"4"},"uris":["http://www.mendeley.com/documents/?uuid=ec397bfd-57c0-48a3-9108-33a9880a34f3"]},{"id":"ITEM-4","itemData":{"DOI":"10.1007/s11409-011-9079-3","ISSN":"1556-1631","abstract":"This multi-phase study examined the influence of retrieval processes on children’s metacognitive processes in relation to and in interaction with achievement level and age. First, N = 150 9/10- and 11/12-year old high and low achievers watched an educational film and predicted their test performance. Children then solved a cloze test regarding the film content including answerable and unanswerable items and gave confidence judgments to every answer. Finally, children withdrew answers that they believed to be incorrect. All children showed adequate metacognitive processes before and during test taking with 11/12- year-olds outperforming 9/10-year-olds when considering characteristics of on-going retrieval processes. As to the influence of achievement level, high compared to low achievers proved to be more accurate in their metacognitive monitoring and controlling. Results suggest that both cognitive resources (operationalized through achievement level) and mnemonic experience (assessed through age) fuel metacognitive development. Nevertheless, when facing higher demands regarding retrieval processes, experience seems to play the more important role.","author":[{"dropping-particle":"","family":"Krebs","given":"Saskia Susanne","non-dropping-particle":"","parse-names":false,"suffix":""},{"dropping-particle":"","family":"Roebers","given":"Claudia Maria","non-dropping-particle":"","parse-names":false,"suffix":""}],"container-title":"Metacognition and Learning","id":"ITEM-4","issue":"2","issued":{"date-parts":[["2012"]]},"page":"75-90","title":"The impact of retrieval processes, age, general achievement level, and test scoring scheme for children’s metacognitive monitoring and controlling","type":"article-journal","volume":"7"},"uris":["http://www.mendeley.com/documents/?uuid=b6914dc4-b03c-4a73-9c1f-2d0715eb818c"]},{"id":"ITEM-5","itemData":{"author":[{"dropping-particle":"","family":"Thiede","given":"K.W.","non-dropping-particle":"","parse-names":false,"suffix":""},{"dropping-particle":"","family":"Anderson","given":"M.C.M.","non-dropping-particle":"","parse-names":false,"suffix":""},{"dropping-particle":"","family":"Herriault","given":"D.","non-dropping-particle":"","parse-names":false,"suffix":""}],"container-title":"Journal of Educational Psychology","id":"ITEM-5","issued":{"date-parts":[["2003"]]},"page":"66-73","title":"Accuracy of metacognitive monitoring affects learning of texts.","type":"article-journal","volume":"95"},"uris":["http://www.mendeley.com/documents/?uuid=1bfacadf-5f92-45f6-b1c8-93f364edb913"]}],"mendeley":{"formattedCitation":"(Collins et al., 1996; Fukaya, 2013; Huff &amp; Nietfeld, 2009; Krebs &amp; Roebers, 2012; Thiede et al., 2003)","manualFormatting":"(e.g., Collins et al., 1996; Fukaya, 2013; Huff &amp; Nietfeld, 2009; Krebs &amp; Roebers, 2012; Thiede et al., 2003)","plainTextFormattedCitation":"(Collins et al., 1996; Fukaya, 2013; Huff &amp; Nietfeld, 2009; Krebs &amp; Roebers, 2012; Thiede et al., 2003)","previouslyFormattedCitation":"(Collins et al., 1996; Fukaya, 2013; Huff &amp; Nietfeld, 2009; Krebs &amp; Roebers, 2012; Thiede et al., 2003)"},"properties":{"noteIndex":0},"schema":"https://github.com/citation-style-language/schema/raw/master/csl-citation.json"}</w:instrText>
      </w:r>
      <w:r w:rsidR="007B2CDE" w:rsidRPr="004349ED">
        <w:rPr>
          <w:rFonts w:ascii="Times New Roman" w:hAnsi="Times New Roman" w:cs="Times New Roman"/>
          <w:color w:val="000000" w:themeColor="text1"/>
          <w:sz w:val="24"/>
        </w:rPr>
        <w:fldChar w:fldCharType="separate"/>
      </w:r>
      <w:r w:rsidR="007B2CDE" w:rsidRPr="004349ED">
        <w:rPr>
          <w:rFonts w:ascii="Times New Roman" w:hAnsi="Times New Roman" w:cs="Times New Roman"/>
          <w:noProof/>
          <w:color w:val="000000" w:themeColor="text1"/>
          <w:sz w:val="24"/>
        </w:rPr>
        <w:t>(e.g., Collins et al., 1996; Fukaya, 2013; Huff &amp; Nietfeld, 2009; Krebs &amp; Roebers, 2012; Thiede et al., 2003)</w:t>
      </w:r>
      <w:r w:rsidR="007B2CDE" w:rsidRPr="004349ED">
        <w:rPr>
          <w:rFonts w:ascii="Times New Roman" w:hAnsi="Times New Roman" w:cs="Times New Roman"/>
          <w:color w:val="000000" w:themeColor="text1"/>
          <w:sz w:val="24"/>
        </w:rPr>
        <w:fldChar w:fldCharType="end"/>
      </w:r>
      <w:r w:rsidR="007B2CDE" w:rsidRPr="004349ED">
        <w:rPr>
          <w:rFonts w:ascii="Times New Roman" w:hAnsi="Times New Roman" w:cs="Times New Roman"/>
          <w:color w:val="000000" w:themeColor="text1"/>
          <w:sz w:val="24"/>
        </w:rPr>
        <w:t>.</w:t>
      </w:r>
    </w:p>
    <w:p w14:paraId="3D94C3B2" w14:textId="38F5739C" w:rsidR="00D55904" w:rsidRPr="004349ED" w:rsidRDefault="00423F02" w:rsidP="00AA7613">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 xml:space="preserve">Thus, </w:t>
      </w:r>
      <w:r w:rsidR="00D55904" w:rsidRPr="004349ED">
        <w:rPr>
          <w:rFonts w:ascii="Times New Roman" w:hAnsi="Times New Roman" w:cs="Times New Roman"/>
          <w:color w:val="000000" w:themeColor="text1"/>
          <w:sz w:val="24"/>
        </w:rPr>
        <w:fldChar w:fldCharType="begin" w:fldLock="1"/>
      </w:r>
      <w:r w:rsidR="00D55904" w:rsidRPr="004349ED">
        <w:rPr>
          <w:rFonts w:ascii="Times New Roman" w:hAnsi="Times New Roman" w:cs="Times New Roman"/>
          <w:color w:val="000000" w:themeColor="text1"/>
          <w:sz w:val="24"/>
        </w:rPr>
        <w:instrText>ADDIN CSL_CITATION {"citationItems":[{"id":"ITEM-1","itemData":{"DOI":"10.1111/bjep.12174","ISSN":"20448279","PMID":"28801957","abstract":"Background: Self-regulated learning (SRL) models position metacognitive monitoring as central to SRL processing and predictive of student learning outcomes (Winne &amp; Hadwin, 2008; Zimmerman, 2000). A body of research evidence also indicates that depth of strategy use, ranging from surface to deep processing, is predictive of learning performance. Aims: In this study, we investigated the relationships among the frequency of metacognitive monitoring and the utilization of deep and surface-level strategies, and the connections between these SRL processes and learning outcomes across two academic domains, science and history. Sample: This was a secondary data analysis of two studies. The first study sample was 170 undergraduate students from a University in the south-eastern United States. The second study sample consisted of 40 US high school students in the same area. Methods: We collected think-aloud protocol SRL and knowledge measure data and conducted both structural equation modelling and path analysis to investigate our research questions. Results: Findings showed across both studies and two distinct academic domains, students who enacted more frequent monitoring also enacted more frequent deep strategies resulting in better performance on academic evaluations. Conclusions: These findings suggest the importance of measuring not only what depth of strategies learners use, but also the degree to which they monitor their learning. Attention to both is needed in research and practice.","author":[{"dropping-particle":"","family":"Deekens","given":"Victor M.","non-dropping-particle":"","parse-names":false,"suffix":""},{"dropping-particle":"","family":"Greene","given":"Jeffrey A.","non-dropping-particle":"","parse-names":false,"suffix":""},{"dropping-particle":"","family":"Lobczowski","given":"Nikki G.","non-dropping-particle":"","parse-names":false,"suffix":""}],"container-title":"British Journal of Educational Psychology","id":"ITEM-1","issue":"1","issued":{"date-parts":[["2018"]]},"page":"63-79","title":"Monitoring and depth of strategy use in computer-based learning environments for science and history","type":"article-journal","volume":"88"},"uris":["http://www.mendeley.com/documents/?uuid=6fa9f7ef-9378-4739-99cf-e0e8deb954cc"]}],"mendeley":{"formattedCitation":"(Deekens et al., 2018)","manualFormatting":"Deekens et al., (2018)","plainTextFormattedCitation":"(Deekens et al., 2018)","previouslyFormattedCitation":"(Deekens et al., 2018)"},"properties":{"noteIndex":0},"schema":"https://github.com/citation-style-language/schema/raw/master/csl-citation.json"}</w:instrText>
      </w:r>
      <w:r w:rsidR="00D55904" w:rsidRPr="004349ED">
        <w:rPr>
          <w:rFonts w:ascii="Times New Roman" w:hAnsi="Times New Roman" w:cs="Times New Roman"/>
          <w:color w:val="000000" w:themeColor="text1"/>
          <w:sz w:val="24"/>
        </w:rPr>
        <w:fldChar w:fldCharType="separate"/>
      </w:r>
      <w:r w:rsidR="00D55904" w:rsidRPr="004349ED">
        <w:rPr>
          <w:rFonts w:ascii="Times New Roman" w:hAnsi="Times New Roman" w:cs="Times New Roman"/>
          <w:noProof/>
          <w:color w:val="000000" w:themeColor="text1"/>
          <w:sz w:val="24"/>
        </w:rPr>
        <w:t>Deekens et al., (2018)</w:t>
      </w:r>
      <w:r w:rsidR="00D55904" w:rsidRPr="004349ED">
        <w:rPr>
          <w:rFonts w:ascii="Times New Roman" w:hAnsi="Times New Roman" w:cs="Times New Roman"/>
          <w:color w:val="000000" w:themeColor="text1"/>
          <w:sz w:val="24"/>
        </w:rPr>
        <w:fldChar w:fldCharType="end"/>
      </w:r>
      <w:r w:rsidR="00D55904" w:rsidRPr="004349ED">
        <w:rPr>
          <w:rFonts w:ascii="Times New Roman" w:hAnsi="Times New Roman" w:cs="Times New Roman"/>
          <w:color w:val="000000" w:themeColor="text1"/>
          <w:sz w:val="24"/>
        </w:rPr>
        <w:t xml:space="preserve"> investigated the relationship between the frequency of metacognitive monitoring and the utilization of surface and deep-level strategies. </w:t>
      </w:r>
      <w:r w:rsidR="003343A0" w:rsidRPr="004349ED">
        <w:rPr>
          <w:rFonts w:ascii="Times New Roman" w:hAnsi="Times New Roman" w:cs="Times New Roman"/>
          <w:color w:val="000000" w:themeColor="text1"/>
          <w:sz w:val="24"/>
        </w:rPr>
        <w:t xml:space="preserve">Surface-level strategies usually </w:t>
      </w:r>
      <w:r w:rsidR="00D55904" w:rsidRPr="004349ED">
        <w:rPr>
          <w:rFonts w:ascii="Times New Roman" w:hAnsi="Times New Roman" w:cs="Times New Roman"/>
          <w:color w:val="000000" w:themeColor="text1"/>
          <w:sz w:val="24"/>
        </w:rPr>
        <w:t>impl</w:t>
      </w:r>
      <w:r w:rsidR="003343A0" w:rsidRPr="004349ED">
        <w:rPr>
          <w:rFonts w:ascii="Times New Roman" w:hAnsi="Times New Roman" w:cs="Times New Roman"/>
          <w:color w:val="000000" w:themeColor="text1"/>
          <w:sz w:val="24"/>
        </w:rPr>
        <w:t>y</w:t>
      </w:r>
      <w:r w:rsidR="00D55904" w:rsidRPr="004349ED">
        <w:rPr>
          <w:rFonts w:ascii="Times New Roman" w:hAnsi="Times New Roman" w:cs="Times New Roman"/>
          <w:color w:val="000000" w:themeColor="text1"/>
          <w:sz w:val="24"/>
        </w:rPr>
        <w:t xml:space="preserve"> investing minimal time and effort to meet the requirements (e.g., rote learning or memorizing key concepts, </w:t>
      </w:r>
      <w:r w:rsidR="00D55904" w:rsidRPr="004349ED">
        <w:rPr>
          <w:rFonts w:ascii="Times New Roman" w:hAnsi="Times New Roman" w:cs="Times New Roman"/>
          <w:color w:val="000000" w:themeColor="text1"/>
          <w:sz w:val="24"/>
        </w:rPr>
        <w:fldChar w:fldCharType="begin" w:fldLock="1"/>
      </w:r>
      <w:r w:rsidR="00D55904" w:rsidRPr="004349ED">
        <w:rPr>
          <w:rFonts w:ascii="Times New Roman" w:hAnsi="Times New Roman" w:cs="Times New Roman"/>
          <w:color w:val="000000" w:themeColor="text1"/>
          <w:sz w:val="24"/>
        </w:rPr>
        <w:instrText>ADDIN CSL_CITATION {"citationItems":[{"id":"ITEM-1","itemData":{"author":[{"dropping-particle":"","family":"Cano","given":"F.","non-dropping-particle":"","parse-names":false,"suffix":""}],"container-title":"European Journal of Psychology of Education","id":"ITEM-1","issue":"2","issued":{"date-parts":[["2007"]]},"page":"131-151","title":"Approaches to learning and study orchestrations in high school students.","type":"article-journal","volume":"22"},"uris":["http://www.mendeley.com/documents/?uuid=9b5a2d25-bb53-4b7a-a918-3c98037f17c7"]}],"mendeley":{"formattedCitation":"(Cano, 2007)","manualFormatting":"Cano, 2007)","plainTextFormattedCitation":"(Cano, 2007)","previouslyFormattedCitation":"(Cano, 2007)"},"properties":{"noteIndex":0},"schema":"https://github.com/citation-style-language/schema/raw/master/csl-citation.json"}</w:instrText>
      </w:r>
      <w:r w:rsidR="00D55904" w:rsidRPr="004349ED">
        <w:rPr>
          <w:rFonts w:ascii="Times New Roman" w:hAnsi="Times New Roman" w:cs="Times New Roman"/>
          <w:color w:val="000000" w:themeColor="text1"/>
          <w:sz w:val="24"/>
        </w:rPr>
        <w:fldChar w:fldCharType="separate"/>
      </w:r>
      <w:r w:rsidR="00D55904" w:rsidRPr="004349ED">
        <w:rPr>
          <w:rFonts w:ascii="Times New Roman" w:hAnsi="Times New Roman" w:cs="Times New Roman"/>
          <w:noProof/>
          <w:color w:val="000000" w:themeColor="text1"/>
          <w:sz w:val="24"/>
        </w:rPr>
        <w:t>Cano, 2007)</w:t>
      </w:r>
      <w:r w:rsidR="00D55904" w:rsidRPr="004349ED">
        <w:rPr>
          <w:rFonts w:ascii="Times New Roman" w:hAnsi="Times New Roman" w:cs="Times New Roman"/>
          <w:color w:val="000000" w:themeColor="text1"/>
          <w:sz w:val="24"/>
        </w:rPr>
        <w:fldChar w:fldCharType="end"/>
      </w:r>
      <w:r w:rsidR="00D55904" w:rsidRPr="004349ED">
        <w:rPr>
          <w:rFonts w:ascii="Times New Roman" w:hAnsi="Times New Roman" w:cs="Times New Roman"/>
          <w:color w:val="000000" w:themeColor="text1"/>
          <w:sz w:val="24"/>
        </w:rPr>
        <w:t xml:space="preserve">, whereas deep-level strategies involve paying attention to the meaning, relating ideas and </w:t>
      </w:r>
      <w:r w:rsidR="006D77FD" w:rsidRPr="004349ED">
        <w:rPr>
          <w:rFonts w:ascii="Times New Roman" w:hAnsi="Times New Roman" w:cs="Times New Roman"/>
          <w:color w:val="000000" w:themeColor="text1"/>
          <w:sz w:val="24"/>
        </w:rPr>
        <w:t xml:space="preserve">integrating them with previous knowledge, </w:t>
      </w:r>
      <w:r w:rsidR="00D55904" w:rsidRPr="004349ED">
        <w:rPr>
          <w:rFonts w:ascii="Times New Roman" w:hAnsi="Times New Roman" w:cs="Times New Roman"/>
          <w:color w:val="000000" w:themeColor="text1"/>
          <w:sz w:val="24"/>
        </w:rPr>
        <w:t xml:space="preserve">to maximize understanding. </w:t>
      </w:r>
      <w:r w:rsidR="003343A0" w:rsidRPr="004349ED">
        <w:rPr>
          <w:rFonts w:ascii="Times New Roman" w:hAnsi="Times New Roman" w:cs="Times New Roman"/>
          <w:color w:val="000000" w:themeColor="text1"/>
          <w:sz w:val="24"/>
        </w:rPr>
        <w:t xml:space="preserve">Deep-level strategies </w:t>
      </w:r>
      <w:r w:rsidR="00D55904" w:rsidRPr="004349ED">
        <w:rPr>
          <w:rFonts w:ascii="Times New Roman" w:hAnsi="Times New Roman" w:cs="Times New Roman"/>
          <w:color w:val="000000" w:themeColor="text1"/>
          <w:sz w:val="24"/>
        </w:rPr>
        <w:t xml:space="preserve">are regarded as more effective strategies producing longer-lasting learning </w:t>
      </w:r>
      <w:r w:rsidR="00D55904" w:rsidRPr="004349ED">
        <w:rPr>
          <w:rFonts w:ascii="Times New Roman" w:hAnsi="Times New Roman" w:cs="Times New Roman"/>
          <w:color w:val="000000" w:themeColor="text1"/>
          <w:sz w:val="24"/>
        </w:rPr>
        <w:fldChar w:fldCharType="begin" w:fldLock="1"/>
      </w:r>
      <w:r w:rsidR="00D55904" w:rsidRPr="004349ED">
        <w:rPr>
          <w:rFonts w:ascii="Times New Roman" w:hAnsi="Times New Roman" w:cs="Times New Roman"/>
          <w:color w:val="000000" w:themeColor="text1"/>
          <w:sz w:val="24"/>
        </w:rPr>
        <w:instrText>ADDIN CSL_CITATION {"citationItems":[{"id":"ITEM-1","itemData":{"DOI":"10.1111/bjep.12174","ISSN":"20448279","PMID":"28801957","abstract":"Background: Self-regulated learning (SRL) models position metacognitive monitoring as central to SRL processing and predictive of student learning outcomes (Winne &amp; Hadwin, 2008; Zimmerman, 2000). A body of research evidence also indicates that depth of strategy use, ranging from surface to deep processing, is predictive of learning performance. Aims: In this study, we investigated the relationships among the frequency of metacognitive monitoring and the utilization of deep and surface-level strategies, and the connections between these SRL processes and learning outcomes across two academic domains, science and history. Sample: This was a secondary data analysis of two studies. The first study sample was 170 undergraduate students from a University in the south-eastern United States. The second study sample consisted of 40 US high school students in the same area. Methods: We collected think-aloud protocol SRL and knowledge measure data and conducted both structural equation modelling and path analysis to investigate our research questions. Results: Findings showed across both studies and two distinct academic domains, students who enacted more frequent monitoring also enacted more frequent deep strategies resulting in better performance on academic evaluations. Conclusions: These findings suggest the importance of measuring not only what depth of strategies learners use, but also the degree to which they monitor their learning. Attention to both is needed in research and practice.","author":[{"dropping-particle":"","family":"Deekens","given":"Victor M.","non-dropping-particle":"","parse-names":false,"suffix":""},{"dropping-particle":"","family":"Greene","given":"Jeffrey A.","non-dropping-particle":"","parse-names":false,"suffix":""},{"dropping-particle":"","family":"Lobczowski","given":"Nikki G.","non-dropping-particle":"","parse-names":false,"suffix":""}],"container-title":"British Journal of Educational Psychology","id":"ITEM-1","issue":"1","issued":{"date-parts":[["2018"]]},"page":"63-79","title":"Monitoring and depth of strategy use in computer-based learning environments for science and history","type":"article-journal","volume":"88"},"uris":["http://www.mendeley.com/documents/?uuid=6fa9f7ef-9378-4739-99cf-e0e8deb954cc"]},{"id":"ITEM-2","itemData":{"DOI":"10.1007/s10648-004-0002-1","ISSN":"1040726X","abstract":"The development of two dominant research traditions is described: students' approaches to learning (SAL) and information processing (IP). The development of the third tradition, self-regulated learning (SRL) is added. SAL is based on European research, whereas IP and SRL are more typical background ideas for North-American research. The most central conceptual frameworks behind these traditions are analyzed. These frameworks form the foundations for the most common inventories used in higher education to measure university students' learning and studying. A larger multilayered perspective is then outlined with three levels of context: general, course-specific, and situational. The other contributions to this Special issue are discussed in relation to this larger picture. © 2004 Springer Science+Business Media, Inc.","author":[{"dropping-particle":"","family":"Lonka","given":"Kirsti","non-dropping-particle":"","parse-names":false,"suffix":""},{"dropping-particle":"","family":"Olkinuora","given":"Erkki","non-dropping-particle":"","parse-names":false,"suffix":""},{"dropping-particle":"","family":"Mäkinen","given":"Jarkko","non-dropping-particle":"","parse-names":false,"suffix":""}],"container-title":"Educational Psychology Review","id":"ITEM-2","issue":"4","issued":{"date-parts":[["2004"]]},"page":"301-323","title":"Aspects and prospects of measuring studying and learning in higher education","type":"article-journal","volume":"16"},"uris":["http://www.mendeley.com/documents/?uuid=41979d42-a301-4023-ba64-6659ae1d3953"]},{"id":"ITEM-3","itemData":{"DOI":"10.1007/s10648-004-0005-y","ISSN":"1040726X","abstract":"This paper reviews the research conducted in the last decade on patterns in student learning, mostly in higher education. More specifically, the review focuses on a series of studies that have in common (a) the use of the Inventory of Learning Styles (ILS), an instrument aimed at measuring several components of student learning, namely, cognitive processing strategies, metacognitive regulation strategies, conceptions of learning, and learning orientations; and/or (b) an integrative learning theory focussing on the interplay between self-regulation and external regulation of learning processes as a theoretical framework. Aspects a and b are closely connected, because the development of the instrument was based on the theory. The review covers the following themes: The theoretical framework and conceptualization of student learning; a description of the instrument; the internal structure of learning strategies, conceptions, and orientations in differe</w:instrText>
      </w:r>
      <w:r w:rsidR="00D55904" w:rsidRPr="004349ED">
        <w:rPr>
          <w:rFonts w:ascii="Times New Roman" w:hAnsi="Times New Roman" w:cs="Times New Roman"/>
          <w:color w:val="000000" w:themeColor="text1"/>
          <w:sz w:val="24"/>
          <w:lang w:val="fr-FR"/>
        </w:rPr>
        <w:instrText>nt educational contexts; developments in learning patterns during the school career; consistency and variability in students' use of learning strategies; dissonance in students' regulation of learning processes; relations between learning patterns and personal and contextual factors; relations between learning patterns and learning outcomes; and process-oriented instruction. © 2004 Springer Science+Business Media, Inc.","author":[{"dropping-particle":"","family":"Vermunt","given":"Jan D.","non-dropping-particle":"","parse-names":false,"suffix":""},{"dropping-particle":"","family":"Vermetten","given":"Yvonne J.","non-dropping-particle":"","parse-names":false,"suffix":""}],"container-title":"Educational Psychology Review","id":"ITEM-3","issue":"4","issued":{"date-parts":[["2004"]]},"page":"359-384","title":"Patterns in student learning: Relationships between learning strategies, conceptions of learning, and learning orientations","type":"article-journal","volume":"16"},"uris":["http://www.mendeley.com/documents/?uuid=ed9dad38-99f7-4d33-9076-e58322a8f47e"]}],"mendeley":{"formattedCitation":"(Deekens et al., 2018; Lonka et al., 2004; Vermunt &amp; Vermetten, 2004)","plainTextFormattedCitation":"(Deekens et al., 2018; Lonka et al., 2004; Vermunt &amp; Vermetten, 2004)","previouslyFormattedCitation":"(Deekens et al., 2018; Lonka et al., 2004; Vermunt &amp; Vermetten, 2004)"},"properties":{"noteIndex":0},"schema":"https://github.com/citation-style-language/schema/raw/master/csl-citation.json"}</w:instrText>
      </w:r>
      <w:r w:rsidR="00D55904" w:rsidRPr="004349ED">
        <w:rPr>
          <w:rFonts w:ascii="Times New Roman" w:hAnsi="Times New Roman" w:cs="Times New Roman"/>
          <w:color w:val="000000" w:themeColor="text1"/>
          <w:sz w:val="24"/>
        </w:rPr>
        <w:fldChar w:fldCharType="separate"/>
      </w:r>
      <w:r w:rsidR="00D55904" w:rsidRPr="004349ED">
        <w:rPr>
          <w:rFonts w:ascii="Times New Roman" w:hAnsi="Times New Roman" w:cs="Times New Roman"/>
          <w:noProof/>
          <w:color w:val="000000" w:themeColor="text1"/>
          <w:sz w:val="24"/>
          <w:lang w:val="fr-FR"/>
        </w:rPr>
        <w:t>(Deekens et al., 2018; Lonka et al., 2004; Vermunt &amp; Vermetten, 2004)</w:t>
      </w:r>
      <w:r w:rsidR="00D55904" w:rsidRPr="004349ED">
        <w:rPr>
          <w:rFonts w:ascii="Times New Roman" w:hAnsi="Times New Roman" w:cs="Times New Roman"/>
          <w:color w:val="000000" w:themeColor="text1"/>
          <w:sz w:val="24"/>
        </w:rPr>
        <w:fldChar w:fldCharType="end"/>
      </w:r>
      <w:r w:rsidR="00D55904" w:rsidRPr="004349ED">
        <w:rPr>
          <w:rFonts w:ascii="Times New Roman" w:hAnsi="Times New Roman" w:cs="Times New Roman"/>
          <w:color w:val="000000" w:themeColor="text1"/>
          <w:sz w:val="24"/>
          <w:lang w:val="fr-FR"/>
        </w:rPr>
        <w:t>.</w:t>
      </w:r>
      <w:r w:rsidR="00B6028C" w:rsidRPr="004349ED">
        <w:rPr>
          <w:rFonts w:ascii="Times New Roman" w:hAnsi="Times New Roman" w:cs="Times New Roman"/>
          <w:color w:val="000000" w:themeColor="text1"/>
          <w:sz w:val="24"/>
          <w:lang w:val="fr-FR"/>
        </w:rPr>
        <w:t xml:space="preserve"> </w:t>
      </w:r>
      <w:r w:rsidR="00D55904" w:rsidRPr="004349ED">
        <w:rPr>
          <w:rFonts w:ascii="Times New Roman" w:hAnsi="Times New Roman" w:cs="Times New Roman"/>
          <w:color w:val="000000" w:themeColor="text1"/>
          <w:sz w:val="24"/>
        </w:rPr>
        <w:fldChar w:fldCharType="begin" w:fldLock="1"/>
      </w:r>
      <w:r w:rsidR="00D55904" w:rsidRPr="004349ED">
        <w:rPr>
          <w:rFonts w:ascii="Times New Roman" w:hAnsi="Times New Roman" w:cs="Times New Roman"/>
          <w:color w:val="000000" w:themeColor="text1"/>
          <w:sz w:val="24"/>
          <w:lang w:val="fr-FR"/>
        </w:rPr>
        <w:instrText>ADDIN CSL_CITATION {"citationItems":[{"id":"ITEM-1","itemData":{"DOI":"10.1111/bjep.12174","ISSN":"20448279","PMID":"28801957","abstract":"Background: Self-regulated learning (SRL) models position metacognitive monitoring as central to SRL processing and predictive of student learning outcomes (Winne &amp; Hadwin, 2008; Zimmerman, 2000). A body of research evidence also indicates that depth of strategy use, ranging from surface to deep processing, is predictive of learning performance. Aims: In this study, we investigated the relationships among the frequency of metacognitive monitoring and the utilization of deep and surface-level strategies, and the connections between these SRL processes and learning outcomes across two academic domains, science and history. Sample: This was a secondary data analysis of two studies. The first study sample was 170 undergraduate students from a University in the south-eastern United States. The second study sample consisted of 40 US high school students in the same area. Methods: We collected think-aloud protocol SRL and knowledge measure data and conducted both structural equation modelling and path analysis to investigate our research questions. Results: Findings showed across both studi</w:instrText>
      </w:r>
      <w:r w:rsidR="00D55904" w:rsidRPr="004349ED">
        <w:rPr>
          <w:rFonts w:ascii="Times New Roman" w:hAnsi="Times New Roman" w:cs="Times New Roman"/>
          <w:color w:val="000000" w:themeColor="text1"/>
          <w:sz w:val="24"/>
        </w:rPr>
        <w:instrText>es and two distinct academic domains, students who enacted more frequent monitoring also enacted more frequent deep strategies resulting in better performance on academic evaluations. Conclusions: These findings suggest the importance of measuring not only what depth of strategies learners use, but also the degree to which they monitor their learning. Attention to both is needed in research and practice.","author":[{"dropping-particle":"","family":"Deekens","given":"Victor M.","non-dropping-particle":"","parse-names":false,"suffix":""},{"dropping-particle":"","family":"Greene","given":"Jeffrey A.","non-dropping-particle":"","parse-names":false,"suffix":""},{"dropping-particle":"","family":"Lobczowski","given":"Nikki G.","non-dropping-particle":"","parse-names":false,"suffix":""}],"container-title":"British Journal of Educational Psychology","id":"ITEM-1","issue":"1","issued":{"date-parts":[["2018"]]},"page":"63-79","title":"Monitoring and depth of strategy use in computer-based learning environments for science and history","type":"article-journal","volume":"88"},"uris":["http://www.mendeley.com/documents/?uuid=6fa9f7ef-9378-4739-99cf-e0e8deb954cc"]}],"mendeley":{"formattedCitation":"(Deekens et al., 2018)","manualFormatting":"Deekens et al. (2018)","plainTextFormattedCitation":"(Deekens et al., 2018)","previouslyFormattedCitation":"(Deekens et al., 2018)"},"properties":{"noteIndex":0},"schema":"https://github.com/citation-style-language/schema/raw/master/csl-citation.json"}</w:instrText>
      </w:r>
      <w:r w:rsidR="00D55904" w:rsidRPr="004349ED">
        <w:rPr>
          <w:rFonts w:ascii="Times New Roman" w:hAnsi="Times New Roman" w:cs="Times New Roman"/>
          <w:color w:val="000000" w:themeColor="text1"/>
          <w:sz w:val="24"/>
        </w:rPr>
        <w:fldChar w:fldCharType="separate"/>
      </w:r>
      <w:r w:rsidR="00D55904" w:rsidRPr="004349ED">
        <w:rPr>
          <w:rFonts w:ascii="Times New Roman" w:hAnsi="Times New Roman" w:cs="Times New Roman"/>
          <w:noProof/>
          <w:color w:val="000000" w:themeColor="text1"/>
          <w:sz w:val="24"/>
        </w:rPr>
        <w:t>Deekens et al. (2018)</w:t>
      </w:r>
      <w:r w:rsidR="00D55904" w:rsidRPr="004349ED">
        <w:rPr>
          <w:rFonts w:ascii="Times New Roman" w:hAnsi="Times New Roman" w:cs="Times New Roman"/>
          <w:color w:val="000000" w:themeColor="text1"/>
          <w:sz w:val="24"/>
        </w:rPr>
        <w:fldChar w:fldCharType="end"/>
      </w:r>
      <w:r w:rsidR="00D55904" w:rsidRPr="004349ED">
        <w:rPr>
          <w:rFonts w:ascii="Times New Roman" w:hAnsi="Times New Roman" w:cs="Times New Roman"/>
          <w:color w:val="000000" w:themeColor="text1"/>
          <w:sz w:val="24"/>
        </w:rPr>
        <w:t xml:space="preserve"> found that students who enacted more frequent learning monitoring also engaged deep strategies more frequently than low-monitoring students, and this resulted in better performance on academic evaluations. </w:t>
      </w:r>
      <w:r w:rsidRPr="004349ED">
        <w:rPr>
          <w:rFonts w:ascii="Times New Roman" w:hAnsi="Times New Roman" w:cs="Times New Roman"/>
          <w:color w:val="000000" w:themeColor="text1"/>
          <w:sz w:val="24"/>
        </w:rPr>
        <w:t>T</w:t>
      </w:r>
      <w:r w:rsidR="00D55904" w:rsidRPr="004349ED">
        <w:rPr>
          <w:rFonts w:ascii="Times New Roman" w:hAnsi="Times New Roman" w:cs="Times New Roman"/>
          <w:color w:val="000000" w:themeColor="text1"/>
          <w:sz w:val="24"/>
        </w:rPr>
        <w:t>his pattern suggests that the combination of metacognitive monitoring and deep-level learning strategies are intrinsically linked to successful academic achievement.</w:t>
      </w:r>
    </w:p>
    <w:p w14:paraId="3808C936" w14:textId="005A904F" w:rsidR="00190BC9" w:rsidRPr="004349ED" w:rsidRDefault="0070674B" w:rsidP="00190BC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T</w:t>
      </w:r>
      <w:r w:rsidR="00D67D22" w:rsidRPr="004349ED">
        <w:rPr>
          <w:rFonts w:ascii="Times New Roman" w:hAnsi="Times New Roman" w:cs="Times New Roman"/>
          <w:color w:val="000000" w:themeColor="text1"/>
          <w:sz w:val="24"/>
        </w:rPr>
        <w:t>he interaction between monitoring</w:t>
      </w:r>
      <w:r w:rsidR="00D94329" w:rsidRPr="004349ED">
        <w:rPr>
          <w:rFonts w:ascii="Times New Roman" w:hAnsi="Times New Roman" w:cs="Times New Roman"/>
          <w:color w:val="000000" w:themeColor="text1"/>
          <w:sz w:val="24"/>
        </w:rPr>
        <w:t xml:space="preserve">, </w:t>
      </w:r>
      <w:r w:rsidR="00D67D22" w:rsidRPr="004349ED">
        <w:rPr>
          <w:rFonts w:ascii="Times New Roman" w:hAnsi="Times New Roman" w:cs="Times New Roman"/>
          <w:color w:val="000000" w:themeColor="text1"/>
          <w:sz w:val="24"/>
        </w:rPr>
        <w:t>strategies</w:t>
      </w:r>
      <w:r w:rsidR="00D55904" w:rsidRPr="004349ED">
        <w:rPr>
          <w:rFonts w:ascii="Times New Roman" w:hAnsi="Times New Roman" w:cs="Times New Roman"/>
          <w:color w:val="000000" w:themeColor="text1"/>
          <w:sz w:val="24"/>
        </w:rPr>
        <w:t xml:space="preserve"> use</w:t>
      </w:r>
      <w:r w:rsidR="00D94329" w:rsidRPr="004349ED">
        <w:rPr>
          <w:rFonts w:ascii="Times New Roman" w:hAnsi="Times New Roman" w:cs="Times New Roman"/>
          <w:color w:val="000000" w:themeColor="text1"/>
          <w:sz w:val="24"/>
        </w:rPr>
        <w:t xml:space="preserve">, </w:t>
      </w:r>
      <w:r w:rsidR="00D67D22" w:rsidRPr="004349ED">
        <w:rPr>
          <w:rFonts w:ascii="Times New Roman" w:hAnsi="Times New Roman" w:cs="Times New Roman"/>
          <w:color w:val="000000" w:themeColor="text1"/>
          <w:sz w:val="24"/>
        </w:rPr>
        <w:t>and learning</w:t>
      </w:r>
      <w:r w:rsidR="00B4480D" w:rsidRPr="004349ED">
        <w:rPr>
          <w:rFonts w:ascii="Times New Roman" w:hAnsi="Times New Roman" w:cs="Times New Roman"/>
          <w:color w:val="000000" w:themeColor="text1"/>
          <w:sz w:val="24"/>
        </w:rPr>
        <w:t>,</w:t>
      </w:r>
      <w:r w:rsidR="00D94329"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is significantly relevant whe</w:t>
      </w:r>
      <w:r w:rsidR="00D67D22" w:rsidRPr="004349ED">
        <w:rPr>
          <w:rFonts w:ascii="Times New Roman" w:hAnsi="Times New Roman" w:cs="Times New Roman"/>
          <w:color w:val="000000" w:themeColor="text1"/>
          <w:sz w:val="24"/>
        </w:rPr>
        <w:t xml:space="preserve">n the to-be-learned </w:t>
      </w:r>
      <w:r w:rsidRPr="004349ED">
        <w:rPr>
          <w:rFonts w:ascii="Times New Roman" w:hAnsi="Times New Roman" w:cs="Times New Roman"/>
          <w:color w:val="000000" w:themeColor="text1"/>
          <w:sz w:val="24"/>
        </w:rPr>
        <w:t>materials</w:t>
      </w:r>
      <w:r w:rsidR="00D67D22" w:rsidRPr="004349ED">
        <w:rPr>
          <w:rFonts w:ascii="Times New Roman" w:hAnsi="Times New Roman" w:cs="Times New Roman"/>
          <w:color w:val="000000" w:themeColor="text1"/>
          <w:sz w:val="24"/>
        </w:rPr>
        <w:t xml:space="preserve"> var</w:t>
      </w:r>
      <w:r w:rsidR="00E45536" w:rsidRPr="004349ED">
        <w:rPr>
          <w:rFonts w:ascii="Times New Roman" w:hAnsi="Times New Roman" w:cs="Times New Roman"/>
          <w:color w:val="000000" w:themeColor="text1"/>
          <w:sz w:val="24"/>
        </w:rPr>
        <w:t>y</w:t>
      </w:r>
      <w:r w:rsidR="00D67D22" w:rsidRPr="004349ED">
        <w:rPr>
          <w:rFonts w:ascii="Times New Roman" w:hAnsi="Times New Roman" w:cs="Times New Roman"/>
          <w:color w:val="000000" w:themeColor="text1"/>
          <w:sz w:val="24"/>
        </w:rPr>
        <w:t xml:space="preserve"> in difficulty</w:t>
      </w:r>
      <w:r w:rsidRPr="004349ED">
        <w:rPr>
          <w:rFonts w:ascii="Times New Roman" w:hAnsi="Times New Roman" w:cs="Times New Roman"/>
          <w:color w:val="000000" w:themeColor="text1"/>
          <w:sz w:val="24"/>
        </w:rPr>
        <w:t xml:space="preserve">. </w:t>
      </w:r>
      <w:r w:rsidR="00423F02" w:rsidRPr="004349ED">
        <w:rPr>
          <w:rFonts w:ascii="Times New Roman" w:hAnsi="Times New Roman" w:cs="Times New Roman"/>
          <w:color w:val="000000" w:themeColor="text1"/>
          <w:sz w:val="24"/>
        </w:rPr>
        <w:t>P</w:t>
      </w:r>
      <w:r w:rsidRPr="004349ED">
        <w:rPr>
          <w:rFonts w:ascii="Times New Roman" w:hAnsi="Times New Roman" w:cs="Times New Roman"/>
          <w:color w:val="000000" w:themeColor="text1"/>
          <w:sz w:val="24"/>
        </w:rPr>
        <w:t xml:space="preserve">revious research has </w:t>
      </w:r>
      <w:r w:rsidR="00A311E0" w:rsidRPr="004349ED">
        <w:rPr>
          <w:rFonts w:ascii="Times New Roman" w:hAnsi="Times New Roman" w:cs="Times New Roman"/>
          <w:color w:val="000000" w:themeColor="text1"/>
          <w:sz w:val="24"/>
        </w:rPr>
        <w:t>proven that</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judgments of learning </w:t>
      </w:r>
      <w:r w:rsidRPr="004349ED">
        <w:rPr>
          <w:rFonts w:ascii="Times New Roman" w:hAnsi="Times New Roman" w:cs="Times New Roman"/>
          <w:color w:val="000000" w:themeColor="text1"/>
          <w:sz w:val="24"/>
        </w:rPr>
        <w:t>(JOLs</w:t>
      </w:r>
      <w:r w:rsidR="00A311E0"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a measure of the monitoring process</w:t>
      </w:r>
      <w:r w:rsidR="00A311E0" w:rsidRPr="004349ED">
        <w:rPr>
          <w:rFonts w:ascii="Times New Roman" w:hAnsi="Times New Roman" w:cs="Times New Roman"/>
          <w:color w:val="000000" w:themeColor="text1"/>
          <w:sz w:val="24"/>
        </w:rPr>
        <w:t>, are sensi</w:t>
      </w:r>
      <w:r w:rsidR="00C86990" w:rsidRPr="004349ED">
        <w:rPr>
          <w:rFonts w:ascii="Times New Roman" w:hAnsi="Times New Roman" w:cs="Times New Roman"/>
          <w:color w:val="000000" w:themeColor="text1"/>
          <w:sz w:val="24"/>
        </w:rPr>
        <w:t>tiv</w:t>
      </w:r>
      <w:r w:rsidR="00A311E0" w:rsidRPr="004349ED">
        <w:rPr>
          <w:rFonts w:ascii="Times New Roman" w:hAnsi="Times New Roman" w:cs="Times New Roman"/>
          <w:color w:val="000000" w:themeColor="text1"/>
          <w:sz w:val="24"/>
        </w:rPr>
        <w:t>e to different cues</w:t>
      </w:r>
      <w:r w:rsidR="00EB4C63" w:rsidRPr="004349ED">
        <w:rPr>
          <w:rFonts w:ascii="Times New Roman" w:hAnsi="Times New Roman" w:cs="Times New Roman"/>
          <w:color w:val="000000" w:themeColor="text1"/>
          <w:sz w:val="24"/>
        </w:rPr>
        <w:t xml:space="preserve"> and </w:t>
      </w:r>
      <w:r w:rsidRPr="004349ED">
        <w:rPr>
          <w:rFonts w:ascii="Times New Roman" w:hAnsi="Times New Roman" w:cs="Times New Roman"/>
          <w:color w:val="000000" w:themeColor="text1"/>
          <w:sz w:val="24"/>
        </w:rPr>
        <w:t xml:space="preserve">item-based features such as font type, concreteness and relatedness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{"citationItems":[{"id":"ITEM-1","itemData":{"DOI":"10.1007/s11409-015-9147-1","ISBN":"1140901591","ISSN":"15561631","abstract":"The experience of fluency while learning might bias students’ metacognitive judgments of learning (JOLs) and impair the efficacy of their study behaviors. In the present experiments, we examined whether perceptual fluency affects JOLs (1) when people only experience one level of fluency, (2) when item relatedness is also available as a cue, and (3) across study-test trials. Participants studied a list of paired associates over two study-test trials and made JOLs for each item after studying it. We varied the perceptual fluency of the memory materials by making the font easy (fluent) or difficult (disfluent) to read. We also varied whether we manipulated the perceptual fluency of the items between-participants or within-participants and whether other memory factors—item relatedness and study time—were available for participants to use to inform their JOLs. We were only able to obtain effects of perceptual fluency on JOLs when we manipulated fluency within-participants and eliminated item relatedness as a cue for JOLs. The present results indicate that some effects of perceptual fluency on JOLs are not robust and might only occur under limited—and somewhat contrived—conditions. Therefore, these effects might be unlikely to bias students’ JOLs in actual learning situations.","author":[{"dropping-particle":"","family":"Magreehan","given":"Debbie A.","non-dropping-particle":"","parse-names":false,"suffix":""},{"dropping-particle":"","family":"Serra","given":"Michael J.","non-dropping-particle":"","parse-names":false,"suffix":""},{"dropping-particle":"","family":"Schwartz","given":"Neil H.","non-dropping-particle":"","parse-names":false,"suffix":""},{"dropping-particle":"","family":"Narciss","given":"Susanne","non-dropping-particle":"","parse-names":false,"suffix":""}],"container-title":"Metacognition and Learning","id":"ITEM-1","issue":"1","issued":{"date-parts":[["2016"]]},"page":"35-56","title":"Further boundary conditions for the effects of perceptual disfluency on judgments of learning","type":"article-journal","volume":"11"},"uris":["http://www.mendeley.com/documents/?uuid=7bab3dca-61ec-48a5-a8b0-5962d339a7c6"]},{"id":"ITEM-2","itemData":{"DOI":"10.1080/09658210500216844","ISSN":"09658211","abstract":"On-line monitoring during study can be influenced by the relatedness shared between the cue and target of a paired associate. We examined the effects on people's judgements of learning (JOLs) of a different kind of relatedness, which occurs in a list organised into sets of categorically related words and unrelated words. In two experiments, participants studied a list of words organised into a series of sets of four categorically related words or four unrelated words. In Experiment 1, JOLs were made immediately after each word had been studied, and JOL magnitude was greater for related than unrelated words. In Experiment 2, JOLs were delayed after study and, as expected, they were substantially greater for related sets of words. Serial position effects (an increase in JOL magnitude across the words of a related set) were evident with immediate JOLs but not with delayed JOLs. The relatedness effect was not present early in the list for immediate JOLs but was present throughout the list for delayed JOLs. We conclude by discussing some preliminary explanations for these new phenomena. © 2006 Psychology Press Ltd.","author":[{"dropping-particle":"","family":"Matvey","given":"Greg","non-dropping-particle":"","parse-names":false,"suffix":""},{"dropping-particle":"","family":"Dunlosky","given":"John","non-dropping-particle":"","parse-names":false,"suffix":""},{"dropping-particle":"","family":"Schwartz","given":"Bennett L.","non-dropping-particle":"","parse-names":false,"suffix":""}],"container-title":"Memory","id":"ITEM-2","issue":"2","issued":{"date-parts":[["2006"]]},"page":"253-261","title":"The effects of categorical relatedness on judgements of learning (JOLs)","type":"article-journal","volume":"14"},"uris":["http://www.mendeley.com/documents/?uuid=35ab919b-2134-49ce-bc9b-bb515849ff92"]},{"id":"ITEM-3","itemData":{"DOI":"10.3758/s13421-017-0780-6","ISBN":"1342101707","ISSN":"15325946","PMID":"29327336","abstract":"There is much evidence that metacognitive judgments, such as people’s predictions of their future memory performance (judgments of learning, JOLs), are inferences based on cues and heuristics. However, relatively little is known about whether and when people integrate multiple cues in one metacognitive judgment or focus on a single cue without integrating further information. The current set of experiments systematically addressed whether and to what degree people integrate multiple extrinsic and intrinsic cues in JOLs. Experiment 1 varied two cues: number of study presentations (1 vs. 2) and font size (18 point vs. 48 point). Results revealed that people integrated both cues in their JOLs. Experiment 2 demonstrated that the two word characteristics concreteness (abstract vs. concrete) and emotionality (neutral vs. emotional) were integrated in JOLs. Experiment 3 showed that people integrated all four cues in their JOLs when manipulated simultaneously. Finally, Experiment 4 confirmed integration of three cues that varied on a continuum rather than in two easily distinguishable levels. These results demonstrate that people have a remarkable capacity to integrate multiple cues in metacognitive judgments. In addition, our findings render an explanation of cue effects on JOLs in terms of demand characteristics implausible.","author":[{"dropping-particle":"","family":"Undorf","given":"Monika","non-dropping-particle":"","parse-names":false,"suffix":""},{"dropping-particle":"","family":"Söllner","given":"Anke","non-dropping-particle":"","parse-names":false,"suffix":""},{"dropping-particle":"","family":"Bröder","given":"Arndt","non-dropping-particle":"","parse-names":false,"suffix":""}],"container-title":"Memory and Cognition","id":"ITEM-3","issue":"4","issued":{"date-parts":[["2018"]]},"page":"507-519","publisher":"Memory &amp; Cognition","title":"Simultaneous utilization of multiple cues in judgments of learning","type":"article-journal","volume":"46"},"uris":["http://www.mendeley.com/documents/?uuid=a75a78f8-aaab-442b-a129-7cbba3ea0985"]}],"mendeley":{"formattedCitation":"(Magreehan et al., 2016; Matvey et al., 2006; Undorf et al., 2018)","manualFormatting":"(e.g., Magreehan et al., 2016; Matvey et al., 2006; Undorf et al., 2018)","plainTextFormattedCitation":"(Magreehan et al., 2016; Matvey et al., 2006; Undorf et al., 2018)","previouslyFormattedCitation":"(Magreehan et al., 2016; Matvey et al., 2006; Undorf et al., 2018)"},"properties":{"noteIndex":0},"schema":"https://github.com/citation-style-language/schema/raw/master/csl-citation.json"}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(e.g., Magreehan et al., 2016; Matvey et al., 2006; Undorf et al., 2018)</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w:t>
      </w:r>
      <w:r w:rsidR="000D785B" w:rsidRPr="004349ED">
        <w:rPr>
          <w:rFonts w:ascii="Times New Roman" w:hAnsi="Times New Roman" w:cs="Times New Roman"/>
          <w:color w:val="000000" w:themeColor="text1"/>
          <w:sz w:val="24"/>
        </w:rPr>
        <w:t xml:space="preserve">According to the cue utilization approach </w:t>
      </w:r>
      <w:r w:rsidR="000D785B" w:rsidRPr="004349ED">
        <w:rPr>
          <w:rFonts w:ascii="Times New Roman" w:hAnsi="Times New Roman" w:cs="Times New Roman"/>
          <w:color w:val="000000" w:themeColor="text1"/>
          <w:sz w:val="24"/>
          <w:lang w:val="fr-FR"/>
        </w:rPr>
        <w:fldChar w:fldCharType="begin" w:fldLock="1"/>
      </w:r>
      <w:r w:rsidR="008929ED" w:rsidRPr="004349ED">
        <w:rPr>
          <w:rFonts w:ascii="Times New Roman" w:hAnsi="Times New Roman" w:cs="Times New Roman"/>
          <w:color w:val="000000" w:themeColor="text1"/>
          <w:sz w:val="24"/>
        </w:rPr>
        <w:instrText>ADDIN CSL_CITATION {"citationItems":[{"id":"ITEM-1","itemData":{"DOI":"10.1037/0096-3445.126.4.349","ISSN":"00963445","abstract":"How do people monitor their knowledge during acquisition? A cue-utilization approach to judgments of learning (JOLs) is outlined, distinguishing 3 types of cues for JOLs: intrinsic, extrinsic, and mnemonic. In 4 experiments using paired-associates learning, item difficulty (intrinsic) exerted similar effects of JOLs and recall. In contrast, the extrinsic factors of list repetition, item repetition within a list, and stimulus duration affected JOLs less strongly than recall, supporting the proposition that extrinsic factors are discounted in making JOLs. Although practice impaired calibration, increasing underconfidence, it did improve resolution (i.e., the recall-JOL correlation). This improvement was seen to reflect a shift in the basis of JOLs with practice, from reliance on intrinsic factors, towards greater reliance on mnemonic-based heuristics.","author":[{"dropping-particle":"","family":"Koriat","given":"Asher","non-dropping-particle":"","parse-names":false,"suffix":""}],"container-title":"Journal of Experimental Psychology: General","id":"ITEM-1","issue":"4","issued":{"date-parts":[["1997"]]},"page":"349-370","title":"Monitoring One's Own Knowledge during Study: A Cue-Utilization Approach to Judgments of Learning","type":"article-journal","volume":"126"},"uris":["http://www.mendeley.com/documents/?uuid=ca62135f-9409-403f-9237-687ba2181a82"]}],"mendeley":{"formattedCitation":"(Koriat, 1997)","plainTextFormattedCitation":"(Koriat, 1997)","previouslyFormattedCitation":"(Koriat, 1997)"},"properties":{"noteIndex":0},"schema":"https://github.com/citation-style-language/schema/raw/master/csl-citation.json"}</w:instrText>
      </w:r>
      <w:r w:rsidR="000D785B" w:rsidRPr="004349ED">
        <w:rPr>
          <w:rFonts w:ascii="Times New Roman" w:hAnsi="Times New Roman" w:cs="Times New Roman"/>
          <w:color w:val="000000" w:themeColor="text1"/>
          <w:sz w:val="24"/>
          <w:lang w:val="fr-FR"/>
        </w:rPr>
        <w:fldChar w:fldCharType="separate"/>
      </w:r>
      <w:r w:rsidR="000D785B" w:rsidRPr="004349ED">
        <w:rPr>
          <w:rFonts w:ascii="Times New Roman" w:hAnsi="Times New Roman" w:cs="Times New Roman"/>
          <w:noProof/>
          <w:color w:val="000000" w:themeColor="text1"/>
          <w:sz w:val="24"/>
        </w:rPr>
        <w:t>(Koriat, 1997)</w:t>
      </w:r>
      <w:r w:rsidR="000D785B" w:rsidRPr="004349ED">
        <w:rPr>
          <w:rFonts w:ascii="Times New Roman" w:hAnsi="Times New Roman" w:cs="Times New Roman"/>
          <w:color w:val="000000" w:themeColor="text1"/>
          <w:sz w:val="24"/>
          <w:lang w:val="fr-FR"/>
        </w:rPr>
        <w:fldChar w:fldCharType="end"/>
      </w:r>
      <w:r w:rsidR="000D785B" w:rsidRPr="004349ED">
        <w:rPr>
          <w:rFonts w:ascii="Times New Roman" w:hAnsi="Times New Roman" w:cs="Times New Roman"/>
          <w:color w:val="000000" w:themeColor="text1"/>
          <w:sz w:val="24"/>
        </w:rPr>
        <w:t xml:space="preserve">, </w:t>
      </w:r>
      <w:r w:rsidR="00A419ED" w:rsidRPr="004349ED">
        <w:rPr>
          <w:rFonts w:ascii="Times New Roman" w:hAnsi="Times New Roman" w:cs="Times New Roman"/>
          <w:color w:val="000000" w:themeColor="text1"/>
          <w:sz w:val="24"/>
        </w:rPr>
        <w:t xml:space="preserve">learners </w:t>
      </w:r>
      <w:r w:rsidR="00190BC9" w:rsidRPr="004349ED">
        <w:rPr>
          <w:rFonts w:ascii="Times New Roman" w:hAnsi="Times New Roman" w:cs="Times New Roman"/>
          <w:color w:val="000000" w:themeColor="text1"/>
          <w:sz w:val="24"/>
        </w:rPr>
        <w:t xml:space="preserve">base their JOLs on </w:t>
      </w:r>
      <w:r w:rsidR="00A419ED" w:rsidRPr="004349ED">
        <w:rPr>
          <w:rFonts w:ascii="Times New Roman" w:hAnsi="Times New Roman" w:cs="Times New Roman"/>
          <w:color w:val="000000" w:themeColor="text1"/>
          <w:sz w:val="24"/>
        </w:rPr>
        <w:t xml:space="preserve">different </w:t>
      </w:r>
      <w:r w:rsidR="00533353" w:rsidRPr="004349ED">
        <w:rPr>
          <w:rFonts w:ascii="Times New Roman" w:hAnsi="Times New Roman" w:cs="Times New Roman"/>
          <w:color w:val="000000" w:themeColor="text1"/>
          <w:sz w:val="24"/>
        </w:rPr>
        <w:t>sources of information</w:t>
      </w:r>
      <w:r w:rsidR="00E45536" w:rsidRPr="004349ED">
        <w:rPr>
          <w:rFonts w:ascii="Times New Roman" w:hAnsi="Times New Roman" w:cs="Times New Roman"/>
          <w:color w:val="000000" w:themeColor="text1"/>
          <w:sz w:val="24"/>
        </w:rPr>
        <w:t xml:space="preserve">, namely </w:t>
      </w:r>
      <w:r w:rsidR="00533353" w:rsidRPr="004349ED">
        <w:rPr>
          <w:rFonts w:ascii="Times New Roman" w:hAnsi="Times New Roman" w:cs="Times New Roman"/>
          <w:color w:val="000000" w:themeColor="text1"/>
          <w:sz w:val="24"/>
        </w:rPr>
        <w:t>intrinsic</w:t>
      </w:r>
      <w:r w:rsidR="00E45536" w:rsidRPr="004349ED">
        <w:rPr>
          <w:rFonts w:ascii="Times New Roman" w:hAnsi="Times New Roman" w:cs="Times New Roman"/>
          <w:color w:val="000000" w:themeColor="text1"/>
          <w:sz w:val="24"/>
        </w:rPr>
        <w:t>,</w:t>
      </w:r>
      <w:r w:rsidR="00533353" w:rsidRPr="004349ED">
        <w:rPr>
          <w:rFonts w:ascii="Times New Roman" w:hAnsi="Times New Roman" w:cs="Times New Roman"/>
          <w:color w:val="000000" w:themeColor="text1"/>
          <w:sz w:val="24"/>
        </w:rPr>
        <w:t xml:space="preserve"> extrinsic</w:t>
      </w:r>
      <w:r w:rsidR="00E45536" w:rsidRPr="004349ED">
        <w:rPr>
          <w:rFonts w:ascii="Times New Roman" w:hAnsi="Times New Roman" w:cs="Times New Roman"/>
          <w:color w:val="000000" w:themeColor="text1"/>
          <w:sz w:val="24"/>
        </w:rPr>
        <w:t xml:space="preserve"> and mnemonic cues</w:t>
      </w:r>
      <w:r w:rsidR="00190BC9" w:rsidRPr="004349ED">
        <w:rPr>
          <w:rFonts w:ascii="Times New Roman" w:hAnsi="Times New Roman" w:cs="Times New Roman"/>
          <w:color w:val="000000" w:themeColor="text1"/>
          <w:sz w:val="24"/>
        </w:rPr>
        <w:t>. Intrinsic cues refer to features of the material that indicate how easy or difficult it will be to learn</w:t>
      </w:r>
      <w:r w:rsidR="0047353D" w:rsidRPr="004349ED">
        <w:rPr>
          <w:rFonts w:ascii="Times New Roman" w:hAnsi="Times New Roman" w:cs="Times New Roman"/>
          <w:color w:val="000000" w:themeColor="text1"/>
          <w:sz w:val="24"/>
        </w:rPr>
        <w:t xml:space="preserve"> (e.g., </w:t>
      </w:r>
      <w:r w:rsidR="00190BC9" w:rsidRPr="004349ED">
        <w:rPr>
          <w:rFonts w:ascii="Times New Roman" w:hAnsi="Times New Roman" w:cs="Times New Roman"/>
          <w:color w:val="000000" w:themeColor="text1"/>
          <w:sz w:val="24"/>
        </w:rPr>
        <w:t>word frequency</w:t>
      </w:r>
      <w:r w:rsidR="005B2B9E" w:rsidRPr="004349ED">
        <w:rPr>
          <w:rFonts w:ascii="Times New Roman" w:hAnsi="Times New Roman" w:cs="Times New Roman"/>
          <w:color w:val="000000" w:themeColor="text1"/>
          <w:sz w:val="24"/>
        </w:rPr>
        <w:t xml:space="preserve">, </w:t>
      </w:r>
      <w:r w:rsidR="00190BC9" w:rsidRPr="004349ED">
        <w:rPr>
          <w:rFonts w:ascii="Times New Roman" w:hAnsi="Times New Roman" w:cs="Times New Roman"/>
          <w:color w:val="000000" w:themeColor="text1"/>
          <w:sz w:val="24"/>
        </w:rPr>
        <w:t>associative strength</w:t>
      </w:r>
      <w:r w:rsidR="0047353D" w:rsidRPr="004349ED">
        <w:rPr>
          <w:rFonts w:ascii="Times New Roman" w:hAnsi="Times New Roman" w:cs="Times New Roman"/>
          <w:color w:val="000000" w:themeColor="text1"/>
          <w:sz w:val="24"/>
        </w:rPr>
        <w:t xml:space="preserve">, </w:t>
      </w:r>
      <w:r w:rsidR="005B2B9E" w:rsidRPr="004349ED">
        <w:rPr>
          <w:rFonts w:ascii="Times New Roman" w:hAnsi="Times New Roman" w:cs="Times New Roman"/>
          <w:color w:val="000000" w:themeColor="text1"/>
          <w:sz w:val="24"/>
        </w:rPr>
        <w:t>text cohesion</w:t>
      </w:r>
      <w:r w:rsidR="0047353D" w:rsidRPr="004349ED">
        <w:rPr>
          <w:rFonts w:ascii="Times New Roman" w:hAnsi="Times New Roman" w:cs="Times New Roman"/>
          <w:color w:val="000000" w:themeColor="text1"/>
          <w:sz w:val="24"/>
        </w:rPr>
        <w:t>)</w:t>
      </w:r>
      <w:r w:rsidR="00190BC9" w:rsidRPr="004349ED">
        <w:rPr>
          <w:rFonts w:ascii="Times New Roman" w:hAnsi="Times New Roman" w:cs="Times New Roman"/>
          <w:color w:val="000000" w:themeColor="text1"/>
          <w:sz w:val="24"/>
        </w:rPr>
        <w:t xml:space="preserve">. Extrinsic cues </w:t>
      </w:r>
      <w:r w:rsidR="0047353D" w:rsidRPr="004349ED">
        <w:rPr>
          <w:rFonts w:ascii="Times New Roman" w:hAnsi="Times New Roman" w:cs="Times New Roman"/>
          <w:color w:val="000000" w:themeColor="text1"/>
          <w:sz w:val="24"/>
        </w:rPr>
        <w:t>concern</w:t>
      </w:r>
      <w:r w:rsidR="00190BC9" w:rsidRPr="004349ED">
        <w:rPr>
          <w:rFonts w:ascii="Times New Roman" w:hAnsi="Times New Roman" w:cs="Times New Roman"/>
          <w:color w:val="000000" w:themeColor="text1"/>
          <w:sz w:val="24"/>
        </w:rPr>
        <w:t xml:space="preserve"> the study environment </w:t>
      </w:r>
      <w:r w:rsidR="0047353D" w:rsidRPr="004349ED">
        <w:rPr>
          <w:rFonts w:ascii="Times New Roman" w:hAnsi="Times New Roman" w:cs="Times New Roman"/>
          <w:color w:val="000000" w:themeColor="text1"/>
          <w:sz w:val="24"/>
        </w:rPr>
        <w:t xml:space="preserve">(e.g., </w:t>
      </w:r>
      <w:r w:rsidR="00190BC9" w:rsidRPr="004349ED">
        <w:rPr>
          <w:rFonts w:ascii="Times New Roman" w:hAnsi="Times New Roman" w:cs="Times New Roman"/>
          <w:color w:val="000000" w:themeColor="text1"/>
          <w:sz w:val="24"/>
        </w:rPr>
        <w:t>the use of interactive imagery</w:t>
      </w:r>
      <w:r w:rsidR="005B2B9E" w:rsidRPr="004349ED">
        <w:rPr>
          <w:rFonts w:ascii="Times New Roman" w:hAnsi="Times New Roman" w:cs="Times New Roman"/>
          <w:color w:val="000000" w:themeColor="text1"/>
          <w:sz w:val="24"/>
        </w:rPr>
        <w:t>, time con</w:t>
      </w:r>
      <w:r w:rsidR="00B6028C" w:rsidRPr="004349ED">
        <w:rPr>
          <w:rFonts w:ascii="Times New Roman" w:hAnsi="Times New Roman" w:cs="Times New Roman"/>
          <w:color w:val="000000" w:themeColor="text1"/>
          <w:sz w:val="24"/>
        </w:rPr>
        <w:t>s</w:t>
      </w:r>
      <w:r w:rsidR="005B2B9E" w:rsidRPr="004349ED">
        <w:rPr>
          <w:rFonts w:ascii="Times New Roman" w:hAnsi="Times New Roman" w:cs="Times New Roman"/>
          <w:color w:val="000000" w:themeColor="text1"/>
          <w:sz w:val="24"/>
        </w:rPr>
        <w:t xml:space="preserve">trains, </w:t>
      </w:r>
      <w:r w:rsidR="00190BC9" w:rsidRPr="004349ED">
        <w:rPr>
          <w:rFonts w:ascii="Times New Roman" w:hAnsi="Times New Roman" w:cs="Times New Roman"/>
          <w:color w:val="000000" w:themeColor="text1"/>
          <w:sz w:val="24"/>
        </w:rPr>
        <w:t>repeated study trials</w:t>
      </w:r>
      <w:r w:rsidR="0047353D" w:rsidRPr="004349ED">
        <w:rPr>
          <w:rFonts w:ascii="Times New Roman" w:hAnsi="Times New Roman" w:cs="Times New Roman"/>
          <w:color w:val="000000" w:themeColor="text1"/>
          <w:sz w:val="24"/>
        </w:rPr>
        <w:t>)</w:t>
      </w:r>
      <w:r w:rsidR="00190BC9" w:rsidRPr="004349ED">
        <w:rPr>
          <w:rFonts w:ascii="Times New Roman" w:hAnsi="Times New Roman" w:cs="Times New Roman"/>
          <w:color w:val="000000" w:themeColor="text1"/>
          <w:sz w:val="24"/>
        </w:rPr>
        <w:t>. Mnemonic cues are internal states that provide information about how well an item has been learned</w:t>
      </w:r>
      <w:r w:rsidR="0047353D" w:rsidRPr="004349ED">
        <w:rPr>
          <w:rFonts w:ascii="Times New Roman" w:hAnsi="Times New Roman" w:cs="Times New Roman"/>
          <w:color w:val="000000" w:themeColor="text1"/>
          <w:sz w:val="24"/>
        </w:rPr>
        <w:t xml:space="preserve"> (e.g</w:t>
      </w:r>
      <w:r w:rsidR="00C649F7" w:rsidRPr="004349ED">
        <w:rPr>
          <w:rFonts w:ascii="Times New Roman" w:hAnsi="Times New Roman" w:cs="Times New Roman"/>
          <w:color w:val="000000" w:themeColor="text1"/>
          <w:sz w:val="24"/>
        </w:rPr>
        <w:t>.</w:t>
      </w:r>
      <w:r w:rsidR="0047353D" w:rsidRPr="004349ED">
        <w:rPr>
          <w:rFonts w:ascii="Times New Roman" w:hAnsi="Times New Roman" w:cs="Times New Roman"/>
          <w:color w:val="000000" w:themeColor="text1"/>
          <w:sz w:val="24"/>
        </w:rPr>
        <w:t xml:space="preserve">, </w:t>
      </w:r>
      <w:r w:rsidR="00190BC9" w:rsidRPr="004349ED">
        <w:rPr>
          <w:rFonts w:ascii="Times New Roman" w:hAnsi="Times New Roman" w:cs="Times New Roman"/>
          <w:color w:val="000000" w:themeColor="text1"/>
          <w:sz w:val="24"/>
        </w:rPr>
        <w:t>the subjective experience of processing an item fluently</w:t>
      </w:r>
      <w:r w:rsidR="005B2B9E" w:rsidRPr="004349ED">
        <w:rPr>
          <w:rFonts w:ascii="Times New Roman" w:hAnsi="Times New Roman" w:cs="Times New Roman"/>
          <w:color w:val="000000" w:themeColor="text1"/>
          <w:sz w:val="24"/>
        </w:rPr>
        <w:t>, past experiences in similar situations or beliefs</w:t>
      </w:r>
      <w:r w:rsidR="00C649F7" w:rsidRPr="004349ED">
        <w:rPr>
          <w:rFonts w:ascii="Times New Roman" w:hAnsi="Times New Roman" w:cs="Times New Roman"/>
          <w:color w:val="000000" w:themeColor="text1"/>
          <w:sz w:val="24"/>
        </w:rPr>
        <w:t>)</w:t>
      </w:r>
      <w:r w:rsidR="00190BC9" w:rsidRPr="004349ED">
        <w:rPr>
          <w:rFonts w:ascii="Times New Roman" w:hAnsi="Times New Roman" w:cs="Times New Roman"/>
          <w:color w:val="000000" w:themeColor="text1"/>
          <w:sz w:val="24"/>
        </w:rPr>
        <w:t>.</w:t>
      </w:r>
    </w:p>
    <w:p w14:paraId="3A4F6187" w14:textId="23A226BA" w:rsidR="00190BC9" w:rsidRPr="004349ED" w:rsidRDefault="00B6028C" w:rsidP="00190BC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 xml:space="preserve">The </w:t>
      </w:r>
      <w:r w:rsidR="0070674B" w:rsidRPr="004349ED">
        <w:rPr>
          <w:rFonts w:ascii="Times New Roman" w:hAnsi="Times New Roman" w:cs="Times New Roman"/>
          <w:color w:val="000000" w:themeColor="text1"/>
          <w:sz w:val="24"/>
        </w:rPr>
        <w:t xml:space="preserve">effects </w:t>
      </w:r>
      <w:r w:rsidRPr="004349ED">
        <w:rPr>
          <w:rFonts w:ascii="Times New Roman" w:hAnsi="Times New Roman" w:cs="Times New Roman"/>
          <w:color w:val="000000" w:themeColor="text1"/>
          <w:sz w:val="24"/>
        </w:rPr>
        <w:t xml:space="preserve">of some variables </w:t>
      </w:r>
      <w:r w:rsidR="00E45536" w:rsidRPr="004349ED">
        <w:rPr>
          <w:rFonts w:ascii="Times New Roman" w:hAnsi="Times New Roman" w:cs="Times New Roman"/>
          <w:color w:val="000000" w:themeColor="text1"/>
          <w:sz w:val="24"/>
        </w:rPr>
        <w:t>o</w:t>
      </w:r>
      <w:r w:rsidR="0070674B" w:rsidRPr="004349ED">
        <w:rPr>
          <w:rFonts w:ascii="Times New Roman" w:hAnsi="Times New Roman" w:cs="Times New Roman"/>
          <w:color w:val="000000" w:themeColor="text1"/>
          <w:sz w:val="24"/>
        </w:rPr>
        <w:t xml:space="preserve">n JOLs have been extensively investigated </w:t>
      </w:r>
      <w:r w:rsidR="005E7B58" w:rsidRPr="004349ED">
        <w:rPr>
          <w:rFonts w:ascii="Times New Roman" w:hAnsi="Times New Roman" w:cs="Times New Roman"/>
          <w:color w:val="000000" w:themeColor="text1"/>
          <w:sz w:val="24"/>
        </w:rPr>
        <w:t xml:space="preserve">at the word-unit level </w:t>
      </w:r>
      <w:r w:rsidR="0070674B" w:rsidRPr="004349ED">
        <w:rPr>
          <w:rFonts w:ascii="Times New Roman" w:hAnsi="Times New Roman" w:cs="Times New Roman"/>
          <w:color w:val="000000" w:themeColor="text1"/>
          <w:sz w:val="24"/>
        </w:rPr>
        <w:fldChar w:fldCharType="begin" w:fldLock="1"/>
      </w:r>
      <w:r w:rsidR="0070674B" w:rsidRPr="004349ED">
        <w:rPr>
          <w:rFonts w:ascii="Times New Roman" w:hAnsi="Times New Roman" w:cs="Times New Roman"/>
          <w:color w:val="000000" w:themeColor="text1"/>
          <w:sz w:val="24"/>
        </w:rPr>
        <w:instrText>ADDIN CSL_CITATION {"citationItems":[{"id":"ITEM-1","itemData":{"DOI":"10.3758/s13421-014-0479-x","ISSN":"15325946","abstract":"The cue-utilization view to judgments of learning (JOLs) assumes that both ease of processing during study and people’s beliefs about memory may contribute to people’s predictions on the likelihood of remembering recently studied information. However, a recent study (Mueller, Tauber, &amp; Dunlosky, Psychonomic Bulletin &amp; Review, 20(2), 378–384, 2013; Experiment 3) found that processing fluency does not contribute to the effect of pair relatedness on JOLs, that is, to higher JOLs for related paired associates as compared to unrelated paired associates. We investigated whether this finding primarily depends on specific aspects of the paired associates employed or on the measure of processing fluency used in the previous study. In our first two experiments, participants therefore studied lists with (a) uniformly high associative strengths versus (b) a wide range of associative strengths. Results showed that processing disfluency—operationalized as number of trials to acquisition in Experiment 1 and as self-paced study time in Experiment 2—partially mediated the effect of relatedness on JOLs for both types of lists. Finally, in Experiment 3, the contribution of processing fluency to the relatedness effect increased with study-test experience. Unlike Mueller et al., we thus found that processing fluency contributes to the relatedness effect on JOLs. These findings are consistent with the assumption that ease of processing is an important basis for JOLs.","author":[{"dropping-particle":"","family":"Undorf","given":"Monika","non-dropping-particle":"","parse-names":false,"suffix":""},{"dropping-particle":"","family":"Erdfelder","given":"Edgar","non-dropping-particle":"","parse-names":false,"suffix":""}],"container-title":"Memory and Cognition","id":"ITEM-1","issue":"4","issued":{"date-parts":[["2015"]]},"page":"647-658","title":"The relatedness effect on judgments of learning: A closer look at the contribution of processing fluency","type":"article-journal","volume":"43"},"uris":["http://www.mendeley.com/documents/?uuid=0cdeaf22-f73f-4c05-8105-de5a6eee7b9d"]},{"id":"ITEM-2","itemData":{"DOI":"10.3758/s13421-021-01143-8","ISSN":"15325946","abstract":"Previous research has documented that cognitive conflict affects basic cognitive processes such as memory, reasoning, and attention allocation. However, little research has explored whether its effect can be extended to higher cognitive processes such as metacognitive monitoring. The current study took a novel variant of a Stroop task that employed words presented in a color opposite to the color of the object itself (e.g., heart, presented in green) or same as the color of the object (e.g., forest, presented in green) as targets, an important form of metacognitive monitoring—judgments of learning (JOLs) was used as the measurement index to investigate the influence of cognitive conflict on metacognitive monitoring and to delineate the potential mechanisms underlying the cognitive conflict effect on JOLs. In Experiment 1, results showed that participants gave higher JOLs to consistent than to conflict words, even though cognitive conflict had little influence on memory recall. Experiment 2, employing a self-paced study task, found that conflict words were processed less rapidly than consistent ones, and the difference in processing fluency significantly mediated the cognitive conflict effect on JOLs. Experiment 3 employed an observer–learner task; the mediation analysis showed a complete mediation role of metamemory beliefs (observation JOLs) in the relationship between word type and JOLs. In Experiment 4, research results suggested that participants’ beliefs about processing fluency played an important role in the cognitive conflict effect. To conclude, cognitive conflict is a reliable factor affecting higher cognitive processes (metamemory monitoring). Both processing fluency and metamemory beliefs tend to contribute to the cognitive conflict effect.","author":[{"dropping-particle":"","family":"Li","given":"Xiaofei","non-dropping-particle":"","parse-names":false,"suffix":""},{"dropping-particle":"","family":"Chen","given":"Gongxiang","non-dropping-particle":"","parse-names":false,"suffix":""},{"dropping-particle":"","family":"Yang","given":"Chunliang","non-dropping-particle":"","parse-names":false,"suffix":""}],"container-title":"Memory and Cognition","id":"ITEM-2","issued":{"date-parts":[["2021"]]},"page":"912-922","publisher":"Memory &amp; Cognition","title":"How cognitive conflict affects judgments of learning: Evaluating the contributions of processing fluency and metamemory beliefs","type":"article-journal"},"uris":["http://www.mendeley.com/documents/?uuid=fb7c848d-49d6-40c4-a9b3-aa5ae0574f3c"]},{"id":"ITEM-3","itemData":{"DOI":"10.1080/09658211.2015.1009470","ISSN":"14640686","abstract":"Previous studies have suggested that perceptual information regarding to-be-remembered words in the study phase affects the accuracy of judgement of learning (JOL). However, few have investigated whether the perceptual information in the JOL phase influences JOL accuracy. This study examined the influence of cue word perceptual information in the JOL phase on immediate and delayed JOL accuracy through changes in cue word font size. In Experiment 1, large-cue word pairs had significantly higher mean JOL magnitude than small-cue word pairs in immediate JOLs and higher relative accuracy than small-cue pairs in delayed JOLs, but font size had no influence on recall performance. Experiment 2 increased the JOL time, and mean JOL magnitude did not reliably differ for large-cue compared with small-cue pairs in immediate JOLs. However, the influence on relative accuracy still existed in delayed JOLs. Experiment 3 increased the familiarity of small-cue words in the delayed JOL phase by adding a lexical decision task. The results indicated that cue word font size no longer affected relative accuracy in delayed JOLs. The three experiments in our study indicated that the perceptual information regarding cue words in the JOL phase affects immediate and delayed JOLs in different ways.","author":[{"dropping-particle":"","family":"Hu","given":"Xiao","non-dropping-particle":"","parse-names":false,"suffix":""},{"dropping-particle":"","family":"Liu","given":"Zhaomin","non-dropping-particle":"","parse-names":false,"suffix":""},{"dropping-particle":"","family":"Li","given":"Tongtong","non-dropping-particle":"","parse-names":false,"suffix":""},{"dropping-particle":"","family":"Luo","given":"Liang","non-dropping-particle":"","parse-names":false,"suffix":""}],"container-title":"Memory","id":"ITEM-3","issue":"3","issued":{"date-parts":[["2016"]]},"page":"383-398","title":"Influence of cue word perceptual information on metamemory accuracy in judgement of learning","type":"article-journal","volume":"24"},"uris":["http://www.mendeley.com/documents/?uuid=3693db1c-9c68-4053-9ef5-aa88e03e7fe2"]},{"id":"ITEM-4","itemData":{"DOI":"10.1177/1747021819882308","ISBN":"1747021819882","ISSN":"17470226","PMID":"31561744","abstract":"People base judgements about their own memory processes on probabilistic cues such as the characteristics of study materials and study conditions. While research has largely focused on how single cues affect metamemory judgements, a recent study by Undorf, Söllner, and Bröder found that multiple cues affected people’s predictions of their future memory performance (judgements of learning, JOLs). The present research tested whether this finding was indeed due to strategic integration of multiple cues in JOLs or, alternatively, resulted from people’s reliance on a single unified feeling of ease. In Experiments 1 and 2, we simultaneously varied concreteness and emotionality of word pairs and solicited (a) pre-study JOLs that could be based only on the manipulated cues and (b) immediate JOLs that could be based both on the manipulated cues and on a feeling of ease. The results revealed similar amounts of cue integration in pre-study JOLs and immediate JOLs, regardless of whether cues varied in two easily distinguishable levels (Experiment 1) or on a continuum (Experiment 2). This suggested that people strategically integrated multiple cues in their immediate JOLs. Experiment 3 provided further evidence for this conclusion by showing that false explicit information about cue values affected immediate JOLs over and above actual cue values. Hence, we conclude that cue integration in JOLs involves strategic processes.","author":[{"dropping-particle":"","family":"Undorf","given":"Monika","non-dropping-particle":"","parse-names":false,"suffix":""},{"dropping-particle":"","family":"Bröder","given":"Arndt","non-dropping-particle":"","parse-names":false,"suffix":""}],"container-title":"Quarterly Journal of Experimental Psychology","id":"ITEM-4","issue":"4","issued":{"date-parts":[["2020"]]},"page":"629-642","title":"Cue integration in metamemory judgements is strategic","type":"article-journal","volume":"73"},"uris":["http://www.mendeley.com/documents/?uuid=8a8701c2-843b-445c-bdbc-7eb2b5e07351"]},{"id":"ITEM-5","itemData":{"DOI":"10.1016/j.jml.2016.07.003","ISSN":"0749596X","abstract":"Studies have demonstrated that perceptual fluency—the ease of perceiving stimuli—does not contribute to higher predictions of future memory performance (judgments of learning; JOLs) for words presented in a larger font (48 pt) than for words presented in a smaller font (18 pt). Here, we investigated whether stimulus size can affect JOLs through another mode of perceptual fluency. We presented stimuli that were initially so small as to be entirely unrecognizable but that gradually increased in size. Stimuli were pictures of common objects (Experiment 1), faces (Experiment 2), and words (Experiments 3 and 4). People indicated when they could identify the stimulus and then made a JOL. The time required for participants to identify each stimulus was our measure of perceptual fluency. In Experiments 1 to 3, we manipulated the speed of the clarification process across trials. Results showed that the less time it took to identify the clarifying stimuli, independent of clarification speed, the higher one's JOLs. Moreover, fast clarification increased JOLs indirectly by decreasing identification time. In Experiment 4, one group of participants (learner group) could base JOLs on both perceptual fluency and beliefs about how stimulus size affects memory performance, while the other group (observer group) could base JOLs only on beliefs. Inverse relations between identification time and JOLs occurred only in the learner group. These results demonstrate that perceptual fluency may produce size effects on JOLs and support the idea that fluency is an important factor in JOLs.","author":[{"dropping-particle":"","family":"Undorf","given":"Monika","non-dropping-particle":"","parse-names":false,"suffix":""},{"dropping-particle":"","family":"Zimdahl","given":"Malte F.","non-dropping-particle":"","parse-names":false,"suffix":""},{"dropping-particle":"","family":"Bernstein","given":"Daniel M.","non-dropping-particle":"","parse-names":false,"suffix":""}],"container-title":"Journal of Memory and Language","id":"ITEM-5","issued":{"date-parts":[["2017"]]},"page":"293-304","publisher":"Elsevier Inc.","title":"Perceptual fluency contributes to effects of stimulus size on judgments of learning","type":"article-journal","volume":"92"},"uris":["http://www.mendeley.com/documents/?uuid=75c15a06-5869-4530-8168-8e7fdbf6d84a"]},{"id":"ITEM-6","itemData":{"DOI":"10.3758/s13421-017-0780-6","ISBN":"1342101707","ISSN":"15325946","PMID":"29327336","abstract":"There is much evidence that metacognitive judgments, such as people’s predictions of their future memory performance (judgments of learning, JOLs), are inferences based on cues and heuristics. However, relatively little is known about whether and when people integrate multiple cues in one metacognitive judgment or focus on a single cue without integrating further information. The current set of experiments systematically addressed whether and to what degree people integrate multiple extrinsic and intrinsic cues in JOLs. Experiment 1 varied two cues: number of study presentations (1 vs. 2) and font size (18 point vs. 48 point). Results revealed that people integrated both cues in their JOLs. Experiment 2 demonstrated that the two word characteristics concreteness (abstract vs. concrete) and emotionality (neutral vs. emotional) were integrated in JOLs. Experiment 3 showed that people integrated all four cues in their JOLs when manipulated simultaneously. Finally, Experiment 4 confirmed integration of three cues that varied on a continuum rather than in two easily distinguishable levels. These results demonstrate that people have a remarkable capacity to integrate multiple cues in metacognitive judgments. In addition, our findings render an explanation of cue effects on JOLs in terms of demand characteristics implausible.","author":[{"dropping-particle":"","family":"Undorf","given":"Monika","non-dropping-particle":"","parse-names":false,"suffix":""},{"dropping-particle":"","family":"Söllner","given":"Anke","non-dropping-particle":"","parse-names":false,"suffix":""},{"dropping-particle":"","family":"Bröder","given":"Arndt","non-dropping-particle":"","parse-names":false,"suffix":""}],"container-title":"Memory and Cognition","id":"ITEM-6","issue":"4","issued":{"date-parts":[["2018"]]},"page":"507-519","publisher":"Memory &amp; Cognition","title":"Simultaneous utilization of multiple cues in judgments of learning","type":"article-journal","volume":"46"},"uris":["http://www.mendeley.com/documents/?uuid=a75a78f8-aaab-442b-a129-7cbba3ea0985"]},{"id":"ITEM-7","itemData":{"DOI":"10.3758/s13421-018-0816-6","ISSN":"15325946","abstract":"Presenting information in a perceptually degraded format sometimes enhances learning outcomes. However, earlier studies in which words were presented in large or small fonts in a paradigm that also involved item-by-item judgments of learning (JOLs) consistently yielded no mnemonic benefit of small fonts. Can small font size enhance memory under hitherto unexamined conditions? A series of 11 experiments was conducted to examine systematically the effect of font size on memory for words and whether it depends on the strength of the font size manipulation, whether JOLs are solicited, the format of the test, and study time. The resulting data were meta-analyzed. Results yielded a u-shape relationship between font size and memory. Compared to intermediate fonts, there was a memory advantage for words presented in large fonts but also for words presented in very small fonts. However, the requirement to provide a JOL moderated the benefit of the very small font, which was eliminated when JOLs were solicited. Test format and study time did not moderate the effect of font size on memory. JOLs were insensitive to the u-shape relationship and consistently increased with font size. These findings provide support for the notion that perceptually degraded materials can enhance learning outcomes, but also highlight the importance of systematic investigation of moderators. The results shed new light on the inconsistent effects of manipulations of perceptual degradation on learning outcomes observed in earlier studies.","author":[{"dropping-particle":"","family":"Halamish","given":"Vered","non-dropping-particle":"","parse-names":false,"suffix":""}],"container-title":"Memory and Cognition","id":"ITEM-7","issue":"6","issued":{"date-parts":[["2018"]]},"page":"979-993","publisher":"Memory &amp; Cognition","title":"Can very small font size enhance memory?","type":"article-journal","volume":"46"},"uris":["http://www.mendeley.com/documents/?uuid=69abd5b7-ae93-4489-9200-4959bd7dd6db"]},{"id":"ITEM-8","itemData":{"DOI":"10.3758/s13421-016-0646-3","ISSN":"15325946","abstract":"Much is known about how the emotional content of words affects memory for those words, but only recently have researchers begun to investigate whether emotional content influences metamemory—that is, learners’ assessments of what is or is not memorable. The present study replicated recent work demonstrating that judgments of learning (JOLs) do indeed reflect the superior memorability of words with emotional content. We further contrasted two hypotheses regarding this effect: a physiological account in which emotional words are judged to be more memorable because of their arousing properties, versus a cognitive account in which emotional words are judged to be more memorable because of their cognitive distinctiveness. Two results supported the latter account. First, both normed arousal (Exp. 1) and normed valence (Exp. 2) independently influenced JOLs, even though only an effect of arousal would be expected under a physiological account. Second, emotional content no longer influenced JOLs in a design (Exp. 3) that reduced the primary distinctiveness of emotional words by using a single list of words in which normed valence and arousal were varied continuously. These results suggest that the metamnemonic benefit of emotional words likely stems from cognitive factors.","author":[{"dropping-particle":"","family":"Hourihan","given":"Kathleen L.","non-dropping-particle":"","parse-names":false,"suffix":""},{"dropping-particle":"","family":"Fraundorf","given":"Scott H.","non-dropping-particle":"","parse-names":false,"suffix":""},{"dropping-particle":"","family":"Benjamin","given":"Aaron S.","non-dropping-particle":"","parse-names":false,"suffix":""}],"container-title":"Memory and Cognition","id":"ITEM-8","issue":"1","issued":{"date-parts":[["2017"]]},"page":"121-136","publisher":"Memory &amp; Cognition","title":"The influences of valence and arousal on judgments of learning and on recall","type":"article-journal","volume":"45"},"uris":["http://www.mendeley.com/documents/?uuid=3406aa65-f286-4b55-9960-91f4d6703105"]},{"id":"ITEM-9","itemData":{"DOI":"10.3758/s13421-016-0681-0","ISSN":"15325946","abstract":"Researchers have often determined how cues influence judgments of learning (JOLs; e.g., concrete words are assigned higher JOLs than are abstract words), and recently there has been an emphasis in understanding why cues influence JOLs (i.e., the mechanisms that underlie cue effects on JOLs). The analytic-processing (AP) theory posits that JOLs are constructed in accordance with participants’ beliefs of how a cue will influence memory. Even so, some evidence suggests that fluency is also important to cue effects on JOLs. In the present experiments, we investigated the contributions of participants’ beliefs and processing fluency to the concreteness effect on JOLs. To evaluate beliefs, participants estimated memory performance in a hypothetical experiment (Experiment 1), and studied concrete and abstract words and made a pre-study JOL for each (Experiments 2 and 3). Participants’ predictions demonstrated the belief that concrete words are more likely to be remembered than are abstract words, consistent with the AP theory. To evaluate fluency, response latencies were measured during lexical decision (Experiment 4), self-paced study (Experiment 5), and mental imagery (Experiment 7). Number of trials to acquisition was also evaluated (Experiment 6). Fluency did not differ between concrete and abstract words in Experiments 5 and 6, and it did not mediate the concreteness effect on JOLs in Experiments 4 and 7. Taken together, these results demonstrate that beliefs are a primary mechanism driving the concreteness effect on JOLs.","author":[{"dropping-particle":"","family":"Witherby","given":"Amber E.","non-dropping-particle":"","parse-names":false,"suffix":""},{"dropping-particle":"","family":"Tauber","given":"Sarah K.","non-dropping-particle":"","parse-names":false,"suffix":""}],"container-title":"Memory and Cognition","id":"ITEM-9","issue":"4","issued":{"date-parts":[["2017"]]},"page":"639-650","publisher":"Memory &amp; Cognition","title":"The concreteness effect on judgments of learning: Evaluating the contributions of fluency and beliefs","type":"article-journal","volume":"45"},"uris":["http://www.mendeley.com/documents/?uuid=e1f79fa4-cd58-4086-8e39-bc66aacca895"]}],"mendeley":{"formattedCitation":"(Halamish, 2018; Hourihan et al., 2017; Hu et al., 2016; Li et al., 2021; Undorf et al., 2017, 2018; Undorf &amp; Bröder, 2020; Undorf &amp; Erdfelder, 2015; Witherby &amp; Tauber, 2017)","manualFormatting":"(e.g., Halamish, 2018; Hourihan et al., 2017; Hu et al., 2016; Li et al., 2021; Undorf et al., 2017, 2018; Undorf &amp; Bröder, 2020; Undorf &amp; Erdfelder, 2015; Witherby &amp; Tauber, 2017)","plainTextFormattedCitation":"(Halamish, 2018; Hourihan et al., 2017; Hu et al., 2016; Li et al., 2021; Undorf et al., 2017, 2018; Undorf &amp; Bröder, 2020; Undorf &amp; Erdfelder, 2015; Witherby &amp; Tauber, 2017)","previouslyFormattedCitation":"(Halamish, 2018; Hourihan et al., 2017; Hu et al., 2016; Li et al., 2021; Undorf et al., 2017, 2018; Undorf &amp; Bröder, 2020; Undorf &amp; Erdfelder, 2015; Witherby &amp; Tauber, 2017)"},"properties":{"noteIndex":0},"schema":"https://github.com/citation-style-language/schema/raw/master/csl-citation.json"}</w:instrText>
      </w:r>
      <w:r w:rsidR="0070674B" w:rsidRPr="004349ED">
        <w:rPr>
          <w:rFonts w:ascii="Times New Roman" w:hAnsi="Times New Roman" w:cs="Times New Roman"/>
          <w:color w:val="000000" w:themeColor="text1"/>
          <w:sz w:val="24"/>
        </w:rPr>
        <w:fldChar w:fldCharType="separate"/>
      </w:r>
      <w:r w:rsidR="0070674B" w:rsidRPr="004349ED">
        <w:rPr>
          <w:rFonts w:ascii="Times New Roman" w:hAnsi="Times New Roman" w:cs="Times New Roman"/>
          <w:noProof/>
          <w:color w:val="000000" w:themeColor="text1"/>
          <w:sz w:val="24"/>
        </w:rPr>
        <w:t>(e.g., Halamish, 2018; Hourihan et al., 2017; Hu et al., 2016; Li et al., 2021; Undorf et al., 2017, 2018; Undorf &amp; Bröder, 2020; Undorf &amp; Erdfelder, 2015; Witherby &amp; Tauber, 2017)</w:t>
      </w:r>
      <w:r w:rsidR="0070674B" w:rsidRPr="004349ED">
        <w:rPr>
          <w:rFonts w:ascii="Times New Roman" w:hAnsi="Times New Roman" w:cs="Times New Roman"/>
          <w:color w:val="000000" w:themeColor="text1"/>
          <w:sz w:val="24"/>
        </w:rPr>
        <w:fldChar w:fldCharType="end"/>
      </w:r>
      <w:r w:rsidR="00E45536" w:rsidRPr="004349ED">
        <w:rPr>
          <w:rFonts w:ascii="Times New Roman" w:hAnsi="Times New Roman" w:cs="Times New Roman"/>
          <w:color w:val="000000" w:themeColor="text1"/>
          <w:sz w:val="24"/>
        </w:rPr>
        <w:t xml:space="preserve"> </w:t>
      </w:r>
      <w:r w:rsidR="005E7B58" w:rsidRPr="004349ED">
        <w:rPr>
          <w:rFonts w:ascii="Times New Roman" w:hAnsi="Times New Roman" w:cs="Times New Roman"/>
          <w:color w:val="000000" w:themeColor="text1"/>
          <w:sz w:val="24"/>
        </w:rPr>
        <w:t xml:space="preserve">but </w:t>
      </w:r>
      <w:r w:rsidR="000D7466" w:rsidRPr="004349ED">
        <w:rPr>
          <w:rFonts w:ascii="Times New Roman" w:hAnsi="Times New Roman" w:cs="Times New Roman"/>
          <w:color w:val="000000" w:themeColor="text1"/>
          <w:sz w:val="24"/>
        </w:rPr>
        <w:t xml:space="preserve">also </w:t>
      </w:r>
      <w:r w:rsidR="00837271" w:rsidRPr="004349ED">
        <w:rPr>
          <w:rFonts w:ascii="Times New Roman" w:hAnsi="Times New Roman" w:cs="Times New Roman"/>
          <w:color w:val="000000" w:themeColor="text1"/>
          <w:sz w:val="24"/>
        </w:rPr>
        <w:t xml:space="preserve">when learning </w:t>
      </w:r>
      <w:r w:rsidR="0070674B" w:rsidRPr="004349ED">
        <w:rPr>
          <w:rFonts w:ascii="Times New Roman" w:hAnsi="Times New Roman" w:cs="Times New Roman"/>
          <w:color w:val="000000" w:themeColor="text1"/>
          <w:sz w:val="24"/>
        </w:rPr>
        <w:t>larger chunks of information such as lists, paragraphs and texts</w:t>
      </w:r>
      <w:r w:rsidR="00205441" w:rsidRPr="004349ED">
        <w:rPr>
          <w:rFonts w:ascii="Times New Roman" w:hAnsi="Times New Roman" w:cs="Times New Roman"/>
          <w:color w:val="000000" w:themeColor="text1"/>
          <w:sz w:val="24"/>
        </w:rPr>
        <w:t xml:space="preserve"> </w:t>
      </w:r>
      <w:r w:rsidR="00205441" w:rsidRPr="004349ED">
        <w:rPr>
          <w:rFonts w:ascii="Times New Roman" w:hAnsi="Times New Roman" w:cs="Times New Roman"/>
          <w:color w:val="000000" w:themeColor="text1"/>
          <w:sz w:val="24"/>
        </w:rPr>
        <w:fldChar w:fldCharType="begin" w:fldLock="1"/>
      </w:r>
      <w:r w:rsidR="00C51A40" w:rsidRPr="004349ED">
        <w:rPr>
          <w:rFonts w:ascii="Times New Roman" w:hAnsi="Times New Roman" w:cs="Times New Roman"/>
          <w:color w:val="000000" w:themeColor="text1"/>
          <w:sz w:val="24"/>
        </w:rPr>
        <w:instrText>ADDIN CSL_CITATION {"citationItems":[{"id":"ITEM-1","itemData":{"DOI":"10.3758/BF03206315","ISSN":"0090502X","PMID":"15900918","abstract":"In three experiments, we examined comprehension judgments made after a piece of text had been read. We propose that such metacognitive judgments are based on the content of working memory at the exact moment of assessment. Generally speaking, this working metacognition hypothesis is in agreement with Koriat's cue utilization approach, which implies that different elements of information will be available (and used) depending on the moment at which a judgment is made. More specifically, our hypothesis focuses on the management of working memory during reading as a cause for cue (un)availability. In support of these views, the results of Experiment 1 showed that a cohesion manipulation affecting the comprehension of specific paragraphs influences judgments only on these paragraphs, and not on judgments on the whole text. In Experiment 2, we showed that an interfering task that takes place just before this paragraph judgment is made wipes out this cohesion effect. Experiment 3 showed, on the other hand, that the whole-text judgment may, nevertheless, be affected by text cohesion, provided that the readers keep an access to the text when the judgment is made. These results support the idea that working memory management makes different cues available for metacognitive ratings at different delays. Copyright 2004 Psychonomic Society, Inc.","author":[{"dropping-particle":"","family":"Lefèvre","given":"N.","non-dropping-particle":"","parse-names":false,"suffix":""},{"dropping-particle":"","family":"Lories","given":"G.","non-dropping-particle":"","parse-names":false,"suffix":""}],"container-title":"Memory and Cognition","id":"ITEM-1","issue":"8","issued":{"date-parts":[["2004"]]},"page":"1238-1254","title":"Text cohesion and metacomprehension: Immediate and delayed judgments","type":"article-journal","volume":"32"},"uris":["http://www.mendeley.com/documents/?uuid=6f0e2c74-8a33-48ed-ab15-ef6507ba5270"]},{"id":"ITEM-2","itemData":{"DOI":"10.1016/j.learninstruc.2016.01.012","ISSN":"09594752","abstract":"Theories of metacognition assume that better monitoring leads to better control and performance. Furthermore, monitoring accuracy is often low because students are overconfident (absolute accuracy) and unable to discriminate comprehension of different text-passages (relative accuracy). Fluency seems to be a cue for metacognitive judgments, and therefore, reducing fluency should lead to less automatic processing, lower judgments, and better absolute and relative accuracy. Because the accuracy of metacognitive judgments is the basis of the control of learning, disfluency should lead to more appropriate control and thus to better performance. To test these assumptions, students (N = 83) learned either with disfluent or with fluent text-passages. The results show that disfluency led to better absolute and relative accuracy but not for all types of judgments. Moreover, students hardly implemented monitoring in control, resulting in lack of improved performance. Further research is required to investigate why students did not base control on monitoring.","author":[{"dropping-particle":"","family":"Pieger","given":"Elisabeth","non-dropping-particle":"","parse-names":false,"suffix":""},{"dropping-particle":"","family":"Mengelkamp","given":"Christoph","non-dropping-particle":"","parse-names":false,"suffix":""},{"dropping-particle":"","family":"Bannert","given":"Maria","non-dropping-particle":"","parse-names":false,"suffix":""}],"container-title":"Learning and Instruction","id":"ITEM-2","issued":{"date-parts":[["2016"]]},"page":"31-40","publisher":"Elsevier Ltd","title":"Metacognitive judgments and disfluency - Does disfluency lead to more accurate judgments, better control, and better performance?","type":"article-journal","volume":"44"},"uris":["http://www.mendeley.com/documents/?uuid=baba095e-1e1e-4e5b-bfc8-f4bce43f6b6b"]},{"id":"ITEM-3","itemData":{"DOI":"10.1007/s10648-020-09556-8","ISSN":"1573336X","abstract":"When people make judgments of learning (JOLs) after studying paired associates, the process they engage in to monitor their learning can directly enhance learning for some types of material (Soderstrom et al. 2015). The current experiments investigated whether JOLs directly enhance learning educationally relevant texts. Across 5 experiments (N = 703), people read several sections of an educational textbook with or without JOLs embedded between each section. We manipulated whether JOLs queried one’s understanding of the text at the aggregate level (Experiment 1) or for specific concepts in the text (Experiment 2a, 2b, 3, and 4). We also manipulated whether JOLs were framed to afford covert retrieval practice by prompting judgments with either the target information present or absent (Experiment 3). In most cases, instructing students to make JOLs did not improve comprehension above and beyond just reading the text. However, when people were instructed to retrieve information prior to making JOLs (Experiment 4), large learning gains occurred. These results indicate that JOLs in their standard form are unlikely to produce educational benefits to text comprehension in part because learners do not spontaneously retrieve criterial information when making metacomprehension judgments.","author":[{"dropping-particle":"","family":"Ariel","given":"R.","non-dropping-particle":"","parse-names":false,"suffix":""},{"dropping-particle":"","family":"Karpicke","given":"Jeffrey D.","non-dropping-particle":"","parse-names":false,"suffix":""},{"dropping-particle":"","family":"Witherby","given":"Amber E.","non-dropping-particle":"","parse-names":false,"suffix":""},{"dropping-particle":"","family":"Tauber","given":"Sarah K.","non-dropping-particle":"","parse-names":false,"suffix":""}],"container-title":"Educational Psychology Review","id":"ITEM-3","issued":{"date-parts":[["2020"]]},"publisher":"Educational Psychology Review","title":"Do Judgments of Learning Directly Enhance Learning of Educational Materials?","type":"article-journal"},"uris":["http://www.mendeley.com/documents/?uuid=795459bb-4dda-4564-9296-8c1824176f0c"]},{"id":"ITEM-4","itemData":{"DOI":"10.1037/xap0000066","ISSN":"1076898X","PMID":"26523339","abstract":"Previous research has shown that the Read-Recite-Review (3R) technique, a retrieval-based strategy, enhances free recall but not inference performance relative to a common note-taking strategy. We hypothesize that this may be because retrieval practice enhances memory processes without encouraging learners to build a coherent situation model, a type of processing necessary for successful inference performance. In 2 experiments, we attempted to enhance situation-model processing during restudy by incorporating judgments of inferencing (JOIs) within the 3R technique. In Experiment 1, participants studied a technical passage on brakes (or pumps) under 1 of 3 study conditions: a) standard 3R, b) 3R plus metacomprehension judgments, or c) note-taking plus metacomprehension judgments. The combination of retrieval practice and metacomprehension judgments (i.e., 3R plus metacomprehension) improved inference performance relative to the standard 3R and note-taking plus metacomprehension judgments conditions. In Experiment 2, we manipulated the type of metacomprehension judgments (JOIs vs. judgments of learning) and test-expectancy (TE) instructions. Our results indicated that only the addition of JOIs to the 3R strategy enhanced inference and problem-solving performance relative to the standard 3R condition. These findings suggest that making metacomprehension judgments may not be a neutral event; instead, making JOIs in concert with retrieval practice can influence people's subsequent study behavior, which in turn can have a positive impact on inference performance.","author":[{"dropping-particle":"","family":"Nguyen","given":"Khuyen","non-dropping-particle":"","parse-names":false,"suffix":""},{"dropping-particle":"","family":"McDaniel","given":"Mark","non-dropping-particle":"","parse-names":false,"suffix":""}],"container-title":"Journal of Experimental Psychology: Applied","id":"ITEM-4","issue":"1","issued":{"date-parts":[["2016"]]},"page":"59-71","title":"The JOIs of text comprehension: Supplementing retrieval practice to enhance inference performance","type":"article-journal","volume":"22"},"uris":["http://www.mendeley.com/documents/?uuid=179afe0a-98b2-460d-98e6-8a724e6a3eea"]},{"id":"ITEM-5","itemData":{"DOI":"10.1037/a0022086","ISSN":"1076898X","abstract":"Despite immense technological advances, learners still prefer studying text from printed hardcopy rather than from computer screens. Subjective and objective differences between on-screen and on-paper learning were examined in terms of a set of cognitive and metacognitive components, comprising a Metacognitive Learning Regulation Profile (MLRP) for each study media. Participants studied expository texts of 1000-1200 words in one of the two media and for each text they provided metacognitive prediction-of-performance judgments with respect to a subsequent multiple-choice test. Under fixed study time (Experiment 1), test performance did not differ between the two media, but when study time was self-regulated (Experiment 2) worse performance was observed on screen than on paper. The results suggest that the primary differences between the two study media are not cognitive but rather metacognitive-less accurate prediction of performance and more erratic study-time regulation on screen than on paper. More generally, this study highlights the contribution of metacognitive regulatory processes to learning and demonstrates the potential of the MLRP methodology for revealing the source of subjective and objective differences in study performance among study conditions. © 2011 American Psychological Association.","author":[{"dropping-particle":"","family":"Ackerman","given":"Rakefet","non-dropping-particle":"","parse-names":false,"suffix":""},{"dropping-particle":"","family":"Goldsmith","given":"Morris","non-dropping-particle":"","parse-names":false,"suffix":""}],"container-title":"Journal of Experimental Psychology: Applied","id":"ITEM-5","issue":"1","issued":{"date-parts":[["2011"]]},"page":"18-32","title":"Metacognitive Regulation of Text Learning: On Screen Versus on Paper","type":"article-journal","volume":"17"},"uris":["http://www.mendeley.com/documents/?uuid=0377e808-72a9-4a91-8bfb-f791a156a746"]},{"id":"ITEM-6","itemData":{"DOI":"10.1016/j.edurev.2020.100358","ISSN":"1747938X","abstract":"Over the last three and a half decades, much research has been conducted on how accurately learners can discriminate their comprehension of texts, that is, relative metacomprehension accuracy. The evidence suggests that this skill is usually not well-developed among learners. To assess the average level of relative metacomprehension accuracy and to explore which factors might influence this level, we conducted a comprehensive meta-analysis. The results obtained from 145 independent subgroups of 94 empirical studies indicate that relative metacomprehension accuracy is only moderate (r = .24, 95% CI [.21, .26]). At the same time, the level of relative metacomprehension accuracy was found to be moderated by a number of factors related to the learners (e.g., education level), texts (e.g., practice texts), judgments (e.g., time point of predictions), and tests (e.g., question format).","author":[{"dropping-particle":"","family":"Prinz","given":"Anja","non-dropping-particle":"","parse-names":false,"suffix":""},{"dropping-particle":"","family":"Golke","given":"Stefanie","non-dropping-particle":"","parse-names":false,"suffix":""},{"dropping-particle":"","family":"Wittwer","given":"Jörg","non-dropping-particle":"","parse-names":false,"suffix":""}],"container-title":"Educational Research Review","id":"ITEM-6","issue":"August","issued":{"date-parts":[["2020"]]},"title":"How accurately can learners discriminate their comprehension of texts? A comprehensive meta-analysis on relative metacomprehension accuracy and influencing factors","type":"article-journal","volume":"31"},"uris":["http://www.mendeley.com/documents/?uuid=f3ae2763-e4df-4309-8f18-210222e7a052"]}],"mendeley":{"formattedCitation":"(Ackerman &amp; Goldsmith, 2011; Ariel et al., 2020; Lefèvre &amp; Lories, 2004; Nguyen &amp; McDaniel, 2016; Pieger et al., 2016; Prinz et al., 2020)","manualFormatting":"(Ackerman &amp; Goldsmith, 2011; Ariel et al., 2020; Lefèvre &amp; Lories, 2004; Nguyen &amp; McDaniel, 2016; Pieger et al., 2016; see Prinz et al., 2020 for a meta-analysis)","plainTextFormattedCitation":"(Ackerman &amp; Goldsmith, 2011; Ariel et al., 2020; Lefèvre &amp; Lories, 2004; Nguyen &amp; McDaniel, 2016; Pieger et al., 2016; Prinz et al., 2020)","previouslyFormattedCitation":"(Ackerman &amp; Goldsmith, 2011; Ariel et al., 2020; Lefèvre &amp; Lories, 2004; Nguyen &amp; McDaniel, 2016; Pieger et al., 2016; Prinz et al., 2020)"},"properties":{"noteIndex":0},"schema":"https://github.com/citation-style-language/schema/raw/master/csl-citation.json"}</w:instrText>
      </w:r>
      <w:r w:rsidR="00205441" w:rsidRPr="004349ED">
        <w:rPr>
          <w:rFonts w:ascii="Times New Roman" w:hAnsi="Times New Roman" w:cs="Times New Roman"/>
          <w:color w:val="000000" w:themeColor="text1"/>
          <w:sz w:val="24"/>
        </w:rPr>
        <w:fldChar w:fldCharType="separate"/>
      </w:r>
      <w:r w:rsidR="00205441" w:rsidRPr="004349ED">
        <w:rPr>
          <w:rFonts w:ascii="Times New Roman" w:hAnsi="Times New Roman" w:cs="Times New Roman"/>
          <w:noProof/>
          <w:color w:val="000000" w:themeColor="text1"/>
          <w:sz w:val="24"/>
        </w:rPr>
        <w:t>(Ackerman &amp; Goldsmith, 2011; Ariel et al., 2020; Lefèvre &amp; Lories, 2004; Nguyen &amp; McDaniel, 2016; Pieger et al., 2016; see Prinz et al., 2020 for a meta-analysis)</w:t>
      </w:r>
      <w:r w:rsidR="00205441" w:rsidRPr="004349ED">
        <w:rPr>
          <w:rFonts w:ascii="Times New Roman" w:hAnsi="Times New Roman" w:cs="Times New Roman"/>
          <w:color w:val="000000" w:themeColor="text1"/>
          <w:sz w:val="24"/>
        </w:rPr>
        <w:fldChar w:fldCharType="end"/>
      </w:r>
      <w:r w:rsidR="00205441" w:rsidRPr="004349ED">
        <w:rPr>
          <w:rFonts w:ascii="Times New Roman" w:hAnsi="Times New Roman" w:cs="Times New Roman"/>
          <w:color w:val="000000" w:themeColor="text1"/>
          <w:sz w:val="24"/>
        </w:rPr>
        <w:t>.</w:t>
      </w:r>
      <w:r w:rsidR="000D7466" w:rsidRPr="004349ED">
        <w:rPr>
          <w:rFonts w:ascii="Times New Roman" w:hAnsi="Times New Roman" w:cs="Times New Roman"/>
          <w:color w:val="000000" w:themeColor="text1"/>
          <w:sz w:val="24"/>
        </w:rPr>
        <w:t xml:space="preserve"> </w:t>
      </w:r>
      <w:r w:rsidR="0070674B" w:rsidRPr="004349ED">
        <w:rPr>
          <w:rFonts w:ascii="Times New Roman" w:hAnsi="Times New Roman" w:cs="Times New Roman"/>
          <w:color w:val="000000" w:themeColor="text1"/>
          <w:sz w:val="24"/>
        </w:rPr>
        <w:t xml:space="preserve">For example, </w:t>
      </w:r>
      <w:r w:rsidR="00BE4A99" w:rsidRPr="004349ED">
        <w:rPr>
          <w:rFonts w:ascii="Times New Roman" w:hAnsi="Times New Roman" w:cs="Times New Roman"/>
          <w:color w:val="000000" w:themeColor="text1"/>
          <w:sz w:val="24"/>
        </w:rPr>
        <w:t xml:space="preserve">text cohesion has been </w:t>
      </w:r>
      <w:r w:rsidR="000D7466" w:rsidRPr="004349ED">
        <w:rPr>
          <w:rFonts w:ascii="Times New Roman" w:hAnsi="Times New Roman" w:cs="Times New Roman"/>
          <w:color w:val="000000" w:themeColor="text1"/>
          <w:sz w:val="24"/>
        </w:rPr>
        <w:t xml:space="preserve">shown </w:t>
      </w:r>
      <w:r w:rsidR="00BE4A99" w:rsidRPr="004349ED">
        <w:rPr>
          <w:rFonts w:ascii="Times New Roman" w:hAnsi="Times New Roman" w:cs="Times New Roman"/>
          <w:color w:val="000000" w:themeColor="text1"/>
          <w:sz w:val="24"/>
        </w:rPr>
        <w:t xml:space="preserve">to </w:t>
      </w:r>
      <w:r w:rsidR="00E50DE9" w:rsidRPr="004349ED">
        <w:rPr>
          <w:rFonts w:ascii="Times New Roman" w:hAnsi="Times New Roman" w:cs="Times New Roman"/>
          <w:color w:val="000000" w:themeColor="text1"/>
          <w:sz w:val="24"/>
        </w:rPr>
        <w:t>influence</w:t>
      </w:r>
      <w:r w:rsidR="00BE4A99" w:rsidRPr="004349ED">
        <w:rPr>
          <w:rFonts w:ascii="Times New Roman" w:hAnsi="Times New Roman" w:cs="Times New Roman"/>
          <w:color w:val="000000" w:themeColor="text1"/>
          <w:sz w:val="24"/>
        </w:rPr>
        <w:t xml:space="preserve"> JOLs</w:t>
      </w:r>
      <w:r w:rsidR="00E50DE9" w:rsidRPr="004349ED">
        <w:rPr>
          <w:rFonts w:ascii="Times New Roman" w:hAnsi="Times New Roman" w:cs="Times New Roman"/>
          <w:color w:val="000000" w:themeColor="text1"/>
          <w:sz w:val="24"/>
        </w:rPr>
        <w:t xml:space="preserve"> magnitude</w:t>
      </w:r>
      <w:r w:rsidR="000D7466" w:rsidRPr="004349ED">
        <w:rPr>
          <w:rFonts w:ascii="Times New Roman" w:hAnsi="Times New Roman" w:cs="Times New Roman"/>
          <w:color w:val="000000" w:themeColor="text1"/>
          <w:sz w:val="24"/>
        </w:rPr>
        <w:t>.</w:t>
      </w:r>
      <w:r w:rsidR="00B32084" w:rsidRPr="004349ED">
        <w:rPr>
          <w:rFonts w:ascii="Times New Roman" w:hAnsi="Times New Roman" w:cs="Times New Roman"/>
          <w:color w:val="000000" w:themeColor="text1"/>
          <w:sz w:val="24"/>
        </w:rPr>
        <w:t xml:space="preserve"> </w:t>
      </w:r>
      <w:r w:rsidR="000D7466" w:rsidRPr="004349ED">
        <w:rPr>
          <w:rFonts w:ascii="Times New Roman" w:hAnsi="Times New Roman" w:cs="Times New Roman"/>
          <w:color w:val="000000" w:themeColor="text1"/>
          <w:sz w:val="24"/>
        </w:rPr>
        <w:t xml:space="preserve">Text cohesion refers to linguistic cues that help readers to make connections between the presented ideas. Examples of cohesion cues include the overlap of words and concepts between sentences and the presence of discourse markers such as </w:t>
      </w:r>
      <w:r w:rsidR="000D7466" w:rsidRPr="004349ED">
        <w:rPr>
          <w:rFonts w:ascii="Times New Roman" w:hAnsi="Times New Roman" w:cs="Times New Roman"/>
          <w:i/>
          <w:iCs/>
          <w:color w:val="000000" w:themeColor="text1"/>
          <w:sz w:val="24"/>
        </w:rPr>
        <w:t>because</w:t>
      </w:r>
      <w:r w:rsidR="000D7466" w:rsidRPr="004349ED">
        <w:rPr>
          <w:rFonts w:ascii="Times New Roman" w:hAnsi="Times New Roman" w:cs="Times New Roman"/>
          <w:color w:val="000000" w:themeColor="text1"/>
          <w:sz w:val="24"/>
        </w:rPr>
        <w:t xml:space="preserve">, </w:t>
      </w:r>
      <w:r w:rsidR="000D7466" w:rsidRPr="004349ED">
        <w:rPr>
          <w:rFonts w:ascii="Times New Roman" w:hAnsi="Times New Roman" w:cs="Times New Roman"/>
          <w:i/>
          <w:iCs/>
          <w:color w:val="000000" w:themeColor="text1"/>
          <w:sz w:val="24"/>
        </w:rPr>
        <w:t>therefore</w:t>
      </w:r>
      <w:r w:rsidR="000D7466" w:rsidRPr="004349ED">
        <w:rPr>
          <w:rFonts w:ascii="Times New Roman" w:hAnsi="Times New Roman" w:cs="Times New Roman"/>
          <w:color w:val="000000" w:themeColor="text1"/>
          <w:sz w:val="24"/>
        </w:rPr>
        <w:t xml:space="preserve">, and </w:t>
      </w:r>
      <w:r w:rsidR="000D7466" w:rsidRPr="004349ED">
        <w:rPr>
          <w:rFonts w:ascii="Times New Roman" w:hAnsi="Times New Roman" w:cs="Times New Roman"/>
          <w:i/>
          <w:iCs/>
          <w:color w:val="000000" w:themeColor="text1"/>
          <w:sz w:val="24"/>
        </w:rPr>
        <w:t>consequently</w:t>
      </w:r>
      <w:r w:rsidR="000D7466" w:rsidRPr="004349ED">
        <w:rPr>
          <w:rFonts w:ascii="Times New Roman" w:hAnsi="Times New Roman" w:cs="Times New Roman"/>
          <w:color w:val="000000" w:themeColor="text1"/>
          <w:sz w:val="24"/>
        </w:rPr>
        <w:t xml:space="preserve"> </w:t>
      </w:r>
      <w:r w:rsidR="00205441" w:rsidRPr="004349ED">
        <w:rPr>
          <w:rFonts w:ascii="Times New Roman" w:hAnsi="Times New Roman" w:cs="Times New Roman"/>
          <w:color w:val="000000" w:themeColor="text1"/>
          <w:sz w:val="24"/>
        </w:rPr>
        <w:fldChar w:fldCharType="begin" w:fldLock="1"/>
      </w:r>
      <w:r w:rsidR="00205441" w:rsidRPr="004349ED">
        <w:rPr>
          <w:rFonts w:ascii="Times New Roman" w:hAnsi="Times New Roman" w:cs="Times New Roman"/>
          <w:color w:val="000000" w:themeColor="text1"/>
          <w:sz w:val="24"/>
        </w:rPr>
        <w:instrText>ADDIN CSL_CITATION {"citationItems":[{"id":"ITEM-1","itemData":{"DOI":"10.1016/j.jslw.2016.01.003","ISSN":"10603743","abstract":"An important topic in writing research has been the use of cohesive features. Much of this research has focused on local and text cohesion. The few studies that have studied global cohesion have been restricted to first language writing. This study investigates the development of local, global, and text cohesion in the writing of 57 s language (L2) university students and examines the effects of these cohesion types on judgments of L2 writing quality Growth is observed in the use of a number of local, global, and text cohesive features across a semester-long upper-level English for Academic Purposes (EAP) course. Local, global, and text features also predicted whether an essay was written at the beginning or the end of the semester with an accuracy of 71%. In addition, the use of local, global, and text cohesive features explains 36% of the variance in human judgments of text cohesion and 42% of the variance in overall judgments of writing quality. This study has important implications for second language acquisition, writing development, and writing pedagogy.","author":[{"dropping-particle":"","family":"Crossley","given":"Scott A.","non-dropping-particle":"","parse-names":false,"suffix":""},{"dropping-particle":"","family":"Kyle","given":"Kristopher","non-dropping-particle":"","parse-names":false,"suffix":""},{"dropping-particle":"","family":"McNamara","given":"Danielle S.","non-dropping-particle":"","parse-names":false,"suffix":""}],"container-title":"Journal of Second Language Writing","id":"ITEM-1","issued":{"date-parts":[["2016"]]},"page":"1-16","publisher":"Elsevier Inc.","title":"The development and use of cohesive devices in L2 writing and their relations to judgments of essay quality","type":"article-journal","volume":"32"},"uris":["http://www.mendeley.com/documents/?uuid=688f485b-1437-40aa-96f1-a016af9e4a03"]},{"id":"ITEM-2","itemData":{"author":[{"dropping-particle":"","family":"Halliday","given":"M. A. K.","non-dropping-particle":"","parse-names":false,"suffix":""},{"dropping-particle":"","family":"Hasan","given":"R.","non-dropping-particle":"","parse-names":false,"suffix":""}],"id":"ITEM-2","issued":{"date-parts":[["1976"]]},"publisher":"Longman.","publisher-place":"London","title":"Cohesion in English.","type":"book"},"uris":["http://www.mendeley.com/documents/?uuid=3a0786cc-eb92-4313-a735-6bf026eb1499"]}],"mendeley":{"formattedCitation":"(Crossley et al., 2016; Halliday &amp; Hasan, 1976)","plainTextFormattedCitation":"(Crossley et al., 2016; Halliday &amp; Hasan, 1976)","previouslyFormattedCitation":"(Crossley et al., 2016; Halliday &amp; Hasan, 1976)"},"properties":{"noteIndex":0},"schema":"https://github.com/citation-style-language/schema/raw/master/csl-citation.json"}</w:instrText>
      </w:r>
      <w:r w:rsidR="00205441" w:rsidRPr="004349ED">
        <w:rPr>
          <w:rFonts w:ascii="Times New Roman" w:hAnsi="Times New Roman" w:cs="Times New Roman"/>
          <w:color w:val="000000" w:themeColor="text1"/>
          <w:sz w:val="24"/>
        </w:rPr>
        <w:fldChar w:fldCharType="separate"/>
      </w:r>
      <w:r w:rsidR="00205441" w:rsidRPr="004349ED">
        <w:rPr>
          <w:rFonts w:ascii="Times New Roman" w:hAnsi="Times New Roman" w:cs="Times New Roman"/>
          <w:noProof/>
          <w:color w:val="000000" w:themeColor="text1"/>
          <w:sz w:val="24"/>
        </w:rPr>
        <w:t>(Crossley et al., 2016; Halliday &amp; Hasan, 1976)</w:t>
      </w:r>
      <w:r w:rsidR="00205441" w:rsidRPr="004349ED">
        <w:rPr>
          <w:rFonts w:ascii="Times New Roman" w:hAnsi="Times New Roman" w:cs="Times New Roman"/>
          <w:color w:val="000000" w:themeColor="text1"/>
          <w:sz w:val="24"/>
        </w:rPr>
        <w:fldChar w:fldCharType="end"/>
      </w:r>
      <w:r w:rsidR="000D7466" w:rsidRPr="004349ED">
        <w:rPr>
          <w:rFonts w:ascii="Times New Roman" w:hAnsi="Times New Roman" w:cs="Times New Roman"/>
          <w:color w:val="000000" w:themeColor="text1"/>
          <w:sz w:val="24"/>
        </w:rPr>
        <w:t xml:space="preserve">. Poor cohesion </w:t>
      </w:r>
      <w:r w:rsidR="00E63693" w:rsidRPr="004349ED">
        <w:rPr>
          <w:rFonts w:ascii="Times New Roman" w:hAnsi="Times New Roman" w:cs="Times New Roman"/>
          <w:color w:val="000000" w:themeColor="text1"/>
          <w:sz w:val="24"/>
        </w:rPr>
        <w:t xml:space="preserve">texts </w:t>
      </w:r>
      <w:r w:rsidR="000D7466" w:rsidRPr="004349ED">
        <w:rPr>
          <w:rFonts w:ascii="Times New Roman" w:hAnsi="Times New Roman" w:cs="Times New Roman"/>
          <w:color w:val="000000" w:themeColor="text1"/>
          <w:sz w:val="24"/>
        </w:rPr>
        <w:t xml:space="preserve">impose higher demands on readers who </w:t>
      </w:r>
      <w:r w:rsidR="005E5439" w:rsidRPr="004349ED">
        <w:rPr>
          <w:rFonts w:ascii="Times New Roman" w:hAnsi="Times New Roman" w:cs="Times New Roman"/>
          <w:color w:val="000000" w:themeColor="text1"/>
          <w:sz w:val="24"/>
        </w:rPr>
        <w:t xml:space="preserve">would </w:t>
      </w:r>
      <w:r w:rsidR="000D7466" w:rsidRPr="004349ED">
        <w:rPr>
          <w:rFonts w:ascii="Times New Roman" w:hAnsi="Times New Roman" w:cs="Times New Roman"/>
          <w:color w:val="000000" w:themeColor="text1"/>
          <w:sz w:val="24"/>
        </w:rPr>
        <w:t>need to produce inferences to create a meaningful representation of the information in the text</w:t>
      </w:r>
      <w:r w:rsidR="00205441" w:rsidRPr="004349ED">
        <w:rPr>
          <w:rFonts w:ascii="Times New Roman" w:hAnsi="Times New Roman" w:cs="Times New Roman"/>
          <w:color w:val="000000" w:themeColor="text1"/>
          <w:sz w:val="24"/>
        </w:rPr>
        <w:t xml:space="preserve"> </w:t>
      </w:r>
      <w:r w:rsidR="00205441" w:rsidRPr="004349ED">
        <w:rPr>
          <w:rFonts w:ascii="Times New Roman" w:hAnsi="Times New Roman" w:cs="Times New Roman"/>
          <w:color w:val="000000" w:themeColor="text1"/>
          <w:sz w:val="24"/>
        </w:rPr>
        <w:fldChar w:fldCharType="begin" w:fldLock="1"/>
      </w:r>
      <w:r w:rsidR="00205441" w:rsidRPr="004349ED">
        <w:rPr>
          <w:rFonts w:ascii="Times New Roman" w:hAnsi="Times New Roman" w:cs="Times New Roman"/>
          <w:color w:val="000000" w:themeColor="text1"/>
          <w:sz w:val="24"/>
        </w:rPr>
        <w:instrText>ADDIN CSL_CITATION {"citationItems":[{"id":"ITEM-1","itemData":{"author":[{"dropping-particle":"","family":"Best","given":"Rachel M.","non-dropping-particle":"","parse-names":false,"suffix":""},{"dropping-particle":"","family":"Rowe","given":"Michael","non-dropping-particle":"","parse-names":false,"suffix":""},{"dropping-particle":"","family":"Ozuru","given":"Yasuhiro","non-dropping-particle":"","parse-names":false,"suffix":""},{"dropping-particle":"","family":"McNamara","given":"Danielle S.","non-dropping-particle":"","parse-names":false,"suffix":""}],"container-title":"Topics in Language Disorders","id":"ITEM-1","issue":"1","issued":{"date-parts":[["2005"]]},"page":"65-83","title":"Deep-Level Comprehension of Science Texts: The Role of the Reader and the Text.","type":"article-journal","volume":"25"},"uris":["http://www.mendeley.com/documents/?uuid=815551c8-875a-4857-b78d-1ea868d67ae4"]}],"mendeley":{"formattedCitation":"(Best et al., 2005)","plainTextFormattedCitation":"(Best et al., 2005)","previouslyFormattedCitation":"(Best et al., 2005)"},"properties":{"noteIndex":0},"schema":"https://github.com/citation-style-language/schema/raw/master/csl-citation.json"}</w:instrText>
      </w:r>
      <w:r w:rsidR="00205441" w:rsidRPr="004349ED">
        <w:rPr>
          <w:rFonts w:ascii="Times New Roman" w:hAnsi="Times New Roman" w:cs="Times New Roman"/>
          <w:color w:val="000000" w:themeColor="text1"/>
          <w:sz w:val="24"/>
        </w:rPr>
        <w:fldChar w:fldCharType="separate"/>
      </w:r>
      <w:r w:rsidR="00205441" w:rsidRPr="004349ED">
        <w:rPr>
          <w:rFonts w:ascii="Times New Roman" w:hAnsi="Times New Roman" w:cs="Times New Roman"/>
          <w:noProof/>
          <w:color w:val="000000" w:themeColor="text1"/>
          <w:sz w:val="24"/>
        </w:rPr>
        <w:t>(Best et al., 2005)</w:t>
      </w:r>
      <w:r w:rsidR="00205441" w:rsidRPr="004349ED">
        <w:rPr>
          <w:rFonts w:ascii="Times New Roman" w:hAnsi="Times New Roman" w:cs="Times New Roman"/>
          <w:color w:val="000000" w:themeColor="text1"/>
          <w:sz w:val="24"/>
        </w:rPr>
        <w:fldChar w:fldCharType="end"/>
      </w:r>
      <w:r w:rsidR="0047353D" w:rsidRPr="004349ED">
        <w:rPr>
          <w:rFonts w:ascii="Times New Roman" w:hAnsi="Times New Roman" w:cs="Times New Roman"/>
          <w:color w:val="000000" w:themeColor="text1"/>
          <w:sz w:val="24"/>
        </w:rPr>
        <w:t>. T</w:t>
      </w:r>
      <w:r w:rsidR="005E7B58" w:rsidRPr="004349ED">
        <w:rPr>
          <w:rFonts w:ascii="Times New Roman" w:hAnsi="Times New Roman" w:cs="Times New Roman"/>
          <w:color w:val="000000" w:themeColor="text1"/>
          <w:sz w:val="24"/>
        </w:rPr>
        <w:t xml:space="preserve">hese texts </w:t>
      </w:r>
      <w:r w:rsidR="00204D3C" w:rsidRPr="004349ED">
        <w:rPr>
          <w:rFonts w:ascii="Times New Roman" w:hAnsi="Times New Roman" w:cs="Times New Roman"/>
          <w:color w:val="000000" w:themeColor="text1"/>
          <w:sz w:val="24"/>
        </w:rPr>
        <w:t xml:space="preserve">are </w:t>
      </w:r>
      <w:r w:rsidR="00E63693" w:rsidRPr="004349ED">
        <w:rPr>
          <w:rFonts w:ascii="Times New Roman" w:hAnsi="Times New Roman" w:cs="Times New Roman"/>
          <w:color w:val="000000" w:themeColor="text1"/>
          <w:sz w:val="24"/>
        </w:rPr>
        <w:t xml:space="preserve">associated </w:t>
      </w:r>
      <w:r w:rsidR="000D7466" w:rsidRPr="004349ED">
        <w:rPr>
          <w:rFonts w:ascii="Times New Roman" w:hAnsi="Times New Roman" w:cs="Times New Roman"/>
          <w:color w:val="000000" w:themeColor="text1"/>
          <w:sz w:val="24"/>
        </w:rPr>
        <w:t xml:space="preserve">with </w:t>
      </w:r>
      <w:r w:rsidR="00204D3C" w:rsidRPr="004349ED">
        <w:rPr>
          <w:rFonts w:ascii="Times New Roman" w:hAnsi="Times New Roman" w:cs="Times New Roman"/>
          <w:color w:val="000000" w:themeColor="text1"/>
          <w:sz w:val="24"/>
        </w:rPr>
        <w:t xml:space="preserve">poorer </w:t>
      </w:r>
      <w:r w:rsidR="000D7466" w:rsidRPr="004349ED">
        <w:rPr>
          <w:rFonts w:ascii="Times New Roman" w:hAnsi="Times New Roman" w:cs="Times New Roman"/>
          <w:color w:val="000000" w:themeColor="text1"/>
          <w:sz w:val="24"/>
        </w:rPr>
        <w:t xml:space="preserve">comprehension </w:t>
      </w:r>
      <w:r w:rsidR="00205441" w:rsidRPr="004349ED">
        <w:rPr>
          <w:rFonts w:ascii="Times New Roman" w:hAnsi="Times New Roman" w:cs="Times New Roman"/>
          <w:color w:val="000000" w:themeColor="text1"/>
          <w:sz w:val="24"/>
        </w:rPr>
        <w:fldChar w:fldCharType="begin" w:fldLock="1"/>
      </w:r>
      <w:r w:rsidR="00D92645" w:rsidRPr="004349ED">
        <w:rPr>
          <w:rFonts w:ascii="Times New Roman" w:hAnsi="Times New Roman" w:cs="Times New Roman"/>
          <w:color w:val="000000" w:themeColor="text1"/>
          <w:sz w:val="24"/>
        </w:rPr>
        <w:instrText>ADDIN CSL_CITATION {"citationItems":[{"id":"ITEM-1","itemData":{"author":[{"dropping-particle":"","family":"Crossley","given":"S. A.","non-dropping-particle":"","parse-names":false,"suffix":""},{"dropping-particle":"","family":"Yang","given":"H. S.","non-dropping-particle":"","parse-names":false,"suffix":""},{"dropping-particle":"","family":"McNamara","given":"D. S.","non-dropping-particle":"","parse-names":false,"suffix":""}],"container-title":"Reading in a Foreign Language","id":"ITEM-1","issue":"1","issued":{"date-parts":[["2014"]]},"page":"92-113","title":"What’s so simple about simplified texts? A computational and psycholinguistic investigation of text comprehension and text processing.","type":"article-journal","volume":"26"},"uris":["http://www.mendeley.com/documents/?uuid=f83dddc4-1947-458c-b3eb-3b8ab143c51d"]},{"id":"ITEM-2","itemData":{"DOI":"10.1016/j.jslw.2016.01.003","ISSN":"10603743","abstract":"An important topic in writing research has been the use of cohesive features. Much of this research has focused on local and text cohesion. The few studies that have studied global cohesion have been restricted to first language writing. This study investigates the development of local, global, and text cohesion in the writing of 57 s language (L2) university students and examines the effects of these cohesion types on judgments of L2 writing quality Growth is observed in the use of a number of local, global, and text cohesive features across a semester-long upper-level English for Academic Purposes (EAP) course. Local, global, and text features also predicted whether an essay was written at the beginning or the end of the semester with an accuracy of 71%. In addition, the use of local, global, and text cohesive features explains 36% of the variance in human judgments of text cohesion and 42% of the variance in overall judgments of writing quality. This study has important implications for second language acquisition, writing development, and writing pedagogy.","author":[{"dropping-particle":"","family":"Crossley","given":"Scott A.","non-dropping-particle":"","parse-names":false,"suffix":""},{"dropping-particle":"","family":"Kyle","given":"Kristopher","non-dropping-particle":"","parse-names":false,"suffix":""},{"dropping-particle":"","family":"McNamara","given":"Danielle S.","non-dropping-particle":"","parse-names":false,"suffix":""}],"container-title":"Journal of Second Language Writing","id":"ITEM-2","issued":{"date-parts":[["2016"]]},"page":"1-16","publisher":"Elsevier Inc.","title":"The development and use of cohesive devices in L2 writing and their relations to judgments of essay quality","type":"article-journal","volume":"32"},"uris":["http://www.mendeley.com/documents/?uuid=688f485b-1437-40aa-96f1-a016af9e4a03"]},{"id":"ITEM-3","itemData":{"DOI":"10.1080/01443410.2014.926313","ISSN":"14695820","abstract":"To explore the importance of text cohesion, we conducted two experiments. We measured online (reading times) and offline (comprehension accuracy) processes for texts that were high and low cohesion. In study one (n = 60), we manipulated referential cohesion using noun repetition (high cohesion) and synonymy (low cohesion). Students showed enhanced comprehension accuracy and faster comprehension responses for text that were high in referential cohesion. In study two (n = 52), we examined connective text designs (‘because’, ‘and’ and ‘no connective’). Students demonstrated enhanced reading times for text using a ‘because’ connective. Additionally, we examined the individual differences (reading ability, science self-concept and self-esteem) as predictors of achievement with science comprehension tasks. Across both experiments reading ability predicted comprehension with both high (noun-repetition text and ‘and’ text) and low cohesion text (synonym text and ‘no connective’ text). These findings highlight the importance of good reading abilities and text cohesion for promoting science comprehension and learning.","author":[{"dropping-particle":"","family":"Hall","given":"Sophie Susannah","non-dropping-particle":"","parse-names":false,"suffix":""},{"dropping-particle":"","family":"Maltby","given":"John","non-dropping-particle":"","parse-names":false,"suffix":""},{"dropping-particle":"","family":"Filik","given":"Ruth","non-dropping-particle":"","parse-names":false,"suffix":""},{"dropping-particle":"","family":"Paterson","given":"Kevin B.","non-dropping-particle":"","parse-names":false,"suffix":""}],"container-title":"Educational Psychology","id":"ITEM-3","issue":"2","issued":{"date-parts":[["2016"]]},"page":"191-215","title":"Key skills for science learning: the importance of text cohesion and reading ability","type":"article-journal","volume":"36"},"uris":["http://www.mendeley.com/documents/?uuid=b15b4350-f0ac-4272-90a8-ecfdbf4fed9f"]}],"mendeley":{"formattedCitation":"(Crossley et al., 2014, 2016; Hall et al., 2016)","plainTextFormattedCitation":"(Crossley et al., 2014, 2016; Hall et al., 2016)","previouslyFormattedCitation":"(Crossley et al., 2014, 2016; Hall et al., 2016)"},"properties":{"noteIndex":0},"schema":"https://github.com/citation-style-language/schema/raw/master/csl-citation.json"}</w:instrText>
      </w:r>
      <w:r w:rsidR="00205441" w:rsidRPr="004349ED">
        <w:rPr>
          <w:rFonts w:ascii="Times New Roman" w:hAnsi="Times New Roman" w:cs="Times New Roman"/>
          <w:color w:val="000000" w:themeColor="text1"/>
          <w:sz w:val="24"/>
        </w:rPr>
        <w:fldChar w:fldCharType="separate"/>
      </w:r>
      <w:r w:rsidR="00205441" w:rsidRPr="004349ED">
        <w:rPr>
          <w:rFonts w:ascii="Times New Roman" w:hAnsi="Times New Roman" w:cs="Times New Roman"/>
          <w:noProof/>
          <w:color w:val="000000" w:themeColor="text1"/>
          <w:sz w:val="24"/>
        </w:rPr>
        <w:t>(Crossley et al., 2014, 2016; Hall et al., 2016)</w:t>
      </w:r>
      <w:r w:rsidR="00205441" w:rsidRPr="004349ED">
        <w:rPr>
          <w:rFonts w:ascii="Times New Roman" w:hAnsi="Times New Roman" w:cs="Times New Roman"/>
          <w:color w:val="000000" w:themeColor="text1"/>
          <w:sz w:val="24"/>
        </w:rPr>
        <w:fldChar w:fldCharType="end"/>
      </w:r>
      <w:r w:rsidR="00205441" w:rsidRPr="004349ED">
        <w:rPr>
          <w:rFonts w:ascii="Times New Roman" w:hAnsi="Times New Roman" w:cs="Times New Roman"/>
          <w:color w:val="000000" w:themeColor="text1"/>
          <w:sz w:val="24"/>
        </w:rPr>
        <w:t>.</w:t>
      </w:r>
    </w:p>
    <w:p w14:paraId="18A14216" w14:textId="4F4666CA" w:rsidR="00613DD7" w:rsidRPr="004349ED" w:rsidRDefault="00E63693" w:rsidP="00D52067">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Importantly, </w:t>
      </w:r>
      <w:r w:rsidR="00252991" w:rsidRPr="004349ED">
        <w:rPr>
          <w:rFonts w:ascii="Times New Roman" w:hAnsi="Times New Roman" w:cs="Times New Roman"/>
          <w:color w:val="000000" w:themeColor="text1"/>
          <w:sz w:val="24"/>
        </w:rPr>
        <w:t>some</w:t>
      </w:r>
      <w:r w:rsidRPr="004349ED">
        <w:rPr>
          <w:rFonts w:ascii="Times New Roman" w:hAnsi="Times New Roman" w:cs="Times New Roman"/>
          <w:color w:val="000000" w:themeColor="text1"/>
          <w:sz w:val="24"/>
        </w:rPr>
        <w:t xml:space="preserve"> studies </w:t>
      </w:r>
      <w:r w:rsidR="005E7B58" w:rsidRPr="004349ED">
        <w:rPr>
          <w:rFonts w:ascii="Times New Roman" w:hAnsi="Times New Roman" w:cs="Times New Roman"/>
          <w:color w:val="000000" w:themeColor="text1"/>
          <w:sz w:val="24"/>
        </w:rPr>
        <w:t>show</w:t>
      </w:r>
      <w:r w:rsidRPr="004349ED">
        <w:rPr>
          <w:rFonts w:ascii="Times New Roman" w:hAnsi="Times New Roman" w:cs="Times New Roman"/>
          <w:color w:val="000000" w:themeColor="text1"/>
          <w:sz w:val="24"/>
        </w:rPr>
        <w:t xml:space="preserve"> that participants are able to monitor text cohesion and adjust their JOLs accordingly</w:t>
      </w:r>
      <w:r w:rsidR="001A5834" w:rsidRPr="004349ED">
        <w:rPr>
          <w:rFonts w:ascii="Times New Roman" w:hAnsi="Times New Roman" w:cs="Times New Roman"/>
          <w:color w:val="000000" w:themeColor="text1"/>
          <w:sz w:val="24"/>
        </w:rPr>
        <w:t xml:space="preserve"> </w:t>
      </w:r>
      <w:r w:rsidR="001A5834" w:rsidRPr="004349ED">
        <w:rPr>
          <w:rFonts w:ascii="Times New Roman" w:hAnsi="Times New Roman" w:cs="Times New Roman"/>
          <w:color w:val="000000" w:themeColor="text1"/>
          <w:sz w:val="24"/>
        </w:rPr>
        <w:fldChar w:fldCharType="begin" w:fldLock="1"/>
      </w:r>
      <w:r w:rsidR="00361025" w:rsidRPr="004349ED">
        <w:rPr>
          <w:rFonts w:ascii="Times New Roman" w:hAnsi="Times New Roman" w:cs="Times New Roman"/>
          <w:color w:val="000000" w:themeColor="text1"/>
          <w:sz w:val="24"/>
        </w:rPr>
        <w:instrText>ADDIN CSL_CITATION {"citationItems":[{"id":"ITEM-1","itemData":{"DOI":"10.1080/096582199387940","ISSN":"09658211","PMID":"10659080","abstract":"This study examined the effects of text coherence and modality on the metamemory judgements of Ease of Learning (EOL) and Judgement of Learning (JOL), and on the object-level measure of recall. Previous work found that sentence material set in a coherent, ordered text context was not judged as more memorable than that presented in a context of sentences in a disordered sequence, even though an ordered sequence helped recall (Shaddock &amp; Carroll, 1997). The current study modified Shaddock and Carroll's design by changing the texts used from expository to narrative text. The metamemory judgements and recall were now found to be significantly more sensitive to material learned in an ordered sequence than to material learned in a disordered sequence. Also, JOLs and recall were more sensitive to material that was originally learned in an auditory mode (spoken presentation) than in a visual mode (verbal presentation). The results are discussed in terms of a cue-utilisation approach to metamemory judgements.","author":[{"dropping-particle":"","family":"Carroll","given":"Marie","non-dropping-particle":"","parse-names":false,"suffix":""},{"dropping-particle":"","family":"Korukina","given":"Svetlana","non-dropping-particle":"","parse-names":false,"suffix":""}],"container-title":"Memory","id":"ITEM-1","issue":"3","issued":{"date-parts":[["1999"]]},"page":"309-322","title":"The Effect of Text Coherence and Modality on Metamemory Judgements","type":"article-journal","volume":"7"},"uris":["http://www.mendeley.com/documents/?uuid=1060940c-6dce-46b0-8e42-5d94fa818707"]},{"id":"ITEM-2","itemData":{"DOI":"10.3758/BF03206315","ISSN":"0090502X","PMID":"15900918","abstract":"In three experiments, we examined comprehension judgments made after a piece of text had been read. We propose that such metacognitive judgments are based on the content of working memory at the exact moment of assessment. Generally speaking, this working metacognition hypothesis is in agreement with Koriat's cue utilization approach, which implies that different elements of information will be available (and used) depending on the moment at which a judgment is made. More specifically, our hypothesis focuses on the management of working memory during reading as a cause for cue (un)availability. In support of these views, the results of Experiment 1 showed that a cohesion manipulation affecting the comprehension of specific paragraphs influences judgments only on these paragraphs, and not on judgments on the whole text. In Experiment 2, we showed that an interfering task that takes place just before this paragraph judgment is made wipes out this cohesion effect. Experiment 3 showed, on the other hand, that the whole-text judgment may, nevertheless, be affected by text cohesion, provided that the readers keep an access to the text when the judgment is made. These results support the idea that working memory management makes different cues available for metacognitive ratings at different delays. Copyright 2004 Psychonomic Society, Inc.","author":[{"dropping-particle":"","family":"Lefèvre","given":"N.","non-dropping-particle":"","parse-names":false,"suffix":""},{"dropping-particle":"","family":"Lories","given":"G.","non-dropping-particle":"","parse-names":false,"suffix":""}],"container-title":"Memory and Cognition","id":"ITEM-2","issue":"8","issued":{"date-parts":[["2004"]]},"page":"1238-1254","title":"Text cohesion and metacomprehension: Immediate and delayed judgments","type":"article-journal","volume":"32"},"uris":["http://www.mendeley.com/documents/?uuid=6f0e2c74-8a33-48ed-ab15-ef6507ba5270"]},{"id":"ITEM-3","itemData":{"author":[{"dropping-particle":"","family":"Rawson","given":"K A","non-dropping-particle":"","parse-names":false,"suffix":""},{"dropping-particle":"","family":"Dunlosky","given":"J.","non-dropping-particle":"","parse-names":false,"suffix":""}],"container-title":"Journal of Experimental Psychology: Learning, Memory, and Cognition.","id":"ITEM-3","issue":"1","issued":{"date-parts":[["2002"]]},"page":"69-80","title":"Are performance predictions for text based on ease of processing?","type":"article-journal","volume":"28"},"uris":["http://www.mendeley.com/documents/?uuid=9a3c7fdc-7d00-4e69-918a-5eb5ef11c485"]}],"mendeley":{"formattedCitation":"(Carroll &amp; Korukina, 1999; Lefèvre &amp; Lories, 2004; Rawson &amp; Dunlosky, 2002)","plainTextFormattedCitation":"(Carroll &amp; Korukina, 1999; Lefèvre &amp; Lories, 2004; Rawson &amp; Dunlosky, 2002)","previouslyFormattedCitation":"(Carroll &amp; Korukina, 1999; Lefèvre &amp; Lories, 2004; Rawson &amp; Dunlosky, 2002)"},"properties":{"noteIndex":0},"schema":"https://github.com/citation-style-language/schema/raw/master/csl-citation.json"}</w:instrText>
      </w:r>
      <w:r w:rsidR="001A5834" w:rsidRPr="004349ED">
        <w:rPr>
          <w:rFonts w:ascii="Times New Roman" w:hAnsi="Times New Roman" w:cs="Times New Roman"/>
          <w:color w:val="000000" w:themeColor="text1"/>
          <w:sz w:val="24"/>
        </w:rPr>
        <w:fldChar w:fldCharType="separate"/>
      </w:r>
      <w:r w:rsidR="001A5834" w:rsidRPr="004349ED">
        <w:rPr>
          <w:rFonts w:ascii="Times New Roman" w:hAnsi="Times New Roman" w:cs="Times New Roman"/>
          <w:noProof/>
          <w:color w:val="000000" w:themeColor="text1"/>
          <w:sz w:val="24"/>
        </w:rPr>
        <w:t>(Carroll &amp; Korukina, 1999; Lefèvre &amp; Lories, 2004; Rawson &amp; Dunlosky, 2002)</w:t>
      </w:r>
      <w:r w:rsidR="001A5834" w:rsidRPr="004349ED">
        <w:rPr>
          <w:rFonts w:ascii="Times New Roman" w:hAnsi="Times New Roman" w:cs="Times New Roman"/>
          <w:color w:val="000000" w:themeColor="text1"/>
          <w:sz w:val="24"/>
        </w:rPr>
        <w:fldChar w:fldCharType="end"/>
      </w:r>
      <w:r w:rsidR="002F158B" w:rsidRPr="004349ED">
        <w:rPr>
          <w:rFonts w:ascii="Times New Roman" w:hAnsi="Times New Roman" w:cs="Times New Roman"/>
          <w:color w:val="000000" w:themeColor="text1"/>
          <w:sz w:val="24"/>
        </w:rPr>
        <w:t>.</w:t>
      </w:r>
      <w:r w:rsidR="00190BC9" w:rsidRPr="004349ED">
        <w:rPr>
          <w:rFonts w:ascii="Times New Roman" w:hAnsi="Times New Roman" w:cs="Times New Roman"/>
          <w:color w:val="000000" w:themeColor="text1"/>
          <w:sz w:val="24"/>
        </w:rPr>
        <w:t xml:space="preserve"> </w:t>
      </w:r>
      <w:r w:rsidR="001A5834" w:rsidRPr="004349ED">
        <w:rPr>
          <w:rFonts w:ascii="Times New Roman" w:hAnsi="Times New Roman" w:cs="Times New Roman"/>
          <w:color w:val="000000" w:themeColor="text1"/>
          <w:sz w:val="24"/>
        </w:rPr>
        <w:t xml:space="preserve">For </w:t>
      </w:r>
      <w:r w:rsidRPr="004349ED">
        <w:rPr>
          <w:rFonts w:ascii="Times New Roman" w:hAnsi="Times New Roman" w:cs="Times New Roman"/>
          <w:color w:val="000000" w:themeColor="text1"/>
          <w:sz w:val="24"/>
        </w:rPr>
        <w:t>example</w:t>
      </w:r>
      <w:r w:rsidR="00901990"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0070674B" w:rsidRPr="004349ED">
        <w:rPr>
          <w:rFonts w:ascii="Times New Roman" w:hAnsi="Times New Roman" w:cs="Times New Roman"/>
          <w:color w:val="000000" w:themeColor="text1"/>
          <w:sz w:val="24"/>
        </w:rPr>
        <w:fldChar w:fldCharType="begin" w:fldLock="1"/>
      </w:r>
      <w:r w:rsidR="0070674B" w:rsidRPr="004349ED">
        <w:rPr>
          <w:rFonts w:ascii="Times New Roman" w:hAnsi="Times New Roman" w:cs="Times New Roman"/>
          <w:color w:val="000000" w:themeColor="text1"/>
          <w:sz w:val="24"/>
        </w:rPr>
        <w:instrText>ADDIN CSL_CITATION {"citationItems":[{"id":"ITEM-1","itemData":{"DOI":"10.3758/BF03206315","ISSN":"0090502X","PMID":"15900918","abstract":"In three experiments, we examined comprehension judgments made after a piece of text had been read. We propose that such metacognitive judgments are based on the content of working memory at the exact moment of assessment. Generally speaking, this working metacognition hypothesis is in agreement with Koriat's cue utilization approach, which implies that different elements of information will be available (and used) depending on the moment at which a judgment is made. More specifically, our hypothesis focuses on the management of working memory during reading as a cause for cue (un)availability. In support of these views, the results of Experiment 1 showed that a cohesion manipulation affecting the comprehension of specific paragraphs influences judgments only on these paragraphs, and not on judgments on the whole text. In Experiment 2, we showed that an interfering task that takes place just before this paragraph judgment is made wipes out this cohesion effect. Experiment 3 showed, on the other hand, that the whole-text judgment may, nevertheless, be affected by text cohesion, provided that the readers keep an access to the text when the judgment is made. These results support the idea that working memory management makes different cues available for metacognitive ratings at different delays. Copyright 2004 Psychonomic Society, Inc.","author":[{"dropping-particle":"","family":"Lefèvre","given":"N.","non-dropping-particle":"","parse-names":false,"suffix":""},{"dropping-particle":"","family":"Lories","given":"G.","non-dropping-particle":"","parse-names":false,"suffix":""}],"container-title":"Memory and Cognition","id":"ITEM-1","issue":"8","issued":{"date-parts":[["2004"]]},"page":"1238-1254","title":"Text cohesion and metacomprehension: Immediate and delayed judgments","type":"article-journal","volume":"32"},"uris":["http://www.mendeley.com/documents/?uuid=6f0e2c74-8a33-48ed-ab15-ef6507ba5270"]}],"mendeley":{"formattedCitation":"(Lefèvre &amp; Lories, 2004)","manualFormatting":"Lefèvre &amp; Lories (2004)","plainTextFormattedCitation":"(Lefèvre &amp; Lories, 2004)","previouslyFormattedCitation":"(Lefèvre &amp; Lories, 2004)"},"properties":{"noteIndex":0},"schema":"https://github.com/citation-style-language/schema/raw/master/csl-citation.json"}</w:instrText>
      </w:r>
      <w:r w:rsidR="0070674B" w:rsidRPr="004349ED">
        <w:rPr>
          <w:rFonts w:ascii="Times New Roman" w:hAnsi="Times New Roman" w:cs="Times New Roman"/>
          <w:color w:val="000000" w:themeColor="text1"/>
          <w:sz w:val="24"/>
        </w:rPr>
        <w:fldChar w:fldCharType="separate"/>
      </w:r>
      <w:r w:rsidR="0070674B" w:rsidRPr="004349ED">
        <w:rPr>
          <w:rFonts w:ascii="Times New Roman" w:hAnsi="Times New Roman" w:cs="Times New Roman"/>
          <w:noProof/>
          <w:color w:val="000000" w:themeColor="text1"/>
          <w:sz w:val="24"/>
        </w:rPr>
        <w:t>Lefèvre &amp; Lories (2004)</w:t>
      </w:r>
      <w:r w:rsidR="0070674B" w:rsidRPr="004349ED">
        <w:rPr>
          <w:rFonts w:ascii="Times New Roman" w:hAnsi="Times New Roman" w:cs="Times New Roman"/>
          <w:color w:val="000000" w:themeColor="text1"/>
          <w:sz w:val="24"/>
        </w:rPr>
        <w:fldChar w:fldCharType="end"/>
      </w:r>
      <w:r w:rsidR="0070674B"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manipulated cohesion by</w:t>
      </w:r>
      <w:r w:rsidR="00901990" w:rsidRPr="004349ED">
        <w:rPr>
          <w:rFonts w:ascii="Times New Roman" w:hAnsi="Times New Roman" w:cs="Times New Roman"/>
          <w:color w:val="000000" w:themeColor="text1"/>
          <w:sz w:val="24"/>
        </w:rPr>
        <w:t xml:space="preserve"> </w:t>
      </w:r>
      <w:r w:rsidR="00190BC9" w:rsidRPr="004349ED">
        <w:rPr>
          <w:rFonts w:ascii="Times New Roman" w:hAnsi="Times New Roman" w:cs="Times New Roman"/>
          <w:color w:val="000000" w:themeColor="text1"/>
          <w:sz w:val="24"/>
        </w:rPr>
        <w:t>introducing</w:t>
      </w:r>
      <w:r w:rsidR="005E5439" w:rsidRPr="004349ED">
        <w:rPr>
          <w:rFonts w:ascii="Times New Roman" w:hAnsi="Times New Roman" w:cs="Times New Roman"/>
          <w:color w:val="000000" w:themeColor="text1"/>
          <w:sz w:val="24"/>
        </w:rPr>
        <w:t xml:space="preserve"> or </w:t>
      </w:r>
      <w:r w:rsidR="00190BC9" w:rsidRPr="004349ED">
        <w:rPr>
          <w:rFonts w:ascii="Times New Roman" w:hAnsi="Times New Roman" w:cs="Times New Roman"/>
          <w:color w:val="000000" w:themeColor="text1"/>
          <w:sz w:val="24"/>
        </w:rPr>
        <w:t xml:space="preserve">omitting a repetition of the antecedent to </w:t>
      </w:r>
      <w:r w:rsidR="00FA3A50" w:rsidRPr="004349ED">
        <w:rPr>
          <w:rFonts w:ascii="Times New Roman" w:hAnsi="Times New Roman" w:cs="Times New Roman"/>
          <w:color w:val="000000" w:themeColor="text1"/>
          <w:sz w:val="24"/>
        </w:rPr>
        <w:t xml:space="preserve">vary </w:t>
      </w:r>
      <w:r w:rsidR="00190BC9" w:rsidRPr="004349ED">
        <w:rPr>
          <w:rFonts w:ascii="Times New Roman" w:hAnsi="Times New Roman" w:cs="Times New Roman"/>
          <w:color w:val="000000" w:themeColor="text1"/>
          <w:sz w:val="24"/>
        </w:rPr>
        <w:t>ambiguity in anaphor</w:t>
      </w:r>
      <w:r w:rsidR="00FA3A50" w:rsidRPr="004349ED">
        <w:rPr>
          <w:rFonts w:ascii="Times New Roman" w:hAnsi="Times New Roman" w:cs="Times New Roman"/>
          <w:color w:val="000000" w:themeColor="text1"/>
          <w:sz w:val="24"/>
        </w:rPr>
        <w:t>ic processing</w:t>
      </w:r>
      <w:r w:rsidR="00190BC9" w:rsidRPr="004349ED">
        <w:rPr>
          <w:rFonts w:ascii="Times New Roman" w:hAnsi="Times New Roman" w:cs="Times New Roman"/>
          <w:color w:val="000000" w:themeColor="text1"/>
          <w:sz w:val="24"/>
        </w:rPr>
        <w:t>.</w:t>
      </w:r>
      <w:r w:rsidR="00D52067" w:rsidRPr="004349ED">
        <w:rPr>
          <w:rFonts w:ascii="Times New Roman" w:hAnsi="Times New Roman" w:cs="Times New Roman"/>
          <w:color w:val="000000" w:themeColor="text1"/>
          <w:sz w:val="24"/>
        </w:rPr>
        <w:t xml:space="preserve"> That is, they modified the complexity of resolving references to previously mentioned entities in the text. </w:t>
      </w:r>
      <w:r w:rsidR="002F158B" w:rsidRPr="004349ED">
        <w:rPr>
          <w:rFonts w:ascii="Times New Roman" w:hAnsi="Times New Roman" w:cs="Times New Roman"/>
          <w:color w:val="000000" w:themeColor="text1"/>
          <w:sz w:val="24"/>
        </w:rPr>
        <w:t>T</w:t>
      </w:r>
      <w:r w:rsidRPr="004349ED">
        <w:rPr>
          <w:rFonts w:ascii="Times New Roman" w:hAnsi="Times New Roman" w:cs="Times New Roman"/>
          <w:color w:val="000000" w:themeColor="text1"/>
          <w:sz w:val="24"/>
        </w:rPr>
        <w:t xml:space="preserve">hey </w:t>
      </w:r>
      <w:r w:rsidR="0070674B" w:rsidRPr="004349ED">
        <w:rPr>
          <w:rFonts w:ascii="Times New Roman" w:hAnsi="Times New Roman" w:cs="Times New Roman"/>
          <w:color w:val="000000" w:themeColor="text1"/>
          <w:sz w:val="24"/>
        </w:rPr>
        <w:t xml:space="preserve">observed </w:t>
      </w:r>
      <w:r w:rsidR="00FA3A50" w:rsidRPr="004349ED">
        <w:rPr>
          <w:rFonts w:ascii="Times New Roman" w:hAnsi="Times New Roman" w:cs="Times New Roman"/>
          <w:color w:val="000000" w:themeColor="text1"/>
          <w:sz w:val="24"/>
        </w:rPr>
        <w:t xml:space="preserve">that </w:t>
      </w:r>
      <w:r w:rsidR="000D7466" w:rsidRPr="004349ED">
        <w:rPr>
          <w:rFonts w:ascii="Times New Roman" w:hAnsi="Times New Roman" w:cs="Times New Roman"/>
          <w:color w:val="000000" w:themeColor="text1"/>
          <w:sz w:val="24"/>
        </w:rPr>
        <w:t xml:space="preserve">participants provided </w:t>
      </w:r>
      <w:r w:rsidR="0070674B" w:rsidRPr="004349ED">
        <w:rPr>
          <w:rFonts w:ascii="Times New Roman" w:hAnsi="Times New Roman" w:cs="Times New Roman"/>
          <w:color w:val="000000" w:themeColor="text1"/>
          <w:sz w:val="24"/>
        </w:rPr>
        <w:t xml:space="preserve">lower </w:t>
      </w:r>
      <w:r w:rsidR="000D7466" w:rsidRPr="004349ED">
        <w:rPr>
          <w:rFonts w:ascii="Times New Roman" w:hAnsi="Times New Roman" w:cs="Times New Roman"/>
          <w:color w:val="000000" w:themeColor="text1"/>
          <w:sz w:val="24"/>
        </w:rPr>
        <w:t>JOL</w:t>
      </w:r>
      <w:r w:rsidR="00252991" w:rsidRPr="004349ED">
        <w:rPr>
          <w:rFonts w:ascii="Times New Roman" w:hAnsi="Times New Roman" w:cs="Times New Roman"/>
          <w:color w:val="000000" w:themeColor="text1"/>
          <w:sz w:val="24"/>
        </w:rPr>
        <w:t>s</w:t>
      </w:r>
      <w:r w:rsidR="000D7466" w:rsidRPr="004349ED">
        <w:rPr>
          <w:rFonts w:ascii="Times New Roman" w:hAnsi="Times New Roman" w:cs="Times New Roman"/>
          <w:color w:val="000000" w:themeColor="text1"/>
          <w:sz w:val="24"/>
        </w:rPr>
        <w:t xml:space="preserve"> </w:t>
      </w:r>
      <w:r w:rsidR="0070674B" w:rsidRPr="004349ED">
        <w:rPr>
          <w:rFonts w:ascii="Times New Roman" w:hAnsi="Times New Roman" w:cs="Times New Roman"/>
          <w:color w:val="000000" w:themeColor="text1"/>
          <w:sz w:val="24"/>
        </w:rPr>
        <w:t xml:space="preserve">for low </w:t>
      </w:r>
      <w:r w:rsidR="000D7466" w:rsidRPr="004349ED">
        <w:rPr>
          <w:rFonts w:ascii="Times New Roman" w:hAnsi="Times New Roman" w:cs="Times New Roman"/>
          <w:color w:val="000000" w:themeColor="text1"/>
          <w:sz w:val="24"/>
        </w:rPr>
        <w:t xml:space="preserve">than for </w:t>
      </w:r>
      <w:r w:rsidR="000F2417" w:rsidRPr="004349ED">
        <w:rPr>
          <w:rFonts w:ascii="Times New Roman" w:hAnsi="Times New Roman" w:cs="Times New Roman"/>
          <w:color w:val="000000" w:themeColor="text1"/>
          <w:sz w:val="24"/>
        </w:rPr>
        <w:t>high-cohesion</w:t>
      </w:r>
      <w:r w:rsidR="0070674B" w:rsidRPr="004349ED">
        <w:rPr>
          <w:rFonts w:ascii="Times New Roman" w:hAnsi="Times New Roman" w:cs="Times New Roman"/>
          <w:color w:val="000000" w:themeColor="text1"/>
          <w:sz w:val="24"/>
        </w:rPr>
        <w:t xml:space="preserve"> paragraphs.</w:t>
      </w:r>
      <w:r w:rsidR="002F158B" w:rsidRPr="004349ED">
        <w:rPr>
          <w:rFonts w:ascii="Times New Roman" w:hAnsi="Times New Roman" w:cs="Times New Roman"/>
          <w:color w:val="000000" w:themeColor="text1"/>
          <w:sz w:val="24"/>
        </w:rPr>
        <w:t xml:space="preserve"> </w:t>
      </w:r>
      <w:r w:rsidR="00FA3A50" w:rsidRPr="004349ED">
        <w:rPr>
          <w:rFonts w:ascii="Times New Roman" w:hAnsi="Times New Roman" w:cs="Times New Roman"/>
          <w:color w:val="000000" w:themeColor="text1"/>
          <w:sz w:val="24"/>
        </w:rPr>
        <w:t xml:space="preserve">In addition, </w:t>
      </w:r>
      <w:r w:rsidR="002F158B" w:rsidRPr="004349ED">
        <w:rPr>
          <w:rFonts w:ascii="Times New Roman" w:hAnsi="Times New Roman" w:cs="Times New Roman"/>
          <w:color w:val="000000" w:themeColor="text1"/>
          <w:sz w:val="24"/>
        </w:rPr>
        <w:t xml:space="preserve">they found significant correlations between </w:t>
      </w:r>
      <w:r w:rsidR="00FA3A50" w:rsidRPr="004349ED">
        <w:rPr>
          <w:rFonts w:ascii="Times New Roman" w:hAnsi="Times New Roman" w:cs="Times New Roman"/>
          <w:color w:val="000000" w:themeColor="text1"/>
          <w:sz w:val="24"/>
        </w:rPr>
        <w:t xml:space="preserve">JOLs </w:t>
      </w:r>
      <w:r w:rsidR="002F158B" w:rsidRPr="004349ED">
        <w:rPr>
          <w:rFonts w:ascii="Times New Roman" w:hAnsi="Times New Roman" w:cs="Times New Roman"/>
          <w:color w:val="000000" w:themeColor="text1"/>
          <w:sz w:val="24"/>
        </w:rPr>
        <w:t>and comprehension scores</w:t>
      </w:r>
      <w:r w:rsidR="00252991" w:rsidRPr="004349ED">
        <w:rPr>
          <w:rFonts w:ascii="Times New Roman" w:hAnsi="Times New Roman" w:cs="Times New Roman"/>
          <w:color w:val="000000" w:themeColor="text1"/>
          <w:sz w:val="24"/>
        </w:rPr>
        <w:t>.</w:t>
      </w:r>
      <w:r w:rsidR="002F158B" w:rsidRPr="004349ED">
        <w:rPr>
          <w:rFonts w:ascii="Times New Roman" w:hAnsi="Times New Roman" w:cs="Times New Roman"/>
          <w:color w:val="000000" w:themeColor="text1"/>
          <w:sz w:val="24"/>
        </w:rPr>
        <w:t xml:space="preserve"> </w:t>
      </w:r>
      <w:r w:rsidR="00252991" w:rsidRPr="004349ED">
        <w:rPr>
          <w:rFonts w:ascii="Times New Roman" w:hAnsi="Times New Roman" w:cs="Times New Roman"/>
          <w:color w:val="000000" w:themeColor="text1"/>
          <w:sz w:val="24"/>
        </w:rPr>
        <w:t>Th</w:t>
      </w:r>
      <w:r w:rsidR="00FA3A50" w:rsidRPr="004349ED">
        <w:rPr>
          <w:rFonts w:ascii="Times New Roman" w:hAnsi="Times New Roman" w:cs="Times New Roman"/>
          <w:color w:val="000000" w:themeColor="text1"/>
          <w:sz w:val="24"/>
        </w:rPr>
        <w:t xml:space="preserve">ese results </w:t>
      </w:r>
      <w:r w:rsidR="00613DD7" w:rsidRPr="004349ED">
        <w:rPr>
          <w:rFonts w:ascii="Times New Roman" w:hAnsi="Times New Roman" w:cs="Times New Roman"/>
          <w:color w:val="000000" w:themeColor="text1"/>
          <w:sz w:val="24"/>
        </w:rPr>
        <w:t>suggest</w:t>
      </w:r>
      <w:r w:rsidR="002F158B" w:rsidRPr="004349ED">
        <w:rPr>
          <w:rFonts w:ascii="Times New Roman" w:hAnsi="Times New Roman" w:cs="Times New Roman"/>
          <w:color w:val="000000" w:themeColor="text1"/>
          <w:sz w:val="24"/>
        </w:rPr>
        <w:t xml:space="preserve"> that</w:t>
      </w:r>
      <w:r w:rsidR="009D61B3" w:rsidRPr="004349ED">
        <w:rPr>
          <w:rFonts w:ascii="Times New Roman" w:hAnsi="Times New Roman" w:cs="Times New Roman"/>
          <w:color w:val="000000" w:themeColor="text1"/>
          <w:sz w:val="24"/>
        </w:rPr>
        <w:t xml:space="preserve"> </w:t>
      </w:r>
      <w:r w:rsidR="00FA3A50" w:rsidRPr="004349ED">
        <w:rPr>
          <w:rFonts w:ascii="Times New Roman" w:hAnsi="Times New Roman" w:cs="Times New Roman"/>
          <w:color w:val="000000" w:themeColor="text1"/>
          <w:sz w:val="24"/>
        </w:rPr>
        <w:t xml:space="preserve">metacognitive </w:t>
      </w:r>
      <w:r w:rsidR="00684465" w:rsidRPr="004349ED">
        <w:rPr>
          <w:rFonts w:ascii="Times New Roman" w:hAnsi="Times New Roman" w:cs="Times New Roman"/>
          <w:color w:val="000000" w:themeColor="text1"/>
          <w:sz w:val="24"/>
        </w:rPr>
        <w:t xml:space="preserve">monitoring </w:t>
      </w:r>
      <w:r w:rsidR="009D61B3" w:rsidRPr="004349ED">
        <w:rPr>
          <w:rFonts w:ascii="Times New Roman" w:hAnsi="Times New Roman" w:cs="Times New Roman"/>
          <w:color w:val="000000" w:themeColor="text1"/>
          <w:sz w:val="24"/>
        </w:rPr>
        <w:t xml:space="preserve">is </w:t>
      </w:r>
      <w:r w:rsidR="00684465" w:rsidRPr="004349ED">
        <w:rPr>
          <w:rFonts w:ascii="Times New Roman" w:hAnsi="Times New Roman" w:cs="Times New Roman"/>
          <w:color w:val="000000" w:themeColor="text1"/>
          <w:sz w:val="24"/>
        </w:rPr>
        <w:t xml:space="preserve">sensitive to the </w:t>
      </w:r>
      <w:r w:rsidR="002F158B" w:rsidRPr="004349ED">
        <w:rPr>
          <w:rFonts w:ascii="Times New Roman" w:hAnsi="Times New Roman" w:cs="Times New Roman"/>
          <w:color w:val="000000" w:themeColor="text1"/>
          <w:sz w:val="24"/>
        </w:rPr>
        <w:t xml:space="preserve">cohesion </w:t>
      </w:r>
      <w:r w:rsidR="00684465" w:rsidRPr="004349ED">
        <w:rPr>
          <w:rFonts w:ascii="Times New Roman" w:hAnsi="Times New Roman" w:cs="Times New Roman"/>
          <w:color w:val="000000" w:themeColor="text1"/>
          <w:sz w:val="24"/>
        </w:rPr>
        <w:t>features of a text</w:t>
      </w:r>
      <w:r w:rsidR="009D61B3" w:rsidRPr="004349ED">
        <w:rPr>
          <w:rFonts w:ascii="Times New Roman" w:hAnsi="Times New Roman" w:cs="Times New Roman"/>
          <w:color w:val="000000" w:themeColor="text1"/>
          <w:sz w:val="24"/>
        </w:rPr>
        <w:t>,</w:t>
      </w:r>
      <w:r w:rsidR="00684465" w:rsidRPr="004349ED">
        <w:rPr>
          <w:rFonts w:ascii="Times New Roman" w:hAnsi="Times New Roman" w:cs="Times New Roman"/>
          <w:color w:val="000000" w:themeColor="text1"/>
          <w:sz w:val="24"/>
        </w:rPr>
        <w:t xml:space="preserve"> as </w:t>
      </w:r>
      <w:r w:rsidR="005940DF" w:rsidRPr="004349ED">
        <w:rPr>
          <w:rFonts w:ascii="Times New Roman" w:hAnsi="Times New Roman" w:cs="Times New Roman"/>
          <w:color w:val="000000" w:themeColor="text1"/>
          <w:sz w:val="24"/>
        </w:rPr>
        <w:t>participants</w:t>
      </w:r>
      <w:r w:rsidR="00684465" w:rsidRPr="004349ED">
        <w:rPr>
          <w:rFonts w:ascii="Times New Roman" w:hAnsi="Times New Roman" w:cs="Times New Roman"/>
          <w:color w:val="000000" w:themeColor="text1"/>
          <w:sz w:val="24"/>
        </w:rPr>
        <w:t xml:space="preserve"> </w:t>
      </w:r>
      <w:r w:rsidR="009D61B3" w:rsidRPr="004349ED">
        <w:rPr>
          <w:rFonts w:ascii="Times New Roman" w:hAnsi="Times New Roman" w:cs="Times New Roman"/>
          <w:color w:val="000000" w:themeColor="text1"/>
          <w:sz w:val="24"/>
        </w:rPr>
        <w:t xml:space="preserve">reported that they were poorly </w:t>
      </w:r>
      <w:r w:rsidR="00684465" w:rsidRPr="004349ED">
        <w:rPr>
          <w:rFonts w:ascii="Times New Roman" w:hAnsi="Times New Roman" w:cs="Times New Roman"/>
          <w:color w:val="000000" w:themeColor="text1"/>
          <w:sz w:val="24"/>
        </w:rPr>
        <w:t xml:space="preserve">learning the </w:t>
      </w:r>
      <w:r w:rsidR="009D61B3" w:rsidRPr="004349ED">
        <w:rPr>
          <w:rFonts w:ascii="Times New Roman" w:hAnsi="Times New Roman" w:cs="Times New Roman"/>
          <w:color w:val="000000" w:themeColor="text1"/>
          <w:sz w:val="24"/>
        </w:rPr>
        <w:t xml:space="preserve">low-cohesion </w:t>
      </w:r>
      <w:r w:rsidR="00684465" w:rsidRPr="004349ED">
        <w:rPr>
          <w:rFonts w:ascii="Times New Roman" w:hAnsi="Times New Roman" w:cs="Times New Roman"/>
          <w:color w:val="000000" w:themeColor="text1"/>
          <w:sz w:val="24"/>
        </w:rPr>
        <w:t>texts</w:t>
      </w:r>
      <w:r w:rsidR="009D61B3" w:rsidRPr="004349ED">
        <w:rPr>
          <w:rFonts w:ascii="Times New Roman" w:hAnsi="Times New Roman" w:cs="Times New Roman"/>
          <w:color w:val="000000" w:themeColor="text1"/>
          <w:sz w:val="24"/>
        </w:rPr>
        <w:t xml:space="preserve"> </w:t>
      </w:r>
      <w:r w:rsidR="0047353D" w:rsidRPr="004349ED">
        <w:rPr>
          <w:rFonts w:ascii="Times New Roman" w:hAnsi="Times New Roman" w:cs="Times New Roman"/>
          <w:color w:val="000000" w:themeColor="text1"/>
          <w:sz w:val="24"/>
        </w:rPr>
        <w:t>which</w:t>
      </w:r>
      <w:r w:rsidR="00FA3A50" w:rsidRPr="004349ED">
        <w:rPr>
          <w:rFonts w:ascii="Times New Roman" w:hAnsi="Times New Roman" w:cs="Times New Roman"/>
          <w:color w:val="000000" w:themeColor="text1"/>
          <w:sz w:val="24"/>
        </w:rPr>
        <w:t>, in</w:t>
      </w:r>
      <w:r w:rsidR="00D52067" w:rsidRPr="004349ED">
        <w:rPr>
          <w:rFonts w:ascii="Times New Roman" w:hAnsi="Times New Roman" w:cs="Times New Roman"/>
          <w:color w:val="000000" w:themeColor="text1"/>
          <w:sz w:val="24"/>
        </w:rPr>
        <w:t>deed</w:t>
      </w:r>
      <w:r w:rsidR="00FA3A50" w:rsidRPr="004349ED">
        <w:rPr>
          <w:rFonts w:ascii="Times New Roman" w:hAnsi="Times New Roman" w:cs="Times New Roman"/>
          <w:color w:val="000000" w:themeColor="text1"/>
          <w:sz w:val="24"/>
        </w:rPr>
        <w:t xml:space="preserve">, were </w:t>
      </w:r>
      <w:r w:rsidR="009D61B3" w:rsidRPr="004349ED">
        <w:rPr>
          <w:rFonts w:ascii="Times New Roman" w:hAnsi="Times New Roman" w:cs="Times New Roman"/>
          <w:color w:val="000000" w:themeColor="text1"/>
          <w:sz w:val="24"/>
        </w:rPr>
        <w:t>comprehended wors</w:t>
      </w:r>
      <w:r w:rsidR="00CC0DCC" w:rsidRPr="004349ED">
        <w:rPr>
          <w:rFonts w:ascii="Times New Roman" w:hAnsi="Times New Roman" w:cs="Times New Roman"/>
          <w:color w:val="000000" w:themeColor="text1"/>
          <w:sz w:val="24"/>
        </w:rPr>
        <w:t>e than high-cohesion texts</w:t>
      </w:r>
      <w:r w:rsidR="002F158B" w:rsidRPr="004349ED">
        <w:rPr>
          <w:rFonts w:ascii="Times New Roman" w:hAnsi="Times New Roman" w:cs="Times New Roman"/>
          <w:color w:val="000000" w:themeColor="text1"/>
          <w:sz w:val="24"/>
        </w:rPr>
        <w:t xml:space="preserve">. </w:t>
      </w:r>
      <w:r w:rsidR="00613DD7" w:rsidRPr="004349ED">
        <w:rPr>
          <w:rFonts w:ascii="Times New Roman" w:hAnsi="Times New Roman" w:cs="Times New Roman"/>
          <w:color w:val="000000" w:themeColor="text1"/>
          <w:sz w:val="24"/>
        </w:rPr>
        <w:t xml:space="preserve">Similarly, </w:t>
      </w:r>
      <w:r w:rsidR="00613DD7" w:rsidRPr="004349ED">
        <w:rPr>
          <w:rFonts w:ascii="Times New Roman" w:hAnsi="Times New Roman" w:cs="Times New Roman"/>
          <w:color w:val="000000" w:themeColor="text1"/>
          <w:sz w:val="24"/>
        </w:rPr>
        <w:fldChar w:fldCharType="begin" w:fldLock="1"/>
      </w:r>
      <w:r w:rsidR="00361025" w:rsidRPr="004349ED">
        <w:rPr>
          <w:rFonts w:ascii="Times New Roman" w:hAnsi="Times New Roman" w:cs="Times New Roman"/>
          <w:color w:val="000000" w:themeColor="text1"/>
          <w:sz w:val="24"/>
        </w:rPr>
        <w:instrText>ADDIN CSL_CITATION {"citationItems":[{"id":"ITEM-1","itemData":{"author":[{"dropping-particle":"","family":"Rawson","given":"K A","non-dropping-particle":"","parse-names":false,"suffix":""},{"dropping-particle":"","family":"Dunlosky","given":"J.","non-dropping-particle":"","parse-names":false,"suffix":""}],"container-title":"Journal of Experimental Psychology: Learning, Memory, and Cognition.","id":"ITEM-1","issue":"1","issued":{"date-parts":[["2002"]]},"page":"69-80","title":"Are performance predictions for text based on ease of processing?","type":"article-journal","volume":"28"},"uris":["http://www.mendeley.com/documents/?uuid=9a3c7fdc-7d00-4e69-918a-5eb5ef11c485"]}],"mendeley":{"formattedCitation":"(Rawson &amp; Dunlosky, 2002)","manualFormatting":"Rawson &amp; Dunlosky (2002)","plainTextFormattedCitation":"(Rawson &amp; Dunlosky, 2002)","previouslyFormattedCitation":"(Rawson &amp; Dunlosky, 2002)"},"properties":{"noteIndex":0},"schema":"https://github.com/citation-style-language/schema/raw/master/csl-citation.json"}</w:instrText>
      </w:r>
      <w:r w:rsidR="00613DD7" w:rsidRPr="004349ED">
        <w:rPr>
          <w:rFonts w:ascii="Times New Roman" w:hAnsi="Times New Roman" w:cs="Times New Roman"/>
          <w:color w:val="000000" w:themeColor="text1"/>
          <w:sz w:val="24"/>
        </w:rPr>
        <w:fldChar w:fldCharType="separate"/>
      </w:r>
      <w:r w:rsidR="00613DD7" w:rsidRPr="004349ED">
        <w:rPr>
          <w:rFonts w:ascii="Times New Roman" w:hAnsi="Times New Roman" w:cs="Times New Roman"/>
          <w:noProof/>
          <w:color w:val="000000" w:themeColor="text1"/>
          <w:sz w:val="24"/>
        </w:rPr>
        <w:t>Rawson &amp; Dunlosky (2002)</w:t>
      </w:r>
      <w:r w:rsidR="00613DD7" w:rsidRPr="004349ED">
        <w:rPr>
          <w:rFonts w:ascii="Times New Roman" w:hAnsi="Times New Roman" w:cs="Times New Roman"/>
          <w:color w:val="000000" w:themeColor="text1"/>
          <w:sz w:val="24"/>
        </w:rPr>
        <w:fldChar w:fldCharType="end"/>
      </w:r>
      <w:r w:rsidR="00613DD7" w:rsidRPr="004349ED">
        <w:rPr>
          <w:rFonts w:ascii="Times New Roman" w:hAnsi="Times New Roman" w:cs="Times New Roman"/>
          <w:color w:val="000000" w:themeColor="text1"/>
          <w:sz w:val="24"/>
        </w:rPr>
        <w:t xml:space="preserve"> varied coherence by manipulating causal </w:t>
      </w:r>
      <w:r w:rsidR="00613DD7" w:rsidRPr="004349ED">
        <w:rPr>
          <w:rFonts w:ascii="Times New Roman" w:hAnsi="Times New Roman" w:cs="Times New Roman"/>
          <w:color w:val="000000" w:themeColor="text1"/>
          <w:sz w:val="24"/>
        </w:rPr>
        <w:lastRenderedPageBreak/>
        <w:t>relatedness across sentence pairs and by altering the structure of sentences within paragraphs</w:t>
      </w:r>
      <w:r w:rsidR="00CC0DCC" w:rsidRPr="004349ED">
        <w:rPr>
          <w:rFonts w:ascii="Times New Roman" w:hAnsi="Times New Roman" w:cs="Times New Roman"/>
          <w:color w:val="000000" w:themeColor="text1"/>
          <w:sz w:val="24"/>
        </w:rPr>
        <w:t>. They</w:t>
      </w:r>
      <w:r w:rsidR="00613DD7" w:rsidRPr="004349ED">
        <w:rPr>
          <w:rFonts w:ascii="Times New Roman" w:hAnsi="Times New Roman" w:cs="Times New Roman"/>
          <w:color w:val="000000" w:themeColor="text1"/>
          <w:sz w:val="24"/>
        </w:rPr>
        <w:t xml:space="preserve"> also </w:t>
      </w:r>
      <w:r w:rsidR="00FA3A50" w:rsidRPr="004349ED">
        <w:rPr>
          <w:rFonts w:ascii="Times New Roman" w:hAnsi="Times New Roman" w:cs="Times New Roman"/>
          <w:color w:val="000000" w:themeColor="text1"/>
          <w:sz w:val="24"/>
        </w:rPr>
        <w:t xml:space="preserve">found that </w:t>
      </w:r>
      <w:r w:rsidR="009B5581" w:rsidRPr="004349ED">
        <w:rPr>
          <w:rFonts w:ascii="Times New Roman" w:hAnsi="Times New Roman" w:cs="Times New Roman"/>
          <w:color w:val="000000" w:themeColor="text1"/>
          <w:sz w:val="24"/>
        </w:rPr>
        <w:t>both</w:t>
      </w:r>
      <w:r w:rsidR="009B5581" w:rsidRPr="004349ED">
        <w:rPr>
          <w:rFonts w:cs="Calibri"/>
          <w:color w:val="000000" w:themeColor="text1"/>
          <w:sz w:val="24"/>
        </w:rPr>
        <w:t xml:space="preserve"> </w:t>
      </w:r>
      <w:r w:rsidR="00613DD7" w:rsidRPr="004349ED">
        <w:rPr>
          <w:rFonts w:ascii="Times New Roman" w:hAnsi="Times New Roman" w:cs="Times New Roman"/>
          <w:color w:val="000000" w:themeColor="text1"/>
          <w:sz w:val="24"/>
        </w:rPr>
        <w:t xml:space="preserve">predictions </w:t>
      </w:r>
      <w:r w:rsidR="009B5581" w:rsidRPr="004349ED">
        <w:rPr>
          <w:rFonts w:ascii="Times New Roman" w:hAnsi="Times New Roman" w:cs="Times New Roman"/>
          <w:color w:val="000000" w:themeColor="text1"/>
          <w:sz w:val="24"/>
        </w:rPr>
        <w:t xml:space="preserve">and </w:t>
      </w:r>
      <w:r w:rsidR="00D52067" w:rsidRPr="004349ED">
        <w:rPr>
          <w:rFonts w:ascii="Times New Roman" w:hAnsi="Times New Roman" w:cs="Times New Roman"/>
          <w:color w:val="000000" w:themeColor="text1"/>
          <w:sz w:val="24"/>
        </w:rPr>
        <w:t xml:space="preserve">memory </w:t>
      </w:r>
      <w:r w:rsidR="009B5581" w:rsidRPr="004349ED">
        <w:rPr>
          <w:rFonts w:ascii="Times New Roman" w:hAnsi="Times New Roman" w:cs="Times New Roman"/>
          <w:color w:val="000000" w:themeColor="text1"/>
          <w:sz w:val="24"/>
        </w:rPr>
        <w:t xml:space="preserve">performance </w:t>
      </w:r>
      <w:r w:rsidR="00613DD7" w:rsidRPr="004349ED">
        <w:rPr>
          <w:rFonts w:ascii="Times New Roman" w:hAnsi="Times New Roman" w:cs="Times New Roman"/>
          <w:color w:val="000000" w:themeColor="text1"/>
          <w:sz w:val="24"/>
        </w:rPr>
        <w:t xml:space="preserve">were significantly </w:t>
      </w:r>
      <w:r w:rsidR="009B5581" w:rsidRPr="004349ED">
        <w:rPr>
          <w:rFonts w:ascii="Times New Roman" w:hAnsi="Times New Roman" w:cs="Times New Roman"/>
          <w:color w:val="000000" w:themeColor="text1"/>
          <w:sz w:val="24"/>
        </w:rPr>
        <w:t>lower</w:t>
      </w:r>
      <w:r w:rsidR="00613DD7" w:rsidRPr="004349ED">
        <w:rPr>
          <w:rFonts w:ascii="Times New Roman" w:hAnsi="Times New Roman" w:cs="Times New Roman"/>
          <w:color w:val="000000" w:themeColor="text1"/>
          <w:sz w:val="24"/>
        </w:rPr>
        <w:t xml:space="preserve"> for low coherence pairs than for moderate</w:t>
      </w:r>
      <w:r w:rsidR="009B5581" w:rsidRPr="004349ED">
        <w:rPr>
          <w:rFonts w:ascii="Times New Roman" w:hAnsi="Times New Roman" w:cs="Times New Roman"/>
          <w:color w:val="000000" w:themeColor="text1"/>
          <w:sz w:val="24"/>
        </w:rPr>
        <w:t>-high</w:t>
      </w:r>
      <w:r w:rsidR="00613DD7" w:rsidRPr="004349ED">
        <w:rPr>
          <w:rFonts w:ascii="Times New Roman" w:hAnsi="Times New Roman" w:cs="Times New Roman"/>
          <w:color w:val="000000" w:themeColor="text1"/>
          <w:sz w:val="24"/>
        </w:rPr>
        <w:t xml:space="preserve"> coherence pairs. Finally, </w:t>
      </w:r>
      <w:r w:rsidR="006940E4" w:rsidRPr="004349ED">
        <w:rPr>
          <w:rFonts w:ascii="Times New Roman" w:hAnsi="Times New Roman" w:cs="Times New Roman"/>
          <w:color w:val="000000" w:themeColor="text1"/>
          <w:sz w:val="24"/>
        </w:rPr>
        <w:t xml:space="preserve">in </w:t>
      </w:r>
      <w:r w:rsidR="006940E4" w:rsidRPr="004349ED">
        <w:rPr>
          <w:rFonts w:ascii="Times New Roman" w:hAnsi="Times New Roman" w:cs="Times New Roman"/>
          <w:color w:val="000000" w:themeColor="text1"/>
          <w:sz w:val="24"/>
        </w:rPr>
        <w:fldChar w:fldCharType="begin" w:fldLock="1"/>
      </w:r>
      <w:r w:rsidR="00B36554" w:rsidRPr="004349ED">
        <w:rPr>
          <w:rFonts w:ascii="Times New Roman" w:hAnsi="Times New Roman" w:cs="Times New Roman"/>
          <w:color w:val="000000" w:themeColor="text1"/>
          <w:sz w:val="24"/>
        </w:rPr>
        <w:instrText>ADDIN CSL_CITATION {"citationItems":[{"id":"ITEM-1","itemData":{"DOI":"10.1080/096582199387940","ISSN":"09658211","PMID":"10659080","abstract":"This study examined the effects of text coherence and modality on the metamemory judgements of Ease of Learning (EOL) and Judgement of Learning (JOL), and on the object-level measure of recall. Previous work found that sentence material set in a coherent, ordered text context was not judged as more memorable than that presented in a context of sentences in a disordered sequence, even though an ordered sequence helped recall (Shaddock &amp; Carroll, 1997). The current study modified Shaddock and Carroll's design by changing the texts used from expository to narrative text. The metamemory judgements and recall were now found to be significantly more sensitive to material learned in an ordered sequence than to material learned in a disordered sequence. Also, JOLs and recall were more sensitive to material that was originally learned in an auditory mode (spoken presentation) than in a visual mode (verbal presentation). The results are discussed in terms of a cue-utilisation approach to metamemory judgements.","author":[{"dropping-particle":"","family":"Carroll","given":"Marie","non-dropping-particle":"","parse-names":false,"suffix":""},{"dropping-particle":"","family":"Korukina","given":"Svetlana","non-dropping-particle":"","parse-names":false,"suffix":""}],"container-title":"Memory","id":"ITEM-1","issue":"3","issued":{"date-parts":[["1999"]]},"page":"309-322","title":"The Effect of Text Coherence and Modality on Metamemory Judgements","type":"article-journal","volume":"7"},"uris":["http://www.mendeley.com/documents/?uuid=cc2b9311-3ab4-4e0a-a044-2a3969517da9"]}],"mendeley":{"formattedCitation":"(Carroll &amp; Korukina, 1999)","manualFormatting":"Carroll &amp; Korukina's (1999)","plainTextFormattedCitation":"(Carroll &amp; Korukina, 1999)","previouslyFormattedCitation":"(Carroll &amp; Korukina, 1999)"},"properties":{"noteIndex":0},"schema":"https://github.com/citation-style-language/schema/raw/master/csl-citation.json"}</w:instrText>
      </w:r>
      <w:r w:rsidR="006940E4" w:rsidRPr="004349ED">
        <w:rPr>
          <w:rFonts w:ascii="Times New Roman" w:hAnsi="Times New Roman" w:cs="Times New Roman"/>
          <w:color w:val="000000" w:themeColor="text1"/>
          <w:sz w:val="24"/>
        </w:rPr>
        <w:fldChar w:fldCharType="separate"/>
      </w:r>
      <w:r w:rsidR="006940E4" w:rsidRPr="004349ED">
        <w:rPr>
          <w:rFonts w:ascii="Times New Roman" w:hAnsi="Times New Roman" w:cs="Times New Roman"/>
          <w:noProof/>
          <w:color w:val="000000" w:themeColor="text1"/>
          <w:sz w:val="24"/>
        </w:rPr>
        <w:t>Carroll &amp; Korukina's (1999)</w:t>
      </w:r>
      <w:r w:rsidR="006940E4" w:rsidRPr="004349ED">
        <w:rPr>
          <w:rFonts w:ascii="Times New Roman" w:hAnsi="Times New Roman" w:cs="Times New Roman"/>
          <w:color w:val="000000" w:themeColor="text1"/>
          <w:sz w:val="24"/>
        </w:rPr>
        <w:fldChar w:fldCharType="end"/>
      </w:r>
      <w:r w:rsidR="006940E4" w:rsidRPr="004349ED">
        <w:rPr>
          <w:rFonts w:ascii="Times New Roman" w:hAnsi="Times New Roman" w:cs="Times New Roman"/>
          <w:color w:val="000000" w:themeColor="text1"/>
          <w:sz w:val="24"/>
        </w:rPr>
        <w:t xml:space="preserve"> experiment, s</w:t>
      </w:r>
      <w:r w:rsidR="00613DD7" w:rsidRPr="004349ED">
        <w:rPr>
          <w:rFonts w:ascii="Times New Roman" w:hAnsi="Times New Roman" w:cs="Times New Roman"/>
          <w:color w:val="000000" w:themeColor="text1"/>
          <w:sz w:val="24"/>
        </w:rPr>
        <w:t>entence order was manipulated in narrative texts</w:t>
      </w:r>
      <w:r w:rsidR="009B5581" w:rsidRPr="004349ED">
        <w:rPr>
          <w:rFonts w:ascii="Times New Roman" w:hAnsi="Times New Roman" w:cs="Times New Roman"/>
          <w:color w:val="000000" w:themeColor="text1"/>
          <w:sz w:val="24"/>
        </w:rPr>
        <w:t xml:space="preserve"> to create different coherence versions</w:t>
      </w:r>
      <w:r w:rsidR="006940E4" w:rsidRPr="004349ED">
        <w:rPr>
          <w:rFonts w:ascii="Times New Roman" w:hAnsi="Times New Roman" w:cs="Times New Roman"/>
          <w:color w:val="000000" w:themeColor="text1"/>
          <w:sz w:val="24"/>
        </w:rPr>
        <w:t xml:space="preserve">. They found a significant main effect of text coherence on </w:t>
      </w:r>
      <w:r w:rsidR="009B5581" w:rsidRPr="004349ED">
        <w:rPr>
          <w:rFonts w:ascii="Times New Roman" w:hAnsi="Times New Roman" w:cs="Times New Roman"/>
          <w:color w:val="000000" w:themeColor="text1"/>
          <w:sz w:val="24"/>
        </w:rPr>
        <w:t xml:space="preserve">both </w:t>
      </w:r>
      <w:r w:rsidR="006940E4" w:rsidRPr="004349ED">
        <w:rPr>
          <w:rFonts w:ascii="Times New Roman" w:hAnsi="Times New Roman" w:cs="Times New Roman"/>
          <w:color w:val="000000" w:themeColor="text1"/>
          <w:sz w:val="24"/>
        </w:rPr>
        <w:t>judgments and memory</w:t>
      </w:r>
      <w:r w:rsidR="009B5581" w:rsidRPr="004349ED">
        <w:rPr>
          <w:rFonts w:ascii="Times New Roman" w:hAnsi="Times New Roman" w:cs="Times New Roman"/>
          <w:color w:val="000000" w:themeColor="text1"/>
          <w:sz w:val="24"/>
        </w:rPr>
        <w:t>,</w:t>
      </w:r>
      <w:r w:rsidR="006940E4" w:rsidRPr="004349ED">
        <w:rPr>
          <w:rFonts w:ascii="Times New Roman" w:hAnsi="Times New Roman" w:cs="Times New Roman"/>
          <w:color w:val="000000" w:themeColor="text1"/>
          <w:sz w:val="24"/>
        </w:rPr>
        <w:t xml:space="preserve"> as the </w:t>
      </w:r>
      <w:r w:rsidR="009B5581" w:rsidRPr="004349ED">
        <w:rPr>
          <w:rFonts w:ascii="Times New Roman" w:hAnsi="Times New Roman" w:cs="Times New Roman"/>
          <w:color w:val="000000" w:themeColor="text1"/>
          <w:sz w:val="24"/>
        </w:rPr>
        <w:t xml:space="preserve">ratings and the </w:t>
      </w:r>
      <w:r w:rsidR="006940E4" w:rsidRPr="004349ED">
        <w:rPr>
          <w:rFonts w:ascii="Times New Roman" w:hAnsi="Times New Roman" w:cs="Times New Roman"/>
          <w:color w:val="000000" w:themeColor="text1"/>
          <w:sz w:val="24"/>
        </w:rPr>
        <w:t xml:space="preserve">proportion of items that were immediately recalled </w:t>
      </w:r>
      <w:r w:rsidR="00CC0DCC" w:rsidRPr="004349ED">
        <w:rPr>
          <w:rFonts w:ascii="Times New Roman" w:hAnsi="Times New Roman" w:cs="Times New Roman"/>
          <w:color w:val="000000" w:themeColor="text1"/>
          <w:sz w:val="24"/>
        </w:rPr>
        <w:t xml:space="preserve">were </w:t>
      </w:r>
      <w:r w:rsidR="006940E4" w:rsidRPr="004349ED">
        <w:rPr>
          <w:rFonts w:ascii="Times New Roman" w:hAnsi="Times New Roman" w:cs="Times New Roman"/>
          <w:color w:val="000000" w:themeColor="text1"/>
          <w:sz w:val="24"/>
        </w:rPr>
        <w:t>significantly greater for ordered texts</w:t>
      </w:r>
      <w:r w:rsidR="00CC0DCC" w:rsidRPr="004349ED">
        <w:rPr>
          <w:rFonts w:ascii="Times New Roman" w:hAnsi="Times New Roman" w:cs="Times New Roman"/>
          <w:color w:val="000000" w:themeColor="text1"/>
          <w:sz w:val="24"/>
        </w:rPr>
        <w:t xml:space="preserve"> than for non-ordered texts</w:t>
      </w:r>
      <w:r w:rsidR="006940E4" w:rsidRPr="004349ED">
        <w:rPr>
          <w:rFonts w:ascii="Times New Roman" w:hAnsi="Times New Roman" w:cs="Times New Roman"/>
          <w:color w:val="000000" w:themeColor="text1"/>
          <w:sz w:val="24"/>
        </w:rPr>
        <w:t>.</w:t>
      </w:r>
    </w:p>
    <w:p w14:paraId="2D3F9331" w14:textId="3376EE7E" w:rsidR="00151E1E" w:rsidRPr="004349ED" w:rsidRDefault="00BE111A" w:rsidP="00151E1E">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Importantly, our study builds upon prior research by manipulating text cohesion within longer passages, contrasting with previous studies that primarily focused on cohesion within individual sentences. </w:t>
      </w:r>
      <w:r w:rsidR="00151E1E" w:rsidRPr="004349ED">
        <w:rPr>
          <w:rFonts w:ascii="Times New Roman" w:hAnsi="Times New Roman" w:cs="Times New Roman"/>
          <w:color w:val="000000" w:themeColor="text1"/>
          <w:sz w:val="24"/>
        </w:rPr>
        <w:t>Overall,</w:t>
      </w:r>
      <w:r w:rsidR="0070674B" w:rsidRPr="004349ED">
        <w:rPr>
          <w:rFonts w:ascii="Times New Roman" w:hAnsi="Times New Roman" w:cs="Times New Roman"/>
          <w:color w:val="000000" w:themeColor="text1"/>
          <w:sz w:val="24"/>
        </w:rPr>
        <w:t xml:space="preserve"> </w:t>
      </w:r>
      <w:r w:rsidR="00533353" w:rsidRPr="004349ED">
        <w:rPr>
          <w:rFonts w:ascii="Times New Roman" w:hAnsi="Times New Roman" w:cs="Times New Roman"/>
          <w:color w:val="000000" w:themeColor="text1"/>
          <w:sz w:val="24"/>
        </w:rPr>
        <w:t>a</w:t>
      </w:r>
      <w:r w:rsidR="0070674B" w:rsidRPr="004349ED">
        <w:rPr>
          <w:rFonts w:ascii="Times New Roman" w:hAnsi="Times New Roman" w:cs="Times New Roman"/>
          <w:color w:val="000000" w:themeColor="text1"/>
          <w:sz w:val="24"/>
        </w:rPr>
        <w:t>lthough JOLs have been proved to be sensi</w:t>
      </w:r>
      <w:r w:rsidR="00C86990" w:rsidRPr="004349ED">
        <w:rPr>
          <w:rFonts w:ascii="Times New Roman" w:hAnsi="Times New Roman" w:cs="Times New Roman"/>
          <w:color w:val="000000" w:themeColor="text1"/>
          <w:sz w:val="24"/>
        </w:rPr>
        <w:t>tiv</w:t>
      </w:r>
      <w:r w:rsidR="0070674B" w:rsidRPr="004349ED">
        <w:rPr>
          <w:rFonts w:ascii="Times New Roman" w:hAnsi="Times New Roman" w:cs="Times New Roman"/>
          <w:color w:val="000000" w:themeColor="text1"/>
          <w:sz w:val="24"/>
        </w:rPr>
        <w:t xml:space="preserve">e to variations in the difficulty of the materials, </w:t>
      </w:r>
      <w:r w:rsidR="007D386B" w:rsidRPr="004349ED">
        <w:rPr>
          <w:rFonts w:ascii="Times New Roman" w:hAnsi="Times New Roman" w:cs="Times New Roman"/>
          <w:color w:val="000000" w:themeColor="text1"/>
          <w:sz w:val="24"/>
        </w:rPr>
        <w:t xml:space="preserve">people </w:t>
      </w:r>
      <w:r w:rsidR="0070674B" w:rsidRPr="004349ED">
        <w:rPr>
          <w:rFonts w:ascii="Times New Roman" w:hAnsi="Times New Roman" w:cs="Times New Roman"/>
          <w:color w:val="000000" w:themeColor="text1"/>
          <w:sz w:val="24"/>
        </w:rPr>
        <w:t>may in fact be less accurate in predicting their learning under circumstances with high cognitive load</w:t>
      </w:r>
      <w:r w:rsidR="00D52067" w:rsidRPr="004349ED">
        <w:rPr>
          <w:rFonts w:ascii="Times New Roman" w:hAnsi="Times New Roman" w:cs="Times New Roman"/>
          <w:color w:val="000000" w:themeColor="text1"/>
          <w:sz w:val="24"/>
        </w:rPr>
        <w:t xml:space="preserve"> </w:t>
      </w:r>
      <w:r w:rsidR="00D92645" w:rsidRPr="004349ED">
        <w:rPr>
          <w:rFonts w:ascii="Times New Roman" w:hAnsi="Times New Roman" w:cs="Times New Roman"/>
          <w:color w:val="000000" w:themeColor="text1"/>
          <w:sz w:val="24"/>
        </w:rPr>
        <w:fldChar w:fldCharType="begin" w:fldLock="1"/>
      </w:r>
      <w:r w:rsidR="00D966AB" w:rsidRPr="004349ED">
        <w:rPr>
          <w:rFonts w:ascii="Times New Roman" w:hAnsi="Times New Roman" w:cs="Times New Roman"/>
          <w:color w:val="000000" w:themeColor="text1"/>
          <w:sz w:val="24"/>
        </w:rPr>
        <w:instrText>ADDIN CSL_CITATION {"citationItems":[{"id":"ITEM-1","itemData":{"DOI":"10.1016/j.edurev.2018.03.004","ISSN":"1747938X","abstract":"Research on self-regulated learning and on cognitive load has been two of the most prominent and influential research lines in educational research during the last decades. However, both lines developed quite independently from one another. This paper aims to bridge both concepts in order to better understand self-regulation as well as cognitive affordances of complex and dynamic learning processes. In fact, most learning environments require learners to self-regulate their learning process. They have to set their goals and plan, use strategies and monitor their learning progress and if necessary they have to regulate, i.e. to adapt their learning behavior. However, in all these phases of self-regulation, learners need to invest cognitive and metacognitive resources in addition to dealing with the original learning task. The affordances of self-regulation thus will cause cognitive load. This paper analyzes the affordances in the different phases of self-regulated learning in terms of intrinsic, extraneous and germane load. As a conclusion, the interplay between different affordances of self-regulation and learners’ resources and aptitudes is described in an integrated model of self-regulation and cognitive load.","author":[{"dropping-particle":"","family":"Seufert","given":"Tina","non-dropping-particle":"","parse-names":false,"suffix":""}],"container-title":"Educational Research Review","id":"ITEM-1","issue":"March","issued":{"date-parts":[["2018"]]},"page":"116-129","publisher":"Elsevier","title":"The interplay between self-regulation in learning and cognitive load","type":"article-journal","volume":"24"},"uris":["http://www.mendeley.com/documents/?uuid=5228ee1a-7155-41c7-b9f2-0c900aa842ac"]},{"id":"ITEM-2","itemData":{"DOI":"10.1007/s10648-020-09568-4","ISSN":"1573336X","abstract":"Models of self-regulated learning emphasize the active and intentional role of learners and, thereby, focus mainly on conscious processes in working memory and long-term memory. Cognitive load theory supports this view on learning. As a result, both fields of research ignore the potential role of unconscious processes for learning. In this review paper, we propose an interactive layers model on self-regulated learning and cognitive load that considers sensory memory, working memory, and long-term memory. The model distinguishes between (a) unconscious self-regulated learning initiated by so-called resonant states in sensory memory and (b) conscious self-regulated learning of scheme construction in working memory. In contrast with conscious self-regulation, unconscious self-regulation induces no cognitive load. The model describes conscious and unconscious self-regulation in three different layers: a content layer, a learning strategy layer, and a metacognitive layer. Interactions of the three layers reflect processes of monitoring and control. We first substantiate the model based on a narrative review. Afterwards, we illustrate how the model contributes to re-interpretation of inconsistent empirical findings reported in the existing literature.","author":[{"dropping-particle":"","family":"Wirth","given":"Joachim","non-dropping-particle":"","parse-names":false,"suffix":""},{"dropping-particle":"","family":"Stebner","given":"Ferdinand","non-dropping-particle":"","parse-names":false,"suffix":""},{"dropping-particle":"","family":"Trypke","given":"Melanie","non-dropping-particle":"","parse-names":false,"suffix":""},{"dropping-particle":"","family":"Schuster","given":"Corinna","non-dropping-particle":"","parse-names":false,"suffix":""},{"dropping-particle":"","family":"Leutner","given":"Detlev","non-dropping-particle":"","parse-names":false,"suffix":""}],"container-title":"Educational Psychology Review","id":"ITEM-2","issue":"4","issued":{"date-parts":[["2020"]]},"page":"1127-1149","publisher":"Educational Psychology Review","title":"An Interactive Layers Model of Self-Regulated Learning and Cognitive Load","type":"article-journal","volume":"32"},"uris":["http://www.mendeley.com/documents/?uuid=d851ed71-ac51-40e8-be85-aa8099579650"]}],"mendeley":{"formattedCitation":"(Seufert, 2018; Wirth et al., 2020)","plainTextFormattedCitation":"(Seufert, 2018; Wirth et al., 2020)","previouslyFormattedCitation":"(Seufert, 2018; Wirth et al., 2020)"},"properties":{"noteIndex":0},"schema":"https://github.com/citation-style-language/schema/raw/master/csl-citation.json"}</w:instrText>
      </w:r>
      <w:r w:rsidR="00D92645" w:rsidRPr="004349ED">
        <w:rPr>
          <w:rFonts w:ascii="Times New Roman" w:hAnsi="Times New Roman" w:cs="Times New Roman"/>
          <w:color w:val="000000" w:themeColor="text1"/>
          <w:sz w:val="24"/>
        </w:rPr>
        <w:fldChar w:fldCharType="separate"/>
      </w:r>
      <w:r w:rsidR="00D92645" w:rsidRPr="004349ED">
        <w:rPr>
          <w:rFonts w:ascii="Times New Roman" w:hAnsi="Times New Roman" w:cs="Times New Roman"/>
          <w:noProof/>
          <w:color w:val="000000" w:themeColor="text1"/>
          <w:sz w:val="24"/>
        </w:rPr>
        <w:t>(Seufert, 2018; Wirth et al., 2020)</w:t>
      </w:r>
      <w:r w:rsidR="00D92645" w:rsidRPr="004349ED">
        <w:rPr>
          <w:rFonts w:ascii="Times New Roman" w:hAnsi="Times New Roman" w:cs="Times New Roman"/>
          <w:color w:val="000000" w:themeColor="text1"/>
          <w:sz w:val="24"/>
        </w:rPr>
        <w:fldChar w:fldCharType="end"/>
      </w:r>
      <w:r w:rsidR="00D92645" w:rsidRPr="004349ED">
        <w:rPr>
          <w:rFonts w:ascii="Times New Roman" w:hAnsi="Times New Roman" w:cs="Times New Roman"/>
          <w:color w:val="000000" w:themeColor="text1"/>
          <w:sz w:val="24"/>
        </w:rPr>
        <w:t xml:space="preserve">. </w:t>
      </w:r>
      <w:r w:rsidR="00FD40C9" w:rsidRPr="004349ED">
        <w:rPr>
          <w:rFonts w:ascii="Times New Roman" w:hAnsi="Times New Roman" w:cs="Times New Roman"/>
          <w:color w:val="000000" w:themeColor="text1"/>
          <w:sz w:val="24"/>
        </w:rPr>
        <w:t xml:space="preserve">Likewise, the language in which the learning is taking place might be </w:t>
      </w:r>
      <w:r w:rsidR="007420AC" w:rsidRPr="004349ED">
        <w:rPr>
          <w:rFonts w:ascii="Times New Roman" w:hAnsi="Times New Roman" w:cs="Times New Roman"/>
          <w:color w:val="000000" w:themeColor="text1"/>
          <w:sz w:val="24"/>
        </w:rPr>
        <w:t>a</w:t>
      </w:r>
      <w:r w:rsidR="00FD40C9" w:rsidRPr="004349ED">
        <w:rPr>
          <w:rFonts w:ascii="Times New Roman" w:hAnsi="Times New Roman" w:cs="Times New Roman"/>
          <w:color w:val="000000" w:themeColor="text1"/>
          <w:sz w:val="24"/>
        </w:rPr>
        <w:t xml:space="preserve"> factor that mediate the cognitive and metacognitive resources that are devoted to the text</w:t>
      </w:r>
      <w:r w:rsidR="002E0816" w:rsidRPr="004349ED">
        <w:rPr>
          <w:rFonts w:ascii="Times New Roman" w:hAnsi="Times New Roman" w:cs="Times New Roman"/>
          <w:color w:val="000000" w:themeColor="text1"/>
          <w:sz w:val="24"/>
        </w:rPr>
        <w:t xml:space="preserve"> (Reyes et al., </w:t>
      </w:r>
      <w:r w:rsidR="00B72519" w:rsidRPr="004349ED">
        <w:rPr>
          <w:rFonts w:ascii="Times New Roman" w:hAnsi="Times New Roman" w:cs="Times New Roman"/>
          <w:color w:val="000000" w:themeColor="text1"/>
          <w:sz w:val="24"/>
        </w:rPr>
        <w:t>2023</w:t>
      </w:r>
      <w:r w:rsidR="002E0816" w:rsidRPr="004349ED">
        <w:rPr>
          <w:rFonts w:ascii="Times New Roman" w:hAnsi="Times New Roman" w:cs="Times New Roman"/>
          <w:color w:val="000000" w:themeColor="text1"/>
          <w:sz w:val="24"/>
        </w:rPr>
        <w:t>)</w:t>
      </w:r>
      <w:r w:rsidR="00151E1E" w:rsidRPr="004349ED">
        <w:rPr>
          <w:rFonts w:ascii="Times New Roman" w:hAnsi="Times New Roman" w:cs="Times New Roman"/>
          <w:color w:val="000000" w:themeColor="text1"/>
          <w:sz w:val="24"/>
        </w:rPr>
        <w:t>.</w:t>
      </w:r>
    </w:p>
    <w:p w14:paraId="10C3A0FA" w14:textId="77777777" w:rsidR="000A48C9" w:rsidRPr="004349ED" w:rsidRDefault="000A48C9" w:rsidP="000A48C9">
      <w:pPr>
        <w:pStyle w:val="TtuloAPA3"/>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Present study</w:t>
      </w:r>
    </w:p>
    <w:p w14:paraId="5DA5DB5E" w14:textId="263DFE32" w:rsidR="00FE337E" w:rsidRPr="004349ED" w:rsidRDefault="0020048E" w:rsidP="000A48C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In </w:t>
      </w:r>
      <w:r w:rsidR="009901D1" w:rsidRPr="004349ED">
        <w:rPr>
          <w:rFonts w:ascii="Times New Roman" w:hAnsi="Times New Roman" w:cs="Times New Roman"/>
          <w:color w:val="000000" w:themeColor="text1"/>
          <w:sz w:val="24"/>
        </w:rPr>
        <w:t>two experiments</w:t>
      </w:r>
      <w:r w:rsidRPr="004349ED">
        <w:rPr>
          <w:rFonts w:ascii="Times New Roman" w:hAnsi="Times New Roman" w:cs="Times New Roman"/>
          <w:color w:val="000000" w:themeColor="text1"/>
          <w:sz w:val="24"/>
        </w:rPr>
        <w:t xml:space="preserve">, we aimed to investigate whether studying in </w:t>
      </w:r>
      <w:r w:rsidR="000D785B" w:rsidRPr="004349ED">
        <w:rPr>
          <w:rFonts w:ascii="Times New Roman" w:hAnsi="Times New Roman" w:cs="Times New Roman"/>
          <w:color w:val="000000" w:themeColor="text1"/>
          <w:sz w:val="24"/>
        </w:rPr>
        <w:t>an L2</w:t>
      </w:r>
      <w:r w:rsidRPr="004349ED">
        <w:rPr>
          <w:rFonts w:ascii="Times New Roman" w:hAnsi="Times New Roman" w:cs="Times New Roman"/>
          <w:color w:val="000000" w:themeColor="text1"/>
          <w:sz w:val="24"/>
        </w:rPr>
        <w:t xml:space="preserve"> context has an impact on the self-regulation of learning and achievement. </w:t>
      </w:r>
      <w:r w:rsidR="000A48C9" w:rsidRPr="004349ED">
        <w:rPr>
          <w:rFonts w:ascii="Times New Roman" w:hAnsi="Times New Roman" w:cs="Times New Roman"/>
          <w:color w:val="000000" w:themeColor="text1"/>
          <w:sz w:val="24"/>
        </w:rPr>
        <w:t xml:space="preserve">For this, we manipulated the cohesion of texts and examined to what extent </w:t>
      </w:r>
      <w:r w:rsidR="00716A84" w:rsidRPr="004349ED">
        <w:rPr>
          <w:rFonts w:ascii="Times New Roman" w:hAnsi="Times New Roman" w:cs="Times New Roman"/>
          <w:color w:val="000000" w:themeColor="text1"/>
          <w:sz w:val="24"/>
        </w:rPr>
        <w:t>unbalanced bilinguals</w:t>
      </w:r>
      <w:r w:rsidR="009901D1" w:rsidRPr="004349ED">
        <w:rPr>
          <w:rFonts w:ascii="Times New Roman" w:hAnsi="Times New Roman" w:cs="Times New Roman"/>
          <w:color w:val="000000" w:themeColor="text1"/>
          <w:sz w:val="24"/>
        </w:rPr>
        <w:t xml:space="preserve"> </w:t>
      </w:r>
      <w:r w:rsidR="000A48C9" w:rsidRPr="004349ED">
        <w:rPr>
          <w:rFonts w:ascii="Times New Roman" w:hAnsi="Times New Roman" w:cs="Times New Roman"/>
          <w:color w:val="000000" w:themeColor="text1"/>
          <w:sz w:val="24"/>
        </w:rPr>
        <w:t>monitor</w:t>
      </w:r>
      <w:r w:rsidR="00FA3A50" w:rsidRPr="004349ED">
        <w:rPr>
          <w:rFonts w:ascii="Times New Roman" w:hAnsi="Times New Roman" w:cs="Times New Roman"/>
          <w:color w:val="000000" w:themeColor="text1"/>
          <w:sz w:val="24"/>
        </w:rPr>
        <w:t>ed</w:t>
      </w:r>
      <w:r w:rsidR="000A48C9" w:rsidRPr="004349ED">
        <w:rPr>
          <w:rFonts w:ascii="Times New Roman" w:hAnsi="Times New Roman" w:cs="Times New Roman"/>
          <w:color w:val="000000" w:themeColor="text1"/>
          <w:sz w:val="24"/>
        </w:rPr>
        <w:t xml:space="preserve"> and control</w:t>
      </w:r>
      <w:r w:rsidR="00FA3A50" w:rsidRPr="004349ED">
        <w:rPr>
          <w:rFonts w:ascii="Times New Roman" w:hAnsi="Times New Roman" w:cs="Times New Roman"/>
          <w:color w:val="000000" w:themeColor="text1"/>
          <w:sz w:val="24"/>
        </w:rPr>
        <w:t>led</w:t>
      </w:r>
      <w:r w:rsidR="000A48C9" w:rsidRPr="004349ED">
        <w:rPr>
          <w:rFonts w:ascii="Times New Roman" w:hAnsi="Times New Roman" w:cs="Times New Roman"/>
          <w:color w:val="000000" w:themeColor="text1"/>
          <w:sz w:val="24"/>
        </w:rPr>
        <w:t xml:space="preserve"> their learning both in L1 and L2 </w:t>
      </w:r>
      <w:r w:rsidR="00FA3A50" w:rsidRPr="004349ED">
        <w:rPr>
          <w:rFonts w:ascii="Times New Roman" w:hAnsi="Times New Roman" w:cs="Times New Roman"/>
          <w:color w:val="000000" w:themeColor="text1"/>
          <w:sz w:val="24"/>
        </w:rPr>
        <w:t xml:space="preserve">and whether they </w:t>
      </w:r>
      <w:r w:rsidR="000A48C9" w:rsidRPr="004349ED">
        <w:rPr>
          <w:rFonts w:ascii="Times New Roman" w:hAnsi="Times New Roman" w:cs="Times New Roman"/>
          <w:color w:val="000000" w:themeColor="text1"/>
          <w:sz w:val="24"/>
        </w:rPr>
        <w:t xml:space="preserve">adjust their </w:t>
      </w:r>
      <w:r w:rsidRPr="004349ED">
        <w:rPr>
          <w:rFonts w:ascii="Times New Roman" w:hAnsi="Times New Roman" w:cs="Times New Roman"/>
          <w:color w:val="000000" w:themeColor="text1"/>
          <w:sz w:val="24"/>
        </w:rPr>
        <w:t>judgments</w:t>
      </w:r>
      <w:r w:rsidR="000A48C9" w:rsidRPr="004349ED">
        <w:rPr>
          <w:rFonts w:ascii="Times New Roman" w:hAnsi="Times New Roman" w:cs="Times New Roman"/>
          <w:color w:val="000000" w:themeColor="text1"/>
          <w:sz w:val="24"/>
        </w:rPr>
        <w:t xml:space="preserve"> and strategies according to the characteristics of the materials. </w:t>
      </w:r>
    </w:p>
    <w:p w14:paraId="546E1E11" w14:textId="6FC410E6" w:rsidR="005747F8" w:rsidRPr="004349ED" w:rsidRDefault="00FE337E" w:rsidP="00113306">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P</w:t>
      </w:r>
      <w:r w:rsidR="00CE6C4A" w:rsidRPr="004349ED">
        <w:rPr>
          <w:rFonts w:ascii="Times New Roman" w:hAnsi="Times New Roman" w:cs="Times New Roman"/>
          <w:color w:val="000000" w:themeColor="text1"/>
          <w:sz w:val="24"/>
        </w:rPr>
        <w:t>revious research on bilingualism provides reasons to hypothesize that learners might find L2 materials more difficult to process in comparison with the same content presented in L1</w:t>
      </w:r>
      <w:r w:rsidR="002E0816" w:rsidRPr="004349ED">
        <w:rPr>
          <w:rFonts w:ascii="Times New Roman" w:hAnsi="Times New Roman" w:cs="Times New Roman"/>
          <w:color w:val="000000" w:themeColor="text1"/>
          <w:sz w:val="24"/>
        </w:rPr>
        <w:t xml:space="preserve"> (Reyes et al., </w:t>
      </w:r>
      <w:r w:rsidR="00B72519" w:rsidRPr="004349ED">
        <w:rPr>
          <w:rFonts w:ascii="Times New Roman" w:hAnsi="Times New Roman" w:cs="Times New Roman"/>
          <w:color w:val="000000" w:themeColor="text1"/>
          <w:sz w:val="24"/>
        </w:rPr>
        <w:t>2023</w:t>
      </w:r>
      <w:r w:rsidR="002E0816" w:rsidRPr="004349ED">
        <w:rPr>
          <w:rFonts w:ascii="Times New Roman" w:hAnsi="Times New Roman" w:cs="Times New Roman"/>
          <w:color w:val="000000" w:themeColor="text1"/>
          <w:sz w:val="24"/>
        </w:rPr>
        <w:t>)</w:t>
      </w:r>
      <w:r w:rsidR="00CE6C4A" w:rsidRPr="004349ED">
        <w:rPr>
          <w:rFonts w:ascii="Times New Roman" w:hAnsi="Times New Roman" w:cs="Times New Roman"/>
          <w:color w:val="000000" w:themeColor="text1"/>
          <w:sz w:val="24"/>
        </w:rPr>
        <w:t xml:space="preserve">. </w:t>
      </w:r>
      <w:r w:rsidR="00113306" w:rsidRPr="004349ED">
        <w:rPr>
          <w:rFonts w:ascii="Times New Roman" w:hAnsi="Times New Roman" w:cs="Times New Roman"/>
          <w:color w:val="000000" w:themeColor="text1"/>
          <w:sz w:val="24"/>
        </w:rPr>
        <w:t>At the same time, f</w:t>
      </w:r>
      <w:r w:rsidR="00CE6C4A" w:rsidRPr="004349ED">
        <w:rPr>
          <w:rFonts w:ascii="Times New Roman" w:hAnsi="Times New Roman" w:cs="Times New Roman"/>
          <w:color w:val="000000" w:themeColor="text1"/>
          <w:sz w:val="24"/>
        </w:rPr>
        <w:t xml:space="preserve">or </w:t>
      </w:r>
      <w:r w:rsidR="00113306" w:rsidRPr="004349ED">
        <w:rPr>
          <w:rFonts w:ascii="Times New Roman" w:hAnsi="Times New Roman" w:cs="Times New Roman"/>
          <w:color w:val="000000" w:themeColor="text1"/>
          <w:sz w:val="24"/>
        </w:rPr>
        <w:t>the self-regulation of learning</w:t>
      </w:r>
      <w:r w:rsidR="00CE6C4A" w:rsidRPr="004349ED">
        <w:rPr>
          <w:rFonts w:ascii="Times New Roman" w:hAnsi="Times New Roman" w:cs="Times New Roman"/>
          <w:color w:val="000000" w:themeColor="text1"/>
          <w:sz w:val="24"/>
        </w:rPr>
        <w:t xml:space="preserve"> to occur, some processes must become automatic so that </w:t>
      </w:r>
      <w:r w:rsidR="007D386B" w:rsidRPr="004349ED">
        <w:rPr>
          <w:rFonts w:ascii="Times New Roman" w:hAnsi="Times New Roman" w:cs="Times New Roman"/>
          <w:color w:val="000000" w:themeColor="text1"/>
          <w:sz w:val="24"/>
        </w:rPr>
        <w:t xml:space="preserve">people </w:t>
      </w:r>
      <w:r w:rsidR="00CE6C4A" w:rsidRPr="004349ED">
        <w:rPr>
          <w:rFonts w:ascii="Times New Roman" w:hAnsi="Times New Roman" w:cs="Times New Roman"/>
          <w:color w:val="000000" w:themeColor="text1"/>
          <w:sz w:val="24"/>
        </w:rPr>
        <w:t xml:space="preserve">can activate </w:t>
      </w:r>
      <w:r w:rsidR="00D97CF5" w:rsidRPr="004349ED">
        <w:rPr>
          <w:rFonts w:ascii="Times New Roman" w:hAnsi="Times New Roman" w:cs="Times New Roman"/>
          <w:color w:val="000000" w:themeColor="text1"/>
          <w:sz w:val="24"/>
        </w:rPr>
        <w:t xml:space="preserve">effective </w:t>
      </w:r>
      <w:r w:rsidR="00CE6C4A" w:rsidRPr="004349ED">
        <w:rPr>
          <w:rFonts w:ascii="Times New Roman" w:hAnsi="Times New Roman" w:cs="Times New Roman"/>
          <w:color w:val="000000" w:themeColor="text1"/>
          <w:sz w:val="24"/>
        </w:rPr>
        <w:t xml:space="preserve">strategies </w:t>
      </w:r>
      <w:r w:rsidR="00CE6C4A" w:rsidRPr="004349ED">
        <w:rPr>
          <w:rFonts w:ascii="Times New Roman" w:hAnsi="Times New Roman" w:cs="Times New Roman"/>
          <w:color w:val="000000" w:themeColor="text1"/>
          <w:sz w:val="24"/>
        </w:rPr>
        <w:fldChar w:fldCharType="begin" w:fldLock="1"/>
      </w:r>
      <w:r w:rsidR="00CE6C4A" w:rsidRPr="004349ED">
        <w:rPr>
          <w:rFonts w:ascii="Times New Roman" w:hAnsi="Times New Roman" w:cs="Times New Roman"/>
          <w:color w:val="000000" w:themeColor="text1"/>
          <w:sz w:val="24"/>
        </w:rPr>
        <w:instrText>ADDIN CSL_CITATION {"citationItems":[{"id":"ITEM-1","itemData":{"author":[{"dropping-particle":"","family":"Zimmerman","given":"B. J.","non-dropping-particle":"","parse-names":false,"suffix":""},{"dropping-particle":"","family":"Kitsantas","given":"A.","non-dropping-particle":"","parse-names":false,"suffix":""}],"container-title":"Handbook of Competence and Motivation.","editor":[{"dropping-particle":"","family":"Elliot","given":"A. J.","non-dropping-particle":"","parse-names":false,"suffix":""},{"dropping-particle":"","family":"Dweck","given":"C. S.","non-dropping-particle":"","parse-names":false,"suffix":""}],"id":"ITEM-1","issued":{"date-parts":[["2005"]]},"page":"509–526","publisher":"Guilford Press","publisher-place":"New York, NY","title":"The hidden dimension of personal competence: self-regulated learning and practice.","type":"chapter"},"uris":["http://www.mendeley.com/documents/?uuid=624ac911-6440-4972-8882-57803ee739f3"]},{"id":"ITEM-2","itemData":{"author":[{"dropping-particle":"","family":"Winne","given":"P. H.","non-dropping-particle":"","parse-names":false,"suffix":""}],"container-title":"Handbook ofSelf-Regulation of Learning and Performance","editor":[{"dropping-particle":"","family":"Zimmerman","given":"B. J.","non-dropping-particle":"","parse-names":false,"suffix":""},{"dropping-particle":"","family":"Schunk","given":"D. H.","non-dropping-particle":"","parse-names":false,"suffix":""}],"id":"ITEM-2","issued":{"date-parts":[["2011"]]},"page":"15–32","publisher":"Routledge","publisher-place":"New York, NY","title":"A cognitive and metacognitive analysis of self-regulated learning.","type":"chapter"},"uris":["http://www.mendeley.com/documents/?uuid=e6350b2e-c252-49c8-b331-943206e103f1"]}],"mendeley":{"formattedCitation":"(Winne, 2011; Zimmerman &amp; Kitsantas, 2005)","plainTextFormattedCitation":"(Winne, 2011; Zimmerman &amp; Kitsantas, 2005)","previouslyFormattedCitation":"(Winne, 2011; Zimmerman &amp; Kitsantas, 2005)"},"properties":{"noteIndex":0},"schema":"https://github.com/citation-style-language/schema/raw/master/csl-citation.json"}</w:instrText>
      </w:r>
      <w:r w:rsidR="00CE6C4A" w:rsidRPr="004349ED">
        <w:rPr>
          <w:rFonts w:ascii="Times New Roman" w:hAnsi="Times New Roman" w:cs="Times New Roman"/>
          <w:color w:val="000000" w:themeColor="text1"/>
          <w:sz w:val="24"/>
        </w:rPr>
        <w:fldChar w:fldCharType="separate"/>
      </w:r>
      <w:r w:rsidR="00CE6C4A" w:rsidRPr="004349ED">
        <w:rPr>
          <w:rFonts w:ascii="Times New Roman" w:hAnsi="Times New Roman" w:cs="Times New Roman"/>
          <w:noProof/>
          <w:color w:val="000000" w:themeColor="text1"/>
          <w:sz w:val="24"/>
        </w:rPr>
        <w:t xml:space="preserve">(Winne, </w:t>
      </w:r>
      <w:r w:rsidR="00CE6C4A" w:rsidRPr="004349ED">
        <w:rPr>
          <w:rFonts w:ascii="Times New Roman" w:hAnsi="Times New Roman" w:cs="Times New Roman"/>
          <w:noProof/>
          <w:color w:val="000000" w:themeColor="text1"/>
          <w:sz w:val="24"/>
        </w:rPr>
        <w:lastRenderedPageBreak/>
        <w:t>2011; Zimmerman &amp; Kitsantas, 2005)</w:t>
      </w:r>
      <w:r w:rsidR="00CE6C4A" w:rsidRPr="004349ED">
        <w:rPr>
          <w:rFonts w:ascii="Times New Roman" w:hAnsi="Times New Roman" w:cs="Times New Roman"/>
          <w:color w:val="000000" w:themeColor="text1"/>
          <w:sz w:val="24"/>
        </w:rPr>
        <w:fldChar w:fldCharType="end"/>
      </w:r>
      <w:r w:rsidR="00CE6C4A" w:rsidRPr="004349ED">
        <w:rPr>
          <w:rFonts w:ascii="Times New Roman" w:hAnsi="Times New Roman" w:cs="Times New Roman"/>
          <w:color w:val="000000" w:themeColor="text1"/>
          <w:sz w:val="24"/>
        </w:rPr>
        <w:t xml:space="preserve">. Hence, the non-automatic processing and the potential extra cognitive demands imposed by L2 processing may have an impact </w:t>
      </w:r>
      <w:r w:rsidR="003D1605" w:rsidRPr="004349ED">
        <w:rPr>
          <w:rFonts w:ascii="Times New Roman" w:hAnsi="Times New Roman" w:cs="Times New Roman"/>
          <w:color w:val="000000" w:themeColor="text1"/>
          <w:sz w:val="24"/>
        </w:rPr>
        <w:t>on cognitive and</w:t>
      </w:r>
      <w:r w:rsidR="00CE6C4A" w:rsidRPr="004349ED">
        <w:rPr>
          <w:rFonts w:ascii="Times New Roman" w:hAnsi="Times New Roman" w:cs="Times New Roman"/>
          <w:color w:val="000000" w:themeColor="text1"/>
          <w:sz w:val="24"/>
        </w:rPr>
        <w:t xml:space="preserve"> metacognitive processes. </w:t>
      </w:r>
    </w:p>
    <w:p w14:paraId="3125C9F9" w14:textId="1877684B" w:rsidR="005747F8" w:rsidRPr="004349ED" w:rsidRDefault="004D0A5C" w:rsidP="00113306">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I</w:t>
      </w:r>
      <w:r w:rsidR="00E75873" w:rsidRPr="004349ED">
        <w:rPr>
          <w:rFonts w:ascii="Times New Roman" w:hAnsi="Times New Roman" w:cs="Times New Roman"/>
          <w:color w:val="000000" w:themeColor="text1"/>
          <w:sz w:val="24"/>
        </w:rPr>
        <w:t xml:space="preserve">n a </w:t>
      </w:r>
      <w:r w:rsidR="005747F8" w:rsidRPr="004349ED">
        <w:rPr>
          <w:rFonts w:ascii="Times New Roman" w:hAnsi="Times New Roman" w:cs="Times New Roman"/>
          <w:color w:val="000000" w:themeColor="text1"/>
          <w:sz w:val="24"/>
        </w:rPr>
        <w:t>previous study</w:t>
      </w:r>
      <w:r w:rsidRPr="004349ED">
        <w:rPr>
          <w:rFonts w:ascii="Times New Roman" w:hAnsi="Times New Roman" w:cs="Times New Roman"/>
          <w:color w:val="000000" w:themeColor="text1"/>
          <w:sz w:val="24"/>
        </w:rPr>
        <w:t>,</w:t>
      </w:r>
      <w:r w:rsidR="005747F8" w:rsidRPr="004349ED">
        <w:rPr>
          <w:rFonts w:ascii="Times New Roman" w:hAnsi="Times New Roman" w:cs="Times New Roman"/>
          <w:color w:val="000000" w:themeColor="text1"/>
          <w:sz w:val="24"/>
        </w:rPr>
        <w:t xml:space="preserve"> </w:t>
      </w:r>
      <w:r w:rsidR="000F6877" w:rsidRPr="004349ED">
        <w:rPr>
          <w:rFonts w:ascii="Times New Roman" w:hAnsi="Times New Roman" w:cs="Times New Roman"/>
          <w:color w:val="000000" w:themeColor="text1"/>
          <w:sz w:val="24"/>
        </w:rPr>
        <w:t xml:space="preserve">Reyes et al., </w:t>
      </w:r>
      <w:r w:rsidRPr="004349ED">
        <w:rPr>
          <w:rFonts w:ascii="Times New Roman" w:hAnsi="Times New Roman" w:cs="Times New Roman"/>
          <w:color w:val="000000" w:themeColor="text1"/>
          <w:sz w:val="24"/>
        </w:rPr>
        <w:t>(</w:t>
      </w:r>
      <w:r w:rsidR="00B72519" w:rsidRPr="004349ED">
        <w:rPr>
          <w:rFonts w:ascii="Times New Roman" w:hAnsi="Times New Roman" w:cs="Times New Roman"/>
          <w:color w:val="000000" w:themeColor="text1"/>
          <w:sz w:val="24"/>
        </w:rPr>
        <w:t>2023</w:t>
      </w:r>
      <w:r w:rsidR="000F6877" w:rsidRPr="004349ED">
        <w:rPr>
          <w:rFonts w:ascii="Times New Roman" w:hAnsi="Times New Roman" w:cs="Times New Roman"/>
          <w:color w:val="000000" w:themeColor="text1"/>
          <w:sz w:val="24"/>
        </w:rPr>
        <w:t>)</w:t>
      </w:r>
      <w:r w:rsidR="005747F8" w:rsidRPr="004349ED">
        <w:rPr>
          <w:rFonts w:ascii="Times New Roman" w:hAnsi="Times New Roman" w:cs="Times New Roman"/>
          <w:color w:val="000000" w:themeColor="text1"/>
          <w:sz w:val="24"/>
        </w:rPr>
        <w:t xml:space="preserve"> reported that </w:t>
      </w:r>
      <w:r w:rsidR="005940DF" w:rsidRPr="004349ED">
        <w:rPr>
          <w:rFonts w:ascii="Times New Roman" w:hAnsi="Times New Roman" w:cs="Times New Roman"/>
          <w:color w:val="000000" w:themeColor="text1"/>
          <w:sz w:val="24"/>
        </w:rPr>
        <w:t>participants</w:t>
      </w:r>
      <w:r w:rsidR="00130FBA" w:rsidRPr="004349ED">
        <w:rPr>
          <w:rFonts w:ascii="Times New Roman" w:hAnsi="Times New Roman" w:cs="Times New Roman"/>
          <w:color w:val="000000" w:themeColor="text1"/>
          <w:sz w:val="24"/>
        </w:rPr>
        <w:t xml:space="preserve"> with </w:t>
      </w:r>
      <w:r w:rsidR="0047353D" w:rsidRPr="004349ED">
        <w:rPr>
          <w:rFonts w:ascii="Times New Roman" w:hAnsi="Times New Roman" w:cs="Times New Roman"/>
          <w:color w:val="000000" w:themeColor="text1"/>
          <w:sz w:val="24"/>
        </w:rPr>
        <w:t xml:space="preserve">intermediate </w:t>
      </w:r>
      <w:r w:rsidR="00130FBA" w:rsidRPr="004349ED">
        <w:rPr>
          <w:rFonts w:ascii="Times New Roman" w:hAnsi="Times New Roman" w:cs="Times New Roman"/>
          <w:color w:val="000000" w:themeColor="text1"/>
          <w:sz w:val="24"/>
        </w:rPr>
        <w:t xml:space="preserve">L2 proficiency level were able to correctly monitor their learning when </w:t>
      </w:r>
      <w:r w:rsidR="005B6F43" w:rsidRPr="004349ED">
        <w:rPr>
          <w:rFonts w:ascii="Times New Roman" w:hAnsi="Times New Roman" w:cs="Times New Roman"/>
          <w:color w:val="000000" w:themeColor="text1"/>
          <w:sz w:val="24"/>
        </w:rPr>
        <w:t>studying in L2</w:t>
      </w:r>
      <w:r w:rsidR="00130FBA" w:rsidRPr="004349ED">
        <w:rPr>
          <w:rFonts w:ascii="Times New Roman" w:hAnsi="Times New Roman" w:cs="Times New Roman"/>
          <w:color w:val="000000" w:themeColor="text1"/>
          <w:sz w:val="24"/>
        </w:rPr>
        <w:t xml:space="preserve">, adjusting their JOLs according to the difficulty of the </w:t>
      </w:r>
      <w:r w:rsidR="00C86990" w:rsidRPr="004349ED">
        <w:rPr>
          <w:rFonts w:ascii="Times New Roman" w:hAnsi="Times New Roman" w:cs="Times New Roman"/>
          <w:color w:val="000000" w:themeColor="text1"/>
          <w:sz w:val="24"/>
        </w:rPr>
        <w:t xml:space="preserve">to-be-studied </w:t>
      </w:r>
      <w:r w:rsidR="00130FBA" w:rsidRPr="004349ED">
        <w:rPr>
          <w:rFonts w:ascii="Times New Roman" w:hAnsi="Times New Roman" w:cs="Times New Roman"/>
          <w:color w:val="000000" w:themeColor="text1"/>
          <w:sz w:val="24"/>
        </w:rPr>
        <w:t xml:space="preserve">material. That is, </w:t>
      </w:r>
      <w:r w:rsidR="005747F8" w:rsidRPr="004349ED">
        <w:rPr>
          <w:rFonts w:ascii="Times New Roman" w:hAnsi="Times New Roman" w:cs="Times New Roman"/>
          <w:color w:val="000000" w:themeColor="text1"/>
          <w:sz w:val="24"/>
        </w:rPr>
        <w:t>concrete words</w:t>
      </w:r>
      <w:r w:rsidR="00C86990" w:rsidRPr="004349ED">
        <w:rPr>
          <w:rFonts w:ascii="Times New Roman" w:hAnsi="Times New Roman" w:cs="Times New Roman"/>
          <w:color w:val="000000" w:themeColor="text1"/>
          <w:sz w:val="24"/>
        </w:rPr>
        <w:t>,</w:t>
      </w:r>
      <w:r w:rsidR="005747F8" w:rsidRPr="004349ED">
        <w:rPr>
          <w:rFonts w:ascii="Times New Roman" w:hAnsi="Times New Roman" w:cs="Times New Roman"/>
          <w:color w:val="000000" w:themeColor="text1"/>
          <w:sz w:val="24"/>
        </w:rPr>
        <w:t xml:space="preserve"> and semantically related word lists received higher JOLs</w:t>
      </w:r>
      <w:r w:rsidR="00130FBA" w:rsidRPr="004349ED">
        <w:rPr>
          <w:rFonts w:ascii="Times New Roman" w:hAnsi="Times New Roman" w:cs="Times New Roman"/>
          <w:color w:val="000000" w:themeColor="text1"/>
          <w:sz w:val="24"/>
        </w:rPr>
        <w:t>,</w:t>
      </w:r>
      <w:r w:rsidR="005747F8" w:rsidRPr="004349ED">
        <w:rPr>
          <w:rFonts w:ascii="Times New Roman" w:hAnsi="Times New Roman" w:cs="Times New Roman"/>
          <w:color w:val="000000" w:themeColor="text1"/>
          <w:sz w:val="24"/>
        </w:rPr>
        <w:t xml:space="preserve"> and were better remembered, than abstract words and semantically unrelated word lists, </w:t>
      </w:r>
      <w:r w:rsidR="00C43854" w:rsidRPr="004349ED">
        <w:rPr>
          <w:rFonts w:ascii="Times New Roman" w:hAnsi="Times New Roman" w:cs="Times New Roman"/>
          <w:color w:val="000000" w:themeColor="text1"/>
          <w:sz w:val="24"/>
        </w:rPr>
        <w:t xml:space="preserve">respectively, </w:t>
      </w:r>
      <w:r w:rsidR="005747F8" w:rsidRPr="004349ED">
        <w:rPr>
          <w:rFonts w:ascii="Times New Roman" w:hAnsi="Times New Roman" w:cs="Times New Roman"/>
          <w:color w:val="000000" w:themeColor="text1"/>
          <w:sz w:val="24"/>
        </w:rPr>
        <w:t xml:space="preserve">both in L1 and L2. </w:t>
      </w:r>
      <w:r w:rsidR="00E75873"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However, </w:t>
      </w:r>
      <w:r w:rsidR="000A4097" w:rsidRPr="004349ED">
        <w:rPr>
          <w:rFonts w:ascii="Times New Roman" w:hAnsi="Times New Roman" w:cs="Times New Roman"/>
          <w:color w:val="000000" w:themeColor="text1"/>
          <w:sz w:val="24"/>
        </w:rPr>
        <w:t xml:space="preserve">in this study </w:t>
      </w:r>
      <w:r w:rsidR="00E75873" w:rsidRPr="004349ED">
        <w:rPr>
          <w:rFonts w:ascii="Times New Roman" w:hAnsi="Times New Roman" w:cs="Times New Roman"/>
          <w:color w:val="000000" w:themeColor="text1"/>
          <w:sz w:val="24"/>
        </w:rPr>
        <w:t>monitoring</w:t>
      </w:r>
      <w:r w:rsidR="00AB6579" w:rsidRPr="004349ED">
        <w:rPr>
          <w:rFonts w:ascii="Times New Roman" w:hAnsi="Times New Roman" w:cs="Times New Roman"/>
          <w:color w:val="000000" w:themeColor="text1"/>
          <w:sz w:val="24"/>
        </w:rPr>
        <w:t xml:space="preserve"> and</w:t>
      </w:r>
      <w:r w:rsidR="00E75873" w:rsidRPr="004349ED">
        <w:rPr>
          <w:rFonts w:ascii="Times New Roman" w:hAnsi="Times New Roman" w:cs="Times New Roman"/>
          <w:color w:val="000000" w:themeColor="text1"/>
          <w:sz w:val="24"/>
        </w:rPr>
        <w:t xml:space="preserve"> learning </w:t>
      </w:r>
      <w:r w:rsidR="000A4097" w:rsidRPr="004349ED">
        <w:rPr>
          <w:rFonts w:ascii="Times New Roman" w:hAnsi="Times New Roman" w:cs="Times New Roman"/>
          <w:color w:val="000000" w:themeColor="text1"/>
          <w:sz w:val="24"/>
        </w:rPr>
        <w:t xml:space="preserve">was assessed </w:t>
      </w:r>
      <w:r w:rsidR="000000CE" w:rsidRPr="004349ED">
        <w:rPr>
          <w:rFonts w:ascii="Times New Roman" w:hAnsi="Times New Roman" w:cs="Times New Roman"/>
          <w:color w:val="000000" w:themeColor="text1"/>
          <w:sz w:val="24"/>
        </w:rPr>
        <w:t xml:space="preserve">only </w:t>
      </w:r>
      <w:r w:rsidR="000A4097" w:rsidRPr="004349ED">
        <w:rPr>
          <w:rFonts w:ascii="Times New Roman" w:hAnsi="Times New Roman" w:cs="Times New Roman"/>
          <w:color w:val="000000" w:themeColor="text1"/>
          <w:sz w:val="24"/>
        </w:rPr>
        <w:t xml:space="preserve">for </w:t>
      </w:r>
      <w:r w:rsidR="000000CE" w:rsidRPr="004349ED">
        <w:rPr>
          <w:rFonts w:ascii="Times New Roman" w:hAnsi="Times New Roman" w:cs="Times New Roman"/>
          <w:color w:val="000000" w:themeColor="text1"/>
          <w:sz w:val="24"/>
        </w:rPr>
        <w:t xml:space="preserve">word </w:t>
      </w:r>
      <w:r w:rsidR="0020730C" w:rsidRPr="004349ED">
        <w:rPr>
          <w:rFonts w:ascii="Times New Roman" w:hAnsi="Times New Roman" w:cs="Times New Roman"/>
          <w:color w:val="000000" w:themeColor="text1"/>
          <w:sz w:val="24"/>
        </w:rPr>
        <w:t xml:space="preserve">lists and not </w:t>
      </w:r>
      <w:r w:rsidR="000000CE" w:rsidRPr="004349ED">
        <w:rPr>
          <w:rFonts w:ascii="Times New Roman" w:hAnsi="Times New Roman" w:cs="Times New Roman"/>
          <w:color w:val="000000" w:themeColor="text1"/>
          <w:sz w:val="24"/>
        </w:rPr>
        <w:t xml:space="preserve">for </w:t>
      </w:r>
      <w:r w:rsidR="00C43854" w:rsidRPr="004349ED">
        <w:rPr>
          <w:rFonts w:ascii="Times New Roman" w:hAnsi="Times New Roman" w:cs="Times New Roman"/>
          <w:color w:val="000000" w:themeColor="text1"/>
          <w:sz w:val="24"/>
        </w:rPr>
        <w:t xml:space="preserve">more </w:t>
      </w:r>
      <w:r w:rsidR="00E75873" w:rsidRPr="004349ED">
        <w:rPr>
          <w:rFonts w:ascii="Times New Roman" w:hAnsi="Times New Roman" w:cs="Times New Roman"/>
          <w:color w:val="000000" w:themeColor="text1"/>
          <w:sz w:val="24"/>
        </w:rPr>
        <w:t>complex materials such as exposit</w:t>
      </w:r>
      <w:r w:rsidR="000A3557" w:rsidRPr="004349ED">
        <w:rPr>
          <w:rFonts w:ascii="Times New Roman" w:hAnsi="Times New Roman" w:cs="Times New Roman"/>
          <w:color w:val="000000" w:themeColor="text1"/>
          <w:sz w:val="24"/>
        </w:rPr>
        <w:t xml:space="preserve">ory </w:t>
      </w:r>
      <w:r w:rsidR="00E75873" w:rsidRPr="004349ED">
        <w:rPr>
          <w:rFonts w:ascii="Times New Roman" w:hAnsi="Times New Roman" w:cs="Times New Roman"/>
          <w:color w:val="000000" w:themeColor="text1"/>
          <w:sz w:val="24"/>
        </w:rPr>
        <w:t>texts</w:t>
      </w:r>
      <w:r w:rsidR="000A3557" w:rsidRPr="004349ED">
        <w:rPr>
          <w:rFonts w:ascii="Times New Roman" w:hAnsi="Times New Roman" w:cs="Times New Roman"/>
          <w:color w:val="000000" w:themeColor="text1"/>
          <w:sz w:val="24"/>
        </w:rPr>
        <w:t xml:space="preserve">, which </w:t>
      </w:r>
      <w:r w:rsidR="00D436EA" w:rsidRPr="004349ED">
        <w:rPr>
          <w:rFonts w:ascii="Times New Roman" w:hAnsi="Times New Roman" w:cs="Times New Roman"/>
          <w:color w:val="000000" w:themeColor="text1"/>
          <w:sz w:val="24"/>
        </w:rPr>
        <w:t>aligns more</w:t>
      </w:r>
      <w:r w:rsidR="000000CE" w:rsidRPr="004349ED">
        <w:rPr>
          <w:rFonts w:ascii="Times New Roman" w:hAnsi="Times New Roman" w:cs="Times New Roman"/>
          <w:color w:val="000000" w:themeColor="text1"/>
          <w:sz w:val="24"/>
        </w:rPr>
        <w:t xml:space="preserve"> </w:t>
      </w:r>
      <w:r w:rsidR="00E75873" w:rsidRPr="004349ED">
        <w:rPr>
          <w:rFonts w:ascii="Times New Roman" w:hAnsi="Times New Roman" w:cs="Times New Roman"/>
          <w:color w:val="000000" w:themeColor="text1"/>
          <w:sz w:val="24"/>
        </w:rPr>
        <w:t xml:space="preserve">to the materials used in </w:t>
      </w:r>
      <w:r w:rsidR="005B56ED" w:rsidRPr="004349ED">
        <w:rPr>
          <w:rFonts w:ascii="Times New Roman" w:hAnsi="Times New Roman" w:cs="Times New Roman"/>
          <w:color w:val="000000" w:themeColor="text1"/>
          <w:sz w:val="24"/>
        </w:rPr>
        <w:t>academic</w:t>
      </w:r>
      <w:r w:rsidR="00E75873" w:rsidRPr="004349ED">
        <w:rPr>
          <w:rFonts w:ascii="Times New Roman" w:hAnsi="Times New Roman" w:cs="Times New Roman"/>
          <w:color w:val="000000" w:themeColor="text1"/>
          <w:sz w:val="24"/>
        </w:rPr>
        <w:t xml:space="preserve"> </w:t>
      </w:r>
      <w:r w:rsidR="005B56ED" w:rsidRPr="004349ED">
        <w:rPr>
          <w:rFonts w:ascii="Times New Roman" w:hAnsi="Times New Roman" w:cs="Times New Roman"/>
          <w:color w:val="000000" w:themeColor="text1"/>
          <w:sz w:val="24"/>
        </w:rPr>
        <w:t>and</w:t>
      </w:r>
      <w:r w:rsidR="00E75873" w:rsidRPr="004349ED">
        <w:rPr>
          <w:rFonts w:ascii="Times New Roman" w:hAnsi="Times New Roman" w:cs="Times New Roman"/>
          <w:color w:val="000000" w:themeColor="text1"/>
          <w:sz w:val="24"/>
        </w:rPr>
        <w:t xml:space="preserve"> professional settings</w:t>
      </w:r>
      <w:r w:rsidR="00B22568" w:rsidRPr="004349ED">
        <w:rPr>
          <w:rFonts w:ascii="Times New Roman" w:hAnsi="Times New Roman" w:cs="Times New Roman"/>
          <w:color w:val="000000" w:themeColor="text1"/>
          <w:sz w:val="24"/>
        </w:rPr>
        <w:t>.</w:t>
      </w:r>
      <w:r w:rsidR="00C43854" w:rsidRPr="004349ED">
        <w:rPr>
          <w:rFonts w:ascii="Times New Roman" w:hAnsi="Times New Roman" w:cs="Times New Roman"/>
          <w:color w:val="000000" w:themeColor="text1"/>
          <w:sz w:val="24"/>
        </w:rPr>
        <w:t xml:space="preserve"> </w:t>
      </w:r>
    </w:p>
    <w:p w14:paraId="3EC8C1A9" w14:textId="2E6A7DAF" w:rsidR="005B56ED" w:rsidRPr="004349ED" w:rsidRDefault="005747F8" w:rsidP="000A3557">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In </w:t>
      </w:r>
      <w:r w:rsidR="00AB6579" w:rsidRPr="004349ED">
        <w:rPr>
          <w:rFonts w:ascii="Times New Roman" w:hAnsi="Times New Roman" w:cs="Times New Roman"/>
          <w:color w:val="000000" w:themeColor="text1"/>
          <w:sz w:val="24"/>
        </w:rPr>
        <w:t>the present</w:t>
      </w:r>
      <w:r w:rsidRPr="004349ED">
        <w:rPr>
          <w:rFonts w:ascii="Times New Roman" w:hAnsi="Times New Roman" w:cs="Times New Roman"/>
          <w:color w:val="000000" w:themeColor="text1"/>
          <w:sz w:val="24"/>
        </w:rPr>
        <w:t xml:space="preserve"> stud</w:t>
      </w:r>
      <w:r w:rsidR="009901D1" w:rsidRPr="004349ED">
        <w:rPr>
          <w:rFonts w:ascii="Times New Roman" w:hAnsi="Times New Roman" w:cs="Times New Roman"/>
          <w:color w:val="000000" w:themeColor="text1"/>
          <w:sz w:val="24"/>
        </w:rPr>
        <w:t>y</w:t>
      </w:r>
      <w:r w:rsidRPr="004349ED">
        <w:rPr>
          <w:rFonts w:ascii="Times New Roman" w:hAnsi="Times New Roman" w:cs="Times New Roman"/>
          <w:color w:val="000000" w:themeColor="text1"/>
          <w:sz w:val="24"/>
        </w:rPr>
        <w:t xml:space="preserve">, we </w:t>
      </w:r>
      <w:r w:rsidR="005B56ED" w:rsidRPr="004349ED">
        <w:rPr>
          <w:rFonts w:ascii="Times New Roman" w:hAnsi="Times New Roman" w:cs="Times New Roman"/>
          <w:color w:val="000000" w:themeColor="text1"/>
          <w:sz w:val="24"/>
        </w:rPr>
        <w:t>intended</w:t>
      </w:r>
      <w:r w:rsidR="005B6F43" w:rsidRPr="004349ED">
        <w:rPr>
          <w:rFonts w:ascii="Times New Roman" w:hAnsi="Times New Roman" w:cs="Times New Roman"/>
          <w:color w:val="000000" w:themeColor="text1"/>
          <w:sz w:val="24"/>
        </w:rPr>
        <w:t xml:space="preserve"> to extend previous results by </w:t>
      </w:r>
      <w:r w:rsidR="005B56ED" w:rsidRPr="004349ED">
        <w:rPr>
          <w:rFonts w:ascii="Times New Roman" w:hAnsi="Times New Roman" w:cs="Times New Roman"/>
          <w:color w:val="000000" w:themeColor="text1"/>
          <w:sz w:val="24"/>
        </w:rPr>
        <w:t>stud</w:t>
      </w:r>
      <w:r w:rsidR="000000CE" w:rsidRPr="004349ED">
        <w:rPr>
          <w:rFonts w:ascii="Times New Roman" w:hAnsi="Times New Roman" w:cs="Times New Roman"/>
          <w:color w:val="000000" w:themeColor="text1"/>
          <w:sz w:val="24"/>
        </w:rPr>
        <w:t xml:space="preserve">ying </w:t>
      </w:r>
      <w:r w:rsidR="005B56ED" w:rsidRPr="004349ED">
        <w:rPr>
          <w:rFonts w:ascii="Times New Roman" w:hAnsi="Times New Roman" w:cs="Times New Roman"/>
          <w:color w:val="000000" w:themeColor="text1"/>
          <w:sz w:val="24"/>
        </w:rPr>
        <w:t xml:space="preserve">the interaction </w:t>
      </w:r>
      <w:r w:rsidR="000A3557" w:rsidRPr="004349ED">
        <w:rPr>
          <w:rFonts w:ascii="Times New Roman" w:hAnsi="Times New Roman" w:cs="Times New Roman"/>
          <w:color w:val="000000" w:themeColor="text1"/>
          <w:sz w:val="24"/>
        </w:rPr>
        <w:t>among</w:t>
      </w:r>
      <w:r w:rsidR="005B56ED" w:rsidRPr="004349ED">
        <w:rPr>
          <w:rFonts w:ascii="Times New Roman" w:hAnsi="Times New Roman" w:cs="Times New Roman"/>
          <w:color w:val="000000" w:themeColor="text1"/>
          <w:sz w:val="24"/>
        </w:rPr>
        <w:t xml:space="preserve"> monitoring</w:t>
      </w:r>
      <w:r w:rsidR="000A3557" w:rsidRPr="004349ED">
        <w:rPr>
          <w:rFonts w:ascii="Times New Roman" w:hAnsi="Times New Roman" w:cs="Times New Roman"/>
          <w:color w:val="000000" w:themeColor="text1"/>
          <w:sz w:val="24"/>
        </w:rPr>
        <w:t xml:space="preserve">, </w:t>
      </w:r>
      <w:r w:rsidR="005B56ED" w:rsidRPr="004349ED">
        <w:rPr>
          <w:rFonts w:ascii="Times New Roman" w:hAnsi="Times New Roman" w:cs="Times New Roman"/>
          <w:color w:val="000000" w:themeColor="text1"/>
          <w:sz w:val="24"/>
        </w:rPr>
        <w:t xml:space="preserve">strategies and learning when the to-be-learned </w:t>
      </w:r>
      <w:r w:rsidR="000000CE" w:rsidRPr="004349ED">
        <w:rPr>
          <w:rFonts w:ascii="Times New Roman" w:hAnsi="Times New Roman" w:cs="Times New Roman"/>
          <w:color w:val="000000" w:themeColor="text1"/>
          <w:sz w:val="24"/>
        </w:rPr>
        <w:t xml:space="preserve">material were </w:t>
      </w:r>
      <w:r w:rsidR="005B56ED" w:rsidRPr="004349ED">
        <w:rPr>
          <w:rFonts w:ascii="Times New Roman" w:hAnsi="Times New Roman" w:cs="Times New Roman"/>
          <w:color w:val="000000" w:themeColor="text1"/>
          <w:sz w:val="24"/>
        </w:rPr>
        <w:t>text</w:t>
      </w:r>
      <w:r w:rsidR="0020730C" w:rsidRPr="004349ED">
        <w:rPr>
          <w:rFonts w:ascii="Times New Roman" w:hAnsi="Times New Roman" w:cs="Times New Roman"/>
          <w:color w:val="000000" w:themeColor="text1"/>
          <w:sz w:val="24"/>
        </w:rPr>
        <w:t>s</w:t>
      </w:r>
      <w:r w:rsidR="005B56ED" w:rsidRPr="004349ED">
        <w:rPr>
          <w:rFonts w:ascii="Times New Roman" w:hAnsi="Times New Roman" w:cs="Times New Roman"/>
          <w:color w:val="000000" w:themeColor="text1"/>
          <w:sz w:val="24"/>
        </w:rPr>
        <w:t xml:space="preserve"> present</w:t>
      </w:r>
      <w:r w:rsidR="004D0A5C" w:rsidRPr="004349ED">
        <w:rPr>
          <w:rFonts w:ascii="Times New Roman" w:hAnsi="Times New Roman" w:cs="Times New Roman"/>
          <w:color w:val="000000" w:themeColor="text1"/>
          <w:sz w:val="24"/>
        </w:rPr>
        <w:t>ed</w:t>
      </w:r>
      <w:r w:rsidR="005B56ED" w:rsidRPr="004349ED">
        <w:rPr>
          <w:rFonts w:ascii="Times New Roman" w:hAnsi="Times New Roman" w:cs="Times New Roman"/>
          <w:color w:val="000000" w:themeColor="text1"/>
          <w:sz w:val="24"/>
        </w:rPr>
        <w:t xml:space="preserve"> in participants’ L1 or L2. With this aim, we varied </w:t>
      </w:r>
      <w:r w:rsidR="000000CE" w:rsidRPr="004349ED">
        <w:rPr>
          <w:rFonts w:ascii="Times New Roman" w:hAnsi="Times New Roman" w:cs="Times New Roman"/>
          <w:color w:val="000000" w:themeColor="text1"/>
          <w:sz w:val="24"/>
        </w:rPr>
        <w:t xml:space="preserve">the </w:t>
      </w:r>
      <w:r w:rsidR="005B56ED" w:rsidRPr="004349ED">
        <w:rPr>
          <w:rFonts w:ascii="Times New Roman" w:hAnsi="Times New Roman" w:cs="Times New Roman"/>
          <w:color w:val="000000" w:themeColor="text1"/>
          <w:sz w:val="24"/>
        </w:rPr>
        <w:t xml:space="preserve">difficulty </w:t>
      </w:r>
      <w:r w:rsidR="000000CE" w:rsidRPr="004349ED">
        <w:rPr>
          <w:rFonts w:ascii="Times New Roman" w:hAnsi="Times New Roman" w:cs="Times New Roman"/>
          <w:color w:val="000000" w:themeColor="text1"/>
          <w:sz w:val="24"/>
        </w:rPr>
        <w:t>of the text</w:t>
      </w:r>
      <w:r w:rsidR="00680138" w:rsidRPr="004349ED">
        <w:rPr>
          <w:rFonts w:ascii="Times New Roman" w:hAnsi="Times New Roman" w:cs="Times New Roman"/>
          <w:color w:val="000000" w:themeColor="text1"/>
          <w:sz w:val="24"/>
        </w:rPr>
        <w:t xml:space="preserve"> </w:t>
      </w:r>
      <w:r w:rsidR="005B56ED" w:rsidRPr="004349ED">
        <w:rPr>
          <w:rFonts w:ascii="Times New Roman" w:hAnsi="Times New Roman" w:cs="Times New Roman"/>
          <w:color w:val="000000" w:themeColor="text1"/>
          <w:sz w:val="24"/>
        </w:rPr>
        <w:t xml:space="preserve">and assessed participants’ monitoring of the difficulty of </w:t>
      </w:r>
      <w:r w:rsidR="000000CE" w:rsidRPr="004349ED">
        <w:rPr>
          <w:rFonts w:ascii="Times New Roman" w:hAnsi="Times New Roman" w:cs="Times New Roman"/>
          <w:color w:val="000000" w:themeColor="text1"/>
          <w:sz w:val="24"/>
        </w:rPr>
        <w:t xml:space="preserve">the presented </w:t>
      </w:r>
      <w:r w:rsidR="005B56ED" w:rsidRPr="004349ED">
        <w:rPr>
          <w:rFonts w:ascii="Times New Roman" w:hAnsi="Times New Roman" w:cs="Times New Roman"/>
          <w:color w:val="000000" w:themeColor="text1"/>
          <w:sz w:val="24"/>
        </w:rPr>
        <w:t xml:space="preserve">texts (i.e., judgments of learning), their actual learning (i.e., open-ended questions) and the </w:t>
      </w:r>
      <w:r w:rsidR="003C0E31" w:rsidRPr="004349ED">
        <w:rPr>
          <w:rFonts w:ascii="Times New Roman" w:hAnsi="Times New Roman" w:cs="Times New Roman"/>
          <w:color w:val="000000" w:themeColor="text1"/>
          <w:sz w:val="24"/>
        </w:rPr>
        <w:t xml:space="preserve">learning </w:t>
      </w:r>
      <w:r w:rsidR="005B56ED" w:rsidRPr="004349ED">
        <w:rPr>
          <w:rFonts w:ascii="Times New Roman" w:hAnsi="Times New Roman" w:cs="Times New Roman"/>
          <w:color w:val="000000" w:themeColor="text1"/>
          <w:sz w:val="24"/>
        </w:rPr>
        <w:t>strategies used</w:t>
      </w:r>
      <w:r w:rsidR="00C43854" w:rsidRPr="004349ED">
        <w:rPr>
          <w:rFonts w:ascii="Times New Roman" w:hAnsi="Times New Roman" w:cs="Times New Roman"/>
          <w:color w:val="000000" w:themeColor="text1"/>
          <w:sz w:val="24"/>
        </w:rPr>
        <w:t xml:space="preserve"> (i.e., </w:t>
      </w:r>
      <w:r w:rsidR="0098248D" w:rsidRPr="004349ED">
        <w:rPr>
          <w:rFonts w:ascii="Times New Roman" w:hAnsi="Times New Roman" w:cs="Times New Roman"/>
          <w:color w:val="000000" w:themeColor="text1"/>
          <w:sz w:val="24"/>
        </w:rPr>
        <w:t>self-report</w:t>
      </w:r>
      <w:r w:rsidR="00C43854" w:rsidRPr="004349ED">
        <w:rPr>
          <w:rFonts w:ascii="Times New Roman" w:hAnsi="Times New Roman" w:cs="Times New Roman"/>
          <w:color w:val="000000" w:themeColor="text1"/>
          <w:sz w:val="24"/>
        </w:rPr>
        <w:t xml:space="preserve"> questionnaire)</w:t>
      </w:r>
      <w:r w:rsidR="005B56ED" w:rsidRPr="004349ED">
        <w:rPr>
          <w:rFonts w:ascii="Times New Roman" w:hAnsi="Times New Roman" w:cs="Times New Roman"/>
          <w:color w:val="000000" w:themeColor="text1"/>
          <w:sz w:val="24"/>
        </w:rPr>
        <w:t xml:space="preserve">. </w:t>
      </w:r>
      <w:r w:rsidR="009901D1" w:rsidRPr="004349ED">
        <w:rPr>
          <w:rFonts w:ascii="Times New Roman" w:hAnsi="Times New Roman" w:cs="Times New Roman"/>
          <w:iCs/>
          <w:color w:val="000000" w:themeColor="text1"/>
          <w:sz w:val="24"/>
        </w:rPr>
        <w:t xml:space="preserve">In </w:t>
      </w:r>
      <w:r w:rsidR="00960407" w:rsidRPr="004349ED">
        <w:rPr>
          <w:rFonts w:ascii="Times New Roman" w:hAnsi="Times New Roman" w:cs="Times New Roman"/>
          <w:iCs/>
          <w:color w:val="000000" w:themeColor="text1"/>
          <w:sz w:val="24"/>
        </w:rPr>
        <w:t>E</w:t>
      </w:r>
      <w:r w:rsidR="009901D1" w:rsidRPr="004349ED">
        <w:rPr>
          <w:rFonts w:ascii="Times New Roman" w:hAnsi="Times New Roman" w:cs="Times New Roman"/>
          <w:iCs/>
          <w:color w:val="000000" w:themeColor="text1"/>
          <w:sz w:val="24"/>
        </w:rPr>
        <w:t>xperiment 1, t</w:t>
      </w:r>
      <w:r w:rsidR="004D0A5C" w:rsidRPr="004349ED">
        <w:rPr>
          <w:rFonts w:ascii="Times New Roman" w:hAnsi="Times New Roman" w:cs="Times New Roman"/>
          <w:iCs/>
          <w:color w:val="000000" w:themeColor="text1"/>
          <w:sz w:val="24"/>
        </w:rPr>
        <w:t xml:space="preserve">he tasks </w:t>
      </w:r>
      <w:r w:rsidR="0020730C" w:rsidRPr="004349ED">
        <w:rPr>
          <w:rFonts w:ascii="Times New Roman" w:hAnsi="Times New Roman" w:cs="Times New Roman"/>
          <w:iCs/>
          <w:color w:val="000000" w:themeColor="text1"/>
          <w:sz w:val="24"/>
        </w:rPr>
        <w:t>were</w:t>
      </w:r>
      <w:r w:rsidR="004D0A5C" w:rsidRPr="004349ED">
        <w:rPr>
          <w:rFonts w:ascii="Times New Roman" w:hAnsi="Times New Roman" w:cs="Times New Roman"/>
          <w:iCs/>
          <w:color w:val="000000" w:themeColor="text1"/>
          <w:sz w:val="24"/>
        </w:rPr>
        <w:t xml:space="preserve"> presented to </w:t>
      </w:r>
      <w:r w:rsidR="00752550" w:rsidRPr="004349ED">
        <w:rPr>
          <w:rFonts w:ascii="Times New Roman" w:hAnsi="Times New Roman" w:cs="Times New Roman"/>
          <w:iCs/>
          <w:color w:val="000000" w:themeColor="text1"/>
          <w:sz w:val="24"/>
        </w:rPr>
        <w:t xml:space="preserve">a sample of university students </w:t>
      </w:r>
      <w:r w:rsidR="002452B8" w:rsidRPr="004349ED">
        <w:rPr>
          <w:rFonts w:ascii="Times New Roman" w:hAnsi="Times New Roman" w:cs="Times New Roman"/>
          <w:iCs/>
          <w:color w:val="000000" w:themeColor="text1"/>
          <w:sz w:val="24"/>
        </w:rPr>
        <w:t>with an intermediate proficiency level of English-L2</w:t>
      </w:r>
      <w:r w:rsidR="009901D1" w:rsidRPr="004349ED">
        <w:rPr>
          <w:rFonts w:ascii="Times New Roman" w:hAnsi="Times New Roman" w:cs="Times New Roman"/>
          <w:iCs/>
          <w:color w:val="000000" w:themeColor="text1"/>
          <w:sz w:val="24"/>
        </w:rPr>
        <w:t xml:space="preserve">. </w:t>
      </w:r>
      <w:r w:rsidR="00960407" w:rsidRPr="004349ED">
        <w:rPr>
          <w:rFonts w:ascii="Times New Roman" w:hAnsi="Times New Roman" w:cs="Times New Roman"/>
          <w:iCs/>
          <w:color w:val="000000" w:themeColor="text1"/>
          <w:sz w:val="24"/>
        </w:rPr>
        <w:t xml:space="preserve">In Experiment 2, higher and </w:t>
      </w:r>
      <w:r w:rsidR="000F2417" w:rsidRPr="004349ED">
        <w:rPr>
          <w:rFonts w:ascii="Times New Roman" w:hAnsi="Times New Roman" w:cs="Times New Roman"/>
          <w:iCs/>
          <w:color w:val="000000" w:themeColor="text1"/>
          <w:sz w:val="24"/>
        </w:rPr>
        <w:t>lower-proficiency</w:t>
      </w:r>
      <w:r w:rsidR="00971942" w:rsidRPr="004349ED">
        <w:rPr>
          <w:rFonts w:ascii="Times New Roman" w:hAnsi="Times New Roman" w:cs="Times New Roman"/>
          <w:iCs/>
          <w:color w:val="000000" w:themeColor="text1"/>
          <w:sz w:val="24"/>
        </w:rPr>
        <w:t xml:space="preserve"> groups</w:t>
      </w:r>
      <w:r w:rsidR="00960407" w:rsidRPr="004349ED">
        <w:rPr>
          <w:rFonts w:ascii="Times New Roman" w:hAnsi="Times New Roman" w:cs="Times New Roman"/>
          <w:iCs/>
          <w:color w:val="000000" w:themeColor="text1"/>
          <w:sz w:val="24"/>
        </w:rPr>
        <w:t xml:space="preserve"> were included.</w:t>
      </w:r>
    </w:p>
    <w:p w14:paraId="17A081BA" w14:textId="4907B04C" w:rsidR="00084F27" w:rsidRPr="004349ED" w:rsidRDefault="00113306" w:rsidP="0003509A">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Our </w:t>
      </w:r>
      <w:r w:rsidR="00752550" w:rsidRPr="004349ED">
        <w:rPr>
          <w:rFonts w:ascii="Times New Roman" w:hAnsi="Times New Roman" w:cs="Times New Roman"/>
          <w:color w:val="000000" w:themeColor="text1"/>
          <w:sz w:val="24"/>
        </w:rPr>
        <w:t xml:space="preserve">main </w:t>
      </w:r>
      <w:r w:rsidRPr="004349ED">
        <w:rPr>
          <w:rFonts w:ascii="Times New Roman" w:hAnsi="Times New Roman" w:cs="Times New Roman"/>
          <w:color w:val="000000" w:themeColor="text1"/>
          <w:sz w:val="24"/>
        </w:rPr>
        <w:t xml:space="preserve">hypothesis </w:t>
      </w:r>
      <w:r w:rsidR="00752550" w:rsidRPr="004349ED">
        <w:rPr>
          <w:rFonts w:ascii="Times New Roman" w:hAnsi="Times New Roman" w:cs="Times New Roman"/>
          <w:color w:val="000000" w:themeColor="text1"/>
          <w:sz w:val="24"/>
        </w:rPr>
        <w:t xml:space="preserve">was that </w:t>
      </w:r>
      <w:r w:rsidR="0044179A" w:rsidRPr="004349ED">
        <w:rPr>
          <w:rFonts w:ascii="Times New Roman" w:hAnsi="Times New Roman" w:cs="Times New Roman"/>
          <w:color w:val="000000" w:themeColor="text1"/>
          <w:sz w:val="24"/>
        </w:rPr>
        <w:t xml:space="preserve">studying from texts in L2 may </w:t>
      </w:r>
      <w:r w:rsidR="000000CE" w:rsidRPr="004349ED">
        <w:rPr>
          <w:rFonts w:ascii="Times New Roman" w:hAnsi="Times New Roman" w:cs="Times New Roman"/>
          <w:color w:val="000000" w:themeColor="text1"/>
          <w:sz w:val="24"/>
        </w:rPr>
        <w:t xml:space="preserve">compromise the correct functioning of </w:t>
      </w:r>
      <w:r w:rsidR="0044179A" w:rsidRPr="004349ED">
        <w:rPr>
          <w:rFonts w:ascii="Times New Roman" w:hAnsi="Times New Roman" w:cs="Times New Roman"/>
          <w:color w:val="000000" w:themeColor="text1"/>
          <w:sz w:val="24"/>
        </w:rPr>
        <w:t>the processes implicated in self-regulated learning</w:t>
      </w:r>
      <w:r w:rsidR="00627568" w:rsidRPr="004349ED">
        <w:rPr>
          <w:rFonts w:ascii="Times New Roman" w:hAnsi="Times New Roman" w:cs="Times New Roman"/>
          <w:color w:val="000000" w:themeColor="text1"/>
          <w:sz w:val="24"/>
        </w:rPr>
        <w:t>.</w:t>
      </w:r>
      <w:r w:rsidR="00752550" w:rsidRPr="004349ED">
        <w:rPr>
          <w:rFonts w:ascii="Times New Roman" w:hAnsi="Times New Roman" w:cs="Times New Roman"/>
          <w:color w:val="000000" w:themeColor="text1"/>
          <w:sz w:val="24"/>
        </w:rPr>
        <w:t xml:space="preserve"> </w:t>
      </w:r>
      <w:r w:rsidR="00627568" w:rsidRPr="004349ED">
        <w:rPr>
          <w:rFonts w:ascii="Times New Roman" w:hAnsi="Times New Roman" w:cs="Times New Roman"/>
          <w:color w:val="000000" w:themeColor="text1"/>
          <w:sz w:val="24"/>
        </w:rPr>
        <w:t xml:space="preserve">On the one hand, participants might adjust their overall perception of learning </w:t>
      </w:r>
      <w:r w:rsidR="003C0E31" w:rsidRPr="004349ED">
        <w:rPr>
          <w:rFonts w:ascii="Times New Roman" w:hAnsi="Times New Roman" w:cs="Times New Roman"/>
          <w:color w:val="000000" w:themeColor="text1"/>
          <w:sz w:val="24"/>
        </w:rPr>
        <w:t xml:space="preserve">according </w:t>
      </w:r>
      <w:r w:rsidR="00627568" w:rsidRPr="004349ED">
        <w:rPr>
          <w:rFonts w:ascii="Times New Roman" w:hAnsi="Times New Roman" w:cs="Times New Roman"/>
          <w:color w:val="000000" w:themeColor="text1"/>
          <w:sz w:val="24"/>
        </w:rPr>
        <w:t xml:space="preserve">to the </w:t>
      </w:r>
      <w:r w:rsidR="003C0E31" w:rsidRPr="004349ED">
        <w:rPr>
          <w:rFonts w:ascii="Times New Roman" w:hAnsi="Times New Roman" w:cs="Times New Roman"/>
          <w:color w:val="000000" w:themeColor="text1"/>
          <w:sz w:val="24"/>
        </w:rPr>
        <w:t xml:space="preserve">language </w:t>
      </w:r>
      <w:r w:rsidR="00627568" w:rsidRPr="004349ED">
        <w:rPr>
          <w:rFonts w:ascii="Times New Roman" w:hAnsi="Times New Roman" w:cs="Times New Roman"/>
          <w:color w:val="000000" w:themeColor="text1"/>
          <w:sz w:val="24"/>
        </w:rPr>
        <w:t>context.</w:t>
      </w:r>
      <w:r w:rsidR="00971942" w:rsidRPr="004349ED">
        <w:rPr>
          <w:rFonts w:ascii="Times New Roman" w:hAnsi="Times New Roman" w:cs="Times New Roman"/>
          <w:color w:val="000000" w:themeColor="text1"/>
          <w:sz w:val="24"/>
        </w:rPr>
        <w:t xml:space="preserve"> </w:t>
      </w:r>
      <w:r w:rsidR="0083012C" w:rsidRPr="004349ED">
        <w:rPr>
          <w:rFonts w:ascii="Times New Roman" w:hAnsi="Times New Roman" w:cs="Times New Roman"/>
          <w:color w:val="000000" w:themeColor="text1"/>
          <w:sz w:val="24"/>
        </w:rPr>
        <w:t xml:space="preserve">If participants use language as a diagnostic cue </w:t>
      </w:r>
      <w:r w:rsidR="0083012C" w:rsidRPr="004349ED">
        <w:rPr>
          <w:rFonts w:ascii="Times New Roman" w:hAnsi="Times New Roman" w:cs="Times New Roman"/>
          <w:color w:val="000000" w:themeColor="text1"/>
          <w:sz w:val="24"/>
        </w:rPr>
        <w:fldChar w:fldCharType="begin" w:fldLock="1"/>
      </w:r>
      <w:r w:rsidR="0083012C" w:rsidRPr="004349ED">
        <w:rPr>
          <w:rFonts w:ascii="Times New Roman" w:hAnsi="Times New Roman" w:cs="Times New Roman"/>
          <w:color w:val="000000" w:themeColor="text1"/>
          <w:sz w:val="24"/>
        </w:rPr>
        <w:instrText>ADDIN CSL_CITATION {"citationItems":[{"id":"ITEM-1","itemData":{"DOI":"10.1037/0096-3445.126.4.349","ISSN":"00963445","abstract":"How do people monitor their knowledge during acquisition? A cue-utilization approach to judgments of learning (JOLs) is outlined, distinguishing 3 types of cues for JOLs: intrinsic, extrinsic, and mnemonic. In 4 experiments using paired-associates learning, item difficulty (intrinsic) exerted similar effects of JOLs and recall. In contrast, the extrinsic factors of list repetition, item repetition within a list, and stimulus duration affected JOLs less strongly than recall, supporting the proposition that extrinsic factors are discounted in making JOLs. Although practice impaired calibration, increasing underconfidence, it did improve resolution (i.e., the recall-JOL correlation). This improvement was seen to reflect a shift in the basis of JOLs with practice, from reliance on intrinsic factors, towards greater reliance on mnemonic-based heuristics.","author":[{"dropping-particle":"","family":"Koriat","given":"Asher","non-dropping-particle":"","parse-names":false,"suffix":""}],"container-title":"Journal of Experimental Psychology: General","id":"ITEM-1","issue":"4","issued":{"date-parts":[["1997"]]},"page":"349-370","title":"Monitoring One's Own Knowledge during Study: A Cue-Utilization Approach to Judgments of Learning","type":"article-journal","volume":"126"},"uris":["http://www.mendeley.com/documents/?uuid=ca62135f-9409-403f-9237-687ba2181a82"]}],"mendeley":{"formattedCitation":"(Koriat, 1997)","plainTextFormattedCitation":"(Koriat, 1997)","previouslyFormattedCitation":"(Koriat, 1997)"},"properties":{"noteIndex":0},"schema":"https://github.com/citation-style-language/schema/raw/master/csl-citation.json"}</w:instrText>
      </w:r>
      <w:r w:rsidR="0083012C" w:rsidRPr="004349ED">
        <w:rPr>
          <w:rFonts w:ascii="Times New Roman" w:hAnsi="Times New Roman" w:cs="Times New Roman"/>
          <w:color w:val="000000" w:themeColor="text1"/>
          <w:sz w:val="24"/>
        </w:rPr>
        <w:fldChar w:fldCharType="separate"/>
      </w:r>
      <w:r w:rsidR="0083012C" w:rsidRPr="004349ED">
        <w:rPr>
          <w:rFonts w:ascii="Times New Roman" w:hAnsi="Times New Roman" w:cs="Times New Roman"/>
          <w:noProof/>
          <w:color w:val="000000" w:themeColor="text1"/>
          <w:sz w:val="24"/>
        </w:rPr>
        <w:t>(Koriat, 1997)</w:t>
      </w:r>
      <w:r w:rsidR="0083012C" w:rsidRPr="004349ED">
        <w:rPr>
          <w:rFonts w:ascii="Times New Roman" w:hAnsi="Times New Roman" w:cs="Times New Roman"/>
          <w:color w:val="000000" w:themeColor="text1"/>
          <w:sz w:val="24"/>
        </w:rPr>
        <w:fldChar w:fldCharType="end"/>
      </w:r>
      <w:r w:rsidR="0083012C" w:rsidRPr="004349ED">
        <w:rPr>
          <w:rFonts w:ascii="Times New Roman" w:hAnsi="Times New Roman" w:cs="Times New Roman"/>
          <w:color w:val="000000" w:themeColor="text1"/>
          <w:sz w:val="24"/>
        </w:rPr>
        <w:t>, we would expect them to provide higher JOLs in the L1 than in the L2 contexts, assessing learning in L1 as easier and more successful compared to learning in L2. Second</w:t>
      </w:r>
      <w:r w:rsidR="00627568" w:rsidRPr="004349ED">
        <w:rPr>
          <w:rFonts w:ascii="Times New Roman" w:hAnsi="Times New Roman" w:cs="Times New Roman"/>
          <w:color w:val="000000" w:themeColor="text1"/>
          <w:sz w:val="24"/>
        </w:rPr>
        <w:t>, w</w:t>
      </w:r>
      <w:r w:rsidR="003F24E2" w:rsidRPr="004349ED">
        <w:rPr>
          <w:rFonts w:ascii="Times New Roman" w:hAnsi="Times New Roman" w:cs="Times New Roman"/>
          <w:color w:val="000000" w:themeColor="text1"/>
          <w:sz w:val="24"/>
        </w:rPr>
        <w:t xml:space="preserve">e expected to observe less </w:t>
      </w:r>
      <w:r w:rsidR="003F24E2" w:rsidRPr="004349ED">
        <w:rPr>
          <w:rFonts w:ascii="Times New Roman" w:hAnsi="Times New Roman" w:cs="Times New Roman"/>
          <w:color w:val="000000" w:themeColor="text1"/>
          <w:sz w:val="24"/>
        </w:rPr>
        <w:lastRenderedPageBreak/>
        <w:t xml:space="preserve">accurate assessment of </w:t>
      </w:r>
      <w:r w:rsidR="00753DEA" w:rsidRPr="004349ED">
        <w:rPr>
          <w:rFonts w:ascii="Times New Roman" w:hAnsi="Times New Roman" w:cs="Times New Roman"/>
          <w:color w:val="000000" w:themeColor="text1"/>
          <w:sz w:val="24"/>
        </w:rPr>
        <w:t xml:space="preserve">other cues that </w:t>
      </w:r>
      <w:r w:rsidR="00084F27" w:rsidRPr="004349ED">
        <w:rPr>
          <w:rFonts w:ascii="Times New Roman" w:hAnsi="Times New Roman" w:cs="Times New Roman"/>
          <w:color w:val="000000" w:themeColor="text1"/>
          <w:sz w:val="24"/>
        </w:rPr>
        <w:t>influence the material's difficulty in L2 compared to L1. Consequently, when participants studied in L2, they might not detect text cohesion as a useful cue for assessing their learning.</w:t>
      </w:r>
    </w:p>
    <w:p w14:paraId="68A282A6" w14:textId="3A706356" w:rsidR="001A00DB" w:rsidRPr="004349ED" w:rsidRDefault="001A00DB" w:rsidP="00D436EA">
      <w:pPr>
        <w:pStyle w:val="TtuloAPA2"/>
        <w:spacing w:before="24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Experiment 1</w:t>
      </w:r>
    </w:p>
    <w:p w14:paraId="599FE3EB" w14:textId="09A3B6A5" w:rsidR="00811D28" w:rsidRPr="004349ED" w:rsidRDefault="00811D28" w:rsidP="00811D28">
      <w:pPr>
        <w:pStyle w:val="TtuloAPA2"/>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Methods</w:t>
      </w:r>
    </w:p>
    <w:p w14:paraId="220EB12F" w14:textId="7999A1AB" w:rsidR="00F36CD0" w:rsidRPr="004349ED" w:rsidRDefault="006456F2" w:rsidP="00B22568">
      <w:pPr>
        <w:ind w:firstLine="0"/>
        <w:rPr>
          <w:rFonts w:ascii="Times New Roman" w:hAnsi="Times New Roman" w:cs="Times New Roman"/>
          <w:b/>
          <w:bCs/>
          <w:color w:val="000000" w:themeColor="text1"/>
          <w:sz w:val="24"/>
        </w:rPr>
      </w:pPr>
      <w:r w:rsidRPr="004349ED">
        <w:rPr>
          <w:rFonts w:ascii="Times New Roman" w:hAnsi="Times New Roman" w:cs="Times New Roman"/>
          <w:i/>
          <w:iCs/>
          <w:color w:val="000000" w:themeColor="text1"/>
          <w:sz w:val="24"/>
        </w:rPr>
        <w:t>Participants</w:t>
      </w:r>
    </w:p>
    <w:p w14:paraId="7143740F" w14:textId="6C9CF0E6" w:rsidR="0087339E" w:rsidRPr="004349ED" w:rsidRDefault="0087339E" w:rsidP="002318A5">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conducted a power analysis using G*Power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{"citationItems":[{"id":"ITEM-1","itemData":{"DOI":"10.3758/BF03193146","ISSN":"1554351X","PMID":"17695343","abstract":"G*Power (Erdfelder, Faul, &amp; Buchner, 1996) was designed as a general stand-alone power analysis program for statistical tests commonly used in social and behavioral research. G*Power 3 is a major extension of, and improvement over, the previous versions. It runs on widely used computer platforms (i.e., Windows XP, Windows Vista, and Mac OS X 10.4) and covers many different statistical tests of the t, F, and χ2 test families. In addition, it includes power analyses for z tests and some exact tests. G*Power 3 provides improved effect size calculators and graphic options, supports both distribution-based and design-based input modes, and offers all types of power analyses in which users might be interested. Like its predecessors, G*Power 3 is free. Copyright 2007 Psychonomic Society, Inc.","author":[{"dropping-particle":"","family":"Faul","given":"Franz","non-dropping-particle":"","parse-names":false,"suffix":""},{"dropping-particle":"","family":"Erdfelder","given":"Edgar","non-dropping-particle":"","parse-names":false,"suffix":""},{"dropping-particle":"","family":"Lang","given":"Albert Georg","non-dropping-particle":"","parse-names":false,"suffix":""},{"dropping-particle":"","family":"Buchner","given":"Axel","non-dropping-particle":"","parse-names":false,"suffix":""}],"container-title":"Behavior Research Methods","id":"ITEM-1","issue":"2","issued":{"date-parts":[["2007"]]},"page":"175-191","title":"G*Power 3: A flexible statistical power analysis program for the social, behavioral, and biomedical sciences","type":"article-journal","volume":"39"},"uris":["http://www.mendeley.com/documents/?uuid=0a21e01f-4c55-4e50-a89d-0f4731b865b9"]}],"mendeley":{"formattedCitation":"(Faul et al., 2007)","plainTextFormattedCitation":"(Faul et al., 2007)","previouslyFormattedCitation":"(Faul et al., 2007)"},"properties":{"noteIndex":0},"schema":"https://github.com/citation-style-language/schema/raw/master/csl-citation.json"}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(Faul et al., 2007)</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to determine the sample size</w:t>
      </w:r>
      <w:r w:rsidR="00B676D0" w:rsidRPr="004349ED">
        <w:rPr>
          <w:rFonts w:ascii="Times New Roman" w:hAnsi="Times New Roman" w:cs="Times New Roman"/>
          <w:color w:val="000000" w:themeColor="text1"/>
          <w:sz w:val="24"/>
        </w:rPr>
        <w:t>. We calculated it considering a mixed factor analysis of variance (A</w:t>
      </w:r>
      <w:r w:rsidR="008C4865" w:rsidRPr="004349ED">
        <w:rPr>
          <w:rFonts w:ascii="Times New Roman" w:hAnsi="Times New Roman" w:cs="Times New Roman"/>
          <w:color w:val="000000" w:themeColor="text1"/>
          <w:sz w:val="24"/>
        </w:rPr>
        <w:t>N</w:t>
      </w:r>
      <w:r w:rsidR="00B676D0" w:rsidRPr="004349ED">
        <w:rPr>
          <w:rFonts w:ascii="Times New Roman" w:hAnsi="Times New Roman" w:cs="Times New Roman"/>
          <w:color w:val="000000" w:themeColor="text1"/>
          <w:sz w:val="24"/>
        </w:rPr>
        <w:t xml:space="preserve">OVA) with language and </w:t>
      </w:r>
      <w:r w:rsidR="00C86E3D" w:rsidRPr="004349ED">
        <w:rPr>
          <w:rFonts w:ascii="Times New Roman" w:hAnsi="Times New Roman" w:cs="Times New Roman"/>
          <w:color w:val="000000" w:themeColor="text1"/>
          <w:sz w:val="24"/>
        </w:rPr>
        <w:t>cohesion</w:t>
      </w:r>
      <w:r w:rsidR="00B676D0" w:rsidRPr="004349ED">
        <w:rPr>
          <w:rFonts w:ascii="Times New Roman" w:hAnsi="Times New Roman" w:cs="Times New Roman"/>
          <w:color w:val="000000" w:themeColor="text1"/>
          <w:sz w:val="24"/>
        </w:rPr>
        <w:t xml:space="preserve"> as repeated measure variables, and order of the language block as a between-participant variable. </w:t>
      </w:r>
      <w:r w:rsidRPr="004349ED">
        <w:rPr>
          <w:rFonts w:ascii="Times New Roman" w:hAnsi="Times New Roman" w:cs="Times New Roman"/>
          <w:color w:val="000000" w:themeColor="text1"/>
          <w:sz w:val="24"/>
        </w:rPr>
        <w:t>We estimated 30 participants, assuming a small to moderate effect size (partial eta-squared of 0.07) to observe significant (</w:t>
      </w:r>
      <w:r w:rsidRPr="004349ED">
        <w:rPr>
          <w:rFonts w:ascii="Times New Roman" w:hAnsi="Times New Roman" w:cs="Times New Roman"/>
          <w:color w:val="000000" w:themeColor="text1"/>
          <w:sz w:val="24"/>
        </w:rPr>
        <w:sym w:font="Symbol" w:char="F061"/>
      </w:r>
      <w:r w:rsidRPr="004349ED">
        <w:rPr>
          <w:rFonts w:ascii="Times New Roman" w:hAnsi="Times New Roman" w:cs="Times New Roman"/>
          <w:color w:val="000000" w:themeColor="text1"/>
          <w:sz w:val="24"/>
        </w:rPr>
        <w:t xml:space="preserve"> = 0.05) effects at 0.8 power. </w:t>
      </w:r>
      <w:r w:rsidR="00A81170" w:rsidRPr="004349ED">
        <w:rPr>
          <w:rFonts w:ascii="Times New Roman" w:hAnsi="Times New Roman" w:cs="Times New Roman"/>
          <w:color w:val="000000" w:themeColor="text1"/>
          <w:sz w:val="24"/>
        </w:rPr>
        <w:t>Due to an error</w:t>
      </w:r>
      <w:r w:rsidR="00C86E3D" w:rsidRPr="004349ED">
        <w:rPr>
          <w:rFonts w:ascii="Times New Roman" w:hAnsi="Times New Roman" w:cs="Times New Roman"/>
          <w:color w:val="000000" w:themeColor="text1"/>
          <w:sz w:val="24"/>
        </w:rPr>
        <w:t xml:space="preserve"> in the texts counterbal</w:t>
      </w:r>
      <w:r w:rsidR="00350DDF" w:rsidRPr="004349ED">
        <w:rPr>
          <w:rFonts w:ascii="Times New Roman" w:hAnsi="Times New Roman" w:cs="Times New Roman"/>
          <w:color w:val="000000" w:themeColor="text1"/>
          <w:sz w:val="24"/>
        </w:rPr>
        <w:t>ancing procedure,</w:t>
      </w:r>
      <w:r w:rsidR="00A81170" w:rsidRPr="004349ED">
        <w:rPr>
          <w:rFonts w:ascii="Times New Roman" w:hAnsi="Times New Roman" w:cs="Times New Roman"/>
          <w:color w:val="000000" w:themeColor="text1"/>
          <w:sz w:val="24"/>
        </w:rPr>
        <w:t xml:space="preserve"> we </w:t>
      </w:r>
      <w:r w:rsidR="00C86E3D" w:rsidRPr="004349ED">
        <w:rPr>
          <w:rFonts w:ascii="Times New Roman" w:hAnsi="Times New Roman" w:cs="Times New Roman"/>
          <w:color w:val="000000" w:themeColor="text1"/>
          <w:sz w:val="24"/>
        </w:rPr>
        <w:t xml:space="preserve">had to </w:t>
      </w:r>
      <w:r w:rsidRPr="004349ED">
        <w:rPr>
          <w:rFonts w:ascii="Times New Roman" w:hAnsi="Times New Roman" w:cs="Times New Roman"/>
          <w:color w:val="000000" w:themeColor="text1"/>
          <w:sz w:val="24"/>
        </w:rPr>
        <w:t xml:space="preserve">recruit more participants to ensure a representative sample </w:t>
      </w:r>
      <w:r w:rsidR="00C86E3D" w:rsidRPr="004349ED">
        <w:rPr>
          <w:rFonts w:ascii="Times New Roman" w:hAnsi="Times New Roman" w:cs="Times New Roman"/>
          <w:color w:val="000000" w:themeColor="text1"/>
          <w:sz w:val="24"/>
        </w:rPr>
        <w:t>in each of the counterbalance lists</w:t>
      </w:r>
      <w:r w:rsidR="00B676D0"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Participants had a normal or corrected-to-normal vision and reported no neurological damage or other health problem. Participants gave informed consent before performing the experiment that was carried out following the Declaration of Helsinki (World Medical Association 2013). The protocol was approved by the institutional Ethical Committee of the University of Granada (857/CEIH/2019) and the Universidad Loyola Andalucía (201222 CE20371).</w:t>
      </w:r>
    </w:p>
    <w:p w14:paraId="4EC8B001" w14:textId="78F47B16" w:rsidR="006456F2" w:rsidRPr="004349ED" w:rsidRDefault="00985641" w:rsidP="006456F2">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Sixty</w:t>
      </w:r>
      <w:r w:rsidR="00C86E3D" w:rsidRPr="004349ED">
        <w:rPr>
          <w:rFonts w:ascii="Times New Roman" w:hAnsi="Times New Roman" w:cs="Times New Roman"/>
          <w:color w:val="000000" w:themeColor="text1"/>
          <w:sz w:val="24"/>
        </w:rPr>
        <w:t>-e</w:t>
      </w:r>
      <w:r w:rsidR="00444741" w:rsidRPr="004349ED">
        <w:rPr>
          <w:rFonts w:ascii="Times New Roman" w:hAnsi="Times New Roman" w:cs="Times New Roman"/>
          <w:color w:val="000000" w:themeColor="text1"/>
          <w:sz w:val="24"/>
        </w:rPr>
        <w:t>ight</w:t>
      </w:r>
      <w:r w:rsidR="006456F2" w:rsidRPr="004349ED">
        <w:rPr>
          <w:rFonts w:ascii="Times New Roman" w:hAnsi="Times New Roman" w:cs="Times New Roman"/>
          <w:color w:val="000000" w:themeColor="text1"/>
          <w:sz w:val="24"/>
        </w:rPr>
        <w:t xml:space="preserve"> psychology students from </w:t>
      </w:r>
      <w:r w:rsidR="00890175" w:rsidRPr="004349ED">
        <w:rPr>
          <w:rFonts w:ascii="Times New Roman" w:hAnsi="Times New Roman" w:cs="Times New Roman"/>
          <w:color w:val="000000" w:themeColor="text1"/>
          <w:sz w:val="24"/>
        </w:rPr>
        <w:t xml:space="preserve">Universidad Loyola Andalucía </w:t>
      </w:r>
      <w:r w:rsidR="00FB03DF" w:rsidRPr="004349ED">
        <w:rPr>
          <w:rFonts w:ascii="Times New Roman" w:hAnsi="Times New Roman" w:cs="Times New Roman"/>
          <w:color w:val="000000" w:themeColor="text1"/>
          <w:sz w:val="24"/>
        </w:rPr>
        <w:t>(</w:t>
      </w:r>
      <w:r w:rsidR="003B735E" w:rsidRPr="004349ED">
        <w:rPr>
          <w:rFonts w:ascii="Times New Roman" w:hAnsi="Times New Roman" w:cs="Times New Roman"/>
          <w:color w:val="000000" w:themeColor="text1"/>
          <w:sz w:val="24"/>
        </w:rPr>
        <w:t>51.5</w:t>
      </w:r>
      <w:r w:rsidR="00FB03DF" w:rsidRPr="004349ED">
        <w:rPr>
          <w:rFonts w:ascii="Times New Roman" w:hAnsi="Times New Roman" w:cs="Times New Roman"/>
          <w:color w:val="000000" w:themeColor="text1"/>
          <w:sz w:val="24"/>
        </w:rPr>
        <w:t xml:space="preserve">%) </w:t>
      </w:r>
      <w:r w:rsidR="00890175" w:rsidRPr="004349ED">
        <w:rPr>
          <w:rFonts w:ascii="Times New Roman" w:hAnsi="Times New Roman" w:cs="Times New Roman"/>
          <w:color w:val="000000" w:themeColor="text1"/>
          <w:sz w:val="24"/>
        </w:rPr>
        <w:t xml:space="preserve">and </w:t>
      </w:r>
      <w:r w:rsidR="00C86E3D" w:rsidRPr="004349ED">
        <w:rPr>
          <w:rFonts w:ascii="Times New Roman" w:hAnsi="Times New Roman" w:cs="Times New Roman"/>
          <w:color w:val="000000" w:themeColor="text1"/>
          <w:sz w:val="24"/>
        </w:rPr>
        <w:t xml:space="preserve">the </w:t>
      </w:r>
      <w:r w:rsidR="006456F2" w:rsidRPr="004349ED">
        <w:rPr>
          <w:rFonts w:ascii="Times New Roman" w:hAnsi="Times New Roman" w:cs="Times New Roman"/>
          <w:color w:val="000000" w:themeColor="text1"/>
          <w:sz w:val="24"/>
        </w:rPr>
        <w:t xml:space="preserve">University of Granada </w:t>
      </w:r>
      <w:r w:rsidR="00FB03DF" w:rsidRPr="004349ED">
        <w:rPr>
          <w:rFonts w:ascii="Times New Roman" w:hAnsi="Times New Roman" w:cs="Times New Roman"/>
          <w:color w:val="000000" w:themeColor="text1"/>
          <w:sz w:val="24"/>
        </w:rPr>
        <w:t>(</w:t>
      </w:r>
      <w:r w:rsidR="003B735E" w:rsidRPr="004349ED">
        <w:rPr>
          <w:rFonts w:ascii="Times New Roman" w:hAnsi="Times New Roman" w:cs="Times New Roman"/>
          <w:color w:val="000000" w:themeColor="text1"/>
          <w:sz w:val="24"/>
        </w:rPr>
        <w:t>48.5</w:t>
      </w:r>
      <w:r w:rsidR="00FB03DF" w:rsidRPr="004349ED">
        <w:rPr>
          <w:rFonts w:ascii="Times New Roman" w:hAnsi="Times New Roman" w:cs="Times New Roman"/>
          <w:color w:val="000000" w:themeColor="text1"/>
          <w:sz w:val="24"/>
        </w:rPr>
        <w:t xml:space="preserve">%) </w:t>
      </w:r>
      <w:r w:rsidR="00890175" w:rsidRPr="004349ED">
        <w:rPr>
          <w:rFonts w:ascii="Times New Roman" w:hAnsi="Times New Roman" w:cs="Times New Roman"/>
          <w:color w:val="000000" w:themeColor="text1"/>
          <w:sz w:val="24"/>
        </w:rPr>
        <w:t xml:space="preserve">participated </w:t>
      </w:r>
      <w:r w:rsidR="006456F2" w:rsidRPr="004349ED">
        <w:rPr>
          <w:rFonts w:ascii="Times New Roman" w:hAnsi="Times New Roman" w:cs="Times New Roman"/>
          <w:color w:val="000000" w:themeColor="text1"/>
          <w:sz w:val="24"/>
        </w:rPr>
        <w:t xml:space="preserve">in this experiment. </w:t>
      </w:r>
      <w:r w:rsidR="00B676D0" w:rsidRPr="004349ED">
        <w:rPr>
          <w:rFonts w:ascii="Times New Roman" w:hAnsi="Times New Roman" w:cs="Times New Roman"/>
          <w:color w:val="000000" w:themeColor="text1"/>
          <w:sz w:val="24"/>
        </w:rPr>
        <w:t xml:space="preserve">We removed from all analyses </w:t>
      </w:r>
      <w:r w:rsidR="00C86E3D" w:rsidRPr="004349ED">
        <w:rPr>
          <w:rFonts w:ascii="Times New Roman" w:hAnsi="Times New Roman" w:cs="Times New Roman"/>
          <w:color w:val="000000" w:themeColor="text1"/>
          <w:sz w:val="24"/>
        </w:rPr>
        <w:t xml:space="preserve">(1) </w:t>
      </w:r>
      <w:r w:rsidR="00B676D0" w:rsidRPr="004349ED">
        <w:rPr>
          <w:rFonts w:ascii="Times New Roman" w:hAnsi="Times New Roman" w:cs="Times New Roman"/>
          <w:color w:val="000000" w:themeColor="text1"/>
          <w:sz w:val="24"/>
        </w:rPr>
        <w:t xml:space="preserve">a participant who </w:t>
      </w:r>
      <w:r w:rsidR="00A57A4F" w:rsidRPr="004349ED">
        <w:rPr>
          <w:rFonts w:ascii="Times New Roman" w:hAnsi="Times New Roman" w:cs="Times New Roman"/>
          <w:color w:val="000000" w:themeColor="text1"/>
          <w:sz w:val="24"/>
        </w:rPr>
        <w:t>did not vary the</w:t>
      </w:r>
      <w:r w:rsidR="00C63E5E" w:rsidRPr="004349ED">
        <w:rPr>
          <w:rFonts w:ascii="Times New Roman" w:hAnsi="Times New Roman" w:cs="Times New Roman"/>
          <w:color w:val="000000" w:themeColor="text1"/>
          <w:sz w:val="24"/>
        </w:rPr>
        <w:t xml:space="preserve"> percentage given as a</w:t>
      </w:r>
      <w:r w:rsidR="00A57A4F" w:rsidRPr="004349ED">
        <w:rPr>
          <w:rFonts w:ascii="Times New Roman" w:hAnsi="Times New Roman" w:cs="Times New Roman"/>
          <w:color w:val="000000" w:themeColor="text1"/>
          <w:sz w:val="24"/>
        </w:rPr>
        <w:t xml:space="preserve"> JOL</w:t>
      </w:r>
      <w:r w:rsidR="00836068" w:rsidRPr="004349ED">
        <w:rPr>
          <w:rFonts w:ascii="Times New Roman" w:hAnsi="Times New Roman" w:cs="Times New Roman"/>
          <w:color w:val="000000" w:themeColor="text1"/>
          <w:sz w:val="24"/>
        </w:rPr>
        <w:t xml:space="preserve"> </w:t>
      </w:r>
      <w:r w:rsidR="00A81170" w:rsidRPr="004349ED">
        <w:rPr>
          <w:rFonts w:ascii="Times New Roman" w:hAnsi="Times New Roman" w:cs="Times New Roman"/>
          <w:color w:val="000000" w:themeColor="text1"/>
          <w:sz w:val="24"/>
        </w:rPr>
        <w:t>in</w:t>
      </w:r>
      <w:r w:rsidR="00A57A4F" w:rsidRPr="004349ED">
        <w:rPr>
          <w:rFonts w:ascii="Times New Roman" w:hAnsi="Times New Roman" w:cs="Times New Roman"/>
          <w:color w:val="000000" w:themeColor="text1"/>
          <w:sz w:val="24"/>
        </w:rPr>
        <w:t xml:space="preserve"> any of the texts and left it</w:t>
      </w:r>
      <w:r w:rsidR="00B676D0" w:rsidRPr="004349ED">
        <w:rPr>
          <w:rFonts w:ascii="Times New Roman" w:hAnsi="Times New Roman" w:cs="Times New Roman"/>
          <w:color w:val="000000" w:themeColor="text1"/>
          <w:sz w:val="24"/>
        </w:rPr>
        <w:t xml:space="preserve"> at the </w:t>
      </w:r>
      <w:r w:rsidR="00A57A4F" w:rsidRPr="004349ED">
        <w:rPr>
          <w:rFonts w:ascii="Times New Roman" w:hAnsi="Times New Roman" w:cs="Times New Roman"/>
          <w:color w:val="000000" w:themeColor="text1"/>
          <w:sz w:val="24"/>
        </w:rPr>
        <w:t>default</w:t>
      </w:r>
      <w:r w:rsidR="00B676D0" w:rsidRPr="004349ED">
        <w:rPr>
          <w:rFonts w:ascii="Times New Roman" w:hAnsi="Times New Roman" w:cs="Times New Roman"/>
          <w:color w:val="000000" w:themeColor="text1"/>
          <w:sz w:val="24"/>
        </w:rPr>
        <w:t xml:space="preserve"> value</w:t>
      </w:r>
      <w:r w:rsidR="00A57A4F" w:rsidRPr="004349ED">
        <w:rPr>
          <w:rFonts w:ascii="Times New Roman" w:hAnsi="Times New Roman" w:cs="Times New Roman"/>
          <w:color w:val="000000" w:themeColor="text1"/>
          <w:sz w:val="24"/>
        </w:rPr>
        <w:t xml:space="preserve">, </w:t>
      </w:r>
      <w:r w:rsidR="00C86E3D" w:rsidRPr="004349ED">
        <w:rPr>
          <w:rFonts w:ascii="Times New Roman" w:hAnsi="Times New Roman" w:cs="Times New Roman"/>
          <w:color w:val="000000" w:themeColor="text1"/>
          <w:sz w:val="24"/>
        </w:rPr>
        <w:t xml:space="preserve">and (2) </w:t>
      </w:r>
      <w:r w:rsidR="00EC45C1" w:rsidRPr="004349ED">
        <w:rPr>
          <w:rFonts w:ascii="Times New Roman" w:hAnsi="Times New Roman" w:cs="Times New Roman"/>
          <w:color w:val="000000" w:themeColor="text1"/>
          <w:sz w:val="24"/>
        </w:rPr>
        <w:t>two</w:t>
      </w:r>
      <w:r w:rsidR="00C86E3D" w:rsidRPr="004349ED">
        <w:rPr>
          <w:rFonts w:ascii="Times New Roman" w:hAnsi="Times New Roman" w:cs="Times New Roman"/>
          <w:color w:val="000000" w:themeColor="text1"/>
          <w:sz w:val="24"/>
        </w:rPr>
        <w:t xml:space="preserve"> participants </w:t>
      </w:r>
      <w:r w:rsidR="00A57A4F" w:rsidRPr="004349ED">
        <w:rPr>
          <w:rFonts w:ascii="Times New Roman" w:hAnsi="Times New Roman" w:cs="Times New Roman"/>
          <w:color w:val="000000" w:themeColor="text1"/>
          <w:sz w:val="24"/>
        </w:rPr>
        <w:t xml:space="preserve">who gave answers in Spanish for both L1 and L2 block. </w:t>
      </w:r>
      <w:r w:rsidR="00B676D0" w:rsidRPr="004349ED">
        <w:rPr>
          <w:rFonts w:ascii="Times New Roman" w:hAnsi="Times New Roman" w:cs="Times New Roman"/>
          <w:color w:val="000000" w:themeColor="text1"/>
          <w:sz w:val="24"/>
        </w:rPr>
        <w:t xml:space="preserve">We therefore had a total sample of </w:t>
      </w:r>
      <w:r w:rsidR="00C86E3D" w:rsidRPr="004349ED">
        <w:rPr>
          <w:rFonts w:ascii="Times New Roman" w:hAnsi="Times New Roman" w:cs="Times New Roman"/>
          <w:color w:val="000000" w:themeColor="text1"/>
          <w:sz w:val="24"/>
        </w:rPr>
        <w:t>6</w:t>
      </w:r>
      <w:r w:rsidR="00FD4E68" w:rsidRPr="004349ED">
        <w:rPr>
          <w:rFonts w:ascii="Times New Roman" w:hAnsi="Times New Roman" w:cs="Times New Roman"/>
          <w:color w:val="000000" w:themeColor="text1"/>
          <w:sz w:val="24"/>
        </w:rPr>
        <w:t>5</w:t>
      </w:r>
      <w:r w:rsidR="00B676D0" w:rsidRPr="004349ED">
        <w:rPr>
          <w:rFonts w:ascii="Times New Roman" w:hAnsi="Times New Roman" w:cs="Times New Roman"/>
          <w:color w:val="000000" w:themeColor="text1"/>
          <w:sz w:val="24"/>
        </w:rPr>
        <w:t xml:space="preserve"> (18–</w:t>
      </w:r>
      <w:r w:rsidR="00AE325D" w:rsidRPr="004349ED">
        <w:rPr>
          <w:rFonts w:ascii="Times New Roman" w:hAnsi="Times New Roman" w:cs="Times New Roman"/>
          <w:color w:val="000000" w:themeColor="text1"/>
          <w:sz w:val="24"/>
        </w:rPr>
        <w:t>28</w:t>
      </w:r>
      <w:r w:rsidR="00B676D0" w:rsidRPr="004349ED">
        <w:rPr>
          <w:rFonts w:ascii="Times New Roman" w:hAnsi="Times New Roman" w:cs="Times New Roman"/>
          <w:color w:val="000000" w:themeColor="text1"/>
          <w:sz w:val="24"/>
        </w:rPr>
        <w:t xml:space="preserve"> years old, </w:t>
      </w:r>
      <w:r w:rsidR="00B676D0" w:rsidRPr="004349ED">
        <w:rPr>
          <w:rFonts w:ascii="Times New Roman" w:hAnsi="Times New Roman" w:cs="Times New Roman"/>
          <w:i/>
          <w:iCs/>
          <w:color w:val="000000" w:themeColor="text1"/>
          <w:sz w:val="24"/>
        </w:rPr>
        <w:t>M</w:t>
      </w:r>
      <w:r w:rsidR="00B676D0" w:rsidRPr="004349ED">
        <w:rPr>
          <w:rFonts w:ascii="Times New Roman" w:hAnsi="Times New Roman" w:cs="Times New Roman"/>
          <w:color w:val="000000" w:themeColor="text1"/>
          <w:sz w:val="24"/>
        </w:rPr>
        <w:t xml:space="preserve"> = </w:t>
      </w:r>
      <w:r w:rsidR="00AE325D" w:rsidRPr="004349ED">
        <w:rPr>
          <w:rFonts w:ascii="Times New Roman" w:hAnsi="Times New Roman" w:cs="Times New Roman"/>
          <w:color w:val="000000" w:themeColor="text1"/>
          <w:sz w:val="24"/>
        </w:rPr>
        <w:t>19.9</w:t>
      </w:r>
      <w:r w:rsidR="00062E11" w:rsidRPr="004349ED">
        <w:rPr>
          <w:rFonts w:ascii="Times New Roman" w:hAnsi="Times New Roman" w:cs="Times New Roman"/>
          <w:color w:val="000000" w:themeColor="text1"/>
          <w:sz w:val="24"/>
        </w:rPr>
        <w:t>2</w:t>
      </w:r>
      <w:r w:rsidR="00B676D0" w:rsidRPr="004349ED">
        <w:rPr>
          <w:rFonts w:ascii="Times New Roman" w:hAnsi="Times New Roman" w:cs="Times New Roman"/>
          <w:color w:val="000000" w:themeColor="text1"/>
          <w:sz w:val="24"/>
        </w:rPr>
        <w:t xml:space="preserve">, </w:t>
      </w:r>
      <w:r w:rsidR="00B676D0" w:rsidRPr="004349ED">
        <w:rPr>
          <w:rFonts w:ascii="Times New Roman" w:hAnsi="Times New Roman" w:cs="Times New Roman"/>
          <w:i/>
          <w:iCs/>
          <w:color w:val="000000" w:themeColor="text1"/>
          <w:sz w:val="24"/>
        </w:rPr>
        <w:t>S</w:t>
      </w:r>
      <w:r w:rsidR="00062E11" w:rsidRPr="004349ED">
        <w:rPr>
          <w:rFonts w:ascii="Times New Roman" w:hAnsi="Times New Roman" w:cs="Times New Roman"/>
          <w:i/>
          <w:iCs/>
          <w:color w:val="000000" w:themeColor="text1"/>
          <w:sz w:val="24"/>
        </w:rPr>
        <w:t>D</w:t>
      </w:r>
      <w:r w:rsidR="00B676D0" w:rsidRPr="004349ED">
        <w:rPr>
          <w:rFonts w:ascii="Times New Roman" w:hAnsi="Times New Roman" w:cs="Times New Roman"/>
          <w:i/>
          <w:iCs/>
          <w:color w:val="000000" w:themeColor="text1"/>
          <w:sz w:val="24"/>
        </w:rPr>
        <w:t xml:space="preserve"> </w:t>
      </w:r>
      <w:r w:rsidR="00B676D0" w:rsidRPr="004349ED">
        <w:rPr>
          <w:rFonts w:ascii="Times New Roman" w:hAnsi="Times New Roman" w:cs="Times New Roman"/>
          <w:color w:val="000000" w:themeColor="text1"/>
          <w:sz w:val="24"/>
        </w:rPr>
        <w:t>=</w:t>
      </w:r>
      <w:r w:rsidR="0083012C" w:rsidRPr="004349ED">
        <w:rPr>
          <w:rFonts w:ascii="Times New Roman" w:hAnsi="Times New Roman" w:cs="Times New Roman"/>
          <w:color w:val="000000" w:themeColor="text1"/>
          <w:sz w:val="24"/>
        </w:rPr>
        <w:t xml:space="preserve"> </w:t>
      </w:r>
      <w:r w:rsidR="00AE325D" w:rsidRPr="004349ED">
        <w:rPr>
          <w:rFonts w:ascii="Times New Roman" w:hAnsi="Times New Roman" w:cs="Times New Roman"/>
          <w:color w:val="000000" w:themeColor="text1"/>
          <w:sz w:val="24"/>
        </w:rPr>
        <w:t>1.76</w:t>
      </w:r>
      <w:r w:rsidR="00B676D0" w:rsidRPr="004349ED">
        <w:rPr>
          <w:rFonts w:ascii="Times New Roman" w:hAnsi="Times New Roman" w:cs="Times New Roman"/>
          <w:color w:val="000000" w:themeColor="text1"/>
          <w:sz w:val="24"/>
        </w:rPr>
        <w:t xml:space="preserve">). </w:t>
      </w:r>
      <w:r w:rsidR="006456F2" w:rsidRPr="004349ED">
        <w:rPr>
          <w:rFonts w:ascii="Times New Roman" w:hAnsi="Times New Roman" w:cs="Times New Roman"/>
          <w:color w:val="000000" w:themeColor="text1"/>
          <w:sz w:val="24"/>
        </w:rPr>
        <w:t xml:space="preserve">Participants were tested </w:t>
      </w:r>
      <w:r w:rsidR="00A81170" w:rsidRPr="004349ED">
        <w:rPr>
          <w:rFonts w:ascii="Times New Roman" w:hAnsi="Times New Roman" w:cs="Times New Roman"/>
          <w:color w:val="000000" w:themeColor="text1"/>
          <w:sz w:val="24"/>
        </w:rPr>
        <w:t>remotely</w:t>
      </w:r>
      <w:r w:rsidR="0097167B" w:rsidRPr="004349ED">
        <w:rPr>
          <w:rFonts w:ascii="Times New Roman" w:hAnsi="Times New Roman" w:cs="Times New Roman"/>
          <w:color w:val="000000" w:themeColor="text1"/>
          <w:sz w:val="24"/>
        </w:rPr>
        <w:t xml:space="preserve"> and </w:t>
      </w:r>
      <w:r w:rsidR="006456F2" w:rsidRPr="004349ED">
        <w:rPr>
          <w:rFonts w:ascii="Times New Roman" w:hAnsi="Times New Roman" w:cs="Times New Roman"/>
          <w:color w:val="000000" w:themeColor="text1"/>
          <w:sz w:val="24"/>
        </w:rPr>
        <w:t xml:space="preserve">individually in </w:t>
      </w:r>
      <w:r w:rsidR="00890175" w:rsidRPr="004349ED">
        <w:rPr>
          <w:rFonts w:ascii="Times New Roman" w:hAnsi="Times New Roman" w:cs="Times New Roman"/>
          <w:color w:val="000000" w:themeColor="text1"/>
          <w:sz w:val="24"/>
        </w:rPr>
        <w:t>a two-session experiment</w:t>
      </w:r>
      <w:r w:rsidR="006456F2" w:rsidRPr="004349ED">
        <w:rPr>
          <w:rFonts w:ascii="Times New Roman" w:hAnsi="Times New Roman" w:cs="Times New Roman"/>
          <w:color w:val="000000" w:themeColor="text1"/>
          <w:sz w:val="24"/>
        </w:rPr>
        <w:t xml:space="preserve"> and received course credit as compensation. </w:t>
      </w:r>
    </w:p>
    <w:p w14:paraId="7F513063" w14:textId="56FE703C" w:rsidR="005345FB" w:rsidRPr="006D4270" w:rsidRDefault="00FB03DF" w:rsidP="005345FB">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Participants were</w:t>
      </w:r>
      <w:r w:rsidR="006456F2" w:rsidRPr="004349ED">
        <w:rPr>
          <w:rFonts w:ascii="Times New Roman" w:hAnsi="Times New Roman" w:cs="Times New Roman"/>
          <w:color w:val="000000" w:themeColor="text1"/>
          <w:sz w:val="24"/>
        </w:rPr>
        <w:t xml:space="preserve"> non-balanced Spanish-English bilinguals </w:t>
      </w:r>
      <w:r w:rsidR="00350DDF" w:rsidRPr="004349ED">
        <w:rPr>
          <w:rFonts w:ascii="Times New Roman" w:hAnsi="Times New Roman" w:cs="Times New Roman"/>
          <w:color w:val="000000" w:themeColor="text1"/>
          <w:sz w:val="24"/>
        </w:rPr>
        <w:t xml:space="preserve">although they </w:t>
      </w:r>
      <w:r w:rsidR="006456F2" w:rsidRPr="004349ED">
        <w:rPr>
          <w:rFonts w:ascii="Times New Roman" w:hAnsi="Times New Roman" w:cs="Times New Roman"/>
          <w:color w:val="000000" w:themeColor="text1"/>
          <w:sz w:val="24"/>
        </w:rPr>
        <w:t xml:space="preserve">started acquiring English as their </w:t>
      </w:r>
      <w:r w:rsidR="00621DD4" w:rsidRPr="004349ED">
        <w:rPr>
          <w:rFonts w:ascii="Times New Roman" w:hAnsi="Times New Roman" w:cs="Times New Roman"/>
          <w:color w:val="000000" w:themeColor="text1"/>
          <w:sz w:val="24"/>
        </w:rPr>
        <w:t>L2</w:t>
      </w:r>
      <w:r w:rsidR="006456F2" w:rsidRPr="004349ED">
        <w:rPr>
          <w:rFonts w:ascii="Times New Roman" w:hAnsi="Times New Roman" w:cs="Times New Roman"/>
          <w:color w:val="000000" w:themeColor="text1"/>
          <w:sz w:val="24"/>
        </w:rPr>
        <w:t xml:space="preserve"> during childhood (</w:t>
      </w:r>
      <w:r w:rsidR="006456F2" w:rsidRPr="004349ED">
        <w:rPr>
          <w:rFonts w:ascii="Times New Roman" w:hAnsi="Times New Roman" w:cs="Times New Roman"/>
          <w:i/>
          <w:iCs/>
          <w:color w:val="000000" w:themeColor="text1"/>
          <w:sz w:val="24"/>
        </w:rPr>
        <w:t>M</w:t>
      </w:r>
      <w:r w:rsidR="006456F2" w:rsidRPr="004349ED">
        <w:rPr>
          <w:rFonts w:ascii="Times New Roman" w:hAnsi="Times New Roman" w:cs="Times New Roman"/>
          <w:color w:val="000000" w:themeColor="text1"/>
          <w:sz w:val="24"/>
        </w:rPr>
        <w:t xml:space="preserve"> = </w:t>
      </w:r>
      <w:r w:rsidR="000B02A0" w:rsidRPr="004349ED">
        <w:rPr>
          <w:rFonts w:ascii="Times New Roman" w:hAnsi="Times New Roman" w:cs="Times New Roman"/>
          <w:color w:val="000000" w:themeColor="text1"/>
          <w:sz w:val="24"/>
        </w:rPr>
        <w:t>6</w:t>
      </w:r>
      <w:r w:rsidR="00490DCE" w:rsidRPr="004349ED">
        <w:rPr>
          <w:rFonts w:ascii="Times New Roman" w:hAnsi="Times New Roman" w:cs="Times New Roman"/>
          <w:color w:val="000000" w:themeColor="text1"/>
          <w:sz w:val="24"/>
        </w:rPr>
        <w:t>.</w:t>
      </w:r>
      <w:r w:rsidR="000B02A0" w:rsidRPr="004349ED">
        <w:rPr>
          <w:rFonts w:ascii="Times New Roman" w:hAnsi="Times New Roman" w:cs="Times New Roman"/>
          <w:color w:val="000000" w:themeColor="text1"/>
          <w:sz w:val="24"/>
        </w:rPr>
        <w:t>75</w:t>
      </w:r>
      <w:r w:rsidR="006456F2" w:rsidRPr="004349ED">
        <w:rPr>
          <w:rFonts w:ascii="Times New Roman" w:hAnsi="Times New Roman" w:cs="Times New Roman"/>
          <w:color w:val="000000" w:themeColor="text1"/>
          <w:sz w:val="24"/>
        </w:rPr>
        <w:t>,</w:t>
      </w:r>
      <w:r w:rsidR="006456F2" w:rsidRPr="004349ED">
        <w:rPr>
          <w:rFonts w:ascii="Times New Roman" w:hAnsi="Times New Roman" w:cs="Times New Roman"/>
          <w:i/>
          <w:iCs/>
          <w:color w:val="000000" w:themeColor="text1"/>
          <w:sz w:val="24"/>
        </w:rPr>
        <w:t xml:space="preserve"> S</w:t>
      </w:r>
      <w:r w:rsidR="00062E11" w:rsidRPr="004349ED">
        <w:rPr>
          <w:rFonts w:ascii="Times New Roman" w:hAnsi="Times New Roman" w:cs="Times New Roman"/>
          <w:i/>
          <w:iCs/>
          <w:color w:val="000000" w:themeColor="text1"/>
          <w:sz w:val="24"/>
        </w:rPr>
        <w:t>D</w:t>
      </w:r>
      <w:r w:rsidR="006456F2" w:rsidRPr="004349ED">
        <w:rPr>
          <w:rFonts w:ascii="Times New Roman" w:hAnsi="Times New Roman" w:cs="Times New Roman"/>
          <w:i/>
          <w:iCs/>
          <w:color w:val="000000" w:themeColor="text1"/>
          <w:sz w:val="24"/>
        </w:rPr>
        <w:t xml:space="preserve"> </w:t>
      </w:r>
      <w:r w:rsidR="006456F2" w:rsidRPr="004349ED">
        <w:rPr>
          <w:rFonts w:ascii="Times New Roman" w:hAnsi="Times New Roman" w:cs="Times New Roman"/>
          <w:color w:val="000000" w:themeColor="text1"/>
          <w:sz w:val="24"/>
        </w:rPr>
        <w:t>=</w:t>
      </w:r>
      <w:r w:rsidR="00490DCE" w:rsidRPr="004349ED">
        <w:rPr>
          <w:rFonts w:ascii="Times New Roman" w:hAnsi="Times New Roman" w:cs="Times New Roman"/>
          <w:color w:val="000000" w:themeColor="text1"/>
          <w:sz w:val="24"/>
        </w:rPr>
        <w:t xml:space="preserve"> 2.</w:t>
      </w:r>
      <w:r w:rsidR="000B02A0" w:rsidRPr="004349ED">
        <w:rPr>
          <w:rFonts w:ascii="Times New Roman" w:hAnsi="Times New Roman" w:cs="Times New Roman"/>
          <w:color w:val="000000" w:themeColor="text1"/>
          <w:sz w:val="24"/>
        </w:rPr>
        <w:t>75</w:t>
      </w:r>
      <w:r w:rsidR="006456F2"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lang w:val="fr-FR"/>
        </w:rPr>
        <w:t>S</w:t>
      </w:r>
      <w:r w:rsidR="006456F2" w:rsidRPr="004349ED">
        <w:rPr>
          <w:rFonts w:ascii="Times New Roman" w:hAnsi="Times New Roman" w:cs="Times New Roman"/>
          <w:color w:val="000000" w:themeColor="text1"/>
          <w:sz w:val="24"/>
          <w:lang w:val="fr-FR"/>
        </w:rPr>
        <w:t>ubjective (</w:t>
      </w:r>
      <w:proofErr w:type="spellStart"/>
      <w:r w:rsidR="006456F2" w:rsidRPr="004349ED">
        <w:rPr>
          <w:rFonts w:ascii="Times New Roman" w:hAnsi="Times New Roman" w:cs="Times New Roman"/>
          <w:color w:val="000000" w:themeColor="text1"/>
          <w:sz w:val="24"/>
          <w:lang w:val="fr-FR"/>
        </w:rPr>
        <w:t>Language</w:t>
      </w:r>
      <w:proofErr w:type="spellEnd"/>
      <w:r w:rsidR="006456F2" w:rsidRPr="004349ED">
        <w:rPr>
          <w:rFonts w:ascii="Times New Roman" w:hAnsi="Times New Roman" w:cs="Times New Roman"/>
          <w:color w:val="000000" w:themeColor="text1"/>
          <w:sz w:val="24"/>
          <w:lang w:val="fr-FR"/>
        </w:rPr>
        <w:t xml:space="preserve"> Background Questionnaire, LEAP-Q;</w:t>
      </w:r>
      <w:r w:rsidR="006456F2" w:rsidRPr="004349ED">
        <w:rPr>
          <w:rFonts w:ascii="Times New Roman" w:hAnsi="Times New Roman" w:cs="Times New Roman"/>
          <w:color w:val="000000" w:themeColor="text1"/>
          <w:sz w:val="24"/>
        </w:rPr>
        <w:fldChar w:fldCharType="begin" w:fldLock="1"/>
      </w:r>
      <w:r w:rsidR="009E731F" w:rsidRPr="004349ED">
        <w:rPr>
          <w:rFonts w:ascii="Times New Roman" w:hAnsi="Times New Roman" w:cs="Times New Roman"/>
          <w:color w:val="000000" w:themeColor="text1"/>
          <w:sz w:val="24"/>
          <w:lang w:val="fr-FR"/>
        </w:rPr>
        <w:instrText>ADDIN CSL_CITATION {"citationItems":[{"id":"ITEM-1","itemData":{"DOI":"10.1044/1092-4388(2007/067)","ISBN":"1092-4388 (Print)\\r1092-4388","ISSN":"1092-4388","PMID":"17675598","abstract":"PURPOSE: To develop a reliable and valid questionnaire of bilingual language status with predictable relationships between self-reported and behavioral measures. METHOD: In Study 1, the internal validity of the Language Experience and Proficiency Questionnaire (LEAP-Q) was established on the basis of self-reported data from 52 multilingual adult participants. In Study 2, criterion-based validity was established on the basis of standardized language tests and self-reported measures from 50 adult Spanish-English bilinguals. Reliability and validity of the questionnaire were established on healthy adults whose literacy levels were equivalent to that of someone with a high school education or higher. RESULTS: Factor analyses revealed consistent factors across both studies and suggested that the LEAP-Q was internally valid. Multiple regression and correlation analyses established criterion-based validity and suggested that self-reports were reliable indicators of language performance. Self-reported reading proficiency was a more accurate predictor of first-language performance, and self-reported speaking proficiency was a more accurate predictor of second-language performance. Although global measures of self-reported proficiency were generally predictive of language ability, deriving a precise estimate of performance on a particular task required that specific aspects of language history be taken into account. CONCLUSION: The LEAP-Q is a valid, reliable, and efficient tool for assessing the language profiles of multilingual, neurologically intact adult populations in research settings.","author":[{"dropping-particle":"","family":"Marian","given":"Viorica","non-dropping-particle":"","parse-names":false,"suffix":""},{"dropping-particle":"","family":"Blumenfeld","given":"Henrike K.","non-dropping-particle":"","parse-names":false,"suffix":""},{"dropping-particle":"","family":"Kaushanskaya","given":"Margarita","non-dropping-particle":"","parse-names":false,"suffix":""}],"container-title":"Journal of Speech Language and Hearing Research","id":"ITEM-1","issue":"4","issued":{"date-parts":[["2007"]]},"page":"940","title":"The Language Experience and Proficiency Questionnaire (LEAP-Q): Assessing Language Profiles in Bilinguals and Multilinguals.","type":"article-journal","volume":"50"},"uris":["http://www.mendeley.com/documents/?uuid=d4bb0b8f-16b9-430e-9cd6-7c6434c5b140"]}],"mendeley":{"formattedCitation":"(Marian et al., 2007)","manualFormatting":" Marian, Blumenfeld, &amp; Kaushanskaya, 2007)","plainTextFormattedCitation":"(Marian et al., 2007)","previouslyFormattedCitation":"(Marian et al., 2007)"},"properties":{"noteIndex":0},"schema":"https://github.com/citation-style-language/schema/raw/master/csl-citation.json"}</w:instrText>
      </w:r>
      <w:r w:rsidR="006456F2" w:rsidRPr="004349ED">
        <w:rPr>
          <w:rFonts w:ascii="Times New Roman" w:hAnsi="Times New Roman" w:cs="Times New Roman"/>
          <w:color w:val="000000" w:themeColor="text1"/>
          <w:sz w:val="24"/>
        </w:rPr>
        <w:fldChar w:fldCharType="separate"/>
      </w:r>
      <w:r w:rsidR="006456F2" w:rsidRPr="004349ED">
        <w:rPr>
          <w:rFonts w:ascii="Times New Roman" w:hAnsi="Times New Roman" w:cs="Times New Roman"/>
          <w:noProof/>
          <w:color w:val="000000" w:themeColor="text1"/>
          <w:sz w:val="24"/>
          <w:lang w:val="fr-FR"/>
        </w:rPr>
        <w:t xml:space="preserve"> Marian, Blumenfeld, &amp; Kaushanskaya, 2007)</w:t>
      </w:r>
      <w:r w:rsidR="006456F2" w:rsidRPr="004349ED">
        <w:rPr>
          <w:rFonts w:ascii="Times New Roman" w:hAnsi="Times New Roman" w:cs="Times New Roman"/>
          <w:color w:val="000000" w:themeColor="text1"/>
          <w:sz w:val="24"/>
        </w:rPr>
        <w:fldChar w:fldCharType="end"/>
      </w:r>
      <w:r w:rsidR="006456F2" w:rsidRPr="004349ED">
        <w:rPr>
          <w:rFonts w:ascii="Times New Roman" w:hAnsi="Times New Roman" w:cs="Times New Roman"/>
          <w:color w:val="000000" w:themeColor="text1"/>
          <w:sz w:val="24"/>
          <w:lang w:val="fr-FR"/>
        </w:rPr>
        <w:t xml:space="preserve"> and objective (MELICET </w:t>
      </w:r>
      <w:proofErr w:type="spellStart"/>
      <w:r w:rsidR="006456F2" w:rsidRPr="004349ED">
        <w:rPr>
          <w:rFonts w:ascii="Times New Roman" w:hAnsi="Times New Roman" w:cs="Times New Roman"/>
          <w:color w:val="000000" w:themeColor="text1"/>
          <w:sz w:val="24"/>
          <w:lang w:val="fr-FR"/>
        </w:rPr>
        <w:t>Adapted</w:t>
      </w:r>
      <w:proofErr w:type="spellEnd"/>
      <w:r w:rsidR="006456F2" w:rsidRPr="004349ED">
        <w:rPr>
          <w:rFonts w:ascii="Times New Roman" w:hAnsi="Times New Roman" w:cs="Times New Roman"/>
          <w:color w:val="000000" w:themeColor="text1"/>
          <w:sz w:val="24"/>
          <w:lang w:val="fr-FR"/>
        </w:rPr>
        <w:t xml:space="preserve"> Test, Michigan English </w:t>
      </w:r>
      <w:proofErr w:type="spellStart"/>
      <w:r w:rsidR="006456F2" w:rsidRPr="004349ED">
        <w:rPr>
          <w:rFonts w:ascii="Times New Roman" w:hAnsi="Times New Roman" w:cs="Times New Roman"/>
          <w:color w:val="000000" w:themeColor="text1"/>
          <w:sz w:val="24"/>
          <w:lang w:val="fr-FR"/>
        </w:rPr>
        <w:t>Language</w:t>
      </w:r>
      <w:proofErr w:type="spellEnd"/>
      <w:r w:rsidR="006456F2" w:rsidRPr="004349ED">
        <w:rPr>
          <w:rFonts w:ascii="Times New Roman" w:hAnsi="Times New Roman" w:cs="Times New Roman"/>
          <w:color w:val="000000" w:themeColor="text1"/>
          <w:sz w:val="24"/>
          <w:lang w:val="fr-FR"/>
        </w:rPr>
        <w:t xml:space="preserve"> Institute </w:t>
      </w:r>
      <w:proofErr w:type="spellStart"/>
      <w:r w:rsidR="006456F2" w:rsidRPr="004349ED">
        <w:rPr>
          <w:rFonts w:ascii="Times New Roman" w:hAnsi="Times New Roman" w:cs="Times New Roman"/>
          <w:color w:val="000000" w:themeColor="text1"/>
          <w:sz w:val="24"/>
          <w:lang w:val="fr-FR"/>
        </w:rPr>
        <w:t>College</w:t>
      </w:r>
      <w:proofErr w:type="spellEnd"/>
      <w:r w:rsidR="006456F2" w:rsidRPr="004349ED">
        <w:rPr>
          <w:rFonts w:ascii="Times New Roman" w:hAnsi="Times New Roman" w:cs="Times New Roman"/>
          <w:color w:val="000000" w:themeColor="text1"/>
          <w:sz w:val="24"/>
          <w:lang w:val="fr-FR"/>
        </w:rPr>
        <w:t xml:space="preserve"> Entrance Test) </w:t>
      </w:r>
      <w:proofErr w:type="spellStart"/>
      <w:r w:rsidR="006456F2" w:rsidRPr="004349ED">
        <w:rPr>
          <w:rFonts w:ascii="Times New Roman" w:hAnsi="Times New Roman" w:cs="Times New Roman"/>
          <w:color w:val="000000" w:themeColor="text1"/>
          <w:sz w:val="24"/>
          <w:lang w:val="fr-FR"/>
        </w:rPr>
        <w:t>language</w:t>
      </w:r>
      <w:proofErr w:type="spellEnd"/>
      <w:r w:rsidR="006456F2" w:rsidRPr="004349ED">
        <w:rPr>
          <w:rFonts w:ascii="Times New Roman" w:hAnsi="Times New Roman" w:cs="Times New Roman"/>
          <w:color w:val="000000" w:themeColor="text1"/>
          <w:sz w:val="24"/>
          <w:lang w:val="fr-FR"/>
        </w:rPr>
        <w:t xml:space="preserve"> </w:t>
      </w:r>
      <w:proofErr w:type="spellStart"/>
      <w:r w:rsidR="006456F2" w:rsidRPr="004349ED">
        <w:rPr>
          <w:rFonts w:ascii="Times New Roman" w:hAnsi="Times New Roman" w:cs="Times New Roman"/>
          <w:color w:val="000000" w:themeColor="text1"/>
          <w:sz w:val="24"/>
          <w:lang w:val="fr-FR"/>
        </w:rPr>
        <w:t>measures</w:t>
      </w:r>
      <w:proofErr w:type="spellEnd"/>
      <w:r w:rsidRPr="004349ED">
        <w:rPr>
          <w:rFonts w:ascii="Times New Roman" w:hAnsi="Times New Roman" w:cs="Times New Roman"/>
          <w:color w:val="000000" w:themeColor="text1"/>
          <w:sz w:val="24"/>
          <w:lang w:val="fr-FR"/>
        </w:rPr>
        <w:t xml:space="preserve"> </w:t>
      </w:r>
      <w:proofErr w:type="spellStart"/>
      <w:r w:rsidR="009A4D4D" w:rsidRPr="004349ED">
        <w:rPr>
          <w:rFonts w:ascii="Times New Roman" w:hAnsi="Times New Roman" w:cs="Times New Roman"/>
          <w:color w:val="000000" w:themeColor="text1"/>
          <w:sz w:val="24"/>
          <w:lang w:val="fr-FR"/>
        </w:rPr>
        <w:t>indicated</w:t>
      </w:r>
      <w:proofErr w:type="spellEnd"/>
      <w:r w:rsidR="009A4D4D" w:rsidRPr="004349ED">
        <w:rPr>
          <w:rFonts w:ascii="Times New Roman" w:hAnsi="Times New Roman" w:cs="Times New Roman"/>
          <w:color w:val="000000" w:themeColor="text1"/>
          <w:sz w:val="24"/>
          <w:lang w:val="fr-FR"/>
        </w:rPr>
        <w:t xml:space="preserve"> </w:t>
      </w:r>
      <w:proofErr w:type="spellStart"/>
      <w:r w:rsidR="009A4D4D" w:rsidRPr="004349ED">
        <w:rPr>
          <w:rFonts w:ascii="Times New Roman" w:hAnsi="Times New Roman" w:cs="Times New Roman"/>
          <w:color w:val="000000" w:themeColor="text1"/>
          <w:sz w:val="24"/>
          <w:lang w:val="fr-FR"/>
        </w:rPr>
        <w:t>that</w:t>
      </w:r>
      <w:proofErr w:type="spellEnd"/>
      <w:r w:rsidR="009A4D4D" w:rsidRPr="004349ED">
        <w:rPr>
          <w:rFonts w:ascii="Times New Roman" w:hAnsi="Times New Roman" w:cs="Times New Roman"/>
          <w:color w:val="000000" w:themeColor="text1"/>
          <w:sz w:val="24"/>
          <w:lang w:val="fr-FR"/>
        </w:rPr>
        <w:t xml:space="preserve"> </w:t>
      </w:r>
      <w:r w:rsidRPr="004349ED">
        <w:rPr>
          <w:rFonts w:ascii="Times New Roman" w:hAnsi="Times New Roman" w:cs="Times New Roman"/>
          <w:color w:val="000000" w:themeColor="text1"/>
          <w:sz w:val="24"/>
          <w:lang w:val="fr-FR"/>
        </w:rPr>
        <w:t xml:space="preserve">the </w:t>
      </w:r>
      <w:proofErr w:type="spellStart"/>
      <w:r w:rsidRPr="004349ED">
        <w:rPr>
          <w:rFonts w:ascii="Times New Roman" w:hAnsi="Times New Roman" w:cs="Times New Roman"/>
          <w:color w:val="000000" w:themeColor="text1"/>
          <w:sz w:val="24"/>
          <w:lang w:val="fr-FR"/>
        </w:rPr>
        <w:t>sample</w:t>
      </w:r>
      <w:proofErr w:type="spellEnd"/>
      <w:r w:rsidRPr="004349ED">
        <w:rPr>
          <w:rFonts w:ascii="Times New Roman" w:hAnsi="Times New Roman" w:cs="Times New Roman"/>
          <w:color w:val="000000" w:themeColor="text1"/>
          <w:sz w:val="24"/>
          <w:lang w:val="fr-FR"/>
        </w:rPr>
        <w:t xml:space="preserve"> </w:t>
      </w:r>
      <w:proofErr w:type="spellStart"/>
      <w:r w:rsidR="009A4D4D" w:rsidRPr="004349ED">
        <w:rPr>
          <w:rFonts w:ascii="Times New Roman" w:hAnsi="Times New Roman" w:cs="Times New Roman"/>
          <w:color w:val="000000" w:themeColor="text1"/>
          <w:sz w:val="24"/>
          <w:lang w:val="fr-FR"/>
        </w:rPr>
        <w:t>had</w:t>
      </w:r>
      <w:proofErr w:type="spellEnd"/>
      <w:r w:rsidR="00350DDF" w:rsidRPr="004349ED">
        <w:rPr>
          <w:rFonts w:ascii="Times New Roman" w:hAnsi="Times New Roman" w:cs="Times New Roman"/>
          <w:color w:val="000000" w:themeColor="text1"/>
          <w:sz w:val="24"/>
          <w:lang w:val="fr-FR"/>
        </w:rPr>
        <w:t xml:space="preserve"> a</w:t>
      </w:r>
      <w:r w:rsidR="002452B8" w:rsidRPr="004349ED">
        <w:rPr>
          <w:rFonts w:ascii="Times New Roman" w:hAnsi="Times New Roman" w:cs="Times New Roman"/>
          <w:color w:val="000000" w:themeColor="text1"/>
          <w:sz w:val="24"/>
          <w:lang w:val="fr-FR"/>
        </w:rPr>
        <w:t xml:space="preserve">n </w:t>
      </w:r>
      <w:proofErr w:type="spellStart"/>
      <w:r w:rsidR="002452B8" w:rsidRPr="004349ED">
        <w:rPr>
          <w:rFonts w:ascii="Times New Roman" w:hAnsi="Times New Roman" w:cs="Times New Roman"/>
          <w:color w:val="000000" w:themeColor="text1"/>
          <w:sz w:val="24"/>
          <w:lang w:val="fr-FR"/>
        </w:rPr>
        <w:t>intermediate</w:t>
      </w:r>
      <w:proofErr w:type="spellEnd"/>
      <w:r w:rsidR="00350DDF" w:rsidRPr="004349ED">
        <w:rPr>
          <w:rFonts w:ascii="Times New Roman" w:hAnsi="Times New Roman" w:cs="Times New Roman"/>
          <w:color w:val="000000" w:themeColor="text1"/>
          <w:sz w:val="24"/>
          <w:lang w:val="fr-FR"/>
        </w:rPr>
        <w:t xml:space="preserve"> </w:t>
      </w:r>
      <w:proofErr w:type="spellStart"/>
      <w:r w:rsidRPr="004349ED">
        <w:rPr>
          <w:rFonts w:ascii="Times New Roman" w:hAnsi="Times New Roman" w:cs="Times New Roman"/>
          <w:color w:val="000000" w:themeColor="text1"/>
          <w:sz w:val="24"/>
          <w:lang w:val="fr-FR"/>
        </w:rPr>
        <w:t>proficien</w:t>
      </w:r>
      <w:r w:rsidR="00350DDF" w:rsidRPr="004349ED">
        <w:rPr>
          <w:rFonts w:ascii="Times New Roman" w:hAnsi="Times New Roman" w:cs="Times New Roman"/>
          <w:color w:val="000000" w:themeColor="text1"/>
          <w:sz w:val="24"/>
          <w:lang w:val="fr-FR"/>
        </w:rPr>
        <w:t>cy</w:t>
      </w:r>
      <w:proofErr w:type="spellEnd"/>
      <w:r w:rsidR="00350DDF" w:rsidRPr="004349ED">
        <w:rPr>
          <w:rFonts w:ascii="Times New Roman" w:hAnsi="Times New Roman" w:cs="Times New Roman"/>
          <w:color w:val="000000" w:themeColor="text1"/>
          <w:sz w:val="24"/>
          <w:lang w:val="fr-FR"/>
        </w:rPr>
        <w:t xml:space="preserve"> </w:t>
      </w:r>
      <w:proofErr w:type="spellStart"/>
      <w:r w:rsidR="00350DDF" w:rsidRPr="004349ED">
        <w:rPr>
          <w:rFonts w:ascii="Times New Roman" w:hAnsi="Times New Roman" w:cs="Times New Roman"/>
          <w:color w:val="000000" w:themeColor="text1"/>
          <w:sz w:val="24"/>
          <w:lang w:val="fr-FR"/>
        </w:rPr>
        <w:t>level</w:t>
      </w:r>
      <w:proofErr w:type="spellEnd"/>
      <w:r w:rsidR="00350DDF" w:rsidRPr="004349ED">
        <w:rPr>
          <w:rFonts w:ascii="Times New Roman" w:hAnsi="Times New Roman" w:cs="Times New Roman"/>
          <w:color w:val="000000" w:themeColor="text1"/>
          <w:sz w:val="24"/>
          <w:lang w:val="fr-FR"/>
        </w:rPr>
        <w:t xml:space="preserve"> </w:t>
      </w:r>
      <w:r w:rsidRPr="004349ED">
        <w:rPr>
          <w:rFonts w:ascii="Times New Roman" w:hAnsi="Times New Roman" w:cs="Times New Roman"/>
          <w:color w:val="000000" w:themeColor="text1"/>
          <w:sz w:val="24"/>
          <w:lang w:val="fr-FR"/>
        </w:rPr>
        <w:t>in English</w:t>
      </w:r>
      <w:r w:rsidR="00294F79" w:rsidRPr="004349ED">
        <w:rPr>
          <w:rFonts w:ascii="Times New Roman" w:hAnsi="Times New Roman" w:cs="Times New Roman"/>
          <w:color w:val="000000" w:themeColor="text1"/>
          <w:sz w:val="24"/>
          <w:lang w:val="fr-FR"/>
        </w:rPr>
        <w:t xml:space="preserve"> (</w:t>
      </w:r>
      <w:r w:rsidR="00062E11" w:rsidRPr="004349ED">
        <w:rPr>
          <w:rFonts w:ascii="Times New Roman" w:hAnsi="Times New Roman" w:cs="Times New Roman"/>
          <w:i/>
          <w:iCs/>
          <w:color w:val="000000" w:themeColor="text1"/>
          <w:sz w:val="24"/>
          <w:lang w:val="fr-FR"/>
        </w:rPr>
        <w:t>M</w:t>
      </w:r>
      <w:r w:rsidR="00836068" w:rsidRPr="004349ED">
        <w:rPr>
          <w:rFonts w:ascii="Times New Roman" w:hAnsi="Times New Roman" w:cs="Times New Roman"/>
          <w:color w:val="000000" w:themeColor="text1"/>
          <w:sz w:val="24"/>
          <w:lang w:val="fr-FR"/>
        </w:rPr>
        <w:t xml:space="preserve"> = </w:t>
      </w:r>
      <w:r w:rsidR="00294F79" w:rsidRPr="004349ED">
        <w:rPr>
          <w:rFonts w:ascii="Times New Roman" w:hAnsi="Times New Roman" w:cs="Times New Roman"/>
          <w:color w:val="000000" w:themeColor="text1"/>
          <w:sz w:val="24"/>
          <w:lang w:val="fr-FR"/>
        </w:rPr>
        <w:t>28.79</w:t>
      </w:r>
      <w:r w:rsidR="002452B8" w:rsidRPr="004349ED">
        <w:rPr>
          <w:rFonts w:ascii="Times New Roman" w:hAnsi="Times New Roman" w:cs="Times New Roman"/>
          <w:color w:val="000000" w:themeColor="text1"/>
          <w:sz w:val="24"/>
          <w:lang w:val="fr-FR"/>
        </w:rPr>
        <w:t>)</w:t>
      </w:r>
      <w:r w:rsidR="006456F2" w:rsidRPr="004349ED">
        <w:rPr>
          <w:rFonts w:ascii="Times New Roman" w:hAnsi="Times New Roman" w:cs="Times New Roman"/>
          <w:color w:val="000000" w:themeColor="text1"/>
          <w:sz w:val="24"/>
          <w:lang w:val="fr-FR"/>
        </w:rPr>
        <w:t xml:space="preserve">. </w:t>
      </w:r>
      <w:r w:rsidR="008B31EB" w:rsidRPr="006D4270">
        <w:rPr>
          <w:rFonts w:ascii="Times New Roman" w:hAnsi="Times New Roman" w:cs="Times New Roman"/>
          <w:color w:val="000000" w:themeColor="text1"/>
          <w:sz w:val="24"/>
        </w:rPr>
        <w:t>See</w:t>
      </w:r>
      <w:r w:rsidR="005345FB" w:rsidRPr="006D4270">
        <w:rPr>
          <w:rFonts w:ascii="Times New Roman" w:hAnsi="Times New Roman" w:cs="Times New Roman"/>
          <w:color w:val="000000" w:themeColor="text1"/>
          <w:sz w:val="24"/>
        </w:rPr>
        <w:t xml:space="preserve"> Table 1</w:t>
      </w:r>
      <w:r w:rsidR="008B31EB" w:rsidRPr="006D4270">
        <w:rPr>
          <w:rFonts w:ascii="Times New Roman" w:hAnsi="Times New Roman" w:cs="Times New Roman"/>
          <w:color w:val="000000" w:themeColor="text1"/>
          <w:sz w:val="24"/>
        </w:rPr>
        <w:t xml:space="preserve"> for descriptive statistics.</w:t>
      </w:r>
    </w:p>
    <w:p w14:paraId="511ED626" w14:textId="69656AC8" w:rsidR="005345FB" w:rsidRPr="006D4270" w:rsidRDefault="0072375D" w:rsidP="00B17927">
      <w:pPr>
        <w:ind w:firstLine="0"/>
        <w:rPr>
          <w:rFonts w:ascii="Times New Roman" w:hAnsi="Times New Roman" w:cs="Times New Roman"/>
          <w:color w:val="000000" w:themeColor="text1"/>
          <w:sz w:val="24"/>
        </w:rPr>
      </w:pPr>
      <w:r w:rsidRPr="006D4270">
        <w:rPr>
          <w:rFonts w:ascii="Times New Roman" w:hAnsi="Times New Roman" w:cs="Times New Roman"/>
          <w:color w:val="000000" w:themeColor="text1"/>
          <w:sz w:val="24"/>
          <w:shd w:val="clear" w:color="auto" w:fill="FFFFFF"/>
        </w:rPr>
        <w:t>&lt;Insert</w:t>
      </w:r>
      <w:r w:rsidR="005345FB" w:rsidRPr="006D4270">
        <w:rPr>
          <w:rFonts w:ascii="Times New Roman" w:hAnsi="Times New Roman" w:cs="Times New Roman"/>
          <w:color w:val="000000" w:themeColor="text1"/>
          <w:sz w:val="24"/>
          <w:shd w:val="clear" w:color="auto" w:fill="FFFFFF"/>
        </w:rPr>
        <w:t xml:space="preserve"> Table 1</w:t>
      </w:r>
      <w:r w:rsidRPr="006D4270">
        <w:rPr>
          <w:rFonts w:ascii="Times New Roman" w:hAnsi="Times New Roman" w:cs="Times New Roman"/>
          <w:color w:val="000000" w:themeColor="text1"/>
          <w:sz w:val="24"/>
          <w:shd w:val="clear" w:color="auto" w:fill="FFFFFF"/>
        </w:rPr>
        <w:t xml:space="preserve"> about here&gt;</w:t>
      </w:r>
    </w:p>
    <w:p w14:paraId="2BD6B73C" w14:textId="28409848" w:rsidR="00F36CD0" w:rsidRPr="004349ED" w:rsidRDefault="006456F2" w:rsidP="00B17927">
      <w:pPr>
        <w:ind w:firstLine="0"/>
        <w:rPr>
          <w:rFonts w:ascii="Times New Roman" w:hAnsi="Times New Roman" w:cs="Times New Roman"/>
          <w:b/>
          <w:bCs/>
          <w:color w:val="000000" w:themeColor="text1"/>
          <w:sz w:val="24"/>
        </w:rPr>
      </w:pPr>
      <w:r w:rsidRPr="004349ED">
        <w:rPr>
          <w:rFonts w:ascii="Times New Roman" w:hAnsi="Times New Roman" w:cs="Times New Roman"/>
          <w:i/>
          <w:iCs/>
          <w:color w:val="000000" w:themeColor="text1"/>
          <w:sz w:val="24"/>
        </w:rPr>
        <w:t>Materials and Procedure</w:t>
      </w:r>
    </w:p>
    <w:p w14:paraId="527B2031" w14:textId="7D394A9C" w:rsidR="00A81170" w:rsidRPr="004349ED" w:rsidRDefault="00890175" w:rsidP="00113306">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experiment consisted of two </w:t>
      </w:r>
      <w:r w:rsidR="009F0245" w:rsidRPr="004349ED">
        <w:rPr>
          <w:rFonts w:ascii="Times New Roman" w:hAnsi="Times New Roman" w:cs="Times New Roman"/>
          <w:color w:val="000000" w:themeColor="text1"/>
          <w:sz w:val="24"/>
        </w:rPr>
        <w:t xml:space="preserve">online </w:t>
      </w:r>
      <w:r w:rsidRPr="004349ED">
        <w:rPr>
          <w:rFonts w:ascii="Times New Roman" w:hAnsi="Times New Roman" w:cs="Times New Roman"/>
          <w:color w:val="000000" w:themeColor="text1"/>
          <w:sz w:val="24"/>
        </w:rPr>
        <w:t xml:space="preserve">sessions that lasted 120 and 90 minutes respectively. </w:t>
      </w:r>
      <w:r w:rsidR="00A81170" w:rsidRPr="004349ED">
        <w:rPr>
          <w:rFonts w:ascii="Times New Roman" w:hAnsi="Times New Roman" w:cs="Times New Roman"/>
          <w:color w:val="000000" w:themeColor="text1"/>
          <w:sz w:val="24"/>
        </w:rPr>
        <w:t xml:space="preserve">We programmed tasks, presented stimuli and collected data with Gorilla Experiment Builder </w:t>
      </w:r>
      <w:r w:rsidR="00A81170" w:rsidRPr="004349ED">
        <w:rPr>
          <w:rFonts w:ascii="Times New Roman" w:hAnsi="Times New Roman" w:cs="Times New Roman"/>
          <w:color w:val="000000" w:themeColor="text1"/>
          <w:sz w:val="24"/>
        </w:rPr>
        <w:fldChar w:fldCharType="begin" w:fldLock="1"/>
      </w:r>
      <w:r w:rsidR="00A81170" w:rsidRPr="004349ED">
        <w:rPr>
          <w:rFonts w:ascii="Times New Roman" w:hAnsi="Times New Roman" w:cs="Times New Roman"/>
          <w:color w:val="000000" w:themeColor="text1"/>
          <w:sz w:val="24"/>
        </w:rPr>
        <w:instrText>ADDIN CSL_CITATION {"citationItems":[{"id":"ITEM-1","itemData":{"DOI":"10.3758/s13428-019-01237-x","ISSN":"1554-3528","abstract":"Behavioral researchers are increasingly conducting their studies online, to gain access to large and diverse samples that would be difficult to get in a laboratory environment. However, there are technical access barriers to building experiments online, and web browsers can present problems for consistent timing—an important issue with reaction-time-sensitive measures. For example, to ensure accuracy and test–retest reliability in presentation and response recording, experimenters need a working knowledge of programming languages such as JavaScript. We review some of the previous and current tools for online behavioral research, as well as how well they address the issues of usability and timing. We then present the Gorilla Experiment Builder (gorilla.sc), a fully tooled experiment authoring and deployment platform, designed to resolve many timing issues and make reliable online experimentation open and accessible to a wider range of technical abilities. To demonstrate the platform’s aptitude for accessible, reliable, and scalable research, we administered a task with a range of participant groups (primary school children and adults), settings (without supervision, at home, and under supervision, in both schools and public engagement events), equipment (participant’s own computer, computer supplied by the researcher), and connection types (personal internet connection, mobile phone 3G/4G). We used a simplified flanker task taken from the attentional network task (Rueda, Posner, &amp; Rothbart, 2004). We replicated the “conflict network” effect in all these populations, demonstrating the platform’s capability to run reaction-time-sensitive experiments. Unresolved limitations of running experiments online are then discussed, along with potential solutions and some future features of the platform.","author":[{"dropping-particle":"","family":"Anwyl-Irvine","given":"Alexander","non-dropping-particle":"","parse-names":false,"suffix":""},{"dropping-particle":"","family":"Massonnié","given":"Jessica","non-dropping-particle":"","parse-names":false,"suffix":""},{"dropping-particle":"","family":"Flitton","given":"Adam","non-dropping-particle":"","parse-names":false,"suffix":""},{"dropping-particle":"","family":"Kirkham","given":"Natasha","non-dropping-particle":"","parse-names":false,"suffix":""},{"dropping-particle":"","family":"Evershed","given":"Jo K","non-dropping-particle":"","parse-names":false,"suffix":""}],"container-title":"Behavior Research Methods","id":"ITEM-1","issue":"1","issued":{"date-parts":[["2020"]]},"page":"388-407","title":"Gorilla in our midst: An online behavioral experiment builder","type":"article-journal","volume":"52"},"uris":["http://www.mendeley.com/documents/?uuid=d4b5f822-e4b9-445c-ba23-778361028a8e"]}],"mendeley":{"formattedCitation":"(Anwyl-Irvine et al., 2020)","plainTextFormattedCitation":"(Anwyl-Irvine et al., 2020)","previouslyFormattedCitation":"(Anwyl-Irvine et al., 2020)"},"properties":{"noteIndex":0},"schema":"https://github.com/citation-style-language/schema/raw/master/csl-citation.json"}</w:instrText>
      </w:r>
      <w:r w:rsidR="00A81170" w:rsidRPr="004349ED">
        <w:rPr>
          <w:rFonts w:ascii="Times New Roman" w:hAnsi="Times New Roman" w:cs="Times New Roman"/>
          <w:color w:val="000000" w:themeColor="text1"/>
          <w:sz w:val="24"/>
        </w:rPr>
        <w:fldChar w:fldCharType="separate"/>
      </w:r>
      <w:r w:rsidR="00A81170" w:rsidRPr="004349ED">
        <w:rPr>
          <w:rFonts w:ascii="Times New Roman" w:hAnsi="Times New Roman" w:cs="Times New Roman"/>
          <w:noProof/>
          <w:color w:val="000000" w:themeColor="text1"/>
          <w:sz w:val="24"/>
        </w:rPr>
        <w:t>(Anwyl-Irvine et al., 2020)</w:t>
      </w:r>
      <w:r w:rsidR="00A81170" w:rsidRPr="004349ED">
        <w:rPr>
          <w:rFonts w:ascii="Times New Roman" w:hAnsi="Times New Roman" w:cs="Times New Roman"/>
          <w:color w:val="000000" w:themeColor="text1"/>
          <w:sz w:val="24"/>
        </w:rPr>
        <w:fldChar w:fldCharType="end"/>
      </w:r>
      <w:r w:rsidR="00A81170" w:rsidRPr="004349ED">
        <w:rPr>
          <w:rFonts w:ascii="Times New Roman" w:hAnsi="Times New Roman" w:cs="Times New Roman"/>
          <w:color w:val="000000" w:themeColor="text1"/>
          <w:sz w:val="24"/>
        </w:rPr>
        <w:t xml:space="preserve">. Participants accessed the experiment remotely and individually. </w:t>
      </w:r>
      <w:r w:rsidR="00B17927" w:rsidRPr="004349ED">
        <w:rPr>
          <w:rFonts w:ascii="Times New Roman" w:hAnsi="Times New Roman" w:cs="Times New Roman"/>
          <w:color w:val="000000" w:themeColor="text1"/>
          <w:sz w:val="24"/>
        </w:rPr>
        <w:t>To</w:t>
      </w:r>
      <w:r w:rsidR="00A81170" w:rsidRPr="004349ED">
        <w:rPr>
          <w:rFonts w:ascii="Times New Roman" w:hAnsi="Times New Roman" w:cs="Times New Roman"/>
          <w:color w:val="000000" w:themeColor="text1"/>
          <w:sz w:val="24"/>
        </w:rPr>
        <w:t xml:space="preserve"> ensure </w:t>
      </w:r>
      <w:r w:rsidR="00391242" w:rsidRPr="004349ED">
        <w:rPr>
          <w:rFonts w:ascii="Times New Roman" w:hAnsi="Times New Roman" w:cs="Times New Roman"/>
          <w:color w:val="000000" w:themeColor="text1"/>
          <w:sz w:val="24"/>
        </w:rPr>
        <w:t xml:space="preserve">that </w:t>
      </w:r>
      <w:r w:rsidR="00A81170" w:rsidRPr="004349ED">
        <w:rPr>
          <w:rFonts w:ascii="Times New Roman" w:hAnsi="Times New Roman" w:cs="Times New Roman"/>
          <w:color w:val="000000" w:themeColor="text1"/>
          <w:sz w:val="24"/>
        </w:rPr>
        <w:t xml:space="preserve">participants did not open other windows in the computer while doing the tasks, they were forced to full-screen presentations. Recent research supports the validity and precision of experiments run online </w:t>
      </w:r>
      <w:r w:rsidR="00A81170" w:rsidRPr="004349ED">
        <w:rPr>
          <w:rFonts w:ascii="Times New Roman" w:hAnsi="Times New Roman" w:cs="Times New Roman"/>
          <w:color w:val="000000" w:themeColor="text1"/>
          <w:sz w:val="24"/>
        </w:rPr>
        <w:fldChar w:fldCharType="begin" w:fldLock="1"/>
      </w:r>
      <w:r w:rsidR="00374B4D" w:rsidRPr="004349ED">
        <w:rPr>
          <w:rFonts w:ascii="Times New Roman" w:hAnsi="Times New Roman" w:cs="Times New Roman"/>
          <w:color w:val="000000" w:themeColor="text1"/>
          <w:sz w:val="24"/>
        </w:rPr>
        <w:instrText>ADDIN CSL_CITATION {"citationItems":[{"id":"ITEM-1","itemData":{"DOI":"10.3758/s13428-019-01237-x","ISSN":"1554-3528","abstract":"Behavioral researchers are increasingly conducting their studies online, to gain access to large and diverse samples that would be difficult to get in a laboratory environment. However, there are technical access barriers to building experiments online, and web browsers can present problems for consistent timing—an important issue with reaction-time-sensitive measures. For example, to ensure accuracy and test–retest reliability in presentation and response recording, experimenters need a working knowledge of programming languages such as JavaScript. We review some of the previous and current tools for online behavioral research, as well as how well they address the issues of usability and timing. We then present the Gorilla Experiment Builder (gorilla.sc), a fully tooled experiment authoring and deployment platform, designed to resolve many timing issues and make reliable online experimentation open and accessible to a wider range of technical abilities. To demonstrate the platform’s aptitude for accessible, reliable, and scalable research, we administered a task with a range of participant groups (primary school children and adults), settings (without supervision, at home, and under supervision, in both schools and public engagement events), equipment (participant’s own computer, computer supplied by the researcher), and connection types (personal internet connection, mobile phone 3G/4G). We used a simplified flanker task taken from the attentional network task (Rueda, Posner, &amp; Rothbart, 2004). We replicated the “conflict network” effect in all these populations, demonstrating the platform’s capability to run reaction-time-sensitive experiments. Unresolved limitations of running experiments online are then discussed, along with potential solutions and some future features of the platform.","author":[{"dropping-particle":"","family":"Anwyl-Irvine","given":"Alexander","non-dropping-particle":"","parse-names":false,"suffix":""},{"dropping-particle":"","family":"Massonnié","given":"Jessica","non-dropping-particle":"","parse-names":false,"suffix":""},{"dropping-particle":"","family":"Flitton","given":"Adam","non-dropping-particle":"","parse-names":false,"suffix":""},{"dropping-particle":"","family":"Kirkham","given":"Natasha","non-dropping-particle":"","parse-names":false,"suffix":""},{"dropping-particle":"","family":"Evershed","given":"Jo K","non-dropping-particle":"","parse-names":false,"suffix":""}],"container-title":"Behavior Research Methods","id":"ITEM-1","issue":"1","issued":{"date-parts":[["2020"]]},"page":"388-407","title":"Gorilla in our midst: An online behavioral experiment builder","type":"article-journal","volume":"52"},"uris":["http://www.mendeley.com/documents/?uuid=d4b5f822-e4b9-445c-ba23-778361028a8e"]},{"id":"ITEM-2","itemData":{"DOI":"10.3758/s13428-020-01501-5","ISSN":"15543528","PMID":"33140376","abstract":"Due to increasing ease of use and ability to quickly collect large samples, online behavioural research is currently booming. With this popularity, it is important that researchers are aware of who online participants are, and what devices and software they use to access experiments. While it is somewhat obvious that these factors can impact data quality, the magnitude of the problem remains unclear. To understand how these characteristics impact experiment presentation and data quality, we performed a battery of automated tests on a number of realistic set-ups. We investigated how different web-building platforms (Gorilla v.20190828, jsPsych v6.0.5, Lab.js v19.1.0, and psychoJS/PsychoPy3 v3.1.5), browsers (Chrome, Edge, Firefox, and Safari), and operating systems (macOS and Windows 10) impact display time across 30 different frame durations for each software combination. We then employed a robot actuator in realistic set-ups to measure response recording across the aforementioned platforms, and between different keyboard types (desktop and integrated laptop). Finally, we analysed data from over 200,000 participants on their demographics, technology, and software to provide context to our findings. We found that modern web platforms provide reasonable accuracy and precision for display duration and manual response time, and that no single platform stands out as the best in all features and conditions. In addition, our online participant analysis shows what equipment they are likely to use.","author":[{"dropping-particle":"","family":"Anwyl-Irvine","given":"Alexander","non-dropping-particle":"","parse-names":false,"suffix":""},{"dropping-particle":"","family":"Dalmaijer","given":"Edwin S.","non-dropping-particle":"","parse-names":false,"suffix":""},{"dropping-particle":"","family":"Hodges","given":"Nick","non-dropping-particle":"","parse-names":false,"suffix":""},{"dropping-particle":"","family":"Evershed","given":"Jo K.","non-dropping-particle":"","parse-names":false,"suffix":""}],"container-title":"Behavior Research Methods","id":"ITEM-2","issue":"4","issued":{"date-parts":[["2021"]]},"page":"1407-1425","publisher":"Behavior Research Methods","title":"Realistic precision and accuracy of online experiment platforms, web browsers, and devices","type":"article-journal","volume":"53"},"uris":["http://www.mendeley.com/documents/?uuid=103c53e3-442e-4242-a0d1-a847cca5c598"]},{"id":"ITEM-3","itemData":{"DOI":"10.5334/spo.34","abstract":"&lt;p&gt;The combination of a replication crisis, the global COVID-19 pandemic in 2020, and recent technological advances, have accelerated the on-going transition of research in cognitive psychology and neuroscience to the online realm. When participants cannot be tested in-person, data of acceptable quality can still be collected online. While online research offers many advantages, numerous pitfalls may hinder researchers in addressing their questions appropriately, potentially resulting in unusable data and misleading conclusions. Here, we present an overview of the costs and benefits of conducting online studies in cognitive psychology and neuroscience, coupled with detailed best practice suggestions that span the range from initial study design to the final interpretation of data. These suggestions offer a critical look at issues regarding recruitment of typical and (sub)clinical samples, their comparison, and the importance of context-dependency in each part of a study. We illustrate our suggestions by means of a fictional online study, applicable to traditional paradigms such as research on working memory with a control and treatment group.&lt;/p&gt;","author":[{"dropping-particle":"","family":"Gagné","given":"Nathan","non-dropping-particle":"","parse-names":false,"suffix":""},{"dropping-particle":"","family":"Franzen","given":"Léon","non-dropping-particle":"","parse-names":false,"suffix":""}],"container-title":"Swiss Psychology Open","id":"ITEM-3","issue":"1","issued":{"date-parts":[["2023"]]},"page":"1","title":"How to Run Behavioural Experiments Online: Best Practice Suggestions for Cognitive Psychology and Neuroscience","type":"article-journal","volume":"3"},"uris":["http://www.mendeley.com/documents/?uuid=b1e8b6b1-dba3-4a76-9b5d-9c0664b15136"]}],"mendeley":{"formattedCitation":"(Anwyl-Irvine et al., 2020, 2021; Gagné &amp; Franzen, 2023)","plainTextFormattedCitation":"(Anwyl-Irvine et al., 2020, 2021; Gagné &amp; Franzen, 2023)","previouslyFormattedCitation":"(Anwyl-Irvine et al., 2020, 2021; Gagné &amp; Franzen, 2023)"},"properties":{"noteIndex":0},"schema":"https://github.com/citation-style-language/schema/raw/master/csl-citation.json"}</w:instrText>
      </w:r>
      <w:r w:rsidR="00A81170" w:rsidRPr="004349ED">
        <w:rPr>
          <w:rFonts w:ascii="Times New Roman" w:hAnsi="Times New Roman" w:cs="Times New Roman"/>
          <w:color w:val="000000" w:themeColor="text1"/>
          <w:sz w:val="24"/>
        </w:rPr>
        <w:fldChar w:fldCharType="separate"/>
      </w:r>
      <w:r w:rsidR="00A81170" w:rsidRPr="004349ED">
        <w:rPr>
          <w:rFonts w:ascii="Times New Roman" w:hAnsi="Times New Roman" w:cs="Times New Roman"/>
          <w:noProof/>
          <w:color w:val="000000" w:themeColor="text1"/>
          <w:sz w:val="24"/>
        </w:rPr>
        <w:t>(Anwyl-Irvine et al., 2020, 2021; Gagné &amp; Franzen, 2023)</w:t>
      </w:r>
      <w:r w:rsidR="00A81170" w:rsidRPr="004349ED">
        <w:rPr>
          <w:rFonts w:ascii="Times New Roman" w:hAnsi="Times New Roman" w:cs="Times New Roman"/>
          <w:color w:val="000000" w:themeColor="text1"/>
          <w:sz w:val="24"/>
        </w:rPr>
        <w:fldChar w:fldCharType="end"/>
      </w:r>
      <w:r w:rsidR="00A81170" w:rsidRPr="004349ED">
        <w:rPr>
          <w:rFonts w:ascii="Times New Roman" w:hAnsi="Times New Roman" w:cs="Times New Roman"/>
          <w:color w:val="000000" w:themeColor="text1"/>
          <w:sz w:val="24"/>
        </w:rPr>
        <w:t>.</w:t>
      </w:r>
    </w:p>
    <w:p w14:paraId="59AB5C67" w14:textId="506897B5" w:rsidR="00FD4E5D" w:rsidRPr="004349ED" w:rsidRDefault="00764A06" w:rsidP="00FD4E5D">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w:t>
      </w:r>
      <w:r w:rsidR="008D207C" w:rsidRPr="004349ED">
        <w:rPr>
          <w:rFonts w:ascii="Times New Roman" w:hAnsi="Times New Roman" w:cs="Times New Roman"/>
          <w:color w:val="000000" w:themeColor="text1"/>
          <w:sz w:val="24"/>
        </w:rPr>
        <w:t xml:space="preserve">main task </w:t>
      </w:r>
      <w:r w:rsidR="00113306" w:rsidRPr="004349ED">
        <w:rPr>
          <w:rFonts w:ascii="Times New Roman" w:hAnsi="Times New Roman" w:cs="Times New Roman"/>
          <w:color w:val="000000" w:themeColor="text1"/>
          <w:sz w:val="24"/>
        </w:rPr>
        <w:t xml:space="preserve">in both sessions was a </w:t>
      </w:r>
      <w:r w:rsidR="00113306" w:rsidRPr="004349ED">
        <w:rPr>
          <w:rFonts w:ascii="Times New Roman" w:hAnsi="Times New Roman" w:cs="Times New Roman"/>
          <w:i/>
          <w:iCs/>
          <w:color w:val="000000" w:themeColor="text1"/>
          <w:sz w:val="24"/>
        </w:rPr>
        <w:t>learn-judge-remember</w:t>
      </w:r>
      <w:r w:rsidR="00113306" w:rsidRPr="004349ED">
        <w:rPr>
          <w:rFonts w:ascii="Times New Roman" w:hAnsi="Times New Roman" w:cs="Times New Roman"/>
          <w:color w:val="000000" w:themeColor="text1"/>
          <w:sz w:val="24"/>
        </w:rPr>
        <w:t xml:space="preserve"> task with a study phase</w:t>
      </w:r>
      <w:r w:rsidR="00CB006D" w:rsidRPr="004349ED">
        <w:rPr>
          <w:rFonts w:ascii="Times New Roman" w:hAnsi="Times New Roman" w:cs="Times New Roman"/>
          <w:color w:val="000000" w:themeColor="text1"/>
          <w:sz w:val="24"/>
        </w:rPr>
        <w:t xml:space="preserve"> </w:t>
      </w:r>
      <w:r w:rsidR="00113306" w:rsidRPr="004349ED">
        <w:rPr>
          <w:rFonts w:ascii="Times New Roman" w:hAnsi="Times New Roman" w:cs="Times New Roman"/>
          <w:color w:val="000000" w:themeColor="text1"/>
          <w:sz w:val="24"/>
        </w:rPr>
        <w:t>and a recognition test. It simulated a learning task in a classroom environment in which student</w:t>
      </w:r>
      <w:r w:rsidR="00836068" w:rsidRPr="004349ED">
        <w:rPr>
          <w:rFonts w:ascii="Times New Roman" w:hAnsi="Times New Roman" w:cs="Times New Roman"/>
          <w:color w:val="000000" w:themeColor="text1"/>
          <w:sz w:val="24"/>
        </w:rPr>
        <w:t>s</w:t>
      </w:r>
      <w:r w:rsidR="00113306" w:rsidRPr="004349ED">
        <w:rPr>
          <w:rFonts w:ascii="Times New Roman" w:hAnsi="Times New Roman" w:cs="Times New Roman"/>
          <w:color w:val="000000" w:themeColor="text1"/>
          <w:sz w:val="24"/>
        </w:rPr>
        <w:t xml:space="preserve"> needed to learn and remember information from texts </w:t>
      </w:r>
      <w:r w:rsidR="00023154" w:rsidRPr="004349ED">
        <w:rPr>
          <w:rFonts w:ascii="Times New Roman" w:hAnsi="Times New Roman" w:cs="Times New Roman"/>
          <w:color w:val="000000" w:themeColor="text1"/>
          <w:sz w:val="24"/>
        </w:rPr>
        <w:t xml:space="preserve">either </w:t>
      </w:r>
      <w:r w:rsidR="00113306" w:rsidRPr="004349ED">
        <w:rPr>
          <w:rFonts w:ascii="Times New Roman" w:hAnsi="Times New Roman" w:cs="Times New Roman"/>
          <w:color w:val="000000" w:themeColor="text1"/>
          <w:sz w:val="24"/>
        </w:rPr>
        <w:t>in Spanish</w:t>
      </w:r>
      <w:r w:rsidR="009A4D4D" w:rsidRPr="004349ED">
        <w:rPr>
          <w:rFonts w:ascii="Times New Roman" w:hAnsi="Times New Roman" w:cs="Times New Roman"/>
          <w:color w:val="000000" w:themeColor="text1"/>
          <w:sz w:val="24"/>
        </w:rPr>
        <w:t>-</w:t>
      </w:r>
      <w:r w:rsidR="00113306" w:rsidRPr="004349ED">
        <w:rPr>
          <w:rFonts w:ascii="Times New Roman" w:hAnsi="Times New Roman" w:cs="Times New Roman"/>
          <w:color w:val="000000" w:themeColor="text1"/>
          <w:sz w:val="24"/>
        </w:rPr>
        <w:t xml:space="preserve">L1 </w:t>
      </w:r>
      <w:r w:rsidR="00023154" w:rsidRPr="004349ED">
        <w:rPr>
          <w:rFonts w:ascii="Times New Roman" w:hAnsi="Times New Roman" w:cs="Times New Roman"/>
          <w:color w:val="000000" w:themeColor="text1"/>
          <w:sz w:val="24"/>
        </w:rPr>
        <w:t xml:space="preserve">or in </w:t>
      </w:r>
      <w:r w:rsidR="00113306" w:rsidRPr="004349ED">
        <w:rPr>
          <w:rFonts w:ascii="Times New Roman" w:hAnsi="Times New Roman" w:cs="Times New Roman"/>
          <w:color w:val="000000" w:themeColor="text1"/>
          <w:sz w:val="24"/>
        </w:rPr>
        <w:t>English</w:t>
      </w:r>
      <w:r w:rsidR="009A4D4D" w:rsidRPr="004349ED">
        <w:rPr>
          <w:rFonts w:ascii="Times New Roman" w:hAnsi="Times New Roman" w:cs="Times New Roman"/>
          <w:color w:val="000000" w:themeColor="text1"/>
          <w:sz w:val="24"/>
        </w:rPr>
        <w:t>-</w:t>
      </w:r>
      <w:r w:rsidR="00113306" w:rsidRPr="004349ED">
        <w:rPr>
          <w:rFonts w:ascii="Times New Roman" w:hAnsi="Times New Roman" w:cs="Times New Roman"/>
          <w:color w:val="000000" w:themeColor="text1"/>
          <w:sz w:val="24"/>
        </w:rPr>
        <w:t>L2</w:t>
      </w:r>
      <w:r w:rsidR="00023154" w:rsidRPr="004349ED">
        <w:rPr>
          <w:rFonts w:ascii="Times New Roman" w:hAnsi="Times New Roman" w:cs="Times New Roman"/>
          <w:color w:val="000000" w:themeColor="text1"/>
          <w:sz w:val="24"/>
        </w:rPr>
        <w:t>, depending on the session</w:t>
      </w:r>
      <w:r w:rsidR="00113306" w:rsidRPr="004349ED">
        <w:rPr>
          <w:rFonts w:ascii="Times New Roman" w:hAnsi="Times New Roman" w:cs="Times New Roman"/>
          <w:color w:val="000000" w:themeColor="text1"/>
          <w:sz w:val="24"/>
        </w:rPr>
        <w:t xml:space="preserve">. </w:t>
      </w:r>
      <w:r w:rsidR="008D207C" w:rsidRPr="004349ED">
        <w:rPr>
          <w:rFonts w:ascii="Times New Roman" w:hAnsi="Times New Roman" w:cs="Times New Roman"/>
          <w:color w:val="000000" w:themeColor="text1"/>
          <w:sz w:val="24"/>
        </w:rPr>
        <w:t xml:space="preserve">Additionally, </w:t>
      </w:r>
      <w:r w:rsidR="00A21E63" w:rsidRPr="004349ED">
        <w:rPr>
          <w:rFonts w:ascii="Times New Roman" w:hAnsi="Times New Roman" w:cs="Times New Roman"/>
          <w:color w:val="000000" w:themeColor="text1"/>
          <w:sz w:val="24"/>
        </w:rPr>
        <w:t>we administered</w:t>
      </w:r>
      <w:r w:rsidR="008D207C" w:rsidRPr="004349ED">
        <w:rPr>
          <w:rFonts w:ascii="Times New Roman" w:hAnsi="Times New Roman" w:cs="Times New Roman"/>
          <w:color w:val="000000" w:themeColor="text1"/>
          <w:sz w:val="24"/>
        </w:rPr>
        <w:t xml:space="preserve"> </w:t>
      </w:r>
      <w:r w:rsidR="00161F0F" w:rsidRPr="004349ED">
        <w:rPr>
          <w:rFonts w:ascii="Times New Roman" w:hAnsi="Times New Roman" w:cs="Times New Roman"/>
          <w:color w:val="000000" w:themeColor="text1"/>
          <w:sz w:val="24"/>
        </w:rPr>
        <w:t>different tasks and questionnaires at the end of each session. Participants completed the MELICET Adapted Test (Michigan English Language Institute College Entrance Test) as an objective L2 proficiency measure.</w:t>
      </w:r>
    </w:p>
    <w:p w14:paraId="2BBA2685" w14:textId="367B21FA" w:rsidR="00FD4E5D" w:rsidRPr="004349ED" w:rsidRDefault="009A5A86" w:rsidP="00FD4E5D">
      <w:pPr>
        <w:rPr>
          <w:rStyle w:val="Ninguno"/>
          <w:rFonts w:ascii="Times New Roman" w:hAnsi="Times New Roman" w:cs="Times New Roman"/>
          <w:color w:val="000000" w:themeColor="text1"/>
          <w:sz w:val="24"/>
          <w:lang w:val="en-US"/>
        </w:rPr>
      </w:pPr>
      <w:r w:rsidRPr="004349ED">
        <w:rPr>
          <w:rFonts w:ascii="Times New Roman" w:hAnsi="Times New Roman" w:cs="Times New Roman"/>
          <w:color w:val="000000" w:themeColor="text1"/>
          <w:sz w:val="24"/>
        </w:rPr>
        <w:t>A</w:t>
      </w:r>
      <w:r w:rsidR="00161F0F" w:rsidRPr="004349ED">
        <w:rPr>
          <w:rFonts w:ascii="Times New Roman" w:hAnsi="Times New Roman" w:cs="Times New Roman"/>
          <w:color w:val="000000" w:themeColor="text1"/>
          <w:sz w:val="24"/>
        </w:rPr>
        <w:t xml:space="preserve">t the end of the second session they fulfilled </w:t>
      </w:r>
      <w:r w:rsidR="00A42393" w:rsidRPr="004349ED">
        <w:rPr>
          <w:rFonts w:ascii="Times New Roman" w:hAnsi="Times New Roman" w:cs="Times New Roman"/>
          <w:color w:val="000000" w:themeColor="text1"/>
          <w:sz w:val="24"/>
        </w:rPr>
        <w:t xml:space="preserve">a </w:t>
      </w:r>
      <w:r w:rsidR="008921E2" w:rsidRPr="004349ED">
        <w:rPr>
          <w:rFonts w:ascii="Times New Roman" w:hAnsi="Times New Roman" w:cs="Times New Roman"/>
          <w:color w:val="000000" w:themeColor="text1"/>
          <w:sz w:val="24"/>
        </w:rPr>
        <w:t xml:space="preserve">customized </w:t>
      </w:r>
      <w:r w:rsidR="008D207C" w:rsidRPr="004349ED">
        <w:rPr>
          <w:rFonts w:ascii="Times New Roman" w:hAnsi="Times New Roman" w:cs="Times New Roman"/>
          <w:color w:val="000000" w:themeColor="text1"/>
          <w:sz w:val="24"/>
        </w:rPr>
        <w:t>metacognitive questionnaire</w:t>
      </w:r>
      <w:r w:rsidR="008921E2" w:rsidRPr="004349ED">
        <w:rPr>
          <w:rFonts w:ascii="Times New Roman" w:hAnsi="Times New Roman" w:cs="Times New Roman"/>
          <w:color w:val="000000" w:themeColor="text1"/>
          <w:sz w:val="24"/>
        </w:rPr>
        <w:t xml:space="preserve"> regarding the strategies used when studying the texts</w:t>
      </w:r>
      <w:r w:rsidR="009A4D4D" w:rsidRPr="004349ED">
        <w:rPr>
          <w:rFonts w:ascii="Times New Roman" w:hAnsi="Times New Roman" w:cs="Times New Roman"/>
          <w:color w:val="000000" w:themeColor="text1"/>
          <w:sz w:val="24"/>
        </w:rPr>
        <w:t xml:space="preserve"> in both languages</w:t>
      </w:r>
      <w:r w:rsidR="008D207C" w:rsidRPr="004349ED">
        <w:rPr>
          <w:rFonts w:ascii="Times New Roman" w:hAnsi="Times New Roman" w:cs="Times New Roman"/>
          <w:color w:val="000000" w:themeColor="text1"/>
          <w:sz w:val="24"/>
        </w:rPr>
        <w:t xml:space="preserve">, a language background and sociodemographic questionnaire (LEAP-Q, </w:t>
      </w:r>
      <w:r w:rsidR="008D207C" w:rsidRPr="004349ED">
        <w:rPr>
          <w:rFonts w:ascii="Times New Roman" w:hAnsi="Times New Roman" w:cs="Times New Roman"/>
          <w:color w:val="000000" w:themeColor="text1"/>
          <w:sz w:val="24"/>
        </w:rPr>
        <w:fldChar w:fldCharType="begin" w:fldLock="1"/>
      </w:r>
      <w:r w:rsidR="008D207C" w:rsidRPr="004349ED">
        <w:rPr>
          <w:rFonts w:ascii="Times New Roman" w:hAnsi="Times New Roman" w:cs="Times New Roman"/>
          <w:color w:val="000000" w:themeColor="text1"/>
          <w:sz w:val="24"/>
        </w:rPr>
        <w:instrText>ADDIN CSL_CITATION {"citationItems":[{"id":"ITEM-1","itemData":{"DOI":"10.1044/1092-4388(2007/067)","ISBN":"1092-4388 (Print)\\r1092-4388","ISSN":"1092-4388","PMID":"17675598","abstract":"PURPOSE: To develop a reliable and valid questionnaire of bilingual language status with predictable relationships between self-reported and behavioral measures. METHOD: In Study 1, the internal validity of the Language Experience and Proficiency Questionnaire (LEAP-Q) was established on the basis of self-reported data from 52 multilingual adult participants. In Study 2, criterion-based validity was established on the basis of standardized language tests and self-reported measures from 50 adult Spanish-English bilinguals. Reliability and validity of the questionnaire were established on healthy adults whose literacy levels were equivalent to that of someone with a high school education or higher. RESULTS: Factor analyses revealed consistent factors across both studies and suggested that the LEAP-Q was internally valid. Multiple regression and correlation analyses established criterion-based validity and suggested that self-reports were reliable indicators of language performance. Self-reported reading proficiency was a more accurate predictor of first-language performance, and self-reported speaking proficiency was a more accurate predictor of second-language performance. Although global measures of self-reported proficiency were generally predictive of language ability, deriving a precise estimate of performance on a particular task required that specific aspects of language history be taken into account. CONCLUSION: The LEAP-Q is a valid, reliable, and efficient tool for assessing the language profiles of multilingual, neurologically intact adult populations in research settings.","author":[{"dropping-particle":"","family":"Marian","given":"Viorica","non-dropping-particle":"","parse-names":false,"suffix":""},{"dropping-particle":"","family":"Blumenfeld","given":"Henrike K.","non-dropping-particle":"","parse-names":false,"suffix":""},{"dropping-particle":"","family":"Kaushanskaya","given":"Margarita","non-dropping-particle":"","parse-names":false,"suffix":""}],"container-title":"Journal of Speech Language and Hearing Research","id":"ITEM-1","issue":"4","issued":{"date-parts":[["2007"]]},"page":"940","title":"The Language Experience and Proficiency Questionnaire (LEAP-Q): Assessing Language Profiles in Bilinguals and Multilinguals.","type":"article-journal","volume":"50"},"uris":["http://www.mendeley.com/documents/?uuid=d4bb0b8f-16b9-430e-9cd6-7c6434c5b140"]}],"mendeley":{"formattedCitation":"(Marian et al., 2007)","manualFormatting":"Marian et al., 2007)","plainTextFormattedCitation":"(Marian et al., 2007)","previouslyFormattedCitation":"(Marian et al., 2007)"},"properties":{"noteIndex":0},"schema":"https://github.com/citation-style-language/schema/raw/master/csl-citation.json"}</w:instrText>
      </w:r>
      <w:r w:rsidR="008D207C" w:rsidRPr="004349ED">
        <w:rPr>
          <w:rFonts w:ascii="Times New Roman" w:hAnsi="Times New Roman" w:cs="Times New Roman"/>
          <w:color w:val="000000" w:themeColor="text1"/>
          <w:sz w:val="24"/>
        </w:rPr>
        <w:fldChar w:fldCharType="separate"/>
      </w:r>
      <w:r w:rsidR="008D207C" w:rsidRPr="004349ED">
        <w:rPr>
          <w:rFonts w:ascii="Times New Roman" w:hAnsi="Times New Roman" w:cs="Times New Roman"/>
          <w:noProof/>
          <w:color w:val="000000" w:themeColor="text1"/>
          <w:sz w:val="24"/>
        </w:rPr>
        <w:t>Marian et al., 2007)</w:t>
      </w:r>
      <w:r w:rsidR="008D207C" w:rsidRPr="004349ED">
        <w:rPr>
          <w:rFonts w:ascii="Times New Roman" w:hAnsi="Times New Roman" w:cs="Times New Roman"/>
          <w:color w:val="000000" w:themeColor="text1"/>
          <w:sz w:val="24"/>
        </w:rPr>
        <w:fldChar w:fldCharType="end"/>
      </w:r>
      <w:r w:rsidR="008D207C" w:rsidRPr="004349ED">
        <w:rPr>
          <w:rFonts w:ascii="Times New Roman" w:hAnsi="Times New Roman" w:cs="Times New Roman"/>
          <w:color w:val="000000" w:themeColor="text1"/>
          <w:sz w:val="24"/>
        </w:rPr>
        <w:t>,</w:t>
      </w:r>
      <w:r w:rsidR="008F4541" w:rsidRPr="004349ED">
        <w:rPr>
          <w:rFonts w:ascii="Times New Roman" w:hAnsi="Times New Roman" w:cs="Times New Roman"/>
          <w:color w:val="000000" w:themeColor="text1"/>
          <w:sz w:val="24"/>
        </w:rPr>
        <w:t xml:space="preserve"> </w:t>
      </w:r>
      <w:r w:rsidR="008F4541" w:rsidRPr="004349ED">
        <w:rPr>
          <w:rFonts w:ascii="Times New Roman" w:hAnsi="Times New Roman" w:cs="Times New Roman"/>
          <w:color w:val="000000" w:themeColor="text1"/>
          <w:sz w:val="24"/>
        </w:rPr>
        <w:lastRenderedPageBreak/>
        <w:t>an</w:t>
      </w:r>
      <w:r w:rsidR="008D207C" w:rsidRPr="004349ED">
        <w:rPr>
          <w:rFonts w:ascii="Times New Roman" w:hAnsi="Times New Roman" w:cs="Times New Roman"/>
          <w:color w:val="000000" w:themeColor="text1"/>
          <w:sz w:val="24"/>
        </w:rPr>
        <w:t xml:space="preserve">d </w:t>
      </w:r>
      <w:r w:rsidR="00161F0F" w:rsidRPr="004349ED">
        <w:rPr>
          <w:rFonts w:ascii="Times New Roman" w:hAnsi="Times New Roman" w:cs="Times New Roman"/>
          <w:color w:val="000000" w:themeColor="text1"/>
          <w:sz w:val="24"/>
        </w:rPr>
        <w:t xml:space="preserve">the </w:t>
      </w:r>
      <w:r w:rsidR="00FD4E5D" w:rsidRPr="004349ED">
        <w:rPr>
          <w:rStyle w:val="Ninguno"/>
          <w:rFonts w:ascii="Times New Roman" w:hAnsi="Times New Roman" w:cs="Times New Roman"/>
          <w:color w:val="000000" w:themeColor="text1"/>
          <w:sz w:val="24"/>
          <w:lang w:val="en-US"/>
        </w:rPr>
        <w:t xml:space="preserve">Spanish version of the Operational Digit Span task (O-Span) </w:t>
      </w:r>
      <w:r w:rsidR="00161F0F" w:rsidRPr="004349ED">
        <w:rPr>
          <w:rFonts w:ascii="Times New Roman" w:hAnsi="Times New Roman" w:cs="Times New Roman"/>
          <w:color w:val="000000" w:themeColor="text1"/>
          <w:sz w:val="24"/>
        </w:rPr>
        <w:t>to assess that all participants ranged within normal standardized values</w:t>
      </w:r>
      <w:r w:rsidR="00FD4E5D" w:rsidRPr="004349ED">
        <w:rPr>
          <w:rFonts w:ascii="Times New Roman" w:hAnsi="Times New Roman" w:cs="Times New Roman"/>
          <w:color w:val="000000" w:themeColor="text1"/>
          <w:sz w:val="24"/>
        </w:rPr>
        <w:t xml:space="preserve"> </w:t>
      </w:r>
      <w:r w:rsidR="00FD4E5D" w:rsidRPr="004349ED">
        <w:rPr>
          <w:rStyle w:val="Ninguno"/>
          <w:rFonts w:ascii="Times New Roman" w:hAnsi="Times New Roman" w:cs="Times New Roman"/>
          <w:color w:val="000000" w:themeColor="text1"/>
          <w:sz w:val="24"/>
          <w:lang w:val="en-US"/>
        </w:rPr>
        <w:t xml:space="preserve">of working memory capacity </w:t>
      </w:r>
      <w:r w:rsidR="00FD4E5D" w:rsidRPr="004349ED">
        <w:rPr>
          <w:rStyle w:val="Ninguno"/>
          <w:rFonts w:ascii="Times New Roman" w:hAnsi="Times New Roman" w:cs="Times New Roman"/>
          <w:color w:val="000000" w:themeColor="text1"/>
          <w:sz w:val="24"/>
          <w:lang w:val="en-US"/>
        </w:rPr>
        <w:fldChar w:fldCharType="begin" w:fldLock="1"/>
      </w:r>
      <w:r w:rsidR="00FD4E5D" w:rsidRPr="004349ED">
        <w:rPr>
          <w:rStyle w:val="Ninguno"/>
          <w:rFonts w:ascii="Times New Roman" w:hAnsi="Times New Roman" w:cs="Times New Roman"/>
          <w:color w:val="000000" w:themeColor="text1"/>
          <w:sz w:val="24"/>
          <w:lang w:val="en-US"/>
        </w:rPr>
        <w:instrText>ADDIN CSL_CITATION {"citationItems":[{"id":"ITEM-1","itemData":{"DOI":"doi: 10.1016/0749-596X(89)90040-5","author":[{"dropping-particle":"","family":"Turner","given":"M. L.","non-dropping-particle":"","parse-names":false,"suffix":""},{"dropping-particle":"","family":"Engle","given":"R. W.","non-dropping-particle":"","parse-names":false,"suffix":""}],"container-title":"Journal of Memory and Language","id":"ITEM-1","issued":{"date-parts":[["1989"]]},"page":"127–154.","title":"Is working memory capacity task dependent?","type":"article-journal","volume":"28"},"uris":["http://www.mendeley.com/documents/?uuid=c9e68153-9d07-4557-83dc-515f04097b76"]}],"mendeley":{"formattedCitation":"(Turner &amp; Engle, 1989)","plainTextFormattedCitation":"(Turner &amp; Engle, 1989)","previouslyFormattedCitation":"(Turner &amp; Engle, 1989)"},"properties":{"noteIndex":0},"schema":"https://github.com/citation-style-language/schema/raw/master/csl-citation.json"}</w:instrText>
      </w:r>
      <w:r w:rsidR="00FD4E5D" w:rsidRPr="004349ED">
        <w:rPr>
          <w:rStyle w:val="Ninguno"/>
          <w:rFonts w:ascii="Times New Roman" w:hAnsi="Times New Roman" w:cs="Times New Roman"/>
          <w:color w:val="000000" w:themeColor="text1"/>
          <w:sz w:val="24"/>
          <w:lang w:val="en-US"/>
        </w:rPr>
        <w:fldChar w:fldCharType="separate"/>
      </w:r>
      <w:r w:rsidR="00FD4E5D" w:rsidRPr="004349ED">
        <w:rPr>
          <w:rStyle w:val="Ninguno"/>
          <w:rFonts w:ascii="Times New Roman" w:hAnsi="Times New Roman" w:cs="Times New Roman"/>
          <w:noProof/>
          <w:color w:val="000000" w:themeColor="text1"/>
          <w:sz w:val="24"/>
          <w:lang w:val="en-US"/>
        </w:rPr>
        <w:t>(Turner &amp; Engle, 1989)</w:t>
      </w:r>
      <w:r w:rsidR="00FD4E5D" w:rsidRPr="004349ED">
        <w:rPr>
          <w:rStyle w:val="Ninguno"/>
          <w:rFonts w:ascii="Times New Roman" w:hAnsi="Times New Roman" w:cs="Times New Roman"/>
          <w:color w:val="000000" w:themeColor="text1"/>
          <w:sz w:val="24"/>
          <w:lang w:val="en-US"/>
        </w:rPr>
        <w:fldChar w:fldCharType="end"/>
      </w:r>
      <w:r w:rsidR="00FD4E5D" w:rsidRPr="004349ED">
        <w:rPr>
          <w:rStyle w:val="Ninguno"/>
          <w:rFonts w:ascii="Times New Roman" w:hAnsi="Times New Roman" w:cs="Times New Roman"/>
          <w:color w:val="000000" w:themeColor="text1"/>
          <w:sz w:val="24"/>
          <w:lang w:val="en-US"/>
        </w:rPr>
        <w:t xml:space="preserve">. </w:t>
      </w:r>
      <w:r w:rsidR="00161F0F" w:rsidRPr="004349ED">
        <w:rPr>
          <w:rFonts w:ascii="Times New Roman" w:hAnsi="Times New Roman" w:cs="Times New Roman"/>
          <w:color w:val="000000" w:themeColor="text1"/>
          <w:sz w:val="24"/>
        </w:rPr>
        <w:t xml:space="preserve"> </w:t>
      </w:r>
      <w:r w:rsidR="00FD4E5D" w:rsidRPr="004349ED">
        <w:rPr>
          <w:rStyle w:val="Ninguno"/>
          <w:rFonts w:ascii="Times New Roman" w:hAnsi="Times New Roman" w:cs="Times New Roman"/>
          <w:color w:val="000000" w:themeColor="text1"/>
          <w:sz w:val="24"/>
          <w:lang w:val="en-US"/>
        </w:rPr>
        <w:t xml:space="preserve">We used a shortened version adapted from </w:t>
      </w:r>
      <w:r w:rsidR="00FD4E5D" w:rsidRPr="004349ED">
        <w:rPr>
          <w:rStyle w:val="Ninguno"/>
          <w:rFonts w:ascii="Times New Roman" w:hAnsi="Times New Roman" w:cs="Times New Roman"/>
          <w:color w:val="000000" w:themeColor="text1"/>
          <w:sz w:val="24"/>
          <w:lang w:val="en-US"/>
        </w:rPr>
        <w:fldChar w:fldCharType="begin" w:fldLock="1"/>
      </w:r>
      <w:r w:rsidR="00FD4E5D" w:rsidRPr="004349ED">
        <w:rPr>
          <w:rStyle w:val="Ninguno"/>
          <w:rFonts w:ascii="Times New Roman" w:hAnsi="Times New Roman" w:cs="Times New Roman"/>
          <w:color w:val="000000" w:themeColor="text1"/>
          <w:sz w:val="24"/>
          <w:lang w:val="en-US"/>
        </w:rPr>
        <w:instrText>ADDIN CSL_CITATION {"citationItems":[{"id":"ITEM-1","itemData":{"DOI":"10.3758/s13428-014-0543-2","ISSN":"15543528","PMID":"25479734","abstract":"Working memory capacity is one of the most frequently measured individual difference constructs in cognitive psychology and related fields. However, implementation of complex span and other working memory measures is generally time-consuming for administrators and examinees alike. Because researchers often must manage the tension between limited testing time and measuring numerous constructs reliably, a short and effective measure of working memory capacity would often be a major practical benefit in future research efforts. The current study developed a shortened computerized domain-general measure of working memory capacity by representatively sampling items from three existing complex working memory span tasks: operation span, reading span, and symmetry span. Using a large archival data set (Study 1, N = 4,845), we developed and applied a principled strategy for developing the reduced measure, based on testing a series of confirmatory factor analysis models. Adequate fit indices from these models lent support to this strategy. The resulting shortened measure was then administered to a second independent sample (Study 2, N = 172), demonstrating that the new measure saves roughly 15 min (30 %) of testing time on average, and even up to 25 min depending on the test-taker. On the basis of these initial promising findings, several directions for future research are discussed.","author":[{"dropping-particle":"","family":"Oswald","given":"Frederick L.","non-dropping-particle":"","parse-names":false,"suffix":""},{"dropping-particle":"","family":"McAbee","given":"Samuel T.","non-dropping-particle":"","parse-names":false,"suffix":""},{"dropping-particle":"","family":"Redick","given":"Thomas S.","non-dropping-particle":"","parse-names":false,"suffix":""},{"dropping-particle":"","family":"Hambrick","given":"David Z.","non-dropping-particle":"","parse-names":false,"suffix":""}],"container-title":"Behavior Research Methods","id":"ITEM-1","issue":"4","issued":{"date-parts":[["2014"]]},"page":"1343-1355","title":"The development of a short domain-general measure of working memory capacity","type":"article-journal","volume":"47"},"uris":["http://www.mendeley.com/documents/?uuid=6057a903-b588-4e03-be9f-87e4eaaea368"]}],"mendeley":{"formattedCitation":"(Oswald et al., 2014)","manualFormatting":"Oswald et al. (2014)","plainTextFormattedCitation":"(Oswald et al., 2014)","previouslyFormattedCitation":"(Oswald et al., 2014)"},"properties":{"noteIndex":0},"schema":"https://github.com/citation-style-language/schema/raw/master/csl-citation.json"}</w:instrText>
      </w:r>
      <w:r w:rsidR="00FD4E5D" w:rsidRPr="004349ED">
        <w:rPr>
          <w:rStyle w:val="Ninguno"/>
          <w:rFonts w:ascii="Times New Roman" w:hAnsi="Times New Roman" w:cs="Times New Roman"/>
          <w:color w:val="000000" w:themeColor="text1"/>
          <w:sz w:val="24"/>
          <w:lang w:val="en-US"/>
        </w:rPr>
        <w:fldChar w:fldCharType="separate"/>
      </w:r>
      <w:r w:rsidR="00FD4E5D" w:rsidRPr="004349ED">
        <w:rPr>
          <w:rStyle w:val="Ninguno"/>
          <w:rFonts w:ascii="Times New Roman" w:hAnsi="Times New Roman" w:cs="Times New Roman"/>
          <w:noProof/>
          <w:color w:val="000000" w:themeColor="text1"/>
          <w:sz w:val="24"/>
          <w:lang w:val="en-US"/>
        </w:rPr>
        <w:t>Oswald et al. (2014)</w:t>
      </w:r>
      <w:r w:rsidR="00FD4E5D" w:rsidRPr="004349ED">
        <w:rPr>
          <w:rStyle w:val="Ninguno"/>
          <w:rFonts w:ascii="Times New Roman" w:hAnsi="Times New Roman" w:cs="Times New Roman"/>
          <w:color w:val="000000" w:themeColor="text1"/>
          <w:sz w:val="24"/>
          <w:lang w:val="en-US"/>
        </w:rPr>
        <w:fldChar w:fldCharType="end"/>
      </w:r>
      <w:r w:rsidR="00FD4E5D" w:rsidRPr="004349ED">
        <w:rPr>
          <w:rStyle w:val="Ninguno"/>
          <w:rFonts w:ascii="Times New Roman" w:hAnsi="Times New Roman" w:cs="Times New Roman"/>
          <w:color w:val="000000" w:themeColor="text1"/>
          <w:sz w:val="24"/>
          <w:lang w:val="en-US"/>
        </w:rPr>
        <w:t xml:space="preserve"> in which participants are presented with series of math problems followed by a to-be-remembered target letter. We calculated a working memory index by multiplying the mean proportion of successfully recalled letters and the mean proportion of correctly solved arithmetic equations </w:t>
      </w:r>
      <w:r w:rsidR="00FD4E5D" w:rsidRPr="004349ED">
        <w:rPr>
          <w:rStyle w:val="Ninguno"/>
          <w:rFonts w:ascii="Times New Roman" w:hAnsi="Times New Roman" w:cs="Times New Roman"/>
          <w:color w:val="000000" w:themeColor="text1"/>
          <w:sz w:val="24"/>
          <w:lang w:val="en-US"/>
        </w:rPr>
        <w:fldChar w:fldCharType="begin" w:fldLock="1"/>
      </w:r>
      <w:r w:rsidR="00FD4E5D" w:rsidRPr="004349ED">
        <w:rPr>
          <w:rStyle w:val="Ninguno"/>
          <w:rFonts w:ascii="Times New Roman" w:hAnsi="Times New Roman" w:cs="Times New Roman"/>
          <w:color w:val="000000" w:themeColor="text1"/>
          <w:sz w:val="24"/>
          <w:lang w:val="en-US"/>
        </w:rPr>
        <w:instrText>ADDIN CSL_CITATION {"citationItems":[{"id":"ITEM-1","itemData":{"DOI":"10.1021/cen-v020n021.p1399","ISSN":"0009-2347","abstract":"Working memory (WM) span tasks—and in particular, counting span, operation span, and reading span tasks—are widely used measures of WM capacity. Despite their popularity, however, there has never been a comprehensive analysis of the merits of WM span tasks as measurement tools. Here, we review the genesis of these tasks and discuss how and why they came to be so influential. In so doing, we address the reliability and validity of the tasks, and we consider more technical aspects of the tasks, such as optimal administration and scoring procedures. Finally, we discuss statistical and methodological techniques that have commonly been used in conjunction with WM span tasks, such as latent variable analysis and extreme-groups designs.","author":[{"dropping-particle":"","family":"Conway","given":"Andrew R A","non-dropping-particle":"","parse-names":false,"suffix":""},{"dropping-particle":"","family":"Kane","given":"Michael J","non-dropping-particle":"","parse-names":false,"suffix":""},{"dropping-particle":"","family":"Al","given":"Conway E T","non-dropping-particle":"","parse-names":false,"suffix":""}],"container-title":"Psychonomic Bulletin &amp; Review","id":"ITEM-1","issue":"5","issued":{"date-parts":[["2005"]]},"page":"769-786","title":"Working memory span tasks: A methodological review and user’s guide.","type":"article-journal","volume":"12"},"uris":["http://www.mendeley.com/documents/?uuid=6adbe51f-9b27-4bff-b89a-60aeec40400e"]}],"mendeley":{"formattedCitation":"(Conway et al., 2005)","plainTextFormattedCitation":"(Conway et al., 2005)","previouslyFormattedCitation":"(Conway et al., 2005)"},"properties":{"noteIndex":0},"schema":"https://github.com/citation-style-language/schema/raw/master/csl-citation.json"}</w:instrText>
      </w:r>
      <w:r w:rsidR="00FD4E5D" w:rsidRPr="004349ED">
        <w:rPr>
          <w:rStyle w:val="Ninguno"/>
          <w:rFonts w:ascii="Times New Roman" w:hAnsi="Times New Roman" w:cs="Times New Roman"/>
          <w:color w:val="000000" w:themeColor="text1"/>
          <w:sz w:val="24"/>
          <w:lang w:val="en-US"/>
        </w:rPr>
        <w:fldChar w:fldCharType="separate"/>
      </w:r>
      <w:r w:rsidR="00FD4E5D" w:rsidRPr="004349ED">
        <w:rPr>
          <w:rStyle w:val="Ninguno"/>
          <w:rFonts w:ascii="Times New Roman" w:hAnsi="Times New Roman" w:cs="Times New Roman"/>
          <w:noProof/>
          <w:color w:val="000000" w:themeColor="text1"/>
          <w:sz w:val="24"/>
          <w:lang w:val="en-US"/>
        </w:rPr>
        <w:t>(Conway et al., 2005)</w:t>
      </w:r>
      <w:r w:rsidR="00FD4E5D" w:rsidRPr="004349ED">
        <w:rPr>
          <w:rStyle w:val="Ninguno"/>
          <w:rFonts w:ascii="Times New Roman" w:hAnsi="Times New Roman" w:cs="Times New Roman"/>
          <w:color w:val="000000" w:themeColor="text1"/>
          <w:sz w:val="24"/>
          <w:lang w:val="en-US"/>
        </w:rPr>
        <w:fldChar w:fldCharType="end"/>
      </w:r>
      <w:r w:rsidR="00FD4E5D" w:rsidRPr="004349ED">
        <w:rPr>
          <w:rStyle w:val="Ninguno"/>
          <w:rFonts w:ascii="Times New Roman" w:hAnsi="Times New Roman" w:cs="Times New Roman"/>
          <w:color w:val="000000" w:themeColor="text1"/>
          <w:sz w:val="24"/>
          <w:lang w:val="en-US"/>
        </w:rPr>
        <w:t>.</w:t>
      </w:r>
    </w:p>
    <w:p w14:paraId="54AF4FE3" w14:textId="5D18CAD3" w:rsidR="00890175" w:rsidRPr="004349ED" w:rsidRDefault="00F328EB" w:rsidP="00890175">
      <w:pPr>
        <w:rPr>
          <w:rFonts w:ascii="Times New Roman" w:hAnsi="Times New Roman" w:cs="Times New Roman"/>
          <w:color w:val="000000" w:themeColor="text1"/>
          <w:sz w:val="24"/>
        </w:rPr>
      </w:pPr>
      <w:r w:rsidRPr="004349ED">
        <w:rPr>
          <w:rStyle w:val="Ninguno"/>
          <w:rFonts w:ascii="Times New Roman" w:hAnsi="Times New Roman" w:cs="Times New Roman"/>
          <w:color w:val="000000" w:themeColor="text1"/>
          <w:sz w:val="24"/>
          <w:lang w:val="en-US"/>
        </w:rPr>
        <w:t xml:space="preserve">In the </w:t>
      </w:r>
      <w:r w:rsidRPr="004349ED">
        <w:rPr>
          <w:rStyle w:val="Ninguno"/>
          <w:rFonts w:ascii="Times New Roman" w:hAnsi="Times New Roman" w:cs="Times New Roman"/>
          <w:i/>
          <w:iCs/>
          <w:color w:val="000000" w:themeColor="text1"/>
          <w:sz w:val="24"/>
          <w:lang w:val="en-US"/>
        </w:rPr>
        <w:t>l</w:t>
      </w:r>
      <w:r w:rsidR="00890175" w:rsidRPr="004349ED">
        <w:rPr>
          <w:rStyle w:val="Ninguno"/>
          <w:rFonts w:ascii="Times New Roman" w:hAnsi="Times New Roman" w:cs="Times New Roman"/>
          <w:i/>
          <w:iCs/>
          <w:color w:val="000000" w:themeColor="text1"/>
          <w:sz w:val="24"/>
          <w:lang w:val="en-US"/>
        </w:rPr>
        <w:t xml:space="preserve">earn-judge-remember </w:t>
      </w:r>
      <w:r w:rsidRPr="004349ED">
        <w:rPr>
          <w:rStyle w:val="Ninguno"/>
          <w:rFonts w:ascii="Times New Roman" w:hAnsi="Times New Roman" w:cs="Times New Roman"/>
          <w:color w:val="000000" w:themeColor="text1"/>
          <w:sz w:val="24"/>
          <w:lang w:val="en-US"/>
        </w:rPr>
        <w:t>task</w:t>
      </w:r>
      <w:r w:rsidRPr="004349ED">
        <w:rPr>
          <w:rStyle w:val="Ninguno"/>
          <w:rFonts w:ascii="Times New Roman" w:hAnsi="Times New Roman" w:cs="Times New Roman"/>
          <w:b/>
          <w:bCs/>
          <w:color w:val="000000" w:themeColor="text1"/>
          <w:sz w:val="24"/>
          <w:lang w:val="en-US"/>
        </w:rPr>
        <w:t>,</w:t>
      </w:r>
      <w:r w:rsidR="00890175" w:rsidRPr="004349ED">
        <w:rPr>
          <w:rFonts w:ascii="Times New Roman" w:hAnsi="Times New Roman" w:cs="Times New Roman"/>
          <w:color w:val="000000" w:themeColor="text1"/>
          <w:sz w:val="24"/>
        </w:rPr>
        <w:t xml:space="preserve"> </w:t>
      </w:r>
      <w:r w:rsidR="00764A06" w:rsidRPr="004349ED">
        <w:rPr>
          <w:rFonts w:ascii="Times New Roman" w:hAnsi="Times New Roman" w:cs="Times New Roman"/>
          <w:color w:val="000000" w:themeColor="text1"/>
          <w:sz w:val="24"/>
        </w:rPr>
        <w:t>p</w:t>
      </w:r>
      <w:r w:rsidR="00890175" w:rsidRPr="004349ED">
        <w:rPr>
          <w:rFonts w:ascii="Times New Roman" w:hAnsi="Times New Roman" w:cs="Times New Roman"/>
          <w:color w:val="000000" w:themeColor="text1"/>
          <w:sz w:val="24"/>
        </w:rPr>
        <w:t xml:space="preserve">articipants </w:t>
      </w:r>
      <w:r w:rsidR="00A42393" w:rsidRPr="004349ED">
        <w:rPr>
          <w:rFonts w:ascii="Times New Roman" w:hAnsi="Times New Roman" w:cs="Times New Roman"/>
          <w:color w:val="000000" w:themeColor="text1"/>
          <w:sz w:val="24"/>
        </w:rPr>
        <w:t xml:space="preserve">were instructed </w:t>
      </w:r>
      <w:r w:rsidR="00890175" w:rsidRPr="004349ED">
        <w:rPr>
          <w:rFonts w:ascii="Times New Roman" w:hAnsi="Times New Roman" w:cs="Times New Roman"/>
          <w:color w:val="000000" w:themeColor="text1"/>
          <w:sz w:val="24"/>
        </w:rPr>
        <w:t xml:space="preserve">to give a </w:t>
      </w:r>
      <w:r w:rsidR="00890175" w:rsidRPr="004349ED">
        <w:rPr>
          <w:rFonts w:ascii="Times New Roman" w:hAnsi="Times New Roman" w:cs="Times New Roman"/>
          <w:i/>
          <w:iCs/>
          <w:color w:val="000000" w:themeColor="text1"/>
          <w:sz w:val="24"/>
        </w:rPr>
        <w:t xml:space="preserve">judgment of learning </w:t>
      </w:r>
      <w:r w:rsidR="00890175" w:rsidRPr="004349ED">
        <w:rPr>
          <w:rFonts w:ascii="Times New Roman" w:hAnsi="Times New Roman" w:cs="Times New Roman"/>
          <w:color w:val="000000" w:themeColor="text1"/>
          <w:sz w:val="24"/>
        </w:rPr>
        <w:t>(JOL)</w:t>
      </w:r>
      <w:r w:rsidR="00836068" w:rsidRPr="004349ED">
        <w:rPr>
          <w:rFonts w:ascii="Times New Roman" w:hAnsi="Times New Roman" w:cs="Times New Roman"/>
          <w:color w:val="000000" w:themeColor="text1"/>
          <w:sz w:val="24"/>
        </w:rPr>
        <w:t>,</w:t>
      </w:r>
      <w:r w:rsidR="00890175" w:rsidRPr="004349ED">
        <w:rPr>
          <w:rFonts w:ascii="Times New Roman" w:hAnsi="Times New Roman" w:cs="Times New Roman"/>
          <w:color w:val="000000" w:themeColor="text1"/>
          <w:sz w:val="24"/>
        </w:rPr>
        <w:t xml:space="preserve"> and </w:t>
      </w:r>
      <w:r w:rsidR="00A42393" w:rsidRPr="004349ED">
        <w:rPr>
          <w:rFonts w:ascii="Times New Roman" w:hAnsi="Times New Roman" w:cs="Times New Roman"/>
          <w:color w:val="000000" w:themeColor="text1"/>
          <w:sz w:val="24"/>
        </w:rPr>
        <w:t xml:space="preserve">to </w:t>
      </w:r>
      <w:r w:rsidR="00890175" w:rsidRPr="004349ED">
        <w:rPr>
          <w:rFonts w:ascii="Times New Roman" w:hAnsi="Times New Roman" w:cs="Times New Roman"/>
          <w:color w:val="000000" w:themeColor="text1"/>
          <w:sz w:val="24"/>
        </w:rPr>
        <w:t xml:space="preserve">answer some questions about </w:t>
      </w:r>
      <w:r w:rsidR="00FD4E68" w:rsidRPr="004349ED">
        <w:rPr>
          <w:rFonts w:ascii="Times New Roman" w:hAnsi="Times New Roman" w:cs="Times New Roman"/>
          <w:color w:val="000000" w:themeColor="text1"/>
          <w:sz w:val="24"/>
        </w:rPr>
        <w:t xml:space="preserve">the </w:t>
      </w:r>
      <w:r w:rsidR="00890175" w:rsidRPr="004349ED">
        <w:rPr>
          <w:rFonts w:ascii="Times New Roman" w:hAnsi="Times New Roman" w:cs="Times New Roman"/>
          <w:color w:val="000000" w:themeColor="text1"/>
          <w:sz w:val="24"/>
        </w:rPr>
        <w:t>text they read.</w:t>
      </w:r>
      <w:r w:rsidR="00520E9E" w:rsidRPr="004349ED">
        <w:rPr>
          <w:rFonts w:ascii="Times New Roman" w:hAnsi="Times New Roman" w:cs="Times New Roman"/>
          <w:color w:val="000000" w:themeColor="text1"/>
          <w:sz w:val="24"/>
        </w:rPr>
        <w:t xml:space="preserve"> </w:t>
      </w:r>
      <w:r w:rsidR="00890175" w:rsidRPr="004349ED">
        <w:rPr>
          <w:rFonts w:ascii="Times New Roman" w:hAnsi="Times New Roman" w:cs="Times New Roman"/>
          <w:color w:val="000000" w:themeColor="text1"/>
          <w:sz w:val="24"/>
        </w:rPr>
        <w:t>We manipulated the language (Spanish</w:t>
      </w:r>
      <w:r w:rsidR="009A4D4D" w:rsidRPr="004349ED">
        <w:rPr>
          <w:rFonts w:ascii="Times New Roman" w:hAnsi="Times New Roman" w:cs="Times New Roman"/>
          <w:color w:val="000000" w:themeColor="text1"/>
          <w:sz w:val="24"/>
        </w:rPr>
        <w:t>-</w:t>
      </w:r>
      <w:r w:rsidR="00890175" w:rsidRPr="004349ED">
        <w:rPr>
          <w:rFonts w:ascii="Times New Roman" w:hAnsi="Times New Roman" w:cs="Times New Roman"/>
          <w:color w:val="000000" w:themeColor="text1"/>
          <w:sz w:val="24"/>
        </w:rPr>
        <w:t>L1 vs. English-L2) and the cohesion of the texts (high</w:t>
      </w:r>
      <w:r w:rsidR="000F2417" w:rsidRPr="004349ED">
        <w:rPr>
          <w:rFonts w:ascii="Times New Roman" w:hAnsi="Times New Roman" w:cs="Times New Roman"/>
          <w:color w:val="000000" w:themeColor="text1"/>
          <w:sz w:val="24"/>
        </w:rPr>
        <w:t>-</w:t>
      </w:r>
      <w:r w:rsidR="00890175" w:rsidRPr="004349ED">
        <w:rPr>
          <w:rFonts w:ascii="Times New Roman" w:hAnsi="Times New Roman" w:cs="Times New Roman"/>
          <w:color w:val="000000" w:themeColor="text1"/>
          <w:sz w:val="24"/>
        </w:rPr>
        <w:t xml:space="preserve"> </w:t>
      </w:r>
      <w:r w:rsidR="008921E2" w:rsidRPr="004349ED">
        <w:rPr>
          <w:rFonts w:ascii="Times New Roman" w:hAnsi="Times New Roman" w:cs="Times New Roman"/>
          <w:color w:val="000000" w:themeColor="text1"/>
          <w:sz w:val="24"/>
        </w:rPr>
        <w:t>vs.</w:t>
      </w:r>
      <w:r w:rsidR="00890175" w:rsidRPr="004349ED">
        <w:rPr>
          <w:rFonts w:ascii="Times New Roman" w:hAnsi="Times New Roman" w:cs="Times New Roman"/>
          <w:color w:val="000000" w:themeColor="text1"/>
          <w:sz w:val="24"/>
        </w:rPr>
        <w:t xml:space="preserve"> </w:t>
      </w:r>
      <w:r w:rsidR="000F2417" w:rsidRPr="004349ED">
        <w:rPr>
          <w:rFonts w:ascii="Times New Roman" w:hAnsi="Times New Roman" w:cs="Times New Roman"/>
          <w:color w:val="000000" w:themeColor="text1"/>
          <w:sz w:val="24"/>
        </w:rPr>
        <w:t>low-cohesion</w:t>
      </w:r>
      <w:r w:rsidR="00890175" w:rsidRPr="004349ED">
        <w:rPr>
          <w:rFonts w:ascii="Times New Roman" w:hAnsi="Times New Roman" w:cs="Times New Roman"/>
          <w:color w:val="000000" w:themeColor="text1"/>
          <w:sz w:val="24"/>
        </w:rPr>
        <w:t xml:space="preserve">) as within-subjects factors. Language was a blocked variable and the assignment of L1 or L2 to the first or second session was counterbalanced across participants. </w:t>
      </w:r>
      <w:r w:rsidR="00A42393" w:rsidRPr="004349ED">
        <w:rPr>
          <w:rFonts w:ascii="Times New Roman" w:hAnsi="Times New Roman" w:cs="Times New Roman"/>
          <w:color w:val="000000" w:themeColor="text1"/>
          <w:sz w:val="24"/>
        </w:rPr>
        <w:t>B</w:t>
      </w:r>
      <w:r w:rsidR="00FC0529" w:rsidRPr="004349ED">
        <w:rPr>
          <w:rFonts w:ascii="Times New Roman" w:hAnsi="Times New Roman" w:cs="Times New Roman"/>
          <w:color w:val="000000" w:themeColor="text1"/>
          <w:sz w:val="24"/>
        </w:rPr>
        <w:t>oth</w:t>
      </w:r>
      <w:r w:rsidR="00890175" w:rsidRPr="004349ED">
        <w:rPr>
          <w:rFonts w:ascii="Times New Roman" w:hAnsi="Times New Roman" w:cs="Times New Roman"/>
          <w:color w:val="000000" w:themeColor="text1"/>
          <w:sz w:val="24"/>
        </w:rPr>
        <w:t xml:space="preserve"> high- and low-cohesion texts appeared along the study phase</w:t>
      </w:r>
      <w:r w:rsidRPr="004349ED">
        <w:rPr>
          <w:rFonts w:ascii="Times New Roman" w:hAnsi="Times New Roman" w:cs="Times New Roman"/>
          <w:color w:val="000000" w:themeColor="text1"/>
          <w:sz w:val="24"/>
        </w:rPr>
        <w:t xml:space="preserve"> for each language block</w:t>
      </w:r>
      <w:r w:rsidR="00A42393" w:rsidRPr="004349ED">
        <w:rPr>
          <w:rFonts w:ascii="Times New Roman" w:hAnsi="Times New Roman" w:cs="Times New Roman"/>
          <w:color w:val="000000" w:themeColor="text1"/>
          <w:sz w:val="24"/>
        </w:rPr>
        <w:t xml:space="preserve"> so that half of the texts within a block were </w:t>
      </w:r>
      <w:r w:rsidR="000F2417" w:rsidRPr="004349ED">
        <w:rPr>
          <w:rFonts w:ascii="Times New Roman" w:hAnsi="Times New Roman" w:cs="Times New Roman"/>
          <w:color w:val="000000" w:themeColor="text1"/>
          <w:sz w:val="24"/>
        </w:rPr>
        <w:t>high-cohesion</w:t>
      </w:r>
      <w:r w:rsidR="00A42393" w:rsidRPr="004349ED">
        <w:rPr>
          <w:rFonts w:ascii="Times New Roman" w:hAnsi="Times New Roman" w:cs="Times New Roman"/>
          <w:color w:val="000000" w:themeColor="text1"/>
          <w:sz w:val="24"/>
        </w:rPr>
        <w:t xml:space="preserve"> and the other half was </w:t>
      </w:r>
      <w:r w:rsidR="000F2417" w:rsidRPr="004349ED">
        <w:rPr>
          <w:rFonts w:ascii="Times New Roman" w:hAnsi="Times New Roman" w:cs="Times New Roman"/>
          <w:color w:val="000000" w:themeColor="text1"/>
          <w:sz w:val="24"/>
        </w:rPr>
        <w:t>low-cohesion</w:t>
      </w:r>
      <w:r w:rsidRPr="004349ED">
        <w:rPr>
          <w:rFonts w:ascii="Times New Roman" w:hAnsi="Times New Roman" w:cs="Times New Roman"/>
          <w:color w:val="000000" w:themeColor="text1"/>
          <w:sz w:val="24"/>
        </w:rPr>
        <w:t>.</w:t>
      </w:r>
    </w:p>
    <w:p w14:paraId="11DD931A" w14:textId="7E978E2E" w:rsidR="00E030DC" w:rsidRPr="004349ED" w:rsidRDefault="00890175" w:rsidP="00890175">
      <w:pPr>
        <w:rPr>
          <w:rFonts w:ascii="Times New Roman" w:hAnsi="Times New Roman" w:cs="Times New Roman"/>
          <w:color w:val="000000" w:themeColor="text1"/>
          <w:sz w:val="24"/>
          <w:lang w:val="de-DE"/>
        </w:rPr>
      </w:pPr>
      <w:r w:rsidRPr="004349ED">
        <w:rPr>
          <w:rFonts w:ascii="Times New Roman" w:hAnsi="Times New Roman" w:cs="Times New Roman"/>
          <w:color w:val="000000" w:themeColor="text1"/>
          <w:sz w:val="24"/>
        </w:rPr>
        <w:t>In each ses</w:t>
      </w:r>
      <w:r w:rsidR="00F328EB"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ion, participants</w:t>
      </w:r>
      <w:r w:rsidR="00520E9E" w:rsidRPr="004349ED">
        <w:rPr>
          <w:rFonts w:ascii="Times New Roman" w:hAnsi="Times New Roman" w:cs="Times New Roman"/>
          <w:color w:val="000000" w:themeColor="text1"/>
          <w:sz w:val="24"/>
        </w:rPr>
        <w:t xml:space="preserve"> were informed to</w:t>
      </w:r>
      <w:r w:rsidRPr="004349ED">
        <w:rPr>
          <w:rFonts w:ascii="Times New Roman" w:hAnsi="Times New Roman" w:cs="Times New Roman"/>
          <w:color w:val="000000" w:themeColor="text1"/>
          <w:sz w:val="24"/>
        </w:rPr>
        <w:t xml:space="preserve"> read comprehensively ten short texts for a later </w:t>
      </w:r>
      <w:r w:rsidR="00E2035D" w:rsidRPr="004349ED">
        <w:rPr>
          <w:rFonts w:ascii="Times New Roman" w:hAnsi="Times New Roman" w:cs="Times New Roman"/>
          <w:color w:val="000000" w:themeColor="text1"/>
          <w:sz w:val="24"/>
        </w:rPr>
        <w:t>learning assessment</w:t>
      </w:r>
      <w:r w:rsidRPr="004349ED">
        <w:rPr>
          <w:rFonts w:ascii="Times New Roman" w:hAnsi="Times New Roman" w:cs="Times New Roman"/>
          <w:color w:val="000000" w:themeColor="text1"/>
          <w:sz w:val="24"/>
        </w:rPr>
        <w:t xml:space="preserve"> test. Texts of high</w:t>
      </w:r>
      <w:r w:rsidR="009A4D4D"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00520E9E" w:rsidRPr="004349ED">
        <w:rPr>
          <w:rFonts w:ascii="Times New Roman" w:hAnsi="Times New Roman" w:cs="Times New Roman"/>
          <w:color w:val="000000" w:themeColor="text1"/>
          <w:sz w:val="24"/>
        </w:rPr>
        <w:t>and</w:t>
      </w:r>
      <w:r w:rsidRPr="004349ED">
        <w:rPr>
          <w:rFonts w:ascii="Times New Roman" w:hAnsi="Times New Roman" w:cs="Times New Roman"/>
          <w:color w:val="000000" w:themeColor="text1"/>
          <w:sz w:val="24"/>
        </w:rPr>
        <w:t xml:space="preserve"> low</w:t>
      </w:r>
      <w:r w:rsidR="009A4D4D"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cohesion were presented in a pseudo-random order one at a time in the middle of the computer screen and remained 3 minutes for self-reading. Immediately after the presentation of each text, participants gave a JOL</w:t>
      </w:r>
      <w:r w:rsidR="009A4D4D" w:rsidRPr="004349ED">
        <w:rPr>
          <w:rFonts w:ascii="Times New Roman" w:hAnsi="Times New Roman" w:cs="Times New Roman"/>
          <w:color w:val="000000" w:themeColor="text1"/>
          <w:sz w:val="24"/>
        </w:rPr>
        <w:t xml:space="preserve"> to </w:t>
      </w:r>
      <w:r w:rsidRPr="004349ED">
        <w:rPr>
          <w:rFonts w:ascii="Times New Roman" w:hAnsi="Times New Roman" w:cs="Times New Roman"/>
          <w:color w:val="000000" w:themeColor="text1"/>
          <w:sz w:val="24"/>
        </w:rPr>
        <w:t>predict</w:t>
      </w:r>
      <w:r w:rsidR="009A4D4D"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the likelihood of remembering the information they have just read on a 0–</w:t>
      </w:r>
      <w:r w:rsidRPr="004349ED">
        <w:rPr>
          <w:rFonts w:ascii="Times New Roman" w:hAnsi="Times New Roman" w:cs="Times New Roman"/>
          <w:color w:val="000000" w:themeColor="text1"/>
          <w:sz w:val="24"/>
          <w:lang w:val="it-IT"/>
        </w:rPr>
        <w:t>100 scale (</w:t>
      </w:r>
      <w:r w:rsidRPr="004349ED">
        <w:rPr>
          <w:rFonts w:ascii="Times New Roman" w:hAnsi="Times New Roman" w:cs="Times New Roman"/>
          <w:color w:val="000000" w:themeColor="text1"/>
          <w:sz w:val="24"/>
        </w:rPr>
        <w:t xml:space="preserve">0- </w:t>
      </w:r>
      <w:r w:rsidRPr="004349ED">
        <w:rPr>
          <w:rStyle w:val="Ninguno"/>
          <w:rFonts w:ascii="Times New Roman" w:hAnsi="Times New Roman" w:cs="Times New Roman"/>
          <w:i/>
          <w:iCs/>
          <w:color w:val="000000" w:themeColor="text1"/>
          <w:sz w:val="24"/>
          <w:lang w:val="en-US"/>
        </w:rPr>
        <w:t xml:space="preserve">not all likely, </w:t>
      </w:r>
      <w:r w:rsidRPr="004349ED">
        <w:rPr>
          <w:rFonts w:ascii="Times New Roman" w:hAnsi="Times New Roman" w:cs="Times New Roman"/>
          <w:color w:val="000000" w:themeColor="text1"/>
          <w:sz w:val="24"/>
        </w:rPr>
        <w:t xml:space="preserve">100- </w:t>
      </w:r>
      <w:r w:rsidRPr="004349ED">
        <w:rPr>
          <w:rStyle w:val="Ninguno"/>
          <w:rFonts w:ascii="Times New Roman" w:hAnsi="Times New Roman" w:cs="Times New Roman"/>
          <w:i/>
          <w:iCs/>
          <w:color w:val="000000" w:themeColor="text1"/>
          <w:sz w:val="24"/>
          <w:lang w:val="en-US"/>
        </w:rPr>
        <w:t>very likely)</w:t>
      </w:r>
      <w:r w:rsidR="008D26FF" w:rsidRPr="004349ED">
        <w:rPr>
          <w:rStyle w:val="Ninguno"/>
          <w:rFonts w:ascii="Times New Roman" w:hAnsi="Times New Roman" w:cs="Times New Roman"/>
          <w:i/>
          <w:iCs/>
          <w:color w:val="000000" w:themeColor="text1"/>
          <w:sz w:val="24"/>
          <w:lang w:val="en-US"/>
        </w:rPr>
        <w:t xml:space="preserve"> </w:t>
      </w:r>
      <w:r w:rsidR="008D26FF" w:rsidRPr="004349ED">
        <w:rPr>
          <w:rStyle w:val="Ninguno"/>
          <w:rFonts w:ascii="Times New Roman" w:hAnsi="Times New Roman" w:cs="Times New Roman"/>
          <w:color w:val="000000" w:themeColor="text1"/>
          <w:sz w:val="24"/>
          <w:lang w:val="en-US"/>
        </w:rPr>
        <w:t xml:space="preserve">by </w:t>
      </w:r>
      <w:r w:rsidR="008D26FF" w:rsidRPr="004349ED">
        <w:rPr>
          <w:rFonts w:ascii="Times New Roman" w:hAnsi="Times New Roman" w:cs="Times New Roman"/>
          <w:color w:val="000000" w:themeColor="text1"/>
          <w:sz w:val="24"/>
        </w:rPr>
        <w:t>mov</w:t>
      </w:r>
      <w:r w:rsidR="00520E9E" w:rsidRPr="004349ED">
        <w:rPr>
          <w:rFonts w:ascii="Times New Roman" w:hAnsi="Times New Roman" w:cs="Times New Roman"/>
          <w:color w:val="000000" w:themeColor="text1"/>
          <w:sz w:val="24"/>
        </w:rPr>
        <w:t>ing</w:t>
      </w:r>
      <w:r w:rsidR="008D26FF" w:rsidRPr="004349ED">
        <w:rPr>
          <w:rFonts w:ascii="Times New Roman" w:hAnsi="Times New Roman" w:cs="Times New Roman"/>
          <w:color w:val="000000" w:themeColor="text1"/>
          <w:sz w:val="24"/>
        </w:rPr>
        <w:t xml:space="preserve"> a handle slider to the desired number</w:t>
      </w:r>
      <w:r w:rsidRPr="004349ED">
        <w:rPr>
          <w:rStyle w:val="Ninguno"/>
          <w:rFonts w:ascii="Times New Roman" w:hAnsi="Times New Roman" w:cs="Times New Roman"/>
          <w:i/>
          <w:iCs/>
          <w:color w:val="000000" w:themeColor="text1"/>
          <w:sz w:val="24"/>
          <w:lang w:val="en-US"/>
        </w:rPr>
        <w:t xml:space="preserve">. </w:t>
      </w:r>
      <w:r w:rsidRPr="004349ED">
        <w:rPr>
          <w:rStyle w:val="Ninguno"/>
          <w:rFonts w:ascii="Times New Roman" w:hAnsi="Times New Roman" w:cs="Times New Roman"/>
          <w:color w:val="000000" w:themeColor="text1"/>
          <w:sz w:val="24"/>
          <w:lang w:val="en-US"/>
        </w:rPr>
        <w:t>This screen advanced</w:t>
      </w:r>
      <w:r w:rsidRPr="004349ED">
        <w:rPr>
          <w:rFonts w:ascii="Times New Roman" w:hAnsi="Times New Roman" w:cs="Times New Roman"/>
          <w:color w:val="000000" w:themeColor="text1"/>
          <w:sz w:val="24"/>
        </w:rPr>
        <w:t xml:space="preserve"> when participants pressed</w:t>
      </w:r>
      <w:r w:rsidRPr="004349ED">
        <w:rPr>
          <w:rFonts w:ascii="Times New Roman" w:hAnsi="Times New Roman" w:cs="Times New Roman"/>
          <w:color w:val="000000" w:themeColor="text1"/>
          <w:sz w:val="24"/>
          <w:lang w:val="de-DE"/>
        </w:rPr>
        <w:t xml:space="preserve"> ENTER. </w:t>
      </w:r>
    </w:p>
    <w:p w14:paraId="13F37B72" w14:textId="77777777" w:rsidR="000B273F" w:rsidRPr="004349ED" w:rsidRDefault="00E030DC" w:rsidP="00520E9E">
      <w:pPr>
        <w:rPr>
          <w:color w:val="000000" w:themeColor="text1"/>
        </w:rPr>
      </w:pPr>
      <w:r w:rsidRPr="004349ED">
        <w:rPr>
          <w:rFonts w:ascii="Times New Roman" w:hAnsi="Times New Roman" w:cs="Times New Roman"/>
          <w:color w:val="000000" w:themeColor="text1"/>
          <w:sz w:val="24"/>
        </w:rPr>
        <w:t xml:space="preserve">After studying and judging each text, participants answered three open-ended questions as an objective </w:t>
      </w:r>
      <w:r w:rsidR="00377F9C" w:rsidRPr="004349ED">
        <w:rPr>
          <w:rFonts w:ascii="Times New Roman" w:hAnsi="Times New Roman" w:cs="Times New Roman"/>
          <w:color w:val="000000" w:themeColor="text1"/>
          <w:sz w:val="24"/>
        </w:rPr>
        <w:t>measure</w:t>
      </w:r>
      <w:r w:rsidRPr="004349ED">
        <w:rPr>
          <w:rFonts w:ascii="Times New Roman" w:hAnsi="Times New Roman" w:cs="Times New Roman"/>
          <w:color w:val="000000" w:themeColor="text1"/>
          <w:sz w:val="24"/>
        </w:rPr>
        <w:t xml:space="preserve"> of </w:t>
      </w:r>
      <w:r w:rsidR="00377F9C" w:rsidRPr="004349ED">
        <w:rPr>
          <w:rFonts w:ascii="Times New Roman" w:hAnsi="Times New Roman" w:cs="Times New Roman"/>
          <w:color w:val="000000" w:themeColor="text1"/>
          <w:sz w:val="24"/>
        </w:rPr>
        <w:t xml:space="preserve">their </w:t>
      </w:r>
      <w:r w:rsidRPr="004349ED">
        <w:rPr>
          <w:rFonts w:ascii="Times New Roman" w:hAnsi="Times New Roman" w:cs="Times New Roman"/>
          <w:color w:val="000000" w:themeColor="text1"/>
          <w:sz w:val="24"/>
        </w:rPr>
        <w:t>learning</w:t>
      </w:r>
      <w:r w:rsidR="00B32405" w:rsidRPr="004349ED">
        <w:rPr>
          <w:rFonts w:ascii="Times New Roman" w:hAnsi="Times New Roman" w:cs="Times New Roman"/>
          <w:color w:val="000000" w:themeColor="text1"/>
          <w:sz w:val="24"/>
        </w:rPr>
        <w:t xml:space="preserve">. </w:t>
      </w:r>
      <w:r w:rsidR="00520E9E" w:rsidRPr="004349ED">
        <w:rPr>
          <w:rFonts w:ascii="Times New Roman" w:hAnsi="Times New Roman" w:cs="Times New Roman"/>
          <w:color w:val="000000" w:themeColor="text1"/>
          <w:sz w:val="24"/>
        </w:rPr>
        <w:t xml:space="preserve">Previous research exploring the consequences of studying in L1 vs. L2 on memory found different effects depending on the type of test. For example, </w:t>
      </w:r>
      <w:r w:rsidR="009E731F" w:rsidRPr="004349ED">
        <w:rPr>
          <w:rFonts w:ascii="Times New Roman" w:hAnsi="Times New Roman" w:cs="Times New Roman"/>
          <w:color w:val="000000" w:themeColor="text1"/>
          <w:sz w:val="24"/>
        </w:rPr>
        <w:fldChar w:fldCharType="begin" w:fldLock="1"/>
      </w:r>
      <w:r w:rsidR="005F518F" w:rsidRPr="004349ED">
        <w:rPr>
          <w:rFonts w:ascii="Times New Roman" w:hAnsi="Times New Roman" w:cs="Times New Roman"/>
          <w:color w:val="000000" w:themeColor="text1"/>
          <w:sz w:val="24"/>
        </w:rPr>
        <w:instrText>ADDIN CSL_CITATION {"citationItems":[{"id":"ITEM-1","itemData":{"DOI":"10.1177/1747021820910694","ISSN":"17470226","PMID":"32065046","abstract":"With academic internationalisation at full speed, English is increasingly used as a medium of instruction in higher education. The question arises of whether unbalanced bilinguals remember study materials in a non-native language (L2) as well as in a first language (L1). In previous studies, we found a disadvantage for students recalling short, expository texts in L2 compared with L1, but no such disadvantage for a true/false recognition test, not even on delayed tests after a month. As no additional forgetting occurs, the quality of the memory trace seems to be equally strong in both languages and the recall cost might be caused by a lack of production skill in L2. To test this hypothesis, we ran experiments in L1–L1, L2–L1, and L2–L2 conditions with free and cued recall (short open questions). We replicate the L2 free recall cost reported earlier and show that it is due to the encoding in L2 rather than to an L2 production cost. In contrast, we found no significant difference in a new pair of texts with short, cued recall questions, though there was a trend in the expected direction. A summary of the effect sizes obtained so far shows a considerable variety in magnitudes (with rather big confidence intervals), suggesting that the cost of studying in L2 depends on several factors such as study time, test requirement, and language proficiency level.","author":[{"dropping-particle":"","family":"Beken","given":"Heleen","non-dropping-particle":"Vander","parse-names":false,"suffix":""},{"dropping-particle":"","family":"Bruyne","given":"Ellen","non-dropping-particle":"De","parse-names":false,"suffix":""},{"dropping-particle":"","family":"Brysbaert","given":"Marc","non-dropping-particle":"","parse-names":false,"suffix":""}],"container-title":"Quarterly Journal of Experimental Psychology","id":"ITEM-1","issue":"6","issued":{"date-parts":[["2020"]]},"page":"891-907","title":"Studying texts in a non-native language: A further investigation of factors involved in the L2 recall cost","type":"article-journal","volume":"73"},"uris":["http://www.mendeley.com/documents/?uuid=3dbf07b3-3be6-4328-91cf-bbf7dda92fb3"]},{"id":"ITEM-2","itemData":{"DOI":"10.1017/S1366728917000189","ISSN":"14691841","abstract":"Little is known about the extent to which information encoding and retrieval differ between materials studied in first and second language (L1 and L2). In this study we compared memory for short, expository texts in L1 and L2, tested with a free recall test and a true/false judgement test. Our results show that students performed at the same level on the recognition test in both languages but not on the free recall test, with much lower performance in L2 than in L1, defined here as the dominant language. The L2 recall cost suggests that students' performance may be underestimated if they are exclusively tested with essay-type exams in L2.","author":[{"dropping-particle":"","family":"Beken","given":"Heleen","non-dropping-particle":"Vander","parse-names":false,"suffix":""},{"dropping-particle":"","family":"Brysbaert","given":"Marc","non-dropping-particle":"","parse-names":false,"suffix":""}],"container-title":"Bilingualism: Language and Cognition","id":"ITEM-2","issue":"5","issued":{"date-parts":[["2018"]]},"page":"1062-1074","title":"Studying texts in a second language: The importance of test type","type":"article-journal","volume":"21"},"uris":["http://www.mendeley.com/documents/?uuid=519059d3-5a4e-4e98-84b1-8696235d5126"]}],"mendeley":{"formattedCitation":"(Vander Beken et al., 2020; Vander Beken &amp; Brysbaert, 2018)","manualFormatting":"Vander Beken et al. (2020) and Vander Beken &amp; Brysbaert (2018)","plainTextFormattedCitation":"(Vander Beken et al., 2020; Vander Beken &amp; Brysbaert, 2018)","previouslyFormattedCitation":"(Vander Beken et al., 2020; Vander Beken &amp; Brysbaert, 2018)"},"properties":{"noteIndex":0},"schema":"https://github.com/citation-style-language/schema/raw/master/csl-citation.json"}</w:instrText>
      </w:r>
      <w:r w:rsidR="009E731F" w:rsidRPr="004349ED">
        <w:rPr>
          <w:rFonts w:ascii="Times New Roman" w:hAnsi="Times New Roman" w:cs="Times New Roman"/>
          <w:color w:val="000000" w:themeColor="text1"/>
          <w:sz w:val="24"/>
        </w:rPr>
        <w:fldChar w:fldCharType="separate"/>
      </w:r>
      <w:r w:rsidR="00A97072" w:rsidRPr="004349ED">
        <w:rPr>
          <w:rFonts w:ascii="Times New Roman" w:hAnsi="Times New Roman" w:cs="Times New Roman"/>
          <w:noProof/>
          <w:color w:val="000000" w:themeColor="text1"/>
          <w:sz w:val="24"/>
        </w:rPr>
        <w:t>Vander Beken et al. (2020) and Vander Beken &amp; Brysbaert (2018)</w:t>
      </w:r>
      <w:r w:rsidR="009E731F" w:rsidRPr="004349ED">
        <w:rPr>
          <w:rFonts w:ascii="Times New Roman" w:hAnsi="Times New Roman" w:cs="Times New Roman"/>
          <w:color w:val="000000" w:themeColor="text1"/>
          <w:sz w:val="24"/>
        </w:rPr>
        <w:fldChar w:fldCharType="end"/>
      </w:r>
      <w:r w:rsidR="009E731F" w:rsidRPr="004349ED">
        <w:rPr>
          <w:rFonts w:ascii="Times New Roman" w:hAnsi="Times New Roman" w:cs="Times New Roman"/>
          <w:color w:val="000000" w:themeColor="text1"/>
          <w:sz w:val="24"/>
        </w:rPr>
        <w:t xml:space="preserve"> </w:t>
      </w:r>
      <w:r w:rsidR="00377F9C" w:rsidRPr="004349ED">
        <w:rPr>
          <w:rFonts w:ascii="Times New Roman" w:hAnsi="Times New Roman" w:cs="Times New Roman"/>
          <w:color w:val="000000" w:themeColor="text1"/>
          <w:sz w:val="24"/>
        </w:rPr>
        <w:lastRenderedPageBreak/>
        <w:t xml:space="preserve">found that essay questions hindered performance in L2 presumably due to difficulties in writing production while no </w:t>
      </w:r>
      <w:r w:rsidR="009E731F" w:rsidRPr="004349ED">
        <w:rPr>
          <w:rFonts w:ascii="Times New Roman" w:hAnsi="Times New Roman" w:cs="Times New Roman"/>
          <w:color w:val="000000" w:themeColor="text1"/>
          <w:sz w:val="24"/>
        </w:rPr>
        <w:t xml:space="preserve">differences between L1 and L2 performance </w:t>
      </w:r>
      <w:r w:rsidR="00FD4E68" w:rsidRPr="004349ED">
        <w:rPr>
          <w:rFonts w:ascii="Times New Roman" w:hAnsi="Times New Roman" w:cs="Times New Roman"/>
          <w:color w:val="000000" w:themeColor="text1"/>
          <w:sz w:val="24"/>
        </w:rPr>
        <w:t xml:space="preserve">were found </w:t>
      </w:r>
      <w:r w:rsidR="009E731F" w:rsidRPr="004349ED">
        <w:rPr>
          <w:rFonts w:ascii="Times New Roman" w:hAnsi="Times New Roman" w:cs="Times New Roman"/>
          <w:color w:val="000000" w:themeColor="text1"/>
          <w:sz w:val="24"/>
        </w:rPr>
        <w:t xml:space="preserve">with </w:t>
      </w:r>
      <w:r w:rsidR="004B0A5A" w:rsidRPr="004349ED">
        <w:rPr>
          <w:rFonts w:ascii="Times New Roman" w:hAnsi="Times New Roman" w:cs="Times New Roman"/>
          <w:color w:val="000000" w:themeColor="text1"/>
          <w:sz w:val="24"/>
        </w:rPr>
        <w:t>open-ended questions</w:t>
      </w:r>
      <w:r w:rsidR="004134C8" w:rsidRPr="004349ED">
        <w:rPr>
          <w:rFonts w:ascii="Times New Roman" w:hAnsi="Times New Roman" w:cs="Times New Roman"/>
          <w:color w:val="000000" w:themeColor="text1"/>
          <w:sz w:val="24"/>
        </w:rPr>
        <w:t xml:space="preserve"> and true/false recognition items</w:t>
      </w:r>
      <w:r w:rsidR="00377F9C"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00520E9E" w:rsidRPr="004349ED">
        <w:rPr>
          <w:rFonts w:ascii="Times New Roman" w:hAnsi="Times New Roman" w:cs="Times New Roman"/>
          <w:color w:val="000000" w:themeColor="text1"/>
          <w:sz w:val="24"/>
        </w:rPr>
        <w:t xml:space="preserve">This suggests that language proficiency </w:t>
      </w:r>
      <w:r w:rsidR="00685478" w:rsidRPr="004349ED">
        <w:rPr>
          <w:rFonts w:ascii="Times New Roman" w:hAnsi="Times New Roman" w:cs="Times New Roman"/>
          <w:color w:val="000000" w:themeColor="text1"/>
          <w:sz w:val="24"/>
        </w:rPr>
        <w:t xml:space="preserve">and background </w:t>
      </w:r>
      <w:r w:rsidR="00520E9E" w:rsidRPr="004349ED">
        <w:rPr>
          <w:rFonts w:ascii="Times New Roman" w:hAnsi="Times New Roman" w:cs="Times New Roman"/>
          <w:color w:val="000000" w:themeColor="text1"/>
          <w:sz w:val="24"/>
        </w:rPr>
        <w:t>would make t</w:t>
      </w:r>
      <w:r w:rsidR="0020048E" w:rsidRPr="004349ED">
        <w:rPr>
          <w:rFonts w:ascii="Times New Roman" w:hAnsi="Times New Roman" w:cs="Times New Roman"/>
          <w:color w:val="000000" w:themeColor="text1"/>
          <w:sz w:val="24"/>
        </w:rPr>
        <w:t xml:space="preserve">he writing </w:t>
      </w:r>
      <w:r w:rsidR="00476275" w:rsidRPr="004349ED">
        <w:rPr>
          <w:rFonts w:ascii="Times New Roman" w:hAnsi="Times New Roman" w:cs="Times New Roman"/>
          <w:color w:val="000000" w:themeColor="text1"/>
          <w:sz w:val="24"/>
        </w:rPr>
        <w:t xml:space="preserve">process </w:t>
      </w:r>
      <w:r w:rsidR="0020048E" w:rsidRPr="004349ED">
        <w:rPr>
          <w:rFonts w:ascii="Times New Roman" w:hAnsi="Times New Roman" w:cs="Times New Roman"/>
          <w:color w:val="000000" w:themeColor="text1"/>
          <w:sz w:val="24"/>
        </w:rPr>
        <w:t>more complex and challenging in L2</w:t>
      </w:r>
      <w:r w:rsidR="00FC0529" w:rsidRPr="004349ED">
        <w:rPr>
          <w:rFonts w:ascii="Times New Roman" w:hAnsi="Times New Roman" w:cs="Times New Roman"/>
          <w:color w:val="000000" w:themeColor="text1"/>
          <w:sz w:val="24"/>
        </w:rPr>
        <w:t xml:space="preserve"> than in L1</w:t>
      </w:r>
      <w:r w:rsidR="0020048E" w:rsidRPr="004349ED">
        <w:rPr>
          <w:rFonts w:ascii="Times New Roman" w:hAnsi="Times New Roman" w:cs="Times New Roman"/>
          <w:color w:val="000000" w:themeColor="text1"/>
          <w:sz w:val="24"/>
        </w:rPr>
        <w:t xml:space="preserve">. </w:t>
      </w:r>
      <w:r w:rsidR="00617BB9" w:rsidRPr="004349ED">
        <w:rPr>
          <w:rFonts w:ascii="Times New Roman" w:hAnsi="Times New Roman" w:cs="Times New Roman"/>
          <w:color w:val="000000" w:themeColor="text1"/>
          <w:sz w:val="24"/>
        </w:rPr>
        <w:t>To</w:t>
      </w:r>
      <w:r w:rsidR="0020048E" w:rsidRPr="004349ED">
        <w:rPr>
          <w:rFonts w:ascii="Times New Roman" w:hAnsi="Times New Roman" w:cs="Times New Roman"/>
          <w:color w:val="000000" w:themeColor="text1"/>
          <w:sz w:val="24"/>
        </w:rPr>
        <w:t xml:space="preserve"> avoid confounding effects with writing complexity, w</w:t>
      </w:r>
      <w:r w:rsidR="00726DD8" w:rsidRPr="004349ED">
        <w:rPr>
          <w:rFonts w:ascii="Times New Roman" w:hAnsi="Times New Roman" w:cs="Times New Roman"/>
          <w:color w:val="000000" w:themeColor="text1"/>
          <w:sz w:val="24"/>
        </w:rPr>
        <w:t xml:space="preserve">e </w:t>
      </w:r>
      <w:r w:rsidR="009A4D4D" w:rsidRPr="004349ED">
        <w:rPr>
          <w:rFonts w:ascii="Times New Roman" w:hAnsi="Times New Roman" w:cs="Times New Roman"/>
          <w:color w:val="000000" w:themeColor="text1"/>
          <w:sz w:val="24"/>
        </w:rPr>
        <w:t xml:space="preserve">discarded essay and </w:t>
      </w:r>
      <w:r w:rsidR="00726DD8" w:rsidRPr="004349ED">
        <w:rPr>
          <w:rFonts w:ascii="Times New Roman" w:hAnsi="Times New Roman" w:cs="Times New Roman"/>
          <w:color w:val="000000" w:themeColor="text1"/>
          <w:sz w:val="24"/>
        </w:rPr>
        <w:t xml:space="preserve">chose </w:t>
      </w:r>
      <w:r w:rsidR="0020048E" w:rsidRPr="004349ED">
        <w:rPr>
          <w:rFonts w:ascii="Times New Roman" w:hAnsi="Times New Roman" w:cs="Times New Roman"/>
          <w:color w:val="000000" w:themeColor="text1"/>
          <w:sz w:val="24"/>
        </w:rPr>
        <w:t>open-ended</w:t>
      </w:r>
      <w:r w:rsidRPr="004349ED">
        <w:rPr>
          <w:rFonts w:ascii="Times New Roman" w:hAnsi="Times New Roman" w:cs="Times New Roman"/>
          <w:color w:val="000000" w:themeColor="text1"/>
          <w:sz w:val="24"/>
        </w:rPr>
        <w:t xml:space="preserve"> format to better discriminate and prevent a </w:t>
      </w:r>
      <w:r w:rsidR="0020048E" w:rsidRPr="004349ED">
        <w:rPr>
          <w:rFonts w:ascii="Times New Roman" w:hAnsi="Times New Roman" w:cs="Times New Roman"/>
          <w:color w:val="000000" w:themeColor="text1"/>
          <w:sz w:val="24"/>
        </w:rPr>
        <w:t>possible</w:t>
      </w:r>
      <w:r w:rsidRPr="004349ED">
        <w:rPr>
          <w:rFonts w:ascii="Times New Roman" w:hAnsi="Times New Roman" w:cs="Times New Roman"/>
          <w:color w:val="000000" w:themeColor="text1"/>
          <w:sz w:val="24"/>
        </w:rPr>
        <w:t xml:space="preserve"> ceiling effect </w:t>
      </w:r>
      <w:r w:rsidR="004B0A5A" w:rsidRPr="004349ED">
        <w:rPr>
          <w:rFonts w:ascii="Times New Roman" w:hAnsi="Times New Roman" w:cs="Times New Roman"/>
          <w:color w:val="000000" w:themeColor="text1"/>
          <w:sz w:val="24"/>
        </w:rPr>
        <w:t>that may appear with True/False recognition items</w:t>
      </w:r>
      <w:r w:rsidR="00B32405" w:rsidRPr="004349ED">
        <w:rPr>
          <w:rFonts w:ascii="Times New Roman" w:hAnsi="Times New Roman" w:cs="Times New Roman"/>
          <w:color w:val="000000" w:themeColor="text1"/>
          <w:sz w:val="24"/>
        </w:rPr>
        <w:t>. Questions covered a range of information from general ideas to examples or brief descriptions. Participants could respond with a single word, a noun phrase, or a concise sentence (e.g</w:t>
      </w:r>
      <w:r w:rsidR="00422889" w:rsidRPr="004349ED">
        <w:rPr>
          <w:rFonts w:ascii="Times New Roman" w:hAnsi="Times New Roman" w:cs="Times New Roman"/>
          <w:color w:val="000000" w:themeColor="text1"/>
          <w:sz w:val="24"/>
        </w:rPr>
        <w:t>.,</w:t>
      </w:r>
      <w:r w:rsidR="00B32405" w:rsidRPr="004349ED">
        <w:rPr>
          <w:rFonts w:ascii="Times New Roman" w:hAnsi="Times New Roman" w:cs="Times New Roman"/>
          <w:color w:val="000000" w:themeColor="text1"/>
          <w:sz w:val="24"/>
        </w:rPr>
        <w:t xml:space="preserve"> “What type of teeth do meat-eating mammals have?”; see </w:t>
      </w:r>
      <w:r w:rsidR="008136DE" w:rsidRPr="004349ED">
        <w:rPr>
          <w:rFonts w:ascii="Times New Roman" w:hAnsi="Times New Roman" w:cs="Times New Roman"/>
          <w:color w:val="000000" w:themeColor="text1"/>
          <w:sz w:val="24"/>
        </w:rPr>
        <w:fldChar w:fldCharType="begin"/>
      </w:r>
      <w:r w:rsidR="008136DE" w:rsidRPr="004349ED">
        <w:rPr>
          <w:rFonts w:ascii="Times New Roman" w:hAnsi="Times New Roman" w:cs="Times New Roman"/>
          <w:color w:val="000000" w:themeColor="text1"/>
          <w:sz w:val="24"/>
        </w:rPr>
        <w:instrText xml:space="preserve"> REF _Ref149296108 \h  \* MERGEFORMAT </w:instrText>
      </w:r>
      <w:r w:rsidR="008136DE" w:rsidRPr="004349ED">
        <w:rPr>
          <w:rFonts w:ascii="Times New Roman" w:hAnsi="Times New Roman" w:cs="Times New Roman"/>
          <w:color w:val="000000" w:themeColor="text1"/>
          <w:sz w:val="24"/>
        </w:rPr>
      </w:r>
      <w:r w:rsidR="008136DE" w:rsidRPr="004349ED">
        <w:rPr>
          <w:rFonts w:ascii="Times New Roman" w:hAnsi="Times New Roman" w:cs="Times New Roman"/>
          <w:color w:val="000000" w:themeColor="text1"/>
          <w:sz w:val="24"/>
        </w:rPr>
        <w:fldChar w:fldCharType="separate"/>
      </w:r>
      <w:r w:rsidR="008136DE" w:rsidRPr="004349ED">
        <w:rPr>
          <w:rFonts w:ascii="Times New Roman" w:hAnsi="Times New Roman" w:cs="Times New Roman"/>
          <w:color w:val="000000" w:themeColor="text1"/>
          <w:sz w:val="24"/>
        </w:rPr>
        <w:t xml:space="preserve">Appendix </w:t>
      </w:r>
      <w:r w:rsidR="008136DE" w:rsidRPr="004349ED">
        <w:rPr>
          <w:rFonts w:ascii="Times New Roman" w:hAnsi="Times New Roman" w:cs="Times New Roman"/>
          <w:noProof/>
          <w:color w:val="000000" w:themeColor="text1"/>
          <w:sz w:val="24"/>
        </w:rPr>
        <w:t>1</w:t>
      </w:r>
      <w:r w:rsidR="008136DE" w:rsidRPr="004349ED">
        <w:rPr>
          <w:rFonts w:ascii="Times New Roman" w:hAnsi="Times New Roman" w:cs="Times New Roman"/>
          <w:color w:val="000000" w:themeColor="text1"/>
          <w:sz w:val="24"/>
        </w:rPr>
        <w:fldChar w:fldCharType="end"/>
      </w:r>
      <w:r w:rsidR="008136DE" w:rsidRPr="004349ED">
        <w:rPr>
          <w:rFonts w:ascii="Times New Roman" w:hAnsi="Times New Roman" w:cs="Times New Roman"/>
          <w:color w:val="000000" w:themeColor="text1"/>
          <w:sz w:val="24"/>
        </w:rPr>
        <w:t xml:space="preserve"> </w:t>
      </w:r>
      <w:r w:rsidR="00B32405" w:rsidRPr="004349ED">
        <w:rPr>
          <w:rFonts w:ascii="Times New Roman" w:hAnsi="Times New Roman" w:cs="Times New Roman"/>
          <w:color w:val="000000" w:themeColor="text1"/>
          <w:sz w:val="24"/>
        </w:rPr>
        <w:t>for a detailed example).</w:t>
      </w:r>
      <w:r w:rsidR="0069758D" w:rsidRPr="004349ED">
        <w:rPr>
          <w:rFonts w:ascii="Times New Roman" w:hAnsi="Times New Roman" w:cs="Times New Roman"/>
          <w:color w:val="000000" w:themeColor="text1"/>
          <w:sz w:val="24"/>
        </w:rPr>
        <w:t xml:space="preserve"> </w:t>
      </w:r>
      <w:r w:rsidR="00491367" w:rsidRPr="004349ED">
        <w:rPr>
          <w:rFonts w:ascii="Times New Roman" w:hAnsi="Times New Roman" w:cs="Times New Roman"/>
          <w:color w:val="000000" w:themeColor="text1"/>
          <w:sz w:val="24"/>
        </w:rPr>
        <w:t xml:space="preserve">Open-ended questions were corrected </w:t>
      </w:r>
      <w:r w:rsidR="00C02697" w:rsidRPr="004349ED">
        <w:rPr>
          <w:rFonts w:ascii="Times New Roman" w:hAnsi="Times New Roman" w:cs="Times New Roman"/>
          <w:color w:val="000000" w:themeColor="text1"/>
          <w:sz w:val="24"/>
        </w:rPr>
        <w:t>autom</w:t>
      </w:r>
      <w:r w:rsidR="00491367" w:rsidRPr="004349ED">
        <w:rPr>
          <w:rFonts w:ascii="Times New Roman" w:hAnsi="Times New Roman" w:cs="Times New Roman"/>
          <w:color w:val="000000" w:themeColor="text1"/>
          <w:sz w:val="24"/>
        </w:rPr>
        <w:t>a</w:t>
      </w:r>
      <w:r w:rsidR="00C02697" w:rsidRPr="004349ED">
        <w:rPr>
          <w:rFonts w:ascii="Times New Roman" w:hAnsi="Times New Roman" w:cs="Times New Roman"/>
          <w:color w:val="000000" w:themeColor="text1"/>
          <w:sz w:val="24"/>
        </w:rPr>
        <w:t>tica</w:t>
      </w:r>
      <w:r w:rsidR="00491367" w:rsidRPr="004349ED">
        <w:rPr>
          <w:rFonts w:ascii="Times New Roman" w:hAnsi="Times New Roman" w:cs="Times New Roman"/>
          <w:color w:val="000000" w:themeColor="text1"/>
          <w:sz w:val="24"/>
        </w:rPr>
        <w:t xml:space="preserve">lly using </w:t>
      </w:r>
      <w:r w:rsidR="00C02697" w:rsidRPr="004349ED">
        <w:rPr>
          <w:rFonts w:ascii="Times New Roman" w:hAnsi="Times New Roman" w:cs="Times New Roman"/>
          <w:color w:val="000000" w:themeColor="text1"/>
          <w:sz w:val="24"/>
        </w:rPr>
        <w:t xml:space="preserve">a Python script </w:t>
      </w:r>
      <w:r w:rsidR="008136DE" w:rsidRPr="004349ED">
        <w:rPr>
          <w:rFonts w:ascii="Times New Roman" w:hAnsi="Times New Roman" w:cs="Times New Roman"/>
          <w:color w:val="000000" w:themeColor="text1"/>
          <w:sz w:val="24"/>
        </w:rPr>
        <w:t>(available at</w:t>
      </w:r>
      <w:r w:rsidR="000B273F" w:rsidRPr="004349ED">
        <w:rPr>
          <w:color w:val="000000" w:themeColor="text1"/>
        </w:rPr>
        <w:t xml:space="preserve"> </w:t>
      </w:r>
    </w:p>
    <w:p w14:paraId="7C60FB92" w14:textId="0D988855" w:rsidR="00E030DC" w:rsidRPr="004349ED" w:rsidRDefault="00000000" w:rsidP="000B273F">
      <w:pPr>
        <w:ind w:firstLine="0"/>
        <w:rPr>
          <w:rFonts w:ascii="Times New Roman" w:hAnsi="Times New Roman" w:cs="Times New Roman"/>
          <w:color w:val="000000" w:themeColor="text1"/>
          <w:sz w:val="24"/>
        </w:rPr>
      </w:pPr>
      <w:hyperlink r:id="rId9" w:history="1">
        <w:r w:rsidR="000B273F" w:rsidRPr="004349ED">
          <w:rPr>
            <w:rStyle w:val="Hipervnculo"/>
            <w:rFonts w:ascii="Times New Roman" w:hAnsi="Times New Roman" w:cs="Times New Roman"/>
            <w:color w:val="000000" w:themeColor="text1"/>
            <w:sz w:val="24"/>
          </w:rPr>
          <w:t>https://osf.io/dw4y7/?view_only=4eeb04437db14d69b2269a8d19392df5</w:t>
        </w:r>
      </w:hyperlink>
      <w:r w:rsidR="000B273F" w:rsidRPr="004349ED">
        <w:rPr>
          <w:rFonts w:ascii="Times New Roman" w:hAnsi="Times New Roman" w:cs="Times New Roman"/>
          <w:color w:val="000000" w:themeColor="text1"/>
          <w:sz w:val="24"/>
        </w:rPr>
        <w:t>)</w:t>
      </w:r>
      <w:r w:rsidR="008136DE" w:rsidRPr="004349ED">
        <w:rPr>
          <w:rFonts w:ascii="Times New Roman" w:hAnsi="Times New Roman" w:cs="Times New Roman"/>
          <w:color w:val="000000" w:themeColor="text1"/>
          <w:sz w:val="24"/>
        </w:rPr>
        <w:t xml:space="preserve"> t</w:t>
      </w:r>
      <w:r w:rsidR="00C02697" w:rsidRPr="004349ED">
        <w:rPr>
          <w:rFonts w:ascii="Times New Roman" w:hAnsi="Times New Roman" w:cs="Times New Roman"/>
          <w:color w:val="000000" w:themeColor="text1"/>
          <w:sz w:val="24"/>
        </w:rPr>
        <w:t xml:space="preserve">hat matched </w:t>
      </w:r>
      <w:r w:rsidR="00491367" w:rsidRPr="004349ED">
        <w:rPr>
          <w:rFonts w:ascii="Times New Roman" w:hAnsi="Times New Roman" w:cs="Times New Roman"/>
          <w:color w:val="000000" w:themeColor="text1"/>
          <w:sz w:val="24"/>
        </w:rPr>
        <w:t xml:space="preserve">a </w:t>
      </w:r>
      <w:r w:rsidR="0020048E" w:rsidRPr="004349ED">
        <w:rPr>
          <w:rFonts w:ascii="Times New Roman" w:hAnsi="Times New Roman" w:cs="Times New Roman"/>
          <w:color w:val="000000" w:themeColor="text1"/>
          <w:sz w:val="24"/>
        </w:rPr>
        <w:t>rubric criterion</w:t>
      </w:r>
      <w:r w:rsidR="00491367" w:rsidRPr="004349ED">
        <w:rPr>
          <w:rFonts w:ascii="Times New Roman" w:hAnsi="Times New Roman" w:cs="Times New Roman"/>
          <w:color w:val="000000" w:themeColor="text1"/>
          <w:sz w:val="24"/>
        </w:rPr>
        <w:t xml:space="preserve"> developed a priori.</w:t>
      </w:r>
      <w:r w:rsidR="00D436EA" w:rsidRPr="004349ED">
        <w:rPr>
          <w:rFonts w:ascii="Times New Roman" w:hAnsi="Times New Roman" w:cs="Times New Roman"/>
          <w:color w:val="000000" w:themeColor="text1"/>
          <w:sz w:val="24"/>
        </w:rPr>
        <w:t xml:space="preserve"> This script has been checked against a manual revision leading to a higher reliability in the final score/mark.</w:t>
      </w:r>
      <w:r w:rsidR="00491367" w:rsidRPr="004349ED">
        <w:rPr>
          <w:rFonts w:ascii="Times New Roman" w:hAnsi="Times New Roman" w:cs="Times New Roman"/>
          <w:color w:val="000000" w:themeColor="text1"/>
          <w:sz w:val="24"/>
        </w:rPr>
        <w:t xml:space="preserve"> </w:t>
      </w:r>
      <w:r w:rsidR="005E3F77" w:rsidRPr="004349ED">
        <w:rPr>
          <w:rFonts w:ascii="Times New Roman" w:hAnsi="Times New Roman" w:cs="Times New Roman"/>
          <w:color w:val="000000" w:themeColor="text1"/>
          <w:sz w:val="24"/>
        </w:rPr>
        <w:t xml:space="preserve">We gave 1 point for fully correct answers </w:t>
      </w:r>
      <w:r w:rsidR="00D436EA" w:rsidRPr="004349ED">
        <w:rPr>
          <w:rFonts w:ascii="Times New Roman" w:hAnsi="Times New Roman" w:cs="Times New Roman"/>
          <w:color w:val="000000" w:themeColor="text1"/>
          <w:sz w:val="24"/>
        </w:rPr>
        <w:t xml:space="preserve">in the language required </w:t>
      </w:r>
      <w:r w:rsidR="005E3F77" w:rsidRPr="004349ED">
        <w:rPr>
          <w:rFonts w:ascii="Times New Roman" w:hAnsi="Times New Roman" w:cs="Times New Roman"/>
          <w:color w:val="000000" w:themeColor="text1"/>
          <w:sz w:val="24"/>
        </w:rPr>
        <w:t xml:space="preserve">and 0 point for incomplete or incorrect answers. </w:t>
      </w:r>
      <w:r w:rsidR="00491367" w:rsidRPr="004349ED">
        <w:rPr>
          <w:rFonts w:ascii="Times New Roman" w:hAnsi="Times New Roman" w:cs="Times New Roman"/>
          <w:color w:val="000000" w:themeColor="text1"/>
          <w:sz w:val="24"/>
        </w:rPr>
        <w:t xml:space="preserve">We provided full score if the key concepts </w:t>
      </w:r>
      <w:r w:rsidR="004134C8" w:rsidRPr="004349ED">
        <w:rPr>
          <w:rFonts w:ascii="Times New Roman" w:hAnsi="Times New Roman" w:cs="Times New Roman"/>
          <w:color w:val="000000" w:themeColor="text1"/>
          <w:sz w:val="24"/>
        </w:rPr>
        <w:t xml:space="preserve">in the rubric </w:t>
      </w:r>
      <w:r w:rsidR="00491367" w:rsidRPr="004349ED">
        <w:rPr>
          <w:rFonts w:ascii="Times New Roman" w:hAnsi="Times New Roman" w:cs="Times New Roman"/>
          <w:color w:val="000000" w:themeColor="text1"/>
          <w:sz w:val="24"/>
        </w:rPr>
        <w:t>were included in the answer, accep</w:t>
      </w:r>
      <w:r w:rsidR="009F0245" w:rsidRPr="004349ED">
        <w:rPr>
          <w:rFonts w:ascii="Times New Roman" w:hAnsi="Times New Roman" w:cs="Times New Roman"/>
          <w:color w:val="000000" w:themeColor="text1"/>
          <w:sz w:val="24"/>
        </w:rPr>
        <w:t>t</w:t>
      </w:r>
      <w:r w:rsidR="00491367" w:rsidRPr="004349ED">
        <w:rPr>
          <w:rFonts w:ascii="Times New Roman" w:hAnsi="Times New Roman" w:cs="Times New Roman"/>
          <w:color w:val="000000" w:themeColor="text1"/>
          <w:sz w:val="24"/>
        </w:rPr>
        <w:t xml:space="preserve">ing </w:t>
      </w:r>
      <w:r w:rsidR="00F303A3" w:rsidRPr="004349ED">
        <w:rPr>
          <w:rFonts w:ascii="Times New Roman" w:hAnsi="Times New Roman" w:cs="Times New Roman"/>
          <w:color w:val="000000" w:themeColor="text1"/>
          <w:sz w:val="24"/>
        </w:rPr>
        <w:t xml:space="preserve">grammatical and </w:t>
      </w:r>
      <w:r w:rsidR="00491367" w:rsidRPr="004349ED">
        <w:rPr>
          <w:rFonts w:ascii="Times New Roman" w:hAnsi="Times New Roman" w:cs="Times New Roman"/>
          <w:color w:val="000000" w:themeColor="text1"/>
          <w:sz w:val="24"/>
        </w:rPr>
        <w:t>spelling mistakes in both languages.</w:t>
      </w:r>
      <w:r w:rsidR="005E3F77" w:rsidRPr="004349ED">
        <w:rPr>
          <w:rFonts w:ascii="Times New Roman" w:hAnsi="Times New Roman" w:cs="Times New Roman"/>
          <w:color w:val="000000" w:themeColor="text1"/>
          <w:sz w:val="24"/>
        </w:rPr>
        <w:t xml:space="preserve"> We calculated the mean proportion of correct recall for each participant and condition.</w:t>
      </w:r>
    </w:p>
    <w:p w14:paraId="7121AC15" w14:textId="2E6BDD9A" w:rsidR="00890175" w:rsidRPr="004349ED" w:rsidRDefault="00890175" w:rsidP="00890175">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selected twenty-two </w:t>
      </w:r>
      <w:r w:rsidR="00176A3E" w:rsidRPr="004349ED">
        <w:rPr>
          <w:rFonts w:ascii="Times New Roman" w:hAnsi="Times New Roman" w:cs="Times New Roman"/>
          <w:color w:val="000000" w:themeColor="text1"/>
          <w:sz w:val="24"/>
        </w:rPr>
        <w:t xml:space="preserve">English </w:t>
      </w:r>
      <w:r w:rsidRPr="004349ED">
        <w:rPr>
          <w:rFonts w:ascii="Times New Roman" w:hAnsi="Times New Roman" w:cs="Times New Roman"/>
          <w:color w:val="000000" w:themeColor="text1"/>
          <w:sz w:val="24"/>
        </w:rPr>
        <w:t xml:space="preserve">texts </w:t>
      </w:r>
      <w:r w:rsidR="00A86682" w:rsidRPr="004349ED">
        <w:rPr>
          <w:rFonts w:ascii="Times New Roman" w:hAnsi="Times New Roman" w:cs="Times New Roman"/>
          <w:color w:val="000000" w:themeColor="text1"/>
          <w:sz w:val="24"/>
        </w:rPr>
        <w:t xml:space="preserve">related to academic topics, which we retrieved </w:t>
      </w:r>
      <w:r w:rsidRPr="004349ED">
        <w:rPr>
          <w:rFonts w:ascii="Times New Roman" w:hAnsi="Times New Roman" w:cs="Times New Roman"/>
          <w:color w:val="000000" w:themeColor="text1"/>
          <w:sz w:val="24"/>
        </w:rPr>
        <w:t xml:space="preserve">from different books and previous studies: two of them were used as examples and the rest were testing materials (see </w:t>
      </w:r>
      <w:r w:rsidR="008136DE" w:rsidRPr="004349ED">
        <w:rPr>
          <w:rFonts w:ascii="Times New Roman" w:hAnsi="Times New Roman" w:cs="Times New Roman"/>
          <w:color w:val="000000" w:themeColor="text1"/>
          <w:sz w:val="24"/>
        </w:rPr>
        <w:fldChar w:fldCharType="begin"/>
      </w:r>
      <w:r w:rsidR="008136DE" w:rsidRPr="004349ED">
        <w:rPr>
          <w:rFonts w:ascii="Times New Roman" w:hAnsi="Times New Roman" w:cs="Times New Roman"/>
          <w:color w:val="000000" w:themeColor="text1"/>
          <w:sz w:val="24"/>
        </w:rPr>
        <w:instrText xml:space="preserve"> REF _Ref149296137 \h  \* MERGEFORMAT </w:instrText>
      </w:r>
      <w:r w:rsidR="008136DE" w:rsidRPr="004349ED">
        <w:rPr>
          <w:rFonts w:ascii="Times New Roman" w:hAnsi="Times New Roman" w:cs="Times New Roman"/>
          <w:color w:val="000000" w:themeColor="text1"/>
          <w:sz w:val="24"/>
        </w:rPr>
      </w:r>
      <w:r w:rsidR="008136DE" w:rsidRPr="004349ED">
        <w:rPr>
          <w:rFonts w:ascii="Times New Roman" w:hAnsi="Times New Roman" w:cs="Times New Roman"/>
          <w:color w:val="000000" w:themeColor="text1"/>
          <w:sz w:val="24"/>
        </w:rPr>
        <w:fldChar w:fldCharType="separate"/>
      </w:r>
      <w:r w:rsidR="008136DE" w:rsidRPr="004349ED">
        <w:rPr>
          <w:rFonts w:ascii="Times New Roman" w:eastAsia="Arial Unicode MS" w:hAnsi="Times New Roman" w:cs="Times New Roman"/>
          <w:color w:val="000000" w:themeColor="text1"/>
          <w:sz w:val="24"/>
          <w:szCs w:val="18"/>
          <w:bdr w:val="nil"/>
        </w:rPr>
        <w:t xml:space="preserve">Appendix </w:t>
      </w:r>
      <w:r w:rsidR="008136DE" w:rsidRPr="004349ED">
        <w:rPr>
          <w:rFonts w:ascii="Times New Roman" w:eastAsia="Arial Unicode MS" w:hAnsi="Times New Roman" w:cs="Times New Roman"/>
          <w:noProof/>
          <w:color w:val="000000" w:themeColor="text1"/>
          <w:sz w:val="24"/>
          <w:szCs w:val="18"/>
          <w:bdr w:val="nil"/>
        </w:rPr>
        <w:t>2</w:t>
      </w:r>
      <w:r w:rsidR="008136DE" w:rsidRPr="004349ED">
        <w:rPr>
          <w:rFonts w:ascii="Times New Roman" w:hAnsi="Times New Roman" w:cs="Times New Roman"/>
          <w:color w:val="000000" w:themeColor="text1"/>
          <w:sz w:val="24"/>
        </w:rPr>
        <w:fldChar w:fldCharType="end"/>
      </w:r>
      <w:r w:rsidR="00D66488"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for references</w:t>
      </w:r>
      <w:r w:rsidR="00F303A3" w:rsidRPr="004349ED">
        <w:rPr>
          <w:rFonts w:ascii="Times New Roman" w:hAnsi="Times New Roman" w:cs="Times New Roman"/>
          <w:color w:val="000000" w:themeColor="text1"/>
          <w:sz w:val="24"/>
        </w:rPr>
        <w:t xml:space="preserve"> and find them available at </w:t>
      </w:r>
      <w:hyperlink r:id="rId10" w:history="1">
        <w:r w:rsidR="00F303A3" w:rsidRPr="004349ED">
          <w:rPr>
            <w:rStyle w:val="Hipervnculo"/>
            <w:rFonts w:ascii="Times New Roman" w:hAnsi="Times New Roman" w:cs="Times New Roman"/>
            <w:color w:val="000000" w:themeColor="text1"/>
            <w:sz w:val="24"/>
          </w:rPr>
          <w:t>https://osf.io/dw4y7/?view_only=4eeb04437db14d69b2269a8d19392df5</w:t>
        </w:r>
      </w:hyperlink>
      <w:r w:rsidRPr="004349ED">
        <w:rPr>
          <w:rFonts w:ascii="Times New Roman" w:hAnsi="Times New Roman" w:cs="Times New Roman"/>
          <w:color w:val="000000" w:themeColor="text1"/>
          <w:sz w:val="24"/>
        </w:rPr>
        <w:t xml:space="preserve">). </w:t>
      </w:r>
      <w:r w:rsidR="00A86682" w:rsidRPr="004349ED">
        <w:rPr>
          <w:rFonts w:ascii="Times New Roman" w:hAnsi="Times New Roman" w:cs="Times New Roman"/>
          <w:color w:val="000000" w:themeColor="text1"/>
          <w:sz w:val="24"/>
        </w:rPr>
        <w:t>All texts included intermediate vocabulary, taught in secondary school. This manner, we ensured that our university students participants were familiar with it, given that u</w:t>
      </w:r>
      <w:r w:rsidR="00AA30D6" w:rsidRPr="004349ED">
        <w:rPr>
          <w:rFonts w:ascii="Times New Roman" w:hAnsi="Times New Roman" w:cs="Times New Roman"/>
          <w:color w:val="000000" w:themeColor="text1"/>
          <w:sz w:val="24"/>
        </w:rPr>
        <w:t>nderstanding academic vocabulary is crucial for comprehending academic texts</w:t>
      </w:r>
      <w:r w:rsidR="00C51A40" w:rsidRPr="004349ED">
        <w:rPr>
          <w:rFonts w:ascii="Times New Roman" w:hAnsi="Times New Roman" w:cs="Times New Roman"/>
          <w:color w:val="000000" w:themeColor="text1"/>
          <w:sz w:val="24"/>
        </w:rPr>
        <w:t xml:space="preserve"> </w:t>
      </w:r>
      <w:r w:rsidR="00C51A40" w:rsidRPr="004349ED">
        <w:rPr>
          <w:rFonts w:ascii="Times New Roman" w:hAnsi="Times New Roman" w:cs="Times New Roman"/>
          <w:color w:val="000000" w:themeColor="text1"/>
          <w:sz w:val="24"/>
        </w:rPr>
        <w:fldChar w:fldCharType="begin" w:fldLock="1"/>
      </w:r>
      <w:r w:rsidR="00FE022C" w:rsidRPr="004349ED">
        <w:rPr>
          <w:rFonts w:ascii="Times New Roman" w:hAnsi="Times New Roman" w:cs="Times New Roman"/>
          <w:color w:val="000000" w:themeColor="text1"/>
          <w:sz w:val="24"/>
        </w:rPr>
        <w:instrText>ADDIN CSL_CITATION {"citationItems":[{"id":"ITEM-1","itemData":{"DOI":"10.1016/j.esp.2018.12.001","ISSN":"08894906","abstract":"Knowing academic words is essential to achieving success at university, so reliable tests are needed to estimate students’ academic vocabulary. Recently, attention has been drawn to how cognates may overestimate vocabulary test results, making such tests unsuitable for placement. Here, we investigated whether a combination of results from two tests could be used for academic placement purposes despite cognate inflation effects. We assessed the receptive vocabulary knowledge of 106 Polish English majors (B2 level or higher) via the Vocabulary Size Test (VST; Nation &amp; Beglar, 2007) and a tailor-made checklist Academic Vocabulary Test (AVT). The comparison of cognates and non-cognates in both tests evinced a clear cognate inflation, which distorted the scores. However, a regression analysis indicated that scores in the VST significantly predicted students’ scores in the AVT. Furthermore, cluster analyses combining both tests’ scores identified the VST threshold at or above which successful performance in the AVT was highly likely. Thanks to the identification of this threshold, we argue that the VST can be reliably used for placement purposes with English majors in Poland. We also explain why some low-frequency VST bands become disproportionally easy due to the existence of cognates typically present across languages.","author":[{"dropping-particle":"","family":"Silva","given":"Breno B.","non-dropping-particle":"","parse-names":false,"suffix":""},{"dropping-particle":"","family":"Otwinowska","given":"Agnieszka","non-dropping-particle":"","parse-names":false,"suffix":""}],"container-title":"English for Specific Purposes","id":"ITEM-1","issued":{"date-parts":[["2019"]]},"page":"35-49","publisher":"Elsevier Ltd","title":"VST as a reliable academic placement tool despite cognate inflation effects","type":"article-journal","volume":"54"},"uris":["http://www.mendeley.com/documents/?uuid=6a652bd3-12ef-41df-948c-b6f553373323"]}],"mendeley":{"formattedCitation":"(Silva &amp; Otwinowska, 2019)","plainTextFormattedCitation":"(Silva &amp; Otwinowska, 2019)","previouslyFormattedCitation":"(Silva &amp; Otwinowska, 2019)"},"properties":{"noteIndex":0},"schema":"https://github.com/citation-style-language/schema/raw/master/csl-citation.json"}</w:instrText>
      </w:r>
      <w:r w:rsidR="00C51A40" w:rsidRPr="004349ED">
        <w:rPr>
          <w:rFonts w:ascii="Times New Roman" w:hAnsi="Times New Roman" w:cs="Times New Roman"/>
          <w:color w:val="000000" w:themeColor="text1"/>
          <w:sz w:val="24"/>
        </w:rPr>
        <w:fldChar w:fldCharType="separate"/>
      </w:r>
      <w:r w:rsidR="00C51A40" w:rsidRPr="004349ED">
        <w:rPr>
          <w:rFonts w:ascii="Times New Roman" w:hAnsi="Times New Roman" w:cs="Times New Roman"/>
          <w:noProof/>
          <w:color w:val="000000" w:themeColor="text1"/>
          <w:sz w:val="24"/>
        </w:rPr>
        <w:t>(Silva &amp; Otwinowska, 2019)</w:t>
      </w:r>
      <w:r w:rsidR="00C51A40" w:rsidRPr="004349ED">
        <w:rPr>
          <w:rFonts w:ascii="Times New Roman" w:hAnsi="Times New Roman" w:cs="Times New Roman"/>
          <w:color w:val="000000" w:themeColor="text1"/>
          <w:sz w:val="24"/>
        </w:rPr>
        <w:fldChar w:fldCharType="end"/>
      </w:r>
      <w:r w:rsidR="00A86682" w:rsidRPr="004349ED">
        <w:rPr>
          <w:rFonts w:ascii="Times New Roman" w:hAnsi="Times New Roman" w:cs="Times New Roman"/>
          <w:color w:val="000000" w:themeColor="text1"/>
          <w:sz w:val="24"/>
        </w:rPr>
        <w:t>.</w:t>
      </w:r>
      <w:r w:rsidR="00AA30D6" w:rsidRPr="004349ED">
        <w:rPr>
          <w:rFonts w:ascii="Times New Roman" w:hAnsi="Times New Roman" w:cs="Times New Roman"/>
          <w:color w:val="000000" w:themeColor="text1"/>
          <w:sz w:val="24"/>
        </w:rPr>
        <w:t xml:space="preserve"> </w:t>
      </w:r>
      <w:r w:rsidR="00F303A3" w:rsidRPr="004349ED">
        <w:rPr>
          <w:rFonts w:ascii="Times New Roman" w:hAnsi="Times New Roman" w:cs="Times New Roman"/>
          <w:color w:val="000000" w:themeColor="text1"/>
          <w:sz w:val="24"/>
        </w:rPr>
        <w:t xml:space="preserve">A </w:t>
      </w:r>
      <w:r w:rsidR="00F303A3" w:rsidRPr="004349ED">
        <w:rPr>
          <w:rFonts w:ascii="Times New Roman" w:hAnsi="Times New Roman" w:cs="Times New Roman"/>
          <w:color w:val="000000" w:themeColor="text1"/>
          <w:sz w:val="24"/>
        </w:rPr>
        <w:lastRenderedPageBreak/>
        <w:t>Spanish native speaker</w:t>
      </w:r>
      <w:r w:rsidRPr="004349ED">
        <w:rPr>
          <w:rFonts w:ascii="Times New Roman" w:hAnsi="Times New Roman" w:cs="Times New Roman"/>
          <w:color w:val="000000" w:themeColor="text1"/>
          <w:sz w:val="24"/>
        </w:rPr>
        <w:t xml:space="preserve"> translated </w:t>
      </w:r>
      <w:r w:rsidR="00C61E8B" w:rsidRPr="004349ED">
        <w:rPr>
          <w:rFonts w:ascii="Times New Roman" w:hAnsi="Times New Roman" w:cs="Times New Roman"/>
          <w:color w:val="000000" w:themeColor="text1"/>
          <w:sz w:val="24"/>
        </w:rPr>
        <w:t xml:space="preserve">texts </w:t>
      </w:r>
      <w:r w:rsidRPr="004349ED">
        <w:rPr>
          <w:rFonts w:ascii="Times New Roman" w:hAnsi="Times New Roman" w:cs="Times New Roman"/>
          <w:color w:val="000000" w:themeColor="text1"/>
          <w:sz w:val="24"/>
        </w:rPr>
        <w:t>into Spanish and manipulated their cohesion</w:t>
      </w:r>
      <w:r w:rsidR="00C61E8B" w:rsidRPr="004349ED">
        <w:rPr>
          <w:rFonts w:ascii="Times New Roman" w:hAnsi="Times New Roman" w:cs="Times New Roman"/>
          <w:color w:val="000000" w:themeColor="text1"/>
          <w:sz w:val="24"/>
        </w:rPr>
        <w:t>, both in English and Spanish texts,</w:t>
      </w:r>
      <w:r w:rsidRPr="004349ED">
        <w:rPr>
          <w:rFonts w:ascii="Times New Roman" w:hAnsi="Times New Roman" w:cs="Times New Roman"/>
          <w:color w:val="000000" w:themeColor="text1"/>
          <w:sz w:val="24"/>
        </w:rPr>
        <w:t xml:space="preserve"> following norms from previous studies </w:t>
      </w:r>
      <w:r w:rsidRPr="006D4270">
        <w:rPr>
          <w:rFonts w:ascii="Times New Roman" w:hAnsi="Times New Roman" w:cs="Times New Roman"/>
          <w:color w:val="000000" w:themeColor="text1"/>
          <w:sz w:val="24"/>
        </w:rPr>
        <w:t>(</w:t>
      </w:r>
      <w:r w:rsidR="0072375D" w:rsidRPr="006D4270">
        <w:rPr>
          <w:rFonts w:ascii="Times New Roman" w:hAnsi="Times New Roman" w:cs="Times New Roman"/>
          <w:color w:val="000000" w:themeColor="text1"/>
          <w:sz w:val="24"/>
        </w:rPr>
        <w:t>see</w:t>
      </w:r>
      <w:r w:rsidR="005345FB" w:rsidRPr="006D4270">
        <w:rPr>
          <w:rFonts w:ascii="Times New Roman" w:hAnsi="Times New Roman" w:cs="Times New Roman"/>
          <w:color w:val="000000" w:themeColor="text1"/>
          <w:sz w:val="24"/>
        </w:rPr>
        <w:t xml:space="preserve"> Table 2</w:t>
      </w:r>
      <w:r w:rsidRPr="006D4270">
        <w:rPr>
          <w:rFonts w:ascii="Times New Roman" w:hAnsi="Times New Roman" w:cs="Times New Roman"/>
          <w:color w:val="000000" w:themeColor="text1"/>
          <w:sz w:val="24"/>
        </w:rPr>
        <w:t xml:space="preserve">). </w:t>
      </w:r>
      <w:r w:rsidR="00F303A3" w:rsidRPr="004349ED">
        <w:rPr>
          <w:rFonts w:ascii="Times New Roman" w:hAnsi="Times New Roman" w:cs="Times New Roman"/>
          <w:color w:val="000000" w:themeColor="text1"/>
          <w:sz w:val="24"/>
        </w:rPr>
        <w:t>Efforts were made to make the minimal changes possible and to ensure that the texts were comparable in terms of their difficulty (e.g., word frequency). Two judges</w:t>
      </w:r>
      <w:r w:rsidR="00F15F0F" w:rsidRPr="004349ED">
        <w:rPr>
          <w:rFonts w:ascii="Times New Roman" w:hAnsi="Times New Roman" w:cs="Times New Roman"/>
          <w:color w:val="000000" w:themeColor="text1"/>
          <w:sz w:val="24"/>
        </w:rPr>
        <w:t xml:space="preserve">, </w:t>
      </w:r>
      <w:r w:rsidR="00684BB1" w:rsidRPr="004349ED">
        <w:rPr>
          <w:rFonts w:ascii="Times New Roman" w:hAnsi="Times New Roman" w:cs="Times New Roman"/>
          <w:color w:val="000000" w:themeColor="text1"/>
          <w:sz w:val="24"/>
        </w:rPr>
        <w:t>both</w:t>
      </w:r>
      <w:r w:rsidR="00F15F0F" w:rsidRPr="004349ED">
        <w:rPr>
          <w:rFonts w:ascii="Times New Roman" w:hAnsi="Times New Roman" w:cs="Times New Roman"/>
          <w:color w:val="000000" w:themeColor="text1"/>
          <w:sz w:val="24"/>
        </w:rPr>
        <w:t xml:space="preserve"> native </w:t>
      </w:r>
      <w:r w:rsidR="00684BB1" w:rsidRPr="004349ED">
        <w:rPr>
          <w:rFonts w:ascii="Times New Roman" w:hAnsi="Times New Roman" w:cs="Times New Roman"/>
          <w:color w:val="000000" w:themeColor="text1"/>
          <w:sz w:val="24"/>
        </w:rPr>
        <w:t xml:space="preserve">Spanish </w:t>
      </w:r>
      <w:r w:rsidR="00F15F0F" w:rsidRPr="004349ED">
        <w:rPr>
          <w:rFonts w:ascii="Times New Roman" w:hAnsi="Times New Roman" w:cs="Times New Roman"/>
          <w:color w:val="000000" w:themeColor="text1"/>
          <w:sz w:val="24"/>
        </w:rPr>
        <w:t>speakers,</w:t>
      </w:r>
      <w:r w:rsidR="00F303A3" w:rsidRPr="004349ED">
        <w:rPr>
          <w:rFonts w:ascii="Times New Roman" w:hAnsi="Times New Roman" w:cs="Times New Roman"/>
          <w:color w:val="000000" w:themeColor="text1"/>
          <w:sz w:val="24"/>
        </w:rPr>
        <w:t xml:space="preserve"> double checked the translations and the cohesion manipulation. </w:t>
      </w:r>
      <w:r w:rsidR="009702CB" w:rsidRPr="004349ED">
        <w:rPr>
          <w:rFonts w:ascii="Times New Roman" w:hAnsi="Times New Roman" w:cs="Times New Roman"/>
          <w:color w:val="000000" w:themeColor="text1"/>
          <w:sz w:val="24"/>
        </w:rPr>
        <w:t>This resulted in four different versions for every text</w:t>
      </w:r>
      <w:r w:rsidR="00192D54" w:rsidRPr="004349ED">
        <w:rPr>
          <w:rFonts w:ascii="Times New Roman" w:hAnsi="Times New Roman" w:cs="Times New Roman"/>
          <w:color w:val="000000" w:themeColor="text1"/>
          <w:sz w:val="24"/>
        </w:rPr>
        <w:t>, one per language-cohesion condition</w:t>
      </w:r>
      <w:r w:rsidR="009702CB" w:rsidRPr="004349ED">
        <w:rPr>
          <w:rFonts w:ascii="Times New Roman" w:hAnsi="Times New Roman" w:cs="Times New Roman"/>
          <w:color w:val="000000" w:themeColor="text1"/>
          <w:sz w:val="24"/>
        </w:rPr>
        <w:t>: L1 high- and L1 low-cohesion and L2 high- and L2 low-cohesion.</w:t>
      </w:r>
      <w:r w:rsidR="0022167C" w:rsidRPr="004349ED">
        <w:rPr>
          <w:rFonts w:ascii="Times New Roman" w:hAnsi="Times New Roman" w:cs="Times New Roman"/>
          <w:color w:val="000000" w:themeColor="text1"/>
          <w:sz w:val="24"/>
        </w:rPr>
        <w:t xml:space="preserve"> </w:t>
      </w:r>
      <w:r w:rsidR="00E63CA2" w:rsidRPr="004349ED">
        <w:rPr>
          <w:rFonts w:ascii="Times New Roman" w:hAnsi="Times New Roman" w:cs="Times New Roman"/>
          <w:color w:val="000000" w:themeColor="text1"/>
          <w:sz w:val="24"/>
        </w:rPr>
        <w:t xml:space="preserve"> </w:t>
      </w:r>
    </w:p>
    <w:p w14:paraId="52C06590" w14:textId="0FE6410C" w:rsidR="0072375D" w:rsidRPr="006D4270" w:rsidRDefault="0072375D" w:rsidP="00B17927">
      <w:pPr>
        <w:ind w:firstLine="0"/>
        <w:rPr>
          <w:rFonts w:ascii="Times New Roman" w:hAnsi="Times New Roman" w:cs="Times New Roman"/>
          <w:color w:val="000000" w:themeColor="text1"/>
          <w:sz w:val="24"/>
        </w:rPr>
      </w:pPr>
      <w:r w:rsidRPr="006D4270">
        <w:rPr>
          <w:rFonts w:ascii="Times New Roman" w:hAnsi="Times New Roman" w:cs="Times New Roman"/>
          <w:color w:val="000000" w:themeColor="text1"/>
          <w:sz w:val="24"/>
          <w:shd w:val="clear" w:color="auto" w:fill="FFFFFF"/>
        </w:rPr>
        <w:t>&lt;Insert</w:t>
      </w:r>
      <w:r w:rsidR="005345FB" w:rsidRPr="006D4270">
        <w:rPr>
          <w:rFonts w:ascii="Times New Roman" w:hAnsi="Times New Roman" w:cs="Times New Roman"/>
          <w:color w:val="000000" w:themeColor="text1"/>
          <w:sz w:val="24"/>
          <w:shd w:val="clear" w:color="auto" w:fill="FFFFFF"/>
        </w:rPr>
        <w:t xml:space="preserve"> Table 2</w:t>
      </w:r>
      <w:r w:rsidRPr="006D4270">
        <w:rPr>
          <w:rFonts w:ascii="Times New Roman" w:hAnsi="Times New Roman" w:cs="Times New Roman"/>
          <w:color w:val="000000" w:themeColor="text1"/>
          <w:sz w:val="24"/>
          <w:shd w:val="clear" w:color="auto" w:fill="FFFFFF"/>
        </w:rPr>
        <w:t xml:space="preserve"> about here&gt;</w:t>
      </w:r>
    </w:p>
    <w:p w14:paraId="55AC6D3E" w14:textId="7DE7522B" w:rsidR="00890175" w:rsidRPr="004349ED" w:rsidRDefault="009702CB" w:rsidP="00084F27">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We created four counterbalance</w:t>
      </w:r>
      <w:r w:rsidR="0022167C" w:rsidRPr="004349ED">
        <w:rPr>
          <w:rFonts w:ascii="Times New Roman" w:hAnsi="Times New Roman" w:cs="Times New Roman"/>
          <w:color w:val="000000" w:themeColor="text1"/>
          <w:sz w:val="24"/>
        </w:rPr>
        <w:t>d</w:t>
      </w:r>
      <w:r w:rsidRPr="004349ED">
        <w:rPr>
          <w:rFonts w:ascii="Times New Roman" w:hAnsi="Times New Roman" w:cs="Times New Roman"/>
          <w:color w:val="000000" w:themeColor="text1"/>
          <w:sz w:val="24"/>
        </w:rPr>
        <w:t xml:space="preserve"> texts lists</w:t>
      </w:r>
      <w:r w:rsidR="0022167C" w:rsidRPr="004349ED">
        <w:rPr>
          <w:rFonts w:ascii="Times New Roman" w:hAnsi="Times New Roman" w:cs="Times New Roman"/>
          <w:color w:val="000000" w:themeColor="text1"/>
          <w:sz w:val="24"/>
        </w:rPr>
        <w:t xml:space="preserve"> w</w:t>
      </w:r>
      <w:r w:rsidR="00B17927" w:rsidRPr="004349ED">
        <w:rPr>
          <w:rFonts w:ascii="Times New Roman" w:hAnsi="Times New Roman" w:cs="Times New Roman"/>
          <w:color w:val="000000" w:themeColor="text1"/>
          <w:sz w:val="24"/>
        </w:rPr>
        <w:t xml:space="preserve">ith each list </w:t>
      </w:r>
      <w:r w:rsidR="0022167C" w:rsidRPr="004349ED">
        <w:rPr>
          <w:rFonts w:ascii="Times New Roman" w:hAnsi="Times New Roman" w:cs="Times New Roman"/>
          <w:color w:val="000000" w:themeColor="text1"/>
          <w:sz w:val="24"/>
        </w:rPr>
        <w:t>contain</w:t>
      </w:r>
      <w:r w:rsidR="00B17927" w:rsidRPr="004349ED">
        <w:rPr>
          <w:rFonts w:ascii="Times New Roman" w:hAnsi="Times New Roman" w:cs="Times New Roman"/>
          <w:color w:val="000000" w:themeColor="text1"/>
          <w:sz w:val="24"/>
        </w:rPr>
        <w:t xml:space="preserve">ing </w:t>
      </w:r>
      <w:r w:rsidR="00192D54" w:rsidRPr="004349ED">
        <w:rPr>
          <w:rFonts w:ascii="Times New Roman" w:hAnsi="Times New Roman" w:cs="Times New Roman"/>
          <w:color w:val="000000" w:themeColor="text1"/>
          <w:sz w:val="24"/>
        </w:rPr>
        <w:t>five texts per language-cohesion condition</w:t>
      </w:r>
      <w:r w:rsidR="004134C8" w:rsidRPr="004349ED">
        <w:rPr>
          <w:rFonts w:ascii="Times New Roman" w:hAnsi="Times New Roman" w:cs="Times New Roman"/>
          <w:color w:val="000000" w:themeColor="text1"/>
          <w:sz w:val="24"/>
        </w:rPr>
        <w:t xml:space="preserve">. </w:t>
      </w:r>
      <w:r w:rsidR="000C5FAC" w:rsidRPr="004349ED">
        <w:rPr>
          <w:rFonts w:ascii="Times New Roman" w:hAnsi="Times New Roman" w:cs="Times New Roman"/>
          <w:color w:val="000000" w:themeColor="text1"/>
          <w:sz w:val="24"/>
        </w:rPr>
        <w:t>Therefore, each participant was presented with 20 different texts: 10 in the L1 session and 10 in the L2</w:t>
      </w:r>
      <w:r w:rsidR="002046B9" w:rsidRPr="004349ED">
        <w:rPr>
          <w:rFonts w:ascii="Times New Roman" w:hAnsi="Times New Roman" w:cs="Times New Roman"/>
          <w:color w:val="000000" w:themeColor="text1"/>
          <w:sz w:val="24"/>
        </w:rPr>
        <w:t xml:space="preserve"> </w:t>
      </w:r>
      <w:r w:rsidR="000C5FAC" w:rsidRPr="004349ED">
        <w:rPr>
          <w:rFonts w:ascii="Times New Roman" w:hAnsi="Times New Roman" w:cs="Times New Roman"/>
          <w:color w:val="000000" w:themeColor="text1"/>
          <w:sz w:val="24"/>
        </w:rPr>
        <w:t xml:space="preserve">session, of which five were low- and five high-cohesion texts. </w:t>
      </w:r>
      <w:r w:rsidR="00192D54" w:rsidRPr="004349ED">
        <w:rPr>
          <w:rFonts w:ascii="Times New Roman" w:hAnsi="Times New Roman" w:cs="Times New Roman"/>
          <w:color w:val="000000" w:themeColor="text1"/>
          <w:sz w:val="24"/>
        </w:rPr>
        <w:t>R</w:t>
      </w:r>
      <w:r w:rsidR="00787BC8" w:rsidRPr="004349ED">
        <w:rPr>
          <w:rFonts w:ascii="Times New Roman" w:hAnsi="Times New Roman" w:cs="Times New Roman"/>
          <w:color w:val="000000" w:themeColor="text1"/>
          <w:sz w:val="24"/>
        </w:rPr>
        <w:t xml:space="preserve">epeated measures ANOVA </w:t>
      </w:r>
      <w:r w:rsidR="0022167C" w:rsidRPr="004349ED">
        <w:rPr>
          <w:rFonts w:ascii="Times New Roman" w:hAnsi="Times New Roman" w:cs="Times New Roman"/>
          <w:color w:val="000000" w:themeColor="text1"/>
          <w:sz w:val="24"/>
        </w:rPr>
        <w:t xml:space="preserve">(cohesion and language) </w:t>
      </w:r>
      <w:r w:rsidR="00192D54" w:rsidRPr="004349ED">
        <w:rPr>
          <w:rFonts w:ascii="Times New Roman" w:hAnsi="Times New Roman" w:cs="Times New Roman"/>
          <w:color w:val="000000" w:themeColor="text1"/>
          <w:sz w:val="24"/>
        </w:rPr>
        <w:t xml:space="preserve">showed that </w:t>
      </w:r>
      <w:r w:rsidR="0022167C" w:rsidRPr="004349ED">
        <w:rPr>
          <w:rFonts w:ascii="Times New Roman" w:hAnsi="Times New Roman" w:cs="Times New Roman"/>
          <w:color w:val="000000" w:themeColor="text1"/>
          <w:sz w:val="24"/>
        </w:rPr>
        <w:t xml:space="preserve">the </w:t>
      </w:r>
      <w:r w:rsidR="00192D54" w:rsidRPr="004349ED">
        <w:rPr>
          <w:rFonts w:ascii="Times New Roman" w:hAnsi="Times New Roman" w:cs="Times New Roman"/>
          <w:color w:val="000000" w:themeColor="text1"/>
          <w:sz w:val="24"/>
        </w:rPr>
        <w:t>texts were matched in length (number of words) between condition, as</w:t>
      </w:r>
      <w:r w:rsidR="0022167C" w:rsidRPr="004349ED">
        <w:rPr>
          <w:rFonts w:ascii="Times New Roman" w:hAnsi="Times New Roman" w:cs="Times New Roman"/>
          <w:color w:val="000000" w:themeColor="text1"/>
          <w:sz w:val="24"/>
        </w:rPr>
        <w:t xml:space="preserve"> </w:t>
      </w:r>
      <w:r w:rsidR="00787BC8" w:rsidRPr="004349ED">
        <w:rPr>
          <w:rFonts w:ascii="Times New Roman" w:hAnsi="Times New Roman" w:cs="Times New Roman"/>
          <w:color w:val="000000" w:themeColor="text1"/>
          <w:sz w:val="24"/>
        </w:rPr>
        <w:t xml:space="preserve">no main </w:t>
      </w:r>
      <w:r w:rsidR="0022167C" w:rsidRPr="004349ED">
        <w:rPr>
          <w:rFonts w:ascii="Times New Roman" w:hAnsi="Times New Roman" w:cs="Times New Roman"/>
          <w:color w:val="000000" w:themeColor="text1"/>
          <w:sz w:val="24"/>
        </w:rPr>
        <w:t xml:space="preserve">effects </w:t>
      </w:r>
      <w:r w:rsidR="00787BC8" w:rsidRPr="004349ED">
        <w:rPr>
          <w:rFonts w:ascii="Times New Roman" w:hAnsi="Times New Roman" w:cs="Times New Roman"/>
          <w:color w:val="000000" w:themeColor="text1"/>
          <w:sz w:val="24"/>
        </w:rPr>
        <w:t>or interaction were significant</w:t>
      </w:r>
      <w:r w:rsidR="000C5FAC" w:rsidRPr="004349ED">
        <w:rPr>
          <w:rFonts w:ascii="Times New Roman" w:hAnsi="Times New Roman" w:cs="Times New Roman"/>
          <w:color w:val="000000" w:themeColor="text1"/>
          <w:sz w:val="24"/>
        </w:rPr>
        <w:t xml:space="preserve"> [a</w:t>
      </w:r>
      <w:r w:rsidR="00787BC8" w:rsidRPr="004349ED">
        <w:rPr>
          <w:rFonts w:ascii="Times New Roman" w:hAnsi="Times New Roman" w:cs="Times New Roman"/>
          <w:color w:val="000000" w:themeColor="text1"/>
          <w:sz w:val="24"/>
        </w:rPr>
        <w:t xml:space="preserve">ll </w:t>
      </w:r>
      <w:proofErr w:type="spellStart"/>
      <w:r w:rsidR="00787BC8" w:rsidRPr="004349ED">
        <w:rPr>
          <w:rFonts w:ascii="Times New Roman" w:hAnsi="Times New Roman" w:cs="Times New Roman"/>
          <w:i/>
          <w:iCs/>
          <w:color w:val="000000" w:themeColor="text1"/>
          <w:sz w:val="24"/>
        </w:rPr>
        <w:t>p</w:t>
      </w:r>
      <w:r w:rsidR="00DE1C43" w:rsidRPr="004349ED">
        <w:rPr>
          <w:rFonts w:ascii="Times New Roman" w:hAnsi="Times New Roman" w:cs="Times New Roman"/>
          <w:color w:val="000000" w:themeColor="text1"/>
          <w:sz w:val="24"/>
        </w:rPr>
        <w:t>s</w:t>
      </w:r>
      <w:proofErr w:type="spellEnd"/>
      <w:r w:rsidR="00DE1C43" w:rsidRPr="004349ED">
        <w:rPr>
          <w:rFonts w:ascii="Times New Roman" w:hAnsi="Times New Roman" w:cs="Times New Roman"/>
          <w:color w:val="000000" w:themeColor="text1"/>
          <w:sz w:val="24"/>
        </w:rPr>
        <w:t xml:space="preserve"> &gt;</w:t>
      </w:r>
      <w:r w:rsidR="00787BC8" w:rsidRPr="004349ED">
        <w:rPr>
          <w:rFonts w:ascii="Times New Roman" w:hAnsi="Times New Roman" w:cs="Times New Roman"/>
          <w:color w:val="000000" w:themeColor="text1"/>
          <w:sz w:val="24"/>
        </w:rPr>
        <w:t xml:space="preserve"> 0.05</w:t>
      </w:r>
      <w:r w:rsidR="002046B9"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color w:val="000000" w:themeColor="text1"/>
          <w:sz w:val="24"/>
        </w:rPr>
        <w:t>L1</w:t>
      </w:r>
      <w:r w:rsidR="007530F9"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color w:val="000000" w:themeColor="text1"/>
          <w:sz w:val="24"/>
        </w:rPr>
        <w:t>high</w:t>
      </w:r>
      <w:r w:rsidR="002046B9" w:rsidRPr="004349ED">
        <w:rPr>
          <w:rFonts w:ascii="Times New Roman" w:hAnsi="Times New Roman" w:cs="Times New Roman"/>
          <w:color w:val="000000" w:themeColor="text1"/>
          <w:sz w:val="24"/>
        </w:rPr>
        <w:t>-</w:t>
      </w:r>
      <w:r w:rsidR="00726DD8"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i/>
          <w:iCs/>
          <w:color w:val="000000" w:themeColor="text1"/>
          <w:sz w:val="24"/>
        </w:rPr>
        <w:t xml:space="preserve">M </w:t>
      </w:r>
      <w:r w:rsidR="00726DD8" w:rsidRPr="004349ED">
        <w:rPr>
          <w:rFonts w:ascii="Times New Roman" w:hAnsi="Times New Roman" w:cs="Times New Roman"/>
          <w:color w:val="000000" w:themeColor="text1"/>
          <w:sz w:val="24"/>
        </w:rPr>
        <w:t xml:space="preserve">= 142.6, </w:t>
      </w:r>
      <w:r w:rsidR="00726DD8" w:rsidRPr="004349ED">
        <w:rPr>
          <w:rFonts w:ascii="Times New Roman" w:hAnsi="Times New Roman" w:cs="Times New Roman"/>
          <w:i/>
          <w:iCs/>
          <w:color w:val="000000" w:themeColor="text1"/>
          <w:sz w:val="24"/>
        </w:rPr>
        <w:t xml:space="preserve">SD </w:t>
      </w:r>
      <w:r w:rsidR="00726DD8" w:rsidRPr="004349ED">
        <w:rPr>
          <w:rFonts w:ascii="Times New Roman" w:hAnsi="Times New Roman" w:cs="Times New Roman"/>
          <w:color w:val="000000" w:themeColor="text1"/>
          <w:sz w:val="24"/>
        </w:rPr>
        <w:t>= 22.8) and low</w:t>
      </w:r>
      <w:r w:rsidR="002046B9"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color w:val="000000" w:themeColor="text1"/>
          <w:sz w:val="24"/>
        </w:rPr>
        <w:t>cohesion (</w:t>
      </w:r>
      <w:r w:rsidR="00726DD8" w:rsidRPr="004349ED">
        <w:rPr>
          <w:rFonts w:ascii="Times New Roman" w:hAnsi="Times New Roman" w:cs="Times New Roman"/>
          <w:i/>
          <w:iCs/>
          <w:color w:val="000000" w:themeColor="text1"/>
          <w:sz w:val="24"/>
        </w:rPr>
        <w:t xml:space="preserve">M </w:t>
      </w:r>
      <w:r w:rsidR="00726DD8" w:rsidRPr="004349ED">
        <w:rPr>
          <w:rFonts w:ascii="Times New Roman" w:hAnsi="Times New Roman" w:cs="Times New Roman"/>
          <w:color w:val="000000" w:themeColor="text1"/>
          <w:sz w:val="24"/>
        </w:rPr>
        <w:t xml:space="preserve">= 141.0, </w:t>
      </w:r>
      <w:r w:rsidR="00726DD8" w:rsidRPr="004349ED">
        <w:rPr>
          <w:rFonts w:ascii="Times New Roman" w:hAnsi="Times New Roman" w:cs="Times New Roman"/>
          <w:i/>
          <w:iCs/>
          <w:color w:val="000000" w:themeColor="text1"/>
          <w:sz w:val="24"/>
        </w:rPr>
        <w:t xml:space="preserve">SD </w:t>
      </w:r>
      <w:r w:rsidR="00726DD8" w:rsidRPr="004349ED">
        <w:rPr>
          <w:rFonts w:ascii="Times New Roman" w:hAnsi="Times New Roman" w:cs="Times New Roman"/>
          <w:color w:val="000000" w:themeColor="text1"/>
          <w:sz w:val="24"/>
        </w:rPr>
        <w:t>= 28.4); L2</w:t>
      </w:r>
      <w:r w:rsidR="007530F9" w:rsidRPr="004349ED">
        <w:rPr>
          <w:rFonts w:ascii="Times New Roman" w:hAnsi="Times New Roman" w:cs="Times New Roman"/>
          <w:color w:val="000000" w:themeColor="text1"/>
          <w:sz w:val="24"/>
        </w:rPr>
        <w:t>:</w:t>
      </w:r>
      <w:r w:rsidR="00726DD8" w:rsidRPr="004349ED">
        <w:rPr>
          <w:rFonts w:ascii="Times New Roman" w:hAnsi="Times New Roman" w:cs="Times New Roman"/>
          <w:color w:val="000000" w:themeColor="text1"/>
          <w:sz w:val="24"/>
        </w:rPr>
        <w:t xml:space="preserve"> high</w:t>
      </w:r>
      <w:r w:rsidR="002046B9" w:rsidRPr="004349ED">
        <w:rPr>
          <w:rFonts w:ascii="Times New Roman" w:hAnsi="Times New Roman" w:cs="Times New Roman"/>
          <w:color w:val="000000" w:themeColor="text1"/>
          <w:sz w:val="24"/>
        </w:rPr>
        <w:t>-</w:t>
      </w:r>
      <w:r w:rsidR="00726DD8"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i/>
          <w:iCs/>
          <w:color w:val="000000" w:themeColor="text1"/>
          <w:sz w:val="24"/>
        </w:rPr>
        <w:t xml:space="preserve">M </w:t>
      </w:r>
      <w:r w:rsidR="00726DD8" w:rsidRPr="004349ED">
        <w:rPr>
          <w:rFonts w:ascii="Times New Roman" w:hAnsi="Times New Roman" w:cs="Times New Roman"/>
          <w:color w:val="000000" w:themeColor="text1"/>
          <w:sz w:val="24"/>
        </w:rPr>
        <w:t>= 14</w:t>
      </w:r>
      <w:r w:rsidR="00281507" w:rsidRPr="004349ED">
        <w:rPr>
          <w:rFonts w:ascii="Times New Roman" w:hAnsi="Times New Roman" w:cs="Times New Roman"/>
          <w:color w:val="000000" w:themeColor="text1"/>
          <w:sz w:val="24"/>
        </w:rPr>
        <w:t>1</w:t>
      </w:r>
      <w:r w:rsidR="00726DD8" w:rsidRPr="004349ED">
        <w:rPr>
          <w:rFonts w:ascii="Times New Roman" w:hAnsi="Times New Roman" w:cs="Times New Roman"/>
          <w:color w:val="000000" w:themeColor="text1"/>
          <w:sz w:val="24"/>
        </w:rPr>
        <w:t>.</w:t>
      </w:r>
      <w:r w:rsidR="00281507" w:rsidRPr="004349ED">
        <w:rPr>
          <w:rFonts w:ascii="Times New Roman" w:hAnsi="Times New Roman" w:cs="Times New Roman"/>
          <w:color w:val="000000" w:themeColor="text1"/>
          <w:sz w:val="24"/>
        </w:rPr>
        <w:t>0</w:t>
      </w:r>
      <w:r w:rsidR="00726DD8" w:rsidRPr="004349ED">
        <w:rPr>
          <w:rFonts w:ascii="Times New Roman" w:hAnsi="Times New Roman" w:cs="Times New Roman"/>
          <w:color w:val="000000" w:themeColor="text1"/>
          <w:sz w:val="24"/>
        </w:rPr>
        <w:t xml:space="preserve">, </w:t>
      </w:r>
      <w:r w:rsidR="00726DD8" w:rsidRPr="004349ED">
        <w:rPr>
          <w:rFonts w:ascii="Times New Roman" w:hAnsi="Times New Roman" w:cs="Times New Roman"/>
          <w:i/>
          <w:iCs/>
          <w:color w:val="000000" w:themeColor="text1"/>
          <w:sz w:val="24"/>
        </w:rPr>
        <w:t xml:space="preserve">SD </w:t>
      </w:r>
      <w:r w:rsidR="00726DD8" w:rsidRPr="004349ED">
        <w:rPr>
          <w:rFonts w:ascii="Times New Roman" w:hAnsi="Times New Roman" w:cs="Times New Roman"/>
          <w:color w:val="000000" w:themeColor="text1"/>
          <w:sz w:val="24"/>
        </w:rPr>
        <w:t>= 2</w:t>
      </w:r>
      <w:r w:rsidR="00281507" w:rsidRPr="004349ED">
        <w:rPr>
          <w:rFonts w:ascii="Times New Roman" w:hAnsi="Times New Roman" w:cs="Times New Roman"/>
          <w:color w:val="000000" w:themeColor="text1"/>
          <w:sz w:val="24"/>
        </w:rPr>
        <w:t>6</w:t>
      </w:r>
      <w:r w:rsidR="00726DD8" w:rsidRPr="004349ED">
        <w:rPr>
          <w:rFonts w:ascii="Times New Roman" w:hAnsi="Times New Roman" w:cs="Times New Roman"/>
          <w:color w:val="000000" w:themeColor="text1"/>
          <w:sz w:val="24"/>
        </w:rPr>
        <w:t>.</w:t>
      </w:r>
      <w:r w:rsidR="00281507" w:rsidRPr="004349ED">
        <w:rPr>
          <w:rFonts w:ascii="Times New Roman" w:hAnsi="Times New Roman" w:cs="Times New Roman"/>
          <w:color w:val="000000" w:themeColor="text1"/>
          <w:sz w:val="24"/>
        </w:rPr>
        <w:t>4</w:t>
      </w:r>
      <w:r w:rsidR="00726DD8" w:rsidRPr="004349ED">
        <w:rPr>
          <w:rFonts w:ascii="Times New Roman" w:hAnsi="Times New Roman" w:cs="Times New Roman"/>
          <w:color w:val="000000" w:themeColor="text1"/>
          <w:sz w:val="24"/>
        </w:rPr>
        <w:t>) and low</w:t>
      </w:r>
      <w:r w:rsidR="002046B9" w:rsidRPr="004349ED">
        <w:rPr>
          <w:rFonts w:ascii="Times New Roman" w:hAnsi="Times New Roman" w:cs="Times New Roman"/>
          <w:color w:val="000000" w:themeColor="text1"/>
          <w:sz w:val="24"/>
        </w:rPr>
        <w:t>-</w:t>
      </w:r>
      <w:r w:rsidR="00726DD8" w:rsidRPr="004349ED">
        <w:rPr>
          <w:rFonts w:ascii="Times New Roman" w:hAnsi="Times New Roman" w:cs="Times New Roman"/>
          <w:color w:val="000000" w:themeColor="text1"/>
          <w:sz w:val="24"/>
        </w:rPr>
        <w:t xml:space="preserve"> cohesion (</w:t>
      </w:r>
      <w:r w:rsidR="00726DD8" w:rsidRPr="004349ED">
        <w:rPr>
          <w:rFonts w:ascii="Times New Roman" w:hAnsi="Times New Roman" w:cs="Times New Roman"/>
          <w:i/>
          <w:iCs/>
          <w:color w:val="000000" w:themeColor="text1"/>
          <w:sz w:val="24"/>
        </w:rPr>
        <w:t xml:space="preserve">M </w:t>
      </w:r>
      <w:r w:rsidR="00726DD8" w:rsidRPr="004349ED">
        <w:rPr>
          <w:rFonts w:ascii="Times New Roman" w:hAnsi="Times New Roman" w:cs="Times New Roman"/>
          <w:color w:val="000000" w:themeColor="text1"/>
          <w:sz w:val="24"/>
        </w:rPr>
        <w:t xml:space="preserve">= 140.3, </w:t>
      </w:r>
      <w:r w:rsidR="00726DD8" w:rsidRPr="004349ED">
        <w:rPr>
          <w:rFonts w:ascii="Times New Roman" w:hAnsi="Times New Roman" w:cs="Times New Roman"/>
          <w:i/>
          <w:iCs/>
          <w:color w:val="000000" w:themeColor="text1"/>
          <w:sz w:val="24"/>
        </w:rPr>
        <w:t xml:space="preserve">SE </w:t>
      </w:r>
      <w:r w:rsidR="00726DD8" w:rsidRPr="004349ED">
        <w:rPr>
          <w:rFonts w:ascii="Times New Roman" w:hAnsi="Times New Roman" w:cs="Times New Roman"/>
          <w:color w:val="000000" w:themeColor="text1"/>
          <w:sz w:val="24"/>
        </w:rPr>
        <w:t>= 29.6)]</w:t>
      </w:r>
      <w:r w:rsidR="00890175" w:rsidRPr="004349ED">
        <w:rPr>
          <w:rFonts w:ascii="Times New Roman" w:hAnsi="Times New Roman" w:cs="Times New Roman"/>
          <w:color w:val="000000" w:themeColor="text1"/>
          <w:sz w:val="24"/>
        </w:rPr>
        <w:t xml:space="preserve">. </w:t>
      </w:r>
      <w:r w:rsidR="00AD217D" w:rsidRPr="004349ED">
        <w:rPr>
          <w:rFonts w:ascii="Times New Roman" w:hAnsi="Times New Roman" w:cs="Times New Roman"/>
          <w:color w:val="000000" w:themeColor="text1"/>
          <w:sz w:val="24"/>
        </w:rPr>
        <w:t xml:space="preserve">See </w:t>
      </w:r>
      <w:r w:rsidR="008136DE" w:rsidRPr="004349ED">
        <w:rPr>
          <w:rFonts w:ascii="Times New Roman" w:hAnsi="Times New Roman" w:cs="Times New Roman"/>
          <w:color w:val="000000" w:themeColor="text1"/>
          <w:sz w:val="24"/>
        </w:rPr>
        <w:fldChar w:fldCharType="begin"/>
      </w:r>
      <w:r w:rsidR="008136DE" w:rsidRPr="004349ED">
        <w:rPr>
          <w:rFonts w:ascii="Times New Roman" w:hAnsi="Times New Roman" w:cs="Times New Roman"/>
          <w:color w:val="000000" w:themeColor="text1"/>
          <w:sz w:val="24"/>
        </w:rPr>
        <w:instrText xml:space="preserve"> REF _Ref149296108 \h  \* MERGEFORMAT </w:instrText>
      </w:r>
      <w:r w:rsidR="008136DE" w:rsidRPr="004349ED">
        <w:rPr>
          <w:rFonts w:ascii="Times New Roman" w:hAnsi="Times New Roman" w:cs="Times New Roman"/>
          <w:color w:val="000000" w:themeColor="text1"/>
          <w:sz w:val="24"/>
        </w:rPr>
      </w:r>
      <w:r w:rsidR="008136DE" w:rsidRPr="004349ED">
        <w:rPr>
          <w:rFonts w:ascii="Times New Roman" w:hAnsi="Times New Roman" w:cs="Times New Roman"/>
          <w:color w:val="000000" w:themeColor="text1"/>
          <w:sz w:val="24"/>
        </w:rPr>
        <w:fldChar w:fldCharType="separate"/>
      </w:r>
      <w:r w:rsidR="008136DE" w:rsidRPr="004349ED">
        <w:rPr>
          <w:rFonts w:ascii="Times New Roman" w:hAnsi="Times New Roman" w:cs="Times New Roman"/>
          <w:color w:val="000000" w:themeColor="text1"/>
          <w:sz w:val="24"/>
        </w:rPr>
        <w:t xml:space="preserve">Appendix </w:t>
      </w:r>
      <w:r w:rsidR="008136DE" w:rsidRPr="004349ED">
        <w:rPr>
          <w:rFonts w:ascii="Times New Roman" w:hAnsi="Times New Roman" w:cs="Times New Roman"/>
          <w:noProof/>
          <w:color w:val="000000" w:themeColor="text1"/>
          <w:sz w:val="24"/>
        </w:rPr>
        <w:t>1</w:t>
      </w:r>
      <w:r w:rsidR="008136DE" w:rsidRPr="004349ED">
        <w:rPr>
          <w:rFonts w:ascii="Times New Roman" w:hAnsi="Times New Roman" w:cs="Times New Roman"/>
          <w:color w:val="000000" w:themeColor="text1"/>
          <w:sz w:val="24"/>
        </w:rPr>
        <w:fldChar w:fldCharType="end"/>
      </w:r>
      <w:r w:rsidR="00314318" w:rsidRPr="004349ED">
        <w:rPr>
          <w:rFonts w:ascii="Times New Roman" w:hAnsi="Times New Roman" w:cs="Times New Roman"/>
          <w:color w:val="000000" w:themeColor="text1"/>
          <w:sz w:val="24"/>
        </w:rPr>
        <w:t xml:space="preserve"> </w:t>
      </w:r>
      <w:r w:rsidR="00AD217D" w:rsidRPr="004349ED">
        <w:rPr>
          <w:rFonts w:ascii="Times New Roman" w:hAnsi="Times New Roman" w:cs="Times New Roman"/>
          <w:color w:val="000000" w:themeColor="text1"/>
          <w:sz w:val="24"/>
        </w:rPr>
        <w:t xml:space="preserve">for an example of </w:t>
      </w:r>
      <w:r w:rsidR="007530F9" w:rsidRPr="004349ED">
        <w:rPr>
          <w:rFonts w:ascii="Times New Roman" w:hAnsi="Times New Roman" w:cs="Times New Roman"/>
          <w:color w:val="000000" w:themeColor="text1"/>
          <w:sz w:val="24"/>
        </w:rPr>
        <w:t>a high</w:t>
      </w:r>
      <w:r w:rsidR="002046B9" w:rsidRPr="004349ED">
        <w:rPr>
          <w:rFonts w:ascii="Times New Roman" w:hAnsi="Times New Roman" w:cs="Times New Roman"/>
          <w:color w:val="000000" w:themeColor="text1"/>
          <w:sz w:val="24"/>
        </w:rPr>
        <w:t>-</w:t>
      </w:r>
      <w:r w:rsidR="007530F9" w:rsidRPr="004349ED">
        <w:rPr>
          <w:rFonts w:ascii="Times New Roman" w:hAnsi="Times New Roman" w:cs="Times New Roman"/>
          <w:color w:val="000000" w:themeColor="text1"/>
          <w:sz w:val="24"/>
        </w:rPr>
        <w:t xml:space="preserve"> and low</w:t>
      </w:r>
      <w:r w:rsidR="002046B9" w:rsidRPr="004349ED">
        <w:rPr>
          <w:rFonts w:ascii="Times New Roman" w:hAnsi="Times New Roman" w:cs="Times New Roman"/>
          <w:color w:val="000000" w:themeColor="text1"/>
          <w:sz w:val="24"/>
        </w:rPr>
        <w:t>- cohesion</w:t>
      </w:r>
      <w:r w:rsidR="00AD217D" w:rsidRPr="004349ED">
        <w:rPr>
          <w:rFonts w:ascii="Times New Roman" w:hAnsi="Times New Roman" w:cs="Times New Roman"/>
          <w:color w:val="000000" w:themeColor="text1"/>
          <w:sz w:val="24"/>
        </w:rPr>
        <w:t xml:space="preserve"> version </w:t>
      </w:r>
      <w:r w:rsidR="001475F9" w:rsidRPr="004349ED">
        <w:rPr>
          <w:rFonts w:ascii="Times New Roman" w:hAnsi="Times New Roman" w:cs="Times New Roman"/>
          <w:color w:val="000000" w:themeColor="text1"/>
          <w:sz w:val="24"/>
        </w:rPr>
        <w:t xml:space="preserve">of </w:t>
      </w:r>
      <w:r w:rsidR="00AD217D" w:rsidRPr="004349ED">
        <w:rPr>
          <w:rFonts w:ascii="Times New Roman" w:hAnsi="Times New Roman" w:cs="Times New Roman"/>
          <w:color w:val="000000" w:themeColor="text1"/>
          <w:sz w:val="24"/>
        </w:rPr>
        <w:t>a text</w:t>
      </w:r>
      <w:r w:rsidR="007530F9" w:rsidRPr="004349ED">
        <w:rPr>
          <w:rFonts w:ascii="Times New Roman" w:hAnsi="Times New Roman" w:cs="Times New Roman"/>
          <w:color w:val="000000" w:themeColor="text1"/>
          <w:sz w:val="24"/>
        </w:rPr>
        <w:t xml:space="preserve"> in L2</w:t>
      </w:r>
      <w:r w:rsidR="0069758D" w:rsidRPr="004349ED">
        <w:rPr>
          <w:rFonts w:ascii="Times New Roman" w:hAnsi="Times New Roman" w:cs="Times New Roman"/>
          <w:color w:val="000000" w:themeColor="text1"/>
          <w:sz w:val="24"/>
        </w:rPr>
        <w:t xml:space="preserve"> and its open-ended questions</w:t>
      </w:r>
      <w:r w:rsidR="00AD217D" w:rsidRPr="004349ED">
        <w:rPr>
          <w:rFonts w:ascii="Times New Roman" w:hAnsi="Times New Roman" w:cs="Times New Roman"/>
          <w:color w:val="000000" w:themeColor="text1"/>
          <w:sz w:val="24"/>
        </w:rPr>
        <w:t>.</w:t>
      </w:r>
    </w:p>
    <w:p w14:paraId="22F320F2" w14:textId="1F6113C7" w:rsidR="00890175" w:rsidRPr="004349ED" w:rsidRDefault="00890175" w:rsidP="00890175">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For </w:t>
      </w:r>
      <w:r w:rsidR="00AD7A4F" w:rsidRPr="004349ED">
        <w:rPr>
          <w:rFonts w:ascii="Times New Roman" w:hAnsi="Times New Roman" w:cs="Times New Roman"/>
          <w:color w:val="000000" w:themeColor="text1"/>
          <w:sz w:val="24"/>
        </w:rPr>
        <w:t xml:space="preserve">the </w:t>
      </w:r>
      <w:r w:rsidR="00AD7A4F" w:rsidRPr="004349ED">
        <w:rPr>
          <w:rFonts w:ascii="Times New Roman" w:hAnsi="Times New Roman" w:cs="Times New Roman"/>
          <w:i/>
          <w:color w:val="000000" w:themeColor="text1"/>
          <w:sz w:val="24"/>
        </w:rPr>
        <w:t>learn-judge-remember task</w:t>
      </w:r>
      <w:r w:rsidRPr="004349ED">
        <w:rPr>
          <w:rFonts w:ascii="Times New Roman" w:hAnsi="Times New Roman" w:cs="Times New Roman"/>
          <w:color w:val="000000" w:themeColor="text1"/>
          <w:sz w:val="24"/>
        </w:rPr>
        <w:t xml:space="preserve">, we analyzed JOL responses in the study phase and the </w:t>
      </w:r>
      <w:r w:rsidR="00726DD8" w:rsidRPr="004349ED">
        <w:rPr>
          <w:rFonts w:ascii="Times New Roman" w:hAnsi="Times New Roman" w:cs="Times New Roman"/>
          <w:color w:val="000000" w:themeColor="text1"/>
          <w:sz w:val="24"/>
        </w:rPr>
        <w:t xml:space="preserve">proportion of correct answers for the open-ended questions, </w:t>
      </w:r>
      <w:r w:rsidRPr="004349ED">
        <w:rPr>
          <w:rFonts w:ascii="Times New Roman" w:hAnsi="Times New Roman" w:cs="Times New Roman"/>
          <w:color w:val="000000" w:themeColor="text1"/>
          <w:sz w:val="24"/>
        </w:rPr>
        <w:t xml:space="preserve">grouped by condition (language and </w:t>
      </w:r>
      <w:r w:rsidR="00551969" w:rsidRPr="004349ED">
        <w:rPr>
          <w:rFonts w:ascii="Times New Roman" w:hAnsi="Times New Roman" w:cs="Times New Roman"/>
          <w:color w:val="000000" w:themeColor="text1"/>
          <w:sz w:val="24"/>
        </w:rPr>
        <w:t>text cohesion</w:t>
      </w:r>
      <w:r w:rsidRPr="004349ED">
        <w:rPr>
          <w:rFonts w:ascii="Times New Roman" w:hAnsi="Times New Roman" w:cs="Times New Roman"/>
          <w:color w:val="000000" w:themeColor="text1"/>
          <w:sz w:val="24"/>
        </w:rPr>
        <w:t xml:space="preserve">). </w:t>
      </w:r>
    </w:p>
    <w:p w14:paraId="12FC2782" w14:textId="278A0616" w:rsidR="00890175" w:rsidRPr="004349ED" w:rsidRDefault="007530F9" w:rsidP="00551969">
      <w:pPr>
        <w:rPr>
          <w:rStyle w:val="Ninguno"/>
          <w:rFonts w:ascii="Times New Roman" w:hAnsi="Times New Roman" w:cs="Times New Roman"/>
          <w:color w:val="000000" w:themeColor="text1"/>
          <w:sz w:val="24"/>
          <w:lang w:val="en-US"/>
        </w:rPr>
      </w:pPr>
      <w:r w:rsidRPr="004349ED">
        <w:rPr>
          <w:rStyle w:val="Ninguno"/>
          <w:rFonts w:ascii="Times New Roman" w:hAnsi="Times New Roman" w:cs="Times New Roman"/>
          <w:color w:val="000000" w:themeColor="text1"/>
          <w:sz w:val="24"/>
          <w:lang w:val="en-US"/>
        </w:rPr>
        <w:t>In each language block, a</w:t>
      </w:r>
      <w:r w:rsidR="00161BEA" w:rsidRPr="004349ED">
        <w:rPr>
          <w:rStyle w:val="Ninguno"/>
          <w:rFonts w:ascii="Times New Roman" w:hAnsi="Times New Roman" w:cs="Times New Roman"/>
          <w:color w:val="000000" w:themeColor="text1"/>
          <w:sz w:val="24"/>
          <w:lang w:val="en-US"/>
        </w:rPr>
        <w:t xml:space="preserve">fter </w:t>
      </w:r>
      <w:r w:rsidR="009476B8" w:rsidRPr="004349ED">
        <w:rPr>
          <w:rStyle w:val="Ninguno"/>
          <w:rFonts w:ascii="Times New Roman" w:hAnsi="Times New Roman" w:cs="Times New Roman"/>
          <w:color w:val="000000" w:themeColor="text1"/>
          <w:sz w:val="24"/>
          <w:lang w:val="en-US"/>
        </w:rPr>
        <w:t>the</w:t>
      </w:r>
      <w:r w:rsidR="00161BEA" w:rsidRPr="004349ED">
        <w:rPr>
          <w:rStyle w:val="Ninguno"/>
          <w:rFonts w:ascii="Times New Roman" w:hAnsi="Times New Roman" w:cs="Times New Roman"/>
          <w:color w:val="000000" w:themeColor="text1"/>
          <w:sz w:val="24"/>
          <w:lang w:val="en-US"/>
        </w:rPr>
        <w:t xml:space="preserve"> </w:t>
      </w:r>
      <w:r w:rsidR="00161BEA" w:rsidRPr="004349ED">
        <w:rPr>
          <w:rStyle w:val="Ninguno"/>
          <w:rFonts w:ascii="Times New Roman" w:hAnsi="Times New Roman" w:cs="Times New Roman"/>
          <w:i/>
          <w:iCs/>
          <w:color w:val="000000" w:themeColor="text1"/>
          <w:sz w:val="24"/>
          <w:lang w:val="en-US"/>
        </w:rPr>
        <w:t xml:space="preserve">learn-judge-remember </w:t>
      </w:r>
      <w:r w:rsidR="00161BEA" w:rsidRPr="004349ED">
        <w:rPr>
          <w:rStyle w:val="Ninguno"/>
          <w:rFonts w:ascii="Times New Roman" w:hAnsi="Times New Roman" w:cs="Times New Roman"/>
          <w:color w:val="000000" w:themeColor="text1"/>
          <w:sz w:val="24"/>
          <w:lang w:val="en-US"/>
        </w:rPr>
        <w:t>task, participants answered a c</w:t>
      </w:r>
      <w:r w:rsidR="00890175" w:rsidRPr="004349ED">
        <w:rPr>
          <w:rStyle w:val="Ninguno"/>
          <w:rFonts w:ascii="Times New Roman" w:hAnsi="Times New Roman" w:cs="Times New Roman"/>
          <w:color w:val="000000" w:themeColor="text1"/>
          <w:sz w:val="24"/>
          <w:lang w:val="en-US"/>
        </w:rPr>
        <w:t>ustomized metacognitive self-report questionnaire.</w:t>
      </w:r>
      <w:r w:rsidR="00551969" w:rsidRPr="004349ED">
        <w:rPr>
          <w:rStyle w:val="Ninguno"/>
          <w:rFonts w:ascii="Times New Roman" w:hAnsi="Times New Roman" w:cs="Times New Roman"/>
          <w:color w:val="000000" w:themeColor="text1"/>
          <w:sz w:val="24"/>
          <w:lang w:val="en-US"/>
        </w:rPr>
        <w:t xml:space="preserve"> </w:t>
      </w:r>
      <w:r w:rsidR="00890175" w:rsidRPr="004349ED">
        <w:rPr>
          <w:rStyle w:val="Ninguno"/>
          <w:rFonts w:ascii="Times New Roman" w:hAnsi="Times New Roman" w:cs="Times New Roman"/>
          <w:color w:val="000000" w:themeColor="text1"/>
          <w:sz w:val="24"/>
          <w:lang w:val="en-US"/>
        </w:rPr>
        <w:t xml:space="preserve">We </w:t>
      </w:r>
      <w:r w:rsidR="00551969" w:rsidRPr="004349ED">
        <w:rPr>
          <w:rStyle w:val="Ninguno"/>
          <w:rFonts w:ascii="Times New Roman" w:hAnsi="Times New Roman" w:cs="Times New Roman"/>
          <w:color w:val="000000" w:themeColor="text1"/>
          <w:sz w:val="24"/>
          <w:lang w:val="en-US"/>
        </w:rPr>
        <w:t>combined</w:t>
      </w:r>
      <w:r w:rsidR="00890175" w:rsidRPr="004349ED">
        <w:rPr>
          <w:rStyle w:val="Ninguno"/>
          <w:rFonts w:ascii="Times New Roman" w:hAnsi="Times New Roman" w:cs="Times New Roman"/>
          <w:color w:val="000000" w:themeColor="text1"/>
          <w:sz w:val="24"/>
          <w:lang w:val="en-US"/>
        </w:rPr>
        <w:t xml:space="preserve"> items from two different inventories </w:t>
      </w:r>
      <w:r w:rsidR="00551969" w:rsidRPr="004349ED">
        <w:rPr>
          <w:rStyle w:val="Ninguno"/>
          <w:rFonts w:ascii="Times New Roman" w:hAnsi="Times New Roman" w:cs="Times New Roman"/>
          <w:color w:val="000000" w:themeColor="text1"/>
          <w:sz w:val="24"/>
          <w:lang w:val="en-US"/>
        </w:rPr>
        <w:t>into</w:t>
      </w:r>
      <w:r w:rsidR="00890175" w:rsidRPr="004349ED">
        <w:rPr>
          <w:rStyle w:val="Ninguno"/>
          <w:rFonts w:ascii="Times New Roman" w:hAnsi="Times New Roman" w:cs="Times New Roman"/>
          <w:color w:val="000000" w:themeColor="text1"/>
          <w:sz w:val="24"/>
          <w:lang w:val="en-US"/>
        </w:rPr>
        <w:t xml:space="preserve"> a single set of </w:t>
      </w:r>
      <w:r w:rsidR="00A45479" w:rsidRPr="004349ED">
        <w:rPr>
          <w:rStyle w:val="Ninguno"/>
          <w:rFonts w:ascii="Times New Roman" w:hAnsi="Times New Roman" w:cs="Times New Roman"/>
          <w:color w:val="000000" w:themeColor="text1"/>
          <w:sz w:val="24"/>
          <w:lang w:val="en-US"/>
        </w:rPr>
        <w:t>8</w:t>
      </w:r>
      <w:r w:rsidR="00890175" w:rsidRPr="004349ED">
        <w:rPr>
          <w:rStyle w:val="Ninguno"/>
          <w:rFonts w:ascii="Times New Roman" w:hAnsi="Times New Roman" w:cs="Times New Roman"/>
          <w:color w:val="000000" w:themeColor="text1"/>
          <w:sz w:val="24"/>
          <w:lang w:val="en-US"/>
        </w:rPr>
        <w:t xml:space="preserve"> questions</w:t>
      </w:r>
      <w:r w:rsidR="005A6509" w:rsidRPr="004349ED">
        <w:rPr>
          <w:rStyle w:val="Ninguno"/>
          <w:rFonts w:ascii="Times New Roman" w:hAnsi="Times New Roman" w:cs="Times New Roman"/>
          <w:color w:val="000000" w:themeColor="text1"/>
          <w:sz w:val="24"/>
          <w:lang w:val="en-US"/>
        </w:rPr>
        <w:t xml:space="preserve"> and translated into Spanish by a Spanish native speaker, with subsequent double-checking by a second and third judge to ensure accuracy and consistency</w:t>
      </w:r>
      <w:r w:rsidR="00890175" w:rsidRPr="004349ED">
        <w:rPr>
          <w:rStyle w:val="Ninguno"/>
          <w:rFonts w:ascii="Times New Roman" w:hAnsi="Times New Roman" w:cs="Times New Roman"/>
          <w:color w:val="000000" w:themeColor="text1"/>
          <w:sz w:val="24"/>
          <w:lang w:val="en-US"/>
        </w:rPr>
        <w:t xml:space="preserve">. </w:t>
      </w:r>
      <w:r w:rsidR="009476B8" w:rsidRPr="004349ED">
        <w:rPr>
          <w:rStyle w:val="Ninguno"/>
          <w:rFonts w:ascii="Times New Roman" w:hAnsi="Times New Roman" w:cs="Times New Roman"/>
          <w:color w:val="000000" w:themeColor="text1"/>
          <w:sz w:val="24"/>
          <w:lang w:val="en-US"/>
        </w:rPr>
        <w:t xml:space="preserve">We selected items from the NASA Task Load Index (NASA-TLX; </w:t>
      </w:r>
      <w:r w:rsidR="009F6D7C" w:rsidRPr="004349ED">
        <w:rPr>
          <w:rStyle w:val="Ninguno"/>
          <w:rFonts w:ascii="Times New Roman" w:hAnsi="Times New Roman" w:cs="Times New Roman"/>
          <w:color w:val="000000" w:themeColor="text1"/>
          <w:sz w:val="24"/>
          <w:lang w:val="en-US"/>
        </w:rPr>
        <w:fldChar w:fldCharType="begin" w:fldLock="1"/>
      </w:r>
      <w:r w:rsidR="00BD525B" w:rsidRPr="004349ED">
        <w:rPr>
          <w:rStyle w:val="Ninguno"/>
          <w:rFonts w:ascii="Times New Roman" w:hAnsi="Times New Roman" w:cs="Times New Roman"/>
          <w:color w:val="000000" w:themeColor="text1"/>
          <w:sz w:val="24"/>
          <w:lang w:val="en-US"/>
        </w:rPr>
        <w:instrText>ADDIN CSL_CITATION {"citationItems":[{"id":"ITEM-1","itemData":{"DOI":"10.1007/s10749-010-0111-6","ISSN":"1570145X","author":[{"dropping-particle":"","family":"Hart","given":"S. G.","non-dropping-particle":"","parse-names":false,"suffix":""},{"dropping-particle":"","family":"Staveland","given":"L. E.","non-dropping-particle":"","parse-names":false,"suffix":""}],"container-title":"Human mental workload","editor":[{"dropping-particle":"","family":"Hancock","given":"P. A.","non-dropping-particle":"","parse-names":false,"suffix":""},{"dropping-particle":"","family":"Meshkati","given":"N.","non-dropping-particle":"","parse-names":false,"suffix":""}],"id":"ITEM-1","issued":{"date-parts":[["1988"]]},"page":"139-183","publisher":"Elvesier Science Publisher B. V.","publisher-place":"Amsterdam: North-Holland","title":"Development of NASA-TLX (Task Load Index): Results of Empirical and Theoretical Research","type":"chapter"},"uris":["http://www.mendeley.com/documents/?uuid=5d4e4119-5b35-4576-9619-b15ce29d87bb"]}],"mendeley":{"formattedCitation":"(Hart &amp; Staveland, 1988)","manualFormatting":"Hart &amp; Staveland, 1988)","plainTextFormattedCitation":"(Hart &amp; Staveland, 1988)","previouslyFormattedCitation":"(Hart &amp; Staveland, 1988)"},"properties":{"noteIndex":0},"schema":"https://github.com/citation-style-language/schema/raw/master/csl-citation.json"}</w:instrText>
      </w:r>
      <w:r w:rsidR="009F6D7C" w:rsidRPr="004349ED">
        <w:rPr>
          <w:rStyle w:val="Ninguno"/>
          <w:rFonts w:ascii="Times New Roman" w:hAnsi="Times New Roman" w:cs="Times New Roman"/>
          <w:color w:val="000000" w:themeColor="text1"/>
          <w:sz w:val="24"/>
          <w:lang w:val="en-US"/>
        </w:rPr>
        <w:fldChar w:fldCharType="separate"/>
      </w:r>
      <w:r w:rsidR="009F6D7C" w:rsidRPr="004349ED">
        <w:rPr>
          <w:rStyle w:val="Ninguno"/>
          <w:rFonts w:ascii="Times New Roman" w:hAnsi="Times New Roman" w:cs="Times New Roman"/>
          <w:noProof/>
          <w:color w:val="000000" w:themeColor="text1"/>
          <w:sz w:val="24"/>
          <w:lang w:val="en-US"/>
        </w:rPr>
        <w:t xml:space="preserve">Hart &amp; </w:t>
      </w:r>
      <w:r w:rsidR="009F6D7C" w:rsidRPr="004349ED">
        <w:rPr>
          <w:rStyle w:val="Ninguno"/>
          <w:rFonts w:ascii="Times New Roman" w:hAnsi="Times New Roman" w:cs="Times New Roman"/>
          <w:noProof/>
          <w:color w:val="000000" w:themeColor="text1"/>
          <w:sz w:val="24"/>
          <w:lang w:val="en-US"/>
        </w:rPr>
        <w:lastRenderedPageBreak/>
        <w:t>Staveland, 1988)</w:t>
      </w:r>
      <w:r w:rsidR="009F6D7C" w:rsidRPr="004349ED">
        <w:rPr>
          <w:rStyle w:val="Ninguno"/>
          <w:rFonts w:ascii="Times New Roman" w:hAnsi="Times New Roman" w:cs="Times New Roman"/>
          <w:color w:val="000000" w:themeColor="text1"/>
          <w:sz w:val="24"/>
          <w:lang w:val="en-US"/>
        </w:rPr>
        <w:fldChar w:fldCharType="end"/>
      </w:r>
      <w:r w:rsidR="009476B8" w:rsidRPr="004349ED">
        <w:rPr>
          <w:rStyle w:val="Ninguno"/>
          <w:rFonts w:ascii="Times New Roman" w:hAnsi="Times New Roman" w:cs="Times New Roman"/>
          <w:color w:val="000000" w:themeColor="text1"/>
          <w:sz w:val="24"/>
          <w:lang w:val="en-US"/>
        </w:rPr>
        <w:t xml:space="preserve"> and the Motivated Strategies for Learning Questionnaire (MSLQ; </w:t>
      </w:r>
      <w:r w:rsidR="009F6D7C" w:rsidRPr="004349ED">
        <w:rPr>
          <w:rStyle w:val="Ninguno"/>
          <w:rFonts w:ascii="Times New Roman" w:hAnsi="Times New Roman" w:cs="Times New Roman"/>
          <w:color w:val="000000" w:themeColor="text1"/>
          <w:sz w:val="24"/>
          <w:lang w:val="en-US"/>
        </w:rPr>
        <w:fldChar w:fldCharType="begin" w:fldLock="1"/>
      </w:r>
      <w:r w:rsidR="00BD525B" w:rsidRPr="004349ED">
        <w:rPr>
          <w:rStyle w:val="Ninguno"/>
          <w:rFonts w:ascii="Times New Roman" w:hAnsi="Times New Roman" w:cs="Times New Roman"/>
          <w:color w:val="000000" w:themeColor="text1"/>
          <w:sz w:val="24"/>
          <w:lang w:val="en-US"/>
        </w:rPr>
        <w:instrText>ADDIN CSL_CITATION {"citationItems":[{"id":"ITEM-1","itemData":{"DOI":"10.5901/mjss.2015.v6n1p156","ISBN":"978-0-9753393-9-8","ISSN":"20399340","PMID":"25246403","abstract":"This manual 13 a guide to the \"Motivated Strategies for Learning Questionnaire\" (MSLQ) for assessing college students' motivational orientations and their use of different learning strategies for a college ccurse. The MSLQ, based on a general cognitive view of motivation and learning strategies, contains two sections. The motivation section consists of 31 items that assess students' goals and value beliefs for a course. The learning strategies section includes 31 items regarding students' use of different cognitive and metacognitive strategies and 19 items concerning student management of different resources. The guide contains an introduction that details the survey's development, scoring, organization, and administration suggestions. Two sections explain the two components of the instrument in detail, listing the items, explaining their significance, and offering descriptive statistics. Also included in other sections are a sample fact sheet; a sample demographic sheet; a copy of the questionnaire itself; a sample feedback form; 11 references; and an appendix listing demographic information, scale correlations, and confirmatory factor analysis results.","author":[{"dropping-particle":"","family":"Pintrich","given":"P. R.","non-dropping-particle":"","parse-names":false,"suffix":""},{"dropping-particle":"","family":"Smith","given":"D. A. F.","non-dropping-particle":"","parse-names":false,"suffix":""},{"dropping-particle":"","family":"García","given":"T.","non-dropping-particle":"","parse-names":false,"suffix":""},{"dropping-particle":"","family":"McKeachie","given":"W. J.","non-dropping-particle":"","parse-names":false,"suffix":""}],"id":"ITEM-1","issued":{"date-parts":[["1991"]]},"number-of-pages":"1-61","publisher":"Office of Educational Research and Improvement. National Center for Research to Improve Postsecondary Teaching and Learning.","publisher-place":"Washington, DC.","title":"A Manual for the Use of the Motivated Strategies for Learning Questionnaire (MSLQ)","type":"book"},"uris":["http://www.mendeley.com/documents/?uuid=ac3b2d4c-a495-4f21-84e2-c031593ea76f"]}],"mendeley":{"formattedCitation":"(Pintrich et al., 1991)","manualFormatting":"Pintrich et al., 1991)","plainTextFormattedCitation":"(Pintrich et al., 1991)","previouslyFormattedCitation":"(Pintrich et al., 1991)"},"properties":{"noteIndex":0},"schema":"https://github.com/citation-style-language/schema/raw/master/csl-citation.json"}</w:instrText>
      </w:r>
      <w:r w:rsidR="009F6D7C" w:rsidRPr="004349ED">
        <w:rPr>
          <w:rStyle w:val="Ninguno"/>
          <w:rFonts w:ascii="Times New Roman" w:hAnsi="Times New Roman" w:cs="Times New Roman"/>
          <w:color w:val="000000" w:themeColor="text1"/>
          <w:sz w:val="24"/>
          <w:lang w:val="en-US"/>
        </w:rPr>
        <w:fldChar w:fldCharType="separate"/>
      </w:r>
      <w:r w:rsidR="009F6D7C" w:rsidRPr="004349ED">
        <w:rPr>
          <w:rStyle w:val="Ninguno"/>
          <w:rFonts w:ascii="Times New Roman" w:hAnsi="Times New Roman" w:cs="Times New Roman"/>
          <w:noProof/>
          <w:color w:val="000000" w:themeColor="text1"/>
          <w:sz w:val="24"/>
          <w:lang w:val="en-US"/>
        </w:rPr>
        <w:t>Pintrich et al., 1991)</w:t>
      </w:r>
      <w:r w:rsidR="009F6D7C" w:rsidRPr="004349ED">
        <w:rPr>
          <w:rStyle w:val="Ninguno"/>
          <w:rFonts w:ascii="Times New Roman" w:hAnsi="Times New Roman" w:cs="Times New Roman"/>
          <w:color w:val="000000" w:themeColor="text1"/>
          <w:sz w:val="24"/>
          <w:lang w:val="en-US"/>
        </w:rPr>
        <w:fldChar w:fldCharType="end"/>
      </w:r>
      <w:r w:rsidR="009476B8" w:rsidRPr="004349ED">
        <w:rPr>
          <w:rStyle w:val="Ninguno"/>
          <w:rFonts w:ascii="Times New Roman" w:hAnsi="Times New Roman" w:cs="Times New Roman"/>
          <w:color w:val="000000" w:themeColor="text1"/>
          <w:sz w:val="24"/>
          <w:lang w:val="en-US"/>
        </w:rPr>
        <w:t xml:space="preserve">. </w:t>
      </w:r>
      <w:r w:rsidR="00C61E8B" w:rsidRPr="004349ED">
        <w:rPr>
          <w:rStyle w:val="Ninguno"/>
          <w:rFonts w:ascii="Times New Roman" w:hAnsi="Times New Roman" w:cs="Times New Roman"/>
          <w:color w:val="000000" w:themeColor="text1"/>
          <w:sz w:val="24"/>
          <w:lang w:val="en-US"/>
        </w:rPr>
        <w:t>Both are</w:t>
      </w:r>
      <w:r w:rsidR="009C5907" w:rsidRPr="004349ED">
        <w:rPr>
          <w:rStyle w:val="Ninguno"/>
          <w:rFonts w:ascii="Times New Roman" w:hAnsi="Times New Roman" w:cs="Times New Roman"/>
          <w:color w:val="000000" w:themeColor="text1"/>
          <w:sz w:val="24"/>
          <w:lang w:val="en-US"/>
        </w:rPr>
        <w:t xml:space="preserve"> validated questionnaire</w:t>
      </w:r>
      <w:r w:rsidR="00C61E8B" w:rsidRPr="004349ED">
        <w:rPr>
          <w:rStyle w:val="Ninguno"/>
          <w:rFonts w:ascii="Times New Roman" w:hAnsi="Times New Roman" w:cs="Times New Roman"/>
          <w:color w:val="000000" w:themeColor="text1"/>
          <w:sz w:val="24"/>
          <w:lang w:val="en-US"/>
        </w:rPr>
        <w:t>s</w:t>
      </w:r>
      <w:r w:rsidR="009C5907" w:rsidRPr="004349ED">
        <w:rPr>
          <w:rStyle w:val="Ninguno"/>
          <w:rFonts w:ascii="Times New Roman" w:hAnsi="Times New Roman" w:cs="Times New Roman"/>
          <w:color w:val="000000" w:themeColor="text1"/>
          <w:sz w:val="24"/>
          <w:lang w:val="en-US"/>
        </w:rPr>
        <w:t xml:space="preserve"> designed to be modular and can be used to fit the needs of the researcher</w:t>
      </w:r>
      <w:r w:rsidR="005A6509" w:rsidRPr="004349ED">
        <w:rPr>
          <w:rStyle w:val="Ninguno"/>
          <w:rFonts w:ascii="Times New Roman" w:hAnsi="Times New Roman" w:cs="Times New Roman"/>
          <w:color w:val="000000" w:themeColor="text1"/>
          <w:sz w:val="24"/>
          <w:lang w:val="en-US"/>
        </w:rPr>
        <w:t>. Although we could not test the reliability of the Spanish translation of this</w:t>
      </w:r>
      <w:r w:rsidR="00C61E8B" w:rsidRPr="004349ED">
        <w:rPr>
          <w:rStyle w:val="Ninguno"/>
          <w:rFonts w:ascii="Times New Roman" w:hAnsi="Times New Roman" w:cs="Times New Roman"/>
          <w:color w:val="000000" w:themeColor="text1"/>
          <w:sz w:val="24"/>
          <w:lang w:val="en-US"/>
        </w:rPr>
        <w:t xml:space="preserve"> </w:t>
      </w:r>
      <w:r w:rsidR="00C61E8B" w:rsidRPr="004349ED">
        <w:rPr>
          <w:rStyle w:val="Ninguno"/>
          <w:rFonts w:ascii="Times New Roman" w:hAnsi="Times New Roman" w:cs="Times New Roman"/>
          <w:i/>
          <w:iCs/>
          <w:color w:val="000000" w:themeColor="text1"/>
          <w:sz w:val="24"/>
          <w:lang w:val="en-US"/>
        </w:rPr>
        <w:t>ad hoc</w:t>
      </w:r>
      <w:r w:rsidR="00C61E8B" w:rsidRPr="004349ED">
        <w:rPr>
          <w:rStyle w:val="Ninguno"/>
          <w:rFonts w:ascii="Times New Roman" w:hAnsi="Times New Roman" w:cs="Times New Roman"/>
          <w:color w:val="000000" w:themeColor="text1"/>
          <w:sz w:val="24"/>
          <w:lang w:val="en-US"/>
        </w:rPr>
        <w:t xml:space="preserve"> questionnaire</w:t>
      </w:r>
      <w:r w:rsidR="005A6509" w:rsidRPr="004349ED">
        <w:rPr>
          <w:rStyle w:val="Ninguno"/>
          <w:rFonts w:ascii="Times New Roman" w:hAnsi="Times New Roman" w:cs="Times New Roman"/>
          <w:color w:val="000000" w:themeColor="text1"/>
          <w:sz w:val="24"/>
          <w:lang w:val="en-US"/>
        </w:rPr>
        <w:t xml:space="preserve"> (as it was beyond the purpose of our study) it could serve to understand the metacognitive processes engaged in our participants’ performance</w:t>
      </w:r>
      <w:r w:rsidR="009C5907" w:rsidRPr="004349ED">
        <w:rPr>
          <w:rStyle w:val="Ninguno"/>
          <w:rFonts w:ascii="Times New Roman" w:hAnsi="Times New Roman" w:cs="Times New Roman"/>
          <w:color w:val="000000" w:themeColor="text1"/>
          <w:sz w:val="24"/>
          <w:lang w:val="en-US"/>
        </w:rPr>
        <w:t xml:space="preserve">. </w:t>
      </w:r>
      <w:r w:rsidR="00890175" w:rsidRPr="004349ED">
        <w:rPr>
          <w:rStyle w:val="Ninguno"/>
          <w:rFonts w:ascii="Times New Roman" w:hAnsi="Times New Roman" w:cs="Times New Roman"/>
          <w:color w:val="000000" w:themeColor="text1"/>
          <w:sz w:val="24"/>
          <w:lang w:val="en-US"/>
        </w:rPr>
        <w:t xml:space="preserve">Participants rated themselves on a seven-point Likert scale from "not at all true of me" to "very true of me”. </w:t>
      </w:r>
    </w:p>
    <w:p w14:paraId="7759D830" w14:textId="372D1B7F" w:rsidR="0051682A" w:rsidRPr="004349ED" w:rsidRDefault="009852EE" w:rsidP="007E1B44">
      <w:pPr>
        <w:rPr>
          <w:rStyle w:val="Ninguno"/>
          <w:rFonts w:ascii="Times New Roman" w:hAnsi="Times New Roman" w:cs="Times New Roman"/>
          <w:color w:val="000000" w:themeColor="text1"/>
          <w:sz w:val="24"/>
          <w:lang w:val="en-US"/>
        </w:rPr>
      </w:pPr>
      <w:r w:rsidRPr="004349ED">
        <w:rPr>
          <w:rStyle w:val="Ninguno"/>
          <w:rFonts w:ascii="Times New Roman" w:hAnsi="Times New Roman" w:cs="Times New Roman"/>
          <w:color w:val="000000" w:themeColor="text1"/>
          <w:sz w:val="24"/>
          <w:lang w:val="en-US"/>
        </w:rPr>
        <w:t xml:space="preserve">Thus, </w:t>
      </w:r>
      <w:r w:rsidR="001475F9" w:rsidRPr="004349ED">
        <w:rPr>
          <w:rStyle w:val="Ninguno"/>
          <w:rFonts w:ascii="Times New Roman" w:hAnsi="Times New Roman" w:cs="Times New Roman"/>
          <w:color w:val="000000" w:themeColor="text1"/>
          <w:sz w:val="24"/>
          <w:lang w:val="en-US"/>
        </w:rPr>
        <w:t>we</w:t>
      </w:r>
      <w:r w:rsidR="00890175" w:rsidRPr="004349ED">
        <w:rPr>
          <w:rStyle w:val="Ninguno"/>
          <w:rFonts w:ascii="Times New Roman" w:hAnsi="Times New Roman" w:cs="Times New Roman"/>
          <w:color w:val="000000" w:themeColor="text1"/>
          <w:sz w:val="24"/>
          <w:lang w:val="en-US"/>
        </w:rPr>
        <w:t xml:space="preserve"> assessed cognitive and metacognitive learning strategies, effort regulation, mental demand</w:t>
      </w:r>
      <w:r w:rsidR="00404D17" w:rsidRPr="004349ED">
        <w:rPr>
          <w:rStyle w:val="Ninguno"/>
          <w:rFonts w:ascii="Times New Roman" w:hAnsi="Times New Roman" w:cs="Times New Roman"/>
          <w:color w:val="000000" w:themeColor="text1"/>
          <w:sz w:val="24"/>
          <w:lang w:val="en-US"/>
        </w:rPr>
        <w:t>,</w:t>
      </w:r>
      <w:r w:rsidR="00890175" w:rsidRPr="004349ED">
        <w:rPr>
          <w:rStyle w:val="Ninguno"/>
          <w:rFonts w:ascii="Times New Roman" w:hAnsi="Times New Roman" w:cs="Times New Roman"/>
          <w:color w:val="000000" w:themeColor="text1"/>
          <w:sz w:val="24"/>
          <w:lang w:val="en-US"/>
        </w:rPr>
        <w:t xml:space="preserve"> and </w:t>
      </w:r>
      <w:r w:rsidR="00726DD8" w:rsidRPr="004349ED">
        <w:rPr>
          <w:rStyle w:val="Ninguno"/>
          <w:rFonts w:ascii="Times New Roman" w:hAnsi="Times New Roman" w:cs="Times New Roman"/>
          <w:color w:val="000000" w:themeColor="text1"/>
          <w:sz w:val="24"/>
          <w:lang w:val="en-US"/>
        </w:rPr>
        <w:t>self-</w:t>
      </w:r>
      <w:r w:rsidR="00890175" w:rsidRPr="004349ED">
        <w:rPr>
          <w:rStyle w:val="Ninguno"/>
          <w:rFonts w:ascii="Times New Roman" w:hAnsi="Times New Roman" w:cs="Times New Roman"/>
          <w:color w:val="000000" w:themeColor="text1"/>
          <w:sz w:val="24"/>
          <w:lang w:val="en-US"/>
        </w:rPr>
        <w:t xml:space="preserve">perceived performance. </w:t>
      </w:r>
      <w:r w:rsidR="00FD4E68" w:rsidRPr="004349ED">
        <w:rPr>
          <w:rStyle w:val="Ninguno"/>
          <w:rFonts w:ascii="Times New Roman" w:hAnsi="Times New Roman" w:cs="Times New Roman"/>
          <w:color w:val="000000" w:themeColor="text1"/>
          <w:sz w:val="24"/>
          <w:lang w:val="en-US"/>
        </w:rPr>
        <w:t xml:space="preserve">Originally, </w:t>
      </w:r>
      <w:r w:rsidR="00C90897" w:rsidRPr="004349ED">
        <w:rPr>
          <w:rStyle w:val="Ninguno"/>
          <w:rFonts w:ascii="Times New Roman" w:hAnsi="Times New Roman" w:cs="Times New Roman"/>
          <w:color w:val="000000" w:themeColor="text1"/>
          <w:sz w:val="24"/>
          <w:lang w:val="en-US"/>
        </w:rPr>
        <w:t>a few items were intended for a general learning context, so we modified some expressions for the specific task</w:t>
      </w:r>
      <w:r w:rsidR="00890175" w:rsidRPr="004349ED">
        <w:rPr>
          <w:rStyle w:val="Ninguno"/>
          <w:rFonts w:ascii="Times New Roman" w:hAnsi="Times New Roman" w:cs="Times New Roman"/>
          <w:color w:val="000000" w:themeColor="text1"/>
          <w:sz w:val="24"/>
          <w:lang w:val="en-US"/>
        </w:rPr>
        <w:t xml:space="preserve">. We </w:t>
      </w:r>
      <w:r w:rsidR="008D2933" w:rsidRPr="004349ED">
        <w:rPr>
          <w:rStyle w:val="Ninguno"/>
          <w:rFonts w:ascii="Times New Roman" w:hAnsi="Times New Roman" w:cs="Times New Roman"/>
          <w:color w:val="000000" w:themeColor="text1"/>
          <w:sz w:val="24"/>
          <w:lang w:val="en-US"/>
        </w:rPr>
        <w:t xml:space="preserve">also </w:t>
      </w:r>
      <w:r w:rsidR="00F328EB" w:rsidRPr="004349ED">
        <w:rPr>
          <w:rStyle w:val="Ninguno"/>
          <w:rFonts w:ascii="Times New Roman" w:hAnsi="Times New Roman" w:cs="Times New Roman"/>
          <w:color w:val="000000" w:themeColor="text1"/>
          <w:sz w:val="24"/>
          <w:lang w:val="en-US"/>
        </w:rPr>
        <w:t xml:space="preserve">translated the items into Spanish </w:t>
      </w:r>
      <w:r w:rsidR="009476B8" w:rsidRPr="004349ED">
        <w:rPr>
          <w:rStyle w:val="Ninguno"/>
          <w:rFonts w:ascii="Times New Roman" w:hAnsi="Times New Roman" w:cs="Times New Roman"/>
          <w:color w:val="000000" w:themeColor="text1"/>
          <w:sz w:val="24"/>
          <w:lang w:val="en-US"/>
        </w:rPr>
        <w:t>since</w:t>
      </w:r>
      <w:r w:rsidR="00F328EB" w:rsidRPr="004349ED">
        <w:rPr>
          <w:rStyle w:val="Ninguno"/>
          <w:rFonts w:ascii="Times New Roman" w:hAnsi="Times New Roman" w:cs="Times New Roman"/>
          <w:color w:val="000000" w:themeColor="text1"/>
          <w:sz w:val="24"/>
          <w:lang w:val="en-US"/>
        </w:rPr>
        <w:t xml:space="preserve"> we </w:t>
      </w:r>
      <w:r w:rsidR="00890175" w:rsidRPr="004349ED">
        <w:rPr>
          <w:rStyle w:val="Ninguno"/>
          <w:rFonts w:ascii="Times New Roman" w:hAnsi="Times New Roman" w:cs="Times New Roman"/>
          <w:color w:val="000000" w:themeColor="text1"/>
          <w:sz w:val="24"/>
          <w:lang w:val="en-US"/>
        </w:rPr>
        <w:t>administered the questionnaire in the language the session was taking plac</w:t>
      </w:r>
      <w:r w:rsidR="00F328EB" w:rsidRPr="004349ED">
        <w:rPr>
          <w:rStyle w:val="Ninguno"/>
          <w:rFonts w:ascii="Times New Roman" w:hAnsi="Times New Roman" w:cs="Times New Roman"/>
          <w:color w:val="000000" w:themeColor="text1"/>
          <w:sz w:val="24"/>
          <w:lang w:val="en-US"/>
        </w:rPr>
        <w:t>e</w:t>
      </w:r>
      <w:r w:rsidR="00890175" w:rsidRPr="004349ED">
        <w:rPr>
          <w:rStyle w:val="Ninguno"/>
          <w:rFonts w:ascii="Times New Roman" w:hAnsi="Times New Roman" w:cs="Times New Roman"/>
          <w:color w:val="000000" w:themeColor="text1"/>
          <w:sz w:val="24"/>
          <w:lang w:val="en-US"/>
        </w:rPr>
        <w:t xml:space="preserve">. </w:t>
      </w:r>
      <w:r w:rsidR="00CC6C2F" w:rsidRPr="004349ED">
        <w:rPr>
          <w:rStyle w:val="Ninguno"/>
          <w:rFonts w:ascii="Times New Roman" w:hAnsi="Times New Roman" w:cs="Times New Roman"/>
          <w:color w:val="000000" w:themeColor="text1"/>
          <w:sz w:val="24"/>
          <w:lang w:val="en-US"/>
        </w:rPr>
        <w:t>The item referring to metacognitive</w:t>
      </w:r>
      <w:r w:rsidR="00890175" w:rsidRPr="004349ED">
        <w:rPr>
          <w:rStyle w:val="Ninguno"/>
          <w:rFonts w:ascii="Times New Roman" w:hAnsi="Times New Roman" w:cs="Times New Roman"/>
          <w:color w:val="000000" w:themeColor="text1"/>
          <w:sz w:val="24"/>
          <w:lang w:val="en-US"/>
        </w:rPr>
        <w:t xml:space="preserve"> </w:t>
      </w:r>
      <w:r w:rsidR="00CC6C2F" w:rsidRPr="004349ED">
        <w:rPr>
          <w:rStyle w:val="Ninguno"/>
          <w:rFonts w:ascii="Times New Roman" w:hAnsi="Times New Roman" w:cs="Times New Roman"/>
          <w:color w:val="000000" w:themeColor="text1"/>
          <w:sz w:val="24"/>
          <w:lang w:val="en-US"/>
        </w:rPr>
        <w:t>self-regulation</w:t>
      </w:r>
      <w:r w:rsidR="00890175" w:rsidRPr="004349ED">
        <w:rPr>
          <w:rStyle w:val="Ninguno"/>
          <w:rFonts w:ascii="Times New Roman" w:hAnsi="Times New Roman" w:cs="Times New Roman"/>
          <w:color w:val="000000" w:themeColor="text1"/>
          <w:sz w:val="24"/>
          <w:lang w:val="en-US"/>
        </w:rPr>
        <w:t xml:space="preserve"> </w:t>
      </w:r>
      <w:r w:rsidR="00CC6C2F" w:rsidRPr="004349ED">
        <w:rPr>
          <w:rStyle w:val="Ninguno"/>
          <w:rFonts w:ascii="Times New Roman" w:hAnsi="Times New Roman" w:cs="Times New Roman"/>
          <w:color w:val="000000" w:themeColor="text1"/>
          <w:sz w:val="24"/>
          <w:lang w:val="en-US"/>
        </w:rPr>
        <w:t>was</w:t>
      </w:r>
      <w:r w:rsidR="00890175" w:rsidRPr="004349ED">
        <w:rPr>
          <w:rStyle w:val="Ninguno"/>
          <w:rFonts w:ascii="Times New Roman" w:hAnsi="Times New Roman" w:cs="Times New Roman"/>
          <w:color w:val="000000" w:themeColor="text1"/>
          <w:sz w:val="24"/>
          <w:lang w:val="en-US"/>
        </w:rPr>
        <w:t xml:space="preserve"> reversed and thus we inverted their punctuation. For this questionnaire, we </w:t>
      </w:r>
      <w:r w:rsidR="00BB2F15" w:rsidRPr="004349ED">
        <w:rPr>
          <w:rStyle w:val="Ninguno"/>
          <w:rFonts w:ascii="Times New Roman" w:hAnsi="Times New Roman" w:cs="Times New Roman"/>
          <w:color w:val="000000" w:themeColor="text1"/>
          <w:sz w:val="24"/>
          <w:lang w:val="en-US"/>
        </w:rPr>
        <w:t>compared</w:t>
      </w:r>
      <w:r w:rsidR="00890175" w:rsidRPr="004349ED">
        <w:rPr>
          <w:rStyle w:val="Ninguno"/>
          <w:rFonts w:ascii="Times New Roman" w:hAnsi="Times New Roman" w:cs="Times New Roman"/>
          <w:color w:val="000000" w:themeColor="text1"/>
          <w:sz w:val="24"/>
          <w:lang w:val="en-US"/>
        </w:rPr>
        <w:t xml:space="preserve"> the </w:t>
      </w:r>
      <w:r w:rsidR="009476B8" w:rsidRPr="004349ED">
        <w:rPr>
          <w:rStyle w:val="Ninguno"/>
          <w:rFonts w:ascii="Times New Roman" w:hAnsi="Times New Roman" w:cs="Times New Roman"/>
          <w:color w:val="000000" w:themeColor="text1"/>
          <w:sz w:val="24"/>
          <w:lang w:val="en-US"/>
        </w:rPr>
        <w:t>score</w:t>
      </w:r>
      <w:r w:rsidR="00890175" w:rsidRPr="004349ED">
        <w:rPr>
          <w:rStyle w:val="Ninguno"/>
          <w:rFonts w:ascii="Times New Roman" w:hAnsi="Times New Roman" w:cs="Times New Roman"/>
          <w:color w:val="000000" w:themeColor="text1"/>
          <w:sz w:val="24"/>
          <w:lang w:val="en-US"/>
        </w:rPr>
        <w:t xml:space="preserve"> for </w:t>
      </w:r>
      <w:r w:rsidR="00BB2F15" w:rsidRPr="004349ED">
        <w:rPr>
          <w:rStyle w:val="Ninguno"/>
          <w:rFonts w:ascii="Times New Roman" w:hAnsi="Times New Roman" w:cs="Times New Roman"/>
          <w:color w:val="000000" w:themeColor="text1"/>
          <w:sz w:val="24"/>
          <w:lang w:val="en-US"/>
        </w:rPr>
        <w:t>item</w:t>
      </w:r>
      <w:r w:rsidR="00F328EB" w:rsidRPr="004349ED">
        <w:rPr>
          <w:rStyle w:val="Ninguno"/>
          <w:rFonts w:ascii="Times New Roman" w:hAnsi="Times New Roman" w:cs="Times New Roman"/>
          <w:color w:val="000000" w:themeColor="text1"/>
          <w:sz w:val="24"/>
          <w:lang w:val="en-US"/>
        </w:rPr>
        <w:t>s</w:t>
      </w:r>
      <w:r w:rsidR="00BB2F15" w:rsidRPr="004349ED">
        <w:rPr>
          <w:rStyle w:val="Ninguno"/>
          <w:rFonts w:ascii="Times New Roman" w:hAnsi="Times New Roman" w:cs="Times New Roman"/>
          <w:color w:val="000000" w:themeColor="text1"/>
          <w:sz w:val="24"/>
          <w:lang w:val="en-US"/>
        </w:rPr>
        <w:t xml:space="preserve"> in L1 and L</w:t>
      </w:r>
      <w:r w:rsidR="004B6282" w:rsidRPr="004349ED">
        <w:rPr>
          <w:rStyle w:val="Ninguno"/>
          <w:rFonts w:ascii="Times New Roman" w:hAnsi="Times New Roman" w:cs="Times New Roman"/>
          <w:color w:val="000000" w:themeColor="text1"/>
          <w:sz w:val="24"/>
          <w:lang w:val="en-US"/>
        </w:rPr>
        <w:t>2</w:t>
      </w:r>
      <w:r w:rsidR="00FD4E68" w:rsidRPr="004349ED">
        <w:rPr>
          <w:rStyle w:val="Ninguno"/>
          <w:rFonts w:ascii="Times New Roman" w:hAnsi="Times New Roman" w:cs="Times New Roman"/>
          <w:color w:val="000000" w:themeColor="text1"/>
          <w:sz w:val="24"/>
          <w:lang w:val="en-US"/>
        </w:rPr>
        <w:t xml:space="preserve">. </w:t>
      </w:r>
      <w:r w:rsidR="00D436EA" w:rsidRPr="004349ED">
        <w:rPr>
          <w:rStyle w:val="Ninguno"/>
          <w:rFonts w:ascii="Times New Roman" w:hAnsi="Times New Roman" w:cs="Times New Roman"/>
          <w:color w:val="000000" w:themeColor="text1"/>
          <w:sz w:val="24"/>
          <w:lang w:val="en-US"/>
        </w:rPr>
        <w:t>S</w:t>
      </w:r>
      <w:r w:rsidR="009476B8" w:rsidRPr="004349ED">
        <w:rPr>
          <w:rStyle w:val="Ninguno"/>
          <w:rFonts w:ascii="Times New Roman" w:hAnsi="Times New Roman" w:cs="Times New Roman"/>
          <w:color w:val="000000" w:themeColor="text1"/>
          <w:sz w:val="24"/>
          <w:lang w:val="en-US"/>
        </w:rPr>
        <w:t>ee</w:t>
      </w:r>
      <w:r w:rsidR="00D66488" w:rsidRPr="004349ED">
        <w:rPr>
          <w:rStyle w:val="Ninguno"/>
          <w:rFonts w:ascii="Times New Roman" w:hAnsi="Times New Roman" w:cs="Times New Roman"/>
          <w:color w:val="000000" w:themeColor="text1"/>
          <w:sz w:val="24"/>
          <w:lang w:val="en-US"/>
        </w:rPr>
        <w:t xml:space="preserve"> </w:t>
      </w:r>
      <w:r w:rsidR="00D66488" w:rsidRPr="004349ED">
        <w:rPr>
          <w:rStyle w:val="Ninguno"/>
          <w:rFonts w:ascii="Times New Roman" w:hAnsi="Times New Roman" w:cs="Times New Roman"/>
          <w:color w:val="000000" w:themeColor="text1"/>
          <w:sz w:val="24"/>
          <w:lang w:val="en-US"/>
        </w:rPr>
        <w:fldChar w:fldCharType="begin"/>
      </w:r>
      <w:r w:rsidR="00D66488" w:rsidRPr="004349ED">
        <w:rPr>
          <w:rStyle w:val="Ninguno"/>
          <w:rFonts w:ascii="Times New Roman" w:hAnsi="Times New Roman" w:cs="Times New Roman"/>
          <w:color w:val="000000" w:themeColor="text1"/>
          <w:sz w:val="24"/>
          <w:lang w:val="en-US"/>
        </w:rPr>
        <w:instrText xml:space="preserve"> REF _Ref149042904 \h  \* MERGEFORMAT </w:instrText>
      </w:r>
      <w:r w:rsidR="00D66488" w:rsidRPr="004349ED">
        <w:rPr>
          <w:rStyle w:val="Ninguno"/>
          <w:rFonts w:ascii="Times New Roman" w:hAnsi="Times New Roman" w:cs="Times New Roman"/>
          <w:color w:val="000000" w:themeColor="text1"/>
          <w:sz w:val="24"/>
          <w:lang w:val="en-US"/>
        </w:rPr>
      </w:r>
      <w:r w:rsidR="00D66488" w:rsidRPr="004349ED">
        <w:rPr>
          <w:rStyle w:val="Ninguno"/>
          <w:rFonts w:ascii="Times New Roman" w:hAnsi="Times New Roman" w:cs="Times New Roman"/>
          <w:color w:val="000000" w:themeColor="text1"/>
          <w:sz w:val="24"/>
          <w:lang w:val="en-US"/>
        </w:rPr>
        <w:fldChar w:fldCharType="separate"/>
      </w:r>
      <w:r w:rsidR="00314318" w:rsidRPr="004349ED">
        <w:rPr>
          <w:rFonts w:ascii="Times New Roman" w:hAnsi="Times New Roman" w:cs="Times New Roman"/>
          <w:color w:val="000000" w:themeColor="text1"/>
          <w:sz w:val="24"/>
        </w:rPr>
        <w:fldChar w:fldCharType="begin"/>
      </w:r>
      <w:r w:rsidR="00314318" w:rsidRPr="004349ED">
        <w:rPr>
          <w:rStyle w:val="Ninguno"/>
          <w:rFonts w:ascii="Times New Roman" w:hAnsi="Times New Roman" w:cs="Times New Roman"/>
          <w:color w:val="000000" w:themeColor="text1"/>
          <w:sz w:val="24"/>
          <w:lang w:val="en-US"/>
        </w:rPr>
        <w:instrText xml:space="preserve"> REF _Ref149042986 \h </w:instrText>
      </w:r>
      <w:r w:rsidR="00314318" w:rsidRPr="004349ED">
        <w:rPr>
          <w:rFonts w:ascii="Times New Roman" w:hAnsi="Times New Roman" w:cs="Times New Roman"/>
          <w:color w:val="000000" w:themeColor="text1"/>
          <w:sz w:val="24"/>
        </w:rPr>
        <w:instrText xml:space="preserve"> \* MERGEFORMAT </w:instrText>
      </w:r>
      <w:r w:rsidR="00314318" w:rsidRPr="004349ED">
        <w:rPr>
          <w:rFonts w:ascii="Times New Roman" w:hAnsi="Times New Roman" w:cs="Times New Roman"/>
          <w:color w:val="000000" w:themeColor="text1"/>
          <w:sz w:val="24"/>
        </w:rPr>
      </w:r>
      <w:r w:rsidR="00314318" w:rsidRPr="004349ED">
        <w:rPr>
          <w:rFonts w:ascii="Times New Roman" w:hAnsi="Times New Roman" w:cs="Times New Roman"/>
          <w:color w:val="000000" w:themeColor="text1"/>
          <w:sz w:val="24"/>
        </w:rPr>
        <w:fldChar w:fldCharType="separate"/>
      </w:r>
      <w:r w:rsidR="00314318" w:rsidRPr="004349ED">
        <w:rPr>
          <w:rFonts w:ascii="Times New Roman" w:hAnsi="Times New Roman" w:cs="Times New Roman"/>
          <w:color w:val="000000" w:themeColor="text1"/>
          <w:sz w:val="24"/>
        </w:rPr>
        <w:t xml:space="preserve">Appendix </w:t>
      </w:r>
      <w:r w:rsidR="00314318" w:rsidRPr="004349ED">
        <w:rPr>
          <w:rFonts w:ascii="Times New Roman" w:hAnsi="Times New Roman" w:cs="Times New Roman"/>
          <w:noProof/>
          <w:color w:val="000000" w:themeColor="text1"/>
          <w:sz w:val="24"/>
        </w:rPr>
        <w:t>3</w:t>
      </w:r>
      <w:r w:rsidR="00314318" w:rsidRPr="004349ED">
        <w:rPr>
          <w:rFonts w:ascii="Times New Roman" w:hAnsi="Times New Roman" w:cs="Times New Roman"/>
          <w:color w:val="000000" w:themeColor="text1"/>
          <w:sz w:val="24"/>
        </w:rPr>
        <w:fldChar w:fldCharType="end"/>
      </w:r>
      <w:r w:rsidR="00D66488" w:rsidRPr="004349ED">
        <w:rPr>
          <w:rStyle w:val="Ninguno"/>
          <w:rFonts w:ascii="Times New Roman" w:hAnsi="Times New Roman" w:cs="Times New Roman"/>
          <w:color w:val="000000" w:themeColor="text1"/>
          <w:sz w:val="24"/>
          <w:lang w:val="en-US"/>
        </w:rPr>
        <w:fldChar w:fldCharType="end"/>
      </w:r>
      <w:r w:rsidR="00D66488" w:rsidRPr="004349ED">
        <w:rPr>
          <w:rStyle w:val="Ninguno"/>
          <w:rFonts w:ascii="Times New Roman" w:hAnsi="Times New Roman" w:cs="Times New Roman"/>
          <w:color w:val="000000" w:themeColor="text1"/>
          <w:sz w:val="24"/>
          <w:lang w:val="en-US"/>
        </w:rPr>
        <w:t xml:space="preserve"> </w:t>
      </w:r>
      <w:r w:rsidR="009476B8" w:rsidRPr="004349ED">
        <w:rPr>
          <w:rStyle w:val="Ninguno"/>
          <w:rFonts w:ascii="Times New Roman" w:hAnsi="Times New Roman" w:cs="Times New Roman"/>
          <w:color w:val="000000" w:themeColor="text1"/>
          <w:sz w:val="24"/>
          <w:lang w:val="en-US"/>
        </w:rPr>
        <w:t>to check t</w:t>
      </w:r>
      <w:r w:rsidR="007E1B44" w:rsidRPr="004349ED">
        <w:rPr>
          <w:rStyle w:val="Ninguno"/>
          <w:rFonts w:ascii="Times New Roman" w:hAnsi="Times New Roman" w:cs="Times New Roman"/>
          <w:color w:val="000000" w:themeColor="text1"/>
          <w:sz w:val="24"/>
          <w:lang w:val="en-US"/>
        </w:rPr>
        <w:t>he set of questions included into the questionnaire</w:t>
      </w:r>
      <w:r w:rsidR="009476B8" w:rsidRPr="004349ED">
        <w:rPr>
          <w:rFonts w:ascii="Times New Roman" w:hAnsi="Times New Roman" w:cs="Times New Roman"/>
          <w:color w:val="000000" w:themeColor="text1"/>
          <w:sz w:val="24"/>
        </w:rPr>
        <w:t>.</w:t>
      </w:r>
    </w:p>
    <w:p w14:paraId="27CBD7A5" w14:textId="77777777" w:rsidR="00C2760B" w:rsidRPr="004349ED" w:rsidRDefault="00C2760B" w:rsidP="00EC45C1">
      <w:pPr>
        <w:pStyle w:val="TtuloAPA2"/>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Results</w:t>
      </w:r>
    </w:p>
    <w:p w14:paraId="521C960E" w14:textId="05C57701" w:rsidR="00C2760B" w:rsidRPr="004349ED" w:rsidRDefault="00C2760B" w:rsidP="00BF6210">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w:t>
      </w:r>
      <w:r w:rsidR="00294F79" w:rsidRPr="004349ED">
        <w:rPr>
          <w:rFonts w:ascii="Times New Roman" w:hAnsi="Times New Roman" w:cs="Times New Roman"/>
          <w:color w:val="000000" w:themeColor="text1"/>
          <w:sz w:val="24"/>
        </w:rPr>
        <w:t xml:space="preserve">performed a </w:t>
      </w:r>
      <w:r w:rsidRPr="004349ED">
        <w:rPr>
          <w:rFonts w:ascii="Times New Roman" w:hAnsi="Times New Roman" w:cs="Times New Roman"/>
          <w:color w:val="000000" w:themeColor="text1"/>
          <w:sz w:val="24"/>
        </w:rPr>
        <w:t>2 x 2 x 2 (</w:t>
      </w:r>
      <w:r w:rsidR="0021196E" w:rsidRPr="004349ED">
        <w:rPr>
          <w:rFonts w:ascii="Times New Roman" w:hAnsi="Times New Roman" w:cs="Times New Roman"/>
          <w:color w:val="000000" w:themeColor="text1"/>
          <w:sz w:val="24"/>
        </w:rPr>
        <w:t>language x text cohesion x b</w:t>
      </w:r>
      <w:r w:rsidRPr="004349ED">
        <w:rPr>
          <w:rFonts w:ascii="Times New Roman" w:hAnsi="Times New Roman" w:cs="Times New Roman"/>
          <w:color w:val="000000" w:themeColor="text1"/>
          <w:sz w:val="24"/>
        </w:rPr>
        <w:t xml:space="preserve">lock order) mixed-factor ANOVAs for JOLs in the study phase and </w:t>
      </w:r>
      <w:r w:rsidR="001344B0" w:rsidRPr="004349ED">
        <w:rPr>
          <w:rFonts w:ascii="Times New Roman" w:hAnsi="Times New Roman" w:cs="Times New Roman"/>
          <w:color w:val="000000" w:themeColor="text1"/>
          <w:sz w:val="24"/>
        </w:rPr>
        <w:t xml:space="preserve">for </w:t>
      </w:r>
      <w:r w:rsidR="00245E2B" w:rsidRPr="004349ED">
        <w:rPr>
          <w:rFonts w:ascii="Times New Roman" w:hAnsi="Times New Roman" w:cs="Times New Roman"/>
          <w:color w:val="000000" w:themeColor="text1"/>
          <w:sz w:val="24"/>
        </w:rPr>
        <w:t>learning assessment test</w:t>
      </w:r>
      <w:r w:rsidRPr="004349ED">
        <w:rPr>
          <w:rFonts w:ascii="Times New Roman" w:hAnsi="Times New Roman" w:cs="Times New Roman"/>
          <w:color w:val="000000" w:themeColor="text1"/>
          <w:sz w:val="24"/>
        </w:rPr>
        <w:t xml:space="preserve">. </w:t>
      </w:r>
      <w:r w:rsidR="00294F79" w:rsidRPr="004349ED">
        <w:rPr>
          <w:rFonts w:ascii="Times New Roman" w:hAnsi="Times New Roman" w:cs="Times New Roman"/>
          <w:color w:val="000000" w:themeColor="text1"/>
          <w:sz w:val="24"/>
        </w:rPr>
        <w:t>We included language order in the analyses, since previous research (Reyes et al</w:t>
      </w:r>
      <w:r w:rsidR="00C458FE" w:rsidRPr="004349ED">
        <w:rPr>
          <w:rFonts w:ascii="Times New Roman" w:hAnsi="Times New Roman" w:cs="Times New Roman"/>
          <w:color w:val="000000" w:themeColor="text1"/>
          <w:sz w:val="24"/>
        </w:rPr>
        <w:t>.</w:t>
      </w:r>
      <w:r w:rsidR="00294F79" w:rsidRPr="004349ED">
        <w:rPr>
          <w:rFonts w:ascii="Times New Roman" w:hAnsi="Times New Roman" w:cs="Times New Roman"/>
          <w:color w:val="000000" w:themeColor="text1"/>
          <w:sz w:val="24"/>
        </w:rPr>
        <w:t xml:space="preserve">, </w:t>
      </w:r>
      <w:r w:rsidR="00B72519" w:rsidRPr="004349ED">
        <w:rPr>
          <w:rFonts w:ascii="Times New Roman" w:hAnsi="Times New Roman" w:cs="Times New Roman"/>
          <w:color w:val="000000" w:themeColor="text1"/>
          <w:sz w:val="24"/>
        </w:rPr>
        <w:t>2023</w:t>
      </w:r>
      <w:r w:rsidR="00294F79" w:rsidRPr="004349ED">
        <w:rPr>
          <w:rFonts w:ascii="Times New Roman" w:hAnsi="Times New Roman" w:cs="Times New Roman"/>
          <w:color w:val="000000" w:themeColor="text1"/>
          <w:sz w:val="24"/>
        </w:rPr>
        <w:t>) suggest</w:t>
      </w:r>
      <w:r w:rsidR="00030993" w:rsidRPr="004349ED">
        <w:rPr>
          <w:rFonts w:ascii="Times New Roman" w:hAnsi="Times New Roman" w:cs="Times New Roman"/>
          <w:color w:val="000000" w:themeColor="text1"/>
          <w:sz w:val="24"/>
        </w:rPr>
        <w:t>s</w:t>
      </w:r>
      <w:r w:rsidR="00294F79" w:rsidRPr="004349ED">
        <w:rPr>
          <w:rFonts w:ascii="Times New Roman" w:hAnsi="Times New Roman" w:cs="Times New Roman"/>
          <w:color w:val="000000" w:themeColor="text1"/>
          <w:sz w:val="24"/>
        </w:rPr>
        <w:t xml:space="preserve"> that it might influence </w:t>
      </w:r>
      <w:r w:rsidR="00EA4615" w:rsidRPr="004349ED">
        <w:rPr>
          <w:rFonts w:ascii="Times New Roman" w:hAnsi="Times New Roman" w:cs="Times New Roman"/>
          <w:color w:val="000000" w:themeColor="text1"/>
          <w:sz w:val="24"/>
        </w:rPr>
        <w:t xml:space="preserve">monitoring and memory </w:t>
      </w:r>
      <w:r w:rsidR="00294F79" w:rsidRPr="004349ED">
        <w:rPr>
          <w:rFonts w:ascii="Times New Roman" w:hAnsi="Times New Roman" w:cs="Times New Roman"/>
          <w:color w:val="000000" w:themeColor="text1"/>
          <w:sz w:val="24"/>
        </w:rPr>
        <w:t xml:space="preserve">performance. </w:t>
      </w:r>
      <w:r w:rsidRPr="004349ED">
        <w:rPr>
          <w:rFonts w:ascii="Times New Roman" w:hAnsi="Times New Roman" w:cs="Times New Roman"/>
          <w:color w:val="000000" w:themeColor="text1"/>
          <w:sz w:val="24"/>
        </w:rPr>
        <w:t>Language (L1 vs.</w:t>
      </w:r>
      <w:r w:rsidR="0021196E"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L2) and text cohesion (high vs. </w:t>
      </w:r>
      <w:r w:rsidR="000F2417" w:rsidRPr="004349ED">
        <w:rPr>
          <w:rFonts w:ascii="Times New Roman" w:hAnsi="Times New Roman" w:cs="Times New Roman"/>
          <w:color w:val="000000" w:themeColor="text1"/>
          <w:sz w:val="24"/>
        </w:rPr>
        <w:t>low-cohesion</w:t>
      </w:r>
      <w:r w:rsidRPr="004349ED">
        <w:rPr>
          <w:rFonts w:ascii="Times New Roman" w:hAnsi="Times New Roman" w:cs="Times New Roman"/>
          <w:color w:val="000000" w:themeColor="text1"/>
          <w:sz w:val="24"/>
        </w:rPr>
        <w:t>) were within-subject factors and block order (L1-first vs. L2-first) a between-subject factor. For all analyses, the alpha level was set to 0.05 and we corrected by Bonferroni for multiple comparisons. All effect sizes are reported in terms of partial-eta-squared (</w:t>
      </w:r>
      <w:r w:rsidRPr="004349ED">
        <w:rPr>
          <w:rFonts w:ascii="Times New Roman" w:hAnsi="Times New Roman" w:cs="Times New Roman"/>
          <w:i/>
          <w:iCs/>
          <w:color w:val="000000" w:themeColor="text1"/>
          <w:sz w:val="24"/>
        </w:rPr>
        <w:t>η</w:t>
      </w:r>
      <w:r w:rsidRPr="004349ED">
        <w:rPr>
          <w:rFonts w:ascii="Times New Roman" w:hAnsi="Times New Roman" w:cs="Times New Roman"/>
          <w:i/>
          <w:iCs/>
          <w:color w:val="000000" w:themeColor="text1"/>
          <w:sz w:val="24"/>
          <w:vertAlign w:val="subscript"/>
        </w:rPr>
        <w:t>p</w:t>
      </w:r>
      <w:r w:rsidRPr="004349ED">
        <w:rPr>
          <w:rFonts w:ascii="Times New Roman" w:hAnsi="Times New Roman" w:cs="Times New Roman"/>
          <w:i/>
          <w:iCs/>
          <w:color w:val="000000" w:themeColor="text1"/>
          <w:sz w:val="24"/>
          <w:vertAlign w:val="superscript"/>
        </w:rPr>
        <w:t>2</w:t>
      </w:r>
      <w:r w:rsidRPr="004349ED">
        <w:rPr>
          <w:rFonts w:ascii="Times New Roman" w:hAnsi="Times New Roman" w:cs="Times New Roman"/>
          <w:color w:val="000000" w:themeColor="text1"/>
          <w:sz w:val="24"/>
        </w:rPr>
        <w:t xml:space="preserve">) for ANOVAs and Cohen's </w:t>
      </w:r>
      <w:r w:rsidRPr="004349ED">
        <w:rPr>
          <w:rFonts w:ascii="Times New Roman" w:hAnsi="Times New Roman" w:cs="Times New Roman"/>
          <w:i/>
          <w:iCs/>
          <w:color w:val="000000" w:themeColor="text1"/>
          <w:sz w:val="24"/>
        </w:rPr>
        <w:t>d</w:t>
      </w:r>
      <w:r w:rsidRPr="004349ED">
        <w:rPr>
          <w:rFonts w:ascii="Times New Roman" w:hAnsi="Times New Roman" w:cs="Times New Roman"/>
          <w:color w:val="000000" w:themeColor="text1"/>
          <w:sz w:val="24"/>
        </w:rPr>
        <w:t xml:space="preserve"> for t- tests.</w:t>
      </w:r>
    </w:p>
    <w:p w14:paraId="2DB56B02" w14:textId="55A7B29B" w:rsidR="00C2760B" w:rsidRPr="006D4270" w:rsidRDefault="00C2760B" w:rsidP="00C2760B">
      <w:pPr>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lastRenderedPageBreak/>
        <w:t>Study phase (JOLs).</w:t>
      </w:r>
      <w:r w:rsidRPr="004349ED">
        <w:rPr>
          <w:rFonts w:ascii="Times New Roman" w:hAnsi="Times New Roman" w:cs="Times New Roman"/>
          <w:color w:val="000000" w:themeColor="text1"/>
          <w:sz w:val="24"/>
        </w:rPr>
        <w:t xml:space="preserve"> To evaluate the effect of language and text cohesion on the magnitude of JOLs, we computed the mean across participants’ JOLs</w:t>
      </w:r>
      <w:r w:rsidR="002C1D5E" w:rsidRPr="004349ED">
        <w:rPr>
          <w:rFonts w:ascii="Times New Roman" w:hAnsi="Times New Roman" w:cs="Times New Roman"/>
          <w:color w:val="000000" w:themeColor="text1"/>
          <w:sz w:val="24"/>
        </w:rPr>
        <w:t xml:space="preserve"> </w:t>
      </w:r>
      <w:r w:rsidR="00AD7A4F" w:rsidRPr="004349ED">
        <w:rPr>
          <w:rFonts w:ascii="Times New Roman" w:hAnsi="Times New Roman" w:cs="Times New Roman"/>
          <w:color w:val="000000" w:themeColor="text1"/>
          <w:sz w:val="24"/>
        </w:rPr>
        <w:t xml:space="preserve">for each condition </w:t>
      </w:r>
      <w:r w:rsidR="002C1D5E" w:rsidRPr="006D4270">
        <w:rPr>
          <w:rFonts w:ascii="Times New Roman" w:hAnsi="Times New Roman" w:cs="Times New Roman"/>
          <w:color w:val="000000" w:themeColor="text1"/>
          <w:sz w:val="24"/>
        </w:rPr>
        <w:t xml:space="preserve">(see </w:t>
      </w:r>
      <w:r w:rsidR="005345FB" w:rsidRPr="006D4270">
        <w:rPr>
          <w:rFonts w:ascii="Times New Roman" w:hAnsi="Times New Roman" w:cs="Times New Roman"/>
          <w:color w:val="000000" w:themeColor="text1"/>
          <w:sz w:val="24"/>
        </w:rPr>
        <w:t xml:space="preserve">Table 3 </w:t>
      </w:r>
      <w:r w:rsidR="002C1D5E" w:rsidRPr="006D4270">
        <w:rPr>
          <w:rFonts w:ascii="Times New Roman" w:hAnsi="Times New Roman" w:cs="Times New Roman"/>
          <w:color w:val="000000" w:themeColor="text1"/>
          <w:sz w:val="24"/>
        </w:rPr>
        <w:t>for partial means)</w:t>
      </w:r>
      <w:r w:rsidRPr="006D4270">
        <w:rPr>
          <w:rFonts w:ascii="Times New Roman" w:hAnsi="Times New Roman" w:cs="Times New Roman"/>
          <w:color w:val="000000" w:themeColor="text1"/>
          <w:sz w:val="24"/>
        </w:rPr>
        <w:t xml:space="preserve">. </w:t>
      </w:r>
    </w:p>
    <w:p w14:paraId="23D6EFFD" w14:textId="5D0B89FE" w:rsidR="00C2760B" w:rsidRPr="004349ED" w:rsidRDefault="00275664" w:rsidP="00A02D75">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None of the interactions were significant (all </w:t>
      </w:r>
      <w:proofErr w:type="spellStart"/>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s</w:t>
      </w:r>
      <w:proofErr w:type="spellEnd"/>
      <w:r w:rsidRPr="004349ED">
        <w:rPr>
          <w:rFonts w:ascii="Times New Roman" w:hAnsi="Times New Roman" w:cs="Times New Roman"/>
          <w:color w:val="000000" w:themeColor="text1"/>
          <w:sz w:val="24"/>
        </w:rPr>
        <w:t xml:space="preserve"> &gt; .05).</w:t>
      </w:r>
      <w:r w:rsidR="004B60C4" w:rsidRPr="004349ED">
        <w:rPr>
          <w:rFonts w:ascii="Times New Roman" w:hAnsi="Times New Roman" w:cs="Times New Roman"/>
          <w:color w:val="000000" w:themeColor="text1"/>
          <w:sz w:val="24"/>
        </w:rPr>
        <w:t xml:space="preserve"> </w:t>
      </w:r>
      <w:r w:rsidR="00C2760B" w:rsidRPr="004349ED">
        <w:rPr>
          <w:rFonts w:ascii="Times New Roman" w:hAnsi="Times New Roman" w:cs="Times New Roman"/>
          <w:color w:val="000000" w:themeColor="text1"/>
          <w:sz w:val="24"/>
        </w:rPr>
        <w:t xml:space="preserve">We </w:t>
      </w:r>
      <w:r w:rsidRPr="004349ED">
        <w:rPr>
          <w:rFonts w:ascii="Times New Roman" w:hAnsi="Times New Roman" w:cs="Times New Roman"/>
          <w:color w:val="000000" w:themeColor="text1"/>
          <w:sz w:val="24"/>
        </w:rPr>
        <w:t xml:space="preserve">did find </w:t>
      </w:r>
      <w:r w:rsidR="00C2760B" w:rsidRPr="004349ED">
        <w:rPr>
          <w:rFonts w:ascii="Times New Roman" w:hAnsi="Times New Roman" w:cs="Times New Roman"/>
          <w:color w:val="000000" w:themeColor="text1"/>
          <w:sz w:val="24"/>
        </w:rPr>
        <w:t xml:space="preserve">significant main effects of language, </w:t>
      </w:r>
      <w:proofErr w:type="gramStart"/>
      <w:r w:rsidR="00C2760B" w:rsidRPr="004349ED">
        <w:rPr>
          <w:rFonts w:ascii="Times New Roman" w:hAnsi="Times New Roman" w:cs="Times New Roman"/>
          <w:i/>
          <w:iCs/>
          <w:color w:val="000000" w:themeColor="text1"/>
          <w:sz w:val="24"/>
        </w:rPr>
        <w:t>F</w:t>
      </w:r>
      <w:r w:rsidR="00C2760B" w:rsidRPr="004349ED">
        <w:rPr>
          <w:rFonts w:ascii="Times New Roman" w:hAnsi="Times New Roman" w:cs="Times New Roman"/>
          <w:color w:val="000000" w:themeColor="text1"/>
          <w:sz w:val="24"/>
        </w:rPr>
        <w:t>(</w:t>
      </w:r>
      <w:proofErr w:type="gramEnd"/>
      <w:r w:rsidR="00C2760B" w:rsidRPr="004349ED">
        <w:rPr>
          <w:rFonts w:ascii="Times New Roman" w:hAnsi="Times New Roman" w:cs="Times New Roman"/>
          <w:color w:val="000000" w:themeColor="text1"/>
          <w:sz w:val="24"/>
        </w:rPr>
        <w:t xml:space="preserve">1, </w:t>
      </w:r>
      <w:r w:rsidR="00444741" w:rsidRPr="004349ED">
        <w:rPr>
          <w:rFonts w:ascii="Times New Roman" w:hAnsi="Times New Roman" w:cs="Times New Roman"/>
          <w:color w:val="000000" w:themeColor="text1"/>
          <w:sz w:val="24"/>
        </w:rPr>
        <w:t>6</w:t>
      </w:r>
      <w:r w:rsidR="00A43E1B" w:rsidRPr="004349ED">
        <w:rPr>
          <w:rFonts w:ascii="Times New Roman" w:hAnsi="Times New Roman" w:cs="Times New Roman"/>
          <w:color w:val="000000" w:themeColor="text1"/>
          <w:sz w:val="24"/>
        </w:rPr>
        <w:t>3</w:t>
      </w:r>
      <w:r w:rsidR="00C2760B" w:rsidRPr="004349ED">
        <w:rPr>
          <w:rFonts w:ascii="Times New Roman" w:hAnsi="Times New Roman" w:cs="Times New Roman"/>
          <w:color w:val="000000" w:themeColor="text1"/>
          <w:sz w:val="24"/>
        </w:rPr>
        <w:t xml:space="preserve">) = </w:t>
      </w:r>
      <w:r w:rsidR="00444741" w:rsidRPr="004349ED">
        <w:rPr>
          <w:rFonts w:ascii="Times New Roman" w:hAnsi="Times New Roman" w:cs="Times New Roman"/>
          <w:color w:val="000000" w:themeColor="text1"/>
          <w:sz w:val="24"/>
        </w:rPr>
        <w:t>20</w:t>
      </w:r>
      <w:r w:rsidR="00C2760B" w:rsidRPr="004349ED">
        <w:rPr>
          <w:rFonts w:ascii="Times New Roman" w:hAnsi="Times New Roman" w:cs="Times New Roman"/>
          <w:color w:val="000000" w:themeColor="text1"/>
          <w:sz w:val="24"/>
        </w:rPr>
        <w:t>.</w:t>
      </w:r>
      <w:r w:rsidR="00444741" w:rsidRPr="004349ED">
        <w:rPr>
          <w:rFonts w:ascii="Times New Roman" w:hAnsi="Times New Roman" w:cs="Times New Roman"/>
          <w:color w:val="000000" w:themeColor="text1"/>
          <w:sz w:val="24"/>
        </w:rPr>
        <w:t>1</w:t>
      </w:r>
      <w:r w:rsidR="00A43E1B" w:rsidRPr="004349ED">
        <w:rPr>
          <w:rFonts w:ascii="Times New Roman" w:hAnsi="Times New Roman" w:cs="Times New Roman"/>
          <w:color w:val="000000" w:themeColor="text1"/>
          <w:sz w:val="24"/>
        </w:rPr>
        <w:t>3</w:t>
      </w:r>
      <w:r w:rsidR="00C2760B" w:rsidRPr="004349ED">
        <w:rPr>
          <w:rFonts w:ascii="Times New Roman" w:hAnsi="Times New Roman" w:cs="Times New Roman"/>
          <w:color w:val="000000" w:themeColor="text1"/>
          <w:sz w:val="24"/>
        </w:rPr>
        <w:t xml:space="preserve">, </w:t>
      </w:r>
      <w:r w:rsidR="00444741" w:rsidRPr="004349ED">
        <w:rPr>
          <w:rFonts w:ascii="Times New Roman" w:hAnsi="Times New Roman" w:cs="Times New Roman"/>
          <w:i/>
          <w:iCs/>
          <w:color w:val="000000" w:themeColor="text1"/>
          <w:sz w:val="24"/>
        </w:rPr>
        <w:t xml:space="preserve">p </w:t>
      </w:r>
      <w:r w:rsidR="00444741" w:rsidRPr="004349ED">
        <w:rPr>
          <w:rFonts w:ascii="Times New Roman" w:hAnsi="Times New Roman" w:cs="Times New Roman"/>
          <w:color w:val="000000" w:themeColor="text1"/>
          <w:sz w:val="24"/>
        </w:rPr>
        <w:t>&lt;.001</w:t>
      </w:r>
      <w:r w:rsidR="00C2760B" w:rsidRPr="004349ED">
        <w:rPr>
          <w:rFonts w:ascii="Times New Roman" w:hAnsi="Times New Roman" w:cs="Times New Roman"/>
          <w:color w:val="000000" w:themeColor="text1"/>
          <w:sz w:val="24"/>
        </w:rPr>
        <w:t xml:space="preserve">, </w:t>
      </w:r>
      <w:r w:rsidR="00C2760B" w:rsidRPr="004349ED">
        <w:rPr>
          <w:rFonts w:ascii="Times New Roman" w:hAnsi="Times New Roman" w:cs="Times New Roman"/>
          <w:i/>
          <w:iCs/>
          <w:color w:val="000000" w:themeColor="text1"/>
          <w:sz w:val="24"/>
        </w:rPr>
        <w:t>η</w:t>
      </w:r>
      <w:r w:rsidR="00C2760B" w:rsidRPr="004349ED">
        <w:rPr>
          <w:rFonts w:ascii="Times New Roman" w:hAnsi="Times New Roman" w:cs="Times New Roman"/>
          <w:color w:val="000000" w:themeColor="text1"/>
          <w:sz w:val="24"/>
          <w:vertAlign w:val="subscript"/>
        </w:rPr>
        <w:t>p</w:t>
      </w:r>
      <w:r w:rsidR="00C2760B" w:rsidRPr="004349ED">
        <w:rPr>
          <w:rFonts w:ascii="Times New Roman" w:hAnsi="Times New Roman" w:cs="Times New Roman"/>
          <w:color w:val="000000" w:themeColor="text1"/>
          <w:sz w:val="24"/>
          <w:vertAlign w:val="superscript"/>
        </w:rPr>
        <w:t>2</w:t>
      </w:r>
      <w:r w:rsidR="00C2760B" w:rsidRPr="004349ED">
        <w:rPr>
          <w:rFonts w:ascii="Times New Roman" w:hAnsi="Times New Roman" w:cs="Times New Roman"/>
          <w:color w:val="000000" w:themeColor="text1"/>
          <w:sz w:val="24"/>
        </w:rPr>
        <w:t xml:space="preserve"> = .2</w:t>
      </w:r>
      <w:r w:rsidR="00444741" w:rsidRPr="004349ED">
        <w:rPr>
          <w:rFonts w:ascii="Times New Roman" w:hAnsi="Times New Roman" w:cs="Times New Roman"/>
          <w:color w:val="000000" w:themeColor="text1"/>
          <w:sz w:val="24"/>
        </w:rPr>
        <w:t>4</w:t>
      </w:r>
      <w:r w:rsidR="00C2760B" w:rsidRPr="004349ED">
        <w:rPr>
          <w:rFonts w:ascii="Times New Roman" w:hAnsi="Times New Roman" w:cs="Times New Roman"/>
          <w:color w:val="000000" w:themeColor="text1"/>
          <w:sz w:val="24"/>
        </w:rPr>
        <w:t xml:space="preserve">, </w:t>
      </w:r>
      <w:r w:rsidR="00444741" w:rsidRPr="004349ED">
        <w:rPr>
          <w:rFonts w:ascii="Times New Roman" w:hAnsi="Times New Roman" w:cs="Times New Roman"/>
          <w:color w:val="000000" w:themeColor="text1"/>
          <w:sz w:val="24"/>
        </w:rPr>
        <w:t xml:space="preserve">and cohesion, </w:t>
      </w:r>
      <w:r w:rsidR="00444741" w:rsidRPr="004349ED">
        <w:rPr>
          <w:rFonts w:ascii="Times New Roman" w:hAnsi="Times New Roman" w:cs="Times New Roman"/>
          <w:i/>
          <w:iCs/>
          <w:color w:val="000000" w:themeColor="text1"/>
          <w:sz w:val="24"/>
        </w:rPr>
        <w:t>F</w:t>
      </w:r>
      <w:r w:rsidR="00444741" w:rsidRPr="004349ED">
        <w:rPr>
          <w:rFonts w:ascii="Times New Roman" w:hAnsi="Times New Roman" w:cs="Times New Roman"/>
          <w:color w:val="000000" w:themeColor="text1"/>
          <w:sz w:val="24"/>
        </w:rPr>
        <w:t>(1,6</w:t>
      </w:r>
      <w:r w:rsidR="00A43E1B" w:rsidRPr="004349ED">
        <w:rPr>
          <w:rFonts w:ascii="Times New Roman" w:hAnsi="Times New Roman" w:cs="Times New Roman"/>
          <w:color w:val="000000" w:themeColor="text1"/>
          <w:sz w:val="24"/>
        </w:rPr>
        <w:t>3</w:t>
      </w:r>
      <w:r w:rsidR="00444741" w:rsidRPr="004349ED">
        <w:rPr>
          <w:rFonts w:ascii="Times New Roman" w:hAnsi="Times New Roman" w:cs="Times New Roman"/>
          <w:color w:val="000000" w:themeColor="text1"/>
          <w:sz w:val="24"/>
        </w:rPr>
        <w:t>) = 15.</w:t>
      </w:r>
      <w:r w:rsidR="00A43E1B" w:rsidRPr="004349ED">
        <w:rPr>
          <w:rFonts w:ascii="Times New Roman" w:hAnsi="Times New Roman" w:cs="Times New Roman"/>
          <w:color w:val="000000" w:themeColor="text1"/>
          <w:sz w:val="24"/>
        </w:rPr>
        <w:t>35</w:t>
      </w:r>
      <w:r w:rsidR="00444741" w:rsidRPr="004349ED">
        <w:rPr>
          <w:rFonts w:ascii="Times New Roman" w:hAnsi="Times New Roman" w:cs="Times New Roman"/>
          <w:color w:val="000000" w:themeColor="text1"/>
          <w:sz w:val="24"/>
        </w:rPr>
        <w:t xml:space="preserve">, </w:t>
      </w:r>
      <w:r w:rsidR="00444741" w:rsidRPr="004349ED">
        <w:rPr>
          <w:rFonts w:ascii="Times New Roman" w:hAnsi="Times New Roman" w:cs="Times New Roman"/>
          <w:i/>
          <w:iCs/>
          <w:color w:val="000000" w:themeColor="text1"/>
          <w:sz w:val="24"/>
        </w:rPr>
        <w:t xml:space="preserve">p </w:t>
      </w:r>
      <w:r w:rsidR="00444741" w:rsidRPr="004349ED">
        <w:rPr>
          <w:rFonts w:ascii="Times New Roman" w:hAnsi="Times New Roman" w:cs="Times New Roman"/>
          <w:color w:val="000000" w:themeColor="text1"/>
          <w:sz w:val="24"/>
        </w:rPr>
        <w:t xml:space="preserve">&lt;.001, </w:t>
      </w:r>
      <w:r w:rsidR="00444741" w:rsidRPr="004349ED">
        <w:rPr>
          <w:rFonts w:ascii="Times New Roman" w:hAnsi="Times New Roman" w:cs="Times New Roman"/>
          <w:i/>
          <w:iCs/>
          <w:color w:val="000000" w:themeColor="text1"/>
          <w:sz w:val="24"/>
        </w:rPr>
        <w:t>η</w:t>
      </w:r>
      <w:r w:rsidR="00444741" w:rsidRPr="004349ED">
        <w:rPr>
          <w:rFonts w:ascii="Times New Roman" w:hAnsi="Times New Roman" w:cs="Times New Roman"/>
          <w:color w:val="000000" w:themeColor="text1"/>
          <w:sz w:val="24"/>
          <w:vertAlign w:val="subscript"/>
        </w:rPr>
        <w:t>p</w:t>
      </w:r>
      <w:r w:rsidR="00444741" w:rsidRPr="004349ED">
        <w:rPr>
          <w:rFonts w:ascii="Times New Roman" w:hAnsi="Times New Roman" w:cs="Times New Roman"/>
          <w:color w:val="000000" w:themeColor="text1"/>
          <w:sz w:val="24"/>
          <w:vertAlign w:val="superscript"/>
        </w:rPr>
        <w:t>2</w:t>
      </w:r>
      <w:r w:rsidR="00444741" w:rsidRPr="004349ED">
        <w:rPr>
          <w:rFonts w:ascii="Times New Roman" w:hAnsi="Times New Roman" w:cs="Times New Roman"/>
          <w:color w:val="000000" w:themeColor="text1"/>
          <w:sz w:val="24"/>
        </w:rPr>
        <w:t xml:space="preserve"> = .</w:t>
      </w:r>
      <w:r w:rsidR="00A43E1B" w:rsidRPr="004349ED">
        <w:rPr>
          <w:rFonts w:ascii="Times New Roman" w:hAnsi="Times New Roman" w:cs="Times New Roman"/>
          <w:color w:val="000000" w:themeColor="text1"/>
          <w:sz w:val="24"/>
        </w:rPr>
        <w:t>20</w:t>
      </w:r>
      <w:r w:rsidR="00444741" w:rsidRPr="004349ED">
        <w:rPr>
          <w:rFonts w:ascii="Times New Roman" w:hAnsi="Times New Roman" w:cs="Times New Roman"/>
          <w:color w:val="000000" w:themeColor="text1"/>
          <w:sz w:val="24"/>
        </w:rPr>
        <w:t xml:space="preserve">. Texts in L1 </w:t>
      </w:r>
      <w:r w:rsidR="003E3682" w:rsidRPr="004349ED">
        <w:rPr>
          <w:rFonts w:ascii="Times New Roman" w:hAnsi="Times New Roman" w:cs="Times New Roman"/>
          <w:color w:val="000000" w:themeColor="text1"/>
          <w:sz w:val="24"/>
        </w:rPr>
        <w:t>(</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xml:space="preserve">= 68.8,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w:t>
      </w:r>
      <w:r w:rsidR="00BF6210" w:rsidRPr="004349ED">
        <w:rPr>
          <w:rFonts w:ascii="Times New Roman" w:hAnsi="Times New Roman" w:cs="Times New Roman"/>
          <w:color w:val="000000" w:themeColor="text1"/>
          <w:sz w:val="24"/>
        </w:rPr>
        <w:t>1.58</w:t>
      </w:r>
      <w:r w:rsidR="003E3682" w:rsidRPr="004349ED">
        <w:rPr>
          <w:rFonts w:ascii="Times New Roman" w:hAnsi="Times New Roman" w:cs="Times New Roman"/>
          <w:color w:val="000000" w:themeColor="text1"/>
          <w:sz w:val="24"/>
        </w:rPr>
        <w:t>)</w:t>
      </w:r>
      <w:r w:rsidR="00444741" w:rsidRPr="004349ED">
        <w:rPr>
          <w:rFonts w:ascii="Times New Roman" w:hAnsi="Times New Roman" w:cs="Times New Roman"/>
          <w:color w:val="000000" w:themeColor="text1"/>
          <w:sz w:val="24"/>
        </w:rPr>
        <w:t xml:space="preserve"> received higher JOLs than texts in L2 </w:t>
      </w:r>
      <w:r w:rsidR="003E3682" w:rsidRPr="004349ED">
        <w:rPr>
          <w:rFonts w:ascii="Times New Roman" w:hAnsi="Times New Roman" w:cs="Times New Roman"/>
          <w:color w:val="000000" w:themeColor="text1"/>
          <w:sz w:val="24"/>
        </w:rPr>
        <w:t>(</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xml:space="preserve">= 61.6,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w:t>
      </w:r>
      <w:r w:rsidR="00BF6210" w:rsidRPr="004349ED">
        <w:rPr>
          <w:rFonts w:ascii="Times New Roman" w:hAnsi="Times New Roman" w:cs="Times New Roman"/>
          <w:color w:val="000000" w:themeColor="text1"/>
          <w:sz w:val="24"/>
        </w:rPr>
        <w:t>1.95</w:t>
      </w:r>
      <w:r w:rsidR="003E3682" w:rsidRPr="004349ED">
        <w:rPr>
          <w:rFonts w:ascii="Times New Roman" w:hAnsi="Times New Roman" w:cs="Times New Roman"/>
          <w:color w:val="000000" w:themeColor="text1"/>
          <w:sz w:val="24"/>
        </w:rPr>
        <w:t>)</w:t>
      </w:r>
      <w:r w:rsidR="007E6E34" w:rsidRPr="004349ED">
        <w:rPr>
          <w:rFonts w:ascii="Times New Roman" w:hAnsi="Times New Roman" w:cs="Times New Roman"/>
          <w:color w:val="000000" w:themeColor="text1"/>
          <w:sz w:val="24"/>
        </w:rPr>
        <w:t xml:space="preserve">. </w:t>
      </w:r>
      <w:r w:rsidR="00A02D75" w:rsidRPr="004349ED">
        <w:rPr>
          <w:rFonts w:ascii="Times New Roman" w:hAnsi="Times New Roman" w:cs="Times New Roman"/>
          <w:color w:val="000000" w:themeColor="text1"/>
          <w:sz w:val="24"/>
        </w:rPr>
        <w:t>S</w:t>
      </w:r>
      <w:r w:rsidR="007E6E34" w:rsidRPr="004349ED">
        <w:rPr>
          <w:rFonts w:ascii="Times New Roman" w:hAnsi="Times New Roman" w:cs="Times New Roman"/>
          <w:color w:val="000000" w:themeColor="text1"/>
          <w:sz w:val="24"/>
        </w:rPr>
        <w:t xml:space="preserve">imilarly, </w:t>
      </w:r>
      <w:r w:rsidR="000F2417" w:rsidRPr="004349ED">
        <w:rPr>
          <w:rFonts w:ascii="Times New Roman" w:hAnsi="Times New Roman" w:cs="Times New Roman"/>
          <w:color w:val="000000" w:themeColor="text1"/>
          <w:sz w:val="24"/>
        </w:rPr>
        <w:t>high-cohesion</w:t>
      </w:r>
      <w:r w:rsidR="007E6E34" w:rsidRPr="004349ED">
        <w:rPr>
          <w:rFonts w:ascii="Times New Roman" w:hAnsi="Times New Roman" w:cs="Times New Roman"/>
          <w:color w:val="000000" w:themeColor="text1"/>
          <w:sz w:val="24"/>
        </w:rPr>
        <w:t xml:space="preserve"> texts received higher JOLs (</w:t>
      </w:r>
      <w:r w:rsidR="007E6E34" w:rsidRPr="004349ED">
        <w:rPr>
          <w:rFonts w:ascii="Times New Roman" w:hAnsi="Times New Roman" w:cs="Times New Roman"/>
          <w:i/>
          <w:iCs/>
          <w:color w:val="000000" w:themeColor="text1"/>
          <w:sz w:val="24"/>
        </w:rPr>
        <w:t xml:space="preserve">M </w:t>
      </w:r>
      <w:r w:rsidR="007E6E34" w:rsidRPr="004349ED">
        <w:rPr>
          <w:rFonts w:ascii="Times New Roman" w:hAnsi="Times New Roman" w:cs="Times New Roman"/>
          <w:color w:val="000000" w:themeColor="text1"/>
          <w:sz w:val="24"/>
        </w:rPr>
        <w:t xml:space="preserve">= 66.5, </w:t>
      </w:r>
      <w:r w:rsidR="007E6E34" w:rsidRPr="004349ED">
        <w:rPr>
          <w:rFonts w:ascii="Times New Roman" w:hAnsi="Times New Roman" w:cs="Times New Roman"/>
          <w:i/>
          <w:iCs/>
          <w:color w:val="000000" w:themeColor="text1"/>
          <w:sz w:val="24"/>
        </w:rPr>
        <w:t>SE</w:t>
      </w:r>
      <w:r w:rsidR="007E6E34" w:rsidRPr="004349ED">
        <w:rPr>
          <w:rFonts w:ascii="Times New Roman" w:hAnsi="Times New Roman" w:cs="Times New Roman"/>
          <w:color w:val="000000" w:themeColor="text1"/>
          <w:sz w:val="24"/>
        </w:rPr>
        <w:t xml:space="preserve"> = </w:t>
      </w:r>
      <w:r w:rsidR="00BF6210" w:rsidRPr="004349ED">
        <w:rPr>
          <w:rFonts w:ascii="Times New Roman" w:hAnsi="Times New Roman" w:cs="Times New Roman"/>
          <w:color w:val="000000" w:themeColor="text1"/>
          <w:sz w:val="24"/>
        </w:rPr>
        <w:t>1</w:t>
      </w:r>
      <w:r w:rsidR="007E6E34" w:rsidRPr="004349ED">
        <w:rPr>
          <w:rFonts w:ascii="Times New Roman" w:hAnsi="Times New Roman" w:cs="Times New Roman"/>
          <w:color w:val="000000" w:themeColor="text1"/>
          <w:sz w:val="24"/>
        </w:rPr>
        <w:t>.</w:t>
      </w:r>
      <w:r w:rsidR="00BF6210" w:rsidRPr="004349ED">
        <w:rPr>
          <w:rFonts w:ascii="Times New Roman" w:hAnsi="Times New Roman" w:cs="Times New Roman"/>
          <w:color w:val="000000" w:themeColor="text1"/>
          <w:sz w:val="24"/>
        </w:rPr>
        <w:t>60</w:t>
      </w:r>
      <w:r w:rsidR="007E6E34" w:rsidRPr="004349ED">
        <w:rPr>
          <w:rFonts w:ascii="Times New Roman" w:hAnsi="Times New Roman" w:cs="Times New Roman"/>
          <w:color w:val="000000" w:themeColor="text1"/>
          <w:sz w:val="24"/>
        </w:rPr>
        <w:t>) than</w:t>
      </w:r>
      <w:r w:rsidR="00444741" w:rsidRPr="004349ED">
        <w:rPr>
          <w:rFonts w:ascii="Times New Roman" w:hAnsi="Times New Roman" w:cs="Times New Roman"/>
          <w:color w:val="000000" w:themeColor="text1"/>
          <w:sz w:val="24"/>
        </w:rPr>
        <w:t xml:space="preserve"> </w:t>
      </w:r>
      <w:r w:rsidR="000F2417" w:rsidRPr="004349ED">
        <w:rPr>
          <w:rFonts w:ascii="Times New Roman" w:hAnsi="Times New Roman" w:cs="Times New Roman"/>
          <w:color w:val="000000" w:themeColor="text1"/>
          <w:sz w:val="24"/>
        </w:rPr>
        <w:t>low-cohesion</w:t>
      </w:r>
      <w:r w:rsidR="00444741" w:rsidRPr="004349ED">
        <w:rPr>
          <w:rFonts w:ascii="Times New Roman" w:hAnsi="Times New Roman" w:cs="Times New Roman"/>
          <w:color w:val="000000" w:themeColor="text1"/>
          <w:sz w:val="24"/>
        </w:rPr>
        <w:t xml:space="preserve"> </w:t>
      </w:r>
      <w:r w:rsidR="00C458FE" w:rsidRPr="004349ED">
        <w:rPr>
          <w:rFonts w:ascii="Times New Roman" w:hAnsi="Times New Roman" w:cs="Times New Roman"/>
          <w:color w:val="000000" w:themeColor="text1"/>
          <w:sz w:val="24"/>
        </w:rPr>
        <w:t xml:space="preserve">texts </w:t>
      </w:r>
      <w:r w:rsidR="003E3682" w:rsidRPr="004349ED">
        <w:rPr>
          <w:rFonts w:ascii="Times New Roman" w:hAnsi="Times New Roman" w:cs="Times New Roman"/>
          <w:color w:val="000000" w:themeColor="text1"/>
          <w:sz w:val="24"/>
        </w:rPr>
        <w:t>(</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xml:space="preserve">= 63.8,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w:t>
      </w:r>
      <w:r w:rsidR="00BF6210" w:rsidRPr="004349ED">
        <w:rPr>
          <w:rFonts w:ascii="Times New Roman" w:hAnsi="Times New Roman" w:cs="Times New Roman"/>
          <w:color w:val="000000" w:themeColor="text1"/>
          <w:sz w:val="24"/>
        </w:rPr>
        <w:t>1.64</w:t>
      </w:r>
      <w:r w:rsidR="003E3682" w:rsidRPr="004349ED">
        <w:rPr>
          <w:rFonts w:ascii="Times New Roman" w:hAnsi="Times New Roman" w:cs="Times New Roman"/>
          <w:color w:val="000000" w:themeColor="text1"/>
          <w:sz w:val="24"/>
        </w:rPr>
        <w:t>)</w:t>
      </w:r>
      <w:r w:rsidR="00A02D75" w:rsidRPr="004349ED">
        <w:rPr>
          <w:rFonts w:ascii="Times New Roman" w:hAnsi="Times New Roman" w:cs="Times New Roman"/>
          <w:color w:val="000000" w:themeColor="text1"/>
          <w:sz w:val="24"/>
        </w:rPr>
        <w:t xml:space="preserve">. </w:t>
      </w:r>
      <w:r w:rsidR="007F18B5" w:rsidRPr="004349ED">
        <w:rPr>
          <w:rFonts w:ascii="Times New Roman" w:hAnsi="Times New Roman" w:cs="Times New Roman"/>
          <w:color w:val="000000" w:themeColor="text1"/>
          <w:sz w:val="24"/>
        </w:rPr>
        <w:t xml:space="preserve">The </w:t>
      </w:r>
      <w:r w:rsidR="001344B0" w:rsidRPr="004349ED">
        <w:rPr>
          <w:rFonts w:ascii="Times New Roman" w:hAnsi="Times New Roman" w:cs="Times New Roman"/>
          <w:color w:val="000000" w:themeColor="text1"/>
          <w:sz w:val="24"/>
        </w:rPr>
        <w:t xml:space="preserve">main effect of block order </w:t>
      </w:r>
      <w:r w:rsidR="007F18B5" w:rsidRPr="004349ED">
        <w:rPr>
          <w:rFonts w:ascii="Times New Roman" w:hAnsi="Times New Roman" w:cs="Times New Roman"/>
          <w:color w:val="000000" w:themeColor="text1"/>
          <w:sz w:val="24"/>
        </w:rPr>
        <w:t>was not significant</w:t>
      </w:r>
      <w:r w:rsidR="00BF6210" w:rsidRPr="004349ED">
        <w:rPr>
          <w:rFonts w:ascii="Times New Roman" w:hAnsi="Times New Roman" w:cs="Times New Roman"/>
          <w:color w:val="000000" w:themeColor="text1"/>
          <w:sz w:val="24"/>
        </w:rPr>
        <w:t xml:space="preserve">, </w:t>
      </w:r>
      <w:proofErr w:type="gramStart"/>
      <w:r w:rsidR="00BF6210" w:rsidRPr="004349ED">
        <w:rPr>
          <w:rFonts w:ascii="Times New Roman" w:hAnsi="Times New Roman" w:cs="Times New Roman"/>
          <w:i/>
          <w:iCs/>
          <w:color w:val="000000" w:themeColor="text1"/>
          <w:sz w:val="24"/>
        </w:rPr>
        <w:t>F</w:t>
      </w:r>
      <w:r w:rsidR="00BF6210" w:rsidRPr="004349ED">
        <w:rPr>
          <w:rFonts w:ascii="Times New Roman" w:hAnsi="Times New Roman" w:cs="Times New Roman"/>
          <w:color w:val="000000" w:themeColor="text1"/>
          <w:sz w:val="24"/>
        </w:rPr>
        <w:t>(</w:t>
      </w:r>
      <w:proofErr w:type="gramEnd"/>
      <w:r w:rsidR="00BF6210" w:rsidRPr="004349ED">
        <w:rPr>
          <w:rFonts w:ascii="Times New Roman" w:hAnsi="Times New Roman" w:cs="Times New Roman"/>
          <w:color w:val="000000" w:themeColor="text1"/>
          <w:sz w:val="24"/>
        </w:rPr>
        <w:t>1,6</w:t>
      </w:r>
      <w:r w:rsidR="00A43E1B" w:rsidRPr="004349ED">
        <w:rPr>
          <w:rFonts w:ascii="Times New Roman" w:hAnsi="Times New Roman" w:cs="Times New Roman"/>
          <w:color w:val="000000" w:themeColor="text1"/>
          <w:sz w:val="24"/>
        </w:rPr>
        <w:t>3</w:t>
      </w:r>
      <w:r w:rsidR="00BF6210" w:rsidRPr="004349ED">
        <w:rPr>
          <w:rFonts w:ascii="Times New Roman" w:hAnsi="Times New Roman" w:cs="Times New Roman"/>
          <w:color w:val="000000" w:themeColor="text1"/>
          <w:sz w:val="24"/>
        </w:rPr>
        <w:t xml:space="preserve">) = </w:t>
      </w:r>
      <w:r w:rsidR="0024440E" w:rsidRPr="004349ED">
        <w:rPr>
          <w:rFonts w:ascii="Times New Roman" w:hAnsi="Times New Roman" w:cs="Times New Roman"/>
          <w:color w:val="000000" w:themeColor="text1"/>
          <w:sz w:val="24"/>
        </w:rPr>
        <w:t>0.06</w:t>
      </w:r>
      <w:r w:rsidR="00BF6210" w:rsidRPr="004349ED">
        <w:rPr>
          <w:rFonts w:ascii="Times New Roman" w:hAnsi="Times New Roman" w:cs="Times New Roman"/>
          <w:color w:val="000000" w:themeColor="text1"/>
          <w:sz w:val="24"/>
        </w:rPr>
        <w:t xml:space="preserve">, </w:t>
      </w:r>
      <w:r w:rsidR="00BF6210" w:rsidRPr="004349ED">
        <w:rPr>
          <w:rFonts w:ascii="Times New Roman" w:hAnsi="Times New Roman" w:cs="Times New Roman"/>
          <w:i/>
          <w:iCs/>
          <w:color w:val="000000" w:themeColor="text1"/>
          <w:sz w:val="24"/>
        </w:rPr>
        <w:t xml:space="preserve">p </w:t>
      </w:r>
      <w:r w:rsidR="0024440E" w:rsidRPr="004349ED">
        <w:rPr>
          <w:rFonts w:ascii="Times New Roman" w:hAnsi="Times New Roman" w:cs="Times New Roman"/>
          <w:color w:val="000000" w:themeColor="text1"/>
          <w:sz w:val="24"/>
        </w:rPr>
        <w:t>=</w:t>
      </w:r>
      <w:r w:rsidR="00BF6210" w:rsidRPr="004349ED">
        <w:rPr>
          <w:rFonts w:ascii="Times New Roman" w:hAnsi="Times New Roman" w:cs="Times New Roman"/>
          <w:color w:val="000000" w:themeColor="text1"/>
          <w:sz w:val="24"/>
        </w:rPr>
        <w:t>.</w:t>
      </w:r>
      <w:r w:rsidR="0024440E" w:rsidRPr="004349ED">
        <w:rPr>
          <w:rFonts w:ascii="Times New Roman" w:hAnsi="Times New Roman" w:cs="Times New Roman"/>
          <w:color w:val="000000" w:themeColor="text1"/>
          <w:sz w:val="24"/>
        </w:rPr>
        <w:t>8</w:t>
      </w:r>
      <w:r w:rsidR="00BF6210" w:rsidRPr="004349ED">
        <w:rPr>
          <w:rFonts w:ascii="Times New Roman" w:hAnsi="Times New Roman" w:cs="Times New Roman"/>
          <w:color w:val="000000" w:themeColor="text1"/>
          <w:sz w:val="24"/>
        </w:rPr>
        <w:t>0</w:t>
      </w:r>
      <w:r w:rsidR="0024440E" w:rsidRPr="004349ED">
        <w:rPr>
          <w:rFonts w:ascii="Times New Roman" w:hAnsi="Times New Roman" w:cs="Times New Roman"/>
          <w:color w:val="000000" w:themeColor="text1"/>
          <w:sz w:val="24"/>
        </w:rPr>
        <w:t>8</w:t>
      </w:r>
      <w:r w:rsidR="00BF6210" w:rsidRPr="004349ED">
        <w:rPr>
          <w:rFonts w:ascii="Times New Roman" w:hAnsi="Times New Roman" w:cs="Times New Roman"/>
          <w:color w:val="000000" w:themeColor="text1"/>
          <w:sz w:val="24"/>
        </w:rPr>
        <w:t xml:space="preserve">, </w:t>
      </w:r>
      <w:r w:rsidR="00BF6210" w:rsidRPr="004349ED">
        <w:rPr>
          <w:rFonts w:ascii="Times New Roman" w:hAnsi="Times New Roman" w:cs="Times New Roman"/>
          <w:i/>
          <w:iCs/>
          <w:color w:val="000000" w:themeColor="text1"/>
          <w:sz w:val="24"/>
        </w:rPr>
        <w:t>η</w:t>
      </w:r>
      <w:r w:rsidR="00BF6210" w:rsidRPr="004349ED">
        <w:rPr>
          <w:rFonts w:ascii="Times New Roman" w:hAnsi="Times New Roman" w:cs="Times New Roman"/>
          <w:color w:val="000000" w:themeColor="text1"/>
          <w:sz w:val="24"/>
          <w:vertAlign w:val="subscript"/>
        </w:rPr>
        <w:t>p</w:t>
      </w:r>
      <w:r w:rsidR="00BF6210" w:rsidRPr="004349ED">
        <w:rPr>
          <w:rFonts w:ascii="Times New Roman" w:hAnsi="Times New Roman" w:cs="Times New Roman"/>
          <w:color w:val="000000" w:themeColor="text1"/>
          <w:sz w:val="24"/>
          <w:vertAlign w:val="superscript"/>
        </w:rPr>
        <w:t>2</w:t>
      </w:r>
      <w:r w:rsidR="00BF6210" w:rsidRPr="004349ED">
        <w:rPr>
          <w:rFonts w:ascii="Times New Roman" w:hAnsi="Times New Roman" w:cs="Times New Roman"/>
          <w:color w:val="000000" w:themeColor="text1"/>
          <w:sz w:val="24"/>
        </w:rPr>
        <w:t xml:space="preserve"> = .</w:t>
      </w:r>
      <w:r w:rsidR="0024440E" w:rsidRPr="004349ED">
        <w:rPr>
          <w:rFonts w:ascii="Times New Roman" w:hAnsi="Times New Roman" w:cs="Times New Roman"/>
          <w:color w:val="000000" w:themeColor="text1"/>
          <w:sz w:val="24"/>
        </w:rPr>
        <w:t>001</w:t>
      </w:r>
      <w:r w:rsidR="00B32405" w:rsidRPr="004349ED">
        <w:rPr>
          <w:rFonts w:ascii="Times New Roman" w:hAnsi="Times New Roman" w:cs="Times New Roman"/>
          <w:color w:val="000000" w:themeColor="text1"/>
          <w:sz w:val="24"/>
        </w:rPr>
        <w:t>.</w:t>
      </w:r>
      <w:r w:rsidR="00C458FE" w:rsidRPr="004349ED">
        <w:rPr>
          <w:rFonts w:ascii="Times New Roman" w:hAnsi="Times New Roman" w:cs="Times New Roman"/>
          <w:color w:val="000000" w:themeColor="text1"/>
          <w:sz w:val="24"/>
        </w:rPr>
        <w:t>T</w:t>
      </w:r>
      <w:r w:rsidR="00BF6210" w:rsidRPr="004349ED">
        <w:rPr>
          <w:rFonts w:ascii="Times New Roman" w:hAnsi="Times New Roman" w:cs="Times New Roman"/>
          <w:color w:val="000000" w:themeColor="text1"/>
          <w:sz w:val="24"/>
        </w:rPr>
        <w:t xml:space="preserve">exts received comparable JOLs regardless of the language </w:t>
      </w:r>
      <w:r w:rsidR="0024440E" w:rsidRPr="004349ED">
        <w:rPr>
          <w:rFonts w:ascii="Times New Roman" w:hAnsi="Times New Roman" w:cs="Times New Roman"/>
          <w:color w:val="000000" w:themeColor="text1"/>
          <w:sz w:val="24"/>
        </w:rPr>
        <w:t>order</w:t>
      </w:r>
      <w:r w:rsidR="00BF6210"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color w:val="000000" w:themeColor="text1"/>
          <w:sz w:val="24"/>
        </w:rPr>
        <w:t>(</w:t>
      </w:r>
      <w:r w:rsidR="00A02D75" w:rsidRPr="004349ED">
        <w:rPr>
          <w:rFonts w:ascii="Times New Roman" w:hAnsi="Times New Roman" w:cs="Times New Roman"/>
          <w:color w:val="000000" w:themeColor="text1"/>
          <w:sz w:val="24"/>
        </w:rPr>
        <w:t>L1 first</w:t>
      </w:r>
      <w:r w:rsidR="0024440E"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i/>
          <w:iCs/>
          <w:color w:val="000000" w:themeColor="text1"/>
          <w:sz w:val="24"/>
        </w:rPr>
        <w:t>M</w:t>
      </w:r>
      <w:r w:rsidR="0024440E" w:rsidRPr="004349ED">
        <w:rPr>
          <w:rFonts w:ascii="Times New Roman" w:hAnsi="Times New Roman" w:cs="Times New Roman"/>
          <w:color w:val="000000" w:themeColor="text1"/>
          <w:sz w:val="24"/>
        </w:rPr>
        <w:t xml:space="preserve"> </w:t>
      </w:r>
      <w:r w:rsidR="00A02D75" w:rsidRPr="004349ED">
        <w:rPr>
          <w:rFonts w:ascii="Times New Roman" w:hAnsi="Times New Roman" w:cs="Times New Roman"/>
          <w:color w:val="000000" w:themeColor="text1"/>
          <w:sz w:val="24"/>
        </w:rPr>
        <w:t>= 64.8</w:t>
      </w:r>
      <w:r w:rsidR="0024440E"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i/>
          <w:iCs/>
          <w:color w:val="000000" w:themeColor="text1"/>
          <w:sz w:val="24"/>
        </w:rPr>
        <w:t xml:space="preserve">SE = </w:t>
      </w:r>
      <w:r w:rsidR="0024440E" w:rsidRPr="004349ED">
        <w:rPr>
          <w:rFonts w:ascii="Times New Roman" w:hAnsi="Times New Roman" w:cs="Times New Roman"/>
          <w:color w:val="000000" w:themeColor="text1"/>
          <w:sz w:val="24"/>
        </w:rPr>
        <w:t>2.22</w:t>
      </w:r>
      <w:r w:rsidR="0024440E" w:rsidRPr="004349ED">
        <w:rPr>
          <w:rFonts w:ascii="Times New Roman" w:hAnsi="Times New Roman" w:cs="Times New Roman"/>
          <w:i/>
          <w:iCs/>
          <w:color w:val="000000" w:themeColor="text1"/>
          <w:sz w:val="24"/>
        </w:rPr>
        <w:t>;</w:t>
      </w:r>
      <w:r w:rsidR="00A02D75" w:rsidRPr="004349ED">
        <w:rPr>
          <w:rFonts w:ascii="Times New Roman" w:hAnsi="Times New Roman" w:cs="Times New Roman"/>
          <w:color w:val="000000" w:themeColor="text1"/>
          <w:sz w:val="24"/>
        </w:rPr>
        <w:t xml:space="preserve"> L2 first</w:t>
      </w:r>
      <w:r w:rsidR="0024440E"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i/>
          <w:iCs/>
          <w:color w:val="000000" w:themeColor="text1"/>
          <w:sz w:val="24"/>
        </w:rPr>
        <w:t>M</w:t>
      </w:r>
      <w:r w:rsidR="0024440E" w:rsidRPr="004349ED">
        <w:rPr>
          <w:rFonts w:ascii="Times New Roman" w:hAnsi="Times New Roman" w:cs="Times New Roman"/>
          <w:color w:val="000000" w:themeColor="text1"/>
          <w:sz w:val="24"/>
        </w:rPr>
        <w:t xml:space="preserve"> </w:t>
      </w:r>
      <w:r w:rsidR="00A02D75" w:rsidRPr="004349ED">
        <w:rPr>
          <w:rFonts w:ascii="Times New Roman" w:hAnsi="Times New Roman" w:cs="Times New Roman"/>
          <w:color w:val="000000" w:themeColor="text1"/>
          <w:sz w:val="24"/>
        </w:rPr>
        <w:t>= 65.5</w:t>
      </w:r>
      <w:r w:rsidR="0024440E"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i/>
          <w:iCs/>
          <w:color w:val="000000" w:themeColor="text1"/>
          <w:sz w:val="24"/>
        </w:rPr>
        <w:t xml:space="preserve">SE </w:t>
      </w:r>
      <w:r w:rsidR="0024440E" w:rsidRPr="004349ED">
        <w:rPr>
          <w:rFonts w:ascii="Times New Roman" w:hAnsi="Times New Roman" w:cs="Times New Roman"/>
          <w:color w:val="000000" w:themeColor="text1"/>
          <w:sz w:val="24"/>
        </w:rPr>
        <w:t>= 2.26</w:t>
      </w:r>
      <w:r w:rsidR="00A02D75" w:rsidRPr="004349ED">
        <w:rPr>
          <w:rFonts w:ascii="Times New Roman" w:hAnsi="Times New Roman" w:cs="Times New Roman"/>
          <w:color w:val="000000" w:themeColor="text1"/>
          <w:sz w:val="24"/>
        </w:rPr>
        <w:t>).</w:t>
      </w:r>
      <w:r w:rsidR="007F18B5" w:rsidRPr="004349ED">
        <w:rPr>
          <w:rFonts w:ascii="Times New Roman" w:hAnsi="Times New Roman" w:cs="Times New Roman"/>
          <w:color w:val="000000" w:themeColor="text1"/>
          <w:sz w:val="24"/>
        </w:rPr>
        <w:t xml:space="preserve"> </w:t>
      </w:r>
    </w:p>
    <w:p w14:paraId="6BD2C749" w14:textId="2C5A93B6" w:rsidR="00444741" w:rsidRPr="004349ED" w:rsidRDefault="00E2035D" w:rsidP="00C2760B">
      <w:pPr>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t>Learning assessment</w:t>
      </w:r>
      <w:r w:rsidR="00C2760B" w:rsidRPr="004349ED">
        <w:rPr>
          <w:rFonts w:ascii="Times New Roman" w:hAnsi="Times New Roman" w:cs="Times New Roman"/>
          <w:b/>
          <w:bCs/>
          <w:color w:val="000000" w:themeColor="text1"/>
          <w:sz w:val="24"/>
        </w:rPr>
        <w:t xml:space="preserve"> test (accuracy).</w:t>
      </w:r>
      <w:r w:rsidR="00C2760B" w:rsidRPr="004349ED">
        <w:rPr>
          <w:rFonts w:ascii="Times New Roman" w:hAnsi="Times New Roman" w:cs="Times New Roman"/>
          <w:color w:val="000000" w:themeColor="text1"/>
          <w:sz w:val="24"/>
        </w:rPr>
        <w:t xml:space="preserve"> </w:t>
      </w:r>
      <w:r w:rsidR="00444741" w:rsidRPr="004349ED">
        <w:rPr>
          <w:rFonts w:ascii="Times New Roman" w:hAnsi="Times New Roman" w:cs="Times New Roman"/>
          <w:color w:val="000000" w:themeColor="text1"/>
          <w:sz w:val="24"/>
        </w:rPr>
        <w:t xml:space="preserve">To evaluate </w:t>
      </w:r>
      <w:r w:rsidRPr="004349ED">
        <w:rPr>
          <w:rFonts w:ascii="Times New Roman" w:hAnsi="Times New Roman" w:cs="Times New Roman"/>
          <w:color w:val="000000" w:themeColor="text1"/>
          <w:sz w:val="24"/>
        </w:rPr>
        <w:t>learning</w:t>
      </w:r>
      <w:r w:rsidR="00444741" w:rsidRPr="004349ED">
        <w:rPr>
          <w:rFonts w:ascii="Times New Roman" w:hAnsi="Times New Roman" w:cs="Times New Roman"/>
          <w:color w:val="000000" w:themeColor="text1"/>
          <w:sz w:val="24"/>
        </w:rPr>
        <w:t xml:space="preserve"> performance, that is, how much participants remembered from the texts, we computed the </w:t>
      </w:r>
      <w:r w:rsidR="0024440E" w:rsidRPr="004349ED">
        <w:rPr>
          <w:rFonts w:ascii="Times New Roman" w:hAnsi="Times New Roman" w:cs="Times New Roman"/>
          <w:color w:val="000000" w:themeColor="text1"/>
          <w:sz w:val="24"/>
        </w:rPr>
        <w:t>proportion of correct responses in the open-ended questions</w:t>
      </w:r>
      <w:r w:rsidR="00444741" w:rsidRPr="004349ED">
        <w:rPr>
          <w:rFonts w:ascii="Times New Roman" w:hAnsi="Times New Roman" w:cs="Times New Roman"/>
          <w:color w:val="000000" w:themeColor="text1"/>
          <w:sz w:val="24"/>
        </w:rPr>
        <w:t xml:space="preserve"> across participants</w:t>
      </w:r>
      <w:r w:rsidR="002C1D5E" w:rsidRPr="004349ED">
        <w:rPr>
          <w:rFonts w:ascii="Times New Roman" w:hAnsi="Times New Roman" w:cs="Times New Roman"/>
          <w:color w:val="000000" w:themeColor="text1"/>
          <w:sz w:val="24"/>
        </w:rPr>
        <w:t xml:space="preserve"> </w:t>
      </w:r>
      <w:r w:rsidR="002C1D5E" w:rsidRPr="006D4270">
        <w:rPr>
          <w:rFonts w:ascii="Times New Roman" w:hAnsi="Times New Roman" w:cs="Times New Roman"/>
          <w:color w:val="000000" w:themeColor="text1"/>
          <w:sz w:val="24"/>
        </w:rPr>
        <w:t>(see</w:t>
      </w:r>
      <w:r w:rsidR="005345FB" w:rsidRPr="006D4270">
        <w:rPr>
          <w:rFonts w:ascii="Times New Roman" w:hAnsi="Times New Roman" w:cs="Times New Roman"/>
          <w:color w:val="000000" w:themeColor="text1"/>
          <w:sz w:val="24"/>
        </w:rPr>
        <w:t xml:space="preserve"> Table 3</w:t>
      </w:r>
      <w:r w:rsidR="002C1D5E" w:rsidRPr="006D4270">
        <w:rPr>
          <w:rFonts w:ascii="Times New Roman" w:hAnsi="Times New Roman" w:cs="Times New Roman"/>
          <w:color w:val="000000" w:themeColor="text1"/>
          <w:sz w:val="24"/>
        </w:rPr>
        <w:t>)</w:t>
      </w:r>
      <w:r w:rsidR="00444741" w:rsidRPr="004349ED">
        <w:rPr>
          <w:rFonts w:ascii="Times New Roman" w:hAnsi="Times New Roman" w:cs="Times New Roman"/>
          <w:color w:val="000000" w:themeColor="text1"/>
          <w:sz w:val="24"/>
        </w:rPr>
        <w:t>.</w:t>
      </w:r>
    </w:p>
    <w:p w14:paraId="07C18299" w14:textId="03305431" w:rsidR="00C2760B" w:rsidRPr="004349ED" w:rsidRDefault="00275664" w:rsidP="003E3682">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None of the interactions were significant (all </w:t>
      </w:r>
      <w:proofErr w:type="spellStart"/>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s</w:t>
      </w:r>
      <w:proofErr w:type="spellEnd"/>
      <w:r w:rsidRPr="004349ED">
        <w:rPr>
          <w:rFonts w:ascii="Times New Roman" w:hAnsi="Times New Roman" w:cs="Times New Roman"/>
          <w:color w:val="000000" w:themeColor="text1"/>
          <w:sz w:val="24"/>
        </w:rPr>
        <w:t xml:space="preserve"> &gt; .05). Yet</w:t>
      </w:r>
      <w:r w:rsidR="00311E39" w:rsidRPr="004349ED">
        <w:rPr>
          <w:rFonts w:ascii="Times New Roman" w:hAnsi="Times New Roman" w:cs="Times New Roman"/>
          <w:color w:val="000000" w:themeColor="text1"/>
          <w:sz w:val="24"/>
        </w:rPr>
        <w:t>, t</w:t>
      </w:r>
      <w:r w:rsidR="00C2760B" w:rsidRPr="004349ED">
        <w:rPr>
          <w:rFonts w:ascii="Times New Roman" w:hAnsi="Times New Roman" w:cs="Times New Roman"/>
          <w:color w:val="000000" w:themeColor="text1"/>
          <w:sz w:val="24"/>
        </w:rPr>
        <w:t xml:space="preserve">he analysis showed </w:t>
      </w:r>
      <w:r w:rsidR="005958F1" w:rsidRPr="004349ED">
        <w:rPr>
          <w:rFonts w:ascii="Times New Roman" w:hAnsi="Times New Roman" w:cs="Times New Roman"/>
          <w:color w:val="000000" w:themeColor="text1"/>
          <w:sz w:val="24"/>
        </w:rPr>
        <w:t>a significant main effect of language</w:t>
      </w:r>
      <w:r w:rsidR="00C458FE" w:rsidRPr="004349ED">
        <w:rPr>
          <w:rFonts w:ascii="Times New Roman" w:hAnsi="Times New Roman" w:cs="Times New Roman"/>
          <w:color w:val="000000" w:themeColor="text1"/>
          <w:sz w:val="24"/>
        </w:rPr>
        <w:t>,</w:t>
      </w:r>
      <w:r w:rsidR="00C2760B" w:rsidRPr="004349ED">
        <w:rPr>
          <w:rFonts w:ascii="Times New Roman" w:hAnsi="Times New Roman" w:cs="Times New Roman"/>
          <w:color w:val="000000" w:themeColor="text1"/>
          <w:sz w:val="24"/>
        </w:rPr>
        <w:t xml:space="preserve"> </w:t>
      </w:r>
      <w:proofErr w:type="gramStart"/>
      <w:r w:rsidR="00C2760B" w:rsidRPr="004349ED">
        <w:rPr>
          <w:rFonts w:ascii="Times New Roman" w:hAnsi="Times New Roman" w:cs="Times New Roman"/>
          <w:i/>
          <w:iCs/>
          <w:color w:val="000000" w:themeColor="text1"/>
          <w:sz w:val="24"/>
        </w:rPr>
        <w:t>F</w:t>
      </w:r>
      <w:r w:rsidR="00C2760B" w:rsidRPr="004349ED">
        <w:rPr>
          <w:rFonts w:ascii="Times New Roman" w:hAnsi="Times New Roman" w:cs="Times New Roman"/>
          <w:color w:val="000000" w:themeColor="text1"/>
          <w:sz w:val="24"/>
        </w:rPr>
        <w:t>(</w:t>
      </w:r>
      <w:proofErr w:type="gramEnd"/>
      <w:r w:rsidR="00C2760B" w:rsidRPr="004349ED">
        <w:rPr>
          <w:rFonts w:ascii="Times New Roman" w:hAnsi="Times New Roman" w:cs="Times New Roman"/>
          <w:color w:val="000000" w:themeColor="text1"/>
          <w:sz w:val="24"/>
        </w:rPr>
        <w:t xml:space="preserve">1, </w:t>
      </w:r>
      <w:r w:rsidR="005958F1" w:rsidRPr="004349ED">
        <w:rPr>
          <w:rFonts w:ascii="Times New Roman" w:hAnsi="Times New Roman" w:cs="Times New Roman"/>
          <w:color w:val="000000" w:themeColor="text1"/>
          <w:sz w:val="24"/>
        </w:rPr>
        <w:t>63</w:t>
      </w:r>
      <w:r w:rsidR="00C2760B" w:rsidRPr="004349ED">
        <w:rPr>
          <w:rFonts w:ascii="Times New Roman" w:hAnsi="Times New Roman" w:cs="Times New Roman"/>
          <w:color w:val="000000" w:themeColor="text1"/>
          <w:sz w:val="24"/>
        </w:rPr>
        <w:t xml:space="preserve">) = </w:t>
      </w:r>
      <w:r w:rsidR="00277DB2" w:rsidRPr="004349ED">
        <w:rPr>
          <w:rFonts w:ascii="Times New Roman" w:hAnsi="Times New Roman" w:cs="Times New Roman"/>
          <w:color w:val="000000" w:themeColor="text1"/>
          <w:sz w:val="24"/>
        </w:rPr>
        <w:t>6</w:t>
      </w:r>
      <w:r w:rsidR="005958F1" w:rsidRPr="004349ED">
        <w:rPr>
          <w:rFonts w:ascii="Times New Roman" w:hAnsi="Times New Roman" w:cs="Times New Roman"/>
          <w:color w:val="000000" w:themeColor="text1"/>
          <w:sz w:val="24"/>
        </w:rPr>
        <w:t>.</w:t>
      </w:r>
      <w:r w:rsidR="00277DB2" w:rsidRPr="004349ED">
        <w:rPr>
          <w:rFonts w:ascii="Times New Roman" w:hAnsi="Times New Roman" w:cs="Times New Roman"/>
          <w:color w:val="000000" w:themeColor="text1"/>
          <w:sz w:val="24"/>
        </w:rPr>
        <w:t>41</w:t>
      </w:r>
      <w:r w:rsidR="00C2760B" w:rsidRPr="004349ED">
        <w:rPr>
          <w:rFonts w:ascii="Times New Roman" w:hAnsi="Times New Roman" w:cs="Times New Roman"/>
          <w:color w:val="000000" w:themeColor="text1"/>
          <w:sz w:val="24"/>
        </w:rPr>
        <w:t xml:space="preserve">, </w:t>
      </w:r>
      <w:r w:rsidR="00C2760B" w:rsidRPr="004349ED">
        <w:rPr>
          <w:rFonts w:ascii="Times New Roman" w:hAnsi="Times New Roman" w:cs="Times New Roman"/>
          <w:i/>
          <w:iCs/>
          <w:color w:val="000000" w:themeColor="text1"/>
          <w:sz w:val="24"/>
        </w:rPr>
        <w:t>p</w:t>
      </w:r>
      <w:r w:rsidR="00C2760B" w:rsidRPr="004349ED">
        <w:rPr>
          <w:rFonts w:ascii="Times New Roman" w:hAnsi="Times New Roman" w:cs="Times New Roman"/>
          <w:color w:val="000000" w:themeColor="text1"/>
          <w:sz w:val="24"/>
        </w:rPr>
        <w:t xml:space="preserve"> = .</w:t>
      </w:r>
      <w:r w:rsidR="005958F1" w:rsidRPr="004349ED">
        <w:rPr>
          <w:rFonts w:ascii="Times New Roman" w:hAnsi="Times New Roman" w:cs="Times New Roman"/>
          <w:color w:val="000000" w:themeColor="text1"/>
          <w:sz w:val="24"/>
        </w:rPr>
        <w:t>0</w:t>
      </w:r>
      <w:r w:rsidR="00277DB2" w:rsidRPr="004349ED">
        <w:rPr>
          <w:rFonts w:ascii="Times New Roman" w:hAnsi="Times New Roman" w:cs="Times New Roman"/>
          <w:color w:val="000000" w:themeColor="text1"/>
          <w:sz w:val="24"/>
        </w:rPr>
        <w:t>14</w:t>
      </w:r>
      <w:r w:rsidR="00C2760B" w:rsidRPr="004349ED">
        <w:rPr>
          <w:rFonts w:ascii="Times New Roman" w:hAnsi="Times New Roman" w:cs="Times New Roman"/>
          <w:color w:val="000000" w:themeColor="text1"/>
          <w:sz w:val="24"/>
        </w:rPr>
        <w:t xml:space="preserve">, </w:t>
      </w:r>
      <w:r w:rsidR="00C2760B" w:rsidRPr="004349ED">
        <w:rPr>
          <w:rFonts w:ascii="Times New Roman" w:hAnsi="Times New Roman" w:cs="Times New Roman"/>
          <w:i/>
          <w:iCs/>
          <w:color w:val="000000" w:themeColor="text1"/>
          <w:sz w:val="24"/>
        </w:rPr>
        <w:t>η</w:t>
      </w:r>
      <w:r w:rsidR="00C2760B" w:rsidRPr="004349ED">
        <w:rPr>
          <w:rFonts w:ascii="Times New Roman" w:hAnsi="Times New Roman" w:cs="Times New Roman"/>
          <w:color w:val="000000" w:themeColor="text1"/>
          <w:sz w:val="24"/>
          <w:vertAlign w:val="subscript"/>
        </w:rPr>
        <w:t>p</w:t>
      </w:r>
      <w:r w:rsidR="00C2760B" w:rsidRPr="004349ED">
        <w:rPr>
          <w:rFonts w:ascii="Times New Roman" w:hAnsi="Times New Roman" w:cs="Times New Roman"/>
          <w:color w:val="000000" w:themeColor="text1"/>
          <w:sz w:val="24"/>
          <w:vertAlign w:val="superscript"/>
        </w:rPr>
        <w:t>2</w:t>
      </w:r>
      <w:r w:rsidR="00C2760B" w:rsidRPr="004349ED">
        <w:rPr>
          <w:rFonts w:ascii="Times New Roman" w:hAnsi="Times New Roman" w:cs="Times New Roman"/>
          <w:color w:val="000000" w:themeColor="text1"/>
          <w:sz w:val="24"/>
        </w:rPr>
        <w:t xml:space="preserve"> = .</w:t>
      </w:r>
      <w:r w:rsidR="005958F1" w:rsidRPr="004349ED">
        <w:rPr>
          <w:rFonts w:ascii="Times New Roman" w:hAnsi="Times New Roman" w:cs="Times New Roman"/>
          <w:color w:val="000000" w:themeColor="text1"/>
          <w:sz w:val="24"/>
        </w:rPr>
        <w:t>1</w:t>
      </w:r>
      <w:r w:rsidR="00C2760B" w:rsidRPr="004349ED">
        <w:rPr>
          <w:rFonts w:ascii="Times New Roman" w:hAnsi="Times New Roman" w:cs="Times New Roman"/>
          <w:color w:val="000000" w:themeColor="text1"/>
          <w:sz w:val="24"/>
        </w:rPr>
        <w:t xml:space="preserve">0, </w:t>
      </w:r>
      <w:r w:rsidR="005958F1" w:rsidRPr="004349ED">
        <w:rPr>
          <w:rFonts w:ascii="Times New Roman" w:hAnsi="Times New Roman" w:cs="Times New Roman"/>
          <w:color w:val="000000" w:themeColor="text1"/>
          <w:sz w:val="24"/>
        </w:rPr>
        <w:t>and cohesion</w:t>
      </w:r>
      <w:r w:rsidR="00C458FE" w:rsidRPr="004349ED">
        <w:rPr>
          <w:rFonts w:ascii="Times New Roman" w:hAnsi="Times New Roman" w:cs="Times New Roman"/>
          <w:color w:val="000000" w:themeColor="text1"/>
          <w:sz w:val="24"/>
        </w:rPr>
        <w:t>,</w:t>
      </w:r>
      <w:r w:rsidR="005958F1" w:rsidRPr="004349ED">
        <w:rPr>
          <w:rFonts w:ascii="Times New Roman" w:hAnsi="Times New Roman" w:cs="Times New Roman"/>
          <w:color w:val="000000" w:themeColor="text1"/>
          <w:sz w:val="24"/>
        </w:rPr>
        <w:t xml:space="preserve"> </w:t>
      </w:r>
      <w:r w:rsidR="005958F1" w:rsidRPr="004349ED">
        <w:rPr>
          <w:rFonts w:ascii="Times New Roman" w:hAnsi="Times New Roman" w:cs="Times New Roman"/>
          <w:i/>
          <w:iCs/>
          <w:color w:val="000000" w:themeColor="text1"/>
          <w:sz w:val="24"/>
        </w:rPr>
        <w:t>F</w:t>
      </w:r>
      <w:r w:rsidR="005958F1" w:rsidRPr="004349ED">
        <w:rPr>
          <w:rFonts w:ascii="Times New Roman" w:hAnsi="Times New Roman" w:cs="Times New Roman"/>
          <w:color w:val="000000" w:themeColor="text1"/>
          <w:sz w:val="24"/>
        </w:rPr>
        <w:t>(1, 63) = 2</w:t>
      </w:r>
      <w:r w:rsidR="00277DB2" w:rsidRPr="004349ED">
        <w:rPr>
          <w:rFonts w:ascii="Times New Roman" w:hAnsi="Times New Roman" w:cs="Times New Roman"/>
          <w:color w:val="000000" w:themeColor="text1"/>
          <w:sz w:val="24"/>
        </w:rPr>
        <w:t>4</w:t>
      </w:r>
      <w:r w:rsidR="005958F1" w:rsidRPr="004349ED">
        <w:rPr>
          <w:rFonts w:ascii="Times New Roman" w:hAnsi="Times New Roman" w:cs="Times New Roman"/>
          <w:color w:val="000000" w:themeColor="text1"/>
          <w:sz w:val="24"/>
        </w:rPr>
        <w:t>.</w:t>
      </w:r>
      <w:r w:rsidR="00277DB2" w:rsidRPr="004349ED">
        <w:rPr>
          <w:rFonts w:ascii="Times New Roman" w:hAnsi="Times New Roman" w:cs="Times New Roman"/>
          <w:color w:val="000000" w:themeColor="text1"/>
          <w:sz w:val="24"/>
        </w:rPr>
        <w:t>66</w:t>
      </w:r>
      <w:r w:rsidR="005958F1" w:rsidRPr="004349ED">
        <w:rPr>
          <w:rFonts w:ascii="Times New Roman" w:hAnsi="Times New Roman" w:cs="Times New Roman"/>
          <w:color w:val="000000" w:themeColor="text1"/>
          <w:sz w:val="24"/>
        </w:rPr>
        <w:t xml:space="preserve">, </w:t>
      </w:r>
      <w:r w:rsidR="005958F1" w:rsidRPr="004349ED">
        <w:rPr>
          <w:rFonts w:ascii="Times New Roman" w:hAnsi="Times New Roman" w:cs="Times New Roman"/>
          <w:i/>
          <w:iCs/>
          <w:color w:val="000000" w:themeColor="text1"/>
          <w:sz w:val="24"/>
        </w:rPr>
        <w:t>p</w:t>
      </w:r>
      <w:r w:rsidR="005958F1" w:rsidRPr="004349ED">
        <w:rPr>
          <w:rFonts w:ascii="Times New Roman" w:hAnsi="Times New Roman" w:cs="Times New Roman"/>
          <w:color w:val="000000" w:themeColor="text1"/>
          <w:sz w:val="24"/>
        </w:rPr>
        <w:t xml:space="preserve"> &lt; .001, </w:t>
      </w:r>
      <w:r w:rsidR="005958F1" w:rsidRPr="004349ED">
        <w:rPr>
          <w:rFonts w:ascii="Times New Roman" w:hAnsi="Times New Roman" w:cs="Times New Roman"/>
          <w:i/>
          <w:iCs/>
          <w:color w:val="000000" w:themeColor="text1"/>
          <w:sz w:val="24"/>
        </w:rPr>
        <w:t>η</w:t>
      </w:r>
      <w:r w:rsidR="005958F1" w:rsidRPr="004349ED">
        <w:rPr>
          <w:rFonts w:ascii="Times New Roman" w:hAnsi="Times New Roman" w:cs="Times New Roman"/>
          <w:color w:val="000000" w:themeColor="text1"/>
          <w:sz w:val="24"/>
          <w:vertAlign w:val="subscript"/>
        </w:rPr>
        <w:t>p</w:t>
      </w:r>
      <w:r w:rsidR="005958F1" w:rsidRPr="004349ED">
        <w:rPr>
          <w:rFonts w:ascii="Times New Roman" w:hAnsi="Times New Roman" w:cs="Times New Roman"/>
          <w:color w:val="000000" w:themeColor="text1"/>
          <w:sz w:val="24"/>
          <w:vertAlign w:val="superscript"/>
        </w:rPr>
        <w:t>2</w:t>
      </w:r>
      <w:r w:rsidR="005958F1" w:rsidRPr="004349ED">
        <w:rPr>
          <w:rFonts w:ascii="Times New Roman" w:hAnsi="Times New Roman" w:cs="Times New Roman"/>
          <w:color w:val="000000" w:themeColor="text1"/>
          <w:sz w:val="24"/>
        </w:rPr>
        <w:t xml:space="preserve"> = .2</w:t>
      </w:r>
      <w:r w:rsidR="00277DB2" w:rsidRPr="004349ED">
        <w:rPr>
          <w:rFonts w:ascii="Times New Roman" w:hAnsi="Times New Roman" w:cs="Times New Roman"/>
          <w:color w:val="000000" w:themeColor="text1"/>
          <w:sz w:val="24"/>
        </w:rPr>
        <w:t>8</w:t>
      </w:r>
      <w:r w:rsidR="003E3682" w:rsidRPr="004349ED">
        <w:rPr>
          <w:rFonts w:ascii="Times New Roman" w:hAnsi="Times New Roman" w:cs="Times New Roman"/>
          <w:color w:val="000000" w:themeColor="text1"/>
          <w:sz w:val="24"/>
        </w:rPr>
        <w:t xml:space="preserve">. That is, </w:t>
      </w:r>
      <w:r w:rsidR="005940DF" w:rsidRPr="004349ED">
        <w:rPr>
          <w:rFonts w:ascii="Times New Roman" w:hAnsi="Times New Roman" w:cs="Times New Roman"/>
          <w:color w:val="000000" w:themeColor="text1"/>
          <w:sz w:val="24"/>
        </w:rPr>
        <w:t>participants</w:t>
      </w:r>
      <w:r w:rsidR="005958F1" w:rsidRPr="004349ED">
        <w:rPr>
          <w:rFonts w:ascii="Times New Roman" w:hAnsi="Times New Roman" w:cs="Times New Roman"/>
          <w:color w:val="000000" w:themeColor="text1"/>
          <w:sz w:val="24"/>
        </w:rPr>
        <w:t xml:space="preserve"> remembered i</w:t>
      </w:r>
      <w:r w:rsidR="0098248D" w:rsidRPr="004349ED">
        <w:rPr>
          <w:rFonts w:ascii="Times New Roman" w:hAnsi="Times New Roman" w:cs="Times New Roman"/>
          <w:color w:val="000000" w:themeColor="text1"/>
          <w:sz w:val="24"/>
        </w:rPr>
        <w:t>nformation</w:t>
      </w:r>
      <w:r w:rsidR="005958F1" w:rsidRPr="004349ED">
        <w:rPr>
          <w:rFonts w:ascii="Times New Roman" w:hAnsi="Times New Roman" w:cs="Times New Roman"/>
          <w:color w:val="000000" w:themeColor="text1"/>
          <w:sz w:val="24"/>
        </w:rPr>
        <w:t xml:space="preserve"> from texts in L1 </w:t>
      </w:r>
      <w:r w:rsidR="003E3682" w:rsidRPr="004349ED">
        <w:rPr>
          <w:rFonts w:ascii="Times New Roman" w:hAnsi="Times New Roman" w:cs="Times New Roman"/>
          <w:color w:val="000000" w:themeColor="text1"/>
          <w:sz w:val="24"/>
        </w:rPr>
        <w:t>(</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xml:space="preserve">= 0.71,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0.02</w:t>
      </w:r>
      <w:r w:rsidR="005958F1" w:rsidRPr="004349ED">
        <w:rPr>
          <w:rFonts w:ascii="Times New Roman" w:hAnsi="Times New Roman" w:cs="Times New Roman"/>
          <w:color w:val="000000" w:themeColor="text1"/>
          <w:sz w:val="24"/>
        </w:rPr>
        <w:t xml:space="preserve">) better than from </w:t>
      </w:r>
      <w:r w:rsidR="00C43854" w:rsidRPr="004349ED">
        <w:rPr>
          <w:rFonts w:ascii="Times New Roman" w:hAnsi="Times New Roman" w:cs="Times New Roman"/>
          <w:color w:val="000000" w:themeColor="text1"/>
          <w:sz w:val="24"/>
        </w:rPr>
        <w:t xml:space="preserve">texts in </w:t>
      </w:r>
      <w:r w:rsidR="005958F1" w:rsidRPr="004349ED">
        <w:rPr>
          <w:rFonts w:ascii="Times New Roman" w:hAnsi="Times New Roman" w:cs="Times New Roman"/>
          <w:color w:val="000000" w:themeColor="text1"/>
          <w:sz w:val="24"/>
        </w:rPr>
        <w:t>L2 (</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xml:space="preserve">= 0.65,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0.02</w:t>
      </w:r>
      <w:r w:rsidR="005958F1" w:rsidRPr="004349ED">
        <w:rPr>
          <w:rFonts w:ascii="Times New Roman" w:hAnsi="Times New Roman" w:cs="Times New Roman"/>
          <w:color w:val="000000" w:themeColor="text1"/>
          <w:sz w:val="24"/>
        </w:rPr>
        <w:t>)</w:t>
      </w:r>
      <w:r w:rsidR="0024440E" w:rsidRPr="004349ED">
        <w:rPr>
          <w:rFonts w:ascii="Times New Roman" w:hAnsi="Times New Roman" w:cs="Times New Roman"/>
          <w:color w:val="000000" w:themeColor="text1"/>
          <w:sz w:val="24"/>
        </w:rPr>
        <w:t xml:space="preserve">; and </w:t>
      </w:r>
      <w:r w:rsidR="00A02D75" w:rsidRPr="004349ED">
        <w:rPr>
          <w:rFonts w:ascii="Times New Roman" w:hAnsi="Times New Roman" w:cs="Times New Roman"/>
          <w:color w:val="000000" w:themeColor="text1"/>
          <w:sz w:val="24"/>
        </w:rPr>
        <w:t xml:space="preserve">from </w:t>
      </w:r>
      <w:r w:rsidR="000F2417" w:rsidRPr="004349ED">
        <w:rPr>
          <w:rFonts w:ascii="Times New Roman" w:hAnsi="Times New Roman" w:cs="Times New Roman"/>
          <w:color w:val="000000" w:themeColor="text1"/>
          <w:sz w:val="24"/>
        </w:rPr>
        <w:t>high-cohesion</w:t>
      </w:r>
      <w:r w:rsidR="00A02D75" w:rsidRPr="004349ED">
        <w:rPr>
          <w:rFonts w:ascii="Times New Roman" w:hAnsi="Times New Roman" w:cs="Times New Roman"/>
          <w:color w:val="000000" w:themeColor="text1"/>
          <w:sz w:val="24"/>
        </w:rPr>
        <w:t xml:space="preserve"> (</w:t>
      </w:r>
      <w:r w:rsidR="00A02D75" w:rsidRPr="004349ED">
        <w:rPr>
          <w:rFonts w:ascii="Times New Roman" w:hAnsi="Times New Roman" w:cs="Times New Roman"/>
          <w:i/>
          <w:iCs/>
          <w:color w:val="000000" w:themeColor="text1"/>
          <w:sz w:val="24"/>
        </w:rPr>
        <w:t xml:space="preserve">M </w:t>
      </w:r>
      <w:r w:rsidR="00A02D75" w:rsidRPr="004349ED">
        <w:rPr>
          <w:rFonts w:ascii="Times New Roman" w:hAnsi="Times New Roman" w:cs="Times New Roman"/>
          <w:color w:val="000000" w:themeColor="text1"/>
          <w:sz w:val="24"/>
        </w:rPr>
        <w:t xml:space="preserve">= 0.71, </w:t>
      </w:r>
      <w:r w:rsidR="00A02D75" w:rsidRPr="004349ED">
        <w:rPr>
          <w:rFonts w:ascii="Times New Roman" w:hAnsi="Times New Roman" w:cs="Times New Roman"/>
          <w:i/>
          <w:iCs/>
          <w:color w:val="000000" w:themeColor="text1"/>
          <w:sz w:val="24"/>
        </w:rPr>
        <w:t>SE</w:t>
      </w:r>
      <w:r w:rsidR="00A02D75" w:rsidRPr="004349ED">
        <w:rPr>
          <w:rFonts w:ascii="Times New Roman" w:hAnsi="Times New Roman" w:cs="Times New Roman"/>
          <w:color w:val="000000" w:themeColor="text1"/>
          <w:sz w:val="24"/>
        </w:rPr>
        <w:t xml:space="preserve"> = 0.02) better than from </w:t>
      </w:r>
      <w:r w:rsidR="000F2417" w:rsidRPr="004349ED">
        <w:rPr>
          <w:rFonts w:ascii="Times New Roman" w:hAnsi="Times New Roman" w:cs="Times New Roman"/>
          <w:color w:val="000000" w:themeColor="text1"/>
          <w:sz w:val="24"/>
        </w:rPr>
        <w:t>low-cohesion</w:t>
      </w:r>
      <w:r w:rsidR="005958F1" w:rsidRPr="004349ED">
        <w:rPr>
          <w:rFonts w:ascii="Times New Roman" w:hAnsi="Times New Roman" w:cs="Times New Roman"/>
          <w:color w:val="000000" w:themeColor="text1"/>
          <w:sz w:val="24"/>
        </w:rPr>
        <w:t xml:space="preserve"> </w:t>
      </w:r>
      <w:r w:rsidR="003E3682" w:rsidRPr="004349ED">
        <w:rPr>
          <w:rFonts w:ascii="Times New Roman" w:hAnsi="Times New Roman" w:cs="Times New Roman"/>
          <w:color w:val="000000" w:themeColor="text1"/>
          <w:sz w:val="24"/>
        </w:rPr>
        <w:t>(</w:t>
      </w:r>
      <w:r w:rsidR="003E3682" w:rsidRPr="004349ED">
        <w:rPr>
          <w:rFonts w:ascii="Times New Roman" w:hAnsi="Times New Roman" w:cs="Times New Roman"/>
          <w:i/>
          <w:iCs/>
          <w:color w:val="000000" w:themeColor="text1"/>
          <w:sz w:val="24"/>
        </w:rPr>
        <w:t xml:space="preserve">M </w:t>
      </w:r>
      <w:r w:rsidR="003E3682" w:rsidRPr="004349ED">
        <w:rPr>
          <w:rFonts w:ascii="Times New Roman" w:hAnsi="Times New Roman" w:cs="Times New Roman"/>
          <w:color w:val="000000" w:themeColor="text1"/>
          <w:sz w:val="24"/>
        </w:rPr>
        <w:t>= 0.6</w:t>
      </w:r>
      <w:r w:rsidR="00277DB2" w:rsidRPr="004349ED">
        <w:rPr>
          <w:rFonts w:ascii="Times New Roman" w:hAnsi="Times New Roman" w:cs="Times New Roman"/>
          <w:color w:val="000000" w:themeColor="text1"/>
          <w:sz w:val="24"/>
        </w:rPr>
        <w:t>5</w:t>
      </w:r>
      <w:r w:rsidR="003E3682" w:rsidRPr="004349ED">
        <w:rPr>
          <w:rFonts w:ascii="Times New Roman" w:hAnsi="Times New Roman" w:cs="Times New Roman"/>
          <w:color w:val="000000" w:themeColor="text1"/>
          <w:sz w:val="24"/>
        </w:rPr>
        <w:t xml:space="preserve">, </w:t>
      </w:r>
      <w:r w:rsidR="003E3682" w:rsidRPr="004349ED">
        <w:rPr>
          <w:rFonts w:ascii="Times New Roman" w:hAnsi="Times New Roman" w:cs="Times New Roman"/>
          <w:i/>
          <w:iCs/>
          <w:color w:val="000000" w:themeColor="text1"/>
          <w:sz w:val="24"/>
        </w:rPr>
        <w:t>SE</w:t>
      </w:r>
      <w:r w:rsidR="003E3682" w:rsidRPr="004349ED">
        <w:rPr>
          <w:rFonts w:ascii="Times New Roman" w:hAnsi="Times New Roman" w:cs="Times New Roman"/>
          <w:color w:val="000000" w:themeColor="text1"/>
          <w:sz w:val="24"/>
        </w:rPr>
        <w:t xml:space="preserve"> = 0.02) texts. The</w:t>
      </w:r>
      <w:r w:rsidR="00016B60" w:rsidRPr="004349ED">
        <w:rPr>
          <w:rFonts w:ascii="Times New Roman" w:hAnsi="Times New Roman" w:cs="Times New Roman"/>
          <w:color w:val="000000" w:themeColor="text1"/>
          <w:sz w:val="24"/>
        </w:rPr>
        <w:t xml:space="preserve"> main effect of </w:t>
      </w:r>
      <w:r w:rsidR="003E3682" w:rsidRPr="004349ED">
        <w:rPr>
          <w:rFonts w:ascii="Times New Roman" w:hAnsi="Times New Roman" w:cs="Times New Roman"/>
          <w:color w:val="000000" w:themeColor="text1"/>
          <w:sz w:val="24"/>
        </w:rPr>
        <w:t>block order did not reach significance</w:t>
      </w:r>
      <w:r w:rsidR="002C1D5E" w:rsidRPr="004349ED">
        <w:rPr>
          <w:rFonts w:ascii="Times New Roman" w:hAnsi="Times New Roman" w:cs="Times New Roman"/>
          <w:color w:val="000000" w:themeColor="text1"/>
          <w:sz w:val="24"/>
        </w:rPr>
        <w:t>,</w:t>
      </w:r>
      <w:r w:rsidR="003E3682" w:rsidRPr="004349ED">
        <w:rPr>
          <w:rFonts w:ascii="Times New Roman" w:hAnsi="Times New Roman" w:cs="Times New Roman"/>
          <w:color w:val="000000" w:themeColor="text1"/>
          <w:sz w:val="24"/>
        </w:rPr>
        <w:t xml:space="preserve"> </w:t>
      </w:r>
      <w:proofErr w:type="gramStart"/>
      <w:r w:rsidR="003E3682" w:rsidRPr="004349ED">
        <w:rPr>
          <w:rFonts w:ascii="Times New Roman" w:hAnsi="Times New Roman" w:cs="Times New Roman"/>
          <w:i/>
          <w:iCs/>
          <w:color w:val="000000" w:themeColor="text1"/>
          <w:sz w:val="24"/>
        </w:rPr>
        <w:t>F</w:t>
      </w:r>
      <w:r w:rsidR="003E3682" w:rsidRPr="004349ED">
        <w:rPr>
          <w:rFonts w:ascii="Times New Roman" w:hAnsi="Times New Roman" w:cs="Times New Roman"/>
          <w:color w:val="000000" w:themeColor="text1"/>
          <w:sz w:val="24"/>
        </w:rPr>
        <w:t>(</w:t>
      </w:r>
      <w:proofErr w:type="gramEnd"/>
      <w:r w:rsidR="003E3682" w:rsidRPr="004349ED">
        <w:rPr>
          <w:rFonts w:ascii="Times New Roman" w:hAnsi="Times New Roman" w:cs="Times New Roman"/>
          <w:color w:val="000000" w:themeColor="text1"/>
          <w:sz w:val="24"/>
        </w:rPr>
        <w:t>1, 63) = 1.</w:t>
      </w:r>
      <w:r w:rsidR="00277DB2" w:rsidRPr="004349ED">
        <w:rPr>
          <w:rFonts w:ascii="Times New Roman" w:hAnsi="Times New Roman" w:cs="Times New Roman"/>
          <w:color w:val="000000" w:themeColor="text1"/>
          <w:sz w:val="24"/>
        </w:rPr>
        <w:t>62</w:t>
      </w:r>
      <w:r w:rsidR="003E3682" w:rsidRPr="004349ED">
        <w:rPr>
          <w:rFonts w:ascii="Times New Roman" w:hAnsi="Times New Roman" w:cs="Times New Roman"/>
          <w:color w:val="000000" w:themeColor="text1"/>
          <w:sz w:val="24"/>
        </w:rPr>
        <w:t xml:space="preserve">, </w:t>
      </w:r>
      <w:r w:rsidR="003E3682" w:rsidRPr="004349ED">
        <w:rPr>
          <w:rFonts w:ascii="Times New Roman" w:hAnsi="Times New Roman" w:cs="Times New Roman"/>
          <w:i/>
          <w:iCs/>
          <w:color w:val="000000" w:themeColor="text1"/>
          <w:sz w:val="24"/>
        </w:rPr>
        <w:t>p</w:t>
      </w:r>
      <w:r w:rsidR="003E3682" w:rsidRPr="004349ED">
        <w:rPr>
          <w:rFonts w:ascii="Times New Roman" w:hAnsi="Times New Roman" w:cs="Times New Roman"/>
          <w:color w:val="000000" w:themeColor="text1"/>
          <w:sz w:val="24"/>
        </w:rPr>
        <w:t xml:space="preserve"> = .2</w:t>
      </w:r>
      <w:r w:rsidR="00277DB2" w:rsidRPr="004349ED">
        <w:rPr>
          <w:rFonts w:ascii="Times New Roman" w:hAnsi="Times New Roman" w:cs="Times New Roman"/>
          <w:color w:val="000000" w:themeColor="text1"/>
          <w:sz w:val="24"/>
        </w:rPr>
        <w:t>1</w:t>
      </w:r>
      <w:r w:rsidR="003E3682" w:rsidRPr="004349ED">
        <w:rPr>
          <w:rFonts w:ascii="Times New Roman" w:hAnsi="Times New Roman" w:cs="Times New Roman"/>
          <w:color w:val="000000" w:themeColor="text1"/>
          <w:sz w:val="24"/>
        </w:rPr>
        <w:t xml:space="preserve">, </w:t>
      </w:r>
      <w:r w:rsidR="003E3682" w:rsidRPr="004349ED">
        <w:rPr>
          <w:rFonts w:ascii="Times New Roman" w:hAnsi="Times New Roman" w:cs="Times New Roman"/>
          <w:i/>
          <w:iCs/>
          <w:color w:val="000000" w:themeColor="text1"/>
          <w:sz w:val="24"/>
        </w:rPr>
        <w:t>η</w:t>
      </w:r>
      <w:r w:rsidR="003E3682" w:rsidRPr="004349ED">
        <w:rPr>
          <w:rFonts w:ascii="Times New Roman" w:hAnsi="Times New Roman" w:cs="Times New Roman"/>
          <w:color w:val="000000" w:themeColor="text1"/>
          <w:sz w:val="24"/>
          <w:vertAlign w:val="subscript"/>
        </w:rPr>
        <w:t>p</w:t>
      </w:r>
      <w:r w:rsidR="003E3682" w:rsidRPr="004349ED">
        <w:rPr>
          <w:rFonts w:ascii="Times New Roman" w:hAnsi="Times New Roman" w:cs="Times New Roman"/>
          <w:color w:val="000000" w:themeColor="text1"/>
          <w:sz w:val="24"/>
          <w:vertAlign w:val="superscript"/>
        </w:rPr>
        <w:t>2</w:t>
      </w:r>
      <w:r w:rsidR="003E3682" w:rsidRPr="004349ED">
        <w:rPr>
          <w:rFonts w:ascii="Times New Roman" w:hAnsi="Times New Roman" w:cs="Times New Roman"/>
          <w:color w:val="000000" w:themeColor="text1"/>
          <w:sz w:val="24"/>
        </w:rPr>
        <w:t xml:space="preserve"> = .0</w:t>
      </w:r>
      <w:r w:rsidR="00277DB2" w:rsidRPr="004349ED">
        <w:rPr>
          <w:rFonts w:ascii="Times New Roman" w:hAnsi="Times New Roman" w:cs="Times New Roman"/>
          <w:color w:val="000000" w:themeColor="text1"/>
          <w:sz w:val="24"/>
        </w:rPr>
        <w:t>3</w:t>
      </w:r>
      <w:r w:rsidR="003E3682" w:rsidRPr="004349ED">
        <w:rPr>
          <w:rFonts w:ascii="Times New Roman" w:hAnsi="Times New Roman" w:cs="Times New Roman"/>
          <w:color w:val="000000" w:themeColor="text1"/>
          <w:sz w:val="24"/>
        </w:rPr>
        <w:t>.</w:t>
      </w:r>
      <w:r w:rsidR="0024440E" w:rsidRPr="004349ED">
        <w:rPr>
          <w:rFonts w:ascii="Times New Roman" w:hAnsi="Times New Roman" w:cs="Times New Roman"/>
          <w:color w:val="000000" w:themeColor="text1"/>
          <w:sz w:val="24"/>
        </w:rPr>
        <w:t xml:space="preserve"> </w:t>
      </w:r>
      <w:r w:rsidR="005940DF" w:rsidRPr="004349ED">
        <w:rPr>
          <w:rFonts w:ascii="Times New Roman" w:hAnsi="Times New Roman" w:cs="Times New Roman"/>
          <w:color w:val="000000" w:themeColor="text1"/>
          <w:sz w:val="24"/>
        </w:rPr>
        <w:t>Participants</w:t>
      </w:r>
      <w:r w:rsidR="0024440E" w:rsidRPr="004349ED">
        <w:rPr>
          <w:rFonts w:ascii="Times New Roman" w:hAnsi="Times New Roman" w:cs="Times New Roman"/>
          <w:color w:val="000000" w:themeColor="text1"/>
          <w:sz w:val="24"/>
        </w:rPr>
        <w:t xml:space="preserve">’ accuracy in the </w:t>
      </w:r>
      <w:r w:rsidR="00E2035D" w:rsidRPr="004349ED">
        <w:rPr>
          <w:rFonts w:ascii="Times New Roman" w:hAnsi="Times New Roman" w:cs="Times New Roman"/>
          <w:color w:val="000000" w:themeColor="text1"/>
          <w:sz w:val="24"/>
        </w:rPr>
        <w:t>learning assessment</w:t>
      </w:r>
      <w:r w:rsidR="0024440E" w:rsidRPr="004349ED">
        <w:rPr>
          <w:rFonts w:ascii="Times New Roman" w:hAnsi="Times New Roman" w:cs="Times New Roman"/>
          <w:color w:val="000000" w:themeColor="text1"/>
          <w:sz w:val="24"/>
        </w:rPr>
        <w:t xml:space="preserve"> tests did not depend on </w:t>
      </w:r>
      <w:r w:rsidR="002C1D5E" w:rsidRPr="004349ED">
        <w:rPr>
          <w:rFonts w:ascii="Times New Roman" w:hAnsi="Times New Roman" w:cs="Times New Roman"/>
          <w:color w:val="000000" w:themeColor="text1"/>
          <w:sz w:val="24"/>
        </w:rPr>
        <w:t xml:space="preserve">which language block </w:t>
      </w:r>
      <w:r w:rsidR="00C43854" w:rsidRPr="004349ED">
        <w:rPr>
          <w:rFonts w:ascii="Times New Roman" w:hAnsi="Times New Roman" w:cs="Times New Roman"/>
          <w:color w:val="000000" w:themeColor="text1"/>
          <w:sz w:val="24"/>
        </w:rPr>
        <w:t>they performed on the first or second place</w:t>
      </w:r>
      <w:r w:rsidR="0024440E" w:rsidRPr="004349ED">
        <w:rPr>
          <w:rFonts w:ascii="Times New Roman" w:hAnsi="Times New Roman" w:cs="Times New Roman"/>
          <w:color w:val="000000" w:themeColor="text1"/>
          <w:sz w:val="24"/>
        </w:rPr>
        <w:t xml:space="preserve"> (L1 first: </w:t>
      </w:r>
      <w:r w:rsidR="0024440E" w:rsidRPr="004349ED">
        <w:rPr>
          <w:rFonts w:ascii="Times New Roman" w:hAnsi="Times New Roman" w:cs="Times New Roman"/>
          <w:i/>
          <w:iCs/>
          <w:color w:val="000000" w:themeColor="text1"/>
          <w:sz w:val="24"/>
        </w:rPr>
        <w:t>M</w:t>
      </w:r>
      <w:r w:rsidR="0024440E" w:rsidRPr="004349ED">
        <w:rPr>
          <w:rFonts w:ascii="Times New Roman" w:hAnsi="Times New Roman" w:cs="Times New Roman"/>
          <w:color w:val="000000" w:themeColor="text1"/>
          <w:sz w:val="24"/>
        </w:rPr>
        <w:t xml:space="preserve"> = 0.6</w:t>
      </w:r>
      <w:r w:rsidR="00277DB2" w:rsidRPr="004349ED">
        <w:rPr>
          <w:rFonts w:ascii="Times New Roman" w:hAnsi="Times New Roman" w:cs="Times New Roman"/>
          <w:color w:val="000000" w:themeColor="text1"/>
          <w:sz w:val="24"/>
        </w:rPr>
        <w:t>5</w:t>
      </w:r>
      <w:r w:rsidR="0024440E" w:rsidRPr="004349ED">
        <w:rPr>
          <w:rFonts w:ascii="Times New Roman" w:hAnsi="Times New Roman" w:cs="Times New Roman"/>
          <w:color w:val="000000" w:themeColor="text1"/>
          <w:sz w:val="24"/>
        </w:rPr>
        <w:t xml:space="preserve">, </w:t>
      </w:r>
      <w:r w:rsidR="0024440E" w:rsidRPr="004349ED">
        <w:rPr>
          <w:rFonts w:ascii="Times New Roman" w:hAnsi="Times New Roman" w:cs="Times New Roman"/>
          <w:i/>
          <w:iCs/>
          <w:color w:val="000000" w:themeColor="text1"/>
          <w:sz w:val="24"/>
        </w:rPr>
        <w:t xml:space="preserve">SE = </w:t>
      </w:r>
      <w:r w:rsidR="0024440E" w:rsidRPr="004349ED">
        <w:rPr>
          <w:rFonts w:ascii="Times New Roman" w:hAnsi="Times New Roman" w:cs="Times New Roman"/>
          <w:color w:val="000000" w:themeColor="text1"/>
          <w:sz w:val="24"/>
        </w:rPr>
        <w:t>0.03</w:t>
      </w:r>
      <w:r w:rsidR="0024440E" w:rsidRPr="004349ED">
        <w:rPr>
          <w:rFonts w:ascii="Times New Roman" w:hAnsi="Times New Roman" w:cs="Times New Roman"/>
          <w:i/>
          <w:iCs/>
          <w:color w:val="000000" w:themeColor="text1"/>
          <w:sz w:val="24"/>
        </w:rPr>
        <w:t>;</w:t>
      </w:r>
      <w:r w:rsidR="0024440E" w:rsidRPr="004349ED">
        <w:rPr>
          <w:rFonts w:ascii="Times New Roman" w:hAnsi="Times New Roman" w:cs="Times New Roman"/>
          <w:color w:val="000000" w:themeColor="text1"/>
          <w:sz w:val="24"/>
        </w:rPr>
        <w:t xml:space="preserve"> L2 first: </w:t>
      </w:r>
      <w:r w:rsidR="0024440E" w:rsidRPr="004349ED">
        <w:rPr>
          <w:rFonts w:ascii="Times New Roman" w:hAnsi="Times New Roman" w:cs="Times New Roman"/>
          <w:i/>
          <w:iCs/>
          <w:color w:val="000000" w:themeColor="text1"/>
          <w:sz w:val="24"/>
        </w:rPr>
        <w:t>M</w:t>
      </w:r>
      <w:r w:rsidR="0024440E" w:rsidRPr="004349ED">
        <w:rPr>
          <w:rFonts w:ascii="Times New Roman" w:hAnsi="Times New Roman" w:cs="Times New Roman"/>
          <w:color w:val="000000" w:themeColor="text1"/>
          <w:sz w:val="24"/>
        </w:rPr>
        <w:t xml:space="preserve"> = 0.70, </w:t>
      </w:r>
      <w:r w:rsidR="0024440E" w:rsidRPr="004349ED">
        <w:rPr>
          <w:rFonts w:ascii="Times New Roman" w:hAnsi="Times New Roman" w:cs="Times New Roman"/>
          <w:i/>
          <w:iCs/>
          <w:color w:val="000000" w:themeColor="text1"/>
          <w:sz w:val="24"/>
        </w:rPr>
        <w:t xml:space="preserve">SE </w:t>
      </w:r>
      <w:r w:rsidR="0024440E" w:rsidRPr="004349ED">
        <w:rPr>
          <w:rFonts w:ascii="Times New Roman" w:hAnsi="Times New Roman" w:cs="Times New Roman"/>
          <w:color w:val="000000" w:themeColor="text1"/>
          <w:sz w:val="24"/>
        </w:rPr>
        <w:t>= 0.03).</w:t>
      </w:r>
    </w:p>
    <w:p w14:paraId="45420461" w14:textId="55EA74B5" w:rsidR="0072375D" w:rsidRPr="006D4270" w:rsidRDefault="0072375D" w:rsidP="009852EE">
      <w:pPr>
        <w:ind w:firstLine="0"/>
        <w:rPr>
          <w:rFonts w:ascii="Times New Roman" w:hAnsi="Times New Roman" w:cs="Times New Roman"/>
          <w:color w:val="000000" w:themeColor="text1"/>
          <w:sz w:val="24"/>
        </w:rPr>
      </w:pPr>
      <w:r w:rsidRPr="006D4270">
        <w:rPr>
          <w:rFonts w:ascii="Times New Roman" w:hAnsi="Times New Roman" w:cs="Times New Roman"/>
          <w:color w:val="000000" w:themeColor="text1"/>
          <w:sz w:val="24"/>
          <w:shd w:val="clear" w:color="auto" w:fill="FFFFFF"/>
        </w:rPr>
        <w:t>&lt;Insert</w:t>
      </w:r>
      <w:r w:rsidR="005345FB" w:rsidRPr="006D4270">
        <w:rPr>
          <w:rFonts w:ascii="Times New Roman" w:hAnsi="Times New Roman" w:cs="Times New Roman"/>
          <w:color w:val="000000" w:themeColor="text1"/>
          <w:sz w:val="24"/>
          <w:shd w:val="clear" w:color="auto" w:fill="FFFFFF"/>
        </w:rPr>
        <w:t xml:space="preserve"> Table 3</w:t>
      </w:r>
      <w:r w:rsidRPr="006D4270">
        <w:rPr>
          <w:rFonts w:ascii="Times New Roman" w:hAnsi="Times New Roman" w:cs="Times New Roman"/>
          <w:color w:val="000000" w:themeColor="text1"/>
          <w:sz w:val="24"/>
          <w:shd w:val="clear" w:color="auto" w:fill="FFFFFF"/>
        </w:rPr>
        <w:t xml:space="preserve"> about here&gt;</w:t>
      </w:r>
    </w:p>
    <w:p w14:paraId="45685626" w14:textId="2AB581E2" w:rsidR="008929ED" w:rsidRPr="004349ED" w:rsidRDefault="00B72519" w:rsidP="005345FB">
      <w:pPr>
        <w:ind w:firstLine="709"/>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t>Language m</w:t>
      </w:r>
      <w:r w:rsidR="008929ED" w:rsidRPr="004349ED">
        <w:rPr>
          <w:rFonts w:ascii="Times New Roman" w:hAnsi="Times New Roman" w:cs="Times New Roman"/>
          <w:b/>
          <w:bCs/>
          <w:color w:val="000000" w:themeColor="text1"/>
          <w:sz w:val="24"/>
        </w:rPr>
        <w:t>etamemory accuracy –resolution–.</w:t>
      </w:r>
      <w:r w:rsidR="00617BB9" w:rsidRPr="004349ED">
        <w:rPr>
          <w:rFonts w:ascii="Times New Roman" w:hAnsi="Times New Roman" w:cs="Times New Roman"/>
          <w:color w:val="000000" w:themeColor="text1"/>
          <w:sz w:val="24"/>
        </w:rPr>
        <w:t>T</w:t>
      </w:r>
      <w:r w:rsidR="008929ED" w:rsidRPr="004349ED">
        <w:rPr>
          <w:rFonts w:ascii="Times New Roman" w:hAnsi="Times New Roman" w:cs="Times New Roman"/>
          <w:color w:val="000000" w:themeColor="text1"/>
          <w:sz w:val="24"/>
        </w:rPr>
        <w:t xml:space="preserve">o examine participants’ metamemory accuracy –resolution– across </w:t>
      </w:r>
      <w:r w:rsidR="00B32405" w:rsidRPr="004349ED">
        <w:rPr>
          <w:rFonts w:ascii="Times New Roman" w:hAnsi="Times New Roman" w:cs="Times New Roman"/>
          <w:color w:val="000000" w:themeColor="text1"/>
          <w:sz w:val="24"/>
        </w:rPr>
        <w:t xml:space="preserve">languages </w:t>
      </w:r>
      <w:r w:rsidR="005C2471" w:rsidRPr="004349ED">
        <w:rPr>
          <w:rFonts w:ascii="Times New Roman" w:hAnsi="Times New Roman" w:cs="Times New Roman"/>
          <w:color w:val="000000" w:themeColor="text1"/>
          <w:sz w:val="24"/>
        </w:rPr>
        <w:t xml:space="preserve">(i.e., </w:t>
      </w:r>
      <w:r w:rsidR="00053AF7" w:rsidRPr="004349ED">
        <w:rPr>
          <w:rFonts w:ascii="Times New Roman" w:hAnsi="Times New Roman" w:cs="Times New Roman"/>
          <w:color w:val="000000" w:themeColor="text1"/>
          <w:sz w:val="24"/>
        </w:rPr>
        <w:t xml:space="preserve">to check whether participants’ </w:t>
      </w:r>
      <w:r w:rsidR="00053AF7" w:rsidRPr="004349ED">
        <w:rPr>
          <w:rFonts w:ascii="Times New Roman" w:hAnsi="Times New Roman" w:cs="Times New Roman"/>
          <w:color w:val="000000" w:themeColor="text1"/>
          <w:sz w:val="24"/>
        </w:rPr>
        <w:lastRenderedPageBreak/>
        <w:t>JOLs discriminate between the information recall of one text relative to another</w:t>
      </w:r>
      <w:r w:rsidR="005C2471" w:rsidRPr="004349ED">
        <w:rPr>
          <w:rFonts w:ascii="Times New Roman" w:hAnsi="Times New Roman" w:cs="Times New Roman"/>
          <w:color w:val="000000" w:themeColor="text1"/>
          <w:sz w:val="24"/>
        </w:rPr>
        <w:t>)</w:t>
      </w:r>
      <w:r w:rsidR="008929ED" w:rsidRPr="004349ED">
        <w:rPr>
          <w:rFonts w:ascii="Times New Roman" w:hAnsi="Times New Roman" w:cs="Times New Roman"/>
          <w:color w:val="000000" w:themeColor="text1"/>
          <w:sz w:val="24"/>
        </w:rPr>
        <w:t xml:space="preserve">, we used a Goodman–Kruskal (GK) gamma correlation </w:t>
      </w:r>
      <w:r w:rsidR="008929ED" w:rsidRPr="004349ED">
        <w:rPr>
          <w:rFonts w:ascii="Times New Roman" w:hAnsi="Times New Roman" w:cs="Times New Roman"/>
          <w:color w:val="000000" w:themeColor="text1"/>
          <w:sz w:val="24"/>
        </w:rPr>
        <w:fldChar w:fldCharType="begin" w:fldLock="1"/>
      </w:r>
      <w:r w:rsidR="008929ED" w:rsidRPr="004349ED">
        <w:rPr>
          <w:rFonts w:ascii="Times New Roman" w:hAnsi="Times New Roman" w:cs="Times New Roman"/>
          <w:color w:val="000000" w:themeColor="text1"/>
          <w:sz w:val="24"/>
        </w:rPr>
        <w:instrText>ADDIN CSL_CITATION {"citationItems":[{"id":"ITEM-1","itemData":{"DOI":"http://dx.doi.org/10.1037/0033-2909.95.1.109.","author":[{"dropping-particle":"","family":"Nelson","given":"Thomas O.","non-dropping-particle":"","parse-names":false,"suffix":""}],"container-title":"Psychological Bulletin","id":"ITEM-1","issued":{"date-parts":[["1984"]]},"page":"109-133","title":"A comparison of current measures of the accuracy of feeling-of-knowing predictions.","type":"article-journal","volume":"95"},"uris":["http://www.mendeley.com/documents/?uuid=a9011081-0b5e-427e-a7d2-69eb265f54e2"]}],"mendeley":{"formattedCitation":"(Nelson, 1984)","plainTextFormattedCitation":"(Nelson, 1984)","previouslyFormattedCitation":"(Nelson, 1984)"},"properties":{"noteIndex":0},"schema":"https://github.com/citation-style-language/schema/raw/master/csl-citation.json"}</w:instrText>
      </w:r>
      <w:r w:rsidR="008929ED" w:rsidRPr="004349ED">
        <w:rPr>
          <w:rFonts w:ascii="Times New Roman" w:hAnsi="Times New Roman" w:cs="Times New Roman"/>
          <w:color w:val="000000" w:themeColor="text1"/>
          <w:sz w:val="24"/>
        </w:rPr>
        <w:fldChar w:fldCharType="separate"/>
      </w:r>
      <w:r w:rsidR="008929ED" w:rsidRPr="004349ED">
        <w:rPr>
          <w:rFonts w:ascii="Times New Roman" w:hAnsi="Times New Roman" w:cs="Times New Roman"/>
          <w:noProof/>
          <w:color w:val="000000" w:themeColor="text1"/>
          <w:sz w:val="24"/>
        </w:rPr>
        <w:t>(Nelson, 1984)</w:t>
      </w:r>
      <w:r w:rsidR="008929ED" w:rsidRPr="004349ED">
        <w:rPr>
          <w:rFonts w:ascii="Times New Roman" w:hAnsi="Times New Roman" w:cs="Times New Roman"/>
          <w:color w:val="000000" w:themeColor="text1"/>
          <w:sz w:val="24"/>
        </w:rPr>
        <w:fldChar w:fldCharType="end"/>
      </w:r>
      <w:r w:rsidR="008929ED" w:rsidRPr="004349ED">
        <w:rPr>
          <w:rFonts w:ascii="Times New Roman" w:hAnsi="Times New Roman" w:cs="Times New Roman"/>
          <w:color w:val="000000" w:themeColor="text1"/>
          <w:sz w:val="24"/>
        </w:rPr>
        <w:t xml:space="preserve"> and a language-accuracy index correlation. </w:t>
      </w:r>
    </w:p>
    <w:p w14:paraId="4EBDC9CB" w14:textId="1D02020F" w:rsidR="008929ED" w:rsidRPr="004349ED" w:rsidRDefault="008929ED" w:rsidP="008929ED">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GK gamma correlation is a nonparametric measure of the association between JOL</w:t>
      </w:r>
      <w:r w:rsidR="00E2035D"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 xml:space="preserve"> and subsequent recall. We calculated one gamma correlation for each participant in each of the language conditions. We then ran </w:t>
      </w:r>
      <w:r w:rsidR="004855BD" w:rsidRPr="004349ED">
        <w:rPr>
          <w:rFonts w:ascii="Times New Roman" w:hAnsi="Times New Roman" w:cs="Times New Roman"/>
          <w:color w:val="000000" w:themeColor="text1"/>
          <w:sz w:val="24"/>
        </w:rPr>
        <w:t xml:space="preserve">a </w:t>
      </w:r>
      <w:r w:rsidRPr="004349ED">
        <w:rPr>
          <w:rFonts w:ascii="Times New Roman" w:hAnsi="Times New Roman" w:cs="Times New Roman"/>
          <w:i/>
          <w:iCs/>
          <w:color w:val="000000" w:themeColor="text1"/>
          <w:sz w:val="24"/>
        </w:rPr>
        <w:t>t-test</w:t>
      </w:r>
      <w:r w:rsidRPr="004349ED">
        <w:rPr>
          <w:rFonts w:ascii="Times New Roman" w:hAnsi="Times New Roman" w:cs="Times New Roman"/>
          <w:color w:val="000000" w:themeColor="text1"/>
          <w:sz w:val="24"/>
        </w:rPr>
        <w:t xml:space="preserve"> to examine whether the GK Gamma correlations differed across languages. No significant effects were found</w:t>
      </w:r>
      <w:r w:rsidR="004855BD"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64) = -0.76,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0.45,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-0.09.</w:t>
      </w:r>
    </w:p>
    <w:p w14:paraId="61F3505A" w14:textId="00F6FEDA" w:rsidR="008929ED" w:rsidRPr="004349ED" w:rsidRDefault="008775BA" w:rsidP="008929ED">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also performed </w:t>
      </w:r>
      <w:r w:rsidR="008929ED" w:rsidRPr="004349ED">
        <w:rPr>
          <w:rFonts w:ascii="Times New Roman" w:hAnsi="Times New Roman" w:cs="Times New Roman"/>
          <w:color w:val="000000" w:themeColor="text1"/>
          <w:sz w:val="24"/>
        </w:rPr>
        <w:t>a</w:t>
      </w:r>
      <w:r w:rsidR="004855BD" w:rsidRPr="004349ED">
        <w:rPr>
          <w:rFonts w:ascii="Times New Roman" w:hAnsi="Times New Roman" w:cs="Times New Roman"/>
          <w:color w:val="000000" w:themeColor="text1"/>
          <w:sz w:val="24"/>
        </w:rPr>
        <w:t xml:space="preserve"> language</w:t>
      </w:r>
      <w:r w:rsidRPr="004349ED">
        <w:rPr>
          <w:rFonts w:ascii="Times New Roman" w:hAnsi="Times New Roman" w:cs="Times New Roman"/>
          <w:color w:val="000000" w:themeColor="text1"/>
          <w:sz w:val="24"/>
        </w:rPr>
        <w:t>-accuracy</w:t>
      </w:r>
      <w:r w:rsidR="004855BD" w:rsidRPr="004349ED">
        <w:rPr>
          <w:rFonts w:ascii="Times New Roman" w:hAnsi="Times New Roman" w:cs="Times New Roman"/>
          <w:color w:val="000000" w:themeColor="text1"/>
          <w:sz w:val="24"/>
        </w:rPr>
        <w:t xml:space="preserve"> index</w:t>
      </w:r>
      <w:r w:rsidRPr="004349ED">
        <w:rPr>
          <w:rFonts w:ascii="Times New Roman" w:hAnsi="Times New Roman" w:cs="Times New Roman"/>
          <w:color w:val="000000" w:themeColor="text1"/>
          <w:sz w:val="24"/>
        </w:rPr>
        <w:t xml:space="preserve"> correlation</w:t>
      </w:r>
      <w:r w:rsidR="005C2471" w:rsidRPr="004349ED">
        <w:rPr>
          <w:rFonts w:ascii="Times New Roman" w:hAnsi="Times New Roman" w:cs="Times New Roman"/>
          <w:color w:val="000000" w:themeColor="text1"/>
          <w:sz w:val="24"/>
        </w:rPr>
        <w:t xml:space="preserve"> as an additional measure of metamemory accuracy</w:t>
      </w:r>
      <w:r w:rsidRPr="004349ED">
        <w:rPr>
          <w:rFonts w:ascii="Times New Roman" w:hAnsi="Times New Roman" w:cs="Times New Roman"/>
          <w:color w:val="000000" w:themeColor="text1"/>
          <w:sz w:val="24"/>
        </w:rPr>
        <w:t>, which allows to</w:t>
      </w:r>
      <w:r w:rsidR="005C2471" w:rsidRPr="004349ED">
        <w:rPr>
          <w:rFonts w:ascii="Times New Roman" w:hAnsi="Times New Roman" w:cs="Times New Roman"/>
          <w:color w:val="000000" w:themeColor="text1"/>
          <w:sz w:val="24"/>
        </w:rPr>
        <w:t xml:space="preserve"> further explore participant’s overall resolution in L1 and L2.</w:t>
      </w:r>
      <w:r w:rsidRPr="004349ED">
        <w:rPr>
          <w:rFonts w:ascii="Times New Roman" w:hAnsi="Times New Roman" w:cs="Times New Roman"/>
          <w:color w:val="000000" w:themeColor="text1"/>
          <w:sz w:val="24"/>
        </w:rPr>
        <w:t xml:space="preserve"> To do so, we first calculated a language index</w:t>
      </w:r>
      <w:r w:rsidR="004855BD" w:rsidRPr="004349ED">
        <w:rPr>
          <w:rFonts w:ascii="Times New Roman" w:hAnsi="Times New Roman" w:cs="Times New Roman"/>
          <w:color w:val="000000" w:themeColor="text1"/>
          <w:sz w:val="24"/>
        </w:rPr>
        <w:t xml:space="preserve"> for</w:t>
      </w:r>
      <w:r w:rsidR="008929ED" w:rsidRPr="004349ED">
        <w:rPr>
          <w:rFonts w:ascii="Times New Roman" w:hAnsi="Times New Roman" w:cs="Times New Roman"/>
          <w:color w:val="000000" w:themeColor="text1"/>
          <w:sz w:val="24"/>
        </w:rPr>
        <w:t xml:space="preserve"> JOL</w:t>
      </w:r>
      <w:r w:rsidR="00E2035D" w:rsidRPr="004349ED">
        <w:rPr>
          <w:rFonts w:ascii="Times New Roman" w:hAnsi="Times New Roman" w:cs="Times New Roman"/>
          <w:color w:val="000000" w:themeColor="text1"/>
          <w:sz w:val="24"/>
        </w:rPr>
        <w:t>s</w:t>
      </w:r>
      <w:r w:rsidR="008929ED" w:rsidRPr="004349ED">
        <w:rPr>
          <w:rFonts w:ascii="Times New Roman" w:hAnsi="Times New Roman" w:cs="Times New Roman"/>
          <w:color w:val="000000" w:themeColor="text1"/>
          <w:sz w:val="24"/>
        </w:rPr>
        <w:t xml:space="preserve"> and </w:t>
      </w:r>
      <w:r w:rsidR="004855BD" w:rsidRPr="004349ED">
        <w:rPr>
          <w:rFonts w:ascii="Times New Roman" w:hAnsi="Times New Roman" w:cs="Times New Roman"/>
          <w:color w:val="000000" w:themeColor="text1"/>
          <w:sz w:val="24"/>
        </w:rPr>
        <w:t xml:space="preserve">for </w:t>
      </w:r>
      <w:r w:rsidR="00F51068" w:rsidRPr="004349ED">
        <w:rPr>
          <w:rFonts w:ascii="Times New Roman" w:hAnsi="Times New Roman" w:cs="Times New Roman"/>
          <w:color w:val="000000" w:themeColor="text1"/>
          <w:sz w:val="24"/>
        </w:rPr>
        <w:t>learning</w:t>
      </w:r>
      <w:r w:rsidR="004855BD" w:rsidRPr="004349ED">
        <w:rPr>
          <w:rFonts w:ascii="Times New Roman" w:hAnsi="Times New Roman" w:cs="Times New Roman"/>
          <w:color w:val="000000" w:themeColor="text1"/>
          <w:sz w:val="24"/>
        </w:rPr>
        <w:t xml:space="preserve"> </w:t>
      </w:r>
      <w:r w:rsidR="008929ED" w:rsidRPr="004349ED">
        <w:rPr>
          <w:rFonts w:ascii="Times New Roman" w:hAnsi="Times New Roman" w:cs="Times New Roman"/>
          <w:color w:val="000000" w:themeColor="text1"/>
          <w:sz w:val="24"/>
        </w:rPr>
        <w:t>accuracy</w:t>
      </w:r>
      <w:r w:rsidR="004855BD" w:rsidRPr="004349ED">
        <w:rPr>
          <w:rFonts w:ascii="Times New Roman" w:hAnsi="Times New Roman" w:cs="Times New Roman"/>
          <w:color w:val="000000" w:themeColor="text1"/>
          <w:sz w:val="24"/>
        </w:rPr>
        <w:t>,</w:t>
      </w:r>
      <w:r w:rsidR="005C2471"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by </w:t>
      </w:r>
      <w:r w:rsidR="005C2471" w:rsidRPr="004349ED">
        <w:rPr>
          <w:rFonts w:ascii="Times New Roman" w:hAnsi="Times New Roman" w:cs="Times New Roman"/>
          <w:color w:val="000000" w:themeColor="text1"/>
          <w:sz w:val="24"/>
        </w:rPr>
        <w:t>subtracting</w:t>
      </w:r>
      <w:r w:rsidR="008929ED" w:rsidRPr="004349ED">
        <w:rPr>
          <w:rFonts w:ascii="Times New Roman" w:hAnsi="Times New Roman" w:cs="Times New Roman"/>
          <w:color w:val="000000" w:themeColor="text1"/>
          <w:sz w:val="24"/>
        </w:rPr>
        <w:t xml:space="preserve"> the mean </w:t>
      </w:r>
      <w:r w:rsidR="004855BD" w:rsidRPr="004349ED">
        <w:rPr>
          <w:rFonts w:ascii="Times New Roman" w:hAnsi="Times New Roman" w:cs="Times New Roman"/>
          <w:color w:val="000000" w:themeColor="text1"/>
          <w:sz w:val="24"/>
        </w:rPr>
        <w:t>scores</w:t>
      </w:r>
      <w:r w:rsidRPr="004349ED">
        <w:rPr>
          <w:rFonts w:ascii="Times New Roman" w:hAnsi="Times New Roman" w:cs="Times New Roman"/>
          <w:color w:val="000000" w:themeColor="text1"/>
          <w:sz w:val="24"/>
        </w:rPr>
        <w:t xml:space="preserve"> in L2 from the mean scores of L1</w:t>
      </w:r>
      <w:r w:rsidR="004855BD" w:rsidRPr="004349ED">
        <w:rPr>
          <w:rFonts w:ascii="Times New Roman" w:hAnsi="Times New Roman" w:cs="Times New Roman"/>
          <w:color w:val="000000" w:themeColor="text1"/>
          <w:sz w:val="24"/>
        </w:rPr>
        <w:t xml:space="preserve"> </w:t>
      </w:r>
      <w:r w:rsidR="008929ED" w:rsidRPr="004349ED">
        <w:rPr>
          <w:rFonts w:ascii="Times New Roman" w:hAnsi="Times New Roman" w:cs="Times New Roman"/>
          <w:color w:val="000000" w:themeColor="text1"/>
          <w:sz w:val="24"/>
        </w:rPr>
        <w:t>of JOL</w:t>
      </w:r>
      <w:r w:rsidR="00E2035D" w:rsidRPr="004349ED">
        <w:rPr>
          <w:rFonts w:ascii="Times New Roman" w:hAnsi="Times New Roman" w:cs="Times New Roman"/>
          <w:color w:val="000000" w:themeColor="text1"/>
          <w:sz w:val="24"/>
        </w:rPr>
        <w:t>s</w:t>
      </w:r>
      <w:r w:rsidR="008929ED" w:rsidRPr="004349ED">
        <w:rPr>
          <w:rFonts w:ascii="Times New Roman" w:hAnsi="Times New Roman" w:cs="Times New Roman"/>
          <w:color w:val="000000" w:themeColor="text1"/>
          <w:sz w:val="24"/>
        </w:rPr>
        <w:t xml:space="preserve"> and</w:t>
      </w:r>
      <w:r w:rsidR="004855BD" w:rsidRPr="004349ED">
        <w:rPr>
          <w:rFonts w:ascii="Times New Roman" w:hAnsi="Times New Roman" w:cs="Times New Roman"/>
          <w:color w:val="000000" w:themeColor="text1"/>
          <w:sz w:val="24"/>
        </w:rPr>
        <w:t xml:space="preserve"> </w:t>
      </w:r>
      <w:r w:rsidR="00F51068" w:rsidRPr="004349ED">
        <w:rPr>
          <w:rFonts w:ascii="Times New Roman" w:hAnsi="Times New Roman" w:cs="Times New Roman"/>
          <w:color w:val="000000" w:themeColor="text1"/>
          <w:sz w:val="24"/>
        </w:rPr>
        <w:t>learning</w:t>
      </w:r>
      <w:r w:rsidR="004855BD" w:rsidRPr="004349ED">
        <w:rPr>
          <w:rFonts w:ascii="Times New Roman" w:hAnsi="Times New Roman" w:cs="Times New Roman"/>
          <w:color w:val="000000" w:themeColor="text1"/>
          <w:sz w:val="24"/>
        </w:rPr>
        <w:t xml:space="preserve"> accuracy</w:t>
      </w:r>
      <w:r w:rsidR="008929ED" w:rsidRPr="004349ED">
        <w:rPr>
          <w:rFonts w:ascii="Times New Roman" w:hAnsi="Times New Roman" w:cs="Times New Roman"/>
          <w:color w:val="000000" w:themeColor="text1"/>
          <w:sz w:val="24"/>
        </w:rPr>
        <w:t xml:space="preserve"> respectively</w:t>
      </w:r>
      <w:r w:rsidRPr="004349ED">
        <w:rPr>
          <w:rFonts w:ascii="Times New Roman" w:hAnsi="Times New Roman" w:cs="Times New Roman"/>
          <w:color w:val="000000" w:themeColor="text1"/>
          <w:sz w:val="24"/>
        </w:rPr>
        <w:t>, and then performed correlations analyses of the two indexes</w:t>
      </w:r>
      <w:r w:rsidR="008929ED" w:rsidRPr="004349ED">
        <w:rPr>
          <w:rFonts w:ascii="Times New Roman" w:hAnsi="Times New Roman" w:cs="Times New Roman"/>
          <w:color w:val="000000" w:themeColor="text1"/>
          <w:sz w:val="24"/>
        </w:rPr>
        <w:t xml:space="preserve">. </w:t>
      </w:r>
      <w:r w:rsidR="00A53EEC" w:rsidRPr="004349ED">
        <w:rPr>
          <w:rFonts w:ascii="Times New Roman" w:hAnsi="Times New Roman" w:cs="Times New Roman"/>
          <w:color w:val="000000" w:themeColor="text1"/>
          <w:sz w:val="24"/>
        </w:rPr>
        <w:t>Interestingly</w:t>
      </w:r>
      <w:r w:rsidR="008929ED" w:rsidRPr="004349ED">
        <w:rPr>
          <w:rFonts w:ascii="Times New Roman" w:hAnsi="Times New Roman" w:cs="Times New Roman"/>
          <w:color w:val="000000" w:themeColor="text1"/>
          <w:sz w:val="24"/>
        </w:rPr>
        <w:t>, JOL</w:t>
      </w:r>
      <w:r w:rsidR="00E2035D" w:rsidRPr="004349ED">
        <w:rPr>
          <w:rFonts w:ascii="Times New Roman" w:hAnsi="Times New Roman" w:cs="Times New Roman"/>
          <w:color w:val="000000" w:themeColor="text1"/>
          <w:sz w:val="24"/>
        </w:rPr>
        <w:t>s</w:t>
      </w:r>
      <w:r w:rsidR="008929ED" w:rsidRPr="004349ED">
        <w:rPr>
          <w:rFonts w:ascii="Times New Roman" w:hAnsi="Times New Roman" w:cs="Times New Roman"/>
          <w:color w:val="000000" w:themeColor="text1"/>
          <w:sz w:val="24"/>
        </w:rPr>
        <w:t xml:space="preserve"> index correlated with accuracy index (</w:t>
      </w:r>
      <w:r w:rsidR="008929ED" w:rsidRPr="004349ED">
        <w:rPr>
          <w:rFonts w:ascii="Times New Roman" w:hAnsi="Times New Roman" w:cs="Times New Roman"/>
          <w:i/>
          <w:iCs/>
          <w:color w:val="000000" w:themeColor="text1"/>
          <w:sz w:val="24"/>
        </w:rPr>
        <w:t xml:space="preserve">r </w:t>
      </w:r>
      <w:r w:rsidR="008929ED" w:rsidRPr="004349ED">
        <w:rPr>
          <w:rFonts w:ascii="Times New Roman" w:hAnsi="Times New Roman" w:cs="Times New Roman"/>
          <w:color w:val="000000" w:themeColor="text1"/>
          <w:sz w:val="24"/>
        </w:rPr>
        <w:t xml:space="preserve">= 0.6), suggesting that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w:t>
      </w:r>
      <w:r w:rsidR="008929ED"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predictions during the study phase about what </w:t>
      </w:r>
      <w:r w:rsidR="008929ED" w:rsidRPr="004349ED">
        <w:rPr>
          <w:rFonts w:ascii="Times New Roman" w:hAnsi="Times New Roman" w:cs="Times New Roman"/>
          <w:color w:val="000000" w:themeColor="text1"/>
          <w:sz w:val="24"/>
        </w:rPr>
        <w:t xml:space="preserve">they would remember </w:t>
      </w:r>
      <w:r w:rsidRPr="004349ED">
        <w:rPr>
          <w:rFonts w:ascii="Times New Roman" w:hAnsi="Times New Roman" w:cs="Times New Roman"/>
          <w:color w:val="000000" w:themeColor="text1"/>
          <w:sz w:val="24"/>
        </w:rPr>
        <w:t>later agreed</w:t>
      </w:r>
      <w:r w:rsidR="008929ED" w:rsidRPr="004349ED">
        <w:rPr>
          <w:rFonts w:ascii="Times New Roman" w:hAnsi="Times New Roman" w:cs="Times New Roman"/>
          <w:color w:val="000000" w:themeColor="text1"/>
          <w:sz w:val="24"/>
        </w:rPr>
        <w:t xml:space="preserve"> with what they actually recalled in the </w:t>
      </w:r>
      <w:r w:rsidR="00F51068" w:rsidRPr="004349ED">
        <w:rPr>
          <w:rFonts w:ascii="Times New Roman" w:hAnsi="Times New Roman" w:cs="Times New Roman"/>
          <w:color w:val="000000" w:themeColor="text1"/>
          <w:sz w:val="24"/>
        </w:rPr>
        <w:t>learning assessment</w:t>
      </w:r>
      <w:r w:rsidR="008929ED" w:rsidRPr="004349ED">
        <w:rPr>
          <w:rFonts w:ascii="Times New Roman" w:hAnsi="Times New Roman" w:cs="Times New Roman"/>
          <w:color w:val="000000" w:themeColor="text1"/>
          <w:sz w:val="24"/>
        </w:rPr>
        <w:t xml:space="preserve"> test. </w:t>
      </w:r>
    </w:p>
    <w:p w14:paraId="048D605D" w14:textId="255ACD43" w:rsidR="008929ED" w:rsidRPr="004349ED" w:rsidRDefault="008929ED" w:rsidP="008929ED">
      <w:pPr>
        <w:rPr>
          <w:rFonts w:ascii="Times New Roman" w:hAnsi="Times New Roman" w:cs="Times New Roman"/>
          <w:color w:val="000000" w:themeColor="text1"/>
          <w:sz w:val="24"/>
        </w:rPr>
      </w:pPr>
      <w:r w:rsidRPr="004349ED">
        <w:rPr>
          <w:rStyle w:val="Ninguno"/>
          <w:rFonts w:ascii="Times New Roman" w:hAnsi="Times New Roman" w:cs="Times New Roman"/>
          <w:b/>
          <w:bCs/>
          <w:color w:val="000000" w:themeColor="text1"/>
          <w:sz w:val="24"/>
          <w:lang w:val="en-US"/>
        </w:rPr>
        <w:t>Customized metacognitive self-report questionnaire</w:t>
      </w:r>
      <w:r w:rsidRPr="004349ED">
        <w:rPr>
          <w:rFonts w:ascii="Times New Roman" w:hAnsi="Times New Roman" w:cs="Times New Roman"/>
          <w:b/>
          <w:bCs/>
          <w:color w:val="000000" w:themeColor="text1"/>
          <w:sz w:val="24"/>
        </w:rPr>
        <w:t>.</w:t>
      </w:r>
      <w:r w:rsidRPr="004349ED">
        <w:rPr>
          <w:rFonts w:ascii="Times New Roman" w:hAnsi="Times New Roman" w:cs="Times New Roman"/>
          <w:color w:val="000000" w:themeColor="text1"/>
          <w:sz w:val="24"/>
        </w:rPr>
        <w:t xml:space="preserve"> We analyzed the questionnaire </w:t>
      </w:r>
      <w:r w:rsidR="00AD7A4F" w:rsidRPr="004349ED">
        <w:rPr>
          <w:rFonts w:ascii="Times New Roman" w:hAnsi="Times New Roman" w:cs="Times New Roman"/>
          <w:color w:val="000000" w:themeColor="text1"/>
          <w:sz w:val="24"/>
        </w:rPr>
        <w:t xml:space="preserve">regarding the </w:t>
      </w:r>
      <w:r w:rsidRPr="004349ED">
        <w:rPr>
          <w:rFonts w:ascii="Times New Roman" w:hAnsi="Times New Roman" w:cs="Times New Roman"/>
          <w:color w:val="000000" w:themeColor="text1"/>
          <w:sz w:val="24"/>
        </w:rPr>
        <w:t>participants’ learning strategies in the study phase</w:t>
      </w:r>
      <w:r w:rsidR="00F52C91" w:rsidRPr="004349ED">
        <w:rPr>
          <w:rFonts w:ascii="Times New Roman" w:hAnsi="Times New Roman" w:cs="Times New Roman"/>
          <w:color w:val="000000" w:themeColor="text1"/>
          <w:sz w:val="24"/>
        </w:rPr>
        <w:t xml:space="preserve"> (see</w:t>
      </w:r>
      <w:r w:rsidR="007F3D6E" w:rsidRPr="004349ED">
        <w:rPr>
          <w:rFonts w:ascii="Times New Roman" w:hAnsi="Times New Roman" w:cs="Times New Roman"/>
          <w:color w:val="000000" w:themeColor="text1"/>
          <w:sz w:val="24"/>
        </w:rPr>
        <w:t xml:space="preserve"> Table 1S in Supplementary Materials for partial means in the questionnaire</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We conducted </w:t>
      </w:r>
      <w:r w:rsidRPr="004349ED">
        <w:rPr>
          <w:rFonts w:ascii="Times New Roman" w:hAnsi="Times New Roman" w:cs="Times New Roman"/>
          <w:i/>
          <w:iCs/>
          <w:color w:val="000000" w:themeColor="text1"/>
          <w:sz w:val="24"/>
        </w:rPr>
        <w:t xml:space="preserve">t-tests </w:t>
      </w:r>
      <w:r w:rsidRPr="004349ED">
        <w:rPr>
          <w:rFonts w:ascii="Times New Roman" w:hAnsi="Times New Roman" w:cs="Times New Roman"/>
          <w:color w:val="000000" w:themeColor="text1"/>
          <w:sz w:val="24"/>
        </w:rPr>
        <w:t xml:space="preserve">to compare the frequency </w:t>
      </w:r>
      <w:r w:rsidR="00F52C91" w:rsidRPr="004349ED">
        <w:rPr>
          <w:rFonts w:ascii="Times New Roman" w:hAnsi="Times New Roman" w:cs="Times New Roman"/>
          <w:color w:val="000000" w:themeColor="text1"/>
          <w:sz w:val="24"/>
        </w:rPr>
        <w:t xml:space="preserve">of each </w:t>
      </w:r>
      <w:r w:rsidRPr="004349ED">
        <w:rPr>
          <w:rFonts w:ascii="Times New Roman" w:hAnsi="Times New Roman" w:cs="Times New Roman"/>
          <w:color w:val="000000" w:themeColor="text1"/>
          <w:sz w:val="24"/>
        </w:rPr>
        <w:t xml:space="preserve">strategy in L1 and L2. Overall, we found that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employed some strategies more frequently in L1 than in L2. Namely, elaboration (“When reading the texts, I tried to relate the material to what I already knew”)</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(64) = 2.</w:t>
      </w:r>
      <w:r w:rsidR="00277DB2" w:rsidRPr="004349ED">
        <w:rPr>
          <w:rFonts w:ascii="Times New Roman" w:hAnsi="Times New Roman" w:cs="Times New Roman"/>
          <w:color w:val="000000" w:themeColor="text1"/>
          <w:sz w:val="24"/>
        </w:rPr>
        <w:t>17</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.0</w:t>
      </w:r>
      <w:r w:rsidR="00277DB2" w:rsidRPr="004349ED">
        <w:rPr>
          <w:rFonts w:ascii="Times New Roman" w:hAnsi="Times New Roman" w:cs="Times New Roman"/>
          <w:color w:val="000000" w:themeColor="text1"/>
          <w:sz w:val="24"/>
        </w:rPr>
        <w:t>33</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0.</w:t>
      </w:r>
      <w:r w:rsidR="00277DB2" w:rsidRPr="004349ED">
        <w:rPr>
          <w:rFonts w:ascii="Times New Roman" w:hAnsi="Times New Roman" w:cs="Times New Roman"/>
          <w:color w:val="000000" w:themeColor="text1"/>
          <w:sz w:val="24"/>
        </w:rPr>
        <w:t>27</w:t>
      </w:r>
      <w:r w:rsidRPr="004349ED">
        <w:rPr>
          <w:rFonts w:ascii="Times New Roman" w:hAnsi="Times New Roman" w:cs="Times New Roman"/>
          <w:color w:val="000000" w:themeColor="text1"/>
          <w:sz w:val="24"/>
        </w:rPr>
        <w:t>, metacognitive self-regulation  (“When studying the materials in the texts, I often missed important points because I was thinking of other things”)</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(64) = 2.7</w:t>
      </w:r>
      <w:r w:rsidR="00277DB2" w:rsidRPr="004349ED">
        <w:rPr>
          <w:rFonts w:ascii="Times New Roman" w:hAnsi="Times New Roman" w:cs="Times New Roman"/>
          <w:color w:val="000000" w:themeColor="text1"/>
          <w:sz w:val="24"/>
        </w:rPr>
        <w:t>1</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.0</w:t>
      </w:r>
      <w:r w:rsidR="00277DB2" w:rsidRPr="004349ED">
        <w:rPr>
          <w:rFonts w:ascii="Times New Roman" w:hAnsi="Times New Roman" w:cs="Times New Roman"/>
          <w:color w:val="000000" w:themeColor="text1"/>
          <w:sz w:val="24"/>
        </w:rPr>
        <w:t>08</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0.</w:t>
      </w:r>
      <w:r w:rsidR="00277DB2" w:rsidRPr="004349ED">
        <w:rPr>
          <w:rFonts w:ascii="Times New Roman" w:hAnsi="Times New Roman" w:cs="Times New Roman"/>
          <w:color w:val="000000" w:themeColor="text1"/>
          <w:sz w:val="24"/>
        </w:rPr>
        <w:t>34</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and effort regulation (“I worked hard to do well even if I didn’t like what I was </w:t>
      </w:r>
      <w:r w:rsidRPr="004349ED">
        <w:rPr>
          <w:rFonts w:ascii="Times New Roman" w:hAnsi="Times New Roman" w:cs="Times New Roman"/>
          <w:color w:val="000000" w:themeColor="text1"/>
          <w:sz w:val="24"/>
        </w:rPr>
        <w:lastRenderedPageBreak/>
        <w:t>studying in the texts”)</w:t>
      </w:r>
      <w:r w:rsidR="00F52C91" w:rsidRPr="004349ED">
        <w:rPr>
          <w:rFonts w:ascii="Times New Roman" w:hAnsi="Times New Roman" w:cs="Times New Roman"/>
          <w:color w:val="000000" w:themeColor="text1"/>
          <w:sz w:val="24"/>
        </w:rPr>
        <w:t>,</w:t>
      </w:r>
      <w:r w:rsidR="00592379"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(64) = 2.</w:t>
      </w:r>
      <w:r w:rsidR="00A478FE" w:rsidRPr="004349ED">
        <w:rPr>
          <w:rFonts w:ascii="Times New Roman" w:hAnsi="Times New Roman" w:cs="Times New Roman"/>
          <w:color w:val="000000" w:themeColor="text1"/>
          <w:sz w:val="24"/>
        </w:rPr>
        <w:t>06</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.0</w:t>
      </w:r>
      <w:r w:rsidR="00A478FE" w:rsidRPr="004349ED">
        <w:rPr>
          <w:rFonts w:ascii="Times New Roman" w:hAnsi="Times New Roman" w:cs="Times New Roman"/>
          <w:color w:val="000000" w:themeColor="text1"/>
          <w:sz w:val="24"/>
        </w:rPr>
        <w:t>44</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0.</w:t>
      </w:r>
      <w:r w:rsidR="00A478FE" w:rsidRPr="004349ED">
        <w:rPr>
          <w:rFonts w:ascii="Times New Roman" w:hAnsi="Times New Roman" w:cs="Times New Roman"/>
          <w:color w:val="000000" w:themeColor="text1"/>
          <w:sz w:val="24"/>
        </w:rPr>
        <w:t>26</w:t>
      </w:r>
      <w:r w:rsidRPr="004349ED">
        <w:rPr>
          <w:rFonts w:ascii="Times New Roman" w:hAnsi="Times New Roman" w:cs="Times New Roman"/>
          <w:color w:val="000000" w:themeColor="text1"/>
          <w:sz w:val="24"/>
        </w:rPr>
        <w:t>. No differences were found in terms of critical thinking strategy</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64) = </w:t>
      </w:r>
      <w:r w:rsidR="00A478FE"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0.</w:t>
      </w:r>
      <w:r w:rsidR="00A478FE" w:rsidRPr="004349ED">
        <w:rPr>
          <w:rFonts w:ascii="Times New Roman" w:hAnsi="Times New Roman" w:cs="Times New Roman"/>
          <w:color w:val="000000" w:themeColor="text1"/>
          <w:sz w:val="24"/>
        </w:rPr>
        <w:t>60</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.5</w:t>
      </w:r>
      <w:r w:rsidR="00A478FE"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xml:space="preserve">= </w:t>
      </w:r>
      <w:r w:rsidR="00A478FE"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0.07, or rehearsal</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(64) = -0.59,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.56,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xml:space="preserve">= -0.07. No strategy was more frequently used in L2 than in L1 either. As expected, and consistent with JOLs, </w:t>
      </w:r>
      <w:r w:rsidR="00F52C91" w:rsidRPr="004349ED">
        <w:rPr>
          <w:rFonts w:ascii="Times New Roman" w:hAnsi="Times New Roman" w:cs="Times New Roman"/>
          <w:color w:val="000000" w:themeColor="text1"/>
          <w:sz w:val="24"/>
        </w:rPr>
        <w:t xml:space="preserve">participants reported </w:t>
      </w:r>
      <w:r w:rsidR="00AD7A4F" w:rsidRPr="004349ED">
        <w:rPr>
          <w:rFonts w:ascii="Times New Roman" w:hAnsi="Times New Roman" w:cs="Times New Roman"/>
          <w:color w:val="000000" w:themeColor="text1"/>
          <w:sz w:val="24"/>
        </w:rPr>
        <w:t xml:space="preserve">that </w:t>
      </w:r>
      <w:r w:rsidR="00F52C91" w:rsidRPr="004349ED">
        <w:rPr>
          <w:rFonts w:ascii="Times New Roman" w:hAnsi="Times New Roman" w:cs="Times New Roman"/>
          <w:color w:val="000000" w:themeColor="text1"/>
          <w:sz w:val="24"/>
        </w:rPr>
        <w:t xml:space="preserve">they experienced significantly higher </w:t>
      </w:r>
      <w:r w:rsidRPr="004349ED">
        <w:rPr>
          <w:rFonts w:ascii="Times New Roman" w:hAnsi="Times New Roman" w:cs="Times New Roman"/>
          <w:color w:val="000000" w:themeColor="text1"/>
          <w:sz w:val="24"/>
        </w:rPr>
        <w:t>mental demand in L2 than in L1</w:t>
      </w:r>
      <w:r w:rsidR="00F52C91"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64) = -8.81,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.001,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xml:space="preserve">= -1.09. Similarly,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felt their performance had been better in L1 than in L2</w:t>
      </w:r>
      <w:r w:rsidR="00045AE3" w:rsidRPr="004349ED">
        <w:rPr>
          <w:rFonts w:ascii="Times New Roman" w:hAnsi="Times New Roman" w:cs="Times New Roman"/>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64) = 2.17,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.034, </w:t>
      </w:r>
      <w:r w:rsidRPr="004349ED">
        <w:rPr>
          <w:rFonts w:ascii="Times New Roman" w:hAnsi="Times New Roman" w:cs="Times New Roman"/>
          <w:i/>
          <w:iCs/>
          <w:color w:val="000000" w:themeColor="text1"/>
          <w:sz w:val="24"/>
        </w:rPr>
        <w:t xml:space="preserve">d </w:t>
      </w:r>
      <w:r w:rsidRPr="004349ED">
        <w:rPr>
          <w:rFonts w:ascii="Times New Roman" w:hAnsi="Times New Roman" w:cs="Times New Roman"/>
          <w:color w:val="000000" w:themeColor="text1"/>
          <w:sz w:val="24"/>
        </w:rPr>
        <w:t>= 0.27</w:t>
      </w:r>
      <w:r w:rsidR="007F3D6E" w:rsidRPr="004349ED">
        <w:rPr>
          <w:rFonts w:ascii="Times New Roman" w:hAnsi="Times New Roman" w:cs="Times New Roman"/>
          <w:color w:val="000000" w:themeColor="text1"/>
          <w:sz w:val="24"/>
        </w:rPr>
        <w:t>.</w:t>
      </w:r>
      <w:r w:rsidRPr="004349ED">
        <w:rPr>
          <w:rFonts w:ascii="Times New Roman" w:hAnsi="Times New Roman" w:cs="Times New Roman"/>
          <w:color w:val="000000" w:themeColor="text1"/>
          <w:sz w:val="24"/>
        </w:rPr>
        <w:t xml:space="preserve"> </w:t>
      </w:r>
    </w:p>
    <w:p w14:paraId="0FAB1373" w14:textId="77777777" w:rsidR="00C2760B" w:rsidRPr="004349ED" w:rsidRDefault="00C2760B" w:rsidP="00E071A9">
      <w:pPr>
        <w:pStyle w:val="TtuloAPA2"/>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Discussion</w:t>
      </w:r>
    </w:p>
    <w:p w14:paraId="31672CDB" w14:textId="630C3B9E" w:rsidR="00FB7892" w:rsidRPr="004349ED" w:rsidRDefault="006348AA" w:rsidP="00FB7892">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In </w:t>
      </w:r>
      <w:r w:rsidR="00F2284C" w:rsidRPr="004349ED">
        <w:rPr>
          <w:rFonts w:ascii="Times New Roman" w:hAnsi="Times New Roman" w:cs="Times New Roman"/>
          <w:b w:val="0"/>
          <w:bCs w:val="0"/>
          <w:color w:val="000000" w:themeColor="text1"/>
          <w:sz w:val="24"/>
        </w:rPr>
        <w:t>th</w:t>
      </w:r>
      <w:r w:rsidR="003001F1" w:rsidRPr="004349ED">
        <w:rPr>
          <w:rFonts w:ascii="Times New Roman" w:hAnsi="Times New Roman" w:cs="Times New Roman"/>
          <w:b w:val="0"/>
          <w:bCs w:val="0"/>
          <w:color w:val="000000" w:themeColor="text1"/>
          <w:sz w:val="24"/>
        </w:rPr>
        <w:t>is</w:t>
      </w:r>
      <w:r w:rsidR="00F2284C" w:rsidRPr="004349ED">
        <w:rPr>
          <w:rFonts w:ascii="Times New Roman" w:hAnsi="Times New Roman" w:cs="Times New Roman"/>
          <w:b w:val="0"/>
          <w:bCs w:val="0"/>
          <w:color w:val="000000" w:themeColor="text1"/>
          <w:sz w:val="24"/>
        </w:rPr>
        <w:t xml:space="preserve"> first </w:t>
      </w:r>
      <w:r w:rsidRPr="004349ED">
        <w:rPr>
          <w:rFonts w:ascii="Times New Roman" w:hAnsi="Times New Roman" w:cs="Times New Roman"/>
          <w:b w:val="0"/>
          <w:bCs w:val="0"/>
          <w:color w:val="000000" w:themeColor="text1"/>
          <w:sz w:val="24"/>
        </w:rPr>
        <w:t>experiment</w:t>
      </w:r>
      <w:r w:rsidR="00F2284C" w:rsidRPr="004349ED">
        <w:rPr>
          <w:rFonts w:ascii="Times New Roman" w:hAnsi="Times New Roman" w:cs="Times New Roman"/>
          <w:b w:val="0"/>
          <w:bCs w:val="0"/>
          <w:color w:val="000000" w:themeColor="text1"/>
          <w:sz w:val="24"/>
        </w:rPr>
        <w:t>,</w:t>
      </w:r>
      <w:r w:rsidRPr="004349ED">
        <w:rPr>
          <w:rFonts w:ascii="Times New Roman" w:hAnsi="Times New Roman" w:cs="Times New Roman"/>
          <w:b w:val="0"/>
          <w:bCs w:val="0"/>
          <w:color w:val="000000" w:themeColor="text1"/>
          <w:sz w:val="24"/>
        </w:rPr>
        <w:t xml:space="preserve"> we </w:t>
      </w:r>
      <w:r w:rsidR="00F2284C" w:rsidRPr="004349ED">
        <w:rPr>
          <w:rFonts w:ascii="Times New Roman" w:hAnsi="Times New Roman" w:cs="Times New Roman"/>
          <w:b w:val="0"/>
          <w:bCs w:val="0"/>
          <w:color w:val="000000" w:themeColor="text1"/>
          <w:sz w:val="24"/>
        </w:rPr>
        <w:t>focused on</w:t>
      </w:r>
      <w:r w:rsidRPr="004349ED">
        <w:rPr>
          <w:rFonts w:ascii="Times New Roman" w:hAnsi="Times New Roman" w:cs="Times New Roman"/>
          <w:b w:val="0"/>
          <w:bCs w:val="0"/>
          <w:color w:val="000000" w:themeColor="text1"/>
          <w:sz w:val="24"/>
        </w:rPr>
        <w:t xml:space="preserve"> </w:t>
      </w:r>
      <w:r w:rsidR="00F2284C" w:rsidRPr="004349ED">
        <w:rPr>
          <w:rFonts w:ascii="Times New Roman" w:hAnsi="Times New Roman" w:cs="Times New Roman"/>
          <w:b w:val="0"/>
          <w:bCs w:val="0"/>
          <w:color w:val="000000" w:themeColor="text1"/>
          <w:sz w:val="24"/>
        </w:rPr>
        <w:t>investigating</w:t>
      </w:r>
      <w:r w:rsidRPr="004349ED">
        <w:rPr>
          <w:rFonts w:ascii="Times New Roman" w:hAnsi="Times New Roman" w:cs="Times New Roman"/>
          <w:b w:val="0"/>
          <w:bCs w:val="0"/>
          <w:color w:val="000000" w:themeColor="text1"/>
          <w:sz w:val="24"/>
        </w:rPr>
        <w:t xml:space="preserve"> </w:t>
      </w:r>
      <w:r w:rsidR="00F2284C" w:rsidRPr="004349ED">
        <w:rPr>
          <w:rFonts w:ascii="Times New Roman" w:hAnsi="Times New Roman" w:cs="Times New Roman"/>
          <w:b w:val="0"/>
          <w:bCs w:val="0"/>
          <w:color w:val="000000" w:themeColor="text1"/>
          <w:sz w:val="24"/>
        </w:rPr>
        <w:t xml:space="preserve">two potential outcomes. </w:t>
      </w:r>
      <w:r w:rsidR="00FB7892" w:rsidRPr="004349ED">
        <w:rPr>
          <w:rFonts w:ascii="Times New Roman" w:hAnsi="Times New Roman" w:cs="Times New Roman"/>
          <w:b w:val="0"/>
          <w:bCs w:val="0"/>
          <w:color w:val="000000" w:themeColor="text1"/>
          <w:sz w:val="24"/>
        </w:rPr>
        <w:t>Initially</w:t>
      </w:r>
      <w:r w:rsidR="00F2284C" w:rsidRPr="004349ED">
        <w:rPr>
          <w:rFonts w:ascii="Times New Roman" w:hAnsi="Times New Roman" w:cs="Times New Roman"/>
          <w:b w:val="0"/>
          <w:bCs w:val="0"/>
          <w:color w:val="000000" w:themeColor="text1"/>
          <w:sz w:val="24"/>
        </w:rPr>
        <w:t xml:space="preserve">, we wanted to observe if a cue such as text cohesion </w:t>
      </w:r>
      <w:r w:rsidR="00FB7892" w:rsidRPr="004349ED">
        <w:rPr>
          <w:rFonts w:ascii="Times New Roman" w:hAnsi="Times New Roman" w:cs="Times New Roman"/>
          <w:b w:val="0"/>
          <w:bCs w:val="0"/>
          <w:color w:val="000000" w:themeColor="text1"/>
          <w:sz w:val="24"/>
        </w:rPr>
        <w:t>yielded variations in</w:t>
      </w:r>
      <w:r w:rsidR="00F2284C" w:rsidRPr="004349ED">
        <w:rPr>
          <w:rFonts w:ascii="Times New Roman" w:hAnsi="Times New Roman" w:cs="Times New Roman"/>
          <w:b w:val="0"/>
          <w:bCs w:val="0"/>
          <w:color w:val="000000" w:themeColor="text1"/>
          <w:sz w:val="24"/>
        </w:rPr>
        <w:t xml:space="preserve"> JOLs and learning</w:t>
      </w:r>
      <w:r w:rsidR="00FB7892" w:rsidRPr="004349ED">
        <w:rPr>
          <w:rFonts w:ascii="Times New Roman" w:hAnsi="Times New Roman" w:cs="Times New Roman"/>
          <w:b w:val="0"/>
          <w:bCs w:val="0"/>
          <w:color w:val="000000" w:themeColor="text1"/>
          <w:sz w:val="24"/>
        </w:rPr>
        <w:t>.</w:t>
      </w:r>
      <w:r w:rsidR="00F2284C" w:rsidRPr="004349ED">
        <w:rPr>
          <w:rFonts w:ascii="Times New Roman" w:hAnsi="Times New Roman" w:cs="Times New Roman"/>
          <w:b w:val="0"/>
          <w:bCs w:val="0"/>
          <w:color w:val="000000" w:themeColor="text1"/>
          <w:sz w:val="24"/>
        </w:rPr>
        <w:t xml:space="preserve"> </w:t>
      </w:r>
      <w:r w:rsidR="00FB7892" w:rsidRPr="004349ED">
        <w:rPr>
          <w:rFonts w:ascii="Times New Roman" w:hAnsi="Times New Roman" w:cs="Times New Roman"/>
          <w:b w:val="0"/>
          <w:bCs w:val="0"/>
          <w:color w:val="000000" w:themeColor="text1"/>
          <w:sz w:val="24"/>
        </w:rPr>
        <w:t xml:space="preserve">We also sought to ascertain whether these differences depended on the language environment </w:t>
      </w:r>
      <w:r w:rsidR="00453B50" w:rsidRPr="004349ED">
        <w:rPr>
          <w:rFonts w:ascii="Times New Roman" w:hAnsi="Times New Roman" w:cs="Times New Roman"/>
          <w:b w:val="0"/>
          <w:bCs w:val="0"/>
          <w:color w:val="000000" w:themeColor="text1"/>
          <w:sz w:val="24"/>
        </w:rPr>
        <w:t xml:space="preserve">(L1 or L2) </w:t>
      </w:r>
      <w:r w:rsidR="00FB7892" w:rsidRPr="004349ED">
        <w:rPr>
          <w:rFonts w:ascii="Times New Roman" w:hAnsi="Times New Roman" w:cs="Times New Roman"/>
          <w:b w:val="0"/>
          <w:bCs w:val="0"/>
          <w:color w:val="000000" w:themeColor="text1"/>
          <w:sz w:val="24"/>
        </w:rPr>
        <w:t>within which the task was executed. Additionally, we aimed to evaluate whether th</w:t>
      </w:r>
      <w:r w:rsidR="00453B50" w:rsidRPr="004349ED">
        <w:rPr>
          <w:rFonts w:ascii="Times New Roman" w:hAnsi="Times New Roman" w:cs="Times New Roman"/>
          <w:b w:val="0"/>
          <w:bCs w:val="0"/>
          <w:color w:val="000000" w:themeColor="text1"/>
          <w:sz w:val="24"/>
        </w:rPr>
        <w:t>at</w:t>
      </w:r>
      <w:r w:rsidR="00FB7892" w:rsidRPr="004349ED">
        <w:rPr>
          <w:rFonts w:ascii="Times New Roman" w:hAnsi="Times New Roman" w:cs="Times New Roman"/>
          <w:b w:val="0"/>
          <w:bCs w:val="0"/>
          <w:color w:val="000000" w:themeColor="text1"/>
          <w:sz w:val="24"/>
        </w:rPr>
        <w:t xml:space="preserve"> linguistic context exerted an influence on the global perception of task complexity.</w:t>
      </w:r>
    </w:p>
    <w:p w14:paraId="2BC6C5BB" w14:textId="7004FA93" w:rsidR="00551FB4" w:rsidRPr="004349ED" w:rsidRDefault="009B1460" w:rsidP="005940DF">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Regarding text cohesion, we found a cohesion effect both in JOLs and in the learning assessment test. </w:t>
      </w:r>
      <w:r w:rsidR="00FA311D" w:rsidRPr="004349ED">
        <w:rPr>
          <w:rFonts w:ascii="Times New Roman" w:hAnsi="Times New Roman" w:cs="Times New Roman"/>
          <w:b w:val="0"/>
          <w:bCs w:val="0"/>
          <w:color w:val="000000" w:themeColor="text1"/>
          <w:sz w:val="24"/>
        </w:rPr>
        <w:t xml:space="preserve">Participants predicted better performance for </w:t>
      </w:r>
      <w:r w:rsidR="000F2417" w:rsidRPr="004349ED">
        <w:rPr>
          <w:rFonts w:ascii="Times New Roman" w:hAnsi="Times New Roman" w:cs="Times New Roman"/>
          <w:b w:val="0"/>
          <w:bCs w:val="0"/>
          <w:color w:val="000000" w:themeColor="text1"/>
          <w:sz w:val="24"/>
        </w:rPr>
        <w:t>high-cohesion</w:t>
      </w:r>
      <w:r w:rsidR="00FA311D" w:rsidRPr="004349ED">
        <w:rPr>
          <w:rFonts w:ascii="Times New Roman" w:hAnsi="Times New Roman" w:cs="Times New Roman"/>
          <w:b w:val="0"/>
          <w:bCs w:val="0"/>
          <w:color w:val="000000" w:themeColor="text1"/>
          <w:sz w:val="24"/>
        </w:rPr>
        <w:t xml:space="preserve"> texts and, correspondingly, learning rates were higher for </w:t>
      </w:r>
      <w:r w:rsidR="00FF40CD" w:rsidRPr="004349ED">
        <w:rPr>
          <w:rFonts w:ascii="Times New Roman" w:hAnsi="Times New Roman" w:cs="Times New Roman"/>
          <w:b w:val="0"/>
          <w:bCs w:val="0"/>
          <w:color w:val="000000" w:themeColor="text1"/>
          <w:sz w:val="24"/>
        </w:rPr>
        <w:t xml:space="preserve">them compared to </w:t>
      </w:r>
      <w:r w:rsidR="005940DF" w:rsidRPr="004349ED">
        <w:rPr>
          <w:rFonts w:ascii="Times New Roman" w:hAnsi="Times New Roman" w:cs="Times New Roman"/>
          <w:b w:val="0"/>
          <w:bCs w:val="0"/>
          <w:color w:val="000000" w:themeColor="text1"/>
          <w:sz w:val="24"/>
        </w:rPr>
        <w:t xml:space="preserve">those with </w:t>
      </w:r>
      <w:r w:rsidR="000F2417" w:rsidRPr="004349ED">
        <w:rPr>
          <w:rFonts w:ascii="Times New Roman" w:hAnsi="Times New Roman" w:cs="Times New Roman"/>
          <w:b w:val="0"/>
          <w:bCs w:val="0"/>
          <w:color w:val="000000" w:themeColor="text1"/>
          <w:sz w:val="24"/>
        </w:rPr>
        <w:t>low</w:t>
      </w:r>
      <w:r w:rsidR="005940DF" w:rsidRPr="004349ED">
        <w:rPr>
          <w:rFonts w:ascii="Times New Roman" w:hAnsi="Times New Roman" w:cs="Times New Roman"/>
          <w:b w:val="0"/>
          <w:bCs w:val="0"/>
          <w:color w:val="000000" w:themeColor="text1"/>
          <w:sz w:val="24"/>
        </w:rPr>
        <w:t xml:space="preserve"> </w:t>
      </w:r>
      <w:r w:rsidR="000F2417" w:rsidRPr="004349ED">
        <w:rPr>
          <w:rFonts w:ascii="Times New Roman" w:hAnsi="Times New Roman" w:cs="Times New Roman"/>
          <w:b w:val="0"/>
          <w:bCs w:val="0"/>
          <w:color w:val="000000" w:themeColor="text1"/>
          <w:sz w:val="24"/>
        </w:rPr>
        <w:t>cohesion</w:t>
      </w:r>
      <w:r w:rsidR="00FA311D" w:rsidRPr="004349ED">
        <w:rPr>
          <w:rFonts w:ascii="Times New Roman" w:hAnsi="Times New Roman" w:cs="Times New Roman"/>
          <w:b w:val="0"/>
          <w:bCs w:val="0"/>
          <w:color w:val="000000" w:themeColor="text1"/>
          <w:sz w:val="24"/>
        </w:rPr>
        <w:t xml:space="preserve">. </w:t>
      </w:r>
      <w:r w:rsidR="00551FB4" w:rsidRPr="004349ED">
        <w:rPr>
          <w:rFonts w:ascii="Times New Roman" w:hAnsi="Times New Roman" w:cs="Times New Roman"/>
          <w:b w:val="0"/>
          <w:bCs w:val="0"/>
          <w:color w:val="000000" w:themeColor="text1"/>
          <w:sz w:val="24"/>
        </w:rPr>
        <w:t xml:space="preserve">Thus, we replicated what had previously been reported in the monolingual text monitoring and comprehension literature </w:t>
      </w:r>
      <w:r w:rsidR="004D0362" w:rsidRPr="004349ED">
        <w:rPr>
          <w:rFonts w:ascii="Times New Roman" w:hAnsi="Times New Roman" w:cs="Times New Roman"/>
          <w:b w:val="0"/>
          <w:bCs w:val="0"/>
          <w:color w:val="000000" w:themeColor="text1"/>
          <w:sz w:val="24"/>
        </w:rPr>
        <w:fldChar w:fldCharType="begin" w:fldLock="1"/>
      </w:r>
      <w:r w:rsidR="004D0362" w:rsidRPr="004349ED">
        <w:rPr>
          <w:rFonts w:ascii="Times New Roman" w:hAnsi="Times New Roman" w:cs="Times New Roman"/>
          <w:b w:val="0"/>
          <w:bCs w:val="0"/>
          <w:color w:val="000000" w:themeColor="text1"/>
          <w:sz w:val="24"/>
        </w:rPr>
        <w:instrText>ADDIN CSL_CITATION {"citationItems":[{"id":"ITEM-1","itemData":{"DOI":"10.1080/096582199387940","ISSN":"09658211","PMID":"10659080","abstract":"This study examined the effects of text coherence and modality on the metamemory judgements of Ease of Learning (EOL) and Judgement of Learning (JOL), and on the object-level measure of recall. Previous work found that sentence material set in a coherent, ordered text context was not judged as more memorable than that presented in a context of sentences in a disordered sequence, even though an ordered sequence helped recall (Shaddock &amp; Carroll, 1997). The current study modified Shaddock and Carroll's design by changing the texts used from expository to narrative text. The metamemory judgements and recall were now found to be significantly more sensitive to material learned in an ordered sequence than to material learned in a disordered sequence. Also, JOLs and recall were more sensitive to material that was originally learned in an auditory mode (spoken presentation) than in a visual mode (verbal presentation). The results are discussed in terms of a cue-utilisation approach to metamemory judgements.","author":[{"dropping-particle":"","family":"Carroll","given":"Marie","non-dropping-particle":"","parse-names":false,"suffix":""},{"dropping-particle":"","family":"Korukina","given":"Svetlana","non-dropping-particle":"","parse-names":false,"suffix":""}],"container-title":"Memory","id":"ITEM-1","issue":"3","issued":{"date-parts":[["1999"]]},"page":"309-322","title":"The Effect of Text Coherence and Modality on Metamemory Judgements","type":"article-journal","volume":"7"},"uris":["http://www.mendeley.com/documents/?uuid=1060940c-6dce-46b0-8e42-5d94fa818707"]},{"id":"ITEM-2","itemData":{"author":[{"dropping-particle":"","family":"Crossley","given":"S. A.","non-dropping-particle":"","parse-names":false,"suffix":""},{"dropping-particle":"","family":"Yang","given":"H. S.","non-dropping-particle":"","parse-names":false,"suffix":""},{"dropping-particle":"","family":"McNamara","given":"D. S.","non-dropping-particle":"","parse-names":false,"suffix":""}],"container-title":"Reading in a Foreign Language","id":"ITEM-2","issue":"1","issued":{"date-parts":[["2014"]]},"page":"92-113","title":"What’s so simple about simplified texts? A computational and psycholinguistic investigation of text comprehension and text processing.","type":"article-journal","volume":"26"},"uris":["http://www.mendeley.com/documents/?uuid=f83dddc4-1947-458c-b3eb-3b8ab143c51d"]},{"id":"ITEM-3","itemData":{"DOI":"10.1016/j.jslw.2016.01.003","ISSN":"10603743","abstract":"An important topic in writing research has been the use of cohesive features. Much of this research has focused on local and text cohesion. The few studies that have studied global cohesion have been restricted to first language writing. This study investigates the development of local, global, and text cohesion in the writing of 57 s language (L2) university students and examines the effects of these cohesion types on judgments of L2 writing quality Growth is observed in the use of a number of local, global, and text cohesive features across a semester-long upper-level English for Academic Purposes (EAP) course. Local, global, and text features also predicted whether an essay was written at the beginning or the end of the semester with an accuracy of 71%. In addition, the use of local, global, and text cohesive features explains 36% of the variance in human judgments of text cohesion and 42% of the variance in overall judgments of writing quality. This study has important implications for second language acquisition, writing development, and writing pedagogy.","author":[{"dropping-particle":"","family":"Crossley","given":"Scott A.","non-dropping-particle":"","parse-names":false,"suffix":""},{"dropping-particle":"","family":"Kyle","given":"Kristopher","non-dropping-particle":"","parse-names":false,"suffix":""},{"dropping-particle":"","family":"McNamara","given":"Danielle S.","non-dropping-particle":"","parse-names":false,"suffix":""}],"container-title":"Journal of Second Language Writing","id":"ITEM-3","issued":{"date-parts":[["2016"]]},"page":"1-16","publisher":"Elsevier Inc.","title":"The development and use of cohesive devices in L2 writing and their relations to judgments of essay quality","type":"article-journal","volume":"32"},"uris":["http://www.mendeley.com/documents/?uuid=688f485b-1437-40aa-96f1-a016af9e4a03"]},{"id":"ITEM-4","itemData":{"author":[{"dropping-particle":"","family":"Rawson","given":"K A","non-dropping-particle":"","parse-names":false,"suffix":""},{"dropping-particle":"","family":"Dunlosky","given":"J.","non-dropping-particle":"","parse-names":false,"suffix":""}],"container-title":"Journal of Experimental Psychology: Learning, Memory, and Cognition.","id":"ITEM-4","issue":"1","issued":{"date-parts":[["2002"]]},"page":"69-80","title":"Are performance predictions for text based on ease of processing?","type":"article-journal","volume":"28"},"uris":["http://www.mendeley.com/documents/?uuid=9a3c7fdc-7d00-4e69-918a-5eb5ef11c485"]},{"id":"ITEM-5","itemData":{"DOI":"10.3758/BF03206315","ISSN":"0090502X","PMID":"15900918","abstract":"In three experiments, we examined comprehension judgments made after a piece of text had been read. We propose that such metacognitive judgments are based on the content of working memory at the exact moment of assessment. Generally speaking, this working metacognition hypothesis is in agreement with Koriat's cue utilization approach, which implies that different elements of information will be available (and used) depending on the moment at which a judgment is made. More specifically, our hypothesis focuses on the management of working memory during reading as a cause for cue (un)availability. In support of these views, the results of Experiment 1 showed that a cohesion manipulation affecting the comprehension of specific paragraphs influences judgments only on these paragraphs, and not on judgments on the whole text. In Experiment 2, we showed that an interfering task that takes place just before this paragraph judgment is made wipes out this cohesion effect. Experiment 3 showed, on the other hand, that the whole-text judgment may, nevertheless, be affected by text cohesion, provided that the readers keep an access to the text when the judgment is made. These results support the idea that working memory management makes different cues available for metacognitive ratings at different delays. Copyright 2004 Psychonomic Society, Inc.","author":[{"dropping-particle":"","family":"Lefèvre","given":"N.","non-dropping-particle":"","parse-names":false,"suffix":""},{"dropping-particle":"","family":"Lories","given":"G.","non-dropping-particle":"","parse-names":false,"suffix":""}],"container-title":"Memory and Cognition","id":"ITEM-5","issue":"8","issued":{"date-parts":[["2004"]]},"page":"1238-1254","title":"Text cohesion and metacomprehension: Immediate and delayed judgments","type":"article-journal","volume":"32"},"uris":["http://www.mendeley.com/documents/?uuid=6f0e2c74-8a33-48ed-ab15-ef6507ba5270"]},{"id":"ITEM-6","itemData":{"DOI":"10.1080/01443410.2014.926313","ISSN":"14695820","abstract":"To explore the importance of text cohesion, we conducted two experiments. We measured online (reading times) and offline (comprehension accuracy) processes for texts that were high and low cohesion. In study one (n = 60), we manipulated referential cohesion using noun repetition (high cohesion) and synonymy (low cohesion). Students showed enhanced comprehension accuracy and faster comprehension responses for text that were high in referential cohesion. In study two (n = 52), we examined connective text designs (‘because’, ‘and’ and ‘no connective’). Students demonstrated enhanced reading times for text using a ‘because’ connective. Additionally, we examined the individual differences (reading ability, science self-concept and self-esteem) as predictors of achievement with science comprehension tasks. Across both experiments reading ability predicted comprehension with both high (noun-repetition text and ‘and’ text) and low cohesion text (synonym text and ‘no connective’ text). These findings highlight the importance of good reading abilities and text cohesion for promoting science comprehension and learning.","author":[{"dropping-particle":"","family":"Hall","given":"Sophie Susannah","non-dropping-particle":"","parse-names":false,"suffix":""},{"dropping-particle":"","family":"Maltby","given":"John","non-dropping-particle":"","parse-names":false,"suffix":""},{"dropping-particle":"","family":"Filik","given":"Ruth","non-dropping-particle":"","parse-names":false,"suffix":""},{"dropping-particle":"","family":"Paterson","given":"Kevin B.","non-dropping-particle":"","parse-names":false,"suffix":""}],"container-title":"Educational Psychology","id":"ITEM-6","issue":"2","issued":{"date-parts":[["2016"]]},"page":"191-215","title":"Key skills for science learning: the importance of text cohesion and reading ability","type":"article-journal","volume":"36"},"uris":["http://www.mendeley.com/documents/?uuid=b15b4350-f0ac-4272-90a8-ecfdbf4fed9f"]}],"mendeley":{"formattedCitation":"(Carroll &amp; Korukina, 1999; Crossley et al., 2014, 2016; Hall et al., 2016; Lefèvre &amp; Lories, 2004; Rawson &amp; Dunlosky, 2002)","plainTextFormattedCitation":"(Carroll &amp; Korukina, 1999; Crossley et al., 2014, 2016; Hall et al., 2016; Lefèvre &amp; Lories, 2004; Rawson &amp; Dunlosky, 2002)","previouslyFormattedCitation":"(Carroll &amp; Korukina, 1999; Crossley et al., 2014, 2016; Hall et al., 2016; Lefèvre &amp; Lories, 2004; Rawson &amp; Dunlosky, 2002)"},"properties":{"noteIndex":0},"schema":"https://github.com/citation-style-language/schema/raw/master/csl-citation.json"}</w:instrText>
      </w:r>
      <w:r w:rsidR="004D0362" w:rsidRPr="004349ED">
        <w:rPr>
          <w:rFonts w:ascii="Times New Roman" w:hAnsi="Times New Roman" w:cs="Times New Roman"/>
          <w:b w:val="0"/>
          <w:bCs w:val="0"/>
          <w:color w:val="000000" w:themeColor="text1"/>
          <w:sz w:val="24"/>
        </w:rPr>
        <w:fldChar w:fldCharType="separate"/>
      </w:r>
      <w:r w:rsidR="004D0362" w:rsidRPr="004349ED">
        <w:rPr>
          <w:rFonts w:ascii="Times New Roman" w:hAnsi="Times New Roman" w:cs="Times New Roman"/>
          <w:b w:val="0"/>
          <w:bCs w:val="0"/>
          <w:noProof/>
          <w:color w:val="000000" w:themeColor="text1"/>
          <w:sz w:val="24"/>
        </w:rPr>
        <w:t>(Carroll &amp; Korukina, 1999; Crossley et al., 2014, 2016; Hall et al., 2016; Lefèvre &amp; Lories, 2004; Rawson &amp; Dunlosky, 2002)</w:t>
      </w:r>
      <w:r w:rsidR="004D0362" w:rsidRPr="004349ED">
        <w:rPr>
          <w:rFonts w:ascii="Times New Roman" w:hAnsi="Times New Roman" w:cs="Times New Roman"/>
          <w:b w:val="0"/>
          <w:bCs w:val="0"/>
          <w:color w:val="000000" w:themeColor="text1"/>
          <w:sz w:val="24"/>
        </w:rPr>
        <w:fldChar w:fldCharType="end"/>
      </w:r>
      <w:r w:rsidR="004D0362" w:rsidRPr="004349ED">
        <w:rPr>
          <w:rFonts w:ascii="Times New Roman" w:hAnsi="Times New Roman" w:cs="Times New Roman"/>
          <w:b w:val="0"/>
          <w:bCs w:val="0"/>
          <w:color w:val="000000" w:themeColor="text1"/>
          <w:sz w:val="24"/>
        </w:rPr>
        <w:t xml:space="preserve">. </w:t>
      </w:r>
      <w:r w:rsidR="00551FB4" w:rsidRPr="004349ED">
        <w:rPr>
          <w:rFonts w:ascii="Times New Roman" w:hAnsi="Times New Roman" w:cs="Times New Roman"/>
          <w:b w:val="0"/>
          <w:bCs w:val="0"/>
          <w:color w:val="000000" w:themeColor="text1"/>
          <w:sz w:val="24"/>
        </w:rPr>
        <w:t>More importantly, we expanded these findings to a bilingual sample, suggesting that the processes operating in L2 are similar to those in L1 concerning text monitoring and comprehension.</w:t>
      </w:r>
    </w:p>
    <w:p w14:paraId="6898026C" w14:textId="02C6583A" w:rsidR="00551FB4" w:rsidRPr="004349ED" w:rsidRDefault="00FA311D" w:rsidP="00551FB4">
      <w:pPr>
        <w:rPr>
          <w:rFonts w:ascii="Times New Roman" w:hAnsi="Times New Roman" w:cs="Times New Roman"/>
          <w:color w:val="000000" w:themeColor="text1"/>
          <w:sz w:val="24"/>
          <w:szCs w:val="28"/>
        </w:rPr>
      </w:pPr>
      <w:r w:rsidRPr="004349ED">
        <w:rPr>
          <w:rFonts w:ascii="Times New Roman" w:hAnsi="Times New Roman" w:cs="Times New Roman"/>
          <w:color w:val="000000" w:themeColor="text1"/>
          <w:sz w:val="24"/>
        </w:rPr>
        <w:t xml:space="preserve">As to the language effect,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judged L1 materials as easier to learn </w:t>
      </w:r>
      <w:r w:rsidR="00551FB4" w:rsidRPr="004349ED">
        <w:rPr>
          <w:rFonts w:ascii="Times New Roman" w:hAnsi="Times New Roman" w:cs="Times New Roman"/>
          <w:color w:val="000000" w:themeColor="text1"/>
          <w:sz w:val="24"/>
        </w:rPr>
        <w:t xml:space="preserve">–giving higher JOLs– </w:t>
      </w:r>
      <w:r w:rsidRPr="004349ED">
        <w:rPr>
          <w:rFonts w:ascii="Times New Roman" w:hAnsi="Times New Roman" w:cs="Times New Roman"/>
          <w:color w:val="000000" w:themeColor="text1"/>
          <w:sz w:val="24"/>
        </w:rPr>
        <w:t xml:space="preserve">than </w:t>
      </w:r>
      <w:r w:rsidR="00FF40CD" w:rsidRPr="004349ED">
        <w:rPr>
          <w:rFonts w:ascii="Times New Roman" w:hAnsi="Times New Roman" w:cs="Times New Roman"/>
          <w:color w:val="000000" w:themeColor="text1"/>
          <w:sz w:val="24"/>
        </w:rPr>
        <w:t>materials in</w:t>
      </w:r>
      <w:r w:rsidRPr="004349ED">
        <w:rPr>
          <w:rFonts w:ascii="Times New Roman" w:hAnsi="Times New Roman" w:cs="Times New Roman"/>
          <w:color w:val="000000" w:themeColor="text1"/>
          <w:sz w:val="24"/>
        </w:rPr>
        <w:t xml:space="preserve"> L2. As shown by the learning assessment test,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w:t>
      </w:r>
      <w:r w:rsidR="00551FB4" w:rsidRPr="004349ED">
        <w:rPr>
          <w:rFonts w:ascii="Times New Roman" w:hAnsi="Times New Roman" w:cs="Times New Roman"/>
          <w:color w:val="000000" w:themeColor="text1"/>
          <w:sz w:val="24"/>
        </w:rPr>
        <w:t>encountered</w:t>
      </w:r>
      <w:r w:rsidRPr="004349ED">
        <w:rPr>
          <w:rFonts w:ascii="Times New Roman" w:hAnsi="Times New Roman" w:cs="Times New Roman"/>
          <w:color w:val="000000" w:themeColor="text1"/>
          <w:sz w:val="24"/>
        </w:rPr>
        <w:t xml:space="preserve"> significantly more difficulty in remembering information form texts in L2</w:t>
      </w:r>
      <w:r w:rsidR="00551FB4" w:rsidRPr="004349ED">
        <w:rPr>
          <w:rFonts w:ascii="Times New Roman" w:hAnsi="Times New Roman" w:cs="Times New Roman"/>
          <w:color w:val="000000" w:themeColor="text1"/>
          <w:sz w:val="24"/>
        </w:rPr>
        <w:t>.</w:t>
      </w:r>
      <w:r w:rsidR="00551FB4" w:rsidRPr="004349ED">
        <w:rPr>
          <w:color w:val="000000" w:themeColor="text1"/>
        </w:rPr>
        <w:t xml:space="preserve"> </w:t>
      </w:r>
      <w:r w:rsidR="00551FB4" w:rsidRPr="004349ED">
        <w:rPr>
          <w:rFonts w:ascii="Times New Roman" w:hAnsi="Times New Roman" w:cs="Times New Roman"/>
          <w:color w:val="000000" w:themeColor="text1"/>
          <w:sz w:val="24"/>
          <w:szCs w:val="28"/>
        </w:rPr>
        <w:t xml:space="preserve">Previous research exploring the consequences of studying in L1 vs. L2 on memory observed different effects depending on the test type used. For example, </w:t>
      </w:r>
      <w:r w:rsidR="00551FB4" w:rsidRPr="004349ED">
        <w:rPr>
          <w:rFonts w:ascii="Times New Roman" w:hAnsi="Times New Roman" w:cs="Times New Roman"/>
          <w:color w:val="000000" w:themeColor="text1"/>
          <w:sz w:val="24"/>
          <w:szCs w:val="28"/>
        </w:rPr>
        <w:fldChar w:fldCharType="begin" w:fldLock="1"/>
      </w:r>
      <w:r w:rsidR="00551FB4" w:rsidRPr="004349ED">
        <w:rPr>
          <w:rFonts w:ascii="Times New Roman" w:hAnsi="Times New Roman" w:cs="Times New Roman"/>
          <w:color w:val="000000" w:themeColor="text1"/>
          <w:sz w:val="24"/>
          <w:szCs w:val="28"/>
        </w:rPr>
        <w:instrText>ADDIN CSL_CITATION {"citationItems":[{"id":"ITEM-1","itemData":{"DOI":"10.1177/1747021820910694","ISSN":"17470226","PMID":"32065046","abstract":"With academic internationalisation at full speed, English is increasingly used as a medium of instruction in higher education. The question arises of whether unbalanced bilinguals remember study materials in a non-native language (L2) as well as in a first language (L1). In previous studies, we found a disadvantage for students recalling short, expository texts in L2 compared with L1, but no such disadvantage for a true/false recognition test, not even on delayed tests after a month. As no additional forgetting occurs, the quality of the memory trace seems to be equally strong in both languages and the recall cost might be caused by a lack of production skill in L2. To test this hypothesis, we ran experiments in L1–L1, L2–L1, and L2–L2 conditions with free and cued recall (short open questions). We replicate the L2 free recall cost reported earlier and show that it is due to the encoding in L2 rather than to an L2 production cost. In contrast, we found no significant difference in a new pair of texts with short, cued recall questions, though there was a trend in the expected direction. A summary of the effect sizes obtained so far shows a considerable variety in magnitudes (with rather big confidence intervals), suggesting that the cost of studying in L2 depends on several factors such as study time, test requirement, and language proficiency level.","author":[{"dropping-particle":"","family":"Beken","given":"Heleen","non-dropping-particle":"Vander","parse-names":false,"suffix":""},{"dropping-particle":"","family":"Bruyne","given":"Ellen","non-dropping-particle":"De","parse-names":false,"suffix":""},{"dropping-particle":"","family":"Brysbaert","given":"Marc","non-dropping-particle":"","parse-names":false,"suffix":""}],"container-title":"Quarterly Journal of Experimental Psychology","id":"ITEM-1","issue":"6","issued":{"date-parts":[["2020"]]},"page":"891-907","title":"Studying texts in a non-native language: A further investigation of factors involved in the L2 recall cost","type":"article-journal","volume":"73"},"uris":["http://www.mendeley.com/documents/?uuid=3dbf07b3-3be6-4328-91cf-bbf7dda92fb3"]},{"id":"ITEM-2","itemData":{"DOI":"10.1017/S1366728917000189","ISSN":"14691841","abstract":"Little is known about the extent to which information encoding and retrieval differ between materials studied in first and second language (L1 and L2). In this study we compared memory for short, expository texts in L1 and L2, tested with a free recall test and a true/false judgement test. Our results show that students performed at the same level on the recognition test in both languages but not on the free recall test, with much lower performance in L2 than in L1, defined here as the dominant language. The L2 recall cost suggests that students' performance may be underestimated if they are exclusively tested with essay-type exams in L2.","author":[{"dropping-particle":"","family":"Beken","given":"Heleen","non-dropping-particle":"Vander","parse-names":false,"suffix":""},{"dropping-particle":"","family":"Brysbaert","given":"Marc","non-dropping-particle":"","parse-names":false,"suffix":""}],"container-title":"Bilingualism: Language and Cognition","id":"ITEM-2","issue":"5","issued":{"date-parts":[["2018"]]},"page":"1062-1074","title":"Studying texts in a second language: The importance of test type","type":"article-journal","volume":"21"},"uris":["http://www.mendeley.com/documents/?uuid=519059d3-5a4e-4e98-84b1-8696235d5126"]}],"mendeley":{"formattedCitation":"(Vander Beken et al., 2020; Vander Beken &amp; Brysbaert, 2018)","manualFormatting":"Vander Beken et al. (2020) and Vander Beken &amp; Brysbaert (2018)","plainTextFormattedCitation":"(Vander Beken et al., 2020; Vander Beken &amp; Brysbaert, 2018)","previouslyFormattedCitation":"(Vander Beken et al., 2020; Vander Beken &amp; Brysbaert, 2018)"},"properties":{"noteIndex":0},"schema":"https://github.com/citation-style-language/schema/raw/master/csl-citation.json"}</w:instrText>
      </w:r>
      <w:r w:rsidR="00551FB4" w:rsidRPr="004349ED">
        <w:rPr>
          <w:rFonts w:ascii="Times New Roman" w:hAnsi="Times New Roman" w:cs="Times New Roman"/>
          <w:color w:val="000000" w:themeColor="text1"/>
          <w:sz w:val="24"/>
          <w:szCs w:val="28"/>
        </w:rPr>
        <w:fldChar w:fldCharType="separate"/>
      </w:r>
      <w:r w:rsidR="00551FB4" w:rsidRPr="004349ED">
        <w:rPr>
          <w:rFonts w:ascii="Times New Roman" w:hAnsi="Times New Roman" w:cs="Times New Roman"/>
          <w:noProof/>
          <w:color w:val="000000" w:themeColor="text1"/>
          <w:sz w:val="24"/>
          <w:szCs w:val="28"/>
        </w:rPr>
        <w:t xml:space="preserve">Vander Beken et al. (2020) </w:t>
      </w:r>
      <w:r w:rsidR="00551FB4" w:rsidRPr="004349ED">
        <w:rPr>
          <w:rFonts w:ascii="Times New Roman" w:hAnsi="Times New Roman" w:cs="Times New Roman"/>
          <w:noProof/>
          <w:color w:val="000000" w:themeColor="text1"/>
          <w:sz w:val="24"/>
          <w:szCs w:val="28"/>
        </w:rPr>
        <w:lastRenderedPageBreak/>
        <w:t>and Vander Beken &amp; Brysbaert (2018)</w:t>
      </w:r>
      <w:r w:rsidR="00551FB4" w:rsidRPr="004349ED">
        <w:rPr>
          <w:rFonts w:ascii="Times New Roman" w:hAnsi="Times New Roman" w:cs="Times New Roman"/>
          <w:color w:val="000000" w:themeColor="text1"/>
          <w:sz w:val="24"/>
          <w:szCs w:val="28"/>
        </w:rPr>
        <w:fldChar w:fldCharType="end"/>
      </w:r>
      <w:r w:rsidR="00551FB4" w:rsidRPr="004349ED">
        <w:rPr>
          <w:rFonts w:ascii="Times New Roman" w:hAnsi="Times New Roman" w:cs="Times New Roman"/>
          <w:color w:val="000000" w:themeColor="text1"/>
          <w:sz w:val="24"/>
          <w:szCs w:val="28"/>
        </w:rPr>
        <w:t xml:space="preserve"> found that essay questions hindered performance in L2 presumably due to difficulties in writing production while no differences between L1 and L2 performance were found with open-ended questions and true/false recognition items. Nevertheless, our participants did show an L2 recall cost despite the fact that we chose an open-ended format to avoid confounding effects with writing complexity, and that our rubric accepted grammatical, syntactic, or orthographic errors (note that language mistakes are not punished –as long as they do not obscure meaning– in international reading comprehension assessments like </w:t>
      </w:r>
      <w:r w:rsidR="006E7A77" w:rsidRPr="004349ED">
        <w:rPr>
          <w:rFonts w:ascii="Times New Roman" w:hAnsi="Times New Roman" w:cs="Times New Roman"/>
          <w:color w:val="000000" w:themeColor="text1"/>
          <w:sz w:val="24"/>
          <w:szCs w:val="28"/>
        </w:rPr>
        <w:t xml:space="preserve">the </w:t>
      </w:r>
      <w:proofErr w:type="spellStart"/>
      <w:r w:rsidR="006E7A77" w:rsidRPr="004349ED">
        <w:rPr>
          <w:rFonts w:ascii="Times New Roman" w:hAnsi="Times New Roman" w:cs="Times New Roman"/>
          <w:color w:val="000000" w:themeColor="text1"/>
          <w:sz w:val="24"/>
          <w:szCs w:val="28"/>
        </w:rPr>
        <w:t>Programme</w:t>
      </w:r>
      <w:proofErr w:type="spellEnd"/>
      <w:r w:rsidR="006E7A77" w:rsidRPr="004349ED">
        <w:rPr>
          <w:rFonts w:ascii="Times New Roman" w:hAnsi="Times New Roman" w:cs="Times New Roman"/>
          <w:color w:val="000000" w:themeColor="text1"/>
          <w:sz w:val="24"/>
          <w:szCs w:val="28"/>
        </w:rPr>
        <w:t xml:space="preserve"> for International Student Assessment, PISA</w:t>
      </w:r>
      <w:r w:rsidR="00551FB4" w:rsidRPr="004349ED">
        <w:rPr>
          <w:rFonts w:ascii="Times New Roman" w:hAnsi="Times New Roman" w:cs="Times New Roman"/>
          <w:color w:val="000000" w:themeColor="text1"/>
          <w:sz w:val="24"/>
          <w:szCs w:val="28"/>
        </w:rPr>
        <w:t>). Hence other factors related to the type of processing or strategies used during L1 and L2 may have produced differences in L1 and L2 memory performance.</w:t>
      </w:r>
    </w:p>
    <w:p w14:paraId="0532603B" w14:textId="21FB6DE6" w:rsidR="00FA311D" w:rsidRPr="004349ED" w:rsidRDefault="00FA311D" w:rsidP="00FA311D">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In sum, the results of Experiment 1 </w:t>
      </w:r>
      <w:r w:rsidR="00BB61F0" w:rsidRPr="004349ED">
        <w:rPr>
          <w:rFonts w:ascii="Times New Roman" w:hAnsi="Times New Roman" w:cs="Times New Roman"/>
          <w:b w:val="0"/>
          <w:bCs w:val="0"/>
          <w:color w:val="000000" w:themeColor="text1"/>
          <w:sz w:val="24"/>
        </w:rPr>
        <w:t xml:space="preserve">indicate that </w:t>
      </w:r>
      <w:r w:rsidR="005940DF" w:rsidRPr="004349ED">
        <w:rPr>
          <w:rFonts w:ascii="Times New Roman" w:hAnsi="Times New Roman" w:cs="Times New Roman"/>
          <w:b w:val="0"/>
          <w:bCs w:val="0"/>
          <w:color w:val="000000" w:themeColor="text1"/>
          <w:sz w:val="24"/>
        </w:rPr>
        <w:t>participants</w:t>
      </w:r>
      <w:r w:rsidR="00BB61F0" w:rsidRPr="004349ED">
        <w:rPr>
          <w:rFonts w:ascii="Times New Roman" w:hAnsi="Times New Roman" w:cs="Times New Roman"/>
          <w:b w:val="0"/>
          <w:bCs w:val="0"/>
          <w:color w:val="000000" w:themeColor="text1"/>
          <w:sz w:val="24"/>
        </w:rPr>
        <w:t xml:space="preserve"> with an intermediate level of English–L2 were able to use intrinsic cues such as text cohesion and language simultaneously, to monitor their learning</w:t>
      </w:r>
      <w:r w:rsidR="00551FB4" w:rsidRPr="004349ED">
        <w:rPr>
          <w:rFonts w:ascii="Times New Roman" w:hAnsi="Times New Roman" w:cs="Times New Roman"/>
          <w:b w:val="0"/>
          <w:bCs w:val="0"/>
          <w:color w:val="000000" w:themeColor="text1"/>
          <w:sz w:val="24"/>
        </w:rPr>
        <w:t xml:space="preserve"> both in L1 and L2.</w:t>
      </w:r>
      <w:r w:rsidR="00BB61F0" w:rsidRPr="004349ED">
        <w:rPr>
          <w:rFonts w:ascii="Times New Roman" w:hAnsi="Times New Roman" w:cs="Times New Roman"/>
          <w:b w:val="0"/>
          <w:bCs w:val="0"/>
          <w:color w:val="000000" w:themeColor="text1"/>
          <w:sz w:val="24"/>
        </w:rPr>
        <w:t xml:space="preserve"> </w:t>
      </w:r>
      <w:r w:rsidR="008A2C6C" w:rsidRPr="004349ED">
        <w:rPr>
          <w:rFonts w:ascii="Times New Roman" w:hAnsi="Times New Roman" w:cs="Times New Roman"/>
          <w:b w:val="0"/>
          <w:bCs w:val="0"/>
          <w:color w:val="000000" w:themeColor="text1"/>
          <w:sz w:val="24"/>
        </w:rPr>
        <w:t xml:space="preserve">However, </w:t>
      </w:r>
      <w:r w:rsidR="00B56BF7" w:rsidRPr="004349ED">
        <w:rPr>
          <w:rFonts w:ascii="Times New Roman" w:hAnsi="Times New Roman" w:cs="Times New Roman"/>
          <w:b w:val="0"/>
          <w:bCs w:val="0"/>
          <w:color w:val="000000" w:themeColor="text1"/>
          <w:sz w:val="24"/>
        </w:rPr>
        <w:t xml:space="preserve">in Experiment 1 </w:t>
      </w:r>
      <w:r w:rsidR="00F27F9C" w:rsidRPr="004349ED">
        <w:rPr>
          <w:rFonts w:ascii="Times New Roman" w:hAnsi="Times New Roman" w:cs="Times New Roman"/>
          <w:b w:val="0"/>
          <w:bCs w:val="0"/>
          <w:color w:val="000000" w:themeColor="text1"/>
          <w:sz w:val="24"/>
        </w:rPr>
        <w:t xml:space="preserve">we did not manipulate </w:t>
      </w:r>
      <w:r w:rsidR="0085580B" w:rsidRPr="004349ED">
        <w:rPr>
          <w:rFonts w:ascii="Times New Roman" w:hAnsi="Times New Roman" w:cs="Times New Roman"/>
          <w:b w:val="0"/>
          <w:bCs w:val="0"/>
          <w:color w:val="000000" w:themeColor="text1"/>
          <w:sz w:val="24"/>
        </w:rPr>
        <w:t xml:space="preserve">participants’ </w:t>
      </w:r>
      <w:r w:rsidR="00F27F9C" w:rsidRPr="004349ED">
        <w:rPr>
          <w:rFonts w:ascii="Times New Roman" w:hAnsi="Times New Roman" w:cs="Times New Roman"/>
          <w:b w:val="0"/>
          <w:bCs w:val="0"/>
          <w:color w:val="000000" w:themeColor="text1"/>
          <w:sz w:val="24"/>
        </w:rPr>
        <w:t>L2 proficiency</w:t>
      </w:r>
      <w:r w:rsidR="009852EE" w:rsidRPr="004349ED">
        <w:rPr>
          <w:rFonts w:ascii="Times New Roman" w:hAnsi="Times New Roman" w:cs="Times New Roman"/>
          <w:b w:val="0"/>
          <w:bCs w:val="0"/>
          <w:color w:val="000000" w:themeColor="text1"/>
          <w:sz w:val="24"/>
        </w:rPr>
        <w:t>,</w:t>
      </w:r>
      <w:r w:rsidR="00F27F9C" w:rsidRPr="004349ED">
        <w:rPr>
          <w:rFonts w:ascii="Times New Roman" w:hAnsi="Times New Roman" w:cs="Times New Roman"/>
          <w:b w:val="0"/>
          <w:bCs w:val="0"/>
          <w:color w:val="000000" w:themeColor="text1"/>
          <w:sz w:val="24"/>
        </w:rPr>
        <w:t xml:space="preserve"> and it was plausible that differences in language proficiency and exposure could have influenced the monitoring behavior of the bilingual individuals. </w:t>
      </w:r>
      <w:r w:rsidR="008A2C6C" w:rsidRPr="004349ED">
        <w:rPr>
          <w:rFonts w:ascii="Times New Roman" w:hAnsi="Times New Roman" w:cs="Times New Roman"/>
          <w:b w:val="0"/>
          <w:bCs w:val="0"/>
          <w:color w:val="000000" w:themeColor="text1"/>
          <w:sz w:val="24"/>
        </w:rPr>
        <w:t>T</w:t>
      </w:r>
      <w:r w:rsidR="009852EE" w:rsidRPr="004349ED">
        <w:rPr>
          <w:rFonts w:ascii="Times New Roman" w:hAnsi="Times New Roman" w:cs="Times New Roman"/>
          <w:b w:val="0"/>
          <w:bCs w:val="0"/>
          <w:color w:val="000000" w:themeColor="text1"/>
          <w:sz w:val="24"/>
        </w:rPr>
        <w:t>o explore this possibility</w:t>
      </w:r>
      <w:r w:rsidR="008A2C6C" w:rsidRPr="004349ED">
        <w:rPr>
          <w:rFonts w:ascii="Times New Roman" w:hAnsi="Times New Roman" w:cs="Times New Roman"/>
          <w:b w:val="0"/>
          <w:bCs w:val="0"/>
          <w:color w:val="000000" w:themeColor="text1"/>
          <w:sz w:val="24"/>
        </w:rPr>
        <w:t xml:space="preserve">, we </w:t>
      </w:r>
      <w:r w:rsidR="008613CD" w:rsidRPr="004349ED">
        <w:rPr>
          <w:rFonts w:ascii="Times New Roman" w:hAnsi="Times New Roman" w:cs="Times New Roman"/>
          <w:b w:val="0"/>
          <w:bCs w:val="0"/>
          <w:color w:val="000000" w:themeColor="text1"/>
          <w:sz w:val="24"/>
        </w:rPr>
        <w:t>conducted</w:t>
      </w:r>
      <w:r w:rsidR="008A2C6C" w:rsidRPr="004349ED">
        <w:rPr>
          <w:rFonts w:ascii="Times New Roman" w:hAnsi="Times New Roman" w:cs="Times New Roman"/>
          <w:b w:val="0"/>
          <w:bCs w:val="0"/>
          <w:color w:val="000000" w:themeColor="text1"/>
          <w:sz w:val="24"/>
        </w:rPr>
        <w:t xml:space="preserve"> a second experiment to investigate the effects of L2 proficiency levels on monitoring and control processes of self-regulated learning. </w:t>
      </w:r>
      <w:r w:rsidR="008613CD" w:rsidRPr="004349ED">
        <w:rPr>
          <w:rFonts w:ascii="Times New Roman" w:hAnsi="Times New Roman" w:cs="Times New Roman"/>
          <w:b w:val="0"/>
          <w:bCs w:val="0"/>
          <w:color w:val="000000" w:themeColor="text1"/>
          <w:sz w:val="24"/>
        </w:rPr>
        <w:t>F</w:t>
      </w:r>
      <w:r w:rsidR="008A2C6C" w:rsidRPr="004349ED">
        <w:rPr>
          <w:rFonts w:ascii="Times New Roman" w:hAnsi="Times New Roman" w:cs="Times New Roman"/>
          <w:b w:val="0"/>
          <w:bCs w:val="0"/>
          <w:color w:val="000000" w:themeColor="text1"/>
          <w:sz w:val="24"/>
        </w:rPr>
        <w:t>or this, we intentionally recruited participants with</w:t>
      </w:r>
      <w:r w:rsidR="008613CD" w:rsidRPr="004349ED">
        <w:rPr>
          <w:rFonts w:ascii="Times New Roman" w:hAnsi="Times New Roman" w:cs="Times New Roman"/>
          <w:b w:val="0"/>
          <w:bCs w:val="0"/>
          <w:color w:val="000000" w:themeColor="text1"/>
          <w:sz w:val="24"/>
        </w:rPr>
        <w:t xml:space="preserve"> </w:t>
      </w:r>
      <w:r w:rsidR="008A2C6C" w:rsidRPr="004349ED">
        <w:rPr>
          <w:rFonts w:ascii="Times New Roman" w:hAnsi="Times New Roman" w:cs="Times New Roman"/>
          <w:b w:val="0"/>
          <w:bCs w:val="0"/>
          <w:color w:val="000000" w:themeColor="text1"/>
          <w:sz w:val="24"/>
        </w:rPr>
        <w:t>higher and lower L2 proficiency.</w:t>
      </w:r>
    </w:p>
    <w:p w14:paraId="7B5EA090" w14:textId="4351C7D8" w:rsidR="001A00DB" w:rsidRPr="004349ED" w:rsidRDefault="001A00DB" w:rsidP="00D436EA">
      <w:pPr>
        <w:pStyle w:val="TtuloAPA2"/>
        <w:spacing w:before="24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Experiment 2</w:t>
      </w:r>
    </w:p>
    <w:p w14:paraId="238FE42D" w14:textId="5F1952E9" w:rsidR="008613CD" w:rsidRPr="004349ED" w:rsidRDefault="004B4F00" w:rsidP="008613CD">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In the second experiment, our aim was to investigate the influence of L2 proficiency on the dynamic relationship between monitoring and control during text-based learning. To achieve this, we recruited a sample</w:t>
      </w:r>
      <w:r w:rsidR="003A50F3" w:rsidRPr="004349ED">
        <w:rPr>
          <w:rFonts w:ascii="Times New Roman" w:hAnsi="Times New Roman" w:cs="Times New Roman"/>
          <w:b w:val="0"/>
          <w:bCs w:val="0"/>
          <w:color w:val="000000" w:themeColor="text1"/>
          <w:sz w:val="24"/>
        </w:rPr>
        <w:t xml:space="preserve"> that included both lower and higher English-L2 proficiency levels</w:t>
      </w:r>
      <w:r w:rsidRPr="004349ED">
        <w:rPr>
          <w:rFonts w:ascii="Times New Roman" w:hAnsi="Times New Roman" w:cs="Times New Roman"/>
          <w:b w:val="0"/>
          <w:bCs w:val="0"/>
          <w:color w:val="000000" w:themeColor="text1"/>
          <w:sz w:val="24"/>
        </w:rPr>
        <w:t xml:space="preserve">. We hypothesized that individuals </w:t>
      </w:r>
      <w:r w:rsidR="005D00F3" w:rsidRPr="004349ED">
        <w:rPr>
          <w:rFonts w:ascii="Times New Roman" w:hAnsi="Times New Roman" w:cs="Times New Roman"/>
          <w:b w:val="0"/>
          <w:bCs w:val="0"/>
          <w:color w:val="000000" w:themeColor="text1"/>
          <w:sz w:val="24"/>
        </w:rPr>
        <w:t xml:space="preserve">in the </w:t>
      </w:r>
      <w:r w:rsidRPr="004349ED">
        <w:rPr>
          <w:rFonts w:ascii="Times New Roman" w:hAnsi="Times New Roman" w:cs="Times New Roman"/>
          <w:b w:val="0"/>
          <w:bCs w:val="0"/>
          <w:color w:val="000000" w:themeColor="text1"/>
          <w:sz w:val="24"/>
        </w:rPr>
        <w:t>low</w:t>
      </w:r>
      <w:r w:rsidR="004232B4" w:rsidRPr="004349ED">
        <w:rPr>
          <w:rFonts w:ascii="Times New Roman" w:hAnsi="Times New Roman" w:cs="Times New Roman"/>
          <w:b w:val="0"/>
          <w:bCs w:val="0"/>
          <w:color w:val="000000" w:themeColor="text1"/>
          <w:sz w:val="24"/>
        </w:rPr>
        <w:t>er-</w:t>
      </w:r>
      <w:r w:rsidRPr="004349ED">
        <w:rPr>
          <w:rFonts w:ascii="Times New Roman" w:hAnsi="Times New Roman" w:cs="Times New Roman"/>
          <w:b w:val="0"/>
          <w:bCs w:val="0"/>
          <w:color w:val="000000" w:themeColor="text1"/>
          <w:sz w:val="24"/>
        </w:rPr>
        <w:t>proficiency</w:t>
      </w:r>
      <w:r w:rsidR="005D00F3" w:rsidRPr="004349ED">
        <w:rPr>
          <w:rFonts w:ascii="Times New Roman" w:hAnsi="Times New Roman" w:cs="Times New Roman"/>
          <w:b w:val="0"/>
          <w:bCs w:val="0"/>
          <w:color w:val="000000" w:themeColor="text1"/>
          <w:sz w:val="24"/>
        </w:rPr>
        <w:t xml:space="preserve"> group</w:t>
      </w:r>
      <w:r w:rsidRPr="004349ED">
        <w:rPr>
          <w:rFonts w:ascii="Times New Roman" w:hAnsi="Times New Roman" w:cs="Times New Roman"/>
          <w:b w:val="0"/>
          <w:bCs w:val="0"/>
          <w:color w:val="000000" w:themeColor="text1"/>
          <w:sz w:val="24"/>
        </w:rPr>
        <w:t xml:space="preserve"> might encounter challenges in effectively monitoring their learning due to allocating a greater share </w:t>
      </w:r>
      <w:r w:rsidRPr="004349ED">
        <w:rPr>
          <w:rFonts w:ascii="Times New Roman" w:hAnsi="Times New Roman" w:cs="Times New Roman"/>
          <w:b w:val="0"/>
          <w:bCs w:val="0"/>
          <w:color w:val="000000" w:themeColor="text1"/>
          <w:sz w:val="24"/>
        </w:rPr>
        <w:lastRenderedPageBreak/>
        <w:t xml:space="preserve">of cognitive resources to language control compared to their </w:t>
      </w:r>
      <w:r w:rsidR="004232B4" w:rsidRPr="004349ED">
        <w:rPr>
          <w:rFonts w:ascii="Times New Roman" w:hAnsi="Times New Roman" w:cs="Times New Roman"/>
          <w:b w:val="0"/>
          <w:bCs w:val="0"/>
          <w:color w:val="000000" w:themeColor="text1"/>
          <w:sz w:val="24"/>
        </w:rPr>
        <w:t>higher-</w:t>
      </w:r>
      <w:r w:rsidR="00832EFB" w:rsidRPr="004349ED">
        <w:rPr>
          <w:rFonts w:ascii="Times New Roman" w:hAnsi="Times New Roman" w:cs="Times New Roman"/>
          <w:b w:val="0"/>
          <w:bCs w:val="0"/>
          <w:color w:val="000000" w:themeColor="text1"/>
          <w:sz w:val="24"/>
        </w:rPr>
        <w:t>proficiency</w:t>
      </w:r>
      <w:r w:rsidRPr="004349ED">
        <w:rPr>
          <w:rFonts w:ascii="Times New Roman" w:hAnsi="Times New Roman" w:cs="Times New Roman"/>
          <w:b w:val="0"/>
          <w:bCs w:val="0"/>
          <w:color w:val="000000" w:themeColor="text1"/>
          <w:sz w:val="24"/>
        </w:rPr>
        <w:t xml:space="preserve"> counterparts</w:t>
      </w:r>
      <w:r w:rsidR="00411A36" w:rsidRPr="004349ED">
        <w:rPr>
          <w:rFonts w:ascii="Times New Roman" w:hAnsi="Times New Roman" w:cs="Times New Roman"/>
          <w:b w:val="0"/>
          <w:bCs w:val="0"/>
          <w:color w:val="000000" w:themeColor="text1"/>
          <w:sz w:val="24"/>
        </w:rPr>
        <w:t xml:space="preserve"> </w:t>
      </w:r>
      <w:r w:rsidR="00411A36" w:rsidRPr="004349ED">
        <w:rPr>
          <w:rFonts w:ascii="Times New Roman" w:hAnsi="Times New Roman" w:cs="Times New Roman"/>
          <w:b w:val="0"/>
          <w:bCs w:val="0"/>
          <w:color w:val="000000" w:themeColor="text1"/>
          <w:sz w:val="24"/>
        </w:rPr>
        <w:fldChar w:fldCharType="begin" w:fldLock="1"/>
      </w:r>
      <w:r w:rsidR="00E91C99" w:rsidRPr="004349ED">
        <w:rPr>
          <w:rFonts w:ascii="Times New Roman" w:hAnsi="Times New Roman" w:cs="Times New Roman"/>
          <w:b w:val="0"/>
          <w:bCs w:val="0"/>
          <w:color w:val="000000" w:themeColor="text1"/>
          <w:sz w:val="24"/>
        </w:rPr>
        <w:instrText>ADDIN CSL_CITATION {"citationItems":[{"id":"ITEM-1","itemData":{"DOI":"https://doi.org/10.3758/s13421-011-0163-3","author":[{"dropping-particle":"","family":"Francis","given":"W. S.","non-dropping-particle":"","parse-names":false,"suffix":""},{"dropping-particle":"","family":"Gutiérrez","given":"M.","non-dropping-particle":"","parse-names":false,"suffix":""}],"container-title":"Memory and Cognition","id":"ITEM-1","issue":"3","issued":{"date-parts":[["2012"]]},"page":"496-503","title":"Bilingual recognition memory: Stronger performance but weaker levels-of-processing effects in the less fluent language.","type":"article-journal","volume":"40"},"uris":["http://www.mendeley.com/documents/?uuid=05e4c8f4-65ab-47ea-8d7c-f80e95343c55"]},{"id":"ITEM-2","itemData":{"DOI":"10.1017/S1366728909990514","author":[{"dropping-particle":"","family":"Sandoval","given":"T.","non-dropping-particle":"","parse-names":false,"suffix":""},{"dropping-particle":"","family":"Gollan","given":"T.","non-dropping-particle":"","parse-names":false,"suffix":""},{"dropping-particle":"","family":"Ferreira","given":"V.","non-dropping-particle":"","parse-names":false,"suffix":""},{"dropping-particle":"","family":"Salmon","given":"D.","non-dropping-particle":"","parse-names":false,"suffix":""}],"container-title":"Bilingualism: Language and Cognition","id":"ITEM-2","issue":"2","issued":{"date-parts":[["2010"]]},"page":"231-252","title":"What causes the bilingual disadvantage in verbal fluency? The dual-task analogy.","type":"article-journal","volume":"13"},"uris":["http://www.mendeley.com/documents/?uuid=a1489240-ce4b-48bd-b388-d88ef5f7fff0"]}],"mendeley":{"formattedCitation":"(Francis &amp; Gutiérrez, 2012; Sandoval et al., 2010)","plainTextFormattedCitation":"(Francis &amp; Gutiérrez, 2012; Sandoval et al., 2010)","previouslyFormattedCitation":"(Francis &amp; Gutiérrez, 2012; Sandoval et al., 2010)"},"properties":{"noteIndex":0},"schema":"https://github.com/citation-style-language/schema/raw/master/csl-citation.json"}</w:instrText>
      </w:r>
      <w:r w:rsidR="00411A36" w:rsidRPr="004349ED">
        <w:rPr>
          <w:rFonts w:ascii="Times New Roman" w:hAnsi="Times New Roman" w:cs="Times New Roman"/>
          <w:b w:val="0"/>
          <w:bCs w:val="0"/>
          <w:color w:val="000000" w:themeColor="text1"/>
          <w:sz w:val="24"/>
        </w:rPr>
        <w:fldChar w:fldCharType="separate"/>
      </w:r>
      <w:r w:rsidR="00361025" w:rsidRPr="004349ED">
        <w:rPr>
          <w:rFonts w:ascii="Times New Roman" w:hAnsi="Times New Roman" w:cs="Times New Roman"/>
          <w:b w:val="0"/>
          <w:bCs w:val="0"/>
          <w:noProof/>
          <w:color w:val="000000" w:themeColor="text1"/>
          <w:sz w:val="24"/>
        </w:rPr>
        <w:t>(Francis &amp; Gutiérrez, 2012; Sandoval et al., 2010)</w:t>
      </w:r>
      <w:r w:rsidR="00411A36" w:rsidRPr="004349ED">
        <w:rPr>
          <w:rFonts w:ascii="Times New Roman" w:hAnsi="Times New Roman" w:cs="Times New Roman"/>
          <w:b w:val="0"/>
          <w:bCs w:val="0"/>
          <w:color w:val="000000" w:themeColor="text1"/>
          <w:sz w:val="24"/>
        </w:rPr>
        <w:fldChar w:fldCharType="end"/>
      </w:r>
      <w:r w:rsidR="00411A36" w:rsidRPr="004349ED">
        <w:rPr>
          <w:rFonts w:ascii="Times New Roman" w:hAnsi="Times New Roman" w:cs="Times New Roman"/>
          <w:b w:val="0"/>
          <w:bCs w:val="0"/>
          <w:color w:val="000000" w:themeColor="text1"/>
          <w:sz w:val="24"/>
        </w:rPr>
        <w:t>.</w:t>
      </w:r>
      <w:r w:rsidRPr="004349ED">
        <w:rPr>
          <w:rFonts w:ascii="Times New Roman" w:hAnsi="Times New Roman" w:cs="Times New Roman"/>
          <w:b w:val="0"/>
          <w:bCs w:val="0"/>
          <w:color w:val="000000" w:themeColor="text1"/>
          <w:sz w:val="24"/>
        </w:rPr>
        <w:t xml:space="preserve"> As a result, the cohesion effect in JOLs, which manifests as higher </w:t>
      </w:r>
      <w:r w:rsidR="004232B4" w:rsidRPr="004349ED">
        <w:rPr>
          <w:rFonts w:ascii="Times New Roman" w:hAnsi="Times New Roman" w:cs="Times New Roman"/>
          <w:b w:val="0"/>
          <w:bCs w:val="0"/>
          <w:color w:val="000000" w:themeColor="text1"/>
          <w:sz w:val="24"/>
        </w:rPr>
        <w:t>values</w:t>
      </w:r>
      <w:r w:rsidRPr="004349ED">
        <w:rPr>
          <w:rFonts w:ascii="Times New Roman" w:hAnsi="Times New Roman" w:cs="Times New Roman"/>
          <w:b w:val="0"/>
          <w:bCs w:val="0"/>
          <w:color w:val="000000" w:themeColor="text1"/>
          <w:sz w:val="24"/>
        </w:rPr>
        <w:t xml:space="preserve"> with well-cohesive texts, could potentially diminish within the low</w:t>
      </w:r>
      <w:r w:rsidR="003A50F3" w:rsidRPr="004349ED">
        <w:rPr>
          <w:rFonts w:ascii="Times New Roman" w:hAnsi="Times New Roman" w:cs="Times New Roman"/>
          <w:b w:val="0"/>
          <w:bCs w:val="0"/>
          <w:color w:val="000000" w:themeColor="text1"/>
          <w:sz w:val="24"/>
        </w:rPr>
        <w:t>er</w:t>
      </w:r>
      <w:r w:rsidR="004232B4" w:rsidRPr="004349ED">
        <w:rPr>
          <w:rFonts w:ascii="Times New Roman" w:hAnsi="Times New Roman" w:cs="Times New Roman"/>
          <w:b w:val="0"/>
          <w:bCs w:val="0"/>
          <w:color w:val="000000" w:themeColor="text1"/>
          <w:sz w:val="24"/>
        </w:rPr>
        <w:t>-</w:t>
      </w:r>
      <w:r w:rsidRPr="004349ED">
        <w:rPr>
          <w:rFonts w:ascii="Times New Roman" w:hAnsi="Times New Roman" w:cs="Times New Roman"/>
          <w:b w:val="0"/>
          <w:bCs w:val="0"/>
          <w:color w:val="000000" w:themeColor="text1"/>
          <w:sz w:val="24"/>
        </w:rPr>
        <w:t>proficiency group. This attenuation might arise from the substantial cognitive load imposed by learning in a demanding L2 context, potentially overshadowing the sensitivity to nuanced differences in text cohesion</w:t>
      </w:r>
      <w:r w:rsidR="003A50F3" w:rsidRPr="004349ED">
        <w:rPr>
          <w:rFonts w:ascii="Times New Roman" w:hAnsi="Times New Roman" w:cs="Times New Roman"/>
          <w:b w:val="0"/>
          <w:bCs w:val="0"/>
          <w:color w:val="000000" w:themeColor="text1"/>
          <w:sz w:val="24"/>
        </w:rPr>
        <w:t xml:space="preserve"> (</w:t>
      </w:r>
      <w:r w:rsidR="00EC7755" w:rsidRPr="004349ED">
        <w:rPr>
          <w:rFonts w:ascii="Times New Roman" w:hAnsi="Times New Roman" w:cs="Times New Roman"/>
          <w:b w:val="0"/>
          <w:bCs w:val="0"/>
          <w:color w:val="000000" w:themeColor="text1"/>
          <w:sz w:val="24"/>
        </w:rPr>
        <w:t xml:space="preserve">see </w:t>
      </w:r>
      <w:r w:rsidR="00EC7755" w:rsidRPr="004349ED">
        <w:rPr>
          <w:rFonts w:ascii="Times New Roman" w:hAnsi="Times New Roman" w:cs="Times New Roman"/>
          <w:b w:val="0"/>
          <w:bCs w:val="0"/>
          <w:color w:val="000000" w:themeColor="text1"/>
          <w:sz w:val="24"/>
        </w:rPr>
        <w:fldChar w:fldCharType="begin" w:fldLock="1"/>
      </w:r>
      <w:r w:rsidR="002C7C3A" w:rsidRPr="004349ED">
        <w:rPr>
          <w:rFonts w:ascii="Times New Roman" w:hAnsi="Times New Roman" w:cs="Times New Roman"/>
          <w:b w:val="0"/>
          <w:bCs w:val="0"/>
          <w:color w:val="000000" w:themeColor="text1"/>
          <w:sz w:val="24"/>
        </w:rPr>
        <w:instrText>ADDIN CSL_CITATION {"citationItems":[{"id":"ITEM-1","itemData":{"DOI":"10.1007/s11409-015-9147-1","ISBN":"1140901591","ISSN":"15561631","abstract":"The experience of fluency while learning might bias students’ metacognitive judgments of learning (JOLs) and impair the efficacy of their study behaviors. In the present experiments, we examined whether perceptual fluency affects JOLs (1) when people only experience one level of fluency, (2) when item relatedness is also available as a cue, and (3) across study-test trials. Participants studied a list of paired associates over two study-test trials and made JOLs for each item after studying it. We varied the perceptual fluency of the memory materials by making the font easy (fluent) or difficult (disfluent) to read. We also varied whether we manipulated the perceptual fluency of the items between-participants or within-participants and whether other memory factors—item relatedness and study time—were available for participants to use to inform their JOLs. We were only able to obtain effects of perceptual fluency on JOLs when we manipulated fluency within-participants and eliminated item relatedness as a cue for JOLs. The present results indicate that some effects of perceptual fluency on JOLs are not robust and might only occur under limited—and somewhat contrived—conditions. Therefore, these effects might be unlikely to bias students’ JOLs in actual learning situations.","author":[{"dropping-particle":"","family":"Magreehan","given":"Debbie A.","non-dropping-particle":"","parse-names":false,"suffix":""},{"dropping-particle":"","family":"Serra","given":"Michael J.","non-dropping-particle":"","parse-names":false,"suffix":""},{"dropping-particle":"","family":"Schwartz","given":"Neil H.","non-dropping-particle":"","parse-names":false,"suffix":""},{"dropping-particle":"","family":"Narciss","given":"Susanne","non-dropping-particle":"","parse-names":false,"suffix":""}],"container-title":"Metacognition and Learning","id":"ITEM-1","issue":"1","issued":{"date-parts":[["2016"]]},"page":"35-56","title":"Further boundary conditions for the effects of perceptual disfluency on judgments of learning","type":"article-journal","volume":"11"},"uris":["http://www.mendeley.com/documents/?uuid=7bab3dca-61ec-48a5-a8b0-5962d339a7c6"]}],"mendeley":{"formattedCitation":"(Magreehan et al., 2016)","manualFormatting":"Magreehan et al. 2016","plainTextFormattedCitation":"(Magreehan et al., 2016)","previouslyFormattedCitation":"(Magreehan et al., 2016)"},"properties":{"noteIndex":0},"schema":"https://github.com/citation-style-language/schema/raw/master/csl-citation.json"}</w:instrText>
      </w:r>
      <w:r w:rsidR="00EC7755" w:rsidRPr="004349ED">
        <w:rPr>
          <w:rFonts w:ascii="Times New Roman" w:hAnsi="Times New Roman" w:cs="Times New Roman"/>
          <w:b w:val="0"/>
          <w:bCs w:val="0"/>
          <w:color w:val="000000" w:themeColor="text1"/>
          <w:sz w:val="24"/>
        </w:rPr>
        <w:fldChar w:fldCharType="separate"/>
      </w:r>
      <w:r w:rsidR="00EC7755" w:rsidRPr="004349ED">
        <w:rPr>
          <w:rFonts w:ascii="Times New Roman" w:hAnsi="Times New Roman" w:cs="Times New Roman"/>
          <w:b w:val="0"/>
          <w:bCs w:val="0"/>
          <w:noProof/>
          <w:color w:val="000000" w:themeColor="text1"/>
          <w:sz w:val="24"/>
        </w:rPr>
        <w:t>Magreehan et al. 2016</w:t>
      </w:r>
      <w:r w:rsidR="00EC7755" w:rsidRPr="004349ED">
        <w:rPr>
          <w:rFonts w:ascii="Times New Roman" w:hAnsi="Times New Roman" w:cs="Times New Roman"/>
          <w:b w:val="0"/>
          <w:bCs w:val="0"/>
          <w:color w:val="000000" w:themeColor="text1"/>
          <w:sz w:val="24"/>
        </w:rPr>
        <w:fldChar w:fldCharType="end"/>
      </w:r>
      <w:r w:rsidR="00EC7755" w:rsidRPr="004349ED">
        <w:rPr>
          <w:rFonts w:ascii="Times New Roman" w:hAnsi="Times New Roman" w:cs="Times New Roman"/>
          <w:b w:val="0"/>
          <w:bCs w:val="0"/>
          <w:color w:val="000000" w:themeColor="text1"/>
          <w:sz w:val="24"/>
        </w:rPr>
        <w:t xml:space="preserve">, who did not find </w:t>
      </w:r>
      <w:r w:rsidR="002C7C3A" w:rsidRPr="004349ED">
        <w:rPr>
          <w:rFonts w:ascii="Times New Roman" w:hAnsi="Times New Roman" w:cs="Times New Roman"/>
          <w:b w:val="0"/>
          <w:bCs w:val="0"/>
          <w:color w:val="000000" w:themeColor="text1"/>
          <w:sz w:val="24"/>
        </w:rPr>
        <w:t>the font type</w:t>
      </w:r>
      <w:r w:rsidR="00EC7755" w:rsidRPr="004349ED">
        <w:rPr>
          <w:rFonts w:ascii="Times New Roman" w:hAnsi="Times New Roman" w:cs="Times New Roman"/>
          <w:b w:val="0"/>
          <w:bCs w:val="0"/>
          <w:color w:val="000000" w:themeColor="text1"/>
          <w:sz w:val="24"/>
        </w:rPr>
        <w:t xml:space="preserve"> effect </w:t>
      </w:r>
      <w:r w:rsidR="002C7C3A" w:rsidRPr="004349ED">
        <w:rPr>
          <w:rFonts w:ascii="Times New Roman" w:hAnsi="Times New Roman" w:cs="Times New Roman"/>
          <w:b w:val="0"/>
          <w:bCs w:val="0"/>
          <w:color w:val="000000" w:themeColor="text1"/>
          <w:sz w:val="24"/>
        </w:rPr>
        <w:t xml:space="preserve">on JOLs </w:t>
      </w:r>
      <w:r w:rsidR="00EC7755" w:rsidRPr="004349ED">
        <w:rPr>
          <w:rFonts w:ascii="Times New Roman" w:hAnsi="Times New Roman" w:cs="Times New Roman"/>
          <w:b w:val="0"/>
          <w:bCs w:val="0"/>
          <w:color w:val="000000" w:themeColor="text1"/>
          <w:sz w:val="24"/>
        </w:rPr>
        <w:t>when other cues were available</w:t>
      </w:r>
      <w:r w:rsidR="003A50F3" w:rsidRPr="004349ED">
        <w:rPr>
          <w:rFonts w:ascii="Times New Roman" w:hAnsi="Times New Roman" w:cs="Times New Roman"/>
          <w:b w:val="0"/>
          <w:bCs w:val="0"/>
          <w:color w:val="000000" w:themeColor="text1"/>
          <w:sz w:val="24"/>
        </w:rPr>
        <w:t>)</w:t>
      </w:r>
      <w:r w:rsidRPr="004349ED">
        <w:rPr>
          <w:rFonts w:ascii="Times New Roman" w:hAnsi="Times New Roman" w:cs="Times New Roman"/>
          <w:b w:val="0"/>
          <w:bCs w:val="0"/>
          <w:color w:val="000000" w:themeColor="text1"/>
          <w:sz w:val="24"/>
        </w:rPr>
        <w:t>. In essence, we posit that texts in L2 may present inherent challenges for individuals with lower</w:t>
      </w:r>
      <w:r w:rsidR="004232B4" w:rsidRPr="004349ED">
        <w:rPr>
          <w:rFonts w:ascii="Times New Roman" w:hAnsi="Times New Roman" w:cs="Times New Roman"/>
          <w:b w:val="0"/>
          <w:bCs w:val="0"/>
          <w:color w:val="000000" w:themeColor="text1"/>
          <w:sz w:val="24"/>
        </w:rPr>
        <w:t>-</w:t>
      </w:r>
      <w:r w:rsidRPr="004349ED">
        <w:rPr>
          <w:rFonts w:ascii="Times New Roman" w:hAnsi="Times New Roman" w:cs="Times New Roman"/>
          <w:b w:val="0"/>
          <w:bCs w:val="0"/>
          <w:color w:val="000000" w:themeColor="text1"/>
          <w:sz w:val="24"/>
        </w:rPr>
        <w:t>proficiency, regardless of their cohesion status.</w:t>
      </w:r>
    </w:p>
    <w:p w14:paraId="16F40469" w14:textId="198DEBC2" w:rsidR="008613CD" w:rsidRPr="004349ED" w:rsidRDefault="0039555D" w:rsidP="008613CD">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In addition, </w:t>
      </w:r>
      <w:r w:rsidR="00954615" w:rsidRPr="004349ED">
        <w:rPr>
          <w:rFonts w:ascii="Times New Roman" w:hAnsi="Times New Roman" w:cs="Times New Roman"/>
          <w:b w:val="0"/>
          <w:bCs w:val="0"/>
          <w:color w:val="000000" w:themeColor="text1"/>
          <w:sz w:val="24"/>
        </w:rPr>
        <w:t xml:space="preserve">we introduced two further modifications: (1) </w:t>
      </w:r>
      <w:r w:rsidR="008613CD" w:rsidRPr="004349ED">
        <w:rPr>
          <w:rFonts w:ascii="Times New Roman" w:hAnsi="Times New Roman" w:cs="Times New Roman"/>
          <w:b w:val="0"/>
          <w:bCs w:val="0"/>
          <w:color w:val="000000" w:themeColor="text1"/>
          <w:sz w:val="24"/>
        </w:rPr>
        <w:t xml:space="preserve">as block order was not significant in experiment 1, </w:t>
      </w:r>
      <w:r w:rsidR="00954615" w:rsidRPr="004349ED">
        <w:rPr>
          <w:rFonts w:ascii="Times New Roman" w:hAnsi="Times New Roman" w:cs="Times New Roman"/>
          <w:b w:val="0"/>
          <w:bCs w:val="0"/>
          <w:color w:val="000000" w:themeColor="text1"/>
          <w:sz w:val="24"/>
        </w:rPr>
        <w:t>we eliminated th</w:t>
      </w:r>
      <w:r w:rsidR="004232B4" w:rsidRPr="004349ED">
        <w:rPr>
          <w:rFonts w:ascii="Times New Roman" w:hAnsi="Times New Roman" w:cs="Times New Roman"/>
          <w:b w:val="0"/>
          <w:bCs w:val="0"/>
          <w:color w:val="000000" w:themeColor="text1"/>
          <w:sz w:val="24"/>
        </w:rPr>
        <w:t>is</w:t>
      </w:r>
      <w:r w:rsidR="00954615" w:rsidRPr="004349ED">
        <w:rPr>
          <w:rFonts w:ascii="Times New Roman" w:hAnsi="Times New Roman" w:cs="Times New Roman"/>
          <w:b w:val="0"/>
          <w:bCs w:val="0"/>
          <w:color w:val="000000" w:themeColor="text1"/>
          <w:sz w:val="24"/>
        </w:rPr>
        <w:t xml:space="preserve"> variable from the </w:t>
      </w:r>
      <w:r w:rsidR="008613CD" w:rsidRPr="004349ED">
        <w:rPr>
          <w:rFonts w:ascii="Times New Roman" w:hAnsi="Times New Roman" w:cs="Times New Roman"/>
          <w:b w:val="0"/>
          <w:bCs w:val="0"/>
          <w:color w:val="000000" w:themeColor="text1"/>
          <w:sz w:val="24"/>
        </w:rPr>
        <w:t>procedure</w:t>
      </w:r>
      <w:r w:rsidR="00954615" w:rsidRPr="004349ED">
        <w:rPr>
          <w:rFonts w:ascii="Times New Roman" w:hAnsi="Times New Roman" w:cs="Times New Roman"/>
          <w:b w:val="0"/>
          <w:bCs w:val="0"/>
          <w:color w:val="000000" w:themeColor="text1"/>
          <w:sz w:val="24"/>
        </w:rPr>
        <w:t xml:space="preserve">, and </w:t>
      </w:r>
      <w:r w:rsidR="008613CD" w:rsidRPr="004349ED">
        <w:rPr>
          <w:rStyle w:val="Ninguno"/>
          <w:rFonts w:ascii="Times New Roman" w:hAnsi="Times New Roman" w:cs="Times New Roman"/>
          <w:b w:val="0"/>
          <w:bCs w:val="0"/>
          <w:color w:val="000000" w:themeColor="text1"/>
          <w:sz w:val="24"/>
          <w:lang w:val="en-US"/>
        </w:rPr>
        <w:t>h</w:t>
      </w:r>
      <w:r w:rsidR="008613CD" w:rsidRPr="004349ED">
        <w:rPr>
          <w:rFonts w:ascii="Times New Roman" w:hAnsi="Times New Roman" w:cs="Times New Roman"/>
          <w:b w:val="0"/>
          <w:bCs w:val="0"/>
          <w:color w:val="000000" w:themeColor="text1"/>
          <w:sz w:val="24"/>
        </w:rPr>
        <w:t>igh- and low-cohesion texts in L1 and L2 appeared along the study phase in a pseudorandom order</w:t>
      </w:r>
      <w:r w:rsidR="004232B4" w:rsidRPr="004349ED">
        <w:rPr>
          <w:rFonts w:ascii="Times New Roman" w:hAnsi="Times New Roman" w:cs="Times New Roman"/>
          <w:b w:val="0"/>
          <w:bCs w:val="0"/>
          <w:color w:val="000000" w:themeColor="text1"/>
          <w:sz w:val="24"/>
        </w:rPr>
        <w:t>;</w:t>
      </w:r>
      <w:r w:rsidR="008613CD" w:rsidRPr="004349ED">
        <w:rPr>
          <w:rFonts w:ascii="Times New Roman" w:hAnsi="Times New Roman" w:cs="Times New Roman"/>
          <w:b w:val="0"/>
          <w:bCs w:val="0"/>
          <w:color w:val="000000" w:themeColor="text1"/>
          <w:sz w:val="24"/>
        </w:rPr>
        <w:t xml:space="preserve"> </w:t>
      </w:r>
      <w:r w:rsidR="00954615" w:rsidRPr="004349ED">
        <w:rPr>
          <w:rFonts w:ascii="Times New Roman" w:hAnsi="Times New Roman" w:cs="Times New Roman"/>
          <w:b w:val="0"/>
          <w:bCs w:val="0"/>
          <w:color w:val="000000" w:themeColor="text1"/>
          <w:sz w:val="24"/>
        </w:rPr>
        <w:t>(2) participants attended an in-person session at the laboratory for the second part of the experiment.</w:t>
      </w:r>
      <w:r w:rsidR="008613CD" w:rsidRPr="004349ED">
        <w:rPr>
          <w:rFonts w:ascii="Times New Roman" w:hAnsi="Times New Roman" w:cs="Times New Roman"/>
          <w:b w:val="0"/>
          <w:bCs w:val="0"/>
          <w:color w:val="000000" w:themeColor="text1"/>
          <w:sz w:val="24"/>
        </w:rPr>
        <w:t xml:space="preserve"> The remaining conditions were held constant, mirroring the setup employed in Experiment 1.</w:t>
      </w:r>
    </w:p>
    <w:p w14:paraId="7842B543" w14:textId="200D5C01" w:rsidR="001A00DB" w:rsidRPr="004349ED" w:rsidRDefault="001A00DB" w:rsidP="001A00DB">
      <w:pPr>
        <w:pStyle w:val="TtuloAPA2"/>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Methods</w:t>
      </w:r>
    </w:p>
    <w:p w14:paraId="73A0D029" w14:textId="3230BC68" w:rsidR="001A00DB" w:rsidRPr="004349ED" w:rsidRDefault="001A00DB" w:rsidP="00C74978">
      <w:pPr>
        <w:ind w:firstLine="0"/>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Participants</w:t>
      </w:r>
    </w:p>
    <w:p w14:paraId="7D729043" w14:textId="50CA5BFC" w:rsidR="00607F66" w:rsidRPr="006D4270" w:rsidRDefault="00F84829" w:rsidP="00FF4E87">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Instructions for recruitment indicated that participants needed to have some English knowledge, although we did not </w:t>
      </w:r>
      <w:r w:rsidR="00F27F9C" w:rsidRPr="004349ED">
        <w:rPr>
          <w:rFonts w:ascii="Times New Roman" w:hAnsi="Times New Roman" w:cs="Times New Roman"/>
          <w:color w:val="000000" w:themeColor="text1"/>
          <w:sz w:val="24"/>
        </w:rPr>
        <w:t>specify</w:t>
      </w:r>
      <w:r w:rsidRPr="004349ED">
        <w:rPr>
          <w:rFonts w:ascii="Times New Roman" w:hAnsi="Times New Roman" w:cs="Times New Roman"/>
          <w:color w:val="000000" w:themeColor="text1"/>
          <w:sz w:val="24"/>
        </w:rPr>
        <w:t xml:space="preserve"> the threshold for participation. </w:t>
      </w:r>
      <w:r w:rsidR="007539DC" w:rsidRPr="004349ED">
        <w:rPr>
          <w:rFonts w:ascii="Times New Roman" w:hAnsi="Times New Roman" w:cs="Times New Roman"/>
          <w:color w:val="000000" w:themeColor="text1"/>
          <w:sz w:val="24"/>
        </w:rPr>
        <w:t>Fifty-seven</w:t>
      </w:r>
      <w:r w:rsidR="00C74978" w:rsidRPr="004349ED">
        <w:rPr>
          <w:rFonts w:ascii="Times New Roman" w:hAnsi="Times New Roman" w:cs="Times New Roman"/>
          <w:color w:val="000000" w:themeColor="text1"/>
          <w:sz w:val="24"/>
        </w:rPr>
        <w:t xml:space="preserve"> psychology students from the University of Granada (</w:t>
      </w:r>
      <w:r w:rsidR="007539DC" w:rsidRPr="004349ED">
        <w:rPr>
          <w:rFonts w:ascii="Times New Roman" w:hAnsi="Times New Roman" w:cs="Times New Roman"/>
          <w:color w:val="000000" w:themeColor="text1"/>
          <w:sz w:val="24"/>
        </w:rPr>
        <w:t>63.17</w:t>
      </w:r>
      <w:r w:rsidR="00C74978" w:rsidRPr="004349ED">
        <w:rPr>
          <w:rFonts w:ascii="Times New Roman" w:hAnsi="Times New Roman" w:cs="Times New Roman"/>
          <w:color w:val="000000" w:themeColor="text1"/>
          <w:sz w:val="24"/>
        </w:rPr>
        <w:t>%) and Universidad Loyola Andalucía (</w:t>
      </w:r>
      <w:r w:rsidR="00573020" w:rsidRPr="004349ED">
        <w:rPr>
          <w:rFonts w:ascii="Times New Roman" w:hAnsi="Times New Roman" w:cs="Times New Roman"/>
          <w:color w:val="000000" w:themeColor="text1"/>
          <w:sz w:val="24"/>
        </w:rPr>
        <w:t>36.84</w:t>
      </w:r>
      <w:r w:rsidR="00C74978"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enrolled </w:t>
      </w:r>
      <w:r w:rsidR="00C74978" w:rsidRPr="004349ED">
        <w:rPr>
          <w:rFonts w:ascii="Times New Roman" w:hAnsi="Times New Roman" w:cs="Times New Roman"/>
          <w:color w:val="000000" w:themeColor="text1"/>
          <w:sz w:val="24"/>
        </w:rPr>
        <w:t>in th</w:t>
      </w:r>
      <w:r w:rsidRPr="004349ED">
        <w:rPr>
          <w:rFonts w:ascii="Times New Roman" w:hAnsi="Times New Roman" w:cs="Times New Roman"/>
          <w:color w:val="000000" w:themeColor="text1"/>
          <w:sz w:val="24"/>
        </w:rPr>
        <w:t>e</w:t>
      </w:r>
      <w:r w:rsidR="00C74978" w:rsidRPr="004349ED">
        <w:rPr>
          <w:rFonts w:ascii="Times New Roman" w:hAnsi="Times New Roman" w:cs="Times New Roman"/>
          <w:color w:val="000000" w:themeColor="text1"/>
          <w:sz w:val="24"/>
        </w:rPr>
        <w:t xml:space="preserve"> experiment. Participants were tested individually in two sessions (a remote and a</w:t>
      </w:r>
      <w:r w:rsidR="00E50A48" w:rsidRPr="004349ED">
        <w:rPr>
          <w:rFonts w:ascii="Times New Roman" w:hAnsi="Times New Roman" w:cs="Times New Roman"/>
          <w:color w:val="000000" w:themeColor="text1"/>
          <w:sz w:val="24"/>
        </w:rPr>
        <w:t>n</w:t>
      </w:r>
      <w:r w:rsidR="00C74978" w:rsidRPr="004349ED">
        <w:rPr>
          <w:rFonts w:ascii="Times New Roman" w:hAnsi="Times New Roman" w:cs="Times New Roman"/>
          <w:color w:val="000000" w:themeColor="text1"/>
          <w:sz w:val="24"/>
        </w:rPr>
        <w:t xml:space="preserve"> in-person session) and received course credit as compensation</w:t>
      </w:r>
      <w:r w:rsidR="00FC5056" w:rsidRPr="004349ED">
        <w:rPr>
          <w:rFonts w:ascii="Times New Roman" w:hAnsi="Times New Roman" w:cs="Times New Roman"/>
          <w:color w:val="000000" w:themeColor="text1"/>
          <w:sz w:val="24"/>
        </w:rPr>
        <w:t xml:space="preserve">. We divided our sample into </w:t>
      </w:r>
      <w:r w:rsidR="00C74978" w:rsidRPr="004349ED">
        <w:rPr>
          <w:rFonts w:ascii="Times New Roman" w:hAnsi="Times New Roman" w:cs="Times New Roman"/>
          <w:color w:val="000000" w:themeColor="text1"/>
          <w:sz w:val="24"/>
        </w:rPr>
        <w:t xml:space="preserve">two </w:t>
      </w:r>
      <w:r w:rsidR="00FC5056" w:rsidRPr="004349ED">
        <w:rPr>
          <w:rFonts w:ascii="Times New Roman" w:hAnsi="Times New Roman" w:cs="Times New Roman"/>
          <w:color w:val="000000" w:themeColor="text1"/>
          <w:sz w:val="24"/>
        </w:rPr>
        <w:t xml:space="preserve">independent groups by scores in MELICET. Based on previous studies </w:t>
      </w:r>
      <w:r w:rsidR="00FC5056" w:rsidRPr="004349ED">
        <w:rPr>
          <w:rFonts w:ascii="Times New Roman" w:hAnsi="Times New Roman" w:cs="Times New Roman"/>
          <w:color w:val="000000" w:themeColor="text1"/>
          <w:sz w:val="24"/>
        </w:rPr>
        <w:fldChar w:fldCharType="begin" w:fldLock="1"/>
      </w:r>
      <w:r w:rsidR="00E91C99" w:rsidRPr="004349ED">
        <w:rPr>
          <w:rFonts w:ascii="Times New Roman" w:hAnsi="Times New Roman" w:cs="Times New Roman"/>
          <w:color w:val="000000" w:themeColor="text1"/>
          <w:sz w:val="24"/>
        </w:rPr>
        <w:instrText>ADDIN CSL_CITATION {"citationItems":[{"id":"ITEM-1","itemData":{"DOI":"https://doi.org/10.3389/fpsyg.2020.01288","author":[{"dropping-particle":"","family":"Kaan","given":"E.","non-dropping-particle":"","parse-names":false,"suffix":""},{"dropping-particle":"","family":"Kheder","given":"S.","non-dropping-particle":"","parse-names":false,"suffix":""},{"dropping-particle":"","family":"Kreidler","given":"A.","non-dropping-particle":"","parse-names":false,"suffix":""},{"dropping-particle":"","family":"Tomíc","given":"A.","non-dropping-particle":"","parse-names":false,"suffix":""},{"dropping-particle":"","family":"Valdés Kroff","given":"J. R.","non-dropping-particle":"","parse-names":false,"suffix":""}],"container-title":"Frontiers in psychology,","id":"ITEM-1","issued":{"date-parts":[["2020"]]},"page":"1288","title":"Processing code-switches in the presence of others: An ERP study.","type":"article-journal","volume":"11"},"uris":["http://www.mendeley.com/documents/?uuid=398fe769-01b8-4a46-8c83-948d42e5754f"]},{"id":"ITEM-2","itemData":{"DOI":"10.1016/j.bandl.2021.105059","ISSN":"10902155","PMID":"34971925","abstract":"Prospective memory (PM) allows us to form intentions and execute them in the future. Successful retrieval of prospective intentions depends on adequate context monitoring and disengagement from the ongoing task. These processes are also central in predicting incoming language information and guiding language production in bilinguals. We investigated if different bilingual experiences (early/late bilinguals, monolinguals) modulate performance in PM tasks that varied in attentional requirements (focal vs. non-focal). Behavioural and event-related potential (ERP) results indicated that early bilinguals differed from late bilinguals and monolinguals in how they performed the prospective task. Specifically, they showed larger differences between the ongoing activity and the prospective task in the N300 and P3b components when performing the more difficult non-focal PM task, indicating that they engaged in monitoring/updating to adapt to the task's demands. These differences were not observed in late bilinguals and monolinguals, suggesting that prospective processing is dependent on the bilingual experience.","author":[{"dropping-particle":"","family":"López-Rojas","given":"Cristina","non-dropping-particle":"","parse-names":false,"suffix":""},{"dropping-particle":"","family":"Rossi","given":"Eleonora","non-dropping-particle":"","parse-names":false,"suffix":""},{"dropping-particle":"","family":"Marful","given":"Alejandra","non-dropping-particle":"","parse-names":false,"suffix":""},{"dropping-particle":"","family":"Bajo","given":"M. T.","non-dropping-particle":"","parse-names":false,"suffix":""}],"container-title":"Brain and Language","id":"ITEM-2","issued":{"date-parts":[["2022"]]},"title":"Prospective memory in bilinguals and monolinguals: ERP and behavioural correlates of prospective processing in bilinguals","type":"article-journal","volume":"225"},"uris":["http://www.mendeley.com/documents/?uuid=c12eb5c5-b090-4193-9b85-3649d42a4f72"]}],"mendeley":{"formattedCitation":"(Kaan et al., 2020; López-Rojas et al., 2022)","plainTextFormattedCitation":"(Kaan et al., 2020; López-Rojas et al., 2022)","previouslyFormattedCitation":"(Kaan et al., 2020; López-Rojas et al., 2022)"},"properties":{"noteIndex":0},"schema":"https://github.com/citation-style-language/schema/raw/master/csl-citation.json"}</w:instrText>
      </w:r>
      <w:r w:rsidR="00FC5056" w:rsidRPr="004349ED">
        <w:rPr>
          <w:rFonts w:ascii="Times New Roman" w:hAnsi="Times New Roman" w:cs="Times New Roman"/>
          <w:color w:val="000000" w:themeColor="text1"/>
          <w:sz w:val="24"/>
        </w:rPr>
        <w:fldChar w:fldCharType="separate"/>
      </w:r>
      <w:r w:rsidR="00FC5056" w:rsidRPr="004349ED">
        <w:rPr>
          <w:rFonts w:ascii="Times New Roman" w:hAnsi="Times New Roman" w:cs="Times New Roman"/>
          <w:noProof/>
          <w:color w:val="000000" w:themeColor="text1"/>
          <w:sz w:val="24"/>
        </w:rPr>
        <w:t>(Kaan et al., 2020; López-Rojas et al., 2022)</w:t>
      </w:r>
      <w:r w:rsidR="00FC5056" w:rsidRPr="004349ED">
        <w:rPr>
          <w:rFonts w:ascii="Times New Roman" w:hAnsi="Times New Roman" w:cs="Times New Roman"/>
          <w:color w:val="000000" w:themeColor="text1"/>
          <w:sz w:val="24"/>
        </w:rPr>
        <w:fldChar w:fldCharType="end"/>
      </w:r>
      <w:r w:rsidR="00FC5056" w:rsidRPr="004349ED">
        <w:rPr>
          <w:rFonts w:ascii="Times New Roman" w:hAnsi="Times New Roman" w:cs="Times New Roman"/>
          <w:color w:val="000000" w:themeColor="text1"/>
          <w:sz w:val="24"/>
        </w:rPr>
        <w:t>, we established scores of 30 or above as the criteria to be included in the high</w:t>
      </w:r>
      <w:r w:rsidR="00573020" w:rsidRPr="004349ED">
        <w:rPr>
          <w:rFonts w:ascii="Times New Roman" w:hAnsi="Times New Roman" w:cs="Times New Roman"/>
          <w:color w:val="000000" w:themeColor="text1"/>
          <w:sz w:val="24"/>
        </w:rPr>
        <w:t>er</w:t>
      </w:r>
      <w:r w:rsidR="00371CA1" w:rsidRPr="004349ED">
        <w:rPr>
          <w:rFonts w:ascii="Times New Roman" w:hAnsi="Times New Roman" w:cs="Times New Roman"/>
          <w:color w:val="000000" w:themeColor="text1"/>
          <w:sz w:val="24"/>
        </w:rPr>
        <w:t>-</w:t>
      </w:r>
      <w:r w:rsidR="00573020" w:rsidRPr="004349ED">
        <w:rPr>
          <w:rFonts w:ascii="Times New Roman" w:hAnsi="Times New Roman" w:cs="Times New Roman"/>
          <w:color w:val="000000" w:themeColor="text1"/>
          <w:sz w:val="24"/>
        </w:rPr>
        <w:t>proficiency</w:t>
      </w:r>
      <w:r w:rsidR="00FC5056" w:rsidRPr="004349ED">
        <w:rPr>
          <w:rFonts w:ascii="Times New Roman" w:hAnsi="Times New Roman" w:cs="Times New Roman"/>
          <w:color w:val="000000" w:themeColor="text1"/>
          <w:sz w:val="24"/>
        </w:rPr>
        <w:t xml:space="preserve"> group (</w:t>
      </w:r>
      <w:r w:rsidR="00195BD3" w:rsidRPr="004349ED">
        <w:rPr>
          <w:rFonts w:ascii="Times New Roman" w:hAnsi="Times New Roman" w:cs="Times New Roman"/>
          <w:color w:val="000000" w:themeColor="text1"/>
          <w:sz w:val="24"/>
        </w:rPr>
        <w:t xml:space="preserve">upper-intermediate level, </w:t>
      </w:r>
      <w:r w:rsidR="00FC5056" w:rsidRPr="004349ED">
        <w:rPr>
          <w:rFonts w:ascii="Times New Roman" w:hAnsi="Times New Roman" w:cs="Times New Roman"/>
          <w:color w:val="000000" w:themeColor="text1"/>
          <w:sz w:val="24"/>
        </w:rPr>
        <w:t xml:space="preserve">n = </w:t>
      </w:r>
      <w:r w:rsidR="00E50A48" w:rsidRPr="004349ED">
        <w:rPr>
          <w:rFonts w:ascii="Times New Roman" w:hAnsi="Times New Roman" w:cs="Times New Roman"/>
          <w:color w:val="000000" w:themeColor="text1"/>
          <w:sz w:val="24"/>
        </w:rPr>
        <w:t>23</w:t>
      </w:r>
      <w:r w:rsidR="00FF4E87" w:rsidRPr="004349ED">
        <w:rPr>
          <w:rFonts w:ascii="Times New Roman" w:hAnsi="Times New Roman" w:cs="Times New Roman"/>
          <w:color w:val="000000" w:themeColor="text1"/>
          <w:sz w:val="24"/>
        </w:rPr>
        <w:t xml:space="preserve">, </w:t>
      </w:r>
      <w:r w:rsidR="00FF4E87" w:rsidRPr="004349ED">
        <w:rPr>
          <w:rFonts w:ascii="Times New Roman" w:hAnsi="Times New Roman" w:cs="Times New Roman"/>
          <w:color w:val="000000" w:themeColor="text1"/>
          <w:sz w:val="24"/>
        </w:rPr>
        <w:lastRenderedPageBreak/>
        <w:t xml:space="preserve">18–23 years old, </w:t>
      </w:r>
      <w:r w:rsidR="00FF4E87" w:rsidRPr="004349ED">
        <w:rPr>
          <w:rFonts w:ascii="Times New Roman" w:hAnsi="Times New Roman" w:cs="Times New Roman"/>
          <w:i/>
          <w:iCs/>
          <w:color w:val="000000" w:themeColor="text1"/>
          <w:sz w:val="24"/>
        </w:rPr>
        <w:t>M</w:t>
      </w:r>
      <w:r w:rsidR="00FF4E87" w:rsidRPr="004349ED">
        <w:rPr>
          <w:rFonts w:ascii="Times New Roman" w:hAnsi="Times New Roman" w:cs="Times New Roman"/>
          <w:color w:val="000000" w:themeColor="text1"/>
          <w:sz w:val="24"/>
        </w:rPr>
        <w:t xml:space="preserve"> =19.05, </w:t>
      </w:r>
      <w:r w:rsidR="00FF4E87" w:rsidRPr="004349ED">
        <w:rPr>
          <w:rFonts w:ascii="Times New Roman" w:hAnsi="Times New Roman" w:cs="Times New Roman"/>
          <w:i/>
          <w:iCs/>
          <w:color w:val="000000" w:themeColor="text1"/>
          <w:sz w:val="24"/>
        </w:rPr>
        <w:t>SD</w:t>
      </w:r>
      <w:r w:rsidR="00FF4E87" w:rsidRPr="004349ED">
        <w:rPr>
          <w:rFonts w:ascii="Times New Roman" w:hAnsi="Times New Roman" w:cs="Times New Roman"/>
          <w:color w:val="000000" w:themeColor="text1"/>
          <w:sz w:val="24"/>
        </w:rPr>
        <w:t xml:space="preserve"> = 1.36</w:t>
      </w:r>
      <w:r w:rsidR="00FC5056" w:rsidRPr="004349ED">
        <w:rPr>
          <w:rFonts w:ascii="Times New Roman" w:hAnsi="Times New Roman" w:cs="Times New Roman"/>
          <w:color w:val="000000" w:themeColor="text1"/>
          <w:sz w:val="24"/>
        </w:rPr>
        <w:t>), and scores of 25 or below were classified into the low</w:t>
      </w:r>
      <w:r w:rsidR="00573020" w:rsidRPr="004349ED">
        <w:rPr>
          <w:rFonts w:ascii="Times New Roman" w:hAnsi="Times New Roman" w:cs="Times New Roman"/>
          <w:color w:val="000000" w:themeColor="text1"/>
          <w:sz w:val="24"/>
        </w:rPr>
        <w:t>er</w:t>
      </w:r>
      <w:r w:rsidR="00371CA1" w:rsidRPr="004349ED">
        <w:rPr>
          <w:rFonts w:ascii="Times New Roman" w:hAnsi="Times New Roman" w:cs="Times New Roman"/>
          <w:color w:val="000000" w:themeColor="text1"/>
          <w:sz w:val="24"/>
        </w:rPr>
        <w:t>-</w:t>
      </w:r>
      <w:r w:rsidR="00FC5056" w:rsidRPr="004349ED">
        <w:rPr>
          <w:rFonts w:ascii="Times New Roman" w:hAnsi="Times New Roman" w:cs="Times New Roman"/>
          <w:color w:val="000000" w:themeColor="text1"/>
          <w:sz w:val="24"/>
        </w:rPr>
        <w:t>proficiency group (</w:t>
      </w:r>
      <w:r w:rsidR="00195BD3" w:rsidRPr="004349ED">
        <w:rPr>
          <w:rFonts w:ascii="Times New Roman" w:hAnsi="Times New Roman" w:cs="Times New Roman"/>
          <w:color w:val="000000" w:themeColor="text1"/>
          <w:sz w:val="24"/>
        </w:rPr>
        <w:t xml:space="preserve">pre-intermediate level, </w:t>
      </w:r>
      <w:r w:rsidR="00FC5056" w:rsidRPr="004349ED">
        <w:rPr>
          <w:rFonts w:ascii="Times New Roman" w:hAnsi="Times New Roman" w:cs="Times New Roman"/>
          <w:color w:val="000000" w:themeColor="text1"/>
          <w:sz w:val="24"/>
        </w:rPr>
        <w:t>n = 2</w:t>
      </w:r>
      <w:r w:rsidR="00FF4E87" w:rsidRPr="004349ED">
        <w:rPr>
          <w:rFonts w:ascii="Times New Roman" w:hAnsi="Times New Roman" w:cs="Times New Roman"/>
          <w:color w:val="000000" w:themeColor="text1"/>
          <w:sz w:val="24"/>
        </w:rPr>
        <w:t xml:space="preserve">4, 18–49 years old, </w:t>
      </w:r>
      <w:r w:rsidR="00FF4E87" w:rsidRPr="004349ED">
        <w:rPr>
          <w:rFonts w:ascii="Times New Roman" w:hAnsi="Times New Roman" w:cs="Times New Roman"/>
          <w:i/>
          <w:iCs/>
          <w:color w:val="000000" w:themeColor="text1"/>
          <w:sz w:val="24"/>
        </w:rPr>
        <w:t>M</w:t>
      </w:r>
      <w:r w:rsidR="00FF4E87" w:rsidRPr="004349ED">
        <w:rPr>
          <w:rFonts w:ascii="Times New Roman" w:hAnsi="Times New Roman" w:cs="Times New Roman"/>
          <w:color w:val="000000" w:themeColor="text1"/>
          <w:sz w:val="24"/>
        </w:rPr>
        <w:t xml:space="preserve"> =21, </w:t>
      </w:r>
      <w:r w:rsidR="00FF4E87" w:rsidRPr="004349ED">
        <w:rPr>
          <w:rFonts w:ascii="Times New Roman" w:hAnsi="Times New Roman" w:cs="Times New Roman"/>
          <w:i/>
          <w:iCs/>
          <w:color w:val="000000" w:themeColor="text1"/>
          <w:sz w:val="24"/>
        </w:rPr>
        <w:t>SD</w:t>
      </w:r>
      <w:r w:rsidR="00FF4E87" w:rsidRPr="004349ED">
        <w:rPr>
          <w:rFonts w:ascii="Times New Roman" w:hAnsi="Times New Roman" w:cs="Times New Roman"/>
          <w:color w:val="000000" w:themeColor="text1"/>
          <w:sz w:val="24"/>
        </w:rPr>
        <w:t xml:space="preserve"> = 6.81</w:t>
      </w:r>
      <w:r w:rsidR="00FC5056" w:rsidRPr="004349ED">
        <w:rPr>
          <w:rFonts w:ascii="Times New Roman" w:hAnsi="Times New Roman" w:cs="Times New Roman"/>
          <w:color w:val="000000" w:themeColor="text1"/>
          <w:sz w:val="24"/>
        </w:rPr>
        <w:t xml:space="preserve">). </w:t>
      </w:r>
      <w:r w:rsidR="00E57C08" w:rsidRPr="004349ED">
        <w:rPr>
          <w:rFonts w:ascii="Times New Roman" w:hAnsi="Times New Roman" w:cs="Times New Roman"/>
          <w:color w:val="000000" w:themeColor="text1"/>
          <w:sz w:val="24"/>
        </w:rPr>
        <w:t>P</w:t>
      </w:r>
      <w:r w:rsidR="00573020" w:rsidRPr="004349ED">
        <w:rPr>
          <w:rFonts w:ascii="Times New Roman" w:hAnsi="Times New Roman" w:cs="Times New Roman"/>
          <w:color w:val="000000" w:themeColor="text1"/>
          <w:sz w:val="24"/>
        </w:rPr>
        <w:t>articipants with in-between score</w:t>
      </w:r>
      <w:r w:rsidR="00E57C08" w:rsidRPr="004349ED">
        <w:rPr>
          <w:rFonts w:ascii="Times New Roman" w:hAnsi="Times New Roman" w:cs="Times New Roman"/>
          <w:color w:val="000000" w:themeColor="text1"/>
          <w:sz w:val="24"/>
        </w:rPr>
        <w:t>s</w:t>
      </w:r>
      <w:r w:rsidR="00573020" w:rsidRPr="004349ED">
        <w:rPr>
          <w:rFonts w:ascii="Times New Roman" w:hAnsi="Times New Roman" w:cs="Times New Roman"/>
          <w:color w:val="000000" w:themeColor="text1"/>
          <w:sz w:val="24"/>
        </w:rPr>
        <w:t xml:space="preserve"> were not included in the analyses</w:t>
      </w:r>
      <w:r w:rsidR="00E57C08" w:rsidRPr="004349ED">
        <w:rPr>
          <w:rFonts w:ascii="Times New Roman" w:hAnsi="Times New Roman" w:cs="Times New Roman"/>
          <w:color w:val="000000" w:themeColor="text1"/>
          <w:sz w:val="24"/>
        </w:rPr>
        <w:t>.</w:t>
      </w:r>
      <w:r w:rsidR="00573020" w:rsidRPr="004349ED">
        <w:rPr>
          <w:rFonts w:ascii="Times New Roman" w:hAnsi="Times New Roman" w:cs="Times New Roman"/>
          <w:color w:val="000000" w:themeColor="text1"/>
          <w:sz w:val="24"/>
        </w:rPr>
        <w:t xml:space="preserve"> </w:t>
      </w:r>
      <w:r w:rsidR="00E57C08" w:rsidRPr="004349ED">
        <w:rPr>
          <w:rFonts w:ascii="Times New Roman" w:hAnsi="Times New Roman" w:cs="Times New Roman"/>
          <w:color w:val="000000" w:themeColor="text1"/>
          <w:sz w:val="24"/>
        </w:rPr>
        <w:t>In addition</w:t>
      </w:r>
      <w:r w:rsidR="00F27F9C" w:rsidRPr="004349ED">
        <w:rPr>
          <w:rFonts w:ascii="Times New Roman" w:hAnsi="Times New Roman" w:cs="Times New Roman"/>
          <w:color w:val="000000" w:themeColor="text1"/>
          <w:sz w:val="24"/>
        </w:rPr>
        <w:t>,</w:t>
      </w:r>
      <w:r w:rsidR="00E57C08" w:rsidRPr="004349ED">
        <w:rPr>
          <w:rFonts w:ascii="Times New Roman" w:hAnsi="Times New Roman" w:cs="Times New Roman"/>
          <w:color w:val="000000" w:themeColor="text1"/>
          <w:sz w:val="24"/>
        </w:rPr>
        <w:t xml:space="preserve"> we removed two participants who did not vary the percentage given as a JOL in any of the texts and left it at the default value</w:t>
      </w:r>
      <w:r w:rsidR="00F27F9C" w:rsidRPr="004349ED">
        <w:rPr>
          <w:rFonts w:ascii="Times New Roman" w:hAnsi="Times New Roman" w:cs="Times New Roman"/>
          <w:color w:val="000000" w:themeColor="text1"/>
          <w:sz w:val="24"/>
        </w:rPr>
        <w:t>, so t</w:t>
      </w:r>
      <w:r w:rsidR="00573020" w:rsidRPr="004349ED">
        <w:rPr>
          <w:rFonts w:ascii="Times New Roman" w:hAnsi="Times New Roman" w:cs="Times New Roman"/>
          <w:color w:val="000000" w:themeColor="text1"/>
          <w:sz w:val="24"/>
        </w:rPr>
        <w:t xml:space="preserve">his resulted in a total sample of 49. </w:t>
      </w:r>
      <w:r w:rsidR="00FC5056" w:rsidRPr="004349ED">
        <w:rPr>
          <w:rFonts w:ascii="Times New Roman" w:hAnsi="Times New Roman" w:cs="Times New Roman"/>
          <w:color w:val="000000" w:themeColor="text1"/>
          <w:sz w:val="24"/>
        </w:rPr>
        <w:t xml:space="preserve">No differences were found in the </w:t>
      </w:r>
      <w:r w:rsidR="0048248F" w:rsidRPr="004349ED">
        <w:rPr>
          <w:rFonts w:ascii="Times New Roman" w:hAnsi="Times New Roman" w:cs="Times New Roman"/>
          <w:color w:val="000000" w:themeColor="text1"/>
          <w:sz w:val="24"/>
        </w:rPr>
        <w:t>O-Span</w:t>
      </w:r>
      <w:r w:rsidR="00FC5056" w:rsidRPr="004349ED">
        <w:rPr>
          <w:rFonts w:ascii="Times New Roman" w:hAnsi="Times New Roman" w:cs="Times New Roman"/>
          <w:color w:val="000000" w:themeColor="text1"/>
          <w:sz w:val="24"/>
        </w:rPr>
        <w:t xml:space="preserve"> index </w:t>
      </w:r>
      <w:r w:rsidR="000B0407" w:rsidRPr="004349ED">
        <w:rPr>
          <w:rFonts w:ascii="Times New Roman" w:hAnsi="Times New Roman" w:cs="Times New Roman"/>
          <w:color w:val="000000" w:themeColor="text1"/>
          <w:sz w:val="24"/>
        </w:rPr>
        <w:t xml:space="preserve">(following the same calculation described in </w:t>
      </w:r>
      <w:r w:rsidR="00F27F9C" w:rsidRPr="004349ED">
        <w:rPr>
          <w:rFonts w:ascii="Times New Roman" w:hAnsi="Times New Roman" w:cs="Times New Roman"/>
          <w:color w:val="000000" w:themeColor="text1"/>
          <w:sz w:val="24"/>
        </w:rPr>
        <w:t>E</w:t>
      </w:r>
      <w:r w:rsidR="000B0407" w:rsidRPr="004349ED">
        <w:rPr>
          <w:rFonts w:ascii="Times New Roman" w:hAnsi="Times New Roman" w:cs="Times New Roman"/>
          <w:color w:val="000000" w:themeColor="text1"/>
          <w:sz w:val="24"/>
        </w:rPr>
        <w:t xml:space="preserve">xperiment 1) </w:t>
      </w:r>
      <w:r w:rsidR="00FC5056" w:rsidRPr="004349ED">
        <w:rPr>
          <w:rFonts w:ascii="Times New Roman" w:hAnsi="Times New Roman" w:cs="Times New Roman"/>
          <w:color w:val="000000" w:themeColor="text1"/>
          <w:sz w:val="24"/>
        </w:rPr>
        <w:t xml:space="preserve">between groups </w:t>
      </w:r>
      <w:proofErr w:type="gramStart"/>
      <w:r w:rsidR="00FC5056" w:rsidRPr="004349ED">
        <w:rPr>
          <w:rFonts w:ascii="Times New Roman" w:hAnsi="Times New Roman" w:cs="Times New Roman"/>
          <w:i/>
          <w:iCs/>
          <w:color w:val="000000" w:themeColor="text1"/>
          <w:sz w:val="24"/>
        </w:rPr>
        <w:t>t</w:t>
      </w:r>
      <w:r w:rsidR="00FC5056" w:rsidRPr="004349ED">
        <w:rPr>
          <w:rFonts w:ascii="Times New Roman" w:hAnsi="Times New Roman" w:cs="Times New Roman"/>
          <w:color w:val="000000" w:themeColor="text1"/>
          <w:sz w:val="24"/>
        </w:rPr>
        <w:t>(</w:t>
      </w:r>
      <w:proofErr w:type="gramEnd"/>
      <w:r w:rsidR="00E50A48" w:rsidRPr="004349ED">
        <w:rPr>
          <w:rFonts w:ascii="Times New Roman" w:hAnsi="Times New Roman" w:cs="Times New Roman"/>
          <w:color w:val="000000" w:themeColor="text1"/>
          <w:sz w:val="24"/>
        </w:rPr>
        <w:t>4</w:t>
      </w:r>
      <w:r w:rsidR="003416C1" w:rsidRPr="004349ED">
        <w:rPr>
          <w:rFonts w:ascii="Times New Roman" w:hAnsi="Times New Roman" w:cs="Times New Roman"/>
          <w:color w:val="000000" w:themeColor="text1"/>
          <w:sz w:val="24"/>
        </w:rPr>
        <w:t>5</w:t>
      </w:r>
      <w:r w:rsidR="00FC5056" w:rsidRPr="004349ED">
        <w:rPr>
          <w:rFonts w:ascii="Times New Roman" w:hAnsi="Times New Roman" w:cs="Times New Roman"/>
          <w:color w:val="000000" w:themeColor="text1"/>
          <w:sz w:val="24"/>
        </w:rPr>
        <w:t>) = 1.</w:t>
      </w:r>
      <w:r w:rsidR="003416C1" w:rsidRPr="004349ED">
        <w:rPr>
          <w:rFonts w:ascii="Times New Roman" w:hAnsi="Times New Roman" w:cs="Times New Roman"/>
          <w:color w:val="000000" w:themeColor="text1"/>
          <w:sz w:val="24"/>
        </w:rPr>
        <w:t>4</w:t>
      </w:r>
      <w:r w:rsidR="00E50A48" w:rsidRPr="004349ED">
        <w:rPr>
          <w:rFonts w:ascii="Times New Roman" w:hAnsi="Times New Roman" w:cs="Times New Roman"/>
          <w:color w:val="000000" w:themeColor="text1"/>
          <w:sz w:val="24"/>
        </w:rPr>
        <w:t>9</w:t>
      </w:r>
      <w:r w:rsidR="00FC5056" w:rsidRPr="004349ED">
        <w:rPr>
          <w:rFonts w:ascii="Times New Roman" w:hAnsi="Times New Roman" w:cs="Times New Roman"/>
          <w:color w:val="000000" w:themeColor="text1"/>
          <w:sz w:val="24"/>
        </w:rPr>
        <w:t xml:space="preserve">, </w:t>
      </w:r>
      <w:r w:rsidR="00FC5056" w:rsidRPr="004349ED">
        <w:rPr>
          <w:rFonts w:ascii="Times New Roman" w:hAnsi="Times New Roman" w:cs="Times New Roman"/>
          <w:i/>
          <w:iCs/>
          <w:color w:val="000000" w:themeColor="text1"/>
          <w:sz w:val="24"/>
        </w:rPr>
        <w:t>p</w:t>
      </w:r>
      <w:r w:rsidR="00FC5056" w:rsidRPr="004349ED">
        <w:rPr>
          <w:rFonts w:ascii="Times New Roman" w:hAnsi="Times New Roman" w:cs="Times New Roman"/>
          <w:color w:val="000000" w:themeColor="text1"/>
          <w:sz w:val="24"/>
        </w:rPr>
        <w:t xml:space="preserve"> = .</w:t>
      </w:r>
      <w:r w:rsidR="003416C1" w:rsidRPr="004349ED">
        <w:rPr>
          <w:rFonts w:ascii="Times New Roman" w:hAnsi="Times New Roman" w:cs="Times New Roman"/>
          <w:color w:val="000000" w:themeColor="text1"/>
          <w:sz w:val="24"/>
        </w:rPr>
        <w:t>14</w:t>
      </w:r>
      <w:r w:rsidR="00FC5056" w:rsidRPr="004349ED">
        <w:rPr>
          <w:rFonts w:ascii="Times New Roman" w:hAnsi="Times New Roman" w:cs="Times New Roman"/>
          <w:color w:val="000000" w:themeColor="text1"/>
          <w:sz w:val="24"/>
        </w:rPr>
        <w:t xml:space="preserve">, </w:t>
      </w:r>
      <w:r w:rsidR="00FC5056" w:rsidRPr="004349ED">
        <w:rPr>
          <w:rFonts w:ascii="Times New Roman" w:hAnsi="Times New Roman" w:cs="Times New Roman"/>
          <w:i/>
          <w:iCs/>
          <w:color w:val="000000" w:themeColor="text1"/>
          <w:sz w:val="24"/>
        </w:rPr>
        <w:t xml:space="preserve">d </w:t>
      </w:r>
      <w:r w:rsidR="00FC5056" w:rsidRPr="004349ED">
        <w:rPr>
          <w:rFonts w:ascii="Times New Roman" w:hAnsi="Times New Roman" w:cs="Times New Roman"/>
          <w:color w:val="000000" w:themeColor="text1"/>
          <w:sz w:val="24"/>
        </w:rPr>
        <w:t>= 0.4</w:t>
      </w:r>
      <w:r w:rsidR="003416C1" w:rsidRPr="004349ED">
        <w:rPr>
          <w:rFonts w:ascii="Times New Roman" w:hAnsi="Times New Roman" w:cs="Times New Roman"/>
          <w:color w:val="000000" w:themeColor="text1"/>
          <w:sz w:val="24"/>
        </w:rPr>
        <w:t>3</w:t>
      </w:r>
      <w:r w:rsidR="00FC5056" w:rsidRPr="004349ED">
        <w:rPr>
          <w:rFonts w:ascii="Times New Roman" w:hAnsi="Times New Roman" w:cs="Times New Roman"/>
          <w:color w:val="000000" w:themeColor="text1"/>
          <w:sz w:val="24"/>
        </w:rPr>
        <w:t xml:space="preserve"> (high</w:t>
      </w:r>
      <w:r w:rsidR="00573020" w:rsidRPr="004349ED">
        <w:rPr>
          <w:rFonts w:ascii="Times New Roman" w:hAnsi="Times New Roman" w:cs="Times New Roman"/>
          <w:color w:val="000000" w:themeColor="text1"/>
          <w:sz w:val="24"/>
        </w:rPr>
        <w:t>er</w:t>
      </w:r>
      <w:r w:rsidR="00371CA1" w:rsidRPr="004349ED">
        <w:rPr>
          <w:rFonts w:ascii="Times New Roman" w:hAnsi="Times New Roman" w:cs="Times New Roman"/>
          <w:color w:val="000000" w:themeColor="text1"/>
          <w:sz w:val="24"/>
        </w:rPr>
        <w:t>-</w:t>
      </w:r>
      <w:r w:rsidR="00FC5056" w:rsidRPr="004349ED">
        <w:rPr>
          <w:rFonts w:ascii="Times New Roman" w:hAnsi="Times New Roman" w:cs="Times New Roman"/>
          <w:color w:val="000000" w:themeColor="text1"/>
          <w:sz w:val="24"/>
        </w:rPr>
        <w:t xml:space="preserve">proficiency group: </w:t>
      </w:r>
      <w:r w:rsidR="00FC5056" w:rsidRPr="004349ED">
        <w:rPr>
          <w:rFonts w:ascii="Times New Roman" w:hAnsi="Times New Roman" w:cs="Times New Roman"/>
          <w:i/>
          <w:iCs/>
          <w:color w:val="000000" w:themeColor="text1"/>
          <w:sz w:val="24"/>
        </w:rPr>
        <w:t xml:space="preserve">M </w:t>
      </w:r>
      <w:r w:rsidR="00FC5056" w:rsidRPr="004349ED">
        <w:rPr>
          <w:rFonts w:ascii="Times New Roman" w:hAnsi="Times New Roman" w:cs="Times New Roman"/>
          <w:color w:val="000000" w:themeColor="text1"/>
          <w:sz w:val="24"/>
        </w:rPr>
        <w:t>= 0.6</w:t>
      </w:r>
      <w:r w:rsidR="00E50A48" w:rsidRPr="004349ED">
        <w:rPr>
          <w:rFonts w:ascii="Times New Roman" w:hAnsi="Times New Roman" w:cs="Times New Roman"/>
          <w:color w:val="000000" w:themeColor="text1"/>
          <w:sz w:val="24"/>
        </w:rPr>
        <w:t>0</w:t>
      </w:r>
      <w:r w:rsidR="00FC5056" w:rsidRPr="004349ED">
        <w:rPr>
          <w:rFonts w:ascii="Times New Roman" w:hAnsi="Times New Roman" w:cs="Times New Roman"/>
          <w:color w:val="000000" w:themeColor="text1"/>
          <w:sz w:val="24"/>
        </w:rPr>
        <w:t xml:space="preserve">, </w:t>
      </w:r>
      <w:r w:rsidR="00FC5056" w:rsidRPr="004349ED">
        <w:rPr>
          <w:rFonts w:ascii="Times New Roman" w:hAnsi="Times New Roman" w:cs="Times New Roman"/>
          <w:i/>
          <w:iCs/>
          <w:color w:val="000000" w:themeColor="text1"/>
          <w:sz w:val="24"/>
        </w:rPr>
        <w:t xml:space="preserve">SE </w:t>
      </w:r>
      <w:r w:rsidR="00FC5056" w:rsidRPr="004349ED">
        <w:rPr>
          <w:rFonts w:ascii="Times New Roman" w:hAnsi="Times New Roman" w:cs="Times New Roman"/>
          <w:color w:val="000000" w:themeColor="text1"/>
          <w:sz w:val="24"/>
        </w:rPr>
        <w:t>= 0.0</w:t>
      </w:r>
      <w:r w:rsidR="00E50A48" w:rsidRPr="004349ED">
        <w:rPr>
          <w:rFonts w:ascii="Times New Roman" w:hAnsi="Times New Roman" w:cs="Times New Roman"/>
          <w:color w:val="000000" w:themeColor="text1"/>
          <w:sz w:val="24"/>
        </w:rPr>
        <w:t>4</w:t>
      </w:r>
      <w:r w:rsidR="00FC5056" w:rsidRPr="004349ED">
        <w:rPr>
          <w:rFonts w:ascii="Times New Roman" w:hAnsi="Times New Roman" w:cs="Times New Roman"/>
          <w:color w:val="000000" w:themeColor="text1"/>
          <w:sz w:val="24"/>
        </w:rPr>
        <w:t>; low</w:t>
      </w:r>
      <w:r w:rsidR="00573020" w:rsidRPr="004349ED">
        <w:rPr>
          <w:rFonts w:ascii="Times New Roman" w:hAnsi="Times New Roman" w:cs="Times New Roman"/>
          <w:color w:val="000000" w:themeColor="text1"/>
          <w:sz w:val="24"/>
        </w:rPr>
        <w:t>er</w:t>
      </w:r>
      <w:r w:rsidR="00371CA1" w:rsidRPr="004349ED">
        <w:rPr>
          <w:rFonts w:ascii="Times New Roman" w:hAnsi="Times New Roman" w:cs="Times New Roman"/>
          <w:color w:val="000000" w:themeColor="text1"/>
          <w:sz w:val="24"/>
        </w:rPr>
        <w:t>-</w:t>
      </w:r>
      <w:r w:rsidR="00FC5056" w:rsidRPr="004349ED">
        <w:rPr>
          <w:rFonts w:ascii="Times New Roman" w:hAnsi="Times New Roman" w:cs="Times New Roman"/>
          <w:color w:val="000000" w:themeColor="text1"/>
          <w:sz w:val="24"/>
        </w:rPr>
        <w:t>proficiency group:</w:t>
      </w:r>
      <w:r w:rsidR="00FF4E87" w:rsidRPr="004349ED">
        <w:rPr>
          <w:rFonts w:ascii="Times New Roman" w:hAnsi="Times New Roman" w:cs="Times New Roman"/>
          <w:color w:val="000000" w:themeColor="text1"/>
          <w:sz w:val="24"/>
        </w:rPr>
        <w:t xml:space="preserve"> </w:t>
      </w:r>
      <w:r w:rsidR="00FC5056" w:rsidRPr="004349ED">
        <w:rPr>
          <w:rFonts w:ascii="Times New Roman" w:hAnsi="Times New Roman" w:cs="Times New Roman"/>
          <w:i/>
          <w:iCs/>
          <w:color w:val="000000" w:themeColor="text1"/>
          <w:sz w:val="24"/>
        </w:rPr>
        <w:t xml:space="preserve">M </w:t>
      </w:r>
      <w:r w:rsidR="00FC5056" w:rsidRPr="004349ED">
        <w:rPr>
          <w:rFonts w:ascii="Times New Roman" w:hAnsi="Times New Roman" w:cs="Times New Roman"/>
          <w:color w:val="000000" w:themeColor="text1"/>
          <w:sz w:val="24"/>
        </w:rPr>
        <w:t>= 0.5</w:t>
      </w:r>
      <w:r w:rsidR="00FF4E87" w:rsidRPr="004349ED">
        <w:rPr>
          <w:rFonts w:ascii="Times New Roman" w:hAnsi="Times New Roman" w:cs="Times New Roman"/>
          <w:color w:val="000000" w:themeColor="text1"/>
          <w:sz w:val="24"/>
        </w:rPr>
        <w:t>1</w:t>
      </w:r>
      <w:r w:rsidR="00FC5056" w:rsidRPr="004349ED">
        <w:rPr>
          <w:rFonts w:ascii="Times New Roman" w:hAnsi="Times New Roman" w:cs="Times New Roman"/>
          <w:color w:val="000000" w:themeColor="text1"/>
          <w:sz w:val="24"/>
        </w:rPr>
        <w:t xml:space="preserve">, </w:t>
      </w:r>
      <w:r w:rsidR="00FC5056" w:rsidRPr="004349ED">
        <w:rPr>
          <w:rFonts w:ascii="Times New Roman" w:hAnsi="Times New Roman" w:cs="Times New Roman"/>
          <w:i/>
          <w:iCs/>
          <w:color w:val="000000" w:themeColor="text1"/>
          <w:sz w:val="24"/>
        </w:rPr>
        <w:t xml:space="preserve">SE </w:t>
      </w:r>
      <w:r w:rsidR="00FC5056" w:rsidRPr="004349ED">
        <w:rPr>
          <w:rFonts w:ascii="Times New Roman" w:hAnsi="Times New Roman" w:cs="Times New Roman"/>
          <w:color w:val="000000" w:themeColor="text1"/>
          <w:sz w:val="24"/>
        </w:rPr>
        <w:t>= 0.0</w:t>
      </w:r>
      <w:r w:rsidR="00FF4E87" w:rsidRPr="004349ED">
        <w:rPr>
          <w:rFonts w:ascii="Times New Roman" w:hAnsi="Times New Roman" w:cs="Times New Roman"/>
          <w:color w:val="000000" w:themeColor="text1"/>
          <w:sz w:val="24"/>
        </w:rPr>
        <w:t>5</w:t>
      </w:r>
      <w:r w:rsidR="00FC5056" w:rsidRPr="004349ED">
        <w:rPr>
          <w:rFonts w:ascii="Times New Roman" w:hAnsi="Times New Roman" w:cs="Times New Roman"/>
          <w:color w:val="000000" w:themeColor="text1"/>
          <w:sz w:val="24"/>
        </w:rPr>
        <w:t xml:space="preserve">) suggesting that any possible difference between groups were not due to differences in working memory capacity. </w:t>
      </w:r>
      <w:r w:rsidR="00C74978" w:rsidRPr="004349ED">
        <w:rPr>
          <w:rFonts w:ascii="Times New Roman" w:hAnsi="Times New Roman" w:cs="Times New Roman"/>
          <w:color w:val="000000" w:themeColor="text1"/>
          <w:sz w:val="24"/>
        </w:rPr>
        <w:t xml:space="preserve">Comparisons </w:t>
      </w:r>
      <w:r w:rsidR="00607F66" w:rsidRPr="004349ED">
        <w:rPr>
          <w:rFonts w:ascii="Times New Roman" w:hAnsi="Times New Roman" w:cs="Times New Roman"/>
          <w:color w:val="000000" w:themeColor="text1"/>
          <w:sz w:val="24"/>
        </w:rPr>
        <w:t xml:space="preserve">between languages </w:t>
      </w:r>
      <w:r w:rsidR="00C74978" w:rsidRPr="004349ED">
        <w:rPr>
          <w:rFonts w:ascii="Times New Roman" w:hAnsi="Times New Roman" w:cs="Times New Roman"/>
          <w:color w:val="000000" w:themeColor="text1"/>
          <w:sz w:val="24"/>
        </w:rPr>
        <w:t xml:space="preserve">for all self-reported </w:t>
      </w:r>
      <w:r w:rsidR="00573020" w:rsidRPr="004349ED">
        <w:rPr>
          <w:rFonts w:ascii="Times New Roman" w:hAnsi="Times New Roman" w:cs="Times New Roman"/>
          <w:color w:val="000000" w:themeColor="text1"/>
          <w:sz w:val="24"/>
        </w:rPr>
        <w:t xml:space="preserve">linguistic </w:t>
      </w:r>
      <w:r w:rsidR="00C74978" w:rsidRPr="004349ED">
        <w:rPr>
          <w:rFonts w:ascii="Times New Roman" w:hAnsi="Times New Roman" w:cs="Times New Roman"/>
          <w:color w:val="000000" w:themeColor="text1"/>
          <w:sz w:val="24"/>
        </w:rPr>
        <w:t xml:space="preserve">measures </w:t>
      </w:r>
      <w:r w:rsidR="00607F66" w:rsidRPr="004349ED">
        <w:rPr>
          <w:rFonts w:ascii="Times New Roman" w:hAnsi="Times New Roman" w:cs="Times New Roman"/>
          <w:color w:val="000000" w:themeColor="text1"/>
          <w:sz w:val="24"/>
        </w:rPr>
        <w:t xml:space="preserve">within groups </w:t>
      </w:r>
      <w:r w:rsidR="00C74978" w:rsidRPr="004349ED">
        <w:rPr>
          <w:rFonts w:ascii="Times New Roman" w:hAnsi="Times New Roman" w:cs="Times New Roman"/>
          <w:color w:val="000000" w:themeColor="text1"/>
          <w:sz w:val="24"/>
        </w:rPr>
        <w:t xml:space="preserve">showed that participants in both groups were unbalanced and significantly more fluent in L1 than in L2. All </w:t>
      </w:r>
      <w:r w:rsidR="00C74978" w:rsidRPr="004349ED">
        <w:rPr>
          <w:rFonts w:ascii="Times New Roman" w:hAnsi="Times New Roman" w:cs="Times New Roman"/>
          <w:i/>
          <w:iCs/>
          <w:color w:val="000000" w:themeColor="text1"/>
          <w:sz w:val="24"/>
        </w:rPr>
        <w:t xml:space="preserve">p </w:t>
      </w:r>
      <w:r w:rsidR="00C74978" w:rsidRPr="004349ED">
        <w:rPr>
          <w:rFonts w:ascii="Times New Roman" w:hAnsi="Times New Roman" w:cs="Times New Roman"/>
          <w:color w:val="000000" w:themeColor="text1"/>
          <w:sz w:val="24"/>
        </w:rPr>
        <w:t xml:space="preserve">values were below .05. </w:t>
      </w:r>
      <w:r w:rsidR="00AB7743" w:rsidRPr="006D4270">
        <w:rPr>
          <w:rFonts w:ascii="Times New Roman" w:hAnsi="Times New Roman" w:cs="Times New Roman"/>
          <w:color w:val="000000" w:themeColor="text1"/>
          <w:sz w:val="24"/>
        </w:rPr>
        <w:t>See</w:t>
      </w:r>
      <w:r w:rsidR="005345FB" w:rsidRPr="006D4270">
        <w:rPr>
          <w:rFonts w:ascii="Times New Roman" w:hAnsi="Times New Roman" w:cs="Times New Roman"/>
          <w:color w:val="000000" w:themeColor="text1"/>
          <w:sz w:val="24"/>
        </w:rPr>
        <w:t xml:space="preserve"> Table 4</w:t>
      </w:r>
      <w:r w:rsidR="00AB7743" w:rsidRPr="006D4270">
        <w:rPr>
          <w:rFonts w:ascii="Times New Roman" w:hAnsi="Times New Roman" w:cs="Times New Roman"/>
          <w:color w:val="000000" w:themeColor="text1"/>
          <w:sz w:val="24"/>
        </w:rPr>
        <w:t xml:space="preserve"> for further details.</w:t>
      </w:r>
    </w:p>
    <w:p w14:paraId="090C82F5" w14:textId="0172F649" w:rsidR="0072375D" w:rsidRPr="006D4270" w:rsidRDefault="0072375D" w:rsidP="00307481">
      <w:pPr>
        <w:ind w:firstLine="0"/>
        <w:rPr>
          <w:rFonts w:ascii="Times New Roman" w:hAnsi="Times New Roman" w:cs="Times New Roman"/>
          <w:color w:val="000000" w:themeColor="text1"/>
          <w:sz w:val="24"/>
        </w:rPr>
      </w:pPr>
      <w:r w:rsidRPr="006D4270">
        <w:rPr>
          <w:rFonts w:ascii="Times New Roman" w:hAnsi="Times New Roman" w:cs="Times New Roman"/>
          <w:color w:val="000000" w:themeColor="text1"/>
          <w:sz w:val="24"/>
          <w:shd w:val="clear" w:color="auto" w:fill="FFFFFF"/>
        </w:rPr>
        <w:t>&lt;Insert</w:t>
      </w:r>
      <w:r w:rsidR="005345FB" w:rsidRPr="006D4270">
        <w:rPr>
          <w:rFonts w:ascii="Times New Roman" w:hAnsi="Times New Roman" w:cs="Times New Roman"/>
          <w:color w:val="000000" w:themeColor="text1"/>
          <w:sz w:val="24"/>
          <w:shd w:val="clear" w:color="auto" w:fill="FFFFFF"/>
        </w:rPr>
        <w:t xml:space="preserve"> </w:t>
      </w:r>
      <w:r w:rsidR="005345FB" w:rsidRPr="006D4270">
        <w:rPr>
          <w:rFonts w:ascii="Times New Roman" w:hAnsi="Times New Roman" w:cs="Times New Roman"/>
          <w:color w:val="000000" w:themeColor="text1"/>
          <w:sz w:val="24"/>
        </w:rPr>
        <w:t>Table 4</w:t>
      </w:r>
      <w:r w:rsidRPr="006D4270">
        <w:rPr>
          <w:rFonts w:ascii="Times New Roman" w:hAnsi="Times New Roman" w:cs="Times New Roman"/>
          <w:color w:val="000000" w:themeColor="text1"/>
          <w:sz w:val="24"/>
          <w:shd w:val="clear" w:color="auto" w:fill="FFFFFF"/>
        </w:rPr>
        <w:t xml:space="preserve"> about here&gt;</w:t>
      </w:r>
    </w:p>
    <w:p w14:paraId="0CD33AAC" w14:textId="707EF4D6" w:rsidR="00C74978" w:rsidRPr="004349ED" w:rsidRDefault="00172216" w:rsidP="00C74978">
      <w:pPr>
        <w:ind w:firstLine="0"/>
        <w:rPr>
          <w:rFonts w:ascii="Times New Roman" w:hAnsi="Times New Roman" w:cs="Times New Roman"/>
          <w:i/>
          <w:iCs/>
          <w:color w:val="000000" w:themeColor="text1"/>
          <w:sz w:val="24"/>
        </w:rPr>
      </w:pPr>
      <w:r w:rsidRPr="004349ED">
        <w:rPr>
          <w:rFonts w:ascii="Times New Roman" w:hAnsi="Times New Roman" w:cs="Times New Roman"/>
          <w:color w:val="000000" w:themeColor="text1"/>
          <w:sz w:val="24"/>
        </w:rPr>
        <w:t xml:space="preserve"> </w:t>
      </w:r>
      <w:r w:rsidR="00C74978" w:rsidRPr="004349ED">
        <w:rPr>
          <w:rFonts w:ascii="Times New Roman" w:hAnsi="Times New Roman" w:cs="Times New Roman"/>
          <w:i/>
          <w:iCs/>
          <w:color w:val="000000" w:themeColor="text1"/>
          <w:sz w:val="24"/>
        </w:rPr>
        <w:t>Materials and Procedure</w:t>
      </w:r>
    </w:p>
    <w:p w14:paraId="4A5FB641" w14:textId="5EA72591" w:rsidR="001A00DB" w:rsidRPr="004349ED" w:rsidRDefault="00C74978" w:rsidP="00E665BC">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The experiment consisted of two sessions</w:t>
      </w:r>
      <w:r w:rsidR="00E665BC" w:rsidRPr="004349ED">
        <w:rPr>
          <w:rFonts w:ascii="Times New Roman" w:hAnsi="Times New Roman" w:cs="Times New Roman"/>
          <w:color w:val="000000" w:themeColor="text1"/>
          <w:sz w:val="24"/>
        </w:rPr>
        <w:t xml:space="preserve"> for which participants received course credit as compensation.</w:t>
      </w:r>
      <w:r w:rsidRPr="004349ED">
        <w:rPr>
          <w:rFonts w:ascii="Times New Roman" w:hAnsi="Times New Roman" w:cs="Times New Roman"/>
          <w:color w:val="000000" w:themeColor="text1"/>
          <w:sz w:val="24"/>
        </w:rPr>
        <w:t xml:space="preserve"> </w:t>
      </w:r>
      <w:r w:rsidR="00690FB2" w:rsidRPr="004349ED">
        <w:rPr>
          <w:rFonts w:ascii="Times New Roman" w:hAnsi="Times New Roman" w:cs="Times New Roman"/>
          <w:color w:val="000000" w:themeColor="text1"/>
          <w:sz w:val="24"/>
        </w:rPr>
        <w:t>We</w:t>
      </w:r>
      <w:r w:rsidRPr="004349ED">
        <w:rPr>
          <w:rFonts w:ascii="Times New Roman" w:hAnsi="Times New Roman" w:cs="Times New Roman"/>
          <w:color w:val="000000" w:themeColor="text1"/>
          <w:sz w:val="24"/>
        </w:rPr>
        <w:t xml:space="preserve"> programmed and administered </w:t>
      </w:r>
      <w:r w:rsidR="00690FB2" w:rsidRPr="004349ED">
        <w:rPr>
          <w:rFonts w:ascii="Times New Roman" w:hAnsi="Times New Roman" w:cs="Times New Roman"/>
          <w:color w:val="000000" w:themeColor="text1"/>
          <w:sz w:val="24"/>
        </w:rPr>
        <w:t xml:space="preserve">the tasks </w:t>
      </w:r>
      <w:r w:rsidRPr="004349ED">
        <w:rPr>
          <w:rFonts w:ascii="Times New Roman" w:hAnsi="Times New Roman" w:cs="Times New Roman"/>
          <w:color w:val="000000" w:themeColor="text1"/>
          <w:sz w:val="24"/>
        </w:rPr>
        <w:t>with the same experiment builder</w:t>
      </w:r>
      <w:r w:rsidR="00E665BC" w:rsidRPr="004349ED">
        <w:rPr>
          <w:rFonts w:ascii="Times New Roman" w:hAnsi="Times New Roman" w:cs="Times New Roman"/>
          <w:color w:val="000000" w:themeColor="text1"/>
          <w:sz w:val="24"/>
        </w:rPr>
        <w:t xml:space="preserve"> as in Experiment 1 </w:t>
      </w:r>
      <w:r w:rsidR="00E665BC" w:rsidRPr="004349ED">
        <w:rPr>
          <w:rFonts w:ascii="Times New Roman" w:hAnsi="Times New Roman" w:cs="Times New Roman"/>
          <w:color w:val="000000" w:themeColor="text1"/>
          <w:sz w:val="24"/>
        </w:rPr>
        <w:fldChar w:fldCharType="begin" w:fldLock="1"/>
      </w:r>
      <w:r w:rsidR="00E665BC" w:rsidRPr="004349ED">
        <w:rPr>
          <w:rFonts w:ascii="Times New Roman" w:hAnsi="Times New Roman" w:cs="Times New Roman"/>
          <w:color w:val="000000" w:themeColor="text1"/>
          <w:sz w:val="24"/>
        </w:rPr>
        <w:instrText>ADDIN CSL_CITATION {"citationItems":[{"id":"ITEM-1","itemData":{"DOI":"10.3758/s13428-019-01237-x","ISSN":"1554-3528","abstract":"Behavioral researchers are increasingly conducting their studies online, to gain access to large and diverse samples that would be difficult to get in a laboratory environment. However, there are technical access barriers to building experiments online, and web browsers can present problems for consistent timing—an important issue with reaction-time-sensitive measures. For example, to ensure accuracy and test–retest reliability in presentation and response recording, experimenters need a working knowledge of programming languages such as JavaScript. We review some of the previous and current tools for online behavioral research, as well as how well they address the issues of usability and timing. We then present the Gorilla Experiment Builder (gorilla.sc), a fully tooled experiment authoring and deployment platform, designed to resolve many timing issues and make reliable online experimentation open and accessible to a wider range of technical abilities. To demonstrate the platform’s aptitude for accessible, reliable, and scalable research, we administered a task with a range of participant groups (primary school children and adults), settings (without supervision, at home, and under supervision, in both schools and public engagement events), equipment (participant’s own computer, computer supplied by the researcher), and connection types (personal internet connection, mobile phone 3G/4G). We used a simplified flanker task taken from the attentional network task (Rueda, Posner, &amp; Rothbart, 2004). We replicated the “conflict network” effect in all these populations, demonstrating the platform’s capability to run reaction-time-sensitive experiments. Unresolved limitations of running experiments online are then discussed, along with potential solutions and some future features of the platform.","author":[{"dropping-particle":"","family":"Anwyl-Irvine","given":"Alexander","non-dropping-particle":"","parse-names":false,"suffix":""},{"dropping-particle":"","family":"Massonnié","given":"Jessica","non-dropping-particle":"","parse-names":false,"suffix":""},{"dropping-particle":"","family":"Flitton","given":"Adam","non-dropping-particle":"","parse-names":false,"suffix":""},{"dropping-particle":"","family":"Kirkham","given":"Natasha","non-dropping-particle":"","parse-names":false,"suffix":""},{"dropping-particle":"","family":"Evershed","given":"Jo K","non-dropping-particle":"","parse-names":false,"suffix":""}],"container-title":"Behavior Research Methods","id":"ITEM-1","issue":"1","issued":{"date-parts":[["2020"]]},"page":"388-407","title":"Gorilla in our midst: An online behavioral experiment builder","type":"article-journal","volume":"52"},"uris":["http://www.mendeley.com/documents/?uuid=d4b5f822-e4b9-445c-ba23-778361028a8e"]}],"mendeley":{"formattedCitation":"(Anwyl-Irvine et al., 2020)","plainTextFormattedCitation":"(Anwyl-Irvine et al., 2020)","previouslyFormattedCitation":"(Anwyl-Irvine et al., 2020)"},"properties":{"noteIndex":0},"schema":"https://github.com/citation-style-language/schema/raw/master/csl-citation.json"}</w:instrText>
      </w:r>
      <w:r w:rsidR="00E665BC" w:rsidRPr="004349ED">
        <w:rPr>
          <w:rFonts w:ascii="Times New Roman" w:hAnsi="Times New Roman" w:cs="Times New Roman"/>
          <w:color w:val="000000" w:themeColor="text1"/>
          <w:sz w:val="24"/>
        </w:rPr>
        <w:fldChar w:fldCharType="separate"/>
      </w:r>
      <w:r w:rsidR="00E665BC" w:rsidRPr="004349ED">
        <w:rPr>
          <w:rFonts w:ascii="Times New Roman" w:hAnsi="Times New Roman" w:cs="Times New Roman"/>
          <w:noProof/>
          <w:color w:val="000000" w:themeColor="text1"/>
          <w:sz w:val="24"/>
        </w:rPr>
        <w:t>(Anwyl-Irvine et al., 2020)</w:t>
      </w:r>
      <w:r w:rsidR="00E665BC"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The first </w:t>
      </w:r>
      <w:r w:rsidR="00952AF7" w:rsidRPr="004349ED">
        <w:rPr>
          <w:rFonts w:ascii="Times New Roman" w:hAnsi="Times New Roman" w:cs="Times New Roman"/>
          <w:color w:val="000000" w:themeColor="text1"/>
          <w:sz w:val="24"/>
        </w:rPr>
        <w:t>session</w:t>
      </w:r>
      <w:r w:rsidRPr="004349ED">
        <w:rPr>
          <w:rFonts w:ascii="Times New Roman" w:hAnsi="Times New Roman" w:cs="Times New Roman"/>
          <w:color w:val="000000" w:themeColor="text1"/>
          <w:sz w:val="24"/>
        </w:rPr>
        <w:t xml:space="preserve"> lasted 30 minutes and was administered remotely. Participants complete</w:t>
      </w:r>
      <w:r w:rsidR="00307481" w:rsidRPr="004349ED">
        <w:rPr>
          <w:rFonts w:ascii="Times New Roman" w:hAnsi="Times New Roman" w:cs="Times New Roman"/>
          <w:color w:val="000000" w:themeColor="text1"/>
          <w:sz w:val="24"/>
        </w:rPr>
        <w:t>d</w:t>
      </w:r>
      <w:r w:rsidRPr="004349ED">
        <w:rPr>
          <w:rFonts w:ascii="Times New Roman" w:hAnsi="Times New Roman" w:cs="Times New Roman"/>
          <w:color w:val="000000" w:themeColor="text1"/>
          <w:sz w:val="24"/>
        </w:rPr>
        <w:t xml:space="preserve"> </w:t>
      </w:r>
      <w:r w:rsidR="00371CA1" w:rsidRPr="004349ED">
        <w:rPr>
          <w:rFonts w:ascii="Times New Roman" w:hAnsi="Times New Roman" w:cs="Times New Roman"/>
          <w:color w:val="000000" w:themeColor="text1"/>
          <w:sz w:val="24"/>
        </w:rPr>
        <w:t xml:space="preserve">some </w:t>
      </w:r>
      <w:r w:rsidRPr="004349ED">
        <w:rPr>
          <w:rFonts w:ascii="Times New Roman" w:hAnsi="Times New Roman" w:cs="Times New Roman"/>
          <w:color w:val="000000" w:themeColor="text1"/>
          <w:sz w:val="24"/>
        </w:rPr>
        <w:t>questionnaires</w:t>
      </w:r>
      <w:r w:rsidR="00307481" w:rsidRPr="004349ED">
        <w:rPr>
          <w:rFonts w:ascii="Times New Roman" w:hAnsi="Times New Roman" w:cs="Times New Roman"/>
          <w:color w:val="000000" w:themeColor="text1"/>
          <w:sz w:val="24"/>
        </w:rPr>
        <w:t xml:space="preserve">, the </w:t>
      </w:r>
      <w:r w:rsidR="00952AF7" w:rsidRPr="004349ED">
        <w:rPr>
          <w:rFonts w:ascii="Times New Roman" w:hAnsi="Times New Roman" w:cs="Times New Roman"/>
          <w:color w:val="000000" w:themeColor="text1"/>
          <w:sz w:val="24"/>
        </w:rPr>
        <w:t>LEAP-Q</w:t>
      </w:r>
      <w:r w:rsidR="00E665BC" w:rsidRPr="004349ED">
        <w:rPr>
          <w:rFonts w:ascii="Times New Roman" w:hAnsi="Times New Roman" w:cs="Times New Roman"/>
          <w:color w:val="000000" w:themeColor="text1"/>
          <w:sz w:val="24"/>
        </w:rPr>
        <w:t xml:space="preserve"> </w:t>
      </w:r>
      <w:r w:rsidR="00E665BC" w:rsidRPr="004349ED">
        <w:rPr>
          <w:rFonts w:ascii="Times New Roman" w:hAnsi="Times New Roman" w:cs="Times New Roman"/>
          <w:color w:val="000000" w:themeColor="text1"/>
          <w:sz w:val="24"/>
        </w:rPr>
        <w:fldChar w:fldCharType="begin" w:fldLock="1"/>
      </w:r>
      <w:r w:rsidR="00E665BC" w:rsidRPr="004349ED">
        <w:rPr>
          <w:rFonts w:ascii="Times New Roman" w:hAnsi="Times New Roman" w:cs="Times New Roman"/>
          <w:color w:val="000000" w:themeColor="text1"/>
          <w:sz w:val="24"/>
        </w:rPr>
        <w:instrText>ADDIN CSL_CITATION {"citationItems":[{"id":"ITEM-1","itemData":{"DOI":"10.1044/1092-4388(2007/067)","ISBN":"1092-4388 (Print)\\r1092-4388","ISSN":"1092-4388","PMID":"17675598","abstract":"PURPOSE: To develop a reliable and valid questionnaire of bilingual language status with predictable relationships between self-reported and behavioral measures. METHOD: In Study 1, the internal validity of the Language Experience and Proficiency Questionnaire (LEAP-Q) was established on the basis of self-reported data from 52 multilingual adult participants. In Study 2, criterion-based validity was established on the basis of standardized language tests and self-reported measures from 50 adult Spanish-English bilinguals. Reliability and validity of the questionnaire were established on healthy adults whose literacy levels were equivalent to that of someone with a high school education or higher. RESULTS: Factor analyses revealed consistent factors across both studies and suggested that the LEAP-Q was internally valid. Multiple regression and correlation analyses established criterion-based validity and suggested that self-reports were reliable indicators of language performance. Self-reported reading proficiency was a more accurate predictor of first-language performance, and self-reported speaking proficiency was a more accurate predictor of second-language performance. Although global measures of self-reported proficiency were generally predictive of language ability, deriving a precise estimate of performance on a particular task required that specific aspects of language history be taken into account. CONCLUSION: The LEAP-Q is a valid, reliable, and efficient tool for assessing the language profiles of multilingual, neurologically intact adult populations in research settings.","author":[{"dropping-particle":"","family":"Marian","given":"Viorica","non-dropping-particle":"","parse-names":false,"suffix":""},{"dropping-particle":"","family":"Blumenfeld","given":"Henrike K.","non-dropping-particle":"","parse-names":false,"suffix":""},{"dropping-particle":"","family":"Kaushanskaya","given":"Margarita","non-dropping-particle":"","parse-names":false,"suffix":""}],"container-title":"Journal of Speech Language and Hearing Research","id":"ITEM-1","issue":"4","issued":{"date-parts":[["2007"]]},"page":"940","title":"The Language Experience and Proficiency Questionnaire (LEAP-Q): Assessing Language Profiles in Bilinguals and Multilinguals.","type":"article-journal","volume":"50"},"uris":["http://www.mendeley.com/documents/?uuid=d4bb0b8f-16b9-430e-9cd6-7c6434c5b140"]}],"mendeley":{"formattedCitation":"(Marian et al., 2007)","plainTextFormattedCitation":"(Marian et al., 2007)","previouslyFormattedCitation":"(Marian et al., 2007)"},"properties":{"noteIndex":0},"schema":"https://github.com/citation-style-language/schema/raw/master/csl-citation.json"}</w:instrText>
      </w:r>
      <w:r w:rsidR="00E665BC" w:rsidRPr="004349ED">
        <w:rPr>
          <w:rFonts w:ascii="Times New Roman" w:hAnsi="Times New Roman" w:cs="Times New Roman"/>
          <w:color w:val="000000" w:themeColor="text1"/>
          <w:sz w:val="24"/>
        </w:rPr>
        <w:fldChar w:fldCharType="separate"/>
      </w:r>
      <w:r w:rsidR="00E665BC" w:rsidRPr="004349ED">
        <w:rPr>
          <w:rFonts w:ascii="Times New Roman" w:hAnsi="Times New Roman" w:cs="Times New Roman"/>
          <w:noProof/>
          <w:color w:val="000000" w:themeColor="text1"/>
          <w:sz w:val="24"/>
        </w:rPr>
        <w:t>(Marian et al., 2007)</w:t>
      </w:r>
      <w:r w:rsidR="00E665BC"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and an objective </w:t>
      </w:r>
      <w:r w:rsidR="006B2988" w:rsidRPr="004349ED">
        <w:rPr>
          <w:rFonts w:ascii="Times New Roman" w:hAnsi="Times New Roman" w:cs="Times New Roman"/>
          <w:color w:val="000000" w:themeColor="text1"/>
          <w:sz w:val="24"/>
        </w:rPr>
        <w:t xml:space="preserve">L2 </w:t>
      </w:r>
      <w:r w:rsidRPr="004349ED">
        <w:rPr>
          <w:rFonts w:ascii="Times New Roman" w:hAnsi="Times New Roman" w:cs="Times New Roman"/>
          <w:color w:val="000000" w:themeColor="text1"/>
          <w:sz w:val="24"/>
        </w:rPr>
        <w:t xml:space="preserve">proficiency measure (MELICET). </w:t>
      </w:r>
      <w:r w:rsidR="00371CA1" w:rsidRPr="004349ED">
        <w:rPr>
          <w:rFonts w:ascii="Times New Roman" w:hAnsi="Times New Roman" w:cs="Times New Roman"/>
          <w:color w:val="000000" w:themeColor="text1"/>
          <w:sz w:val="24"/>
        </w:rPr>
        <w:t>Then</w:t>
      </w:r>
      <w:r w:rsidRPr="004349ED">
        <w:rPr>
          <w:rFonts w:ascii="Times New Roman" w:hAnsi="Times New Roman" w:cs="Times New Roman"/>
          <w:color w:val="000000" w:themeColor="text1"/>
          <w:sz w:val="24"/>
        </w:rPr>
        <w:t xml:space="preserve"> participants came to the laboratory to complete the second session in</w:t>
      </w:r>
      <w:r w:rsidR="00690FB2"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person</w:t>
      </w:r>
      <w:r w:rsidR="00690FB2" w:rsidRPr="004349ED">
        <w:rPr>
          <w:rFonts w:ascii="Times New Roman" w:hAnsi="Times New Roman" w:cs="Times New Roman"/>
          <w:color w:val="000000" w:themeColor="text1"/>
          <w:sz w:val="24"/>
        </w:rPr>
        <w:t>, which</w:t>
      </w:r>
      <w:r w:rsidR="00E665BC" w:rsidRPr="004349ED">
        <w:rPr>
          <w:rFonts w:ascii="Times New Roman" w:hAnsi="Times New Roman" w:cs="Times New Roman"/>
          <w:color w:val="000000" w:themeColor="text1"/>
          <w:sz w:val="24"/>
        </w:rPr>
        <w:t xml:space="preserve"> lasted 120 minutes</w:t>
      </w:r>
      <w:r w:rsidRPr="004349ED">
        <w:rPr>
          <w:rFonts w:ascii="Times New Roman" w:hAnsi="Times New Roman" w:cs="Times New Roman"/>
          <w:color w:val="000000" w:themeColor="text1"/>
          <w:sz w:val="24"/>
        </w:rPr>
        <w:t xml:space="preserve">. </w:t>
      </w:r>
      <w:r w:rsidR="00E665BC" w:rsidRPr="004349ED">
        <w:rPr>
          <w:rFonts w:ascii="Times New Roman" w:hAnsi="Times New Roman" w:cs="Times New Roman"/>
          <w:color w:val="000000" w:themeColor="text1"/>
          <w:sz w:val="24"/>
        </w:rPr>
        <w:t xml:space="preserve">The procedure was similar to that of Experiment 1, with </w:t>
      </w:r>
      <w:r w:rsidR="00001E85" w:rsidRPr="004349ED">
        <w:rPr>
          <w:rFonts w:ascii="Times New Roman" w:hAnsi="Times New Roman" w:cs="Times New Roman"/>
          <w:color w:val="000000" w:themeColor="text1"/>
          <w:sz w:val="24"/>
        </w:rPr>
        <w:t xml:space="preserve">a </w:t>
      </w:r>
      <w:r w:rsidR="00001E85" w:rsidRPr="004349ED">
        <w:rPr>
          <w:rFonts w:ascii="Times New Roman" w:hAnsi="Times New Roman" w:cs="Times New Roman"/>
          <w:i/>
          <w:iCs/>
          <w:color w:val="000000" w:themeColor="text1"/>
          <w:sz w:val="24"/>
        </w:rPr>
        <w:t>learn-judge-remember</w:t>
      </w:r>
      <w:r w:rsidR="00001E85" w:rsidRPr="004349ED">
        <w:rPr>
          <w:rFonts w:ascii="Times New Roman" w:hAnsi="Times New Roman" w:cs="Times New Roman"/>
          <w:color w:val="000000" w:themeColor="text1"/>
          <w:sz w:val="24"/>
        </w:rPr>
        <w:t xml:space="preserve"> task, a customized metacognitive questionnaire regarding the strategies used when studying the texts and the standard </w:t>
      </w:r>
      <w:r w:rsidR="0048248F" w:rsidRPr="004349ED">
        <w:rPr>
          <w:rStyle w:val="Ninguno"/>
          <w:rFonts w:ascii="Times New Roman" w:hAnsi="Times New Roman" w:cs="Times New Roman"/>
          <w:color w:val="000000" w:themeColor="text1"/>
          <w:sz w:val="24"/>
          <w:lang w:val="en-US"/>
        </w:rPr>
        <w:t xml:space="preserve">Operational Digit Span task </w:t>
      </w:r>
      <w:r w:rsidR="008457D9" w:rsidRPr="004349ED">
        <w:rPr>
          <w:rFonts w:ascii="Times New Roman" w:hAnsi="Times New Roman" w:cs="Times New Roman"/>
          <w:color w:val="000000" w:themeColor="text1"/>
          <w:sz w:val="24"/>
        </w:rPr>
        <w:t>(</w:t>
      </w:r>
      <w:r w:rsidR="0048248F" w:rsidRPr="004349ED">
        <w:rPr>
          <w:rFonts w:ascii="Times New Roman" w:hAnsi="Times New Roman" w:cs="Times New Roman"/>
          <w:color w:val="000000" w:themeColor="text1"/>
          <w:sz w:val="24"/>
        </w:rPr>
        <w:t>O-Span</w:t>
      </w:r>
      <w:r w:rsidR="008457D9" w:rsidRPr="004349ED">
        <w:rPr>
          <w:rFonts w:ascii="Times New Roman" w:hAnsi="Times New Roman" w:cs="Times New Roman"/>
          <w:color w:val="000000" w:themeColor="text1"/>
          <w:sz w:val="24"/>
        </w:rPr>
        <w:t xml:space="preserve">) </w:t>
      </w:r>
      <w:r w:rsidR="00001E85" w:rsidRPr="004349ED">
        <w:rPr>
          <w:rFonts w:ascii="Times New Roman" w:hAnsi="Times New Roman" w:cs="Times New Roman"/>
          <w:color w:val="000000" w:themeColor="text1"/>
          <w:sz w:val="24"/>
        </w:rPr>
        <w:t>to assess that all participants ranged within normal standardized values</w:t>
      </w:r>
      <w:r w:rsidR="008457D9" w:rsidRPr="004349ED">
        <w:rPr>
          <w:rFonts w:ascii="Times New Roman" w:hAnsi="Times New Roman" w:cs="Times New Roman"/>
          <w:color w:val="000000" w:themeColor="text1"/>
          <w:sz w:val="24"/>
        </w:rPr>
        <w:t xml:space="preserve"> and that groups did not differ in </w:t>
      </w:r>
      <w:r w:rsidR="00371CA1" w:rsidRPr="004349ED">
        <w:rPr>
          <w:rFonts w:ascii="Times New Roman" w:hAnsi="Times New Roman" w:cs="Times New Roman"/>
          <w:color w:val="000000" w:themeColor="text1"/>
          <w:sz w:val="24"/>
        </w:rPr>
        <w:t>working memory</w:t>
      </w:r>
      <w:r w:rsidR="00001E85" w:rsidRPr="004349ED">
        <w:rPr>
          <w:rFonts w:ascii="Times New Roman" w:hAnsi="Times New Roman" w:cs="Times New Roman"/>
          <w:color w:val="000000" w:themeColor="text1"/>
          <w:sz w:val="24"/>
        </w:rPr>
        <w:t xml:space="preserve"> </w:t>
      </w:r>
      <w:r w:rsidR="00001E85" w:rsidRPr="004349ED">
        <w:rPr>
          <w:rFonts w:ascii="Times New Roman" w:hAnsi="Times New Roman" w:cs="Times New Roman"/>
          <w:color w:val="000000" w:themeColor="text1"/>
          <w:sz w:val="24"/>
        </w:rPr>
        <w:fldChar w:fldCharType="begin" w:fldLock="1"/>
      </w:r>
      <w:r w:rsidR="00001E85" w:rsidRPr="004349ED">
        <w:rPr>
          <w:rFonts w:ascii="Times New Roman" w:hAnsi="Times New Roman" w:cs="Times New Roman"/>
          <w:color w:val="000000" w:themeColor="text1"/>
          <w:sz w:val="24"/>
        </w:rPr>
        <w:instrText>ADDIN CSL_CITATION {"citationItems":[{"id":"ITEM-1","itemData":{"DOI":"10.3758/s13428-014-0543-2","ISSN":"15543528","PMID":"25479734","abstract":"Working memory capacity is one of the most frequently measured individual difference constructs in cognitive psychology and related fields. However, implementation of complex span and other working memory measures is generally time-consuming for administrators and examinees alike. Because researchers often must manage the tension between limited testing time and measuring numerous constructs reliably, a short and effective measure of working memory capacity would often be a major practical benefit in future research efforts. The current study developed a shortened computerized domain-general measure of working memory capacity by representatively sampling items from three existing complex working memory span tasks: operation span, reading span, and symmetry span. Using a large archival data set (Study 1, N = 4,845), we developed and applied a principled strategy for developing the reduced measure, based on testing a series of confirmatory factor analysis models. Adequate fit indices from these models lent support to this strategy. The resulting shortened measure was then administered to a second independent sample (Study 2, N = 172), demonstrating that the new measure saves roughly 15 min (30 %) of testing time on average, and even up to 25 min depending on the test-taker. On the basis of these initial promising findings, several directions for future research are discussed.","author":[{"dropping-particle":"","family":"Oswald","given":"Frederick L.","non-dropping-particle":"","parse-names":false,"suffix":""},{"dropping-particle":"","family":"McAbee","given":"Samuel T.","non-dropping-particle":"","parse-names":false,"suffix":""},{"dropping-particle":"","family":"Redick","given":"Thomas S.","non-dropping-particle":"","parse-names":false,"suffix":""},{"dropping-particle":"","family":"Hambrick","given":"David Z.","non-dropping-particle":"","parse-names":false,"suffix":""}],"container-title":"Behavior Research Methods","id":"ITEM-1","issue":"4","issued":{"date-parts":[["2014"]]},"page":"1343-1355","title":"The development of a short domain-general measure of working memory capacity","type":"article-journal","volume":"47"},"uris":["http://www.mendeley.com/documents/?uuid=6057a903-b588-4e03-be9f-87e4eaaea368"]}],"mendeley":{"formattedCitation":"(Oswald et al., 2014)","plainTextFormattedCitation":"(Oswald et al., 2014)","previouslyFormattedCitation":"(Oswald et al., 2014)"},"properties":{"noteIndex":0},"schema":"https://github.com/citation-style-language/schema/raw/master/csl-citation.json"}</w:instrText>
      </w:r>
      <w:r w:rsidR="00001E85" w:rsidRPr="004349ED">
        <w:rPr>
          <w:rFonts w:ascii="Times New Roman" w:hAnsi="Times New Roman" w:cs="Times New Roman"/>
          <w:color w:val="000000" w:themeColor="text1"/>
          <w:sz w:val="24"/>
        </w:rPr>
        <w:fldChar w:fldCharType="separate"/>
      </w:r>
      <w:r w:rsidR="00001E85" w:rsidRPr="004349ED">
        <w:rPr>
          <w:rFonts w:ascii="Times New Roman" w:hAnsi="Times New Roman" w:cs="Times New Roman"/>
          <w:noProof/>
          <w:color w:val="000000" w:themeColor="text1"/>
          <w:sz w:val="24"/>
        </w:rPr>
        <w:t>(Oswald et al., 2014)</w:t>
      </w:r>
      <w:r w:rsidR="00001E85" w:rsidRPr="004349ED">
        <w:rPr>
          <w:rFonts w:ascii="Times New Roman" w:hAnsi="Times New Roman" w:cs="Times New Roman"/>
          <w:color w:val="000000" w:themeColor="text1"/>
          <w:sz w:val="24"/>
        </w:rPr>
        <w:fldChar w:fldCharType="end"/>
      </w:r>
      <w:r w:rsidR="00001E85" w:rsidRPr="004349ED">
        <w:rPr>
          <w:rFonts w:ascii="Times New Roman" w:hAnsi="Times New Roman" w:cs="Times New Roman"/>
          <w:color w:val="000000" w:themeColor="text1"/>
          <w:sz w:val="24"/>
        </w:rPr>
        <w:t xml:space="preserve">. </w:t>
      </w:r>
    </w:p>
    <w:p w14:paraId="437BB57F" w14:textId="67DC0B75" w:rsidR="00E665BC" w:rsidRPr="004349ED" w:rsidRDefault="00E665BC" w:rsidP="00E665BC">
      <w:pPr>
        <w:ind w:firstLine="0"/>
        <w:rPr>
          <w:rFonts w:ascii="Times New Roman" w:hAnsi="Times New Roman" w:cs="Times New Roman"/>
          <w:i/>
          <w:iCs/>
          <w:color w:val="000000" w:themeColor="text1"/>
          <w:sz w:val="24"/>
        </w:rPr>
      </w:pPr>
      <w:r w:rsidRPr="004349ED">
        <w:rPr>
          <w:rFonts w:ascii="Times New Roman" w:hAnsi="Times New Roman" w:cs="Times New Roman"/>
          <w:b/>
          <w:bCs/>
          <w:i/>
          <w:iCs/>
          <w:color w:val="000000" w:themeColor="text1"/>
          <w:sz w:val="24"/>
        </w:rPr>
        <w:lastRenderedPageBreak/>
        <w:t>Results</w:t>
      </w:r>
    </w:p>
    <w:p w14:paraId="5DF09096" w14:textId="2DEE56A1" w:rsidR="00245E2B" w:rsidRPr="004349ED" w:rsidRDefault="00245E2B" w:rsidP="00307481">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We report a 2 x 2 x 2 (language x text cohesion x </w:t>
      </w:r>
      <w:r w:rsidR="008D5CE3" w:rsidRPr="004349ED">
        <w:rPr>
          <w:rFonts w:ascii="Times New Roman" w:hAnsi="Times New Roman" w:cs="Times New Roman"/>
          <w:b w:val="0"/>
          <w:bCs w:val="0"/>
          <w:color w:val="000000" w:themeColor="text1"/>
          <w:sz w:val="24"/>
        </w:rPr>
        <w:t>proficiency group</w:t>
      </w:r>
      <w:r w:rsidRPr="004349ED">
        <w:rPr>
          <w:rFonts w:ascii="Times New Roman" w:hAnsi="Times New Roman" w:cs="Times New Roman"/>
          <w:b w:val="0"/>
          <w:bCs w:val="0"/>
          <w:color w:val="000000" w:themeColor="text1"/>
          <w:sz w:val="24"/>
        </w:rPr>
        <w:t xml:space="preserve">) mixed-factor ANOVAs for JOLs in the study phase and for </w:t>
      </w:r>
      <w:r w:rsidR="008D5CE3" w:rsidRPr="004349ED">
        <w:rPr>
          <w:rFonts w:ascii="Times New Roman" w:hAnsi="Times New Roman" w:cs="Times New Roman"/>
          <w:b w:val="0"/>
          <w:bCs w:val="0"/>
          <w:color w:val="000000" w:themeColor="text1"/>
          <w:sz w:val="24"/>
        </w:rPr>
        <w:t xml:space="preserve">accuracy in the </w:t>
      </w:r>
      <w:r w:rsidRPr="004349ED">
        <w:rPr>
          <w:rFonts w:ascii="Times New Roman" w:hAnsi="Times New Roman" w:cs="Times New Roman"/>
          <w:b w:val="0"/>
          <w:bCs w:val="0"/>
          <w:color w:val="000000" w:themeColor="text1"/>
          <w:sz w:val="24"/>
        </w:rPr>
        <w:t>learning assessment test. Language (Spanish–L1 vs. English–L2) and text cohesion (high</w:t>
      </w:r>
      <w:r w:rsidRPr="004349ED">
        <w:rPr>
          <w:rFonts w:ascii="Times New Roman" w:hAnsi="Times New Roman" w:cs="Times New Roman"/>
          <w:b w:val="0"/>
          <w:bCs w:val="0"/>
          <w:i/>
          <w:iCs/>
          <w:color w:val="000000" w:themeColor="text1"/>
          <w:sz w:val="24"/>
        </w:rPr>
        <w:t xml:space="preserve"> </w:t>
      </w:r>
      <w:r w:rsidRPr="004349ED">
        <w:rPr>
          <w:rFonts w:ascii="Times New Roman" w:hAnsi="Times New Roman" w:cs="Times New Roman"/>
          <w:b w:val="0"/>
          <w:bCs w:val="0"/>
          <w:color w:val="000000" w:themeColor="text1"/>
          <w:sz w:val="24"/>
        </w:rPr>
        <w:t>vs. low)</w:t>
      </w:r>
      <w:r w:rsidRPr="004349ED">
        <w:rPr>
          <w:rFonts w:ascii="Times New Roman" w:hAnsi="Times New Roman" w:cs="Times New Roman"/>
          <w:b w:val="0"/>
          <w:bCs w:val="0"/>
          <w:i/>
          <w:iCs/>
          <w:color w:val="000000" w:themeColor="text1"/>
          <w:sz w:val="24"/>
        </w:rPr>
        <w:t xml:space="preserve"> </w:t>
      </w:r>
      <w:r w:rsidRPr="004349ED">
        <w:rPr>
          <w:rFonts w:ascii="Times New Roman" w:hAnsi="Times New Roman" w:cs="Times New Roman"/>
          <w:b w:val="0"/>
          <w:bCs w:val="0"/>
          <w:color w:val="000000" w:themeColor="text1"/>
          <w:sz w:val="24"/>
        </w:rPr>
        <w:t>were within-subject factors, and proficiency group (high</w:t>
      </w:r>
      <w:r w:rsidR="008D5CE3" w:rsidRPr="004349ED">
        <w:rPr>
          <w:rFonts w:ascii="Times New Roman" w:hAnsi="Times New Roman" w:cs="Times New Roman"/>
          <w:b w:val="0"/>
          <w:bCs w:val="0"/>
          <w:color w:val="000000" w:themeColor="text1"/>
          <w:sz w:val="24"/>
        </w:rPr>
        <w:t>er</w:t>
      </w:r>
      <w:r w:rsidRPr="004349ED">
        <w:rPr>
          <w:rFonts w:ascii="Times New Roman" w:hAnsi="Times New Roman" w:cs="Times New Roman"/>
          <w:b w:val="0"/>
          <w:bCs w:val="0"/>
          <w:color w:val="000000" w:themeColor="text1"/>
          <w:sz w:val="24"/>
        </w:rPr>
        <w:t xml:space="preserve"> vs. low</w:t>
      </w:r>
      <w:r w:rsidR="008D5CE3" w:rsidRPr="004349ED">
        <w:rPr>
          <w:rFonts w:ascii="Times New Roman" w:hAnsi="Times New Roman" w:cs="Times New Roman"/>
          <w:b w:val="0"/>
          <w:bCs w:val="0"/>
          <w:color w:val="000000" w:themeColor="text1"/>
          <w:sz w:val="24"/>
        </w:rPr>
        <w:t>er</w:t>
      </w:r>
      <w:r w:rsidRPr="004349ED">
        <w:rPr>
          <w:rFonts w:ascii="Times New Roman" w:hAnsi="Times New Roman" w:cs="Times New Roman"/>
          <w:b w:val="0"/>
          <w:bCs w:val="0"/>
          <w:color w:val="000000" w:themeColor="text1"/>
          <w:sz w:val="24"/>
        </w:rPr>
        <w:t>) was a between-subject factor. As in Experiment 1, the alpha level was set to 0.05 and we corrected by Bonferroni for multiple comparisons, in all analyses. All effect sizes are reported in terms of partial-eta-squared (</w:t>
      </w:r>
      <w:r w:rsidR="008D5CE3" w:rsidRPr="004349ED">
        <w:rPr>
          <w:rFonts w:ascii="Times New Roman" w:hAnsi="Times New Roman" w:cs="Times New Roman"/>
          <w:b w:val="0"/>
          <w:bCs w:val="0"/>
          <w:i/>
          <w:iCs/>
          <w:color w:val="000000" w:themeColor="text1"/>
          <w:sz w:val="24"/>
        </w:rPr>
        <w:t>η</w:t>
      </w:r>
      <w:r w:rsidR="008D5CE3" w:rsidRPr="004349ED">
        <w:rPr>
          <w:rFonts w:ascii="Times New Roman" w:hAnsi="Times New Roman" w:cs="Times New Roman"/>
          <w:b w:val="0"/>
          <w:bCs w:val="0"/>
          <w:color w:val="000000" w:themeColor="text1"/>
          <w:sz w:val="24"/>
          <w:vertAlign w:val="subscript"/>
        </w:rPr>
        <w:t>p</w:t>
      </w:r>
      <w:r w:rsidR="008D5CE3" w:rsidRPr="004349ED">
        <w:rPr>
          <w:rFonts w:ascii="Times New Roman" w:hAnsi="Times New Roman" w:cs="Times New Roman"/>
          <w:b w:val="0"/>
          <w:bCs w:val="0"/>
          <w:color w:val="000000" w:themeColor="text1"/>
          <w:sz w:val="24"/>
          <w:vertAlign w:val="superscript"/>
        </w:rPr>
        <w:t>2</w:t>
      </w:r>
      <w:r w:rsidRPr="004349ED">
        <w:rPr>
          <w:rFonts w:ascii="Times New Roman" w:hAnsi="Times New Roman" w:cs="Times New Roman"/>
          <w:b w:val="0"/>
          <w:bCs w:val="0"/>
          <w:color w:val="000000" w:themeColor="text1"/>
          <w:sz w:val="24"/>
        </w:rPr>
        <w:t>) for ANOVAs and Cohen's d for t- tests.</w:t>
      </w:r>
      <w:r w:rsidR="005345FB" w:rsidRPr="004349ED">
        <w:rPr>
          <w:rFonts w:ascii="Times New Roman" w:hAnsi="Times New Roman" w:cs="Times New Roman"/>
          <w:b w:val="0"/>
          <w:bCs w:val="0"/>
          <w:color w:val="000000" w:themeColor="text1"/>
          <w:sz w:val="24"/>
        </w:rPr>
        <w:t xml:space="preserve"> </w:t>
      </w:r>
      <w:r w:rsidR="005345FB" w:rsidRPr="006D4270">
        <w:rPr>
          <w:rFonts w:ascii="Times New Roman" w:hAnsi="Times New Roman" w:cs="Times New Roman"/>
          <w:b w:val="0"/>
          <w:bCs w:val="0"/>
          <w:color w:val="000000" w:themeColor="text1"/>
          <w:sz w:val="24"/>
        </w:rPr>
        <w:t>Table 5</w:t>
      </w:r>
      <w:r w:rsidR="00AB7743" w:rsidRPr="004349ED">
        <w:rPr>
          <w:rFonts w:ascii="Times New Roman" w:hAnsi="Times New Roman" w:cs="Times New Roman"/>
          <w:b w:val="0"/>
          <w:bCs w:val="0"/>
          <w:color w:val="000000" w:themeColor="text1"/>
          <w:sz w:val="24"/>
        </w:rPr>
        <w:t xml:space="preserve"> shows partial means for JOLs and accuracy in the learning assessment test. </w:t>
      </w:r>
    </w:p>
    <w:p w14:paraId="464D8051" w14:textId="77777777" w:rsidR="00ED6B1A" w:rsidRPr="004349ED" w:rsidRDefault="00245E2B" w:rsidP="00ED6B1A">
      <w:pPr>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t>Study phase (JOLs).</w:t>
      </w:r>
      <w:r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color w:val="000000" w:themeColor="text1"/>
          <w:sz w:val="24"/>
        </w:rPr>
        <w:t xml:space="preserve">Analysis on the JOLs showed </w:t>
      </w:r>
      <w:r w:rsidR="00ED6B1A" w:rsidRPr="004349ED">
        <w:rPr>
          <w:rFonts w:ascii="Times New Roman" w:hAnsi="Times New Roman" w:cs="Times New Roman"/>
          <w:color w:val="000000" w:themeColor="text1"/>
          <w:sz w:val="24"/>
        </w:rPr>
        <w:t xml:space="preserve">a significant interaction between language and proficiency group, </w:t>
      </w:r>
      <w:proofErr w:type="gramStart"/>
      <w:r w:rsidR="00ED6B1A" w:rsidRPr="004349ED">
        <w:rPr>
          <w:rFonts w:ascii="Times New Roman" w:hAnsi="Times New Roman" w:cs="Times New Roman"/>
          <w:i/>
          <w:iCs/>
          <w:color w:val="000000" w:themeColor="text1"/>
          <w:sz w:val="24"/>
        </w:rPr>
        <w:t>F</w:t>
      </w:r>
      <w:r w:rsidR="00ED6B1A" w:rsidRPr="004349ED">
        <w:rPr>
          <w:rFonts w:ascii="Times New Roman" w:hAnsi="Times New Roman" w:cs="Times New Roman"/>
          <w:color w:val="000000" w:themeColor="text1"/>
          <w:sz w:val="24"/>
        </w:rPr>
        <w:t>(</w:t>
      </w:r>
      <w:proofErr w:type="gramEnd"/>
      <w:r w:rsidR="00ED6B1A" w:rsidRPr="004349ED">
        <w:rPr>
          <w:rFonts w:ascii="Times New Roman" w:hAnsi="Times New Roman" w:cs="Times New Roman"/>
          <w:color w:val="000000" w:themeColor="text1"/>
          <w:sz w:val="24"/>
        </w:rPr>
        <w:t xml:space="preserve">1, 45) = 23.48,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&lt; .001, </w:t>
      </w:r>
      <w:r w:rsidR="00ED6B1A" w:rsidRPr="004349ED">
        <w:rPr>
          <w:rFonts w:ascii="Times New Roman" w:hAnsi="Times New Roman" w:cs="Times New Roman"/>
          <w:i/>
          <w:iCs/>
          <w:color w:val="000000" w:themeColor="text1"/>
          <w:sz w:val="24"/>
        </w:rPr>
        <w:t>η</w:t>
      </w:r>
      <w:r w:rsidR="00ED6B1A" w:rsidRPr="004349ED">
        <w:rPr>
          <w:rFonts w:ascii="Times New Roman" w:hAnsi="Times New Roman" w:cs="Times New Roman"/>
          <w:color w:val="000000" w:themeColor="text1"/>
          <w:sz w:val="24"/>
          <w:vertAlign w:val="subscript"/>
        </w:rPr>
        <w:t>p</w:t>
      </w:r>
      <w:r w:rsidR="00ED6B1A" w:rsidRPr="004349ED">
        <w:rPr>
          <w:rFonts w:ascii="Times New Roman" w:hAnsi="Times New Roman" w:cs="Times New Roman"/>
          <w:color w:val="000000" w:themeColor="text1"/>
          <w:sz w:val="24"/>
          <w:vertAlign w:val="superscript"/>
        </w:rPr>
        <w:t>2</w:t>
      </w:r>
      <w:r w:rsidR="00ED6B1A" w:rsidRPr="004349ED">
        <w:rPr>
          <w:rFonts w:ascii="Times New Roman" w:hAnsi="Times New Roman" w:cs="Times New Roman"/>
          <w:color w:val="000000" w:themeColor="text1"/>
          <w:sz w:val="24"/>
        </w:rPr>
        <w:t xml:space="preserve"> = .34. Post-hoc comparisons showed that participants in the higher-proficiency group did not differ in their JOLs between languages,</w:t>
      </w:r>
      <w:r w:rsidR="00ED6B1A" w:rsidRPr="004349ED">
        <w:rPr>
          <w:rFonts w:ascii="Times New Roman" w:hAnsi="Times New Roman" w:cs="Times New Roman"/>
          <w:i/>
          <w:iCs/>
          <w:color w:val="000000" w:themeColor="text1"/>
          <w:sz w:val="24"/>
        </w:rPr>
        <w:t xml:space="preserve"> </w:t>
      </w:r>
      <w:proofErr w:type="gramStart"/>
      <w:r w:rsidR="00ED6B1A" w:rsidRPr="004349ED">
        <w:rPr>
          <w:rFonts w:ascii="Times New Roman" w:hAnsi="Times New Roman" w:cs="Times New Roman"/>
          <w:i/>
          <w:iCs/>
          <w:color w:val="000000" w:themeColor="text1"/>
          <w:sz w:val="24"/>
        </w:rPr>
        <w:t>t</w:t>
      </w:r>
      <w:r w:rsidR="00ED6B1A" w:rsidRPr="004349ED">
        <w:rPr>
          <w:rFonts w:ascii="Times New Roman" w:hAnsi="Times New Roman" w:cs="Times New Roman"/>
          <w:color w:val="000000" w:themeColor="text1"/>
          <w:sz w:val="24"/>
        </w:rPr>
        <w:t>(</w:t>
      </w:r>
      <w:proofErr w:type="gramEnd"/>
      <w:r w:rsidR="00ED6B1A" w:rsidRPr="004349ED">
        <w:rPr>
          <w:rFonts w:ascii="Times New Roman" w:hAnsi="Times New Roman" w:cs="Times New Roman"/>
          <w:color w:val="000000" w:themeColor="text1"/>
          <w:sz w:val="24"/>
        </w:rPr>
        <w:t xml:space="preserve">45) = -0.77,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 1.00 (L1: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62.0,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xml:space="preserve">= 3.08; L2: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61.5,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3.39) whereas participants in the lower-proficiency group gave significantly higher JOLs for texts in L1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65.3,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3.02) than for texts in L2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49.4,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xml:space="preserve">= 3.32), </w:t>
      </w:r>
      <w:r w:rsidR="00ED6B1A" w:rsidRPr="004349ED">
        <w:rPr>
          <w:rFonts w:ascii="Times New Roman" w:hAnsi="Times New Roman" w:cs="Times New Roman"/>
          <w:i/>
          <w:iCs/>
          <w:color w:val="000000" w:themeColor="text1"/>
          <w:sz w:val="24"/>
        </w:rPr>
        <w:t>t</w:t>
      </w:r>
      <w:r w:rsidR="00ED6B1A" w:rsidRPr="004349ED">
        <w:rPr>
          <w:rFonts w:ascii="Times New Roman" w:hAnsi="Times New Roman" w:cs="Times New Roman"/>
          <w:color w:val="000000" w:themeColor="text1"/>
          <w:sz w:val="24"/>
        </w:rPr>
        <w:t xml:space="preserve">(45) = 7.13,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&lt; .001. Overall, this trend suggests that proficiency was modulating JOLs values when studying in L2. </w:t>
      </w:r>
    </w:p>
    <w:p w14:paraId="336DF5B5" w14:textId="0E1C76C4" w:rsidR="00ED6B1A" w:rsidRPr="004349ED" w:rsidRDefault="00ED6B1A" w:rsidP="00ED6B1A">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interaction between language and cohesion was also significant, </w:t>
      </w:r>
      <w:proofErr w:type="gramStart"/>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1, 45) = 66.4,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&lt; .001,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.60. Post-hoc comparisons showed that JOLs for low-cohesion texts differed between languages,</w:t>
      </w:r>
      <w:r w:rsidRPr="004349ED">
        <w:rPr>
          <w:rFonts w:ascii="Times New Roman" w:hAnsi="Times New Roman" w:cs="Times New Roman"/>
          <w:i/>
          <w:iCs/>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45) = 8.31,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&lt; .001, while no significant difference between languages was found for JOLs in high-cohesion texts,</w:t>
      </w:r>
      <w:r w:rsidRPr="004349ED">
        <w:rPr>
          <w:rFonts w:ascii="Times New Roman" w:hAnsi="Times New Roman" w:cs="Times New Roman"/>
          <w:i/>
          <w:iCs/>
          <w:color w:val="000000" w:themeColor="text1"/>
          <w:sz w:val="24"/>
        </w:rPr>
        <w:t xml:space="preserve"> t</w:t>
      </w:r>
      <w:r w:rsidRPr="004349ED">
        <w:rPr>
          <w:rFonts w:ascii="Times New Roman" w:hAnsi="Times New Roman" w:cs="Times New Roman"/>
          <w:color w:val="000000" w:themeColor="text1"/>
          <w:sz w:val="24"/>
        </w:rPr>
        <w:t xml:space="preserve">(45) = 0.17,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1.00. That is, participants gave higher JOLs in L1 for low-cohesion texts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66.1,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2.2) than in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50.1,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2.63). This difference was not significant for high-cohesion texts, that received comparable JOLs in both languages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61.1,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2.26;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60.8,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2.36). This suggests </w:t>
      </w:r>
      <w:r w:rsidRPr="004349ED">
        <w:rPr>
          <w:rFonts w:ascii="Times New Roman" w:hAnsi="Times New Roman" w:cs="Times New Roman"/>
          <w:color w:val="000000" w:themeColor="text1"/>
          <w:sz w:val="24"/>
        </w:rPr>
        <w:lastRenderedPageBreak/>
        <w:t>that the cohesion effect is significantly more salient in L2 and texts with low-cohesion in L2 was the most difficult condition among all four.</w:t>
      </w:r>
    </w:p>
    <w:p w14:paraId="5881C5C3" w14:textId="1EBDA9FC" w:rsidR="004C348A" w:rsidRPr="004349ED" w:rsidRDefault="00ED6B1A" w:rsidP="00240390">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w:t>
      </w:r>
      <w:r w:rsidR="005266BC" w:rsidRPr="004349ED">
        <w:rPr>
          <w:rFonts w:ascii="Times New Roman" w:hAnsi="Times New Roman" w:cs="Times New Roman"/>
          <w:color w:val="000000" w:themeColor="text1"/>
          <w:sz w:val="24"/>
        </w:rPr>
        <w:t>main effect</w:t>
      </w:r>
      <w:r w:rsidR="008D5CE3" w:rsidRPr="004349ED">
        <w:rPr>
          <w:rFonts w:ascii="Times New Roman" w:hAnsi="Times New Roman" w:cs="Times New Roman"/>
          <w:color w:val="000000" w:themeColor="text1"/>
          <w:sz w:val="24"/>
        </w:rPr>
        <w:t>s</w:t>
      </w:r>
      <w:r w:rsidR="005266BC" w:rsidRPr="004349ED">
        <w:rPr>
          <w:rFonts w:ascii="Times New Roman" w:hAnsi="Times New Roman" w:cs="Times New Roman"/>
          <w:color w:val="000000" w:themeColor="text1"/>
          <w:sz w:val="24"/>
        </w:rPr>
        <w:t xml:space="preserve"> of language, </w:t>
      </w:r>
      <w:proofErr w:type="gramStart"/>
      <w:r w:rsidR="005266BC" w:rsidRPr="004349ED">
        <w:rPr>
          <w:rFonts w:ascii="Times New Roman" w:hAnsi="Times New Roman" w:cs="Times New Roman"/>
          <w:i/>
          <w:iCs/>
          <w:color w:val="000000" w:themeColor="text1"/>
          <w:sz w:val="24"/>
        </w:rPr>
        <w:t>F</w:t>
      </w:r>
      <w:r w:rsidR="005266BC" w:rsidRPr="004349ED">
        <w:rPr>
          <w:rFonts w:ascii="Times New Roman" w:hAnsi="Times New Roman" w:cs="Times New Roman"/>
          <w:color w:val="000000" w:themeColor="text1"/>
          <w:sz w:val="24"/>
        </w:rPr>
        <w:t>(</w:t>
      </w:r>
      <w:proofErr w:type="gramEnd"/>
      <w:r w:rsidR="005266BC" w:rsidRPr="004349ED">
        <w:rPr>
          <w:rFonts w:ascii="Times New Roman" w:hAnsi="Times New Roman" w:cs="Times New Roman"/>
          <w:color w:val="000000" w:themeColor="text1"/>
          <w:sz w:val="24"/>
        </w:rPr>
        <w:t>1, 4</w:t>
      </w:r>
      <w:r w:rsidR="00635D10" w:rsidRPr="004349ED">
        <w:rPr>
          <w:rFonts w:ascii="Times New Roman" w:hAnsi="Times New Roman" w:cs="Times New Roman"/>
          <w:color w:val="000000" w:themeColor="text1"/>
          <w:sz w:val="24"/>
        </w:rPr>
        <w:t>5</w:t>
      </w:r>
      <w:r w:rsidR="005266BC" w:rsidRPr="004349ED">
        <w:rPr>
          <w:rFonts w:ascii="Times New Roman" w:hAnsi="Times New Roman" w:cs="Times New Roman"/>
          <w:color w:val="000000" w:themeColor="text1"/>
          <w:sz w:val="24"/>
        </w:rPr>
        <w:t>) = 2</w:t>
      </w:r>
      <w:r w:rsidR="00635D10" w:rsidRPr="004349ED">
        <w:rPr>
          <w:rFonts w:ascii="Times New Roman" w:hAnsi="Times New Roman" w:cs="Times New Roman"/>
          <w:color w:val="000000" w:themeColor="text1"/>
          <w:sz w:val="24"/>
        </w:rPr>
        <w:t>6</w:t>
      </w:r>
      <w:r w:rsidR="005266BC" w:rsidRPr="004349ED">
        <w:rPr>
          <w:rFonts w:ascii="Times New Roman" w:hAnsi="Times New Roman" w:cs="Times New Roman"/>
          <w:color w:val="000000" w:themeColor="text1"/>
          <w:sz w:val="24"/>
        </w:rPr>
        <w:t>.</w:t>
      </w:r>
      <w:r w:rsidR="00635D10" w:rsidRPr="004349ED">
        <w:rPr>
          <w:rFonts w:ascii="Times New Roman" w:hAnsi="Times New Roman" w:cs="Times New Roman"/>
          <w:color w:val="000000" w:themeColor="text1"/>
          <w:sz w:val="24"/>
        </w:rPr>
        <w:t>41</w:t>
      </w:r>
      <w:r w:rsidR="005266BC"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i/>
          <w:iCs/>
          <w:color w:val="000000" w:themeColor="text1"/>
          <w:sz w:val="24"/>
        </w:rPr>
        <w:t>p</w:t>
      </w:r>
      <w:r w:rsidR="005266BC" w:rsidRPr="004349ED">
        <w:rPr>
          <w:rFonts w:ascii="Times New Roman" w:hAnsi="Times New Roman" w:cs="Times New Roman"/>
          <w:color w:val="000000" w:themeColor="text1"/>
          <w:sz w:val="24"/>
        </w:rPr>
        <w:t xml:space="preserve"> &lt; .001, </w:t>
      </w:r>
      <w:r w:rsidR="005266BC" w:rsidRPr="004349ED">
        <w:rPr>
          <w:rFonts w:ascii="Times New Roman" w:hAnsi="Times New Roman" w:cs="Times New Roman"/>
          <w:i/>
          <w:iCs/>
          <w:color w:val="000000" w:themeColor="text1"/>
          <w:sz w:val="24"/>
        </w:rPr>
        <w:t>η</w:t>
      </w:r>
      <w:r w:rsidR="005266BC" w:rsidRPr="004349ED">
        <w:rPr>
          <w:rFonts w:ascii="Times New Roman" w:hAnsi="Times New Roman" w:cs="Times New Roman"/>
          <w:color w:val="000000" w:themeColor="text1"/>
          <w:sz w:val="24"/>
          <w:vertAlign w:val="subscript"/>
        </w:rPr>
        <w:t>p</w:t>
      </w:r>
      <w:r w:rsidR="005266BC" w:rsidRPr="004349ED">
        <w:rPr>
          <w:rFonts w:ascii="Times New Roman" w:hAnsi="Times New Roman" w:cs="Times New Roman"/>
          <w:color w:val="000000" w:themeColor="text1"/>
          <w:sz w:val="24"/>
          <w:vertAlign w:val="superscript"/>
        </w:rPr>
        <w:t>2</w:t>
      </w:r>
      <w:r w:rsidR="005266BC" w:rsidRPr="004349ED">
        <w:rPr>
          <w:rFonts w:ascii="Times New Roman" w:hAnsi="Times New Roman" w:cs="Times New Roman"/>
          <w:color w:val="000000" w:themeColor="text1"/>
          <w:sz w:val="24"/>
        </w:rPr>
        <w:t xml:space="preserve"> = .3</w:t>
      </w:r>
      <w:r w:rsidR="00635D10" w:rsidRPr="004349ED">
        <w:rPr>
          <w:rFonts w:ascii="Times New Roman" w:hAnsi="Times New Roman" w:cs="Times New Roman"/>
          <w:color w:val="000000" w:themeColor="text1"/>
          <w:sz w:val="24"/>
        </w:rPr>
        <w:t>7</w:t>
      </w:r>
      <w:r w:rsidR="005266BC" w:rsidRPr="004349ED">
        <w:rPr>
          <w:rFonts w:ascii="Times New Roman" w:hAnsi="Times New Roman" w:cs="Times New Roman"/>
          <w:color w:val="000000" w:themeColor="text1"/>
          <w:sz w:val="24"/>
        </w:rPr>
        <w:t xml:space="preserve">, and cohesion, </w:t>
      </w:r>
      <w:r w:rsidR="005266BC" w:rsidRPr="004349ED">
        <w:rPr>
          <w:rFonts w:ascii="Times New Roman" w:hAnsi="Times New Roman" w:cs="Times New Roman"/>
          <w:i/>
          <w:iCs/>
          <w:color w:val="000000" w:themeColor="text1"/>
          <w:sz w:val="24"/>
        </w:rPr>
        <w:t>F</w:t>
      </w:r>
      <w:r w:rsidR="005266BC" w:rsidRPr="004349ED">
        <w:rPr>
          <w:rFonts w:ascii="Times New Roman" w:hAnsi="Times New Roman" w:cs="Times New Roman"/>
          <w:color w:val="000000" w:themeColor="text1"/>
          <w:sz w:val="24"/>
        </w:rPr>
        <w:t>(1, 4</w:t>
      </w:r>
      <w:r w:rsidR="00635D10" w:rsidRPr="004349ED">
        <w:rPr>
          <w:rFonts w:ascii="Times New Roman" w:hAnsi="Times New Roman" w:cs="Times New Roman"/>
          <w:color w:val="000000" w:themeColor="text1"/>
          <w:sz w:val="24"/>
        </w:rPr>
        <w:t>5</w:t>
      </w:r>
      <w:r w:rsidR="005266BC" w:rsidRPr="004349ED">
        <w:rPr>
          <w:rFonts w:ascii="Times New Roman" w:hAnsi="Times New Roman" w:cs="Times New Roman"/>
          <w:color w:val="000000" w:themeColor="text1"/>
          <w:sz w:val="24"/>
        </w:rPr>
        <w:t>) = 8.</w:t>
      </w:r>
      <w:r w:rsidR="00635D10" w:rsidRPr="004349ED">
        <w:rPr>
          <w:rFonts w:ascii="Times New Roman" w:hAnsi="Times New Roman" w:cs="Times New Roman"/>
          <w:color w:val="000000" w:themeColor="text1"/>
          <w:sz w:val="24"/>
        </w:rPr>
        <w:t>47</w:t>
      </w:r>
      <w:r w:rsidR="005266BC"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i/>
          <w:iCs/>
          <w:color w:val="000000" w:themeColor="text1"/>
          <w:sz w:val="24"/>
        </w:rPr>
        <w:t>p</w:t>
      </w:r>
      <w:r w:rsidR="005266BC" w:rsidRPr="004349ED">
        <w:rPr>
          <w:rFonts w:ascii="Times New Roman" w:hAnsi="Times New Roman" w:cs="Times New Roman"/>
          <w:color w:val="000000" w:themeColor="text1"/>
          <w:sz w:val="24"/>
        </w:rPr>
        <w:t xml:space="preserve"> = .00</w:t>
      </w:r>
      <w:r w:rsidR="00635D10" w:rsidRPr="004349ED">
        <w:rPr>
          <w:rFonts w:ascii="Times New Roman" w:hAnsi="Times New Roman" w:cs="Times New Roman"/>
          <w:color w:val="000000" w:themeColor="text1"/>
          <w:sz w:val="24"/>
        </w:rPr>
        <w:t>6</w:t>
      </w:r>
      <w:r w:rsidR="005266BC"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i/>
          <w:iCs/>
          <w:color w:val="000000" w:themeColor="text1"/>
          <w:sz w:val="24"/>
        </w:rPr>
        <w:t>η</w:t>
      </w:r>
      <w:r w:rsidR="005266BC" w:rsidRPr="004349ED">
        <w:rPr>
          <w:rFonts w:ascii="Times New Roman" w:hAnsi="Times New Roman" w:cs="Times New Roman"/>
          <w:color w:val="000000" w:themeColor="text1"/>
          <w:sz w:val="24"/>
          <w:vertAlign w:val="subscript"/>
        </w:rPr>
        <w:t>p</w:t>
      </w:r>
      <w:r w:rsidR="005266BC" w:rsidRPr="004349ED">
        <w:rPr>
          <w:rFonts w:ascii="Times New Roman" w:hAnsi="Times New Roman" w:cs="Times New Roman"/>
          <w:color w:val="000000" w:themeColor="text1"/>
          <w:sz w:val="24"/>
          <w:vertAlign w:val="superscript"/>
        </w:rPr>
        <w:t>2</w:t>
      </w:r>
      <w:r w:rsidR="005266BC" w:rsidRPr="004349ED">
        <w:rPr>
          <w:rFonts w:ascii="Times New Roman" w:hAnsi="Times New Roman" w:cs="Times New Roman"/>
          <w:color w:val="000000" w:themeColor="text1"/>
          <w:sz w:val="24"/>
        </w:rPr>
        <w:t xml:space="preserve"> = .16</w:t>
      </w:r>
      <w:r w:rsidRPr="004349ED">
        <w:rPr>
          <w:rFonts w:ascii="Times New Roman" w:hAnsi="Times New Roman" w:cs="Times New Roman"/>
          <w:color w:val="000000" w:themeColor="text1"/>
          <w:sz w:val="24"/>
        </w:rPr>
        <w:t xml:space="preserve"> were significant</w:t>
      </w:r>
      <w:r w:rsidR="008D5CE3" w:rsidRPr="004349ED">
        <w:rPr>
          <w:rFonts w:ascii="Times New Roman" w:hAnsi="Times New Roman" w:cs="Times New Roman"/>
          <w:color w:val="000000" w:themeColor="text1"/>
          <w:sz w:val="24"/>
        </w:rPr>
        <w:t>. As expected, texts in L1</w:t>
      </w:r>
      <w:r w:rsidR="008613CD"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color w:val="000000" w:themeColor="text1"/>
          <w:sz w:val="24"/>
        </w:rPr>
        <w:t xml:space="preserve">received higher JOLs </w:t>
      </w:r>
      <w:r w:rsidR="00D078D2" w:rsidRPr="004349ED">
        <w:rPr>
          <w:rFonts w:ascii="Times New Roman" w:hAnsi="Times New Roman" w:cs="Times New Roman"/>
          <w:color w:val="000000" w:themeColor="text1"/>
          <w:sz w:val="24"/>
        </w:rPr>
        <w:t>(</w:t>
      </w:r>
      <w:r w:rsidR="00D078D2" w:rsidRPr="004349ED">
        <w:rPr>
          <w:rFonts w:ascii="Times New Roman" w:hAnsi="Times New Roman" w:cs="Times New Roman"/>
          <w:i/>
          <w:iCs/>
          <w:color w:val="000000" w:themeColor="text1"/>
          <w:sz w:val="24"/>
        </w:rPr>
        <w:t xml:space="preserve">M </w:t>
      </w:r>
      <w:r w:rsidR="00D078D2" w:rsidRPr="004349ED">
        <w:rPr>
          <w:rFonts w:ascii="Times New Roman" w:hAnsi="Times New Roman" w:cs="Times New Roman"/>
          <w:color w:val="000000" w:themeColor="text1"/>
          <w:sz w:val="24"/>
        </w:rPr>
        <w:t>= 63.</w:t>
      </w:r>
      <w:r w:rsidR="00635D10" w:rsidRPr="004349ED">
        <w:rPr>
          <w:rFonts w:ascii="Times New Roman" w:hAnsi="Times New Roman" w:cs="Times New Roman"/>
          <w:color w:val="000000" w:themeColor="text1"/>
          <w:sz w:val="24"/>
        </w:rPr>
        <w:t>6</w:t>
      </w:r>
      <w:r w:rsidR="00D078D2" w:rsidRPr="004349ED">
        <w:rPr>
          <w:rFonts w:ascii="Times New Roman" w:hAnsi="Times New Roman" w:cs="Times New Roman"/>
          <w:color w:val="000000" w:themeColor="text1"/>
          <w:sz w:val="24"/>
        </w:rPr>
        <w:t xml:space="preserve">, </w:t>
      </w:r>
      <w:r w:rsidR="00D078D2" w:rsidRPr="004349ED">
        <w:rPr>
          <w:rFonts w:ascii="Times New Roman" w:hAnsi="Times New Roman" w:cs="Times New Roman"/>
          <w:i/>
          <w:iCs/>
          <w:color w:val="000000" w:themeColor="text1"/>
          <w:sz w:val="24"/>
        </w:rPr>
        <w:t xml:space="preserve">SE </w:t>
      </w:r>
      <w:r w:rsidR="00D078D2" w:rsidRPr="004349ED">
        <w:rPr>
          <w:rFonts w:ascii="Times New Roman" w:hAnsi="Times New Roman" w:cs="Times New Roman"/>
          <w:color w:val="000000" w:themeColor="text1"/>
          <w:sz w:val="24"/>
        </w:rPr>
        <w:t>= 2.1</w:t>
      </w:r>
      <w:r w:rsidR="00635D10" w:rsidRPr="004349ED">
        <w:rPr>
          <w:rFonts w:ascii="Times New Roman" w:hAnsi="Times New Roman" w:cs="Times New Roman"/>
          <w:color w:val="000000" w:themeColor="text1"/>
          <w:sz w:val="24"/>
        </w:rPr>
        <w:t>6</w:t>
      </w:r>
      <w:r w:rsidR="00D078D2"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color w:val="000000" w:themeColor="text1"/>
          <w:sz w:val="24"/>
        </w:rPr>
        <w:t>than texts in L2 (</w:t>
      </w:r>
      <w:r w:rsidR="008D5CE3" w:rsidRPr="004349ED">
        <w:rPr>
          <w:rFonts w:ascii="Times New Roman" w:hAnsi="Times New Roman" w:cs="Times New Roman"/>
          <w:i/>
          <w:iCs/>
          <w:color w:val="000000" w:themeColor="text1"/>
          <w:sz w:val="24"/>
        </w:rPr>
        <w:t xml:space="preserve">M </w:t>
      </w:r>
      <w:r w:rsidR="008D5CE3" w:rsidRPr="004349ED">
        <w:rPr>
          <w:rFonts w:ascii="Times New Roman" w:hAnsi="Times New Roman" w:cs="Times New Roman"/>
          <w:color w:val="000000" w:themeColor="text1"/>
          <w:sz w:val="24"/>
        </w:rPr>
        <w:t>= 55.</w:t>
      </w:r>
      <w:r w:rsidR="00635D10" w:rsidRPr="004349ED">
        <w:rPr>
          <w:rFonts w:ascii="Times New Roman" w:hAnsi="Times New Roman" w:cs="Times New Roman"/>
          <w:color w:val="000000" w:themeColor="text1"/>
          <w:sz w:val="24"/>
        </w:rPr>
        <w:t>4</w:t>
      </w:r>
      <w:r w:rsidR="008D5CE3"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i/>
          <w:iCs/>
          <w:color w:val="000000" w:themeColor="text1"/>
          <w:sz w:val="24"/>
        </w:rPr>
        <w:t xml:space="preserve">SE </w:t>
      </w:r>
      <w:r w:rsidR="008D5CE3" w:rsidRPr="004349ED">
        <w:rPr>
          <w:rFonts w:ascii="Times New Roman" w:hAnsi="Times New Roman" w:cs="Times New Roman"/>
          <w:color w:val="000000" w:themeColor="text1"/>
          <w:sz w:val="24"/>
        </w:rPr>
        <w:t>= 2.</w:t>
      </w:r>
      <w:r w:rsidR="00635D10" w:rsidRPr="004349ED">
        <w:rPr>
          <w:rFonts w:ascii="Times New Roman" w:hAnsi="Times New Roman" w:cs="Times New Roman"/>
          <w:color w:val="000000" w:themeColor="text1"/>
          <w:sz w:val="24"/>
        </w:rPr>
        <w:t>37</w:t>
      </w:r>
      <w:r w:rsidR="008D5CE3" w:rsidRPr="004349ED">
        <w:rPr>
          <w:rFonts w:ascii="Times New Roman" w:hAnsi="Times New Roman" w:cs="Times New Roman"/>
          <w:color w:val="000000" w:themeColor="text1"/>
          <w:sz w:val="24"/>
        </w:rPr>
        <w:t xml:space="preserve">). Similarly, texts with </w:t>
      </w:r>
      <w:r w:rsidR="000F2417" w:rsidRPr="004349ED">
        <w:rPr>
          <w:rFonts w:ascii="Times New Roman" w:hAnsi="Times New Roman" w:cs="Times New Roman"/>
          <w:color w:val="000000" w:themeColor="text1"/>
          <w:sz w:val="24"/>
        </w:rPr>
        <w:t>high-cohesion</w:t>
      </w:r>
      <w:r w:rsidR="008D5CE3" w:rsidRPr="004349ED">
        <w:rPr>
          <w:rFonts w:ascii="Times New Roman" w:hAnsi="Times New Roman" w:cs="Times New Roman"/>
          <w:color w:val="000000" w:themeColor="text1"/>
          <w:sz w:val="24"/>
        </w:rPr>
        <w:t xml:space="preserve"> received higher JOLs </w:t>
      </w:r>
      <w:r w:rsidR="00D078D2" w:rsidRPr="004349ED">
        <w:rPr>
          <w:rFonts w:ascii="Times New Roman" w:hAnsi="Times New Roman" w:cs="Times New Roman"/>
          <w:color w:val="000000" w:themeColor="text1"/>
          <w:sz w:val="24"/>
        </w:rPr>
        <w:t>(</w:t>
      </w:r>
      <w:r w:rsidR="00D078D2" w:rsidRPr="004349ED">
        <w:rPr>
          <w:rFonts w:ascii="Times New Roman" w:hAnsi="Times New Roman" w:cs="Times New Roman"/>
          <w:i/>
          <w:iCs/>
          <w:color w:val="000000" w:themeColor="text1"/>
          <w:sz w:val="24"/>
        </w:rPr>
        <w:t xml:space="preserve">M </w:t>
      </w:r>
      <w:r w:rsidR="00D078D2" w:rsidRPr="004349ED">
        <w:rPr>
          <w:rFonts w:ascii="Times New Roman" w:hAnsi="Times New Roman" w:cs="Times New Roman"/>
          <w:color w:val="000000" w:themeColor="text1"/>
          <w:sz w:val="24"/>
        </w:rPr>
        <w:t>= 6</w:t>
      </w:r>
      <w:r w:rsidR="00635D10" w:rsidRPr="004349ED">
        <w:rPr>
          <w:rFonts w:ascii="Times New Roman" w:hAnsi="Times New Roman" w:cs="Times New Roman"/>
          <w:color w:val="000000" w:themeColor="text1"/>
          <w:sz w:val="24"/>
        </w:rPr>
        <w:t>1.0</w:t>
      </w:r>
      <w:r w:rsidR="00D078D2" w:rsidRPr="004349ED">
        <w:rPr>
          <w:rFonts w:ascii="Times New Roman" w:hAnsi="Times New Roman" w:cs="Times New Roman"/>
          <w:color w:val="000000" w:themeColor="text1"/>
          <w:sz w:val="24"/>
        </w:rPr>
        <w:t xml:space="preserve">, </w:t>
      </w:r>
      <w:r w:rsidR="00D078D2" w:rsidRPr="004349ED">
        <w:rPr>
          <w:rFonts w:ascii="Times New Roman" w:hAnsi="Times New Roman" w:cs="Times New Roman"/>
          <w:i/>
          <w:iCs/>
          <w:color w:val="000000" w:themeColor="text1"/>
          <w:sz w:val="24"/>
        </w:rPr>
        <w:t xml:space="preserve">SE </w:t>
      </w:r>
      <w:r w:rsidR="00D078D2" w:rsidRPr="004349ED">
        <w:rPr>
          <w:rFonts w:ascii="Times New Roman" w:hAnsi="Times New Roman" w:cs="Times New Roman"/>
          <w:color w:val="000000" w:themeColor="text1"/>
          <w:sz w:val="24"/>
        </w:rPr>
        <w:t>= 2.</w:t>
      </w:r>
      <w:r w:rsidR="00635D10" w:rsidRPr="004349ED">
        <w:rPr>
          <w:rFonts w:ascii="Times New Roman" w:hAnsi="Times New Roman" w:cs="Times New Roman"/>
          <w:color w:val="000000" w:themeColor="text1"/>
          <w:sz w:val="24"/>
        </w:rPr>
        <w:t>13</w:t>
      </w:r>
      <w:r w:rsidR="00D078D2"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color w:val="000000" w:themeColor="text1"/>
          <w:sz w:val="24"/>
        </w:rPr>
        <w:t xml:space="preserve">than texts with </w:t>
      </w:r>
      <w:r w:rsidR="000F2417" w:rsidRPr="004349ED">
        <w:rPr>
          <w:rFonts w:ascii="Times New Roman" w:hAnsi="Times New Roman" w:cs="Times New Roman"/>
          <w:color w:val="000000" w:themeColor="text1"/>
          <w:sz w:val="24"/>
        </w:rPr>
        <w:t>low-cohesion</w:t>
      </w:r>
      <w:r w:rsidR="008D5CE3"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i/>
          <w:iCs/>
          <w:color w:val="000000" w:themeColor="text1"/>
          <w:sz w:val="24"/>
        </w:rPr>
        <w:t xml:space="preserve">M </w:t>
      </w:r>
      <w:r w:rsidR="008D5CE3" w:rsidRPr="004349ED">
        <w:rPr>
          <w:rFonts w:ascii="Times New Roman" w:hAnsi="Times New Roman" w:cs="Times New Roman"/>
          <w:color w:val="000000" w:themeColor="text1"/>
          <w:sz w:val="24"/>
        </w:rPr>
        <w:t>= 5</w:t>
      </w:r>
      <w:r w:rsidR="00635D10" w:rsidRPr="004349ED">
        <w:rPr>
          <w:rFonts w:ascii="Times New Roman" w:hAnsi="Times New Roman" w:cs="Times New Roman"/>
          <w:color w:val="000000" w:themeColor="text1"/>
          <w:sz w:val="24"/>
        </w:rPr>
        <w:t>8</w:t>
      </w:r>
      <w:r w:rsidR="008D5CE3" w:rsidRPr="004349ED">
        <w:rPr>
          <w:rFonts w:ascii="Times New Roman" w:hAnsi="Times New Roman" w:cs="Times New Roman"/>
          <w:color w:val="000000" w:themeColor="text1"/>
          <w:sz w:val="24"/>
        </w:rPr>
        <w:t>.</w:t>
      </w:r>
      <w:r w:rsidR="00635D10" w:rsidRPr="004349ED">
        <w:rPr>
          <w:rFonts w:ascii="Times New Roman" w:hAnsi="Times New Roman" w:cs="Times New Roman"/>
          <w:color w:val="000000" w:themeColor="text1"/>
          <w:sz w:val="24"/>
        </w:rPr>
        <w:t>1</w:t>
      </w:r>
      <w:r w:rsidR="008D5CE3"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i/>
          <w:iCs/>
          <w:color w:val="000000" w:themeColor="text1"/>
          <w:sz w:val="24"/>
        </w:rPr>
        <w:t xml:space="preserve">SE </w:t>
      </w:r>
      <w:r w:rsidR="008D5CE3" w:rsidRPr="004349ED">
        <w:rPr>
          <w:rFonts w:ascii="Times New Roman" w:hAnsi="Times New Roman" w:cs="Times New Roman"/>
          <w:color w:val="000000" w:themeColor="text1"/>
          <w:sz w:val="24"/>
        </w:rPr>
        <w:t>= 2.</w:t>
      </w:r>
      <w:r w:rsidR="00635D10" w:rsidRPr="004349ED">
        <w:rPr>
          <w:rFonts w:ascii="Times New Roman" w:hAnsi="Times New Roman" w:cs="Times New Roman"/>
          <w:color w:val="000000" w:themeColor="text1"/>
          <w:sz w:val="24"/>
        </w:rPr>
        <w:t>22</w:t>
      </w:r>
      <w:r w:rsidR="008D5CE3"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color w:val="000000" w:themeColor="text1"/>
          <w:sz w:val="24"/>
        </w:rPr>
        <w:t xml:space="preserve">The main effect of group did not reach </w:t>
      </w:r>
      <w:r w:rsidR="00551659" w:rsidRPr="004349ED">
        <w:rPr>
          <w:rFonts w:ascii="Times New Roman" w:hAnsi="Times New Roman" w:cs="Times New Roman"/>
          <w:color w:val="000000" w:themeColor="text1"/>
          <w:sz w:val="24"/>
        </w:rPr>
        <w:t>significance,</w:t>
      </w:r>
      <w:r w:rsidR="005266BC" w:rsidRPr="004349ED">
        <w:rPr>
          <w:rFonts w:ascii="Times New Roman" w:hAnsi="Times New Roman" w:cs="Times New Roman"/>
          <w:color w:val="000000" w:themeColor="text1"/>
          <w:sz w:val="24"/>
        </w:rPr>
        <w:t xml:space="preserve"> </w:t>
      </w:r>
      <w:proofErr w:type="gramStart"/>
      <w:r w:rsidR="005266BC" w:rsidRPr="004349ED">
        <w:rPr>
          <w:rFonts w:ascii="Times New Roman" w:hAnsi="Times New Roman" w:cs="Times New Roman"/>
          <w:i/>
          <w:iCs/>
          <w:color w:val="000000" w:themeColor="text1"/>
          <w:sz w:val="24"/>
        </w:rPr>
        <w:t>F</w:t>
      </w:r>
      <w:r w:rsidR="005266BC" w:rsidRPr="004349ED">
        <w:rPr>
          <w:rFonts w:ascii="Times New Roman" w:hAnsi="Times New Roman" w:cs="Times New Roman"/>
          <w:color w:val="000000" w:themeColor="text1"/>
          <w:sz w:val="24"/>
        </w:rPr>
        <w:t>(</w:t>
      </w:r>
      <w:proofErr w:type="gramEnd"/>
      <w:r w:rsidR="005266BC" w:rsidRPr="004349ED">
        <w:rPr>
          <w:rFonts w:ascii="Times New Roman" w:hAnsi="Times New Roman" w:cs="Times New Roman"/>
          <w:color w:val="000000" w:themeColor="text1"/>
          <w:sz w:val="24"/>
        </w:rPr>
        <w:t>1, 4</w:t>
      </w:r>
      <w:r w:rsidR="00635D10" w:rsidRPr="004349ED">
        <w:rPr>
          <w:rFonts w:ascii="Times New Roman" w:hAnsi="Times New Roman" w:cs="Times New Roman"/>
          <w:color w:val="000000" w:themeColor="text1"/>
          <w:sz w:val="24"/>
        </w:rPr>
        <w:t>5</w:t>
      </w:r>
      <w:r w:rsidR="005266BC" w:rsidRPr="004349ED">
        <w:rPr>
          <w:rFonts w:ascii="Times New Roman" w:hAnsi="Times New Roman" w:cs="Times New Roman"/>
          <w:color w:val="000000" w:themeColor="text1"/>
          <w:sz w:val="24"/>
        </w:rPr>
        <w:t>) = 1.</w:t>
      </w:r>
      <w:r w:rsidR="00635D10" w:rsidRPr="004349ED">
        <w:rPr>
          <w:rFonts w:ascii="Times New Roman" w:hAnsi="Times New Roman" w:cs="Times New Roman"/>
          <w:color w:val="000000" w:themeColor="text1"/>
          <w:sz w:val="24"/>
        </w:rPr>
        <w:t>07</w:t>
      </w:r>
      <w:r w:rsidR="005266BC"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i/>
          <w:iCs/>
          <w:color w:val="000000" w:themeColor="text1"/>
          <w:sz w:val="24"/>
        </w:rPr>
        <w:t>p</w:t>
      </w:r>
      <w:r w:rsidR="005266BC" w:rsidRPr="004349ED">
        <w:rPr>
          <w:rFonts w:ascii="Times New Roman" w:hAnsi="Times New Roman" w:cs="Times New Roman"/>
          <w:color w:val="000000" w:themeColor="text1"/>
          <w:sz w:val="24"/>
        </w:rPr>
        <w:t xml:space="preserve"> = .</w:t>
      </w:r>
      <w:r w:rsidR="00635D10" w:rsidRPr="004349ED">
        <w:rPr>
          <w:rFonts w:ascii="Times New Roman" w:hAnsi="Times New Roman" w:cs="Times New Roman"/>
          <w:color w:val="000000" w:themeColor="text1"/>
          <w:sz w:val="24"/>
        </w:rPr>
        <w:t>31</w:t>
      </w:r>
      <w:r w:rsidR="005266BC" w:rsidRPr="004349ED">
        <w:rPr>
          <w:rFonts w:ascii="Times New Roman" w:hAnsi="Times New Roman" w:cs="Times New Roman"/>
          <w:color w:val="000000" w:themeColor="text1"/>
          <w:sz w:val="24"/>
        </w:rPr>
        <w:t xml:space="preserve">, </w:t>
      </w:r>
      <w:r w:rsidR="005266BC" w:rsidRPr="004349ED">
        <w:rPr>
          <w:rFonts w:ascii="Times New Roman" w:hAnsi="Times New Roman" w:cs="Times New Roman"/>
          <w:i/>
          <w:iCs/>
          <w:color w:val="000000" w:themeColor="text1"/>
          <w:sz w:val="24"/>
        </w:rPr>
        <w:t>η</w:t>
      </w:r>
      <w:r w:rsidR="005266BC" w:rsidRPr="004349ED">
        <w:rPr>
          <w:rFonts w:ascii="Times New Roman" w:hAnsi="Times New Roman" w:cs="Times New Roman"/>
          <w:color w:val="000000" w:themeColor="text1"/>
          <w:sz w:val="24"/>
          <w:vertAlign w:val="subscript"/>
        </w:rPr>
        <w:t>p</w:t>
      </w:r>
      <w:r w:rsidR="005266BC" w:rsidRPr="004349ED">
        <w:rPr>
          <w:rFonts w:ascii="Times New Roman" w:hAnsi="Times New Roman" w:cs="Times New Roman"/>
          <w:color w:val="000000" w:themeColor="text1"/>
          <w:sz w:val="24"/>
          <w:vertAlign w:val="superscript"/>
        </w:rPr>
        <w:t>2</w:t>
      </w:r>
      <w:r w:rsidR="005266BC" w:rsidRPr="004349ED">
        <w:rPr>
          <w:rFonts w:ascii="Times New Roman" w:hAnsi="Times New Roman" w:cs="Times New Roman"/>
          <w:color w:val="000000" w:themeColor="text1"/>
          <w:sz w:val="24"/>
        </w:rPr>
        <w:t xml:space="preserve"> = .0</w:t>
      </w:r>
      <w:r w:rsidR="00635D10" w:rsidRPr="004349ED">
        <w:rPr>
          <w:rFonts w:ascii="Times New Roman" w:hAnsi="Times New Roman" w:cs="Times New Roman"/>
          <w:color w:val="000000" w:themeColor="text1"/>
          <w:sz w:val="24"/>
        </w:rPr>
        <w:t>2</w:t>
      </w:r>
      <w:r w:rsidR="008D5CE3" w:rsidRPr="004349ED">
        <w:rPr>
          <w:rFonts w:ascii="Times New Roman" w:hAnsi="Times New Roman" w:cs="Times New Roman"/>
          <w:color w:val="000000" w:themeColor="text1"/>
          <w:sz w:val="24"/>
        </w:rPr>
        <w:t xml:space="preserve">. Overall, the </w:t>
      </w:r>
      <w:r w:rsidR="00A97FEC" w:rsidRPr="004349ED">
        <w:rPr>
          <w:rFonts w:ascii="Times New Roman" w:hAnsi="Times New Roman" w:cs="Times New Roman"/>
          <w:color w:val="000000" w:themeColor="text1"/>
          <w:sz w:val="24"/>
        </w:rPr>
        <w:t>higher</w:t>
      </w:r>
      <w:r w:rsidR="00371CA1" w:rsidRPr="004349ED">
        <w:rPr>
          <w:rFonts w:ascii="Times New Roman" w:hAnsi="Times New Roman" w:cs="Times New Roman"/>
          <w:color w:val="000000" w:themeColor="text1"/>
          <w:sz w:val="24"/>
        </w:rPr>
        <w:t>-</w:t>
      </w:r>
      <w:r w:rsidR="008D5CE3" w:rsidRPr="004349ED">
        <w:rPr>
          <w:rFonts w:ascii="Times New Roman" w:hAnsi="Times New Roman" w:cs="Times New Roman"/>
          <w:color w:val="000000" w:themeColor="text1"/>
          <w:sz w:val="24"/>
        </w:rPr>
        <w:t>proficiency</w:t>
      </w:r>
      <w:r w:rsidR="00551659" w:rsidRPr="004349ED">
        <w:rPr>
          <w:rFonts w:ascii="Times New Roman" w:hAnsi="Times New Roman" w:cs="Times New Roman"/>
          <w:color w:val="000000" w:themeColor="text1"/>
          <w:sz w:val="24"/>
        </w:rPr>
        <w:t xml:space="preserve"> </w:t>
      </w:r>
      <w:r w:rsidR="008D5CE3" w:rsidRPr="004349ED">
        <w:rPr>
          <w:rFonts w:ascii="Times New Roman" w:hAnsi="Times New Roman" w:cs="Times New Roman"/>
          <w:color w:val="000000" w:themeColor="text1"/>
          <w:sz w:val="24"/>
        </w:rPr>
        <w:t>group (</w:t>
      </w:r>
      <w:r w:rsidR="008D5CE3" w:rsidRPr="004349ED">
        <w:rPr>
          <w:rFonts w:ascii="Times New Roman" w:hAnsi="Times New Roman" w:cs="Times New Roman"/>
          <w:i/>
          <w:iCs/>
          <w:color w:val="000000" w:themeColor="text1"/>
          <w:sz w:val="24"/>
        </w:rPr>
        <w:t xml:space="preserve">M </w:t>
      </w:r>
      <w:r w:rsidR="008D5CE3" w:rsidRPr="004349ED">
        <w:rPr>
          <w:rFonts w:ascii="Times New Roman" w:hAnsi="Times New Roman" w:cs="Times New Roman"/>
          <w:color w:val="000000" w:themeColor="text1"/>
          <w:sz w:val="24"/>
        </w:rPr>
        <w:t xml:space="preserve">= 61.7, </w:t>
      </w:r>
      <w:r w:rsidR="008D5CE3" w:rsidRPr="004349ED">
        <w:rPr>
          <w:rFonts w:ascii="Times New Roman" w:hAnsi="Times New Roman" w:cs="Times New Roman"/>
          <w:i/>
          <w:iCs/>
          <w:color w:val="000000" w:themeColor="text1"/>
          <w:sz w:val="24"/>
        </w:rPr>
        <w:t xml:space="preserve">SE </w:t>
      </w:r>
      <w:r w:rsidR="008D5CE3" w:rsidRPr="004349ED">
        <w:rPr>
          <w:rFonts w:ascii="Times New Roman" w:hAnsi="Times New Roman" w:cs="Times New Roman"/>
          <w:color w:val="000000" w:themeColor="text1"/>
          <w:sz w:val="24"/>
        </w:rPr>
        <w:t xml:space="preserve">= </w:t>
      </w:r>
      <w:r w:rsidR="00635D10" w:rsidRPr="004349ED">
        <w:rPr>
          <w:rFonts w:ascii="Times New Roman" w:hAnsi="Times New Roman" w:cs="Times New Roman"/>
          <w:color w:val="000000" w:themeColor="text1"/>
          <w:sz w:val="24"/>
        </w:rPr>
        <w:t>3.03</w:t>
      </w:r>
      <w:r w:rsidR="008D5CE3" w:rsidRPr="004349ED">
        <w:rPr>
          <w:rFonts w:ascii="Times New Roman" w:hAnsi="Times New Roman" w:cs="Times New Roman"/>
          <w:color w:val="000000" w:themeColor="text1"/>
          <w:sz w:val="24"/>
        </w:rPr>
        <w:t>) gave similar JOLs values t</w:t>
      </w:r>
      <w:r w:rsidR="00A0555E" w:rsidRPr="004349ED">
        <w:rPr>
          <w:rFonts w:ascii="Times New Roman" w:hAnsi="Times New Roman" w:cs="Times New Roman"/>
          <w:color w:val="000000" w:themeColor="text1"/>
          <w:sz w:val="24"/>
        </w:rPr>
        <w:t>han</w:t>
      </w:r>
      <w:r w:rsidR="008D5CE3" w:rsidRPr="004349ED">
        <w:rPr>
          <w:rFonts w:ascii="Times New Roman" w:hAnsi="Times New Roman" w:cs="Times New Roman"/>
          <w:color w:val="000000" w:themeColor="text1"/>
          <w:sz w:val="24"/>
        </w:rPr>
        <w:t xml:space="preserve"> the</w:t>
      </w:r>
      <w:r w:rsidR="00551659" w:rsidRPr="004349ED">
        <w:rPr>
          <w:rFonts w:ascii="Times New Roman" w:hAnsi="Times New Roman" w:cs="Times New Roman"/>
          <w:color w:val="000000" w:themeColor="text1"/>
          <w:sz w:val="24"/>
        </w:rPr>
        <w:t xml:space="preserve"> </w:t>
      </w:r>
      <w:r w:rsidR="00A97FEC" w:rsidRPr="004349ED">
        <w:rPr>
          <w:rFonts w:ascii="Times New Roman" w:hAnsi="Times New Roman" w:cs="Times New Roman"/>
          <w:color w:val="000000" w:themeColor="text1"/>
          <w:sz w:val="24"/>
        </w:rPr>
        <w:t>lower</w:t>
      </w:r>
      <w:r w:rsidR="00371CA1" w:rsidRPr="004349ED">
        <w:rPr>
          <w:rFonts w:ascii="Times New Roman" w:hAnsi="Times New Roman" w:cs="Times New Roman"/>
          <w:color w:val="000000" w:themeColor="text1"/>
          <w:sz w:val="24"/>
        </w:rPr>
        <w:t>-</w:t>
      </w:r>
      <w:r w:rsidR="008D5CE3" w:rsidRPr="004349ED">
        <w:rPr>
          <w:rFonts w:ascii="Times New Roman" w:hAnsi="Times New Roman" w:cs="Times New Roman"/>
          <w:color w:val="000000" w:themeColor="text1"/>
          <w:sz w:val="24"/>
        </w:rPr>
        <w:t xml:space="preserve">proficiency </w:t>
      </w:r>
      <w:r w:rsidR="00551659" w:rsidRPr="004349ED">
        <w:rPr>
          <w:rFonts w:ascii="Times New Roman" w:hAnsi="Times New Roman" w:cs="Times New Roman"/>
          <w:color w:val="000000" w:themeColor="text1"/>
          <w:sz w:val="24"/>
        </w:rPr>
        <w:t xml:space="preserve">group </w:t>
      </w:r>
      <w:r w:rsidR="008D5CE3" w:rsidRPr="004349ED">
        <w:rPr>
          <w:rFonts w:ascii="Times New Roman" w:hAnsi="Times New Roman" w:cs="Times New Roman"/>
          <w:color w:val="000000" w:themeColor="text1"/>
          <w:sz w:val="24"/>
        </w:rPr>
        <w:t>(</w:t>
      </w:r>
      <w:r w:rsidR="00551659" w:rsidRPr="004349ED">
        <w:rPr>
          <w:rFonts w:ascii="Times New Roman" w:hAnsi="Times New Roman" w:cs="Times New Roman"/>
          <w:i/>
          <w:iCs/>
          <w:color w:val="000000" w:themeColor="text1"/>
          <w:sz w:val="24"/>
        </w:rPr>
        <w:t xml:space="preserve">M </w:t>
      </w:r>
      <w:r w:rsidR="00551659" w:rsidRPr="004349ED">
        <w:rPr>
          <w:rFonts w:ascii="Times New Roman" w:hAnsi="Times New Roman" w:cs="Times New Roman"/>
          <w:color w:val="000000" w:themeColor="text1"/>
          <w:sz w:val="24"/>
        </w:rPr>
        <w:t>= 5</w:t>
      </w:r>
      <w:r w:rsidR="00635D10" w:rsidRPr="004349ED">
        <w:rPr>
          <w:rFonts w:ascii="Times New Roman" w:hAnsi="Times New Roman" w:cs="Times New Roman"/>
          <w:color w:val="000000" w:themeColor="text1"/>
          <w:sz w:val="24"/>
        </w:rPr>
        <w:t>7</w:t>
      </w:r>
      <w:r w:rsidR="00551659" w:rsidRPr="004349ED">
        <w:rPr>
          <w:rFonts w:ascii="Times New Roman" w:hAnsi="Times New Roman" w:cs="Times New Roman"/>
          <w:color w:val="000000" w:themeColor="text1"/>
          <w:sz w:val="24"/>
        </w:rPr>
        <w:t>.</w:t>
      </w:r>
      <w:r w:rsidR="00635D10" w:rsidRPr="004349ED">
        <w:rPr>
          <w:rFonts w:ascii="Times New Roman" w:hAnsi="Times New Roman" w:cs="Times New Roman"/>
          <w:color w:val="000000" w:themeColor="text1"/>
          <w:sz w:val="24"/>
        </w:rPr>
        <w:t>3</w:t>
      </w:r>
      <w:r w:rsidR="00551659" w:rsidRPr="004349ED">
        <w:rPr>
          <w:rFonts w:ascii="Times New Roman" w:hAnsi="Times New Roman" w:cs="Times New Roman"/>
          <w:color w:val="000000" w:themeColor="text1"/>
          <w:sz w:val="24"/>
        </w:rPr>
        <w:t xml:space="preserve">, </w:t>
      </w:r>
      <w:r w:rsidR="00551659" w:rsidRPr="004349ED">
        <w:rPr>
          <w:rFonts w:ascii="Times New Roman" w:hAnsi="Times New Roman" w:cs="Times New Roman"/>
          <w:i/>
          <w:iCs/>
          <w:color w:val="000000" w:themeColor="text1"/>
          <w:sz w:val="24"/>
        </w:rPr>
        <w:t xml:space="preserve">SE </w:t>
      </w:r>
      <w:r w:rsidR="00551659" w:rsidRPr="004349ED">
        <w:rPr>
          <w:rFonts w:ascii="Times New Roman" w:hAnsi="Times New Roman" w:cs="Times New Roman"/>
          <w:color w:val="000000" w:themeColor="text1"/>
          <w:sz w:val="24"/>
        </w:rPr>
        <w:t>= 2.</w:t>
      </w:r>
      <w:r w:rsidR="00635D10" w:rsidRPr="004349ED">
        <w:rPr>
          <w:rFonts w:ascii="Times New Roman" w:hAnsi="Times New Roman" w:cs="Times New Roman"/>
          <w:color w:val="000000" w:themeColor="text1"/>
          <w:sz w:val="24"/>
        </w:rPr>
        <w:t>97</w:t>
      </w:r>
      <w:r w:rsidR="00551659" w:rsidRPr="004349ED">
        <w:rPr>
          <w:rFonts w:ascii="Times New Roman" w:hAnsi="Times New Roman" w:cs="Times New Roman"/>
          <w:color w:val="000000" w:themeColor="text1"/>
          <w:sz w:val="24"/>
        </w:rPr>
        <w:t>)</w:t>
      </w:r>
      <w:r w:rsidR="005266BC" w:rsidRPr="004349ED">
        <w:rPr>
          <w:rFonts w:ascii="Times New Roman" w:hAnsi="Times New Roman" w:cs="Times New Roman"/>
          <w:color w:val="000000" w:themeColor="text1"/>
          <w:sz w:val="24"/>
        </w:rPr>
        <w:t xml:space="preserve">. </w:t>
      </w:r>
    </w:p>
    <w:p w14:paraId="31B3D668" w14:textId="40707E3E" w:rsidR="00ED6B1A" w:rsidRPr="004349ED" w:rsidRDefault="00245E2B" w:rsidP="00ED6B1A">
      <w:pPr>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t>Learning assessment test (accuracy).</w:t>
      </w:r>
      <w:r w:rsidR="00D91A64" w:rsidRPr="004349ED">
        <w:rPr>
          <w:rFonts w:ascii="Times New Roman" w:hAnsi="Times New Roman" w:cs="Times New Roman"/>
          <w:color w:val="000000" w:themeColor="text1"/>
          <w:sz w:val="24"/>
        </w:rPr>
        <w:t xml:space="preserve"> </w:t>
      </w:r>
      <w:r w:rsidR="00240390" w:rsidRPr="004349ED">
        <w:rPr>
          <w:rFonts w:ascii="Times New Roman" w:hAnsi="Times New Roman" w:cs="Times New Roman"/>
          <w:color w:val="000000" w:themeColor="text1"/>
          <w:sz w:val="24"/>
        </w:rPr>
        <w:t>As for accuracy</w:t>
      </w:r>
      <w:r w:rsidR="00240390" w:rsidRPr="004349ED">
        <w:rPr>
          <w:rFonts w:ascii="Times New Roman" w:hAnsi="Times New Roman" w:cs="Times New Roman"/>
          <w:b/>
          <w:bCs/>
          <w:color w:val="000000" w:themeColor="text1"/>
          <w:sz w:val="24"/>
        </w:rPr>
        <w:t xml:space="preserve">, </w:t>
      </w:r>
      <w:r w:rsidR="00D91A64" w:rsidRPr="004349ED">
        <w:rPr>
          <w:rFonts w:ascii="Times New Roman" w:hAnsi="Times New Roman" w:cs="Times New Roman"/>
          <w:color w:val="000000" w:themeColor="text1"/>
          <w:sz w:val="24"/>
        </w:rPr>
        <w:t xml:space="preserve">analysis showed a similar pattern. </w:t>
      </w:r>
      <w:r w:rsidR="00ED6B1A" w:rsidRPr="004349ED">
        <w:rPr>
          <w:rFonts w:ascii="Times New Roman" w:hAnsi="Times New Roman" w:cs="Times New Roman"/>
          <w:color w:val="000000" w:themeColor="text1"/>
          <w:sz w:val="24"/>
        </w:rPr>
        <w:t>We found a significant interaction between language and proficiency group,</w:t>
      </w:r>
      <w:r w:rsidR="00ED6B1A" w:rsidRPr="004349ED">
        <w:rPr>
          <w:rFonts w:ascii="Times New Roman" w:hAnsi="Times New Roman" w:cs="Times New Roman"/>
          <w:i/>
          <w:iCs/>
          <w:color w:val="000000" w:themeColor="text1"/>
          <w:sz w:val="24"/>
        </w:rPr>
        <w:t xml:space="preserve"> </w:t>
      </w:r>
      <w:proofErr w:type="gramStart"/>
      <w:r w:rsidR="00ED6B1A" w:rsidRPr="004349ED">
        <w:rPr>
          <w:rFonts w:ascii="Times New Roman" w:hAnsi="Times New Roman" w:cs="Times New Roman"/>
          <w:i/>
          <w:iCs/>
          <w:color w:val="000000" w:themeColor="text1"/>
          <w:sz w:val="24"/>
        </w:rPr>
        <w:t>F</w:t>
      </w:r>
      <w:r w:rsidR="00ED6B1A" w:rsidRPr="004349ED">
        <w:rPr>
          <w:rFonts w:ascii="Times New Roman" w:hAnsi="Times New Roman" w:cs="Times New Roman"/>
          <w:color w:val="000000" w:themeColor="text1"/>
          <w:sz w:val="24"/>
        </w:rPr>
        <w:t>(</w:t>
      </w:r>
      <w:proofErr w:type="gramEnd"/>
      <w:r w:rsidR="00ED6B1A" w:rsidRPr="004349ED">
        <w:rPr>
          <w:rFonts w:ascii="Times New Roman" w:hAnsi="Times New Roman" w:cs="Times New Roman"/>
          <w:color w:val="000000" w:themeColor="text1"/>
          <w:sz w:val="24"/>
        </w:rPr>
        <w:t xml:space="preserve">1, 45) = 24.65,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&lt; .001, </w:t>
      </w:r>
      <w:r w:rsidR="00ED6B1A" w:rsidRPr="004349ED">
        <w:rPr>
          <w:rFonts w:ascii="Times New Roman" w:hAnsi="Times New Roman" w:cs="Times New Roman"/>
          <w:i/>
          <w:iCs/>
          <w:color w:val="000000" w:themeColor="text1"/>
          <w:sz w:val="24"/>
        </w:rPr>
        <w:t>η</w:t>
      </w:r>
      <w:r w:rsidR="00ED6B1A" w:rsidRPr="004349ED">
        <w:rPr>
          <w:rFonts w:ascii="Times New Roman" w:hAnsi="Times New Roman" w:cs="Times New Roman"/>
          <w:color w:val="000000" w:themeColor="text1"/>
          <w:sz w:val="24"/>
          <w:vertAlign w:val="subscript"/>
        </w:rPr>
        <w:t>p</w:t>
      </w:r>
      <w:r w:rsidR="00ED6B1A" w:rsidRPr="004349ED">
        <w:rPr>
          <w:rFonts w:ascii="Times New Roman" w:hAnsi="Times New Roman" w:cs="Times New Roman"/>
          <w:color w:val="000000" w:themeColor="text1"/>
          <w:sz w:val="24"/>
          <w:vertAlign w:val="superscript"/>
        </w:rPr>
        <w:t>2</w:t>
      </w:r>
      <w:r w:rsidR="00ED6B1A" w:rsidRPr="004349ED">
        <w:rPr>
          <w:rFonts w:ascii="Times New Roman" w:hAnsi="Times New Roman" w:cs="Times New Roman"/>
          <w:color w:val="000000" w:themeColor="text1"/>
          <w:sz w:val="24"/>
        </w:rPr>
        <w:t xml:space="preserve"> = .35. Post-hoc comparisons showed that the higher-proficiency group had comparable accuracy in both languages,</w:t>
      </w:r>
      <w:r w:rsidR="00ED6B1A" w:rsidRPr="004349ED">
        <w:rPr>
          <w:rFonts w:ascii="Times New Roman" w:hAnsi="Times New Roman" w:cs="Times New Roman"/>
          <w:i/>
          <w:iCs/>
          <w:color w:val="000000" w:themeColor="text1"/>
          <w:sz w:val="24"/>
        </w:rPr>
        <w:t xml:space="preserve"> </w:t>
      </w:r>
      <w:proofErr w:type="gramStart"/>
      <w:r w:rsidR="00ED6B1A" w:rsidRPr="004349ED">
        <w:rPr>
          <w:rFonts w:ascii="Times New Roman" w:hAnsi="Times New Roman" w:cs="Times New Roman"/>
          <w:i/>
          <w:iCs/>
          <w:color w:val="000000" w:themeColor="text1"/>
          <w:sz w:val="24"/>
        </w:rPr>
        <w:t>t</w:t>
      </w:r>
      <w:r w:rsidR="00ED6B1A" w:rsidRPr="004349ED">
        <w:rPr>
          <w:rFonts w:ascii="Times New Roman" w:hAnsi="Times New Roman" w:cs="Times New Roman"/>
          <w:color w:val="000000" w:themeColor="text1"/>
          <w:sz w:val="24"/>
        </w:rPr>
        <w:t>(</w:t>
      </w:r>
      <w:proofErr w:type="gramEnd"/>
      <w:r w:rsidR="00ED6B1A" w:rsidRPr="004349ED">
        <w:rPr>
          <w:rFonts w:ascii="Times New Roman" w:hAnsi="Times New Roman" w:cs="Times New Roman"/>
          <w:color w:val="000000" w:themeColor="text1"/>
          <w:sz w:val="24"/>
        </w:rPr>
        <w:t xml:space="preserve">45) = -0.14,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 1.00, so their learning was similar in L1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0.66,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0.03) and L2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0.67,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xml:space="preserve">= 0.04). In contrast, accuracy for participants with lower-proficiency did differ between languages, </w:t>
      </w:r>
      <w:proofErr w:type="gramStart"/>
      <w:r w:rsidR="00ED6B1A" w:rsidRPr="004349ED">
        <w:rPr>
          <w:rFonts w:ascii="Times New Roman" w:hAnsi="Times New Roman" w:cs="Times New Roman"/>
          <w:i/>
          <w:iCs/>
          <w:color w:val="000000" w:themeColor="text1"/>
          <w:sz w:val="24"/>
        </w:rPr>
        <w:t>t</w:t>
      </w:r>
      <w:r w:rsidR="00ED6B1A" w:rsidRPr="004349ED">
        <w:rPr>
          <w:rFonts w:ascii="Times New Roman" w:hAnsi="Times New Roman" w:cs="Times New Roman"/>
          <w:color w:val="000000" w:themeColor="text1"/>
          <w:sz w:val="24"/>
        </w:rPr>
        <w:t>(</w:t>
      </w:r>
      <w:proofErr w:type="gramEnd"/>
      <w:r w:rsidR="00ED6B1A" w:rsidRPr="004349ED">
        <w:rPr>
          <w:rFonts w:ascii="Times New Roman" w:hAnsi="Times New Roman" w:cs="Times New Roman"/>
          <w:color w:val="000000" w:themeColor="text1"/>
          <w:sz w:val="24"/>
        </w:rPr>
        <w:t xml:space="preserve">45) = 6.96, </w:t>
      </w:r>
      <w:r w:rsidR="00ED6B1A" w:rsidRPr="004349ED">
        <w:rPr>
          <w:rFonts w:ascii="Times New Roman" w:hAnsi="Times New Roman" w:cs="Times New Roman"/>
          <w:i/>
          <w:iCs/>
          <w:color w:val="000000" w:themeColor="text1"/>
          <w:sz w:val="24"/>
        </w:rPr>
        <w:t>p</w:t>
      </w:r>
      <w:r w:rsidR="00ED6B1A" w:rsidRPr="004349ED">
        <w:rPr>
          <w:rFonts w:ascii="Times New Roman" w:hAnsi="Times New Roman" w:cs="Times New Roman"/>
          <w:color w:val="000000" w:themeColor="text1"/>
          <w:sz w:val="24"/>
        </w:rPr>
        <w:t xml:space="preserve"> &lt; .001, and they achieved a significantly better learning for texts in L1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0.63,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0.03) than for texts in L2 (</w:t>
      </w:r>
      <w:r w:rsidR="00ED6B1A" w:rsidRPr="004349ED">
        <w:rPr>
          <w:rFonts w:ascii="Times New Roman" w:hAnsi="Times New Roman" w:cs="Times New Roman"/>
          <w:i/>
          <w:iCs/>
          <w:color w:val="000000" w:themeColor="text1"/>
          <w:sz w:val="24"/>
        </w:rPr>
        <w:t xml:space="preserve">M </w:t>
      </w:r>
      <w:r w:rsidR="00ED6B1A" w:rsidRPr="004349ED">
        <w:rPr>
          <w:rFonts w:ascii="Times New Roman" w:hAnsi="Times New Roman" w:cs="Times New Roman"/>
          <w:color w:val="000000" w:themeColor="text1"/>
          <w:sz w:val="24"/>
        </w:rPr>
        <w:t xml:space="preserve">= 0.35, </w:t>
      </w:r>
      <w:r w:rsidR="00ED6B1A" w:rsidRPr="004349ED">
        <w:rPr>
          <w:rFonts w:ascii="Times New Roman" w:hAnsi="Times New Roman" w:cs="Times New Roman"/>
          <w:i/>
          <w:iCs/>
          <w:color w:val="000000" w:themeColor="text1"/>
          <w:sz w:val="24"/>
        </w:rPr>
        <w:t xml:space="preserve">SE </w:t>
      </w:r>
      <w:r w:rsidR="00ED6B1A" w:rsidRPr="004349ED">
        <w:rPr>
          <w:rFonts w:ascii="Times New Roman" w:hAnsi="Times New Roman" w:cs="Times New Roman"/>
          <w:color w:val="000000" w:themeColor="text1"/>
          <w:sz w:val="24"/>
        </w:rPr>
        <w:t>= 0.04). It seems that proficiency plays a role when learning in L2 and lower-proficiency level might hinder learning.</w:t>
      </w:r>
    </w:p>
    <w:p w14:paraId="3891ABAB" w14:textId="1945C365" w:rsidR="00ED6B1A" w:rsidRPr="004349ED" w:rsidRDefault="00ED6B1A" w:rsidP="00ED6B1A">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interaction between language and cohesion was marginally significant, </w:t>
      </w:r>
      <w:proofErr w:type="gramStart"/>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1, 45) = 2.88,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.096,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.06. Post hoc comparisons showed that accuracy for texts in L2 differed between cohesion condition,</w:t>
      </w:r>
      <w:r w:rsidRPr="004349ED">
        <w:rPr>
          <w:rFonts w:ascii="Times New Roman" w:hAnsi="Times New Roman" w:cs="Times New Roman"/>
          <w:i/>
          <w:iCs/>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45) = 4.50,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&lt; .001. Participants were more accurate in high-cohesion texts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0.56,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0.03) than in low-cohesion texts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0.45,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0.03). Nevertheless, no significant difference between cohesion condition was found for texts in L1,</w:t>
      </w:r>
      <w:r w:rsidRPr="004349ED">
        <w:rPr>
          <w:rFonts w:ascii="Times New Roman" w:hAnsi="Times New Roman" w:cs="Times New Roman"/>
          <w:i/>
          <w:iCs/>
          <w:color w:val="000000" w:themeColor="text1"/>
          <w:sz w:val="24"/>
        </w:rPr>
        <w:t xml:space="preserve">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45) = 2.36,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.14 (high-cohesion: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0.67,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0.02; low-cohesion: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0.61,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lastRenderedPageBreak/>
        <w:t>0.03). Again, it seems that the cohesion effect is significantly more salient in L2 not only in JOLs but also in learning.</w:t>
      </w:r>
    </w:p>
    <w:p w14:paraId="35CBC8FF" w14:textId="0E334E63" w:rsidR="00D91A64" w:rsidRPr="004349ED" w:rsidRDefault="00D91A64" w:rsidP="00D91A64">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found </w:t>
      </w:r>
      <w:r w:rsidR="00ED6B1A" w:rsidRPr="004349ED">
        <w:rPr>
          <w:rFonts w:ascii="Times New Roman" w:hAnsi="Times New Roman" w:cs="Times New Roman"/>
          <w:color w:val="000000" w:themeColor="text1"/>
          <w:sz w:val="24"/>
        </w:rPr>
        <w:t xml:space="preserve">three </w:t>
      </w:r>
      <w:r w:rsidRPr="004349ED">
        <w:rPr>
          <w:rFonts w:ascii="Times New Roman" w:hAnsi="Times New Roman" w:cs="Times New Roman"/>
          <w:color w:val="000000" w:themeColor="text1"/>
          <w:sz w:val="24"/>
        </w:rPr>
        <w:t>significant main effect</w:t>
      </w:r>
      <w:r w:rsidR="00ED6B1A"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 xml:space="preserve"> language, </w:t>
      </w:r>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(1, 4</w:t>
      </w:r>
      <w:r w:rsidR="006C670E"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 </w:t>
      </w:r>
      <w:r w:rsidR="006C670E" w:rsidRPr="004349ED">
        <w:rPr>
          <w:rFonts w:ascii="Times New Roman" w:hAnsi="Times New Roman" w:cs="Times New Roman"/>
          <w:color w:val="000000" w:themeColor="text1"/>
          <w:sz w:val="24"/>
        </w:rPr>
        <w:t>22</w:t>
      </w:r>
      <w:r w:rsidRPr="004349ED">
        <w:rPr>
          <w:rFonts w:ascii="Times New Roman" w:hAnsi="Times New Roman" w:cs="Times New Roman"/>
          <w:color w:val="000000" w:themeColor="text1"/>
          <w:sz w:val="24"/>
        </w:rPr>
        <w:t>.</w:t>
      </w:r>
      <w:r w:rsidR="006C670E" w:rsidRPr="004349ED">
        <w:rPr>
          <w:rFonts w:ascii="Times New Roman" w:hAnsi="Times New Roman" w:cs="Times New Roman"/>
          <w:color w:val="000000" w:themeColor="text1"/>
          <w:sz w:val="24"/>
        </w:rPr>
        <w:t>77</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&lt; .001,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w:t>
      </w:r>
      <w:r w:rsidR="006C670E" w:rsidRPr="004349ED">
        <w:rPr>
          <w:rFonts w:ascii="Times New Roman" w:hAnsi="Times New Roman" w:cs="Times New Roman"/>
          <w:color w:val="000000" w:themeColor="text1"/>
          <w:sz w:val="24"/>
        </w:rPr>
        <w:t>34</w:t>
      </w:r>
      <w:r w:rsidR="00B6211C" w:rsidRPr="004349ED">
        <w:rPr>
          <w:rFonts w:ascii="Times New Roman" w:hAnsi="Times New Roman" w:cs="Times New Roman"/>
          <w:color w:val="000000" w:themeColor="text1"/>
          <w:sz w:val="24"/>
        </w:rPr>
        <w:t xml:space="preserve">, with texts in </w:t>
      </w:r>
      <w:r w:rsidRPr="004349ED">
        <w:rPr>
          <w:rFonts w:ascii="Times New Roman" w:hAnsi="Times New Roman" w:cs="Times New Roman"/>
          <w:color w:val="000000" w:themeColor="text1"/>
          <w:sz w:val="24"/>
        </w:rPr>
        <w:t>L1</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0.6</w:t>
      </w:r>
      <w:r w:rsidR="006C670E" w:rsidRPr="004349ED">
        <w:rPr>
          <w:rFonts w:ascii="Times New Roman" w:hAnsi="Times New Roman" w:cs="Times New Roman"/>
          <w:color w:val="000000" w:themeColor="text1"/>
          <w:sz w:val="24"/>
        </w:rPr>
        <w:t>4</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0.02</w:t>
      </w:r>
      <w:r w:rsidR="00B6211C" w:rsidRPr="004349ED">
        <w:rPr>
          <w:rFonts w:ascii="Times New Roman" w:hAnsi="Times New Roman" w:cs="Times New Roman"/>
          <w:color w:val="000000" w:themeColor="text1"/>
          <w:sz w:val="24"/>
        </w:rPr>
        <w:t>) receiving higher scores in the learning assessment test than texts in</w:t>
      </w:r>
      <w:r w:rsidRPr="004349ED">
        <w:rPr>
          <w:rFonts w:ascii="Times New Roman" w:hAnsi="Times New Roman" w:cs="Times New Roman"/>
          <w:color w:val="000000" w:themeColor="text1"/>
          <w:sz w:val="24"/>
        </w:rPr>
        <w:t xml:space="preserve"> L2</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0.51,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0.03)</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cohesion, </w:t>
      </w:r>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(1, 4</w:t>
      </w:r>
      <w:r w:rsidR="006C670E"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 18.8</w:t>
      </w:r>
      <w:r w:rsidR="006C670E" w:rsidRPr="004349ED">
        <w:rPr>
          <w:rFonts w:ascii="Times New Roman" w:hAnsi="Times New Roman" w:cs="Times New Roman"/>
          <w:color w:val="000000" w:themeColor="text1"/>
          <w:sz w:val="24"/>
        </w:rPr>
        <w:t>2</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&lt; .001,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w:t>
      </w:r>
      <w:r w:rsidR="006C670E" w:rsidRPr="004349ED">
        <w:rPr>
          <w:rFonts w:ascii="Times New Roman" w:hAnsi="Times New Roman" w:cs="Times New Roman"/>
          <w:color w:val="000000" w:themeColor="text1"/>
          <w:sz w:val="24"/>
        </w:rPr>
        <w:t>30</w:t>
      </w:r>
      <w:r w:rsidR="00B6211C" w:rsidRPr="004349ED">
        <w:rPr>
          <w:rFonts w:ascii="Times New Roman" w:hAnsi="Times New Roman" w:cs="Times New Roman"/>
          <w:color w:val="000000" w:themeColor="text1"/>
          <w:sz w:val="24"/>
        </w:rPr>
        <w:t xml:space="preserve">, with </w:t>
      </w:r>
      <w:r w:rsidRPr="004349ED">
        <w:rPr>
          <w:rFonts w:ascii="Times New Roman" w:hAnsi="Times New Roman" w:cs="Times New Roman"/>
          <w:color w:val="000000" w:themeColor="text1"/>
          <w:sz w:val="24"/>
        </w:rPr>
        <w:t>high-cohesion</w:t>
      </w:r>
      <w:r w:rsidR="00B6211C" w:rsidRPr="004349ED">
        <w:rPr>
          <w:rFonts w:ascii="Times New Roman" w:hAnsi="Times New Roman" w:cs="Times New Roman"/>
          <w:color w:val="000000" w:themeColor="text1"/>
          <w:sz w:val="24"/>
        </w:rPr>
        <w:t xml:space="preserve"> texts receiving higher scores</w:t>
      </w:r>
      <w:r w:rsidRPr="004349ED">
        <w:rPr>
          <w:rFonts w:ascii="Times New Roman" w:hAnsi="Times New Roman" w:cs="Times New Roman"/>
          <w:color w:val="000000" w:themeColor="text1"/>
          <w:sz w:val="24"/>
        </w:rPr>
        <w:t xml:space="preserve"> </w:t>
      </w:r>
      <w:r w:rsidR="00B6211C" w:rsidRPr="004349ED">
        <w:rPr>
          <w:rFonts w:ascii="Times New Roman" w:hAnsi="Times New Roman" w:cs="Times New Roman"/>
          <w:color w:val="000000" w:themeColor="text1"/>
          <w:sz w:val="24"/>
        </w:rPr>
        <w:t>(</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0.6</w:t>
      </w:r>
      <w:r w:rsidR="006C670E" w:rsidRPr="004349ED">
        <w:rPr>
          <w:rFonts w:ascii="Times New Roman" w:hAnsi="Times New Roman" w:cs="Times New Roman"/>
          <w:color w:val="000000" w:themeColor="text1"/>
          <w:sz w:val="24"/>
        </w:rPr>
        <w:t>2</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w:t>
      </w:r>
      <w:r w:rsidR="006C670E" w:rsidRPr="004349ED">
        <w:rPr>
          <w:rFonts w:ascii="Times New Roman" w:hAnsi="Times New Roman" w:cs="Times New Roman"/>
          <w:color w:val="000000" w:themeColor="text1"/>
          <w:sz w:val="24"/>
        </w:rPr>
        <w:t>2</w:t>
      </w:r>
      <w:r w:rsidR="00B6211C" w:rsidRPr="004349ED">
        <w:rPr>
          <w:rFonts w:ascii="Times New Roman" w:hAnsi="Times New Roman" w:cs="Times New Roman"/>
          <w:color w:val="000000" w:themeColor="text1"/>
          <w:sz w:val="24"/>
        </w:rPr>
        <w:t xml:space="preserve">) than </w:t>
      </w:r>
      <w:r w:rsidRPr="004349ED">
        <w:rPr>
          <w:rFonts w:ascii="Times New Roman" w:hAnsi="Times New Roman" w:cs="Times New Roman"/>
          <w:color w:val="000000" w:themeColor="text1"/>
          <w:sz w:val="24"/>
        </w:rPr>
        <w:t>low-cohesion</w:t>
      </w:r>
      <w:r w:rsidR="00B6211C" w:rsidRPr="004349ED">
        <w:rPr>
          <w:rFonts w:ascii="Times New Roman" w:hAnsi="Times New Roman" w:cs="Times New Roman"/>
          <w:color w:val="000000" w:themeColor="text1"/>
          <w:sz w:val="24"/>
        </w:rPr>
        <w:t xml:space="preserve"> texts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0.53,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0.02)</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and proficiency group, </w:t>
      </w:r>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(1, 4</w:t>
      </w:r>
      <w:r w:rsidR="006C670E"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 1</w:t>
      </w:r>
      <w:r w:rsidR="006C670E" w:rsidRPr="004349ED">
        <w:rPr>
          <w:rFonts w:ascii="Times New Roman" w:hAnsi="Times New Roman" w:cs="Times New Roman"/>
          <w:color w:val="000000" w:themeColor="text1"/>
          <w:sz w:val="24"/>
        </w:rPr>
        <w:t>7</w:t>
      </w:r>
      <w:r w:rsidRPr="004349ED">
        <w:rPr>
          <w:rFonts w:ascii="Times New Roman" w:hAnsi="Times New Roman" w:cs="Times New Roman"/>
          <w:color w:val="000000" w:themeColor="text1"/>
          <w:sz w:val="24"/>
        </w:rPr>
        <w:t>.</w:t>
      </w:r>
      <w:r w:rsidR="006C670E" w:rsidRPr="004349ED">
        <w:rPr>
          <w:rFonts w:ascii="Times New Roman" w:hAnsi="Times New Roman" w:cs="Times New Roman"/>
          <w:color w:val="000000" w:themeColor="text1"/>
          <w:sz w:val="24"/>
        </w:rPr>
        <w:t>9</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w:t>
      </w:r>
      <w:r w:rsidR="00411F92" w:rsidRPr="004349ED">
        <w:rPr>
          <w:rFonts w:ascii="Times New Roman" w:hAnsi="Times New Roman" w:cs="Times New Roman"/>
          <w:color w:val="000000" w:themeColor="text1"/>
          <w:sz w:val="24"/>
        </w:rPr>
        <w:t>&lt; .001</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w:t>
      </w:r>
      <w:r w:rsidR="00411F92" w:rsidRPr="004349ED">
        <w:rPr>
          <w:rFonts w:ascii="Times New Roman" w:hAnsi="Times New Roman" w:cs="Times New Roman"/>
          <w:color w:val="000000" w:themeColor="text1"/>
          <w:sz w:val="24"/>
        </w:rPr>
        <w:t>29</w:t>
      </w:r>
      <w:r w:rsidR="00B6211C" w:rsidRPr="004349ED">
        <w:rPr>
          <w:rFonts w:ascii="Times New Roman" w:hAnsi="Times New Roman" w:cs="Times New Roman"/>
          <w:color w:val="000000" w:themeColor="text1"/>
          <w:sz w:val="24"/>
        </w:rPr>
        <w:t xml:space="preserve">, with </w:t>
      </w:r>
      <w:r w:rsidR="005940DF" w:rsidRPr="004349ED">
        <w:rPr>
          <w:rFonts w:ascii="Times New Roman" w:hAnsi="Times New Roman" w:cs="Times New Roman"/>
          <w:color w:val="000000" w:themeColor="text1"/>
          <w:sz w:val="24"/>
        </w:rPr>
        <w:t>participants</w:t>
      </w:r>
      <w:r w:rsidR="00B6211C" w:rsidRPr="004349ED">
        <w:rPr>
          <w:rFonts w:ascii="Times New Roman" w:hAnsi="Times New Roman" w:cs="Times New Roman"/>
          <w:color w:val="000000" w:themeColor="text1"/>
          <w:sz w:val="24"/>
        </w:rPr>
        <w:t xml:space="preserve"> in the </w:t>
      </w:r>
      <w:r w:rsidR="000F2417" w:rsidRPr="004349ED">
        <w:rPr>
          <w:rFonts w:ascii="Times New Roman" w:hAnsi="Times New Roman" w:cs="Times New Roman"/>
          <w:color w:val="000000" w:themeColor="text1"/>
          <w:sz w:val="24"/>
        </w:rPr>
        <w:t>higher-proficiency</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group</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w:t>
      </w:r>
      <w:r w:rsidR="00411F92" w:rsidRPr="004349ED">
        <w:rPr>
          <w:rFonts w:ascii="Times New Roman" w:hAnsi="Times New Roman" w:cs="Times New Roman"/>
          <w:color w:val="000000" w:themeColor="text1"/>
          <w:sz w:val="24"/>
        </w:rPr>
        <w:t>0.</w:t>
      </w:r>
      <w:r w:rsidRPr="004349ED">
        <w:rPr>
          <w:rFonts w:ascii="Times New Roman" w:hAnsi="Times New Roman" w:cs="Times New Roman"/>
          <w:color w:val="000000" w:themeColor="text1"/>
          <w:sz w:val="24"/>
        </w:rPr>
        <w:t>6</w:t>
      </w:r>
      <w:r w:rsidR="00411F92" w:rsidRPr="004349ED">
        <w:rPr>
          <w:rFonts w:ascii="Times New Roman" w:hAnsi="Times New Roman" w:cs="Times New Roman"/>
          <w:color w:val="000000" w:themeColor="text1"/>
          <w:sz w:val="24"/>
        </w:rPr>
        <w:t>6</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w:t>
      </w:r>
      <w:r w:rsidR="00411F92" w:rsidRPr="004349ED">
        <w:rPr>
          <w:rFonts w:ascii="Times New Roman" w:hAnsi="Times New Roman" w:cs="Times New Roman"/>
          <w:color w:val="000000" w:themeColor="text1"/>
          <w:sz w:val="24"/>
        </w:rPr>
        <w:t>0.03</w:t>
      </w:r>
      <w:r w:rsidR="00B6211C" w:rsidRPr="004349ED">
        <w:rPr>
          <w:rFonts w:ascii="Times New Roman" w:hAnsi="Times New Roman" w:cs="Times New Roman"/>
          <w:color w:val="000000" w:themeColor="text1"/>
          <w:sz w:val="24"/>
        </w:rPr>
        <w:t xml:space="preserve">) achieving overall better learning than </w:t>
      </w:r>
      <w:r w:rsidR="005940DF" w:rsidRPr="004349ED">
        <w:rPr>
          <w:rFonts w:ascii="Times New Roman" w:hAnsi="Times New Roman" w:cs="Times New Roman"/>
          <w:color w:val="000000" w:themeColor="text1"/>
          <w:sz w:val="24"/>
        </w:rPr>
        <w:t>participants</w:t>
      </w:r>
      <w:r w:rsidR="00B6211C" w:rsidRPr="004349ED">
        <w:rPr>
          <w:rFonts w:ascii="Times New Roman" w:hAnsi="Times New Roman" w:cs="Times New Roman"/>
          <w:color w:val="000000" w:themeColor="text1"/>
          <w:sz w:val="24"/>
        </w:rPr>
        <w:t xml:space="preserve"> in the</w:t>
      </w:r>
      <w:r w:rsidRPr="004349ED">
        <w:rPr>
          <w:rFonts w:ascii="Times New Roman" w:hAnsi="Times New Roman" w:cs="Times New Roman"/>
          <w:color w:val="000000" w:themeColor="text1"/>
          <w:sz w:val="24"/>
        </w:rPr>
        <w:t xml:space="preserve"> </w:t>
      </w:r>
      <w:r w:rsidR="000F2417" w:rsidRPr="004349ED">
        <w:rPr>
          <w:rFonts w:ascii="Times New Roman" w:hAnsi="Times New Roman" w:cs="Times New Roman"/>
          <w:color w:val="000000" w:themeColor="text1"/>
          <w:sz w:val="24"/>
        </w:rPr>
        <w:t>lower-proficiency</w:t>
      </w:r>
      <w:r w:rsidR="00B6211C"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group </w:t>
      </w:r>
      <w:r w:rsidR="00B6211C" w:rsidRPr="004349ED">
        <w:rPr>
          <w:rFonts w:ascii="Times New Roman" w:hAnsi="Times New Roman" w:cs="Times New Roman"/>
          <w:color w:val="000000" w:themeColor="text1"/>
          <w:sz w:val="24"/>
        </w:rPr>
        <w:t>(</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w:t>
      </w:r>
      <w:r w:rsidR="00411F92" w:rsidRPr="004349ED">
        <w:rPr>
          <w:rFonts w:ascii="Times New Roman" w:hAnsi="Times New Roman" w:cs="Times New Roman"/>
          <w:color w:val="000000" w:themeColor="text1"/>
          <w:sz w:val="24"/>
        </w:rPr>
        <w:t>0.4</w:t>
      </w:r>
      <w:r w:rsidR="006C670E" w:rsidRPr="004349ED">
        <w:rPr>
          <w:rFonts w:ascii="Times New Roman" w:hAnsi="Times New Roman" w:cs="Times New Roman"/>
          <w:color w:val="000000" w:themeColor="text1"/>
          <w:sz w:val="24"/>
        </w:rPr>
        <w:t>9</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00411F92" w:rsidRPr="004349ED">
        <w:rPr>
          <w:rFonts w:ascii="Times New Roman" w:hAnsi="Times New Roman" w:cs="Times New Roman"/>
          <w:color w:val="000000" w:themeColor="text1"/>
          <w:sz w:val="24"/>
        </w:rPr>
        <w:t>= 0.03</w:t>
      </w:r>
      <w:r w:rsidRPr="004349ED">
        <w:rPr>
          <w:rFonts w:ascii="Times New Roman" w:hAnsi="Times New Roman" w:cs="Times New Roman"/>
          <w:color w:val="000000" w:themeColor="text1"/>
          <w:sz w:val="24"/>
        </w:rPr>
        <w:t>).</w:t>
      </w:r>
    </w:p>
    <w:p w14:paraId="3E2BD84B" w14:textId="2415E70D" w:rsidR="0072375D" w:rsidRPr="006D4270" w:rsidRDefault="0072375D" w:rsidP="00307481">
      <w:pPr>
        <w:ind w:firstLine="0"/>
        <w:rPr>
          <w:rFonts w:ascii="Times New Roman" w:hAnsi="Times New Roman" w:cs="Times New Roman"/>
          <w:color w:val="000000" w:themeColor="text1"/>
          <w:sz w:val="24"/>
          <w:shd w:val="clear" w:color="auto" w:fill="FFFFFF"/>
        </w:rPr>
      </w:pPr>
      <w:r w:rsidRPr="006D4270">
        <w:rPr>
          <w:rFonts w:ascii="Times New Roman" w:hAnsi="Times New Roman" w:cs="Times New Roman"/>
          <w:color w:val="000000" w:themeColor="text1"/>
          <w:sz w:val="24"/>
          <w:shd w:val="clear" w:color="auto" w:fill="FFFFFF"/>
        </w:rPr>
        <w:t xml:space="preserve">&lt;Insert </w:t>
      </w:r>
      <w:r w:rsidR="005345FB" w:rsidRPr="006D4270">
        <w:rPr>
          <w:rFonts w:ascii="Times New Roman" w:hAnsi="Times New Roman" w:cs="Times New Roman"/>
          <w:color w:val="000000" w:themeColor="text1"/>
          <w:sz w:val="24"/>
        </w:rPr>
        <w:t xml:space="preserve">Table 5 </w:t>
      </w:r>
      <w:r w:rsidRPr="006D4270">
        <w:rPr>
          <w:rFonts w:ascii="Times New Roman" w:hAnsi="Times New Roman" w:cs="Times New Roman"/>
          <w:color w:val="000000" w:themeColor="text1"/>
          <w:sz w:val="24"/>
          <w:shd w:val="clear" w:color="auto" w:fill="FFFFFF"/>
        </w:rPr>
        <w:t>about here&gt;</w:t>
      </w:r>
    </w:p>
    <w:p w14:paraId="08985C25" w14:textId="3BB6DAEB" w:rsidR="00CC1BC1" w:rsidRPr="004349ED" w:rsidRDefault="00245E2B" w:rsidP="00CC1BC1">
      <w:pPr>
        <w:ind w:firstLine="708"/>
        <w:rPr>
          <w:rFonts w:ascii="Times New Roman" w:hAnsi="Times New Roman" w:cs="Times New Roman"/>
          <w:color w:val="000000" w:themeColor="text1"/>
          <w:sz w:val="24"/>
        </w:rPr>
      </w:pPr>
      <w:r w:rsidRPr="004349ED">
        <w:rPr>
          <w:rFonts w:ascii="Times New Roman" w:hAnsi="Times New Roman" w:cs="Times New Roman"/>
          <w:b/>
          <w:bCs/>
          <w:color w:val="000000" w:themeColor="text1"/>
          <w:sz w:val="24"/>
        </w:rPr>
        <w:t>Language metamemory accuracy –resolution–.</w:t>
      </w:r>
      <w:r w:rsidR="00240390" w:rsidRPr="004349ED">
        <w:rPr>
          <w:rFonts w:ascii="Times New Roman" w:hAnsi="Times New Roman" w:cs="Times New Roman"/>
          <w:color w:val="000000" w:themeColor="text1"/>
          <w:sz w:val="24"/>
        </w:rPr>
        <w:t xml:space="preserve"> </w:t>
      </w:r>
      <w:r w:rsidR="009816F2" w:rsidRPr="004349ED">
        <w:rPr>
          <w:rFonts w:ascii="Times New Roman" w:hAnsi="Times New Roman" w:cs="Times New Roman"/>
          <w:color w:val="000000" w:themeColor="text1"/>
          <w:sz w:val="24"/>
        </w:rPr>
        <w:t>We run a</w:t>
      </w:r>
      <w:r w:rsidR="00240390" w:rsidRPr="004349ED">
        <w:rPr>
          <w:rFonts w:ascii="Times New Roman" w:hAnsi="Times New Roman" w:cs="Times New Roman"/>
          <w:color w:val="000000" w:themeColor="text1"/>
          <w:sz w:val="24"/>
        </w:rPr>
        <w:t xml:space="preserve"> mixed-factor ANOVA</w:t>
      </w:r>
      <w:r w:rsidR="009816F2" w:rsidRPr="004349ED">
        <w:rPr>
          <w:rFonts w:ascii="Times New Roman" w:hAnsi="Times New Roman" w:cs="Times New Roman"/>
          <w:color w:val="000000" w:themeColor="text1"/>
          <w:sz w:val="24"/>
        </w:rPr>
        <w:t xml:space="preserve"> and </w:t>
      </w:r>
      <w:r w:rsidR="00240390" w:rsidRPr="004349ED">
        <w:rPr>
          <w:rFonts w:ascii="Times New Roman" w:hAnsi="Times New Roman" w:cs="Times New Roman"/>
          <w:color w:val="000000" w:themeColor="text1"/>
          <w:sz w:val="24"/>
        </w:rPr>
        <w:t xml:space="preserve">we </w:t>
      </w:r>
      <w:r w:rsidR="0047162A" w:rsidRPr="004349ED">
        <w:rPr>
          <w:rFonts w:ascii="Times New Roman" w:hAnsi="Times New Roman" w:cs="Times New Roman"/>
          <w:color w:val="000000" w:themeColor="text1"/>
          <w:sz w:val="24"/>
        </w:rPr>
        <w:t xml:space="preserve">found </w:t>
      </w:r>
      <w:r w:rsidR="00CC1BC1" w:rsidRPr="004349ED">
        <w:rPr>
          <w:rFonts w:ascii="Times New Roman" w:hAnsi="Times New Roman" w:cs="Times New Roman"/>
          <w:color w:val="000000" w:themeColor="text1"/>
          <w:sz w:val="24"/>
        </w:rPr>
        <w:t xml:space="preserve">no significant </w:t>
      </w:r>
      <w:r w:rsidR="00A170F7" w:rsidRPr="004349ED">
        <w:rPr>
          <w:rFonts w:ascii="Times New Roman" w:hAnsi="Times New Roman" w:cs="Times New Roman"/>
          <w:color w:val="000000" w:themeColor="text1"/>
          <w:sz w:val="24"/>
        </w:rPr>
        <w:t xml:space="preserve">main </w:t>
      </w:r>
      <w:r w:rsidR="00CC1BC1" w:rsidRPr="004349ED">
        <w:rPr>
          <w:rFonts w:ascii="Times New Roman" w:hAnsi="Times New Roman" w:cs="Times New Roman"/>
          <w:color w:val="000000" w:themeColor="text1"/>
          <w:sz w:val="24"/>
        </w:rPr>
        <w:t>effect</w:t>
      </w:r>
      <w:r w:rsidR="00A170F7" w:rsidRPr="004349ED">
        <w:rPr>
          <w:rFonts w:ascii="Times New Roman" w:hAnsi="Times New Roman" w:cs="Times New Roman"/>
          <w:color w:val="000000" w:themeColor="text1"/>
          <w:sz w:val="24"/>
        </w:rPr>
        <w:t xml:space="preserve"> of </w:t>
      </w:r>
      <w:r w:rsidR="00BD00E2" w:rsidRPr="004349ED">
        <w:rPr>
          <w:rFonts w:ascii="Times New Roman" w:hAnsi="Times New Roman" w:cs="Times New Roman"/>
          <w:color w:val="000000" w:themeColor="text1"/>
          <w:sz w:val="24"/>
        </w:rPr>
        <w:t xml:space="preserve">Goodman-Kruskal Gamma correlations </w:t>
      </w:r>
      <w:proofErr w:type="gramStart"/>
      <w:r w:rsidR="00BD00E2" w:rsidRPr="004349ED">
        <w:rPr>
          <w:rFonts w:ascii="Times New Roman" w:hAnsi="Times New Roman" w:cs="Times New Roman"/>
          <w:i/>
          <w:iCs/>
          <w:color w:val="000000" w:themeColor="text1"/>
          <w:sz w:val="24"/>
        </w:rPr>
        <w:t>F</w:t>
      </w:r>
      <w:r w:rsidR="00BD00E2" w:rsidRPr="004349ED">
        <w:rPr>
          <w:rFonts w:ascii="Times New Roman" w:hAnsi="Times New Roman" w:cs="Times New Roman"/>
          <w:color w:val="000000" w:themeColor="text1"/>
          <w:sz w:val="24"/>
        </w:rPr>
        <w:t>(</w:t>
      </w:r>
      <w:proofErr w:type="gramEnd"/>
      <w:r w:rsidR="00BD00E2" w:rsidRPr="004349ED">
        <w:rPr>
          <w:rFonts w:ascii="Times New Roman" w:hAnsi="Times New Roman" w:cs="Times New Roman"/>
          <w:color w:val="000000" w:themeColor="text1"/>
          <w:sz w:val="24"/>
        </w:rPr>
        <w:t xml:space="preserve">1, 44) = 2.20, </w:t>
      </w:r>
      <w:r w:rsidR="00BD00E2" w:rsidRPr="004349ED">
        <w:rPr>
          <w:rFonts w:ascii="Times New Roman" w:hAnsi="Times New Roman" w:cs="Times New Roman"/>
          <w:i/>
          <w:iCs/>
          <w:color w:val="000000" w:themeColor="text1"/>
          <w:sz w:val="24"/>
        </w:rPr>
        <w:t>p</w:t>
      </w:r>
      <w:r w:rsidR="00BD00E2" w:rsidRPr="004349ED">
        <w:rPr>
          <w:rFonts w:ascii="Times New Roman" w:hAnsi="Times New Roman" w:cs="Times New Roman"/>
          <w:color w:val="000000" w:themeColor="text1"/>
          <w:sz w:val="24"/>
        </w:rPr>
        <w:t xml:space="preserve"> = .15, </w:t>
      </w:r>
      <w:r w:rsidR="00BD00E2" w:rsidRPr="004349ED">
        <w:rPr>
          <w:rFonts w:ascii="Times New Roman" w:hAnsi="Times New Roman" w:cs="Times New Roman"/>
          <w:i/>
          <w:iCs/>
          <w:color w:val="000000" w:themeColor="text1"/>
          <w:sz w:val="24"/>
        </w:rPr>
        <w:t>η</w:t>
      </w:r>
      <w:r w:rsidR="00BD00E2" w:rsidRPr="004349ED">
        <w:rPr>
          <w:rFonts w:ascii="Times New Roman" w:hAnsi="Times New Roman" w:cs="Times New Roman"/>
          <w:color w:val="000000" w:themeColor="text1"/>
          <w:sz w:val="24"/>
          <w:vertAlign w:val="subscript"/>
        </w:rPr>
        <w:t>p</w:t>
      </w:r>
      <w:r w:rsidR="00BD00E2" w:rsidRPr="004349ED">
        <w:rPr>
          <w:rFonts w:ascii="Times New Roman" w:hAnsi="Times New Roman" w:cs="Times New Roman"/>
          <w:color w:val="000000" w:themeColor="text1"/>
          <w:sz w:val="24"/>
          <w:vertAlign w:val="superscript"/>
        </w:rPr>
        <w:t>2</w:t>
      </w:r>
      <w:r w:rsidR="00BD00E2" w:rsidRPr="004349ED">
        <w:rPr>
          <w:rFonts w:ascii="Times New Roman" w:hAnsi="Times New Roman" w:cs="Times New Roman"/>
          <w:color w:val="000000" w:themeColor="text1"/>
          <w:sz w:val="24"/>
        </w:rPr>
        <w:t xml:space="preserve"> = .05, nor proficiency group, </w:t>
      </w:r>
      <w:r w:rsidR="00BD00E2" w:rsidRPr="004349ED">
        <w:rPr>
          <w:rFonts w:ascii="Times New Roman" w:hAnsi="Times New Roman" w:cs="Times New Roman"/>
          <w:i/>
          <w:iCs/>
          <w:color w:val="000000" w:themeColor="text1"/>
          <w:sz w:val="24"/>
        </w:rPr>
        <w:t>F</w:t>
      </w:r>
      <w:r w:rsidR="00BD00E2" w:rsidRPr="004349ED">
        <w:rPr>
          <w:rFonts w:ascii="Times New Roman" w:hAnsi="Times New Roman" w:cs="Times New Roman"/>
          <w:color w:val="000000" w:themeColor="text1"/>
          <w:sz w:val="24"/>
        </w:rPr>
        <w:t xml:space="preserve">(1, 44) = 0.00, </w:t>
      </w:r>
      <w:r w:rsidR="00BD00E2" w:rsidRPr="004349ED">
        <w:rPr>
          <w:rFonts w:ascii="Times New Roman" w:hAnsi="Times New Roman" w:cs="Times New Roman"/>
          <w:i/>
          <w:iCs/>
          <w:color w:val="000000" w:themeColor="text1"/>
          <w:sz w:val="24"/>
        </w:rPr>
        <w:t>p</w:t>
      </w:r>
      <w:r w:rsidR="00BD00E2" w:rsidRPr="004349ED">
        <w:rPr>
          <w:rFonts w:ascii="Times New Roman" w:hAnsi="Times New Roman" w:cs="Times New Roman"/>
          <w:color w:val="000000" w:themeColor="text1"/>
          <w:sz w:val="24"/>
        </w:rPr>
        <w:t xml:space="preserve"> = .96, </w:t>
      </w:r>
      <w:r w:rsidR="00BD00E2" w:rsidRPr="004349ED">
        <w:rPr>
          <w:rFonts w:ascii="Times New Roman" w:hAnsi="Times New Roman" w:cs="Times New Roman"/>
          <w:i/>
          <w:iCs/>
          <w:color w:val="000000" w:themeColor="text1"/>
          <w:sz w:val="24"/>
        </w:rPr>
        <w:t>η</w:t>
      </w:r>
      <w:r w:rsidR="00BD00E2" w:rsidRPr="004349ED">
        <w:rPr>
          <w:rFonts w:ascii="Times New Roman" w:hAnsi="Times New Roman" w:cs="Times New Roman"/>
          <w:color w:val="000000" w:themeColor="text1"/>
          <w:sz w:val="24"/>
          <w:vertAlign w:val="subscript"/>
        </w:rPr>
        <w:t>p</w:t>
      </w:r>
      <w:r w:rsidR="00BD00E2" w:rsidRPr="004349ED">
        <w:rPr>
          <w:rFonts w:ascii="Times New Roman" w:hAnsi="Times New Roman" w:cs="Times New Roman"/>
          <w:color w:val="000000" w:themeColor="text1"/>
          <w:sz w:val="24"/>
          <w:vertAlign w:val="superscript"/>
        </w:rPr>
        <w:t>2</w:t>
      </w:r>
      <w:r w:rsidR="00BD00E2" w:rsidRPr="004349ED">
        <w:rPr>
          <w:rFonts w:ascii="Times New Roman" w:hAnsi="Times New Roman" w:cs="Times New Roman"/>
          <w:color w:val="000000" w:themeColor="text1"/>
          <w:sz w:val="24"/>
        </w:rPr>
        <w:t xml:space="preserve"> = .00</w:t>
      </w:r>
      <w:r w:rsidR="00CC1BC1" w:rsidRPr="004349ED">
        <w:rPr>
          <w:rFonts w:ascii="Times New Roman" w:hAnsi="Times New Roman" w:cs="Times New Roman"/>
          <w:color w:val="000000" w:themeColor="text1"/>
          <w:sz w:val="24"/>
        </w:rPr>
        <w:t>.</w:t>
      </w:r>
      <w:r w:rsidR="00BD00E2" w:rsidRPr="004349ED">
        <w:rPr>
          <w:rFonts w:ascii="Times New Roman" w:hAnsi="Times New Roman" w:cs="Times New Roman"/>
          <w:color w:val="000000" w:themeColor="text1"/>
          <w:sz w:val="24"/>
        </w:rPr>
        <w:t xml:space="preserve"> However, the interaction between both factors was significant, </w:t>
      </w:r>
      <w:proofErr w:type="gramStart"/>
      <w:r w:rsidR="00BD00E2" w:rsidRPr="004349ED">
        <w:rPr>
          <w:rFonts w:ascii="Times New Roman" w:hAnsi="Times New Roman" w:cs="Times New Roman"/>
          <w:i/>
          <w:iCs/>
          <w:color w:val="000000" w:themeColor="text1"/>
          <w:sz w:val="24"/>
        </w:rPr>
        <w:t>F</w:t>
      </w:r>
      <w:r w:rsidR="00BD00E2" w:rsidRPr="004349ED">
        <w:rPr>
          <w:rFonts w:ascii="Times New Roman" w:hAnsi="Times New Roman" w:cs="Times New Roman"/>
          <w:color w:val="000000" w:themeColor="text1"/>
          <w:sz w:val="24"/>
        </w:rPr>
        <w:t>(</w:t>
      </w:r>
      <w:proofErr w:type="gramEnd"/>
      <w:r w:rsidR="00BD00E2" w:rsidRPr="004349ED">
        <w:rPr>
          <w:rFonts w:ascii="Times New Roman" w:hAnsi="Times New Roman" w:cs="Times New Roman"/>
          <w:color w:val="000000" w:themeColor="text1"/>
          <w:sz w:val="24"/>
        </w:rPr>
        <w:t xml:space="preserve">1, </w:t>
      </w:r>
      <w:r w:rsidR="0086323B" w:rsidRPr="004349ED">
        <w:rPr>
          <w:rFonts w:ascii="Times New Roman" w:hAnsi="Times New Roman" w:cs="Times New Roman"/>
          <w:color w:val="000000" w:themeColor="text1"/>
          <w:sz w:val="24"/>
        </w:rPr>
        <w:t>44</w:t>
      </w:r>
      <w:r w:rsidR="00BD00E2" w:rsidRPr="004349ED">
        <w:rPr>
          <w:rFonts w:ascii="Times New Roman" w:hAnsi="Times New Roman" w:cs="Times New Roman"/>
          <w:color w:val="000000" w:themeColor="text1"/>
          <w:sz w:val="24"/>
        </w:rPr>
        <w:t xml:space="preserve">) = 4.93, </w:t>
      </w:r>
      <w:r w:rsidR="00BD00E2" w:rsidRPr="004349ED">
        <w:rPr>
          <w:rFonts w:ascii="Times New Roman" w:hAnsi="Times New Roman" w:cs="Times New Roman"/>
          <w:i/>
          <w:iCs/>
          <w:color w:val="000000" w:themeColor="text1"/>
          <w:sz w:val="24"/>
        </w:rPr>
        <w:t>p</w:t>
      </w:r>
      <w:r w:rsidR="00BD00E2" w:rsidRPr="004349ED">
        <w:rPr>
          <w:rFonts w:ascii="Times New Roman" w:hAnsi="Times New Roman" w:cs="Times New Roman"/>
          <w:color w:val="000000" w:themeColor="text1"/>
          <w:sz w:val="24"/>
        </w:rPr>
        <w:t xml:space="preserve"> = .03, </w:t>
      </w:r>
      <w:r w:rsidR="00BD00E2" w:rsidRPr="004349ED">
        <w:rPr>
          <w:rFonts w:ascii="Times New Roman" w:hAnsi="Times New Roman" w:cs="Times New Roman"/>
          <w:i/>
          <w:iCs/>
          <w:color w:val="000000" w:themeColor="text1"/>
          <w:sz w:val="24"/>
        </w:rPr>
        <w:t>η</w:t>
      </w:r>
      <w:r w:rsidR="00BD00E2" w:rsidRPr="004349ED">
        <w:rPr>
          <w:rFonts w:ascii="Times New Roman" w:hAnsi="Times New Roman" w:cs="Times New Roman"/>
          <w:color w:val="000000" w:themeColor="text1"/>
          <w:sz w:val="24"/>
          <w:vertAlign w:val="subscript"/>
        </w:rPr>
        <w:t>p</w:t>
      </w:r>
      <w:r w:rsidR="00BD00E2" w:rsidRPr="004349ED">
        <w:rPr>
          <w:rFonts w:ascii="Times New Roman" w:hAnsi="Times New Roman" w:cs="Times New Roman"/>
          <w:color w:val="000000" w:themeColor="text1"/>
          <w:sz w:val="24"/>
          <w:vertAlign w:val="superscript"/>
        </w:rPr>
        <w:t>2</w:t>
      </w:r>
      <w:r w:rsidR="00BD00E2" w:rsidRPr="004349ED">
        <w:rPr>
          <w:rFonts w:ascii="Times New Roman" w:hAnsi="Times New Roman" w:cs="Times New Roman"/>
          <w:color w:val="000000" w:themeColor="text1"/>
          <w:sz w:val="24"/>
        </w:rPr>
        <w:t xml:space="preserve"> = .10. Po</w:t>
      </w:r>
      <w:r w:rsidR="009460B8" w:rsidRPr="004349ED">
        <w:rPr>
          <w:rFonts w:ascii="Times New Roman" w:hAnsi="Times New Roman" w:cs="Times New Roman"/>
          <w:color w:val="000000" w:themeColor="text1"/>
          <w:sz w:val="24"/>
        </w:rPr>
        <w:t>s</w:t>
      </w:r>
      <w:r w:rsidR="00BD00E2" w:rsidRPr="004349ED">
        <w:rPr>
          <w:rFonts w:ascii="Times New Roman" w:hAnsi="Times New Roman" w:cs="Times New Roman"/>
          <w:color w:val="000000" w:themeColor="text1"/>
          <w:sz w:val="24"/>
        </w:rPr>
        <w:t xml:space="preserve">t-hoc comparisons showed a </w:t>
      </w:r>
      <w:r w:rsidR="009460B8" w:rsidRPr="004349ED">
        <w:rPr>
          <w:rFonts w:ascii="Times New Roman" w:hAnsi="Times New Roman" w:cs="Times New Roman"/>
          <w:color w:val="000000" w:themeColor="text1"/>
          <w:sz w:val="24"/>
        </w:rPr>
        <w:t xml:space="preserve">marginal </w:t>
      </w:r>
      <w:r w:rsidR="00BD00E2" w:rsidRPr="004349ED">
        <w:rPr>
          <w:rFonts w:ascii="Times New Roman" w:hAnsi="Times New Roman" w:cs="Times New Roman"/>
          <w:color w:val="000000" w:themeColor="text1"/>
          <w:sz w:val="24"/>
        </w:rPr>
        <w:t>tendency for l</w:t>
      </w:r>
      <w:r w:rsidR="00CC1BC1" w:rsidRPr="004349ED">
        <w:rPr>
          <w:rFonts w:ascii="Times New Roman" w:hAnsi="Times New Roman" w:cs="Times New Roman"/>
          <w:color w:val="000000" w:themeColor="text1"/>
          <w:sz w:val="24"/>
        </w:rPr>
        <w:t>ower-proficiency</w:t>
      </w:r>
      <w:r w:rsidR="00BD00E2" w:rsidRPr="004349ED">
        <w:rPr>
          <w:rFonts w:ascii="Times New Roman" w:hAnsi="Times New Roman" w:cs="Times New Roman"/>
          <w:color w:val="000000" w:themeColor="text1"/>
          <w:sz w:val="24"/>
        </w:rPr>
        <w:t xml:space="preserve"> </w:t>
      </w:r>
      <w:r w:rsidR="009460B8" w:rsidRPr="004349ED">
        <w:rPr>
          <w:rFonts w:ascii="Times New Roman" w:hAnsi="Times New Roman" w:cs="Times New Roman"/>
          <w:color w:val="000000" w:themeColor="text1"/>
          <w:sz w:val="24"/>
        </w:rPr>
        <w:t xml:space="preserve">group </w:t>
      </w:r>
      <w:r w:rsidR="00BD00E2" w:rsidRPr="004349ED">
        <w:rPr>
          <w:rFonts w:ascii="Times New Roman" w:hAnsi="Times New Roman" w:cs="Times New Roman"/>
          <w:color w:val="000000" w:themeColor="text1"/>
          <w:sz w:val="24"/>
        </w:rPr>
        <w:t xml:space="preserve">to have </w:t>
      </w:r>
      <w:r w:rsidR="000539CA" w:rsidRPr="004349ED">
        <w:rPr>
          <w:rFonts w:ascii="Times New Roman" w:hAnsi="Times New Roman" w:cs="Times New Roman"/>
          <w:color w:val="000000" w:themeColor="text1"/>
          <w:sz w:val="24"/>
        </w:rPr>
        <w:t>better</w:t>
      </w:r>
      <w:r w:rsidR="00BD00E2" w:rsidRPr="004349ED">
        <w:rPr>
          <w:rFonts w:ascii="Times New Roman" w:hAnsi="Times New Roman" w:cs="Times New Roman"/>
          <w:color w:val="000000" w:themeColor="text1"/>
          <w:sz w:val="24"/>
        </w:rPr>
        <w:t xml:space="preserve"> resolution in L</w:t>
      </w:r>
      <w:r w:rsidR="000539CA" w:rsidRPr="004349ED">
        <w:rPr>
          <w:rFonts w:ascii="Times New Roman" w:hAnsi="Times New Roman" w:cs="Times New Roman"/>
          <w:color w:val="000000" w:themeColor="text1"/>
          <w:sz w:val="24"/>
        </w:rPr>
        <w:t>2 (</w:t>
      </w:r>
      <w:r w:rsidR="000539CA" w:rsidRPr="004349ED">
        <w:rPr>
          <w:rFonts w:ascii="Times New Roman" w:hAnsi="Times New Roman" w:cs="Times New Roman"/>
          <w:i/>
          <w:iCs/>
          <w:color w:val="000000" w:themeColor="text1"/>
          <w:sz w:val="24"/>
        </w:rPr>
        <w:t xml:space="preserve">M </w:t>
      </w:r>
      <w:r w:rsidR="000539CA" w:rsidRPr="004349ED">
        <w:rPr>
          <w:rFonts w:ascii="Times New Roman" w:hAnsi="Times New Roman" w:cs="Times New Roman"/>
          <w:color w:val="000000" w:themeColor="text1"/>
          <w:sz w:val="24"/>
        </w:rPr>
        <w:t xml:space="preserve">= 0.32, </w:t>
      </w:r>
      <w:r w:rsidR="000539CA" w:rsidRPr="004349ED">
        <w:rPr>
          <w:rFonts w:ascii="Times New Roman" w:hAnsi="Times New Roman" w:cs="Times New Roman"/>
          <w:i/>
          <w:iCs/>
          <w:color w:val="000000" w:themeColor="text1"/>
          <w:sz w:val="24"/>
        </w:rPr>
        <w:t xml:space="preserve">SD </w:t>
      </w:r>
      <w:r w:rsidR="000539CA" w:rsidRPr="004349ED">
        <w:rPr>
          <w:rFonts w:ascii="Times New Roman" w:hAnsi="Times New Roman" w:cs="Times New Roman"/>
          <w:color w:val="000000" w:themeColor="text1"/>
          <w:sz w:val="24"/>
        </w:rPr>
        <w:t xml:space="preserve">= 0.1) </w:t>
      </w:r>
      <w:r w:rsidR="00BD00E2" w:rsidRPr="004349ED">
        <w:rPr>
          <w:rFonts w:ascii="Times New Roman" w:hAnsi="Times New Roman" w:cs="Times New Roman"/>
          <w:color w:val="000000" w:themeColor="text1"/>
          <w:sz w:val="24"/>
        </w:rPr>
        <w:t xml:space="preserve">than in </w:t>
      </w:r>
      <w:r w:rsidR="000539CA" w:rsidRPr="004349ED">
        <w:rPr>
          <w:rFonts w:ascii="Times New Roman" w:hAnsi="Times New Roman" w:cs="Times New Roman"/>
          <w:color w:val="000000" w:themeColor="text1"/>
          <w:sz w:val="24"/>
        </w:rPr>
        <w:t>L1</w:t>
      </w:r>
      <w:r w:rsidR="00BD00E2" w:rsidRPr="004349ED">
        <w:rPr>
          <w:rFonts w:ascii="Times New Roman" w:hAnsi="Times New Roman" w:cs="Times New Roman"/>
          <w:color w:val="000000" w:themeColor="text1"/>
          <w:sz w:val="24"/>
        </w:rPr>
        <w:t xml:space="preserve"> </w:t>
      </w:r>
      <w:r w:rsidR="000539CA" w:rsidRPr="004349ED">
        <w:rPr>
          <w:rFonts w:ascii="Times New Roman" w:hAnsi="Times New Roman" w:cs="Times New Roman"/>
          <w:color w:val="000000" w:themeColor="text1"/>
          <w:sz w:val="24"/>
        </w:rPr>
        <w:t>(</w:t>
      </w:r>
      <w:r w:rsidR="000539CA" w:rsidRPr="004349ED">
        <w:rPr>
          <w:rFonts w:ascii="Times New Roman" w:hAnsi="Times New Roman" w:cs="Times New Roman"/>
          <w:i/>
          <w:iCs/>
          <w:color w:val="000000" w:themeColor="text1"/>
          <w:sz w:val="24"/>
        </w:rPr>
        <w:t xml:space="preserve">M </w:t>
      </w:r>
      <w:r w:rsidR="000539CA" w:rsidRPr="004349ED">
        <w:rPr>
          <w:rFonts w:ascii="Times New Roman" w:hAnsi="Times New Roman" w:cs="Times New Roman"/>
          <w:color w:val="000000" w:themeColor="text1"/>
          <w:sz w:val="24"/>
        </w:rPr>
        <w:t xml:space="preserve">= -0.00, </w:t>
      </w:r>
      <w:r w:rsidR="000539CA" w:rsidRPr="004349ED">
        <w:rPr>
          <w:rFonts w:ascii="Times New Roman" w:hAnsi="Times New Roman" w:cs="Times New Roman"/>
          <w:i/>
          <w:iCs/>
          <w:color w:val="000000" w:themeColor="text1"/>
          <w:sz w:val="24"/>
        </w:rPr>
        <w:t xml:space="preserve">SD </w:t>
      </w:r>
      <w:r w:rsidR="000539CA" w:rsidRPr="004349ED">
        <w:rPr>
          <w:rFonts w:ascii="Times New Roman" w:hAnsi="Times New Roman" w:cs="Times New Roman"/>
          <w:color w:val="000000" w:themeColor="text1"/>
          <w:sz w:val="24"/>
        </w:rPr>
        <w:t>= 0.0</w:t>
      </w:r>
      <w:r w:rsidR="00E63CA2" w:rsidRPr="004349ED">
        <w:rPr>
          <w:rFonts w:ascii="Times New Roman" w:hAnsi="Times New Roman" w:cs="Times New Roman"/>
          <w:color w:val="000000" w:themeColor="text1"/>
          <w:sz w:val="24"/>
        </w:rPr>
        <w:t>9</w:t>
      </w:r>
      <w:r w:rsidR="000539CA" w:rsidRPr="004349ED">
        <w:rPr>
          <w:rFonts w:ascii="Times New Roman" w:hAnsi="Times New Roman" w:cs="Times New Roman"/>
          <w:color w:val="000000" w:themeColor="text1"/>
          <w:sz w:val="24"/>
        </w:rPr>
        <w:t>)</w:t>
      </w:r>
      <w:r w:rsidR="00CC1BC1" w:rsidRPr="004349ED">
        <w:rPr>
          <w:rFonts w:ascii="Times New Roman" w:hAnsi="Times New Roman" w:cs="Times New Roman"/>
          <w:color w:val="000000" w:themeColor="text1"/>
          <w:sz w:val="24"/>
        </w:rPr>
        <w:t xml:space="preserve">, </w:t>
      </w:r>
      <w:proofErr w:type="gramStart"/>
      <w:r w:rsidR="00CC1BC1" w:rsidRPr="004349ED">
        <w:rPr>
          <w:rFonts w:ascii="Times New Roman" w:hAnsi="Times New Roman" w:cs="Times New Roman"/>
          <w:i/>
          <w:iCs/>
          <w:color w:val="000000" w:themeColor="text1"/>
          <w:sz w:val="24"/>
        </w:rPr>
        <w:t>t</w:t>
      </w:r>
      <w:r w:rsidR="00CC1BC1" w:rsidRPr="004349ED">
        <w:rPr>
          <w:rFonts w:ascii="Times New Roman" w:hAnsi="Times New Roman" w:cs="Times New Roman"/>
          <w:color w:val="000000" w:themeColor="text1"/>
          <w:sz w:val="24"/>
        </w:rPr>
        <w:t>(</w:t>
      </w:r>
      <w:proofErr w:type="gramEnd"/>
      <w:r w:rsidR="009460B8" w:rsidRPr="004349ED">
        <w:rPr>
          <w:rFonts w:ascii="Times New Roman" w:hAnsi="Times New Roman" w:cs="Times New Roman"/>
          <w:color w:val="000000" w:themeColor="text1"/>
          <w:sz w:val="24"/>
        </w:rPr>
        <w:t>44</w:t>
      </w:r>
      <w:r w:rsidR="00CC1BC1" w:rsidRPr="004349ED">
        <w:rPr>
          <w:rFonts w:ascii="Times New Roman" w:hAnsi="Times New Roman" w:cs="Times New Roman"/>
          <w:color w:val="000000" w:themeColor="text1"/>
          <w:sz w:val="24"/>
        </w:rPr>
        <w:t>) = -</w:t>
      </w:r>
      <w:r w:rsidR="009460B8" w:rsidRPr="004349ED">
        <w:rPr>
          <w:rFonts w:ascii="Times New Roman" w:hAnsi="Times New Roman" w:cs="Times New Roman"/>
          <w:color w:val="000000" w:themeColor="text1"/>
          <w:sz w:val="24"/>
        </w:rPr>
        <w:t>2</w:t>
      </w:r>
      <w:r w:rsidR="00CC1BC1" w:rsidRPr="004349ED">
        <w:rPr>
          <w:rFonts w:ascii="Times New Roman" w:hAnsi="Times New Roman" w:cs="Times New Roman"/>
          <w:color w:val="000000" w:themeColor="text1"/>
          <w:sz w:val="24"/>
        </w:rPr>
        <w:t>.</w:t>
      </w:r>
      <w:r w:rsidR="009460B8" w:rsidRPr="004349ED">
        <w:rPr>
          <w:rFonts w:ascii="Times New Roman" w:hAnsi="Times New Roman" w:cs="Times New Roman"/>
          <w:color w:val="000000" w:themeColor="text1"/>
          <w:sz w:val="24"/>
        </w:rPr>
        <w:t>6</w:t>
      </w:r>
      <w:r w:rsidR="00CC1BC1" w:rsidRPr="004349ED">
        <w:rPr>
          <w:rFonts w:ascii="Times New Roman" w:hAnsi="Times New Roman" w:cs="Times New Roman"/>
          <w:color w:val="000000" w:themeColor="text1"/>
          <w:sz w:val="24"/>
        </w:rPr>
        <w:t xml:space="preserve">2, </w:t>
      </w:r>
      <w:r w:rsidR="00CC1BC1" w:rsidRPr="004349ED">
        <w:rPr>
          <w:rFonts w:ascii="Times New Roman" w:hAnsi="Times New Roman" w:cs="Times New Roman"/>
          <w:i/>
          <w:iCs/>
          <w:color w:val="000000" w:themeColor="text1"/>
          <w:sz w:val="24"/>
        </w:rPr>
        <w:t xml:space="preserve">p </w:t>
      </w:r>
      <w:r w:rsidR="00CC1BC1" w:rsidRPr="004349ED">
        <w:rPr>
          <w:rFonts w:ascii="Times New Roman" w:hAnsi="Times New Roman" w:cs="Times New Roman"/>
          <w:color w:val="000000" w:themeColor="text1"/>
          <w:sz w:val="24"/>
        </w:rPr>
        <w:t>= 0.</w:t>
      </w:r>
      <w:r w:rsidR="009460B8" w:rsidRPr="004349ED">
        <w:rPr>
          <w:rFonts w:ascii="Times New Roman" w:hAnsi="Times New Roman" w:cs="Times New Roman"/>
          <w:color w:val="000000" w:themeColor="text1"/>
          <w:sz w:val="24"/>
        </w:rPr>
        <w:t>0</w:t>
      </w:r>
      <w:r w:rsidR="00CC1BC1" w:rsidRPr="004349ED">
        <w:rPr>
          <w:rFonts w:ascii="Times New Roman" w:hAnsi="Times New Roman" w:cs="Times New Roman"/>
          <w:color w:val="000000" w:themeColor="text1"/>
          <w:sz w:val="24"/>
        </w:rPr>
        <w:t>7</w:t>
      </w:r>
      <w:r w:rsidR="009460B8" w:rsidRPr="004349ED">
        <w:rPr>
          <w:rFonts w:ascii="Times New Roman" w:hAnsi="Times New Roman" w:cs="Times New Roman"/>
          <w:color w:val="000000" w:themeColor="text1"/>
          <w:sz w:val="24"/>
        </w:rPr>
        <w:t xml:space="preserve">, while no difference was found for the high-proficiency group (L1: </w:t>
      </w:r>
      <w:r w:rsidR="009460B8" w:rsidRPr="004349ED">
        <w:rPr>
          <w:rFonts w:ascii="Times New Roman" w:hAnsi="Times New Roman" w:cs="Times New Roman"/>
          <w:i/>
          <w:iCs/>
          <w:color w:val="000000" w:themeColor="text1"/>
          <w:sz w:val="24"/>
        </w:rPr>
        <w:t xml:space="preserve">M </w:t>
      </w:r>
      <w:r w:rsidR="009460B8" w:rsidRPr="004349ED">
        <w:rPr>
          <w:rFonts w:ascii="Times New Roman" w:hAnsi="Times New Roman" w:cs="Times New Roman"/>
          <w:color w:val="000000" w:themeColor="text1"/>
          <w:sz w:val="24"/>
        </w:rPr>
        <w:t xml:space="preserve">= 0.18, </w:t>
      </w:r>
      <w:r w:rsidR="009460B8" w:rsidRPr="004349ED">
        <w:rPr>
          <w:rFonts w:ascii="Times New Roman" w:hAnsi="Times New Roman" w:cs="Times New Roman"/>
          <w:i/>
          <w:iCs/>
          <w:color w:val="000000" w:themeColor="text1"/>
          <w:sz w:val="24"/>
        </w:rPr>
        <w:t xml:space="preserve">SD </w:t>
      </w:r>
      <w:r w:rsidR="009460B8" w:rsidRPr="004349ED">
        <w:rPr>
          <w:rFonts w:ascii="Times New Roman" w:hAnsi="Times New Roman" w:cs="Times New Roman"/>
          <w:color w:val="000000" w:themeColor="text1"/>
          <w:sz w:val="24"/>
        </w:rPr>
        <w:t xml:space="preserve">= 0.09; L2: </w:t>
      </w:r>
      <w:r w:rsidR="009460B8" w:rsidRPr="004349ED">
        <w:rPr>
          <w:rFonts w:ascii="Times New Roman" w:hAnsi="Times New Roman" w:cs="Times New Roman"/>
          <w:i/>
          <w:iCs/>
          <w:color w:val="000000" w:themeColor="text1"/>
          <w:sz w:val="24"/>
        </w:rPr>
        <w:t xml:space="preserve">M </w:t>
      </w:r>
      <w:r w:rsidR="009460B8" w:rsidRPr="004349ED">
        <w:rPr>
          <w:rFonts w:ascii="Times New Roman" w:hAnsi="Times New Roman" w:cs="Times New Roman"/>
          <w:color w:val="000000" w:themeColor="text1"/>
          <w:sz w:val="24"/>
        </w:rPr>
        <w:t xml:space="preserve">= 0.12, </w:t>
      </w:r>
      <w:r w:rsidR="009460B8" w:rsidRPr="004349ED">
        <w:rPr>
          <w:rFonts w:ascii="Times New Roman" w:hAnsi="Times New Roman" w:cs="Times New Roman"/>
          <w:i/>
          <w:iCs/>
          <w:color w:val="000000" w:themeColor="text1"/>
          <w:sz w:val="24"/>
        </w:rPr>
        <w:t xml:space="preserve">SD </w:t>
      </w:r>
      <w:r w:rsidR="009460B8" w:rsidRPr="004349ED">
        <w:rPr>
          <w:rFonts w:ascii="Times New Roman" w:hAnsi="Times New Roman" w:cs="Times New Roman"/>
          <w:color w:val="000000" w:themeColor="text1"/>
          <w:sz w:val="24"/>
        </w:rPr>
        <w:t xml:space="preserve">= 0.1, </w:t>
      </w:r>
      <w:r w:rsidR="009460B8" w:rsidRPr="004349ED">
        <w:rPr>
          <w:rFonts w:ascii="Times New Roman" w:hAnsi="Times New Roman" w:cs="Times New Roman"/>
          <w:i/>
          <w:iCs/>
          <w:color w:val="000000" w:themeColor="text1"/>
          <w:sz w:val="24"/>
        </w:rPr>
        <w:t>t</w:t>
      </w:r>
      <w:r w:rsidR="009460B8" w:rsidRPr="004349ED">
        <w:rPr>
          <w:rFonts w:ascii="Times New Roman" w:hAnsi="Times New Roman" w:cs="Times New Roman"/>
          <w:color w:val="000000" w:themeColor="text1"/>
          <w:sz w:val="24"/>
        </w:rPr>
        <w:t xml:space="preserve">(44) = </w:t>
      </w:r>
      <w:r w:rsidR="000539CA" w:rsidRPr="004349ED">
        <w:rPr>
          <w:rFonts w:ascii="Times New Roman" w:hAnsi="Times New Roman" w:cs="Times New Roman"/>
          <w:color w:val="000000" w:themeColor="text1"/>
          <w:sz w:val="24"/>
        </w:rPr>
        <w:t>0</w:t>
      </w:r>
      <w:r w:rsidR="009460B8" w:rsidRPr="004349ED">
        <w:rPr>
          <w:rFonts w:ascii="Times New Roman" w:hAnsi="Times New Roman" w:cs="Times New Roman"/>
          <w:color w:val="000000" w:themeColor="text1"/>
          <w:sz w:val="24"/>
        </w:rPr>
        <w:t>.</w:t>
      </w:r>
      <w:r w:rsidR="000539CA" w:rsidRPr="004349ED">
        <w:rPr>
          <w:rFonts w:ascii="Times New Roman" w:hAnsi="Times New Roman" w:cs="Times New Roman"/>
          <w:color w:val="000000" w:themeColor="text1"/>
          <w:sz w:val="24"/>
        </w:rPr>
        <w:t>5</w:t>
      </w:r>
      <w:r w:rsidR="009460B8" w:rsidRPr="004349ED">
        <w:rPr>
          <w:rFonts w:ascii="Times New Roman" w:hAnsi="Times New Roman" w:cs="Times New Roman"/>
          <w:color w:val="000000" w:themeColor="text1"/>
          <w:sz w:val="24"/>
        </w:rPr>
        <w:t xml:space="preserve">2, </w:t>
      </w:r>
      <w:r w:rsidR="009460B8" w:rsidRPr="004349ED">
        <w:rPr>
          <w:rFonts w:ascii="Times New Roman" w:hAnsi="Times New Roman" w:cs="Times New Roman"/>
          <w:i/>
          <w:iCs/>
          <w:color w:val="000000" w:themeColor="text1"/>
          <w:sz w:val="24"/>
        </w:rPr>
        <w:t xml:space="preserve">p </w:t>
      </w:r>
      <w:r w:rsidR="009460B8" w:rsidRPr="004349ED">
        <w:rPr>
          <w:rFonts w:ascii="Times New Roman" w:hAnsi="Times New Roman" w:cs="Times New Roman"/>
          <w:color w:val="000000" w:themeColor="text1"/>
          <w:sz w:val="24"/>
        </w:rPr>
        <w:t xml:space="preserve">= </w:t>
      </w:r>
      <w:r w:rsidR="000539CA" w:rsidRPr="004349ED">
        <w:rPr>
          <w:rFonts w:ascii="Times New Roman" w:hAnsi="Times New Roman" w:cs="Times New Roman"/>
          <w:color w:val="000000" w:themeColor="text1"/>
          <w:sz w:val="24"/>
        </w:rPr>
        <w:t>1.00</w:t>
      </w:r>
      <w:r w:rsidR="009460B8" w:rsidRPr="004349ED">
        <w:rPr>
          <w:rFonts w:ascii="Times New Roman" w:hAnsi="Times New Roman" w:cs="Times New Roman"/>
          <w:color w:val="000000" w:themeColor="text1"/>
          <w:sz w:val="24"/>
        </w:rPr>
        <w:t>).</w:t>
      </w:r>
    </w:p>
    <w:p w14:paraId="53FEFFD3" w14:textId="1B823BAC" w:rsidR="00245E2B" w:rsidRPr="004349ED" w:rsidRDefault="009816F2" w:rsidP="00CC1BC1">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We also</w:t>
      </w:r>
      <w:r w:rsidR="00CC1BC1" w:rsidRPr="004349ED">
        <w:rPr>
          <w:rFonts w:ascii="Times New Roman" w:hAnsi="Times New Roman" w:cs="Times New Roman"/>
          <w:color w:val="000000" w:themeColor="text1"/>
          <w:sz w:val="24"/>
        </w:rPr>
        <w:t xml:space="preserve"> run JOL and accuracy language index correlations with the two proficiency groups independently, </w:t>
      </w:r>
      <w:r w:rsidRPr="004349ED">
        <w:rPr>
          <w:rFonts w:ascii="Times New Roman" w:hAnsi="Times New Roman" w:cs="Times New Roman"/>
          <w:color w:val="000000" w:themeColor="text1"/>
          <w:sz w:val="24"/>
        </w:rPr>
        <w:t xml:space="preserve">and </w:t>
      </w:r>
      <w:r w:rsidR="00CC1BC1" w:rsidRPr="004349ED">
        <w:rPr>
          <w:rFonts w:ascii="Times New Roman" w:hAnsi="Times New Roman" w:cs="Times New Roman"/>
          <w:color w:val="000000" w:themeColor="text1"/>
          <w:sz w:val="24"/>
        </w:rPr>
        <w:t xml:space="preserve">we observed that </w:t>
      </w:r>
      <w:r w:rsidR="00E63CA2" w:rsidRPr="004349ED">
        <w:rPr>
          <w:rFonts w:ascii="Times New Roman" w:hAnsi="Times New Roman" w:cs="Times New Roman"/>
          <w:color w:val="000000" w:themeColor="text1"/>
          <w:sz w:val="24"/>
        </w:rPr>
        <w:t xml:space="preserve">a </w:t>
      </w:r>
      <w:r w:rsidR="00CC1BC1" w:rsidRPr="004349ED">
        <w:rPr>
          <w:rFonts w:ascii="Times New Roman" w:hAnsi="Times New Roman" w:cs="Times New Roman"/>
          <w:color w:val="000000" w:themeColor="text1"/>
          <w:sz w:val="24"/>
        </w:rPr>
        <w:t xml:space="preserve">significant </w:t>
      </w:r>
      <w:r w:rsidR="00E63CA2" w:rsidRPr="004349ED">
        <w:rPr>
          <w:rFonts w:ascii="Times New Roman" w:hAnsi="Times New Roman" w:cs="Times New Roman"/>
          <w:color w:val="000000" w:themeColor="text1"/>
          <w:sz w:val="24"/>
        </w:rPr>
        <w:t xml:space="preserve">positive </w:t>
      </w:r>
      <w:r w:rsidR="00CC1BC1" w:rsidRPr="004349ED">
        <w:rPr>
          <w:rFonts w:ascii="Times New Roman" w:hAnsi="Times New Roman" w:cs="Times New Roman"/>
          <w:color w:val="000000" w:themeColor="text1"/>
          <w:sz w:val="24"/>
        </w:rPr>
        <w:t xml:space="preserve">correlation appeared for </w:t>
      </w:r>
      <w:r w:rsidR="005940DF" w:rsidRPr="004349ED">
        <w:rPr>
          <w:rFonts w:ascii="Times New Roman" w:hAnsi="Times New Roman" w:cs="Times New Roman"/>
          <w:color w:val="000000" w:themeColor="text1"/>
          <w:sz w:val="24"/>
        </w:rPr>
        <w:t>participants</w:t>
      </w:r>
      <w:r w:rsidR="00CC1BC1" w:rsidRPr="004349ED">
        <w:rPr>
          <w:rFonts w:ascii="Times New Roman" w:hAnsi="Times New Roman" w:cs="Times New Roman"/>
          <w:color w:val="000000" w:themeColor="text1"/>
          <w:sz w:val="24"/>
        </w:rPr>
        <w:t xml:space="preserve"> with </w:t>
      </w:r>
      <w:r w:rsidR="000F2417" w:rsidRPr="004349ED">
        <w:rPr>
          <w:rFonts w:ascii="Times New Roman" w:hAnsi="Times New Roman" w:cs="Times New Roman"/>
          <w:color w:val="000000" w:themeColor="text1"/>
          <w:sz w:val="24"/>
        </w:rPr>
        <w:t>higher-proficiency</w:t>
      </w:r>
      <w:r w:rsidR="00CC1BC1" w:rsidRPr="004349ED">
        <w:rPr>
          <w:rFonts w:ascii="Times New Roman" w:hAnsi="Times New Roman" w:cs="Times New Roman"/>
          <w:color w:val="000000" w:themeColor="text1"/>
          <w:sz w:val="24"/>
        </w:rPr>
        <w:t xml:space="preserve"> (</w:t>
      </w:r>
      <w:r w:rsidR="00CC1BC1" w:rsidRPr="004349ED">
        <w:rPr>
          <w:rFonts w:ascii="Times New Roman" w:hAnsi="Times New Roman" w:cs="Times New Roman"/>
          <w:i/>
          <w:iCs/>
          <w:color w:val="000000" w:themeColor="text1"/>
          <w:sz w:val="24"/>
        </w:rPr>
        <w:t xml:space="preserve">r </w:t>
      </w:r>
      <w:r w:rsidR="00CC1BC1" w:rsidRPr="004349ED">
        <w:rPr>
          <w:rFonts w:ascii="Times New Roman" w:hAnsi="Times New Roman" w:cs="Times New Roman"/>
          <w:color w:val="000000" w:themeColor="text1"/>
          <w:sz w:val="24"/>
        </w:rPr>
        <w:t>= 0.</w:t>
      </w:r>
      <w:r w:rsidR="00E50A48" w:rsidRPr="004349ED">
        <w:rPr>
          <w:rFonts w:ascii="Times New Roman" w:hAnsi="Times New Roman" w:cs="Times New Roman"/>
          <w:color w:val="000000" w:themeColor="text1"/>
          <w:sz w:val="24"/>
        </w:rPr>
        <w:t xml:space="preserve">42, </w:t>
      </w:r>
      <w:r w:rsidR="00E50A48" w:rsidRPr="004349ED">
        <w:rPr>
          <w:rFonts w:ascii="Times New Roman" w:hAnsi="Times New Roman" w:cs="Times New Roman"/>
          <w:i/>
          <w:iCs/>
          <w:color w:val="000000" w:themeColor="text1"/>
          <w:sz w:val="24"/>
        </w:rPr>
        <w:t xml:space="preserve">p </w:t>
      </w:r>
      <w:r w:rsidR="00E50A48" w:rsidRPr="004349ED">
        <w:rPr>
          <w:rFonts w:ascii="Times New Roman" w:hAnsi="Times New Roman" w:cs="Times New Roman"/>
          <w:color w:val="000000" w:themeColor="text1"/>
          <w:sz w:val="24"/>
        </w:rPr>
        <w:t>= .0</w:t>
      </w:r>
      <w:r w:rsidR="00E63CA2" w:rsidRPr="004349ED">
        <w:rPr>
          <w:rFonts w:ascii="Times New Roman" w:hAnsi="Times New Roman" w:cs="Times New Roman"/>
          <w:color w:val="000000" w:themeColor="text1"/>
          <w:sz w:val="24"/>
        </w:rPr>
        <w:t>5</w:t>
      </w:r>
      <w:r w:rsidR="00CC1BC1" w:rsidRPr="004349ED">
        <w:rPr>
          <w:rFonts w:ascii="Times New Roman" w:hAnsi="Times New Roman" w:cs="Times New Roman"/>
          <w:color w:val="000000" w:themeColor="text1"/>
          <w:sz w:val="24"/>
        </w:rPr>
        <w:t xml:space="preserve">) while </w:t>
      </w:r>
      <w:r w:rsidR="005940DF" w:rsidRPr="004349ED">
        <w:rPr>
          <w:rFonts w:ascii="Times New Roman" w:hAnsi="Times New Roman" w:cs="Times New Roman"/>
          <w:color w:val="000000" w:themeColor="text1"/>
          <w:sz w:val="24"/>
        </w:rPr>
        <w:t>participants</w:t>
      </w:r>
      <w:r w:rsidR="00CC1BC1" w:rsidRPr="004349ED">
        <w:rPr>
          <w:rFonts w:ascii="Times New Roman" w:hAnsi="Times New Roman" w:cs="Times New Roman"/>
          <w:color w:val="000000" w:themeColor="text1"/>
          <w:sz w:val="24"/>
        </w:rPr>
        <w:t xml:space="preserve"> with </w:t>
      </w:r>
      <w:r w:rsidR="000F2417" w:rsidRPr="004349ED">
        <w:rPr>
          <w:rFonts w:ascii="Times New Roman" w:hAnsi="Times New Roman" w:cs="Times New Roman"/>
          <w:color w:val="000000" w:themeColor="text1"/>
          <w:sz w:val="24"/>
        </w:rPr>
        <w:t>lower-proficiency</w:t>
      </w:r>
      <w:r w:rsidR="00E50A48" w:rsidRPr="004349ED">
        <w:rPr>
          <w:rFonts w:ascii="Times New Roman" w:hAnsi="Times New Roman" w:cs="Times New Roman"/>
          <w:color w:val="000000" w:themeColor="text1"/>
          <w:sz w:val="24"/>
        </w:rPr>
        <w:t xml:space="preserve"> show</w:t>
      </w:r>
      <w:r w:rsidR="00E63CA2" w:rsidRPr="004349ED">
        <w:rPr>
          <w:rFonts w:ascii="Times New Roman" w:hAnsi="Times New Roman" w:cs="Times New Roman"/>
          <w:color w:val="000000" w:themeColor="text1"/>
          <w:sz w:val="24"/>
        </w:rPr>
        <w:t>ed</w:t>
      </w:r>
      <w:r w:rsidR="00E50A48" w:rsidRPr="004349ED">
        <w:rPr>
          <w:rFonts w:ascii="Times New Roman" w:hAnsi="Times New Roman" w:cs="Times New Roman"/>
          <w:color w:val="000000" w:themeColor="text1"/>
          <w:sz w:val="24"/>
        </w:rPr>
        <w:t xml:space="preserve"> a</w:t>
      </w:r>
      <w:r w:rsidR="00CC1BC1" w:rsidRPr="004349ED">
        <w:rPr>
          <w:rFonts w:ascii="Times New Roman" w:hAnsi="Times New Roman" w:cs="Times New Roman"/>
          <w:color w:val="000000" w:themeColor="text1"/>
          <w:sz w:val="24"/>
        </w:rPr>
        <w:t xml:space="preserve"> significant </w:t>
      </w:r>
      <w:r w:rsidR="00E63CA2" w:rsidRPr="004349ED">
        <w:rPr>
          <w:rFonts w:ascii="Times New Roman" w:hAnsi="Times New Roman" w:cs="Times New Roman"/>
          <w:color w:val="000000" w:themeColor="text1"/>
          <w:sz w:val="24"/>
        </w:rPr>
        <w:t xml:space="preserve">negative </w:t>
      </w:r>
      <w:r w:rsidR="00CC1BC1" w:rsidRPr="004349ED">
        <w:rPr>
          <w:rFonts w:ascii="Times New Roman" w:hAnsi="Times New Roman" w:cs="Times New Roman"/>
          <w:color w:val="000000" w:themeColor="text1"/>
          <w:sz w:val="24"/>
        </w:rPr>
        <w:t>correlation between JOL and accuracy index (</w:t>
      </w:r>
      <w:r w:rsidR="00CC1BC1" w:rsidRPr="004349ED">
        <w:rPr>
          <w:rFonts w:ascii="Times New Roman" w:hAnsi="Times New Roman" w:cs="Times New Roman"/>
          <w:i/>
          <w:iCs/>
          <w:color w:val="000000" w:themeColor="text1"/>
          <w:sz w:val="24"/>
        </w:rPr>
        <w:t xml:space="preserve">r </w:t>
      </w:r>
      <w:r w:rsidR="00CC1BC1" w:rsidRPr="004349ED">
        <w:rPr>
          <w:rFonts w:ascii="Times New Roman" w:hAnsi="Times New Roman" w:cs="Times New Roman"/>
          <w:color w:val="000000" w:themeColor="text1"/>
          <w:sz w:val="24"/>
        </w:rPr>
        <w:t xml:space="preserve">= </w:t>
      </w:r>
      <w:r w:rsidR="00E50A48" w:rsidRPr="004349ED">
        <w:rPr>
          <w:rFonts w:ascii="Times New Roman" w:hAnsi="Times New Roman" w:cs="Times New Roman"/>
          <w:color w:val="000000" w:themeColor="text1"/>
          <w:sz w:val="24"/>
        </w:rPr>
        <w:t>-</w:t>
      </w:r>
      <w:r w:rsidR="00CC1BC1" w:rsidRPr="004349ED">
        <w:rPr>
          <w:rFonts w:ascii="Times New Roman" w:hAnsi="Times New Roman" w:cs="Times New Roman"/>
          <w:color w:val="000000" w:themeColor="text1"/>
          <w:sz w:val="24"/>
        </w:rPr>
        <w:t>0.</w:t>
      </w:r>
      <w:r w:rsidR="00E63CA2" w:rsidRPr="004349ED">
        <w:rPr>
          <w:rFonts w:ascii="Times New Roman" w:hAnsi="Times New Roman" w:cs="Times New Roman"/>
          <w:color w:val="000000" w:themeColor="text1"/>
          <w:sz w:val="24"/>
        </w:rPr>
        <w:t>43</w:t>
      </w:r>
      <w:r w:rsidR="00CC1BC1" w:rsidRPr="004349ED">
        <w:rPr>
          <w:rFonts w:ascii="Times New Roman" w:hAnsi="Times New Roman" w:cs="Times New Roman"/>
          <w:color w:val="000000" w:themeColor="text1"/>
          <w:sz w:val="24"/>
        </w:rPr>
        <w:t xml:space="preserve">, </w:t>
      </w:r>
      <w:r w:rsidR="00CC1BC1" w:rsidRPr="004349ED">
        <w:rPr>
          <w:rFonts w:ascii="Times New Roman" w:hAnsi="Times New Roman" w:cs="Times New Roman"/>
          <w:i/>
          <w:iCs/>
          <w:color w:val="000000" w:themeColor="text1"/>
          <w:sz w:val="24"/>
        </w:rPr>
        <w:t xml:space="preserve">p </w:t>
      </w:r>
      <w:r w:rsidR="00CC1BC1" w:rsidRPr="004349ED">
        <w:rPr>
          <w:rFonts w:ascii="Times New Roman" w:hAnsi="Times New Roman" w:cs="Times New Roman"/>
          <w:color w:val="000000" w:themeColor="text1"/>
          <w:sz w:val="24"/>
        </w:rPr>
        <w:t xml:space="preserve">= </w:t>
      </w:r>
      <w:r w:rsidR="00E63CA2" w:rsidRPr="004349ED">
        <w:rPr>
          <w:rFonts w:ascii="Times New Roman" w:hAnsi="Times New Roman" w:cs="Times New Roman"/>
          <w:color w:val="000000" w:themeColor="text1"/>
          <w:sz w:val="24"/>
        </w:rPr>
        <w:t>.04</w:t>
      </w:r>
      <w:r w:rsidR="00CC1BC1" w:rsidRPr="004349ED">
        <w:rPr>
          <w:rFonts w:ascii="Times New Roman" w:hAnsi="Times New Roman" w:cs="Times New Roman"/>
          <w:color w:val="000000" w:themeColor="text1"/>
          <w:sz w:val="24"/>
        </w:rPr>
        <w:t>).</w:t>
      </w:r>
    </w:p>
    <w:p w14:paraId="528E7916" w14:textId="77777777" w:rsidR="00D74923" w:rsidRPr="004349ED" w:rsidRDefault="00D74923" w:rsidP="00D74923">
      <w:pPr>
        <w:ind w:firstLine="0"/>
        <w:rPr>
          <w:rFonts w:ascii="Times New Roman" w:hAnsi="Times New Roman" w:cs="Times New Roman"/>
          <w:b/>
          <w:bCs/>
          <w:i/>
          <w:iCs/>
          <w:color w:val="000000" w:themeColor="text1"/>
          <w:sz w:val="24"/>
        </w:rPr>
      </w:pPr>
      <w:r w:rsidRPr="004349ED">
        <w:rPr>
          <w:rFonts w:ascii="Times New Roman" w:hAnsi="Times New Roman" w:cs="Times New Roman"/>
          <w:b/>
          <w:bCs/>
          <w:i/>
          <w:iCs/>
          <w:color w:val="000000" w:themeColor="text1"/>
          <w:sz w:val="24"/>
        </w:rPr>
        <w:t>Additional analyses collapsing across both experiments</w:t>
      </w:r>
    </w:p>
    <w:p w14:paraId="3EC8332F" w14:textId="2083EED3" w:rsidR="00D74923" w:rsidRPr="004349ED" w:rsidRDefault="00D74923" w:rsidP="00D74923">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To further explore proficiency effects, w</w:t>
      </w:r>
      <w:r w:rsidR="00D43298" w:rsidRPr="004349ED">
        <w:rPr>
          <w:rFonts w:ascii="Times New Roman" w:hAnsi="Times New Roman" w:cs="Times New Roman"/>
          <w:color w:val="000000" w:themeColor="text1"/>
          <w:sz w:val="24"/>
        </w:rPr>
        <w:t>e</w:t>
      </w:r>
      <w:r w:rsidRPr="004349ED">
        <w:rPr>
          <w:rFonts w:ascii="Times New Roman" w:hAnsi="Times New Roman" w:cs="Times New Roman"/>
          <w:color w:val="000000" w:themeColor="text1"/>
          <w:sz w:val="24"/>
        </w:rPr>
        <w:t xml:space="preserve"> performed statistical analyses by collapsing across both experiments. Collapsing data from the two experiments allowed us to examine the effect of L2 proficiency as a continuous variable, increasing sample size and L2 variability. Note, however, that the two experiments differed in the form of presenting L1 and L2 (blocked or mixed) and not only in the proficiency level of our participants</w:t>
      </w:r>
      <w:r w:rsidR="00D43298" w:rsidRPr="004349ED">
        <w:rPr>
          <w:rFonts w:ascii="Times New Roman" w:hAnsi="Times New Roman" w:cs="Times New Roman"/>
          <w:color w:val="000000" w:themeColor="text1"/>
          <w:sz w:val="24"/>
        </w:rPr>
        <w:t>. T</w:t>
      </w:r>
      <w:r w:rsidRPr="004349ED">
        <w:rPr>
          <w:rFonts w:ascii="Times New Roman" w:hAnsi="Times New Roman" w:cs="Times New Roman"/>
          <w:color w:val="000000" w:themeColor="text1"/>
          <w:sz w:val="24"/>
        </w:rPr>
        <w:t>herefore</w:t>
      </w:r>
      <w:r w:rsidR="00D43298"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we included Experiment as a variable</w:t>
      </w:r>
      <w:r w:rsidR="00D43298" w:rsidRPr="004349ED">
        <w:rPr>
          <w:rFonts w:ascii="Times New Roman" w:hAnsi="Times New Roman" w:cs="Times New Roman"/>
          <w:color w:val="000000" w:themeColor="text1"/>
          <w:sz w:val="24"/>
        </w:rPr>
        <w:t xml:space="preserve"> for these analyses. W</w:t>
      </w:r>
      <w:r w:rsidRPr="004349ED">
        <w:rPr>
          <w:rFonts w:ascii="Times New Roman" w:hAnsi="Times New Roman" w:cs="Times New Roman"/>
          <w:color w:val="000000" w:themeColor="text1"/>
          <w:sz w:val="24"/>
        </w:rPr>
        <w:t xml:space="preserve">e used linear mixed-effect models, as implemented in the lme4 package (version 1.1-27.1; </w:t>
      </w:r>
      <w:r w:rsidRPr="004349ED">
        <w:rPr>
          <w:rFonts w:ascii="Times New Roman" w:hAnsi="Times New Roman" w:cs="Times New Roman"/>
          <w:color w:val="000000" w:themeColor="text1"/>
          <w:sz w:val="24"/>
        </w:rPr>
        <w:fldChar w:fldCharType="begin" w:fldLock="1"/>
      </w:r>
      <w:r w:rsidR="00AF2263" w:rsidRPr="004349ED">
        <w:rPr>
          <w:rFonts w:ascii="Times New Roman" w:hAnsi="Times New Roman" w:cs="Times New Roman"/>
          <w:color w:val="000000" w:themeColor="text1"/>
          <w:sz w:val="24"/>
        </w:rPr>
        <w:instrText>ADDIN CSL_CITATION {"citationItems":[{"id":"ITEM-1","itemData":{"author":[{"dropping-particle":"","family":"Bates","given":"D.","non-dropping-particle":"","parse-names":false,"suffix":""},{"dropping-particle":"","family":"Mächler","given":"M.","non-dropping-particle":"","parse-names":false,"suffix":""},{"dropping-particle":"","family":"Bolker","given":"B.","non-dropping-particle":"","parse-names":false,"suffix":""},{"dropping-particle":"","family":"Walker","given":"S.","non-dropping-particle":"","parse-names":false,"suffix":""}],"container-title":"arXiv","id":"ITEM-1","issued":{"date-parts":[["2014"]]},"title":"Fitting linear mixed-effects models using lme4.","type":"article-journal","volume":"arXiv:1406"},"uris":["http://www.mendeley.com/documents/?uuid=41daaa65-753a-4b4b-8299-f71c89fc2f40"]}],"mendeley":{"formattedCitation":"(Bates et al., 2014)","manualFormatting":"Bates et al., 2014)","plainTextFormattedCitation":"(Bates et al., 2014)","previouslyFormattedCitation":"(Bates et al., 2014)"},"properties":{"noteIndex":0},"schema":"https://github.com/citation-style-language/schema/raw/master/csl-citation.json"}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Bates et al., 2014)</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in R using participants and items (texts) as crossed random effects. We selected JOLs and accuracy as the dependent variables of each model. We included as fixed effects language (L1, L2), cohesion condition (high, low), L2 proficiency (scores in MELICET), experiment (Exp1 – Language blocking, Exp 2 – Language mixing) and the interactions between them. We transformed the continuous variables (L2 proficiency) to normalize the distribution by scaling the scores. We selected sum contrast for language (L1 = −1; L2 = 1), cohesion (high = −1; low = 1) and experiment (Exp1 = –1; Exp2 = 1). We fitted the maximal model first (Barr et al., 2013), and in case of non-convergence or singularities we simplified it following recommendations outlined in Bates et al. (2021). We considered as significant any fixed effect with t-statistic higher than 2.</w:t>
      </w:r>
    </w:p>
    <w:p w14:paraId="51EECF27" w14:textId="77777777" w:rsidR="00546AB6" w:rsidRPr="004349ED" w:rsidRDefault="00D74923" w:rsidP="00D74923">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In JOLs, the results showed an interaction between language and cohesion. Low cohesion texts in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54.5;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2.11) received significantly lower JOLs than low cohesion texts in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67.2;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1.95),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50.9)= 12.72,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.0001, while no differences were found between languages for texts with high cohesion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66;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1.95;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62;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2.10),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(48.8)= 4.03,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.11. The interaction between language and L2 proficiency was also significant. The higher L2 proficiency, the higher JOLs values stemming from higher JOLs in L2 (see Figure 1). In other words, the difference in JOLs between L1 and L2 was significant for people with low,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71.2)= 25.86,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.0001, and medium L2 proficiency, </w:t>
      </w:r>
      <w:r w:rsidRPr="004349ED">
        <w:rPr>
          <w:rFonts w:ascii="Times New Roman" w:hAnsi="Times New Roman" w:cs="Times New Roman"/>
          <w:i/>
          <w:iCs/>
          <w:color w:val="000000" w:themeColor="text1"/>
          <w:sz w:val="24"/>
        </w:rPr>
        <w:lastRenderedPageBreak/>
        <w:t>t</w:t>
      </w:r>
      <w:r w:rsidRPr="004349ED">
        <w:rPr>
          <w:rFonts w:ascii="Times New Roman" w:hAnsi="Times New Roman" w:cs="Times New Roman"/>
          <w:color w:val="000000" w:themeColor="text1"/>
          <w:sz w:val="24"/>
        </w:rPr>
        <w:t xml:space="preserve">(45.7)= 11.29,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.0001, whereas people with higher L2 proficiency showed no differences between languages,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(73.5)= -3.28,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.29. </w:t>
      </w:r>
    </w:p>
    <w:p w14:paraId="39ED20AC" w14:textId="6BFEB759" w:rsidR="00546AB6" w:rsidRPr="004349ED" w:rsidRDefault="00546AB6" w:rsidP="00546AB6">
      <w:pPr>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&lt;Insert Figure 1 about here&gt;</w:t>
      </w:r>
    </w:p>
    <w:p w14:paraId="21606506" w14:textId="747B515C" w:rsidR="00D74923" w:rsidRPr="004349ED" w:rsidRDefault="00D74923" w:rsidP="00D74923">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triple interaction between language, cohesion and experiment was also significant (see Figure 2). In experiment 1, where language was blocked, the difference between languages was significant in both cohesion conditions (high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68.7;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2.25, high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-62.7;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2.47, </w:t>
      </w:r>
      <w:proofErr w:type="gramStart"/>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 xml:space="preserve">69)= 5.99,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.03; low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65.9;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2.26; low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60.2;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2.47,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(69.2)= 5.76, </w:t>
      </w:r>
      <w:r w:rsidRPr="004349ED">
        <w:rPr>
          <w:rFonts w:ascii="Times New Roman" w:hAnsi="Times New Roman" w:cs="Times New Roman"/>
          <w:i/>
          <w:iCs/>
          <w:color w:val="000000" w:themeColor="text1"/>
          <w:sz w:val="24"/>
        </w:rPr>
        <w:t>p =</w:t>
      </w:r>
      <w:r w:rsidRPr="004349ED">
        <w:rPr>
          <w:rFonts w:ascii="Times New Roman" w:hAnsi="Times New Roman" w:cs="Times New Roman"/>
          <w:color w:val="000000" w:themeColor="text1"/>
          <w:sz w:val="24"/>
        </w:rPr>
        <w:t xml:space="preserve"> .03). However, in experiment 2, where language was mixed in the study phase, the difference in JOLs between languages (L1 vs. L2) was only significant for low cohesion texts, where L1 received significantly higher JOLs values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68.5;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2.71) than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48.9;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2.75),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(100)= 19.67,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.0001, with no significant differences in high cohesion texts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63.4;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2.71;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61.3;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3.39,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(53.6)= 2.08,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.58). Hence, analysis of the collapsed JOLs data did not change the pattern of results </w:t>
      </w:r>
      <w:r w:rsidR="00D43298" w:rsidRPr="004349ED">
        <w:rPr>
          <w:rFonts w:ascii="Times New Roman" w:hAnsi="Times New Roman" w:cs="Times New Roman"/>
          <w:color w:val="000000" w:themeColor="text1"/>
          <w:sz w:val="24"/>
        </w:rPr>
        <w:t>observed</w:t>
      </w:r>
      <w:r w:rsidRPr="004349ED">
        <w:rPr>
          <w:rFonts w:ascii="Times New Roman" w:hAnsi="Times New Roman" w:cs="Times New Roman"/>
          <w:color w:val="000000" w:themeColor="text1"/>
          <w:sz w:val="24"/>
        </w:rPr>
        <w:t xml:space="preserve"> when the analyses were performed separately for each experiment.</w:t>
      </w:r>
    </w:p>
    <w:p w14:paraId="1D35834B" w14:textId="1F569E58" w:rsidR="00546AB6" w:rsidRPr="004349ED" w:rsidRDefault="00546AB6" w:rsidP="00546AB6">
      <w:pPr>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&lt;Insert Figure 2 about here&gt;</w:t>
      </w:r>
    </w:p>
    <w:p w14:paraId="0A104D95" w14:textId="6E32D91E" w:rsidR="00D74923" w:rsidRPr="004349ED" w:rsidRDefault="00D74923" w:rsidP="00D74923">
      <w:pPr>
        <w:ind w:firstLine="708"/>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For the learning assessment test, the results showed a significant interaction between language and L2 proficiency. Again, as shown in Figure 3, the difference in accuracy between L1 and L2 was significant for participants with low,</w:t>
      </w:r>
      <w:r w:rsidRPr="004349ED">
        <w:rPr>
          <w:rFonts w:ascii="Times New Roman" w:hAnsi="Times New Roman" w:cs="Times New Roman"/>
          <w:i/>
          <w:iCs/>
          <w:color w:val="000000" w:themeColor="text1"/>
          <w:sz w:val="24"/>
        </w:rPr>
        <w:t xml:space="preserve"> </w:t>
      </w:r>
      <w:r w:rsidRPr="004349ED">
        <w:rPr>
          <w:rFonts w:ascii="Times New Roman" w:hAnsi="Times New Roman" w:cs="Times New Roman"/>
          <w:color w:val="000000" w:themeColor="text1"/>
          <w:sz w:val="24"/>
        </w:rPr>
        <w:t xml:space="preserve">(L1: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0.49;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0.29;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-0.99;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0.28,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(Inf)= 1.48,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&lt; .0001), and medium L2 proficiency,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0.80;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0.17;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0.21;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0.17,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(Inf)= 0.60,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xml:space="preserve">= .01), whereas people with higher L2 proficiency showed no differences between languages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1.11;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0.29;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xml:space="preserve">= 1.41;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xml:space="preserve">= 0.23, </w:t>
      </w:r>
      <w:r w:rsidRPr="004349ED">
        <w:rPr>
          <w:rFonts w:ascii="Times New Roman" w:hAnsi="Times New Roman" w:cs="Times New Roman"/>
          <w:i/>
          <w:iCs/>
          <w:color w:val="000000" w:themeColor="text1"/>
          <w:sz w:val="24"/>
        </w:rPr>
        <w:t>t</w:t>
      </w:r>
      <w:r w:rsidRPr="004349ED">
        <w:rPr>
          <w:rFonts w:ascii="Times New Roman" w:hAnsi="Times New Roman" w:cs="Times New Roman"/>
          <w:color w:val="000000" w:themeColor="text1"/>
          <w:sz w:val="24"/>
        </w:rPr>
        <w:t xml:space="preserve">(Inf)= -0.29, </w:t>
      </w:r>
      <w:r w:rsidRPr="004349ED">
        <w:rPr>
          <w:rFonts w:ascii="Times New Roman" w:hAnsi="Times New Roman" w:cs="Times New Roman"/>
          <w:i/>
          <w:iCs/>
          <w:color w:val="000000" w:themeColor="text1"/>
          <w:sz w:val="24"/>
        </w:rPr>
        <w:t xml:space="preserve">p </w:t>
      </w:r>
      <w:r w:rsidRPr="004349ED">
        <w:rPr>
          <w:rFonts w:ascii="Times New Roman" w:hAnsi="Times New Roman" w:cs="Times New Roman"/>
          <w:color w:val="000000" w:themeColor="text1"/>
          <w:sz w:val="24"/>
        </w:rPr>
        <w:t>= .31). See</w:t>
      </w:r>
      <w:r w:rsidR="00546AB6" w:rsidRPr="004349ED">
        <w:rPr>
          <w:rFonts w:ascii="Times New Roman" w:hAnsi="Times New Roman" w:cs="Times New Roman"/>
          <w:color w:val="000000" w:themeColor="text1"/>
          <w:sz w:val="24"/>
        </w:rPr>
        <w:t xml:space="preserve"> </w:t>
      </w:r>
      <w:r w:rsidR="001E72DA" w:rsidRPr="004349ED">
        <w:rPr>
          <w:rFonts w:ascii="Times New Roman" w:hAnsi="Times New Roman" w:cs="Times New Roman"/>
          <w:color w:val="000000" w:themeColor="text1"/>
          <w:sz w:val="24"/>
        </w:rPr>
        <w:t>supplementary materials</w:t>
      </w:r>
      <w:r w:rsidRPr="004349ED">
        <w:rPr>
          <w:rFonts w:ascii="Times New Roman" w:hAnsi="Times New Roman" w:cs="Times New Roman"/>
          <w:color w:val="000000" w:themeColor="text1"/>
          <w:sz w:val="24"/>
        </w:rPr>
        <w:t xml:space="preserve"> for a summary of the JOLs mixed-effect model and</w:t>
      </w:r>
      <w:r w:rsidR="00546AB6"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the accuracy mixed-effect model.</w:t>
      </w:r>
    </w:p>
    <w:p w14:paraId="2CBF65BE" w14:textId="72A47591" w:rsidR="00546AB6" w:rsidRPr="004349ED" w:rsidRDefault="00546AB6" w:rsidP="00546AB6">
      <w:pPr>
        <w:ind w:firstLine="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&lt;Insert Figure 3 about here&gt;</w:t>
      </w:r>
    </w:p>
    <w:p w14:paraId="069C9DB0" w14:textId="1445F5FC" w:rsidR="00CA00BB" w:rsidRPr="004349ED" w:rsidRDefault="00245E2B" w:rsidP="00CC1BC1">
      <w:pPr>
        <w:rPr>
          <w:rFonts w:ascii="Times New Roman" w:hAnsi="Times New Roman" w:cs="Times New Roman"/>
          <w:color w:val="000000" w:themeColor="text1"/>
          <w:sz w:val="24"/>
        </w:rPr>
      </w:pPr>
      <w:r w:rsidRPr="004349ED">
        <w:rPr>
          <w:rStyle w:val="Ninguno"/>
          <w:rFonts w:ascii="Times New Roman" w:hAnsi="Times New Roman" w:cs="Times New Roman"/>
          <w:b/>
          <w:bCs/>
          <w:color w:val="000000" w:themeColor="text1"/>
          <w:sz w:val="24"/>
          <w:lang w:val="en-US"/>
        </w:rPr>
        <w:lastRenderedPageBreak/>
        <w:t>Customized metacognitive self-report questionnaire</w:t>
      </w:r>
      <w:r w:rsidRPr="004349ED">
        <w:rPr>
          <w:rFonts w:ascii="Times New Roman" w:hAnsi="Times New Roman" w:cs="Times New Roman"/>
          <w:b/>
          <w:bCs/>
          <w:color w:val="000000" w:themeColor="text1"/>
          <w:sz w:val="24"/>
        </w:rPr>
        <w:t>.</w:t>
      </w:r>
      <w:r w:rsidR="00CC1BC1" w:rsidRPr="004349ED">
        <w:rPr>
          <w:rFonts w:ascii="Times New Roman" w:hAnsi="Times New Roman" w:cs="Times New Roman"/>
          <w:color w:val="000000" w:themeColor="text1"/>
          <w:sz w:val="24"/>
        </w:rPr>
        <w:t xml:space="preserve"> As in Experiment 1, we also explored whether the strategies differed between proficiency groups </w:t>
      </w:r>
      <w:r w:rsidR="007F3D6E" w:rsidRPr="004349ED">
        <w:rPr>
          <w:rFonts w:ascii="Times New Roman" w:hAnsi="Times New Roman" w:cs="Times New Roman"/>
          <w:color w:val="000000" w:themeColor="text1"/>
          <w:sz w:val="24"/>
        </w:rPr>
        <w:t>(see Table 2S in Supplementary Materials for partial means in the questionnaire)</w:t>
      </w:r>
      <w:r w:rsidR="00CC1BC1" w:rsidRPr="004349ED">
        <w:rPr>
          <w:rFonts w:ascii="Times New Roman" w:hAnsi="Times New Roman" w:cs="Times New Roman"/>
          <w:color w:val="000000" w:themeColor="text1"/>
          <w:sz w:val="24"/>
        </w:rPr>
        <w:t xml:space="preserve">. We </w:t>
      </w:r>
      <w:r w:rsidR="008178E7" w:rsidRPr="004349ED">
        <w:rPr>
          <w:rFonts w:ascii="Times New Roman" w:hAnsi="Times New Roman" w:cs="Times New Roman"/>
          <w:color w:val="000000" w:themeColor="text1"/>
          <w:sz w:val="24"/>
        </w:rPr>
        <w:t xml:space="preserve">run repeated measures ANOVAs for each of the items in the questionnaire with language as a within-subject factor and proficiency group as a between-subject factor. </w:t>
      </w:r>
    </w:p>
    <w:p w14:paraId="3831E97E" w14:textId="14029E61" w:rsidR="00CA00BB" w:rsidRPr="004349ED" w:rsidRDefault="008178E7" w:rsidP="00CC1BC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found a significant interaction between </w:t>
      </w:r>
      <w:r w:rsidRPr="004349ED">
        <w:rPr>
          <w:rFonts w:ascii="Times New Roman" w:hAnsi="Times New Roman" w:cs="Times New Roman"/>
          <w:b/>
          <w:bCs/>
          <w:color w:val="000000" w:themeColor="text1"/>
          <w:sz w:val="24"/>
        </w:rPr>
        <w:t>elaboration</w:t>
      </w:r>
      <w:r w:rsidRPr="004349ED">
        <w:rPr>
          <w:rFonts w:ascii="Times New Roman" w:hAnsi="Times New Roman" w:cs="Times New Roman"/>
          <w:color w:val="000000" w:themeColor="text1"/>
          <w:sz w:val="24"/>
        </w:rPr>
        <w:t xml:space="preserve"> </w:t>
      </w:r>
      <w:r w:rsidR="009309AC" w:rsidRPr="004349ED">
        <w:rPr>
          <w:rFonts w:ascii="Times New Roman" w:hAnsi="Times New Roman" w:cs="Times New Roman"/>
          <w:color w:val="000000" w:themeColor="text1"/>
          <w:sz w:val="24"/>
        </w:rPr>
        <w:t xml:space="preserve">strategy </w:t>
      </w:r>
      <w:r w:rsidRPr="004349ED">
        <w:rPr>
          <w:rFonts w:ascii="Times New Roman" w:hAnsi="Times New Roman" w:cs="Times New Roman"/>
          <w:color w:val="000000" w:themeColor="text1"/>
          <w:sz w:val="24"/>
        </w:rPr>
        <w:t xml:space="preserve">and proficiency group, </w:t>
      </w:r>
      <w:proofErr w:type="gramStart"/>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1, 4</w:t>
      </w:r>
      <w:r w:rsidR="00FC291A"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 4.</w:t>
      </w:r>
      <w:r w:rsidR="00FC291A" w:rsidRPr="004349ED">
        <w:rPr>
          <w:rFonts w:ascii="Times New Roman" w:hAnsi="Times New Roman" w:cs="Times New Roman"/>
          <w:color w:val="000000" w:themeColor="text1"/>
          <w:sz w:val="24"/>
        </w:rPr>
        <w:t>3</w:t>
      </w:r>
      <w:r w:rsidRPr="004349ED">
        <w:rPr>
          <w:rFonts w:ascii="Times New Roman" w:hAnsi="Times New Roman" w:cs="Times New Roman"/>
          <w:color w:val="000000" w:themeColor="text1"/>
          <w:sz w:val="24"/>
        </w:rPr>
        <w:t xml:space="preserve">7,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.0</w:t>
      </w:r>
      <w:r w:rsidR="00FC291A" w:rsidRPr="004349ED">
        <w:rPr>
          <w:rFonts w:ascii="Times New Roman" w:hAnsi="Times New Roman" w:cs="Times New Roman"/>
          <w:color w:val="000000" w:themeColor="text1"/>
          <w:sz w:val="24"/>
        </w:rPr>
        <w:t>4</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.09. </w:t>
      </w:r>
      <w:r w:rsidR="009309AC" w:rsidRPr="004349ED">
        <w:rPr>
          <w:rFonts w:ascii="Times New Roman" w:hAnsi="Times New Roman" w:cs="Times New Roman"/>
          <w:color w:val="000000" w:themeColor="text1"/>
          <w:sz w:val="24"/>
        </w:rPr>
        <w:t>However, p</w:t>
      </w:r>
      <w:r w:rsidRPr="004349ED">
        <w:rPr>
          <w:rFonts w:ascii="Times New Roman" w:hAnsi="Times New Roman" w:cs="Times New Roman"/>
          <w:color w:val="000000" w:themeColor="text1"/>
          <w:sz w:val="24"/>
        </w:rPr>
        <w:t>ost-hoc analysis showed no significant difference in any of the comparison</w:t>
      </w:r>
      <w:r w:rsidR="009309AC" w:rsidRPr="004349ED">
        <w:rPr>
          <w:rFonts w:ascii="Times New Roman" w:hAnsi="Times New Roman" w:cs="Times New Roman"/>
          <w:color w:val="000000" w:themeColor="text1"/>
          <w:sz w:val="24"/>
        </w:rPr>
        <w:t xml:space="preserve"> (all </w:t>
      </w:r>
      <w:r w:rsidR="009309AC" w:rsidRPr="004349ED">
        <w:rPr>
          <w:rFonts w:ascii="Times New Roman" w:hAnsi="Times New Roman" w:cs="Times New Roman"/>
          <w:i/>
          <w:iCs/>
          <w:color w:val="000000" w:themeColor="text1"/>
          <w:sz w:val="24"/>
        </w:rPr>
        <w:t xml:space="preserve">p </w:t>
      </w:r>
      <w:r w:rsidR="009309AC" w:rsidRPr="004349ED">
        <w:rPr>
          <w:rFonts w:ascii="Times New Roman" w:hAnsi="Times New Roman" w:cs="Times New Roman"/>
          <w:color w:val="000000" w:themeColor="text1"/>
          <w:sz w:val="24"/>
        </w:rPr>
        <w:t>&gt; .05)</w:t>
      </w:r>
      <w:r w:rsidRPr="004349ED">
        <w:rPr>
          <w:rFonts w:ascii="Times New Roman" w:hAnsi="Times New Roman" w:cs="Times New Roman"/>
          <w:color w:val="000000" w:themeColor="text1"/>
          <w:sz w:val="24"/>
        </w:rPr>
        <w:t xml:space="preserve">. </w:t>
      </w:r>
    </w:p>
    <w:p w14:paraId="790A0B11" w14:textId="0A6690CB" w:rsidR="00CA00BB" w:rsidRPr="004349ED" w:rsidRDefault="008178E7" w:rsidP="00CC1BC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We also found a significant difference in the use of </w:t>
      </w:r>
      <w:r w:rsidRPr="004349ED">
        <w:rPr>
          <w:rFonts w:ascii="Times New Roman" w:hAnsi="Times New Roman" w:cs="Times New Roman"/>
          <w:b/>
          <w:bCs/>
          <w:color w:val="000000" w:themeColor="text1"/>
          <w:sz w:val="24"/>
        </w:rPr>
        <w:t>metacognitive self-regulation</w:t>
      </w:r>
      <w:r w:rsidRPr="004349ED">
        <w:rPr>
          <w:rFonts w:ascii="Times New Roman" w:hAnsi="Times New Roman" w:cs="Times New Roman"/>
          <w:color w:val="000000" w:themeColor="text1"/>
          <w:sz w:val="24"/>
        </w:rPr>
        <w:t xml:space="preserve"> between languages </w:t>
      </w:r>
      <w:proofErr w:type="gramStart"/>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1, 4</w:t>
      </w:r>
      <w:r w:rsidR="00FC291A"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 </w:t>
      </w:r>
      <w:r w:rsidR="00FC291A" w:rsidRPr="004349ED">
        <w:rPr>
          <w:rFonts w:ascii="Times New Roman" w:hAnsi="Times New Roman" w:cs="Times New Roman"/>
          <w:color w:val="000000" w:themeColor="text1"/>
          <w:sz w:val="24"/>
        </w:rPr>
        <w:t>4</w:t>
      </w:r>
      <w:r w:rsidRPr="004349ED">
        <w:rPr>
          <w:rFonts w:ascii="Times New Roman" w:hAnsi="Times New Roman" w:cs="Times New Roman"/>
          <w:color w:val="000000" w:themeColor="text1"/>
          <w:sz w:val="24"/>
        </w:rPr>
        <w:t>.</w:t>
      </w:r>
      <w:r w:rsidR="00FC291A" w:rsidRPr="004349ED">
        <w:rPr>
          <w:rFonts w:ascii="Times New Roman" w:hAnsi="Times New Roman" w:cs="Times New Roman"/>
          <w:color w:val="000000" w:themeColor="text1"/>
          <w:sz w:val="24"/>
        </w:rPr>
        <w:t>12</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.0</w:t>
      </w:r>
      <w:r w:rsidR="00FC291A"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w:t>
      </w:r>
      <w:r w:rsidR="00CA00BB" w:rsidRPr="004349ED">
        <w:rPr>
          <w:rFonts w:ascii="Times New Roman" w:hAnsi="Times New Roman" w:cs="Times New Roman"/>
          <w:color w:val="000000" w:themeColor="text1"/>
          <w:sz w:val="24"/>
        </w:rPr>
        <w:t>0</w:t>
      </w:r>
      <w:r w:rsidR="00FC291A" w:rsidRPr="004349ED">
        <w:rPr>
          <w:rFonts w:ascii="Times New Roman" w:hAnsi="Times New Roman" w:cs="Times New Roman"/>
          <w:color w:val="000000" w:themeColor="text1"/>
          <w:sz w:val="24"/>
        </w:rPr>
        <w:t>8</w:t>
      </w:r>
      <w:r w:rsidRPr="004349ED">
        <w:rPr>
          <w:rFonts w:ascii="Times New Roman" w:hAnsi="Times New Roman" w:cs="Times New Roman"/>
          <w:color w:val="000000" w:themeColor="text1"/>
          <w:sz w:val="24"/>
        </w:rPr>
        <w:t>, with such strategy being more prevalent in L</w:t>
      </w:r>
      <w:r w:rsidR="00CA00BB" w:rsidRPr="004349ED">
        <w:rPr>
          <w:rFonts w:ascii="Times New Roman" w:hAnsi="Times New Roman" w:cs="Times New Roman"/>
          <w:color w:val="000000" w:themeColor="text1"/>
          <w:sz w:val="24"/>
        </w:rPr>
        <w:t>2</w:t>
      </w:r>
      <w:r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color w:val="000000" w:themeColor="text1"/>
          <w:sz w:val="24"/>
        </w:rPr>
        <w:t>(</w:t>
      </w:r>
      <w:r w:rsidR="00CA00BB" w:rsidRPr="004349ED">
        <w:rPr>
          <w:rFonts w:ascii="Times New Roman" w:hAnsi="Times New Roman" w:cs="Times New Roman"/>
          <w:i/>
          <w:iCs/>
          <w:color w:val="000000" w:themeColor="text1"/>
          <w:sz w:val="24"/>
        </w:rPr>
        <w:t xml:space="preserve">M </w:t>
      </w:r>
      <w:r w:rsidR="00CA00BB" w:rsidRPr="004349ED">
        <w:rPr>
          <w:rFonts w:ascii="Times New Roman" w:hAnsi="Times New Roman" w:cs="Times New Roman"/>
          <w:color w:val="000000" w:themeColor="text1"/>
          <w:sz w:val="24"/>
        </w:rPr>
        <w:t>= 4.1</w:t>
      </w:r>
      <w:r w:rsidR="00FC291A" w:rsidRPr="004349ED">
        <w:rPr>
          <w:rFonts w:ascii="Times New Roman" w:hAnsi="Times New Roman" w:cs="Times New Roman"/>
          <w:color w:val="000000" w:themeColor="text1"/>
          <w:sz w:val="24"/>
        </w:rPr>
        <w:t>1</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 xml:space="preserve">SD </w:t>
      </w:r>
      <w:r w:rsidR="00CA00BB" w:rsidRPr="004349ED">
        <w:rPr>
          <w:rFonts w:ascii="Times New Roman" w:hAnsi="Times New Roman" w:cs="Times New Roman"/>
          <w:color w:val="000000" w:themeColor="text1"/>
          <w:sz w:val="24"/>
        </w:rPr>
        <w:t xml:space="preserve">= 0.27) </w:t>
      </w:r>
      <w:r w:rsidRPr="004349ED">
        <w:rPr>
          <w:rFonts w:ascii="Times New Roman" w:hAnsi="Times New Roman" w:cs="Times New Roman"/>
          <w:color w:val="000000" w:themeColor="text1"/>
          <w:sz w:val="24"/>
        </w:rPr>
        <w:t>than in L</w:t>
      </w:r>
      <w:r w:rsidR="00CA00BB" w:rsidRPr="004349ED">
        <w:rPr>
          <w:rFonts w:ascii="Times New Roman" w:hAnsi="Times New Roman" w:cs="Times New Roman"/>
          <w:color w:val="000000" w:themeColor="text1"/>
          <w:sz w:val="24"/>
        </w:rPr>
        <w:t>1</w:t>
      </w:r>
      <w:r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color w:val="000000" w:themeColor="text1"/>
          <w:sz w:val="24"/>
        </w:rPr>
        <w:t>(</w:t>
      </w:r>
      <w:r w:rsidR="00CA00BB" w:rsidRPr="004349ED">
        <w:rPr>
          <w:rFonts w:ascii="Times New Roman" w:hAnsi="Times New Roman" w:cs="Times New Roman"/>
          <w:i/>
          <w:iCs/>
          <w:color w:val="000000" w:themeColor="text1"/>
          <w:sz w:val="24"/>
        </w:rPr>
        <w:t xml:space="preserve">M </w:t>
      </w:r>
      <w:r w:rsidR="00CA00BB" w:rsidRPr="004349ED">
        <w:rPr>
          <w:rFonts w:ascii="Times New Roman" w:hAnsi="Times New Roman" w:cs="Times New Roman"/>
          <w:color w:val="000000" w:themeColor="text1"/>
          <w:sz w:val="24"/>
        </w:rPr>
        <w:t>= 3.7</w:t>
      </w:r>
      <w:r w:rsidR="00FC291A" w:rsidRPr="004349ED">
        <w:rPr>
          <w:rFonts w:ascii="Times New Roman" w:hAnsi="Times New Roman" w:cs="Times New Roman"/>
          <w:color w:val="000000" w:themeColor="text1"/>
          <w:sz w:val="24"/>
        </w:rPr>
        <w:t>3</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 xml:space="preserve">SD </w:t>
      </w:r>
      <w:r w:rsidR="00CA00BB" w:rsidRPr="004349ED">
        <w:rPr>
          <w:rFonts w:ascii="Times New Roman" w:hAnsi="Times New Roman" w:cs="Times New Roman"/>
          <w:color w:val="000000" w:themeColor="text1"/>
          <w:sz w:val="24"/>
        </w:rPr>
        <w:t>= 0.2</w:t>
      </w:r>
      <w:r w:rsidR="00FC291A"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xml:space="preserve">) regardless of the proficiency group. </w:t>
      </w:r>
    </w:p>
    <w:p w14:paraId="04193AC7" w14:textId="5ABBCD42" w:rsidR="008178E7" w:rsidRPr="004349ED" w:rsidRDefault="00521011" w:rsidP="00CC1BC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Regarding the use of </w:t>
      </w:r>
      <w:r w:rsidRPr="004349ED">
        <w:rPr>
          <w:rFonts w:ascii="Times New Roman" w:hAnsi="Times New Roman" w:cs="Times New Roman"/>
          <w:b/>
          <w:bCs/>
          <w:color w:val="000000" w:themeColor="text1"/>
          <w:sz w:val="24"/>
        </w:rPr>
        <w:t>effort regulation</w:t>
      </w:r>
      <w:r w:rsidRPr="004349ED">
        <w:rPr>
          <w:rFonts w:ascii="Times New Roman" w:hAnsi="Times New Roman" w:cs="Times New Roman"/>
          <w:color w:val="000000" w:themeColor="text1"/>
          <w:sz w:val="24"/>
        </w:rPr>
        <w:t>, w</w:t>
      </w:r>
      <w:r w:rsidR="00CA00BB" w:rsidRPr="004349ED">
        <w:rPr>
          <w:rFonts w:ascii="Times New Roman" w:hAnsi="Times New Roman" w:cs="Times New Roman"/>
          <w:color w:val="000000" w:themeColor="text1"/>
          <w:sz w:val="24"/>
        </w:rPr>
        <w:t xml:space="preserve">e found a marginal significant main effect of proficiency group, </w:t>
      </w:r>
      <w:proofErr w:type="gramStart"/>
      <w:r w:rsidR="00CA00BB" w:rsidRPr="004349ED">
        <w:rPr>
          <w:rFonts w:ascii="Times New Roman" w:hAnsi="Times New Roman" w:cs="Times New Roman"/>
          <w:i/>
          <w:iCs/>
          <w:color w:val="000000" w:themeColor="text1"/>
          <w:sz w:val="24"/>
        </w:rPr>
        <w:t>F</w:t>
      </w:r>
      <w:r w:rsidR="00CA00BB" w:rsidRPr="004349ED">
        <w:rPr>
          <w:rFonts w:ascii="Times New Roman" w:hAnsi="Times New Roman" w:cs="Times New Roman"/>
          <w:color w:val="000000" w:themeColor="text1"/>
          <w:sz w:val="24"/>
        </w:rPr>
        <w:t>(</w:t>
      </w:r>
      <w:proofErr w:type="gramEnd"/>
      <w:r w:rsidR="00CA00BB" w:rsidRPr="004349ED">
        <w:rPr>
          <w:rFonts w:ascii="Times New Roman" w:hAnsi="Times New Roman" w:cs="Times New Roman"/>
          <w:color w:val="000000" w:themeColor="text1"/>
          <w:sz w:val="24"/>
        </w:rPr>
        <w:t>1, 4</w:t>
      </w:r>
      <w:r w:rsidR="00FC291A"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 3.8</w:t>
      </w:r>
      <w:r w:rsidR="00FC291A"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p</w:t>
      </w:r>
      <w:r w:rsidR="00CA00BB" w:rsidRPr="004349ED">
        <w:rPr>
          <w:rFonts w:ascii="Times New Roman" w:hAnsi="Times New Roman" w:cs="Times New Roman"/>
          <w:color w:val="000000" w:themeColor="text1"/>
          <w:sz w:val="24"/>
        </w:rPr>
        <w:t xml:space="preserve"> = .0</w:t>
      </w:r>
      <w:r w:rsidR="00FC291A" w:rsidRPr="004349ED">
        <w:rPr>
          <w:rFonts w:ascii="Times New Roman" w:hAnsi="Times New Roman" w:cs="Times New Roman"/>
          <w:color w:val="000000" w:themeColor="text1"/>
          <w:sz w:val="24"/>
        </w:rPr>
        <w:t>6</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η</w:t>
      </w:r>
      <w:r w:rsidR="00CA00BB" w:rsidRPr="004349ED">
        <w:rPr>
          <w:rFonts w:ascii="Times New Roman" w:hAnsi="Times New Roman" w:cs="Times New Roman"/>
          <w:color w:val="000000" w:themeColor="text1"/>
          <w:sz w:val="24"/>
          <w:vertAlign w:val="subscript"/>
        </w:rPr>
        <w:t>p</w:t>
      </w:r>
      <w:r w:rsidR="00CA00BB" w:rsidRPr="004349ED">
        <w:rPr>
          <w:rFonts w:ascii="Times New Roman" w:hAnsi="Times New Roman" w:cs="Times New Roman"/>
          <w:color w:val="000000" w:themeColor="text1"/>
          <w:sz w:val="24"/>
          <w:vertAlign w:val="superscript"/>
        </w:rPr>
        <w:t>2</w:t>
      </w:r>
      <w:r w:rsidR="00CA00BB" w:rsidRPr="004349ED">
        <w:rPr>
          <w:rFonts w:ascii="Times New Roman" w:hAnsi="Times New Roman" w:cs="Times New Roman"/>
          <w:color w:val="000000" w:themeColor="text1"/>
          <w:sz w:val="24"/>
        </w:rPr>
        <w:t xml:space="preserve"> = .0</w:t>
      </w:r>
      <w:r w:rsidR="00FC291A" w:rsidRPr="004349ED">
        <w:rPr>
          <w:rFonts w:ascii="Times New Roman" w:hAnsi="Times New Roman" w:cs="Times New Roman"/>
          <w:color w:val="000000" w:themeColor="text1"/>
          <w:sz w:val="24"/>
        </w:rPr>
        <w:t>8</w:t>
      </w:r>
      <w:r w:rsidR="00CA00BB" w:rsidRPr="004349ED">
        <w:rPr>
          <w:rFonts w:ascii="Times New Roman" w:hAnsi="Times New Roman" w:cs="Times New Roman"/>
          <w:color w:val="000000" w:themeColor="text1"/>
          <w:sz w:val="24"/>
        </w:rPr>
        <w:t xml:space="preserve">, that was mediated by a significant interaction, </w:t>
      </w:r>
      <w:r w:rsidR="00CA00BB" w:rsidRPr="004349ED">
        <w:rPr>
          <w:rFonts w:ascii="Times New Roman" w:hAnsi="Times New Roman" w:cs="Times New Roman"/>
          <w:i/>
          <w:iCs/>
          <w:color w:val="000000" w:themeColor="text1"/>
          <w:sz w:val="24"/>
        </w:rPr>
        <w:t>F</w:t>
      </w:r>
      <w:r w:rsidR="00CA00BB" w:rsidRPr="004349ED">
        <w:rPr>
          <w:rFonts w:ascii="Times New Roman" w:hAnsi="Times New Roman" w:cs="Times New Roman"/>
          <w:color w:val="000000" w:themeColor="text1"/>
          <w:sz w:val="24"/>
        </w:rPr>
        <w:t>(1, 4</w:t>
      </w:r>
      <w:r w:rsidR="00FC291A"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xml:space="preserve">) = </w:t>
      </w:r>
      <w:r w:rsidR="00FC291A" w:rsidRPr="004349ED">
        <w:rPr>
          <w:rFonts w:ascii="Times New Roman" w:hAnsi="Times New Roman" w:cs="Times New Roman"/>
          <w:color w:val="000000" w:themeColor="text1"/>
          <w:sz w:val="24"/>
        </w:rPr>
        <w:t>11</w:t>
      </w:r>
      <w:r w:rsidR="00CA00BB" w:rsidRPr="004349ED">
        <w:rPr>
          <w:rFonts w:ascii="Times New Roman" w:hAnsi="Times New Roman" w:cs="Times New Roman"/>
          <w:color w:val="000000" w:themeColor="text1"/>
          <w:sz w:val="24"/>
        </w:rPr>
        <w:t>.</w:t>
      </w:r>
      <w:r w:rsidR="00774F45" w:rsidRPr="004349ED">
        <w:rPr>
          <w:rFonts w:ascii="Times New Roman" w:hAnsi="Times New Roman" w:cs="Times New Roman"/>
          <w:color w:val="000000" w:themeColor="text1"/>
          <w:sz w:val="24"/>
        </w:rPr>
        <w:t>41</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p</w:t>
      </w:r>
      <w:r w:rsidR="00CA00BB" w:rsidRPr="004349ED">
        <w:rPr>
          <w:rFonts w:ascii="Times New Roman" w:hAnsi="Times New Roman" w:cs="Times New Roman"/>
          <w:color w:val="000000" w:themeColor="text1"/>
          <w:sz w:val="24"/>
        </w:rPr>
        <w:t xml:space="preserve"> = .00</w:t>
      </w:r>
      <w:r w:rsidR="00774F45" w:rsidRPr="004349ED">
        <w:rPr>
          <w:rFonts w:ascii="Times New Roman" w:hAnsi="Times New Roman" w:cs="Times New Roman"/>
          <w:color w:val="000000" w:themeColor="text1"/>
          <w:sz w:val="24"/>
        </w:rPr>
        <w:t>2</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η</w:t>
      </w:r>
      <w:r w:rsidR="00CA00BB" w:rsidRPr="004349ED">
        <w:rPr>
          <w:rFonts w:ascii="Times New Roman" w:hAnsi="Times New Roman" w:cs="Times New Roman"/>
          <w:color w:val="000000" w:themeColor="text1"/>
          <w:sz w:val="24"/>
          <w:vertAlign w:val="subscript"/>
        </w:rPr>
        <w:t>p</w:t>
      </w:r>
      <w:r w:rsidR="00CA00BB" w:rsidRPr="004349ED">
        <w:rPr>
          <w:rFonts w:ascii="Times New Roman" w:hAnsi="Times New Roman" w:cs="Times New Roman"/>
          <w:color w:val="000000" w:themeColor="text1"/>
          <w:sz w:val="24"/>
          <w:vertAlign w:val="superscript"/>
        </w:rPr>
        <w:t>2</w:t>
      </w:r>
      <w:r w:rsidR="00CA00BB" w:rsidRPr="004349ED">
        <w:rPr>
          <w:rFonts w:ascii="Times New Roman" w:hAnsi="Times New Roman" w:cs="Times New Roman"/>
          <w:color w:val="000000" w:themeColor="text1"/>
          <w:sz w:val="24"/>
        </w:rPr>
        <w:t xml:space="preserve"> = .</w:t>
      </w:r>
      <w:r w:rsidR="00774F45" w:rsidRPr="004349ED">
        <w:rPr>
          <w:rFonts w:ascii="Times New Roman" w:hAnsi="Times New Roman" w:cs="Times New Roman"/>
          <w:color w:val="000000" w:themeColor="text1"/>
          <w:sz w:val="24"/>
        </w:rPr>
        <w:t>20</w:t>
      </w:r>
      <w:r w:rsidR="00CA00BB" w:rsidRPr="004349ED">
        <w:rPr>
          <w:rFonts w:ascii="Times New Roman" w:hAnsi="Times New Roman" w:cs="Times New Roman"/>
          <w:color w:val="000000" w:themeColor="text1"/>
          <w:sz w:val="24"/>
        </w:rPr>
        <w:t>. Post-hoc comparison showed a significant difference between proficiency groups in the use of effort regulation in L2 (high-proficiency</w:t>
      </w:r>
      <w:r w:rsidR="009309AC" w:rsidRPr="004349ED">
        <w:rPr>
          <w:rFonts w:ascii="Times New Roman" w:hAnsi="Times New Roman" w:cs="Times New Roman"/>
          <w:color w:val="000000" w:themeColor="text1"/>
          <w:sz w:val="24"/>
        </w:rPr>
        <w:t xml:space="preserve"> group</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 xml:space="preserve">M </w:t>
      </w:r>
      <w:r w:rsidR="00CA00BB" w:rsidRPr="004349ED">
        <w:rPr>
          <w:rFonts w:ascii="Times New Roman" w:hAnsi="Times New Roman" w:cs="Times New Roman"/>
          <w:color w:val="000000" w:themeColor="text1"/>
          <w:sz w:val="24"/>
        </w:rPr>
        <w:t xml:space="preserve">= 2.43, </w:t>
      </w:r>
      <w:r w:rsidR="00CA00BB" w:rsidRPr="004349ED">
        <w:rPr>
          <w:rFonts w:ascii="Times New Roman" w:hAnsi="Times New Roman" w:cs="Times New Roman"/>
          <w:i/>
          <w:iCs/>
          <w:color w:val="000000" w:themeColor="text1"/>
          <w:sz w:val="24"/>
        </w:rPr>
        <w:t xml:space="preserve">SE </w:t>
      </w:r>
      <w:r w:rsidR="00CA00BB" w:rsidRPr="004349ED">
        <w:rPr>
          <w:rFonts w:ascii="Times New Roman" w:hAnsi="Times New Roman" w:cs="Times New Roman"/>
          <w:color w:val="000000" w:themeColor="text1"/>
          <w:sz w:val="24"/>
        </w:rPr>
        <w:t>= 0.</w:t>
      </w:r>
      <w:r w:rsidR="00774F45" w:rsidRPr="004349ED">
        <w:rPr>
          <w:rFonts w:ascii="Times New Roman" w:hAnsi="Times New Roman" w:cs="Times New Roman"/>
          <w:color w:val="000000" w:themeColor="text1"/>
          <w:sz w:val="24"/>
        </w:rPr>
        <w:t>39</w:t>
      </w:r>
      <w:r w:rsidR="00CA00BB" w:rsidRPr="004349ED">
        <w:rPr>
          <w:rFonts w:ascii="Times New Roman" w:hAnsi="Times New Roman" w:cs="Times New Roman"/>
          <w:color w:val="000000" w:themeColor="text1"/>
          <w:sz w:val="24"/>
        </w:rPr>
        <w:t>; low-proficiency</w:t>
      </w:r>
      <w:r w:rsidR="009309AC" w:rsidRPr="004349ED">
        <w:rPr>
          <w:rFonts w:ascii="Times New Roman" w:hAnsi="Times New Roman" w:cs="Times New Roman"/>
          <w:color w:val="000000" w:themeColor="text1"/>
          <w:sz w:val="24"/>
        </w:rPr>
        <w:t xml:space="preserve"> group</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 xml:space="preserve">M </w:t>
      </w:r>
      <w:r w:rsidR="00CA00BB" w:rsidRPr="004349ED">
        <w:rPr>
          <w:rFonts w:ascii="Times New Roman" w:hAnsi="Times New Roman" w:cs="Times New Roman"/>
          <w:color w:val="000000" w:themeColor="text1"/>
          <w:sz w:val="24"/>
        </w:rPr>
        <w:t>= 4.</w:t>
      </w:r>
      <w:r w:rsidR="00774F45" w:rsidRPr="004349ED">
        <w:rPr>
          <w:rFonts w:ascii="Times New Roman" w:hAnsi="Times New Roman" w:cs="Times New Roman"/>
          <w:color w:val="000000" w:themeColor="text1"/>
          <w:sz w:val="24"/>
        </w:rPr>
        <w:t>13</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 xml:space="preserve">SE </w:t>
      </w:r>
      <w:r w:rsidR="00CA00BB" w:rsidRPr="004349ED">
        <w:rPr>
          <w:rFonts w:ascii="Times New Roman" w:hAnsi="Times New Roman" w:cs="Times New Roman"/>
          <w:color w:val="000000" w:themeColor="text1"/>
          <w:sz w:val="24"/>
        </w:rPr>
        <w:t>= 0.</w:t>
      </w:r>
      <w:r w:rsidR="00774F45" w:rsidRPr="004349ED">
        <w:rPr>
          <w:rFonts w:ascii="Times New Roman" w:hAnsi="Times New Roman" w:cs="Times New Roman"/>
          <w:color w:val="000000" w:themeColor="text1"/>
          <w:sz w:val="24"/>
        </w:rPr>
        <w:t>39</w:t>
      </w:r>
      <w:r w:rsidR="00CA00BB" w:rsidRPr="004349ED">
        <w:rPr>
          <w:rFonts w:ascii="Times New Roman" w:hAnsi="Times New Roman" w:cs="Times New Roman"/>
          <w:color w:val="000000" w:themeColor="text1"/>
          <w:sz w:val="24"/>
        </w:rPr>
        <w:t xml:space="preserve">), </w:t>
      </w:r>
      <w:proofErr w:type="gramStart"/>
      <w:r w:rsidR="00774F45" w:rsidRPr="004349ED">
        <w:rPr>
          <w:rFonts w:ascii="Times New Roman" w:hAnsi="Times New Roman" w:cs="Times New Roman"/>
          <w:i/>
          <w:iCs/>
          <w:color w:val="000000" w:themeColor="text1"/>
          <w:sz w:val="24"/>
        </w:rPr>
        <w:t>t</w:t>
      </w:r>
      <w:r w:rsidR="00774F45" w:rsidRPr="004349ED">
        <w:rPr>
          <w:rFonts w:ascii="Times New Roman" w:hAnsi="Times New Roman" w:cs="Times New Roman"/>
          <w:color w:val="000000" w:themeColor="text1"/>
          <w:sz w:val="24"/>
        </w:rPr>
        <w:t>(</w:t>
      </w:r>
      <w:proofErr w:type="gramEnd"/>
      <w:r w:rsidR="00774F45" w:rsidRPr="004349ED">
        <w:rPr>
          <w:rFonts w:ascii="Times New Roman" w:hAnsi="Times New Roman" w:cs="Times New Roman"/>
          <w:color w:val="000000" w:themeColor="text1"/>
          <w:sz w:val="24"/>
        </w:rPr>
        <w:t xml:space="preserve">45) = -3.07, </w:t>
      </w:r>
      <w:r w:rsidR="00774F45" w:rsidRPr="004349ED">
        <w:rPr>
          <w:rFonts w:ascii="Times New Roman" w:hAnsi="Times New Roman" w:cs="Times New Roman"/>
          <w:i/>
          <w:iCs/>
          <w:color w:val="000000" w:themeColor="text1"/>
          <w:sz w:val="24"/>
        </w:rPr>
        <w:t>p</w:t>
      </w:r>
      <w:r w:rsidR="00774F45" w:rsidRPr="004349ED">
        <w:rPr>
          <w:rFonts w:ascii="Times New Roman" w:hAnsi="Times New Roman" w:cs="Times New Roman"/>
          <w:color w:val="000000" w:themeColor="text1"/>
          <w:sz w:val="24"/>
        </w:rPr>
        <w:t xml:space="preserve"> = .02</w:t>
      </w:r>
      <w:r w:rsidR="00CA00BB" w:rsidRPr="004349ED">
        <w:rPr>
          <w:rFonts w:ascii="Times New Roman" w:hAnsi="Times New Roman" w:cs="Times New Roman"/>
          <w:color w:val="000000" w:themeColor="text1"/>
          <w:sz w:val="24"/>
        </w:rPr>
        <w:t xml:space="preserve">. </w:t>
      </w:r>
    </w:p>
    <w:p w14:paraId="67EF49F2" w14:textId="56FA2082" w:rsidR="00CA00BB" w:rsidRPr="004349ED" w:rsidRDefault="00521011" w:rsidP="00CC1BC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w:t>
      </w:r>
      <w:r w:rsidR="00CA00BB" w:rsidRPr="004349ED">
        <w:rPr>
          <w:rFonts w:ascii="Times New Roman" w:hAnsi="Times New Roman" w:cs="Times New Roman"/>
          <w:color w:val="000000" w:themeColor="text1"/>
          <w:sz w:val="24"/>
        </w:rPr>
        <w:t xml:space="preserve">main effect of </w:t>
      </w:r>
      <w:r w:rsidR="00CA00BB" w:rsidRPr="004349ED">
        <w:rPr>
          <w:rFonts w:ascii="Times New Roman" w:hAnsi="Times New Roman" w:cs="Times New Roman"/>
          <w:b/>
          <w:bCs/>
          <w:color w:val="000000" w:themeColor="text1"/>
          <w:sz w:val="24"/>
        </w:rPr>
        <w:t>mental demand</w:t>
      </w:r>
      <w:r w:rsidRPr="004349ED">
        <w:rPr>
          <w:rFonts w:ascii="Times New Roman" w:hAnsi="Times New Roman" w:cs="Times New Roman"/>
          <w:b/>
          <w:bCs/>
          <w:color w:val="000000" w:themeColor="text1"/>
          <w:sz w:val="24"/>
        </w:rPr>
        <w:t xml:space="preserve"> </w:t>
      </w:r>
      <w:r w:rsidRPr="004349ED">
        <w:rPr>
          <w:rFonts w:ascii="Times New Roman" w:hAnsi="Times New Roman" w:cs="Times New Roman"/>
          <w:color w:val="000000" w:themeColor="text1"/>
          <w:sz w:val="24"/>
        </w:rPr>
        <w:t>was also significant</w:t>
      </w:r>
      <w:r w:rsidR="00CA00BB" w:rsidRPr="004349ED">
        <w:rPr>
          <w:rFonts w:ascii="Times New Roman" w:hAnsi="Times New Roman" w:cs="Times New Roman"/>
          <w:color w:val="000000" w:themeColor="text1"/>
          <w:sz w:val="24"/>
        </w:rPr>
        <w:t xml:space="preserve">, </w:t>
      </w:r>
      <w:proofErr w:type="gramStart"/>
      <w:r w:rsidR="00CA00BB" w:rsidRPr="004349ED">
        <w:rPr>
          <w:rFonts w:ascii="Times New Roman" w:hAnsi="Times New Roman" w:cs="Times New Roman"/>
          <w:i/>
          <w:iCs/>
          <w:color w:val="000000" w:themeColor="text1"/>
          <w:sz w:val="24"/>
        </w:rPr>
        <w:t>F</w:t>
      </w:r>
      <w:r w:rsidR="00CA00BB" w:rsidRPr="004349ED">
        <w:rPr>
          <w:rFonts w:ascii="Times New Roman" w:hAnsi="Times New Roman" w:cs="Times New Roman"/>
          <w:color w:val="000000" w:themeColor="text1"/>
          <w:sz w:val="24"/>
        </w:rPr>
        <w:t>(</w:t>
      </w:r>
      <w:proofErr w:type="gramEnd"/>
      <w:r w:rsidR="00CA00BB" w:rsidRPr="004349ED">
        <w:rPr>
          <w:rFonts w:ascii="Times New Roman" w:hAnsi="Times New Roman" w:cs="Times New Roman"/>
          <w:color w:val="000000" w:themeColor="text1"/>
          <w:sz w:val="24"/>
        </w:rPr>
        <w:t>1, 4</w:t>
      </w:r>
      <w:r w:rsidR="00774F45"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 4</w:t>
      </w:r>
      <w:r w:rsidR="006576B8" w:rsidRPr="004349ED">
        <w:rPr>
          <w:rFonts w:ascii="Times New Roman" w:hAnsi="Times New Roman" w:cs="Times New Roman"/>
          <w:color w:val="000000" w:themeColor="text1"/>
          <w:sz w:val="24"/>
        </w:rPr>
        <w:t>9</w:t>
      </w:r>
      <w:r w:rsidR="00CA00BB" w:rsidRPr="004349ED">
        <w:rPr>
          <w:rFonts w:ascii="Times New Roman" w:hAnsi="Times New Roman" w:cs="Times New Roman"/>
          <w:color w:val="000000" w:themeColor="text1"/>
          <w:sz w:val="24"/>
        </w:rPr>
        <w:t>.</w:t>
      </w:r>
      <w:r w:rsidR="006576B8" w:rsidRPr="004349ED">
        <w:rPr>
          <w:rFonts w:ascii="Times New Roman" w:hAnsi="Times New Roman" w:cs="Times New Roman"/>
          <w:color w:val="000000" w:themeColor="text1"/>
          <w:sz w:val="24"/>
        </w:rPr>
        <w:t>1</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p</w:t>
      </w:r>
      <w:r w:rsidR="00CA00BB" w:rsidRPr="004349ED">
        <w:rPr>
          <w:rFonts w:ascii="Times New Roman" w:hAnsi="Times New Roman" w:cs="Times New Roman"/>
          <w:color w:val="000000" w:themeColor="text1"/>
          <w:sz w:val="24"/>
        </w:rPr>
        <w:t xml:space="preserve"> &lt; .001, </w:t>
      </w:r>
      <w:r w:rsidR="00CA00BB" w:rsidRPr="004349ED">
        <w:rPr>
          <w:rFonts w:ascii="Times New Roman" w:hAnsi="Times New Roman" w:cs="Times New Roman"/>
          <w:i/>
          <w:iCs/>
          <w:color w:val="000000" w:themeColor="text1"/>
          <w:sz w:val="24"/>
        </w:rPr>
        <w:t>η</w:t>
      </w:r>
      <w:r w:rsidR="00CA00BB" w:rsidRPr="004349ED">
        <w:rPr>
          <w:rFonts w:ascii="Times New Roman" w:hAnsi="Times New Roman" w:cs="Times New Roman"/>
          <w:color w:val="000000" w:themeColor="text1"/>
          <w:sz w:val="24"/>
          <w:vertAlign w:val="subscript"/>
        </w:rPr>
        <w:t>p</w:t>
      </w:r>
      <w:r w:rsidR="00CA00BB" w:rsidRPr="004349ED">
        <w:rPr>
          <w:rFonts w:ascii="Times New Roman" w:hAnsi="Times New Roman" w:cs="Times New Roman"/>
          <w:color w:val="000000" w:themeColor="text1"/>
          <w:sz w:val="24"/>
          <w:vertAlign w:val="superscript"/>
        </w:rPr>
        <w:t>2</w:t>
      </w:r>
      <w:r w:rsidR="00CA00BB" w:rsidRPr="004349ED">
        <w:rPr>
          <w:rFonts w:ascii="Times New Roman" w:hAnsi="Times New Roman" w:cs="Times New Roman"/>
          <w:color w:val="000000" w:themeColor="text1"/>
          <w:sz w:val="24"/>
        </w:rPr>
        <w:t xml:space="preserve"> = .</w:t>
      </w:r>
      <w:r w:rsidR="006576B8" w:rsidRPr="004349ED">
        <w:rPr>
          <w:rFonts w:ascii="Times New Roman" w:hAnsi="Times New Roman" w:cs="Times New Roman"/>
          <w:color w:val="000000" w:themeColor="text1"/>
          <w:sz w:val="24"/>
        </w:rPr>
        <w:t>52</w:t>
      </w:r>
      <w:r w:rsidR="00CA00BB"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and</w:t>
      </w:r>
      <w:r w:rsidR="00CA00BB" w:rsidRPr="004349ED">
        <w:rPr>
          <w:rFonts w:ascii="Times New Roman" w:hAnsi="Times New Roman" w:cs="Times New Roman"/>
          <w:color w:val="000000" w:themeColor="text1"/>
          <w:sz w:val="24"/>
        </w:rPr>
        <w:t xml:space="preserve"> was mediated by a significant interaction with proficiency group </w:t>
      </w:r>
      <w:r w:rsidR="00CA00BB" w:rsidRPr="004349ED">
        <w:rPr>
          <w:rFonts w:ascii="Times New Roman" w:hAnsi="Times New Roman" w:cs="Times New Roman"/>
          <w:i/>
          <w:iCs/>
          <w:color w:val="000000" w:themeColor="text1"/>
          <w:sz w:val="24"/>
        </w:rPr>
        <w:t>F</w:t>
      </w:r>
      <w:r w:rsidR="00CA00BB" w:rsidRPr="004349ED">
        <w:rPr>
          <w:rFonts w:ascii="Times New Roman" w:hAnsi="Times New Roman" w:cs="Times New Roman"/>
          <w:color w:val="000000" w:themeColor="text1"/>
          <w:sz w:val="24"/>
        </w:rPr>
        <w:t>(1, 4</w:t>
      </w:r>
      <w:r w:rsidR="006576B8"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xml:space="preserve">) = </w:t>
      </w:r>
      <w:r w:rsidR="006576B8" w:rsidRPr="004349ED">
        <w:rPr>
          <w:rFonts w:ascii="Times New Roman" w:hAnsi="Times New Roman" w:cs="Times New Roman"/>
          <w:color w:val="000000" w:themeColor="text1"/>
          <w:sz w:val="24"/>
        </w:rPr>
        <w:t>10</w:t>
      </w:r>
      <w:r w:rsidR="00CA00BB" w:rsidRPr="004349ED">
        <w:rPr>
          <w:rFonts w:ascii="Times New Roman" w:hAnsi="Times New Roman" w:cs="Times New Roman"/>
          <w:color w:val="000000" w:themeColor="text1"/>
          <w:sz w:val="24"/>
        </w:rPr>
        <w:t>.</w:t>
      </w:r>
      <w:r w:rsidR="006576B8" w:rsidRPr="004349ED">
        <w:rPr>
          <w:rFonts w:ascii="Times New Roman" w:hAnsi="Times New Roman" w:cs="Times New Roman"/>
          <w:color w:val="000000" w:themeColor="text1"/>
          <w:sz w:val="24"/>
        </w:rPr>
        <w:t>5</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p</w:t>
      </w:r>
      <w:r w:rsidR="00CA00BB" w:rsidRPr="004349ED">
        <w:rPr>
          <w:rFonts w:ascii="Times New Roman" w:hAnsi="Times New Roman" w:cs="Times New Roman"/>
          <w:color w:val="000000" w:themeColor="text1"/>
          <w:sz w:val="24"/>
        </w:rPr>
        <w:t xml:space="preserve"> = .00</w:t>
      </w:r>
      <w:r w:rsidR="006576B8" w:rsidRPr="004349ED">
        <w:rPr>
          <w:rFonts w:ascii="Times New Roman" w:hAnsi="Times New Roman" w:cs="Times New Roman"/>
          <w:color w:val="000000" w:themeColor="text1"/>
          <w:sz w:val="24"/>
        </w:rPr>
        <w:t>2</w:t>
      </w:r>
      <w:r w:rsidR="00CA00BB" w:rsidRPr="004349ED">
        <w:rPr>
          <w:rFonts w:ascii="Times New Roman" w:hAnsi="Times New Roman" w:cs="Times New Roman"/>
          <w:color w:val="000000" w:themeColor="text1"/>
          <w:sz w:val="24"/>
        </w:rPr>
        <w:t xml:space="preserve">, </w:t>
      </w:r>
      <w:r w:rsidR="00CA00BB" w:rsidRPr="004349ED">
        <w:rPr>
          <w:rFonts w:ascii="Times New Roman" w:hAnsi="Times New Roman" w:cs="Times New Roman"/>
          <w:i/>
          <w:iCs/>
          <w:color w:val="000000" w:themeColor="text1"/>
          <w:sz w:val="24"/>
        </w:rPr>
        <w:t>η</w:t>
      </w:r>
      <w:r w:rsidR="00CA00BB" w:rsidRPr="004349ED">
        <w:rPr>
          <w:rFonts w:ascii="Times New Roman" w:hAnsi="Times New Roman" w:cs="Times New Roman"/>
          <w:color w:val="000000" w:themeColor="text1"/>
          <w:sz w:val="24"/>
          <w:vertAlign w:val="subscript"/>
        </w:rPr>
        <w:t>p</w:t>
      </w:r>
      <w:r w:rsidR="00CA00BB" w:rsidRPr="004349ED">
        <w:rPr>
          <w:rFonts w:ascii="Times New Roman" w:hAnsi="Times New Roman" w:cs="Times New Roman"/>
          <w:color w:val="000000" w:themeColor="text1"/>
          <w:sz w:val="24"/>
          <w:vertAlign w:val="superscript"/>
        </w:rPr>
        <w:t>2</w:t>
      </w:r>
      <w:r w:rsidR="00CA00BB" w:rsidRPr="004349ED">
        <w:rPr>
          <w:rFonts w:ascii="Times New Roman" w:hAnsi="Times New Roman" w:cs="Times New Roman"/>
          <w:color w:val="000000" w:themeColor="text1"/>
          <w:sz w:val="24"/>
        </w:rPr>
        <w:t xml:space="preserve"> = .1</w:t>
      </w:r>
      <w:r w:rsidR="006576B8" w:rsidRPr="004349ED">
        <w:rPr>
          <w:rFonts w:ascii="Times New Roman" w:hAnsi="Times New Roman" w:cs="Times New Roman"/>
          <w:color w:val="000000" w:themeColor="text1"/>
          <w:sz w:val="24"/>
        </w:rPr>
        <w:t>9</w:t>
      </w:r>
      <w:r w:rsidR="001E59F5" w:rsidRPr="004349ED">
        <w:rPr>
          <w:rFonts w:ascii="Times New Roman" w:hAnsi="Times New Roman" w:cs="Times New Roman"/>
          <w:color w:val="000000" w:themeColor="text1"/>
          <w:sz w:val="24"/>
        </w:rPr>
        <w:t xml:space="preserve">. </w:t>
      </w:r>
      <w:r w:rsidR="005940DF" w:rsidRPr="004349ED">
        <w:rPr>
          <w:rFonts w:ascii="Times New Roman" w:hAnsi="Times New Roman" w:cs="Times New Roman"/>
          <w:color w:val="000000" w:themeColor="text1"/>
          <w:sz w:val="24"/>
        </w:rPr>
        <w:t>Participants</w:t>
      </w:r>
      <w:r w:rsidR="001E59F5" w:rsidRPr="004349ED">
        <w:rPr>
          <w:rFonts w:ascii="Times New Roman" w:hAnsi="Times New Roman" w:cs="Times New Roman"/>
          <w:color w:val="000000" w:themeColor="text1"/>
          <w:sz w:val="24"/>
        </w:rPr>
        <w:t xml:space="preserve"> in the </w:t>
      </w:r>
      <w:r w:rsidR="00A97FEC" w:rsidRPr="004349ED">
        <w:rPr>
          <w:rFonts w:ascii="Times New Roman" w:hAnsi="Times New Roman" w:cs="Times New Roman"/>
          <w:color w:val="000000" w:themeColor="text1"/>
          <w:sz w:val="24"/>
        </w:rPr>
        <w:t>lower</w:t>
      </w:r>
      <w:r w:rsidR="001E59F5" w:rsidRPr="004349ED">
        <w:rPr>
          <w:rFonts w:ascii="Times New Roman" w:hAnsi="Times New Roman" w:cs="Times New Roman"/>
          <w:color w:val="000000" w:themeColor="text1"/>
          <w:sz w:val="24"/>
        </w:rPr>
        <w:t xml:space="preserve"> group reported higher mental demand in L2 (</w:t>
      </w:r>
      <w:r w:rsidR="001E59F5" w:rsidRPr="004349ED">
        <w:rPr>
          <w:rFonts w:ascii="Times New Roman" w:hAnsi="Times New Roman" w:cs="Times New Roman"/>
          <w:i/>
          <w:iCs/>
          <w:color w:val="000000" w:themeColor="text1"/>
          <w:sz w:val="24"/>
        </w:rPr>
        <w:t xml:space="preserve">M </w:t>
      </w:r>
      <w:r w:rsidR="001E59F5" w:rsidRPr="004349ED">
        <w:rPr>
          <w:rFonts w:ascii="Times New Roman" w:hAnsi="Times New Roman" w:cs="Times New Roman"/>
          <w:color w:val="000000" w:themeColor="text1"/>
          <w:sz w:val="24"/>
        </w:rPr>
        <w:t>= 5.6</w:t>
      </w:r>
      <w:r w:rsidR="006576B8" w:rsidRPr="004349ED">
        <w:rPr>
          <w:rFonts w:ascii="Times New Roman" w:hAnsi="Times New Roman" w:cs="Times New Roman"/>
          <w:color w:val="000000" w:themeColor="text1"/>
          <w:sz w:val="24"/>
        </w:rPr>
        <w:t>3</w:t>
      </w:r>
      <w:r w:rsidR="001E59F5" w:rsidRPr="004349ED">
        <w:rPr>
          <w:rFonts w:ascii="Times New Roman" w:hAnsi="Times New Roman" w:cs="Times New Roman"/>
          <w:color w:val="000000" w:themeColor="text1"/>
          <w:sz w:val="24"/>
        </w:rPr>
        <w:t xml:space="preserve">, </w:t>
      </w:r>
      <w:r w:rsidR="001E59F5" w:rsidRPr="004349ED">
        <w:rPr>
          <w:rFonts w:ascii="Times New Roman" w:hAnsi="Times New Roman" w:cs="Times New Roman"/>
          <w:i/>
          <w:iCs/>
          <w:color w:val="000000" w:themeColor="text1"/>
          <w:sz w:val="24"/>
        </w:rPr>
        <w:t xml:space="preserve">SE </w:t>
      </w:r>
      <w:r w:rsidR="001E59F5" w:rsidRPr="004349ED">
        <w:rPr>
          <w:rFonts w:ascii="Times New Roman" w:hAnsi="Times New Roman" w:cs="Times New Roman"/>
          <w:color w:val="000000" w:themeColor="text1"/>
          <w:sz w:val="24"/>
        </w:rPr>
        <w:t>= 0.2</w:t>
      </w:r>
      <w:r w:rsidR="006576B8" w:rsidRPr="004349ED">
        <w:rPr>
          <w:rFonts w:ascii="Times New Roman" w:hAnsi="Times New Roman" w:cs="Times New Roman"/>
          <w:color w:val="000000" w:themeColor="text1"/>
          <w:sz w:val="24"/>
        </w:rPr>
        <w:t>4</w:t>
      </w:r>
      <w:r w:rsidR="001E59F5" w:rsidRPr="004349ED">
        <w:rPr>
          <w:rFonts w:ascii="Times New Roman" w:hAnsi="Times New Roman" w:cs="Times New Roman"/>
          <w:color w:val="000000" w:themeColor="text1"/>
          <w:sz w:val="24"/>
        </w:rPr>
        <w:t>) than in L1 (</w:t>
      </w:r>
      <w:r w:rsidR="001E59F5" w:rsidRPr="004349ED">
        <w:rPr>
          <w:rFonts w:ascii="Times New Roman" w:hAnsi="Times New Roman" w:cs="Times New Roman"/>
          <w:i/>
          <w:iCs/>
          <w:color w:val="000000" w:themeColor="text1"/>
          <w:sz w:val="24"/>
        </w:rPr>
        <w:t xml:space="preserve">M </w:t>
      </w:r>
      <w:r w:rsidR="001E59F5" w:rsidRPr="004349ED">
        <w:rPr>
          <w:rFonts w:ascii="Times New Roman" w:hAnsi="Times New Roman" w:cs="Times New Roman"/>
          <w:color w:val="000000" w:themeColor="text1"/>
          <w:sz w:val="24"/>
        </w:rPr>
        <w:t>= 3.</w:t>
      </w:r>
      <w:r w:rsidR="006576B8" w:rsidRPr="004349ED">
        <w:rPr>
          <w:rFonts w:ascii="Times New Roman" w:hAnsi="Times New Roman" w:cs="Times New Roman"/>
          <w:color w:val="000000" w:themeColor="text1"/>
          <w:sz w:val="24"/>
        </w:rPr>
        <w:t>3</w:t>
      </w:r>
      <w:r w:rsidR="001E59F5" w:rsidRPr="004349ED">
        <w:rPr>
          <w:rFonts w:ascii="Times New Roman" w:hAnsi="Times New Roman" w:cs="Times New Roman"/>
          <w:color w:val="000000" w:themeColor="text1"/>
          <w:sz w:val="24"/>
        </w:rPr>
        <w:t xml:space="preserve">8, </w:t>
      </w:r>
      <w:r w:rsidR="001E59F5" w:rsidRPr="004349ED">
        <w:rPr>
          <w:rFonts w:ascii="Times New Roman" w:hAnsi="Times New Roman" w:cs="Times New Roman"/>
          <w:i/>
          <w:iCs/>
          <w:color w:val="000000" w:themeColor="text1"/>
          <w:sz w:val="24"/>
        </w:rPr>
        <w:t xml:space="preserve">SE </w:t>
      </w:r>
      <w:r w:rsidR="001E59F5" w:rsidRPr="004349ED">
        <w:rPr>
          <w:rFonts w:ascii="Times New Roman" w:hAnsi="Times New Roman" w:cs="Times New Roman"/>
          <w:color w:val="000000" w:themeColor="text1"/>
          <w:sz w:val="24"/>
        </w:rPr>
        <w:t xml:space="preserve">= 0.3), </w:t>
      </w:r>
      <w:proofErr w:type="gramStart"/>
      <w:r w:rsidR="001E59F5" w:rsidRPr="004349ED">
        <w:rPr>
          <w:rFonts w:ascii="Times New Roman" w:hAnsi="Times New Roman" w:cs="Times New Roman"/>
          <w:i/>
          <w:iCs/>
          <w:color w:val="000000" w:themeColor="text1"/>
          <w:sz w:val="24"/>
        </w:rPr>
        <w:t>t</w:t>
      </w:r>
      <w:r w:rsidR="001E59F5" w:rsidRPr="004349ED">
        <w:rPr>
          <w:rFonts w:ascii="Times New Roman" w:hAnsi="Times New Roman" w:cs="Times New Roman"/>
          <w:color w:val="000000" w:themeColor="text1"/>
          <w:sz w:val="24"/>
        </w:rPr>
        <w:t>(</w:t>
      </w:r>
      <w:proofErr w:type="gramEnd"/>
      <w:r w:rsidR="001E59F5" w:rsidRPr="004349ED">
        <w:rPr>
          <w:rFonts w:ascii="Times New Roman" w:hAnsi="Times New Roman" w:cs="Times New Roman"/>
          <w:color w:val="000000" w:themeColor="text1"/>
          <w:sz w:val="24"/>
        </w:rPr>
        <w:t>4</w:t>
      </w:r>
      <w:r w:rsidR="006576B8" w:rsidRPr="004349ED">
        <w:rPr>
          <w:rFonts w:ascii="Times New Roman" w:hAnsi="Times New Roman" w:cs="Times New Roman"/>
          <w:color w:val="000000" w:themeColor="text1"/>
          <w:sz w:val="24"/>
        </w:rPr>
        <w:t>5</w:t>
      </w:r>
      <w:r w:rsidR="001E59F5" w:rsidRPr="004349ED">
        <w:rPr>
          <w:rFonts w:ascii="Times New Roman" w:hAnsi="Times New Roman" w:cs="Times New Roman"/>
          <w:color w:val="000000" w:themeColor="text1"/>
          <w:sz w:val="24"/>
        </w:rPr>
        <w:t>) = -</w:t>
      </w:r>
      <w:r w:rsidR="006576B8" w:rsidRPr="004349ED">
        <w:rPr>
          <w:rFonts w:ascii="Times New Roman" w:hAnsi="Times New Roman" w:cs="Times New Roman"/>
          <w:color w:val="000000" w:themeColor="text1"/>
          <w:sz w:val="24"/>
        </w:rPr>
        <w:t>7</w:t>
      </w:r>
      <w:r w:rsidR="001E59F5" w:rsidRPr="004349ED">
        <w:rPr>
          <w:rFonts w:ascii="Times New Roman" w:hAnsi="Times New Roman" w:cs="Times New Roman"/>
          <w:color w:val="000000" w:themeColor="text1"/>
          <w:sz w:val="24"/>
        </w:rPr>
        <w:t>.</w:t>
      </w:r>
      <w:r w:rsidR="006576B8" w:rsidRPr="004349ED">
        <w:rPr>
          <w:rFonts w:ascii="Times New Roman" w:hAnsi="Times New Roman" w:cs="Times New Roman"/>
          <w:color w:val="000000" w:themeColor="text1"/>
          <w:sz w:val="24"/>
        </w:rPr>
        <w:t>33</w:t>
      </w:r>
      <w:r w:rsidR="001E59F5" w:rsidRPr="004349ED">
        <w:rPr>
          <w:rFonts w:ascii="Times New Roman" w:hAnsi="Times New Roman" w:cs="Times New Roman"/>
          <w:color w:val="000000" w:themeColor="text1"/>
          <w:sz w:val="24"/>
        </w:rPr>
        <w:t xml:space="preserve">, </w:t>
      </w:r>
      <w:r w:rsidR="001E59F5" w:rsidRPr="004349ED">
        <w:rPr>
          <w:rFonts w:ascii="Times New Roman" w:hAnsi="Times New Roman" w:cs="Times New Roman"/>
          <w:i/>
          <w:iCs/>
          <w:color w:val="000000" w:themeColor="text1"/>
          <w:sz w:val="24"/>
        </w:rPr>
        <w:t>p</w:t>
      </w:r>
      <w:r w:rsidR="001E59F5" w:rsidRPr="004349ED">
        <w:rPr>
          <w:rFonts w:ascii="Times New Roman" w:hAnsi="Times New Roman" w:cs="Times New Roman"/>
          <w:color w:val="000000" w:themeColor="text1"/>
          <w:sz w:val="24"/>
        </w:rPr>
        <w:t xml:space="preserve"> &lt; .001. Such difference was only marginally significant for the </w:t>
      </w:r>
      <w:r w:rsidR="000F2417" w:rsidRPr="004349ED">
        <w:rPr>
          <w:rFonts w:ascii="Times New Roman" w:hAnsi="Times New Roman" w:cs="Times New Roman"/>
          <w:color w:val="000000" w:themeColor="text1"/>
          <w:sz w:val="24"/>
        </w:rPr>
        <w:t>higher-proficiency</w:t>
      </w:r>
      <w:r w:rsidR="006576B8" w:rsidRPr="004349ED">
        <w:rPr>
          <w:rFonts w:ascii="Times New Roman" w:hAnsi="Times New Roman" w:cs="Times New Roman"/>
          <w:color w:val="000000" w:themeColor="text1"/>
          <w:sz w:val="24"/>
        </w:rPr>
        <w:t xml:space="preserve"> </w:t>
      </w:r>
      <w:r w:rsidR="001E59F5" w:rsidRPr="004349ED">
        <w:rPr>
          <w:rFonts w:ascii="Times New Roman" w:hAnsi="Times New Roman" w:cs="Times New Roman"/>
          <w:color w:val="000000" w:themeColor="text1"/>
          <w:sz w:val="24"/>
        </w:rPr>
        <w:t xml:space="preserve">group (L1: </w:t>
      </w:r>
      <w:r w:rsidR="001E59F5" w:rsidRPr="004349ED">
        <w:rPr>
          <w:rFonts w:ascii="Times New Roman" w:hAnsi="Times New Roman" w:cs="Times New Roman"/>
          <w:i/>
          <w:iCs/>
          <w:color w:val="000000" w:themeColor="text1"/>
          <w:sz w:val="24"/>
        </w:rPr>
        <w:t xml:space="preserve">M </w:t>
      </w:r>
      <w:r w:rsidR="001E59F5" w:rsidRPr="004349ED">
        <w:rPr>
          <w:rFonts w:ascii="Times New Roman" w:hAnsi="Times New Roman" w:cs="Times New Roman"/>
          <w:color w:val="000000" w:themeColor="text1"/>
          <w:sz w:val="24"/>
        </w:rPr>
        <w:t xml:space="preserve">= 3.91, </w:t>
      </w:r>
      <w:r w:rsidR="001E59F5" w:rsidRPr="004349ED">
        <w:rPr>
          <w:rFonts w:ascii="Times New Roman" w:hAnsi="Times New Roman" w:cs="Times New Roman"/>
          <w:i/>
          <w:iCs/>
          <w:color w:val="000000" w:themeColor="text1"/>
          <w:sz w:val="24"/>
        </w:rPr>
        <w:t xml:space="preserve">SE </w:t>
      </w:r>
      <w:r w:rsidR="001E59F5" w:rsidRPr="004349ED">
        <w:rPr>
          <w:rFonts w:ascii="Times New Roman" w:hAnsi="Times New Roman" w:cs="Times New Roman"/>
          <w:color w:val="000000" w:themeColor="text1"/>
          <w:sz w:val="24"/>
        </w:rPr>
        <w:t>= 0.3</w:t>
      </w:r>
      <w:r w:rsidR="006576B8" w:rsidRPr="004349ED">
        <w:rPr>
          <w:rFonts w:ascii="Times New Roman" w:hAnsi="Times New Roman" w:cs="Times New Roman"/>
          <w:color w:val="000000" w:themeColor="text1"/>
          <w:sz w:val="24"/>
        </w:rPr>
        <w:t>2</w:t>
      </w:r>
      <w:r w:rsidR="001E59F5" w:rsidRPr="004349ED">
        <w:rPr>
          <w:rFonts w:ascii="Times New Roman" w:hAnsi="Times New Roman" w:cs="Times New Roman"/>
          <w:color w:val="000000" w:themeColor="text1"/>
          <w:sz w:val="24"/>
        </w:rPr>
        <w:t>; L2:</w:t>
      </w:r>
      <w:r w:rsidR="001E59F5" w:rsidRPr="004349ED">
        <w:rPr>
          <w:rFonts w:ascii="Times New Roman" w:hAnsi="Times New Roman" w:cs="Times New Roman"/>
          <w:i/>
          <w:iCs/>
          <w:color w:val="000000" w:themeColor="text1"/>
          <w:sz w:val="24"/>
        </w:rPr>
        <w:t xml:space="preserve"> M </w:t>
      </w:r>
      <w:r w:rsidR="001E59F5" w:rsidRPr="004349ED">
        <w:rPr>
          <w:rFonts w:ascii="Times New Roman" w:hAnsi="Times New Roman" w:cs="Times New Roman"/>
          <w:color w:val="000000" w:themeColor="text1"/>
          <w:sz w:val="24"/>
        </w:rPr>
        <w:t xml:space="preserve">= 4.74, </w:t>
      </w:r>
      <w:r w:rsidR="001E59F5" w:rsidRPr="004349ED">
        <w:rPr>
          <w:rFonts w:ascii="Times New Roman" w:hAnsi="Times New Roman" w:cs="Times New Roman"/>
          <w:i/>
          <w:iCs/>
          <w:color w:val="000000" w:themeColor="text1"/>
          <w:sz w:val="24"/>
        </w:rPr>
        <w:t xml:space="preserve">SE </w:t>
      </w:r>
      <w:r w:rsidR="001E59F5" w:rsidRPr="004349ED">
        <w:rPr>
          <w:rFonts w:ascii="Times New Roman" w:hAnsi="Times New Roman" w:cs="Times New Roman"/>
          <w:color w:val="000000" w:themeColor="text1"/>
          <w:sz w:val="24"/>
        </w:rPr>
        <w:t>= 0.2</w:t>
      </w:r>
      <w:r w:rsidR="006576B8" w:rsidRPr="004349ED">
        <w:rPr>
          <w:rFonts w:ascii="Times New Roman" w:hAnsi="Times New Roman" w:cs="Times New Roman"/>
          <w:color w:val="000000" w:themeColor="text1"/>
          <w:sz w:val="24"/>
        </w:rPr>
        <w:t>5</w:t>
      </w:r>
      <w:r w:rsidR="001E59F5" w:rsidRPr="004349ED">
        <w:rPr>
          <w:rFonts w:ascii="Times New Roman" w:hAnsi="Times New Roman" w:cs="Times New Roman"/>
          <w:color w:val="000000" w:themeColor="text1"/>
          <w:sz w:val="24"/>
        </w:rPr>
        <w:t>,</w:t>
      </w:r>
      <w:r w:rsidR="001E59F5" w:rsidRPr="004349ED">
        <w:rPr>
          <w:rFonts w:ascii="Times New Roman" w:hAnsi="Times New Roman" w:cs="Times New Roman"/>
          <w:i/>
          <w:iCs/>
          <w:color w:val="000000" w:themeColor="text1"/>
          <w:sz w:val="24"/>
        </w:rPr>
        <w:t xml:space="preserve"> </w:t>
      </w:r>
      <w:proofErr w:type="gramStart"/>
      <w:r w:rsidR="001E59F5" w:rsidRPr="004349ED">
        <w:rPr>
          <w:rFonts w:ascii="Times New Roman" w:hAnsi="Times New Roman" w:cs="Times New Roman"/>
          <w:i/>
          <w:iCs/>
          <w:color w:val="000000" w:themeColor="text1"/>
          <w:sz w:val="24"/>
        </w:rPr>
        <w:t>t</w:t>
      </w:r>
      <w:r w:rsidR="001E59F5" w:rsidRPr="004349ED">
        <w:rPr>
          <w:rFonts w:ascii="Times New Roman" w:hAnsi="Times New Roman" w:cs="Times New Roman"/>
          <w:color w:val="000000" w:themeColor="text1"/>
          <w:sz w:val="24"/>
        </w:rPr>
        <w:t>(</w:t>
      </w:r>
      <w:proofErr w:type="gramEnd"/>
      <w:r w:rsidR="001E59F5" w:rsidRPr="004349ED">
        <w:rPr>
          <w:rFonts w:ascii="Times New Roman" w:hAnsi="Times New Roman" w:cs="Times New Roman"/>
          <w:color w:val="000000" w:themeColor="text1"/>
          <w:sz w:val="24"/>
        </w:rPr>
        <w:t>4</w:t>
      </w:r>
      <w:r w:rsidR="006576B8" w:rsidRPr="004349ED">
        <w:rPr>
          <w:rFonts w:ascii="Times New Roman" w:hAnsi="Times New Roman" w:cs="Times New Roman"/>
          <w:color w:val="000000" w:themeColor="text1"/>
          <w:sz w:val="24"/>
        </w:rPr>
        <w:t>5</w:t>
      </w:r>
      <w:r w:rsidR="001E59F5" w:rsidRPr="004349ED">
        <w:rPr>
          <w:rFonts w:ascii="Times New Roman" w:hAnsi="Times New Roman" w:cs="Times New Roman"/>
          <w:color w:val="000000" w:themeColor="text1"/>
          <w:sz w:val="24"/>
        </w:rPr>
        <w:t>) = -2.</w:t>
      </w:r>
      <w:r w:rsidR="006576B8" w:rsidRPr="004349ED">
        <w:rPr>
          <w:rFonts w:ascii="Times New Roman" w:hAnsi="Times New Roman" w:cs="Times New Roman"/>
          <w:color w:val="000000" w:themeColor="text1"/>
          <w:sz w:val="24"/>
        </w:rPr>
        <w:t>63</w:t>
      </w:r>
      <w:r w:rsidR="001E59F5" w:rsidRPr="004349ED">
        <w:rPr>
          <w:rFonts w:ascii="Times New Roman" w:hAnsi="Times New Roman" w:cs="Times New Roman"/>
          <w:color w:val="000000" w:themeColor="text1"/>
          <w:sz w:val="24"/>
        </w:rPr>
        <w:t xml:space="preserve">, </w:t>
      </w:r>
      <w:r w:rsidR="001E59F5" w:rsidRPr="004349ED">
        <w:rPr>
          <w:rFonts w:ascii="Times New Roman" w:hAnsi="Times New Roman" w:cs="Times New Roman"/>
          <w:i/>
          <w:iCs/>
          <w:color w:val="000000" w:themeColor="text1"/>
          <w:sz w:val="24"/>
        </w:rPr>
        <w:t>p</w:t>
      </w:r>
      <w:r w:rsidR="001E59F5" w:rsidRPr="004349ED">
        <w:rPr>
          <w:rFonts w:ascii="Times New Roman" w:hAnsi="Times New Roman" w:cs="Times New Roman"/>
          <w:color w:val="000000" w:themeColor="text1"/>
          <w:sz w:val="24"/>
        </w:rPr>
        <w:t xml:space="preserve"> = .0</w:t>
      </w:r>
      <w:r w:rsidR="006576B8" w:rsidRPr="004349ED">
        <w:rPr>
          <w:rFonts w:ascii="Times New Roman" w:hAnsi="Times New Roman" w:cs="Times New Roman"/>
          <w:color w:val="000000" w:themeColor="text1"/>
          <w:sz w:val="24"/>
        </w:rPr>
        <w:t>7</w:t>
      </w:r>
      <w:r w:rsidR="001E59F5" w:rsidRPr="004349ED">
        <w:rPr>
          <w:rFonts w:ascii="Times New Roman" w:hAnsi="Times New Roman" w:cs="Times New Roman"/>
          <w:color w:val="000000" w:themeColor="text1"/>
          <w:sz w:val="24"/>
        </w:rPr>
        <w:t>).</w:t>
      </w:r>
    </w:p>
    <w:p w14:paraId="25CB50DA" w14:textId="503C4024" w:rsidR="001E59F5" w:rsidRPr="004349ED" w:rsidRDefault="001E59F5" w:rsidP="00CC1BC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 xml:space="preserve">We found a significant main effect of </w:t>
      </w:r>
      <w:r w:rsidRPr="004349ED">
        <w:rPr>
          <w:rFonts w:ascii="Times New Roman" w:hAnsi="Times New Roman" w:cs="Times New Roman"/>
          <w:b/>
          <w:bCs/>
          <w:color w:val="000000" w:themeColor="text1"/>
          <w:sz w:val="24"/>
        </w:rPr>
        <w:t>performance</w:t>
      </w:r>
      <w:r w:rsidR="000A30BC" w:rsidRPr="004349ED">
        <w:rPr>
          <w:rFonts w:ascii="Times New Roman" w:hAnsi="Times New Roman" w:cs="Times New Roman"/>
          <w:color w:val="000000" w:themeColor="text1"/>
          <w:sz w:val="24"/>
        </w:rPr>
        <w:t xml:space="preserve">, </w:t>
      </w:r>
      <w:proofErr w:type="gramStart"/>
      <w:r w:rsidR="000A30BC" w:rsidRPr="004349ED">
        <w:rPr>
          <w:rFonts w:ascii="Times New Roman" w:hAnsi="Times New Roman" w:cs="Times New Roman"/>
          <w:i/>
          <w:iCs/>
          <w:color w:val="000000" w:themeColor="text1"/>
          <w:sz w:val="24"/>
        </w:rPr>
        <w:t>F</w:t>
      </w:r>
      <w:r w:rsidR="000A30BC" w:rsidRPr="004349ED">
        <w:rPr>
          <w:rFonts w:ascii="Times New Roman" w:hAnsi="Times New Roman" w:cs="Times New Roman"/>
          <w:color w:val="000000" w:themeColor="text1"/>
          <w:sz w:val="24"/>
        </w:rPr>
        <w:t>(</w:t>
      </w:r>
      <w:proofErr w:type="gramEnd"/>
      <w:r w:rsidR="000A30BC" w:rsidRPr="004349ED">
        <w:rPr>
          <w:rFonts w:ascii="Times New Roman" w:hAnsi="Times New Roman" w:cs="Times New Roman"/>
          <w:color w:val="000000" w:themeColor="text1"/>
          <w:sz w:val="24"/>
        </w:rPr>
        <w:t>1, 4</w:t>
      </w:r>
      <w:r w:rsidR="006576B8" w:rsidRPr="004349ED">
        <w:rPr>
          <w:rFonts w:ascii="Times New Roman" w:hAnsi="Times New Roman" w:cs="Times New Roman"/>
          <w:color w:val="000000" w:themeColor="text1"/>
          <w:sz w:val="24"/>
        </w:rPr>
        <w:t>5</w:t>
      </w:r>
      <w:r w:rsidR="000A30BC" w:rsidRPr="004349ED">
        <w:rPr>
          <w:rFonts w:ascii="Times New Roman" w:hAnsi="Times New Roman" w:cs="Times New Roman"/>
          <w:color w:val="000000" w:themeColor="text1"/>
          <w:sz w:val="24"/>
        </w:rPr>
        <w:t>) = 7.</w:t>
      </w:r>
      <w:r w:rsidR="006576B8" w:rsidRPr="004349ED">
        <w:rPr>
          <w:rFonts w:ascii="Times New Roman" w:hAnsi="Times New Roman" w:cs="Times New Roman"/>
          <w:color w:val="000000" w:themeColor="text1"/>
          <w:sz w:val="24"/>
        </w:rPr>
        <w:t>05</w:t>
      </w:r>
      <w:r w:rsidR="000A30BC" w:rsidRPr="004349ED">
        <w:rPr>
          <w:rFonts w:ascii="Times New Roman" w:hAnsi="Times New Roman" w:cs="Times New Roman"/>
          <w:color w:val="000000" w:themeColor="text1"/>
          <w:sz w:val="24"/>
        </w:rPr>
        <w:t xml:space="preserve">, </w:t>
      </w:r>
      <w:r w:rsidR="000A30BC" w:rsidRPr="004349ED">
        <w:rPr>
          <w:rFonts w:ascii="Times New Roman" w:hAnsi="Times New Roman" w:cs="Times New Roman"/>
          <w:i/>
          <w:iCs/>
          <w:color w:val="000000" w:themeColor="text1"/>
          <w:sz w:val="24"/>
        </w:rPr>
        <w:t>p</w:t>
      </w:r>
      <w:r w:rsidR="000A30BC" w:rsidRPr="004349ED">
        <w:rPr>
          <w:rFonts w:ascii="Times New Roman" w:hAnsi="Times New Roman" w:cs="Times New Roman"/>
          <w:color w:val="000000" w:themeColor="text1"/>
          <w:sz w:val="24"/>
        </w:rPr>
        <w:t xml:space="preserve"> = .0</w:t>
      </w:r>
      <w:r w:rsidR="006576B8" w:rsidRPr="004349ED">
        <w:rPr>
          <w:rFonts w:ascii="Times New Roman" w:hAnsi="Times New Roman" w:cs="Times New Roman"/>
          <w:color w:val="000000" w:themeColor="text1"/>
          <w:sz w:val="24"/>
        </w:rPr>
        <w:t>03</w:t>
      </w:r>
      <w:r w:rsidR="000A30BC" w:rsidRPr="004349ED">
        <w:rPr>
          <w:rFonts w:ascii="Times New Roman" w:hAnsi="Times New Roman" w:cs="Times New Roman"/>
          <w:color w:val="000000" w:themeColor="text1"/>
          <w:sz w:val="24"/>
        </w:rPr>
        <w:t xml:space="preserve">, </w:t>
      </w:r>
      <w:r w:rsidR="000A30BC" w:rsidRPr="004349ED">
        <w:rPr>
          <w:rFonts w:ascii="Times New Roman" w:hAnsi="Times New Roman" w:cs="Times New Roman"/>
          <w:i/>
          <w:iCs/>
          <w:color w:val="000000" w:themeColor="text1"/>
          <w:sz w:val="24"/>
        </w:rPr>
        <w:t>η</w:t>
      </w:r>
      <w:r w:rsidR="000A30BC" w:rsidRPr="004349ED">
        <w:rPr>
          <w:rFonts w:ascii="Times New Roman" w:hAnsi="Times New Roman" w:cs="Times New Roman"/>
          <w:color w:val="000000" w:themeColor="text1"/>
          <w:sz w:val="24"/>
          <w:vertAlign w:val="subscript"/>
        </w:rPr>
        <w:t>p</w:t>
      </w:r>
      <w:r w:rsidR="000A30BC" w:rsidRPr="004349ED">
        <w:rPr>
          <w:rFonts w:ascii="Times New Roman" w:hAnsi="Times New Roman" w:cs="Times New Roman"/>
          <w:color w:val="000000" w:themeColor="text1"/>
          <w:sz w:val="24"/>
          <w:vertAlign w:val="superscript"/>
        </w:rPr>
        <w:t>2</w:t>
      </w:r>
      <w:r w:rsidR="000A30BC" w:rsidRPr="004349ED">
        <w:rPr>
          <w:rFonts w:ascii="Times New Roman" w:hAnsi="Times New Roman" w:cs="Times New Roman"/>
          <w:color w:val="000000" w:themeColor="text1"/>
          <w:sz w:val="24"/>
        </w:rPr>
        <w:t xml:space="preserve"> = .1</w:t>
      </w:r>
      <w:r w:rsidR="006576B8" w:rsidRPr="004349ED">
        <w:rPr>
          <w:rFonts w:ascii="Times New Roman" w:hAnsi="Times New Roman" w:cs="Times New Roman"/>
          <w:color w:val="000000" w:themeColor="text1"/>
          <w:sz w:val="24"/>
        </w:rPr>
        <w:t>8</w:t>
      </w:r>
      <w:r w:rsidR="000A30BC" w:rsidRPr="004349ED">
        <w:rPr>
          <w:rFonts w:ascii="Times New Roman" w:hAnsi="Times New Roman" w:cs="Times New Roman"/>
          <w:color w:val="000000" w:themeColor="text1"/>
          <w:sz w:val="24"/>
        </w:rPr>
        <w:t xml:space="preserve">, with </w:t>
      </w:r>
      <w:r w:rsidR="005940DF" w:rsidRPr="004349ED">
        <w:rPr>
          <w:rFonts w:ascii="Times New Roman" w:hAnsi="Times New Roman" w:cs="Times New Roman"/>
          <w:color w:val="000000" w:themeColor="text1"/>
          <w:sz w:val="24"/>
        </w:rPr>
        <w:t>participants</w:t>
      </w:r>
      <w:r w:rsidR="000A30BC" w:rsidRPr="004349ED">
        <w:rPr>
          <w:rFonts w:ascii="Times New Roman" w:hAnsi="Times New Roman" w:cs="Times New Roman"/>
          <w:color w:val="000000" w:themeColor="text1"/>
          <w:sz w:val="24"/>
        </w:rPr>
        <w:t xml:space="preserve"> reporting better self-perceived performance for texts in L1 (</w:t>
      </w:r>
      <w:r w:rsidR="000A30BC" w:rsidRPr="004349ED">
        <w:rPr>
          <w:rFonts w:ascii="Times New Roman" w:hAnsi="Times New Roman" w:cs="Times New Roman"/>
          <w:i/>
          <w:iCs/>
          <w:color w:val="000000" w:themeColor="text1"/>
          <w:sz w:val="24"/>
        </w:rPr>
        <w:t xml:space="preserve">M </w:t>
      </w:r>
      <w:r w:rsidR="000A30BC" w:rsidRPr="004349ED">
        <w:rPr>
          <w:rFonts w:ascii="Times New Roman" w:hAnsi="Times New Roman" w:cs="Times New Roman"/>
          <w:color w:val="000000" w:themeColor="text1"/>
          <w:sz w:val="24"/>
        </w:rPr>
        <w:t xml:space="preserve">= </w:t>
      </w:r>
      <w:r w:rsidR="006576B8" w:rsidRPr="004349ED">
        <w:rPr>
          <w:rFonts w:ascii="Times New Roman" w:hAnsi="Times New Roman" w:cs="Times New Roman"/>
          <w:color w:val="000000" w:themeColor="text1"/>
          <w:sz w:val="24"/>
        </w:rPr>
        <w:t>5</w:t>
      </w:r>
      <w:r w:rsidR="000A30BC" w:rsidRPr="004349ED">
        <w:rPr>
          <w:rFonts w:ascii="Times New Roman" w:hAnsi="Times New Roman" w:cs="Times New Roman"/>
          <w:color w:val="000000" w:themeColor="text1"/>
          <w:sz w:val="24"/>
        </w:rPr>
        <w:t>.</w:t>
      </w:r>
      <w:r w:rsidR="006576B8" w:rsidRPr="004349ED">
        <w:rPr>
          <w:rFonts w:ascii="Times New Roman" w:hAnsi="Times New Roman" w:cs="Times New Roman"/>
          <w:color w:val="000000" w:themeColor="text1"/>
          <w:sz w:val="24"/>
        </w:rPr>
        <w:t>02</w:t>
      </w:r>
      <w:r w:rsidR="000A30BC" w:rsidRPr="004349ED">
        <w:rPr>
          <w:rFonts w:ascii="Times New Roman" w:hAnsi="Times New Roman" w:cs="Times New Roman"/>
          <w:color w:val="000000" w:themeColor="text1"/>
          <w:sz w:val="24"/>
        </w:rPr>
        <w:t xml:space="preserve">, </w:t>
      </w:r>
      <w:r w:rsidR="000A30BC" w:rsidRPr="004349ED">
        <w:rPr>
          <w:rFonts w:ascii="Times New Roman" w:hAnsi="Times New Roman" w:cs="Times New Roman"/>
          <w:i/>
          <w:iCs/>
          <w:color w:val="000000" w:themeColor="text1"/>
          <w:sz w:val="24"/>
        </w:rPr>
        <w:t xml:space="preserve">SE </w:t>
      </w:r>
      <w:r w:rsidR="000A30BC" w:rsidRPr="004349ED">
        <w:rPr>
          <w:rFonts w:ascii="Times New Roman" w:hAnsi="Times New Roman" w:cs="Times New Roman"/>
          <w:color w:val="000000" w:themeColor="text1"/>
          <w:sz w:val="24"/>
        </w:rPr>
        <w:t>= 0.17) than in L2 (</w:t>
      </w:r>
      <w:r w:rsidR="000A30BC" w:rsidRPr="004349ED">
        <w:rPr>
          <w:rFonts w:ascii="Times New Roman" w:hAnsi="Times New Roman" w:cs="Times New Roman"/>
          <w:i/>
          <w:iCs/>
          <w:color w:val="000000" w:themeColor="text1"/>
          <w:sz w:val="24"/>
        </w:rPr>
        <w:t xml:space="preserve">M </w:t>
      </w:r>
      <w:r w:rsidR="000A30BC" w:rsidRPr="004349ED">
        <w:rPr>
          <w:rFonts w:ascii="Times New Roman" w:hAnsi="Times New Roman" w:cs="Times New Roman"/>
          <w:color w:val="000000" w:themeColor="text1"/>
          <w:sz w:val="24"/>
        </w:rPr>
        <w:t>= 4.</w:t>
      </w:r>
      <w:r w:rsidR="006576B8" w:rsidRPr="004349ED">
        <w:rPr>
          <w:rFonts w:ascii="Times New Roman" w:hAnsi="Times New Roman" w:cs="Times New Roman"/>
          <w:color w:val="000000" w:themeColor="text1"/>
          <w:sz w:val="24"/>
        </w:rPr>
        <w:t>47</w:t>
      </w:r>
      <w:r w:rsidR="000A30BC" w:rsidRPr="004349ED">
        <w:rPr>
          <w:rFonts w:ascii="Times New Roman" w:hAnsi="Times New Roman" w:cs="Times New Roman"/>
          <w:color w:val="000000" w:themeColor="text1"/>
          <w:sz w:val="24"/>
        </w:rPr>
        <w:t xml:space="preserve">, </w:t>
      </w:r>
      <w:r w:rsidR="000A30BC" w:rsidRPr="004349ED">
        <w:rPr>
          <w:rFonts w:ascii="Times New Roman" w:hAnsi="Times New Roman" w:cs="Times New Roman"/>
          <w:i/>
          <w:iCs/>
          <w:color w:val="000000" w:themeColor="text1"/>
          <w:sz w:val="24"/>
        </w:rPr>
        <w:t xml:space="preserve">SE </w:t>
      </w:r>
      <w:r w:rsidR="000A30BC" w:rsidRPr="004349ED">
        <w:rPr>
          <w:rFonts w:ascii="Times New Roman" w:hAnsi="Times New Roman" w:cs="Times New Roman"/>
          <w:color w:val="000000" w:themeColor="text1"/>
          <w:sz w:val="24"/>
        </w:rPr>
        <w:t>= 0.1</w:t>
      </w:r>
      <w:r w:rsidR="006576B8" w:rsidRPr="004349ED">
        <w:rPr>
          <w:rFonts w:ascii="Times New Roman" w:hAnsi="Times New Roman" w:cs="Times New Roman"/>
          <w:color w:val="000000" w:themeColor="text1"/>
          <w:sz w:val="24"/>
        </w:rPr>
        <w:t>9</w:t>
      </w:r>
      <w:r w:rsidR="000A30BC" w:rsidRPr="004349ED">
        <w:rPr>
          <w:rFonts w:ascii="Times New Roman" w:hAnsi="Times New Roman" w:cs="Times New Roman"/>
          <w:color w:val="000000" w:themeColor="text1"/>
          <w:sz w:val="24"/>
        </w:rPr>
        <w:t xml:space="preserve">), regardless of their proficiency level. </w:t>
      </w:r>
    </w:p>
    <w:p w14:paraId="7D810931" w14:textId="2FA88071" w:rsidR="0072375D" w:rsidRPr="004349ED" w:rsidRDefault="000A30BC" w:rsidP="0041000E">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Similarly, we found a significant main effect of </w:t>
      </w:r>
      <w:r w:rsidRPr="004349ED">
        <w:rPr>
          <w:rFonts w:ascii="Times New Roman" w:hAnsi="Times New Roman" w:cs="Times New Roman"/>
          <w:b/>
          <w:bCs/>
          <w:color w:val="000000" w:themeColor="text1"/>
          <w:sz w:val="24"/>
        </w:rPr>
        <w:t>effort</w:t>
      </w:r>
      <w:r w:rsidRPr="004349ED">
        <w:rPr>
          <w:rFonts w:ascii="Times New Roman" w:hAnsi="Times New Roman" w:cs="Times New Roman"/>
          <w:color w:val="000000" w:themeColor="text1"/>
          <w:sz w:val="24"/>
        </w:rPr>
        <w:t xml:space="preserve">, </w:t>
      </w:r>
      <w:proofErr w:type="gramStart"/>
      <w:r w:rsidRPr="004349ED">
        <w:rPr>
          <w:rFonts w:ascii="Times New Roman" w:hAnsi="Times New Roman" w:cs="Times New Roman"/>
          <w:i/>
          <w:iCs/>
          <w:color w:val="000000" w:themeColor="text1"/>
          <w:sz w:val="24"/>
        </w:rPr>
        <w:t>F</w:t>
      </w:r>
      <w:r w:rsidRPr="004349ED">
        <w:rPr>
          <w:rFonts w:ascii="Times New Roman" w:hAnsi="Times New Roman" w:cs="Times New Roman"/>
          <w:color w:val="000000" w:themeColor="text1"/>
          <w:sz w:val="24"/>
        </w:rPr>
        <w:t>(</w:t>
      </w:r>
      <w:proofErr w:type="gramEnd"/>
      <w:r w:rsidRPr="004349ED">
        <w:rPr>
          <w:rFonts w:ascii="Times New Roman" w:hAnsi="Times New Roman" w:cs="Times New Roman"/>
          <w:color w:val="000000" w:themeColor="text1"/>
          <w:sz w:val="24"/>
        </w:rPr>
        <w:t>1, 4</w:t>
      </w:r>
      <w:r w:rsidR="006576B8"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 4.</w:t>
      </w:r>
      <w:r w:rsidR="006576B8" w:rsidRPr="004349ED">
        <w:rPr>
          <w:rFonts w:ascii="Times New Roman" w:hAnsi="Times New Roman" w:cs="Times New Roman"/>
          <w:color w:val="000000" w:themeColor="text1"/>
          <w:sz w:val="24"/>
        </w:rPr>
        <w:t>47</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p</w:t>
      </w:r>
      <w:r w:rsidRPr="004349ED">
        <w:rPr>
          <w:rFonts w:ascii="Times New Roman" w:hAnsi="Times New Roman" w:cs="Times New Roman"/>
          <w:color w:val="000000" w:themeColor="text1"/>
          <w:sz w:val="24"/>
        </w:rPr>
        <w:t xml:space="preserve"> = .04, </w:t>
      </w:r>
      <w:r w:rsidRPr="004349ED">
        <w:rPr>
          <w:rFonts w:ascii="Times New Roman" w:hAnsi="Times New Roman" w:cs="Times New Roman"/>
          <w:i/>
          <w:iCs/>
          <w:color w:val="000000" w:themeColor="text1"/>
          <w:sz w:val="24"/>
        </w:rPr>
        <w:t>η</w:t>
      </w:r>
      <w:r w:rsidRPr="004349ED">
        <w:rPr>
          <w:rFonts w:ascii="Times New Roman" w:hAnsi="Times New Roman" w:cs="Times New Roman"/>
          <w:color w:val="000000" w:themeColor="text1"/>
          <w:sz w:val="24"/>
          <w:vertAlign w:val="subscript"/>
        </w:rPr>
        <w:t>p</w:t>
      </w:r>
      <w:r w:rsidRPr="004349ED">
        <w:rPr>
          <w:rFonts w:ascii="Times New Roman" w:hAnsi="Times New Roman" w:cs="Times New Roman"/>
          <w:color w:val="000000" w:themeColor="text1"/>
          <w:sz w:val="24"/>
          <w:vertAlign w:val="superscript"/>
        </w:rPr>
        <w:t>2</w:t>
      </w:r>
      <w:r w:rsidRPr="004349ED">
        <w:rPr>
          <w:rFonts w:ascii="Times New Roman" w:hAnsi="Times New Roman" w:cs="Times New Roman"/>
          <w:color w:val="000000" w:themeColor="text1"/>
          <w:sz w:val="24"/>
        </w:rPr>
        <w:t xml:space="preserve"> = .0</w:t>
      </w:r>
      <w:r w:rsidR="006576B8" w:rsidRPr="004349ED">
        <w:rPr>
          <w:rFonts w:ascii="Times New Roman" w:hAnsi="Times New Roman" w:cs="Times New Roman"/>
          <w:color w:val="000000" w:themeColor="text1"/>
          <w:sz w:val="24"/>
        </w:rPr>
        <w:t>9</w:t>
      </w:r>
      <w:r w:rsidRPr="004349ED">
        <w:rPr>
          <w:rFonts w:ascii="Times New Roman" w:hAnsi="Times New Roman" w:cs="Times New Roman"/>
          <w:color w:val="000000" w:themeColor="text1"/>
          <w:sz w:val="24"/>
        </w:rPr>
        <w:t xml:space="preserve">, with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reporting having made higher effort for texts in L2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4.9</w:t>
      </w:r>
      <w:r w:rsidR="006576B8"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0.1</w:t>
      </w:r>
      <w:r w:rsidR="006576B8" w:rsidRPr="004349ED">
        <w:rPr>
          <w:rFonts w:ascii="Times New Roman" w:hAnsi="Times New Roman" w:cs="Times New Roman"/>
          <w:color w:val="000000" w:themeColor="text1"/>
          <w:sz w:val="24"/>
        </w:rPr>
        <w:t>9</w:t>
      </w:r>
      <w:r w:rsidRPr="004349ED">
        <w:rPr>
          <w:rFonts w:ascii="Times New Roman" w:hAnsi="Times New Roman" w:cs="Times New Roman"/>
          <w:color w:val="000000" w:themeColor="text1"/>
          <w:sz w:val="24"/>
        </w:rPr>
        <w:t>) than in L1 (</w:t>
      </w:r>
      <w:r w:rsidRPr="004349ED">
        <w:rPr>
          <w:rFonts w:ascii="Times New Roman" w:hAnsi="Times New Roman" w:cs="Times New Roman"/>
          <w:i/>
          <w:iCs/>
          <w:color w:val="000000" w:themeColor="text1"/>
          <w:sz w:val="24"/>
        </w:rPr>
        <w:t xml:space="preserve">M </w:t>
      </w:r>
      <w:r w:rsidRPr="004349ED">
        <w:rPr>
          <w:rFonts w:ascii="Times New Roman" w:hAnsi="Times New Roman" w:cs="Times New Roman"/>
          <w:color w:val="000000" w:themeColor="text1"/>
          <w:sz w:val="24"/>
        </w:rPr>
        <w:t>= 4.5</w:t>
      </w:r>
      <w:r w:rsidR="006576B8" w:rsidRPr="004349ED">
        <w:rPr>
          <w:rFonts w:ascii="Times New Roman" w:hAnsi="Times New Roman" w:cs="Times New Roman"/>
          <w:color w:val="000000" w:themeColor="text1"/>
          <w:sz w:val="24"/>
        </w:rPr>
        <w:t>5</w:t>
      </w:r>
      <w:r w:rsidRPr="004349ED">
        <w:rPr>
          <w:rFonts w:ascii="Times New Roman" w:hAnsi="Times New Roman" w:cs="Times New Roman"/>
          <w:color w:val="000000" w:themeColor="text1"/>
          <w:sz w:val="24"/>
        </w:rPr>
        <w:t xml:space="preserve">, </w:t>
      </w:r>
      <w:r w:rsidRPr="004349ED">
        <w:rPr>
          <w:rFonts w:ascii="Times New Roman" w:hAnsi="Times New Roman" w:cs="Times New Roman"/>
          <w:i/>
          <w:iCs/>
          <w:color w:val="000000" w:themeColor="text1"/>
          <w:sz w:val="24"/>
        </w:rPr>
        <w:t xml:space="preserve">SE </w:t>
      </w:r>
      <w:r w:rsidRPr="004349ED">
        <w:rPr>
          <w:rFonts w:ascii="Times New Roman" w:hAnsi="Times New Roman" w:cs="Times New Roman"/>
          <w:color w:val="000000" w:themeColor="text1"/>
          <w:sz w:val="24"/>
        </w:rPr>
        <w:t>= 0.21), regardless of their proficiency level.</w:t>
      </w:r>
    </w:p>
    <w:p w14:paraId="39847247" w14:textId="6F5198C9" w:rsidR="00240390" w:rsidRPr="004349ED" w:rsidRDefault="00240390" w:rsidP="00240390">
      <w:pPr>
        <w:pStyle w:val="TtuloAPA2"/>
        <w:rPr>
          <w:rFonts w:ascii="Times New Roman" w:hAnsi="Times New Roman" w:cs="Times New Roman"/>
          <w:i/>
          <w:iCs/>
          <w:color w:val="000000" w:themeColor="text1"/>
          <w:sz w:val="24"/>
        </w:rPr>
      </w:pPr>
      <w:r w:rsidRPr="004349ED">
        <w:rPr>
          <w:rFonts w:ascii="Times New Roman" w:hAnsi="Times New Roman" w:cs="Times New Roman"/>
          <w:i/>
          <w:iCs/>
          <w:color w:val="000000" w:themeColor="text1"/>
          <w:sz w:val="24"/>
        </w:rPr>
        <w:t>Discussion</w:t>
      </w:r>
    </w:p>
    <w:p w14:paraId="1270494A" w14:textId="557D2902" w:rsidR="00721E50" w:rsidRPr="004349ED" w:rsidRDefault="00FF40CD" w:rsidP="00D32447">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 xml:space="preserve">In Experiment 2 we wanted to explore whether the effects encountered in the first experiment varied as a function of L2 proficiency level. </w:t>
      </w:r>
      <w:r w:rsidR="00257DD1" w:rsidRPr="004349ED">
        <w:rPr>
          <w:rFonts w:ascii="Times New Roman" w:hAnsi="Times New Roman" w:cs="Times New Roman"/>
          <w:b w:val="0"/>
          <w:bCs w:val="0"/>
          <w:color w:val="000000" w:themeColor="text1"/>
          <w:sz w:val="24"/>
        </w:rPr>
        <w:t xml:space="preserve">Overall, </w:t>
      </w:r>
      <w:r w:rsidR="00721E50" w:rsidRPr="004349ED">
        <w:rPr>
          <w:rFonts w:ascii="Times New Roman" w:hAnsi="Times New Roman" w:cs="Times New Roman"/>
          <w:b w:val="0"/>
          <w:bCs w:val="0"/>
          <w:color w:val="000000" w:themeColor="text1"/>
          <w:sz w:val="24"/>
        </w:rPr>
        <w:t>we observed a similar pattern of results in both studies wherein we replicated the effects of language and cohesion in both JOLs and memory. Specifically, individuals assigned lower JOLs when studying texts in L2 (as opposed to texts in L1) and for low-cohesion texts (in contrast to high-cohesion texts), respectively. However, different patterns emerged between the higher- and lower-proficiency groups in both the monitoring measure (JOLs) during the study phase and in the subsequent learning assessment test.</w:t>
      </w:r>
    </w:p>
    <w:p w14:paraId="26C1EBDB" w14:textId="4986EEF0" w:rsidR="00721E50" w:rsidRPr="004349ED" w:rsidRDefault="00257DD1" w:rsidP="00721E50">
      <w:pPr>
        <w:rPr>
          <w:rFonts w:ascii="Times New Roman" w:hAnsi="Times New Roman" w:cs="Times New Roman"/>
          <w:color w:val="000000" w:themeColor="text1"/>
          <w:sz w:val="24"/>
          <w:szCs w:val="28"/>
        </w:rPr>
      </w:pPr>
      <w:r w:rsidRPr="004349ED">
        <w:rPr>
          <w:rFonts w:ascii="Times New Roman" w:hAnsi="Times New Roman" w:cs="Times New Roman"/>
          <w:color w:val="000000" w:themeColor="text1"/>
          <w:sz w:val="24"/>
        </w:rPr>
        <w:t xml:space="preserve">First, the cohesion effect interacted with the language effect so that JOLs for texts with </w:t>
      </w:r>
      <w:r w:rsidR="000F2417" w:rsidRPr="004349ED">
        <w:rPr>
          <w:rFonts w:ascii="Times New Roman" w:hAnsi="Times New Roman" w:cs="Times New Roman"/>
          <w:color w:val="000000" w:themeColor="text1"/>
          <w:sz w:val="24"/>
        </w:rPr>
        <w:t>high-cohesion</w:t>
      </w:r>
      <w:r w:rsidRPr="004349ED">
        <w:rPr>
          <w:rFonts w:ascii="Times New Roman" w:hAnsi="Times New Roman" w:cs="Times New Roman"/>
          <w:color w:val="000000" w:themeColor="text1"/>
          <w:sz w:val="24"/>
        </w:rPr>
        <w:t xml:space="preserve"> did not differ between languages, whereas JOLs for texts with </w:t>
      </w:r>
      <w:r w:rsidR="000F2417" w:rsidRPr="004349ED">
        <w:rPr>
          <w:rFonts w:ascii="Times New Roman" w:hAnsi="Times New Roman" w:cs="Times New Roman"/>
          <w:color w:val="000000" w:themeColor="text1"/>
          <w:sz w:val="24"/>
        </w:rPr>
        <w:t>low-cohesion</w:t>
      </w:r>
      <w:r w:rsidRPr="004349ED">
        <w:rPr>
          <w:rFonts w:ascii="Times New Roman" w:hAnsi="Times New Roman" w:cs="Times New Roman"/>
          <w:color w:val="000000" w:themeColor="text1"/>
          <w:sz w:val="24"/>
        </w:rPr>
        <w:t xml:space="preserve"> were significantly higher in L1. </w:t>
      </w:r>
      <w:r w:rsidR="00721E50" w:rsidRPr="004349ED">
        <w:rPr>
          <w:rFonts w:ascii="Times New Roman" w:hAnsi="Times New Roman" w:cs="Times New Roman"/>
          <w:color w:val="000000" w:themeColor="text1"/>
          <w:sz w:val="24"/>
          <w:szCs w:val="28"/>
        </w:rPr>
        <w:t xml:space="preserve">The observed interaction suggests that high-cohesion texts may create a perception of learnability regardless of the language in which they are presented. However, the significant difference in JOLs between languages for low-cohesion texts indicates that the impact of cohesion on perceived learning difficulty might vary considerably between L1 and L2 and people found the L2 low-cohesion texts as the most difficult condition among all. For learning outcomes, this interaction revealed that people achieved similar learning within cohesion conditions for texts in L1, but high-cohesion texts were favored, compared to low-cohesion texts, in L2. Results from previous </w:t>
      </w:r>
      <w:r w:rsidR="00721E50" w:rsidRPr="004349ED">
        <w:rPr>
          <w:rFonts w:ascii="Times New Roman" w:hAnsi="Times New Roman" w:cs="Times New Roman"/>
          <w:color w:val="000000" w:themeColor="text1"/>
          <w:sz w:val="24"/>
          <w:szCs w:val="28"/>
        </w:rPr>
        <w:lastRenderedPageBreak/>
        <w:t xml:space="preserve">studies seem to contradict this pattern. For example, </w:t>
      </w:r>
      <w:r w:rsidR="00721E50" w:rsidRPr="004349ED">
        <w:rPr>
          <w:rFonts w:ascii="Times New Roman" w:hAnsi="Times New Roman" w:cs="Times New Roman"/>
          <w:color w:val="000000" w:themeColor="text1"/>
          <w:sz w:val="24"/>
          <w:szCs w:val="28"/>
        </w:rPr>
        <w:fldChar w:fldCharType="begin" w:fldLock="1"/>
      </w:r>
      <w:r w:rsidR="00721E50" w:rsidRPr="004349ED">
        <w:rPr>
          <w:rFonts w:ascii="Times New Roman" w:hAnsi="Times New Roman" w:cs="Times New Roman"/>
          <w:color w:val="000000" w:themeColor="text1"/>
          <w:sz w:val="24"/>
          <w:szCs w:val="28"/>
        </w:rPr>
        <w:instrText>ADDIN CSL_CITATION {"citationItems":[{"id":"ITEM-1","itemData":{"DOI":"10.1016/j.system.2018.02.005","ISSN":"0346251X","abstract":"The present study investigated whether cognitive task complexity affects second language reading comprehension and whether working memory capacity moderates the influence of task complexity. Fifty-two Korean undergraduate students were randomly assigned to either simple or complex condition and read two TOEFL passages while answering multiple-choice reading comprehension questions. Unlike simple versions that included coherent texts, complex versions contained texts whose paragraphs were disarranged and additionally required participants to order them coherently. A forward digit span test and a nonword repetition test were used to measure the participants’ phonological short-term memory, and a backward digit span test and an operation span test were employed to assess their complex working memory. The results revealed that task complexity did not affect reading comprehension scores, although participants perceived the complex tasks significantly more demanding. Also, under the complex condition, participants benefited from higher nonword span scores when answering reading comprehension questions.","author":[{"dropping-particle":"","family":"Jung","given":"Jookyoung","non-dropping-particle":"","parse-names":false,"suffix":""}],"container-title":"System","id":"ITEM-1","issued":{"date-parts":[["2018"]]},"page":"21-37","publisher":"Elsevier Ltd","title":"Effects of task complexity and working memory capacity on L2 reading comprehension","type":"article-journal","volume":"74"},"uris":["http://www.mendeley.com/documents/?uuid=358c8c72-045a-409f-8a14-48e120db2b56"]}],"mendeley":{"formattedCitation":"(Jung, 2018)","manualFormatting":"Jung (2018)","plainTextFormattedCitation":"(Jung, 2018)","previouslyFormattedCitation":"(Jung, 2018)"},"properties":{"noteIndex":0},"schema":"https://github.com/citation-style-language/schema/raw/master/csl-citation.json"}</w:instrText>
      </w:r>
      <w:r w:rsidR="00721E50" w:rsidRPr="004349ED">
        <w:rPr>
          <w:rFonts w:ascii="Times New Roman" w:hAnsi="Times New Roman" w:cs="Times New Roman"/>
          <w:color w:val="000000" w:themeColor="text1"/>
          <w:sz w:val="24"/>
          <w:szCs w:val="28"/>
        </w:rPr>
        <w:fldChar w:fldCharType="separate"/>
      </w:r>
      <w:r w:rsidR="00721E50" w:rsidRPr="004349ED">
        <w:rPr>
          <w:rFonts w:ascii="Times New Roman" w:hAnsi="Times New Roman" w:cs="Times New Roman"/>
          <w:noProof/>
          <w:color w:val="000000" w:themeColor="text1"/>
          <w:sz w:val="24"/>
          <w:szCs w:val="28"/>
        </w:rPr>
        <w:t>Jung (2018)</w:t>
      </w:r>
      <w:r w:rsidR="00721E50" w:rsidRPr="004349ED">
        <w:rPr>
          <w:rFonts w:ascii="Times New Roman" w:hAnsi="Times New Roman" w:cs="Times New Roman"/>
          <w:color w:val="000000" w:themeColor="text1"/>
          <w:sz w:val="24"/>
          <w:szCs w:val="28"/>
        </w:rPr>
        <w:fldChar w:fldCharType="end"/>
      </w:r>
      <w:r w:rsidR="00721E50" w:rsidRPr="004349ED">
        <w:rPr>
          <w:rFonts w:ascii="Times New Roman" w:hAnsi="Times New Roman" w:cs="Times New Roman"/>
          <w:color w:val="000000" w:themeColor="text1"/>
          <w:sz w:val="24"/>
          <w:szCs w:val="28"/>
        </w:rPr>
        <w:t xml:space="preserve"> investigated whether cognitive task complexity affects L2 reading comprehension and found that task complexity did not affect reading comprehension scores, although participants perceived the complex tasks significantly more demanding. Nevertheless, bilingual participants in Jung’s </w:t>
      </w:r>
      <w:r w:rsidR="00721E50" w:rsidRPr="004349ED">
        <w:rPr>
          <w:rFonts w:ascii="Times New Roman" w:hAnsi="Times New Roman" w:cs="Times New Roman"/>
          <w:noProof/>
          <w:color w:val="000000" w:themeColor="text1"/>
          <w:sz w:val="24"/>
          <w:szCs w:val="28"/>
        </w:rPr>
        <w:t>(2018)</w:t>
      </w:r>
      <w:r w:rsidR="00721E50" w:rsidRPr="004349ED">
        <w:rPr>
          <w:rFonts w:ascii="Times New Roman" w:hAnsi="Times New Roman" w:cs="Times New Roman"/>
          <w:color w:val="000000" w:themeColor="text1"/>
          <w:sz w:val="24"/>
          <w:szCs w:val="28"/>
        </w:rPr>
        <w:t xml:space="preserve"> study reported staying in English speaking countries, at least 6 months. In our experiment, even people in the high-proficiency group were moderate in English-L2 and reported significantly less frequent exposure and use of English-L2 compared to Spanish-L1. This makes the results of the two studies difficult to compare.</w:t>
      </w:r>
    </w:p>
    <w:p w14:paraId="18BF23DE" w14:textId="651C2F8E" w:rsidR="00FF40CD" w:rsidRPr="004349ED" w:rsidRDefault="00257DD1" w:rsidP="00721E50">
      <w:pPr>
        <w:rPr>
          <w:rFonts w:ascii="Times New Roman" w:hAnsi="Times New Roman" w:cs="Times New Roman"/>
          <w:color w:val="000000" w:themeColor="text1"/>
          <w:sz w:val="24"/>
          <w:szCs w:val="28"/>
        </w:rPr>
      </w:pPr>
      <w:r w:rsidRPr="004349ED">
        <w:rPr>
          <w:rFonts w:ascii="Times New Roman" w:hAnsi="Times New Roman" w:cs="Times New Roman"/>
          <w:color w:val="000000" w:themeColor="text1"/>
          <w:sz w:val="24"/>
        </w:rPr>
        <w:t>More interestingly, the language</w:t>
      </w:r>
      <w:r w:rsidR="003D079B" w:rsidRPr="004349ED">
        <w:rPr>
          <w:rFonts w:ascii="Times New Roman" w:hAnsi="Times New Roman" w:cs="Times New Roman"/>
          <w:color w:val="000000" w:themeColor="text1"/>
          <w:sz w:val="24"/>
        </w:rPr>
        <w:t xml:space="preserve"> effect </w:t>
      </w:r>
      <w:r w:rsidR="0067724A" w:rsidRPr="004349ED">
        <w:rPr>
          <w:rFonts w:ascii="Times New Roman" w:hAnsi="Times New Roman" w:cs="Times New Roman"/>
          <w:color w:val="000000" w:themeColor="text1"/>
          <w:sz w:val="24"/>
        </w:rPr>
        <w:t xml:space="preserve">in JOLs </w:t>
      </w:r>
      <w:r w:rsidR="003D079B" w:rsidRPr="004349ED">
        <w:rPr>
          <w:rFonts w:ascii="Times New Roman" w:hAnsi="Times New Roman" w:cs="Times New Roman"/>
          <w:color w:val="000000" w:themeColor="text1"/>
          <w:sz w:val="24"/>
        </w:rPr>
        <w:t xml:space="preserve">was modulated by the proficiency level. </w:t>
      </w:r>
      <w:r w:rsidR="00B05F47" w:rsidRPr="004349ED">
        <w:rPr>
          <w:rFonts w:ascii="Times New Roman" w:hAnsi="Times New Roman" w:cs="Times New Roman"/>
          <w:color w:val="000000" w:themeColor="text1"/>
          <w:sz w:val="24"/>
        </w:rPr>
        <w:t xml:space="preserve"> </w:t>
      </w:r>
      <w:r w:rsidR="003D079B" w:rsidRPr="004349ED">
        <w:rPr>
          <w:rFonts w:ascii="Times New Roman" w:hAnsi="Times New Roman" w:cs="Times New Roman"/>
          <w:color w:val="000000" w:themeColor="text1"/>
          <w:sz w:val="24"/>
        </w:rPr>
        <w:t xml:space="preserve">The differences encountered in JOLs between </w:t>
      </w:r>
      <w:r w:rsidR="00C306BD" w:rsidRPr="004349ED">
        <w:rPr>
          <w:rFonts w:ascii="Times New Roman" w:hAnsi="Times New Roman" w:cs="Times New Roman"/>
          <w:color w:val="000000" w:themeColor="text1"/>
          <w:sz w:val="24"/>
        </w:rPr>
        <w:t xml:space="preserve">languages were only evident for the </w:t>
      </w:r>
      <w:r w:rsidR="000F2417" w:rsidRPr="004349ED">
        <w:rPr>
          <w:rFonts w:ascii="Times New Roman" w:hAnsi="Times New Roman" w:cs="Times New Roman"/>
          <w:color w:val="000000" w:themeColor="text1"/>
          <w:sz w:val="24"/>
        </w:rPr>
        <w:t>lower-proficiency</w:t>
      </w:r>
      <w:r w:rsidR="00C306BD" w:rsidRPr="004349ED">
        <w:rPr>
          <w:rFonts w:ascii="Times New Roman" w:hAnsi="Times New Roman" w:cs="Times New Roman"/>
          <w:color w:val="000000" w:themeColor="text1"/>
          <w:sz w:val="24"/>
        </w:rPr>
        <w:t xml:space="preserve"> </w:t>
      </w:r>
      <w:r w:rsidR="003D079B" w:rsidRPr="004349ED">
        <w:rPr>
          <w:rFonts w:ascii="Times New Roman" w:hAnsi="Times New Roman" w:cs="Times New Roman"/>
          <w:color w:val="000000" w:themeColor="text1"/>
          <w:sz w:val="24"/>
        </w:rPr>
        <w:t>group</w:t>
      </w:r>
      <w:r w:rsidR="00C306BD" w:rsidRPr="004349ED">
        <w:rPr>
          <w:rFonts w:ascii="Times New Roman" w:hAnsi="Times New Roman" w:cs="Times New Roman"/>
          <w:color w:val="000000" w:themeColor="text1"/>
          <w:sz w:val="24"/>
        </w:rPr>
        <w:t xml:space="preserve">, who </w:t>
      </w:r>
      <w:r w:rsidR="003D079B" w:rsidRPr="004349ED">
        <w:rPr>
          <w:rFonts w:ascii="Times New Roman" w:hAnsi="Times New Roman" w:cs="Times New Roman"/>
          <w:color w:val="000000" w:themeColor="text1"/>
          <w:sz w:val="24"/>
        </w:rPr>
        <w:t>predicted greater difficulties</w:t>
      </w:r>
      <w:r w:rsidR="00C306BD" w:rsidRPr="004349ED">
        <w:rPr>
          <w:rFonts w:ascii="Times New Roman" w:hAnsi="Times New Roman" w:cs="Times New Roman"/>
          <w:color w:val="000000" w:themeColor="text1"/>
          <w:sz w:val="24"/>
        </w:rPr>
        <w:t xml:space="preserve"> in L2 compared to L1, as opposed to t</w:t>
      </w:r>
      <w:r w:rsidR="003D079B" w:rsidRPr="004349ED">
        <w:rPr>
          <w:rFonts w:ascii="Times New Roman" w:hAnsi="Times New Roman" w:cs="Times New Roman"/>
          <w:color w:val="000000" w:themeColor="text1"/>
          <w:sz w:val="24"/>
        </w:rPr>
        <w:t xml:space="preserve">he </w:t>
      </w:r>
      <w:r w:rsidR="000F2417" w:rsidRPr="004349ED">
        <w:rPr>
          <w:rFonts w:ascii="Times New Roman" w:hAnsi="Times New Roman" w:cs="Times New Roman"/>
          <w:color w:val="000000" w:themeColor="text1"/>
          <w:sz w:val="24"/>
        </w:rPr>
        <w:t>higher-proficiency</w:t>
      </w:r>
      <w:r w:rsidR="003D079B" w:rsidRPr="004349ED">
        <w:rPr>
          <w:rFonts w:ascii="Times New Roman" w:hAnsi="Times New Roman" w:cs="Times New Roman"/>
          <w:color w:val="000000" w:themeColor="text1"/>
          <w:sz w:val="24"/>
        </w:rPr>
        <w:t xml:space="preserve"> group</w:t>
      </w:r>
      <w:r w:rsidR="00C306BD" w:rsidRPr="004349ED">
        <w:rPr>
          <w:rFonts w:ascii="Times New Roman" w:hAnsi="Times New Roman" w:cs="Times New Roman"/>
          <w:color w:val="000000" w:themeColor="text1"/>
          <w:sz w:val="24"/>
        </w:rPr>
        <w:t xml:space="preserve">, who </w:t>
      </w:r>
      <w:r w:rsidR="003D079B" w:rsidRPr="004349ED">
        <w:rPr>
          <w:rFonts w:ascii="Times New Roman" w:hAnsi="Times New Roman" w:cs="Times New Roman"/>
          <w:color w:val="000000" w:themeColor="text1"/>
          <w:sz w:val="24"/>
        </w:rPr>
        <w:t xml:space="preserve">predicted similar performance in both languages. </w:t>
      </w:r>
      <w:r w:rsidR="0067724A" w:rsidRPr="004349ED">
        <w:rPr>
          <w:rFonts w:ascii="Times New Roman" w:hAnsi="Times New Roman" w:cs="Times New Roman"/>
          <w:color w:val="000000" w:themeColor="text1"/>
          <w:sz w:val="24"/>
        </w:rPr>
        <w:t xml:space="preserve">This was exactly what the learning assessment test revealed. </w:t>
      </w:r>
      <w:r w:rsidR="005940DF" w:rsidRPr="004349ED">
        <w:rPr>
          <w:rFonts w:ascii="Times New Roman" w:hAnsi="Times New Roman" w:cs="Times New Roman"/>
          <w:color w:val="000000" w:themeColor="text1"/>
          <w:sz w:val="24"/>
        </w:rPr>
        <w:t>Participants</w:t>
      </w:r>
      <w:r w:rsidR="0067724A" w:rsidRPr="004349ED">
        <w:rPr>
          <w:rFonts w:ascii="Times New Roman" w:hAnsi="Times New Roman" w:cs="Times New Roman"/>
          <w:color w:val="000000" w:themeColor="text1"/>
          <w:sz w:val="24"/>
        </w:rPr>
        <w:t xml:space="preserve"> with </w:t>
      </w:r>
      <w:r w:rsidR="000F2417" w:rsidRPr="004349ED">
        <w:rPr>
          <w:rFonts w:ascii="Times New Roman" w:hAnsi="Times New Roman" w:cs="Times New Roman"/>
          <w:color w:val="000000" w:themeColor="text1"/>
          <w:sz w:val="24"/>
        </w:rPr>
        <w:t>higher-proficiency</w:t>
      </w:r>
      <w:r w:rsidR="0067724A" w:rsidRPr="004349ED">
        <w:rPr>
          <w:rFonts w:ascii="Times New Roman" w:hAnsi="Times New Roman" w:cs="Times New Roman"/>
          <w:color w:val="000000" w:themeColor="text1"/>
          <w:sz w:val="24"/>
        </w:rPr>
        <w:t xml:space="preserve"> learnt information from texts in L1 and L2 equally. However, </w:t>
      </w:r>
      <w:r w:rsidR="005940DF" w:rsidRPr="004349ED">
        <w:rPr>
          <w:rFonts w:ascii="Times New Roman" w:hAnsi="Times New Roman" w:cs="Times New Roman"/>
          <w:color w:val="000000" w:themeColor="text1"/>
          <w:sz w:val="24"/>
        </w:rPr>
        <w:t>participants</w:t>
      </w:r>
      <w:r w:rsidR="0067724A" w:rsidRPr="004349ED">
        <w:rPr>
          <w:rFonts w:ascii="Times New Roman" w:hAnsi="Times New Roman" w:cs="Times New Roman"/>
          <w:color w:val="000000" w:themeColor="text1"/>
          <w:sz w:val="24"/>
        </w:rPr>
        <w:t xml:space="preserve"> with </w:t>
      </w:r>
      <w:r w:rsidR="000F2417" w:rsidRPr="004349ED">
        <w:rPr>
          <w:rFonts w:ascii="Times New Roman" w:hAnsi="Times New Roman" w:cs="Times New Roman"/>
          <w:color w:val="000000" w:themeColor="text1"/>
          <w:sz w:val="24"/>
        </w:rPr>
        <w:t>lower-proficiency</w:t>
      </w:r>
      <w:r w:rsidR="0067724A" w:rsidRPr="004349ED">
        <w:rPr>
          <w:rFonts w:ascii="Times New Roman" w:hAnsi="Times New Roman" w:cs="Times New Roman"/>
          <w:color w:val="000000" w:themeColor="text1"/>
          <w:sz w:val="24"/>
        </w:rPr>
        <w:t xml:space="preserve"> level showed an L2 </w:t>
      </w:r>
      <w:r w:rsidR="00C306BD" w:rsidRPr="004349ED">
        <w:rPr>
          <w:rFonts w:ascii="Times New Roman" w:hAnsi="Times New Roman" w:cs="Times New Roman"/>
          <w:color w:val="000000" w:themeColor="text1"/>
          <w:sz w:val="24"/>
        </w:rPr>
        <w:t>cost</w:t>
      </w:r>
      <w:r w:rsidR="0067724A" w:rsidRPr="004349ED">
        <w:rPr>
          <w:rFonts w:ascii="Times New Roman" w:hAnsi="Times New Roman" w:cs="Times New Roman"/>
          <w:color w:val="000000" w:themeColor="text1"/>
          <w:sz w:val="24"/>
        </w:rPr>
        <w:t xml:space="preserve"> for learning. </w:t>
      </w:r>
      <w:r w:rsidR="00721E50" w:rsidRPr="004349ED">
        <w:rPr>
          <w:rFonts w:ascii="Times New Roman" w:hAnsi="Times New Roman" w:cs="Times New Roman"/>
          <w:color w:val="000000" w:themeColor="text1"/>
          <w:sz w:val="24"/>
          <w:szCs w:val="28"/>
        </w:rPr>
        <w:t xml:space="preserve">It seems that the proficiency level plays a crucial role in L2 self-regulated learning. These results go in line with previous research that had already reported that less proficient L2-English speakers needed longer time for reading, particularly when encountering sentences that conflicted with the previously established expectations in the text. This indicates a decreased efficacy in the high-level cognitive processes involved in L2 processing </w:t>
      </w:r>
      <w:r w:rsidR="00721E50" w:rsidRPr="004349ED">
        <w:rPr>
          <w:rFonts w:ascii="Times New Roman" w:hAnsi="Times New Roman" w:cs="Times New Roman"/>
          <w:color w:val="000000" w:themeColor="text1"/>
          <w:sz w:val="24"/>
          <w:szCs w:val="28"/>
        </w:rPr>
        <w:fldChar w:fldCharType="begin" w:fldLock="1"/>
      </w:r>
      <w:r w:rsidR="00721E50" w:rsidRPr="004349ED">
        <w:rPr>
          <w:rFonts w:ascii="Times New Roman" w:hAnsi="Times New Roman" w:cs="Times New Roman"/>
          <w:color w:val="000000" w:themeColor="text1"/>
          <w:sz w:val="24"/>
          <w:szCs w:val="28"/>
        </w:rPr>
        <w:instrText>ADDIN CSL_CITATION {"citationItems":[{"id":"ITEM-1","itemData":{"author":[{"dropping-particle":"","family":"Pérez","given":"Ana I","non-dropping-particle":"","parse-names":false,"suffix":""},{"dropping-particle":"","family":"Schmidt","given":"E","non-dropping-particle":"","parse-names":false,"suffix":""},{"dropping-particle":"","family":"Tsimpli","given":"I","non-dropping-particle":"","parse-names":false,"suffix":""}],"container-title":"Bilingualism: Language and Cognition","id":"ITEM-1","issued":{"date-parts":[["2023"]]},"page":"1-14","title":"Inferential evaluation and revision in L1 and L2 text comprehension : An eye movement study","type":"article-journal"},"uris":["http://www.mendeley.com/documents/?uuid=e4b788c7-1b82-406a-b93a-9a2577b59ab7"]}],"mendeley":{"formattedCitation":"(Pérez et al., 2023)","plainTextFormattedCitation":"(Pérez et al., 2023)","previouslyFormattedCitation":"(Pérez et al., 2023)"},"properties":{"noteIndex":0},"schema":"https://github.com/citation-style-language/schema/raw/master/csl-citation.json"}</w:instrText>
      </w:r>
      <w:r w:rsidR="00721E50" w:rsidRPr="004349ED">
        <w:rPr>
          <w:rFonts w:ascii="Times New Roman" w:hAnsi="Times New Roman" w:cs="Times New Roman"/>
          <w:color w:val="000000" w:themeColor="text1"/>
          <w:sz w:val="24"/>
          <w:szCs w:val="28"/>
        </w:rPr>
        <w:fldChar w:fldCharType="separate"/>
      </w:r>
      <w:r w:rsidR="00721E50" w:rsidRPr="004349ED">
        <w:rPr>
          <w:rFonts w:ascii="Times New Roman" w:hAnsi="Times New Roman" w:cs="Times New Roman"/>
          <w:noProof/>
          <w:color w:val="000000" w:themeColor="text1"/>
          <w:sz w:val="24"/>
          <w:szCs w:val="28"/>
        </w:rPr>
        <w:t>(Pérez et al., 2023)</w:t>
      </w:r>
      <w:r w:rsidR="00721E50" w:rsidRPr="004349ED">
        <w:rPr>
          <w:rFonts w:ascii="Times New Roman" w:hAnsi="Times New Roman" w:cs="Times New Roman"/>
          <w:color w:val="000000" w:themeColor="text1"/>
          <w:sz w:val="24"/>
          <w:szCs w:val="28"/>
        </w:rPr>
        <w:fldChar w:fldCharType="end"/>
      </w:r>
      <w:r w:rsidR="00721E50" w:rsidRPr="004349ED">
        <w:rPr>
          <w:rFonts w:ascii="Times New Roman" w:hAnsi="Times New Roman" w:cs="Times New Roman"/>
          <w:color w:val="000000" w:themeColor="text1"/>
          <w:sz w:val="24"/>
          <w:szCs w:val="28"/>
        </w:rPr>
        <w:t xml:space="preserve">. On the contrary, in their study higher-proficient participants showed better text comprehension, and better ability to generate predictive inferences. Thus, they concluded that linguistic proficiency makes a difference in high-ordered processes such as inferential evaluation, revision and text comprehension </w:t>
      </w:r>
      <w:r w:rsidR="00721E50" w:rsidRPr="004349ED">
        <w:rPr>
          <w:rFonts w:ascii="Times New Roman" w:hAnsi="Times New Roman" w:cs="Times New Roman"/>
          <w:color w:val="000000" w:themeColor="text1"/>
          <w:sz w:val="24"/>
          <w:szCs w:val="28"/>
        </w:rPr>
        <w:fldChar w:fldCharType="begin" w:fldLock="1"/>
      </w:r>
      <w:r w:rsidR="00721E50" w:rsidRPr="004349ED">
        <w:rPr>
          <w:rFonts w:ascii="Times New Roman" w:hAnsi="Times New Roman" w:cs="Times New Roman"/>
          <w:color w:val="000000" w:themeColor="text1"/>
          <w:sz w:val="24"/>
          <w:szCs w:val="28"/>
        </w:rPr>
        <w:instrText>ADDIN CSL_CITATION {"citationItems":[{"id":"ITEM-1","itemData":{"author":[{"dropping-particle":"","family":"Pérez","given":"Ana I","non-dropping-particle":"","parse-names":false,"suffix":""},{"dropping-particle":"","family":"Schmidt","given":"E","non-dropping-particle":"","parse-names":false,"suffix":""},{"dropping-particle":"","family":"Tsimpli","given":"I","non-dropping-particle":"","parse-names":false,"suffix":""}],"container-title":"Bilingualism: Language and Cognition","id":"ITEM-1","issued":{"date-parts":[["2023"]]},"page":"1-14","title":"Inferential evaluation and revision in L1 and L2 text comprehension : An eye movement study","type":"article-journal"},"uris":["http://www.mendeley.com/documents/?uuid=e4b788c7-1b82-406a-b93a-9a2577b59ab7"]}],"mendeley":{"formattedCitation":"(Pérez et al., 2023)","plainTextFormattedCitation":"(Pérez et al., 2023)","previouslyFormattedCitation":"(Pérez et al., 2023)"},"properties":{"noteIndex":0},"schema":"https://github.com/citation-style-language/schema/raw/master/csl-citation.json"}</w:instrText>
      </w:r>
      <w:r w:rsidR="00721E50" w:rsidRPr="004349ED">
        <w:rPr>
          <w:rFonts w:ascii="Times New Roman" w:hAnsi="Times New Roman" w:cs="Times New Roman"/>
          <w:color w:val="000000" w:themeColor="text1"/>
          <w:sz w:val="24"/>
          <w:szCs w:val="28"/>
        </w:rPr>
        <w:fldChar w:fldCharType="separate"/>
      </w:r>
      <w:r w:rsidR="00721E50" w:rsidRPr="004349ED">
        <w:rPr>
          <w:rFonts w:ascii="Times New Roman" w:hAnsi="Times New Roman" w:cs="Times New Roman"/>
          <w:noProof/>
          <w:color w:val="000000" w:themeColor="text1"/>
          <w:sz w:val="24"/>
          <w:szCs w:val="28"/>
        </w:rPr>
        <w:t>(Pérez et al., 2023)</w:t>
      </w:r>
      <w:r w:rsidR="00721E50" w:rsidRPr="004349ED">
        <w:rPr>
          <w:rFonts w:ascii="Times New Roman" w:hAnsi="Times New Roman" w:cs="Times New Roman"/>
          <w:color w:val="000000" w:themeColor="text1"/>
          <w:sz w:val="24"/>
          <w:szCs w:val="28"/>
        </w:rPr>
        <w:fldChar w:fldCharType="end"/>
      </w:r>
      <w:r w:rsidR="00721E50" w:rsidRPr="004349ED">
        <w:rPr>
          <w:rFonts w:ascii="Times New Roman" w:hAnsi="Times New Roman" w:cs="Times New Roman"/>
          <w:color w:val="000000" w:themeColor="text1"/>
          <w:sz w:val="24"/>
          <w:szCs w:val="28"/>
        </w:rPr>
        <w:t>. It seems that when studying in L2, lower-proficiency learners might encounter greater challenges, especially when the to-be-study material is ambiguous or incongruent.</w:t>
      </w:r>
    </w:p>
    <w:p w14:paraId="0A1633F8" w14:textId="4FABDC26" w:rsidR="00F577DF" w:rsidRPr="004349ED" w:rsidRDefault="00B05F47" w:rsidP="00B05F47">
      <w:pPr>
        <w:rPr>
          <w:rFonts w:ascii="Times New Roman" w:hAnsi="Times New Roman" w:cs="Times New Roman"/>
          <w:color w:val="000000" w:themeColor="text1"/>
          <w:sz w:val="24"/>
          <w:szCs w:val="28"/>
        </w:rPr>
      </w:pPr>
      <w:r w:rsidRPr="004349ED">
        <w:rPr>
          <w:rFonts w:ascii="Times New Roman" w:hAnsi="Times New Roman" w:cs="Times New Roman"/>
          <w:color w:val="000000" w:themeColor="text1"/>
          <w:sz w:val="24"/>
          <w:szCs w:val="28"/>
        </w:rPr>
        <w:lastRenderedPageBreak/>
        <w:t xml:space="preserve">Note that when merging data from both experiments, </w:t>
      </w:r>
      <w:r w:rsidR="00F577DF" w:rsidRPr="004349ED">
        <w:rPr>
          <w:rFonts w:ascii="Times New Roman" w:hAnsi="Times New Roman" w:cs="Times New Roman"/>
          <w:color w:val="000000" w:themeColor="text1"/>
          <w:sz w:val="24"/>
          <w:szCs w:val="28"/>
        </w:rPr>
        <w:t>we found a three-way interaction involving language, proficiency, and type of study (language blocking vs. language mixing) in JOLs. The language difference in low cohesion texts was significant only for low-proficient participants in the language mixing condition (experiment 2). Presenting texts with mixed languages likely increased the prominence of language as a cue for participants with lower L2 proficiency due to the need for language control from switching.</w:t>
      </w:r>
    </w:p>
    <w:p w14:paraId="4D94A7E6" w14:textId="33AD1B45" w:rsidR="005D58DE" w:rsidRPr="004349ED" w:rsidRDefault="005D58DE" w:rsidP="00721E50">
      <w:pPr>
        <w:rPr>
          <w:rFonts w:ascii="Times New Roman" w:hAnsi="Times New Roman" w:cs="Times New Roman"/>
          <w:color w:val="000000" w:themeColor="text1"/>
          <w:sz w:val="28"/>
          <w:szCs w:val="32"/>
        </w:rPr>
      </w:pPr>
      <w:r w:rsidRPr="004349ED">
        <w:rPr>
          <w:rFonts w:ascii="Times New Roman" w:hAnsi="Times New Roman" w:cs="Times New Roman"/>
          <w:color w:val="000000" w:themeColor="text1"/>
          <w:sz w:val="24"/>
        </w:rPr>
        <w:t xml:space="preserve">In sum, it seems that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could correctly monitor their learning irrespectively of their proficiency level.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were able to detect the difficult parts of the material and to adjust their judgments accordingly. Moreover, the learning assessment </w:t>
      </w:r>
      <w:r w:rsidR="007E0D07" w:rsidRPr="004349ED">
        <w:rPr>
          <w:rFonts w:ascii="Times New Roman" w:hAnsi="Times New Roman" w:cs="Times New Roman"/>
          <w:color w:val="000000" w:themeColor="text1"/>
          <w:sz w:val="24"/>
        </w:rPr>
        <w:t xml:space="preserve">test </w:t>
      </w:r>
      <w:r w:rsidRPr="004349ED">
        <w:rPr>
          <w:rFonts w:ascii="Times New Roman" w:hAnsi="Times New Roman" w:cs="Times New Roman"/>
          <w:color w:val="000000" w:themeColor="text1"/>
          <w:sz w:val="24"/>
        </w:rPr>
        <w:t>w</w:t>
      </w:r>
      <w:r w:rsidR="00AB7798" w:rsidRPr="004349ED">
        <w:rPr>
          <w:rFonts w:ascii="Times New Roman" w:hAnsi="Times New Roman" w:cs="Times New Roman"/>
          <w:color w:val="000000" w:themeColor="text1"/>
          <w:sz w:val="24"/>
        </w:rPr>
        <w:t>as</w:t>
      </w:r>
      <w:r w:rsidRPr="004349ED">
        <w:rPr>
          <w:rFonts w:ascii="Times New Roman" w:hAnsi="Times New Roman" w:cs="Times New Roman"/>
          <w:color w:val="000000" w:themeColor="text1"/>
          <w:sz w:val="24"/>
        </w:rPr>
        <w:t xml:space="preserve"> consistent with their predictions.</w:t>
      </w:r>
      <w:r w:rsidR="00721E50" w:rsidRPr="004349ED">
        <w:rPr>
          <w:rFonts w:ascii="Times New Roman" w:hAnsi="Times New Roman" w:cs="Times New Roman"/>
          <w:b/>
          <w:bCs/>
          <w:color w:val="000000" w:themeColor="text1"/>
          <w:sz w:val="24"/>
        </w:rPr>
        <w:t xml:space="preserve"> </w:t>
      </w:r>
      <w:r w:rsidR="00721E50" w:rsidRPr="004349ED">
        <w:rPr>
          <w:rFonts w:ascii="Times New Roman" w:hAnsi="Times New Roman" w:cs="Times New Roman"/>
          <w:color w:val="000000" w:themeColor="text1"/>
          <w:sz w:val="24"/>
          <w:szCs w:val="28"/>
        </w:rPr>
        <w:t>This is true even when they are not highly proficient, as shown by the accuracy resolution. The interaction between the Goodman-Kruskal correlations and the proficiency group showed that the lower proficiency group was more accurate in L2 texts than in L1, suggesting that their performance in L2 was consistent with what they had previously predicted (JOLs) and reported in the questionnaire (higher mental demand L2 condition).</w:t>
      </w:r>
    </w:p>
    <w:p w14:paraId="7E2FBBBD" w14:textId="14D1D837" w:rsidR="0067724A" w:rsidRPr="004349ED" w:rsidRDefault="005D58DE" w:rsidP="005D58DE">
      <w:pPr>
        <w:pStyle w:val="TtuloAPA2"/>
        <w:ind w:firstLine="708"/>
        <w:rPr>
          <w:rFonts w:ascii="Times New Roman" w:hAnsi="Times New Roman" w:cs="Times New Roman"/>
          <w:b w:val="0"/>
          <w:bCs w:val="0"/>
          <w:color w:val="000000" w:themeColor="text1"/>
          <w:sz w:val="24"/>
        </w:rPr>
      </w:pPr>
      <w:r w:rsidRPr="004349ED">
        <w:rPr>
          <w:rFonts w:ascii="Times New Roman" w:hAnsi="Times New Roman" w:cs="Times New Roman"/>
          <w:b w:val="0"/>
          <w:bCs w:val="0"/>
          <w:color w:val="000000" w:themeColor="text1"/>
          <w:sz w:val="24"/>
        </w:rPr>
        <w:t>Apparently, participants could devote sufficient cognitive resources so as to unfold metacognitive strategies and correctly monitor their learning</w:t>
      </w:r>
      <w:r w:rsidR="00F5524B" w:rsidRPr="004349ED">
        <w:rPr>
          <w:rFonts w:ascii="Times New Roman" w:hAnsi="Times New Roman" w:cs="Times New Roman"/>
          <w:b w:val="0"/>
          <w:bCs w:val="0"/>
          <w:color w:val="000000" w:themeColor="text1"/>
          <w:sz w:val="24"/>
        </w:rPr>
        <w:t xml:space="preserve">. Results from the qualitative questionnaire suggested that participants engaged different learning strategies depending on the language (L1 vs L2) and their L2 proficiency level. For example, metacognitive self-regulation was more frequently used in L2 than in L1 in both proficiency groups. More interestingly, lower-proficiency participants used effort regulation more frequently in L2. This may suggest that people had enough cognitive resources available and could use them to select efficient learning strategies even when studying in L2. Studies have highlighted the flexibility of cognitive processes, indicating that individuals can flexibly allocate cognitive </w:t>
      </w:r>
      <w:r w:rsidR="00F5524B" w:rsidRPr="004349ED">
        <w:rPr>
          <w:rFonts w:ascii="Times New Roman" w:hAnsi="Times New Roman" w:cs="Times New Roman"/>
          <w:b w:val="0"/>
          <w:bCs w:val="0"/>
          <w:color w:val="000000" w:themeColor="text1"/>
          <w:sz w:val="24"/>
        </w:rPr>
        <w:lastRenderedPageBreak/>
        <w:t xml:space="preserve">resources depending on task demands and situational factors </w:t>
      </w:r>
      <w:r w:rsidR="00F5524B" w:rsidRPr="004349ED">
        <w:rPr>
          <w:rFonts w:ascii="Times New Roman" w:hAnsi="Times New Roman" w:cs="Times New Roman"/>
          <w:b w:val="0"/>
          <w:bCs w:val="0"/>
          <w:color w:val="000000" w:themeColor="text1"/>
          <w:sz w:val="24"/>
        </w:rPr>
        <w:fldChar w:fldCharType="begin" w:fldLock="1"/>
      </w:r>
      <w:r w:rsidR="00F5524B" w:rsidRPr="004349ED">
        <w:rPr>
          <w:rFonts w:ascii="Times New Roman" w:hAnsi="Times New Roman" w:cs="Times New Roman"/>
          <w:b w:val="0"/>
          <w:bCs w:val="0"/>
          <w:color w:val="000000" w:themeColor="text1"/>
          <w:sz w:val="24"/>
        </w:rPr>
        <w:instrText>ADDIN CSL_CITATION {"citationItems":[{"id":"ITEM-1","itemData":{"DOI":"10.1007 /s10648-006-9025-0.","author":[{"dropping-particle":"","family":"Broekkamp","given":"H.","non-dropping-particle":"","parse-names":false,"suffix":""},{"dropping-particle":"","family":"Hout-Wolters","given":"B. H. A. M.","non-dropping-particle":"Van","parse-names":false,"suffix":""}],"container-title":"Educational Psychology Review","id":"ITEM-1","issue":"4","issued":{"date-parts":[["2007"]]},"page":"401–428","title":"Students’ adaptation of study strategies when preparing for classroom tests.","type":"article-journal","volume":"19"},"uris":["http://www.mendeley.com/documents/?uuid=d2bcb539-e6b9-42e4-89d5-45678ed3d2f9"]},{"id":"ITEM-2","itemData":{"DOI":"10.1080/02602938.2018.1512553","author":[{"dropping-particle":"","family":"Panadero","given":"E.","non-dropping-particle":"","parse-names":false,"suffix":""},{"dropping-particle":"","family":"Fraile","given":"J.","non-dropping-particle":"","parse-names":false,"suffix":""},{"dropping-particle":"","family":"Fernández Ruiz","given":"J.","non-dropping-particle":"","parse-names":false,"suffix":""},{"dropping-particle":"","family":"Castilla-Estévez","given":"D.","non-dropping-particle":"","parse-names":false,"suffix":""},{"dropping-particle":"","family":"Ruiz","given":"M. A.","non-dropping-particle":"","parse-names":false,"suffix":""}],"container-title":"Assessment &amp; Evaluation in Higher Education","id":"ITEM-2","issue":"3","issued":{"date-parts":[["2019"]]},"page":"379–397","title":"Spanish university assessment practices: examination tradition with diversity by faculty.","type":"article-journal","volume":"44"},"uris":["http://www.mendeley.com/documents/?uuid=3225a90d-e483-43a6-a150-64282cd212c9"]}],"mendeley":{"formattedCitation":"(Broekkamp &amp; Van Hout-Wolters, 2007; Panadero et al., 2019)","plainTextFormattedCitation":"(Broekkamp &amp; Van Hout-Wolters, 2007; Panadero et al., 2019)","previouslyFormattedCitation":"(Broekkamp &amp; Van Hout-Wolters, 2007; Panadero et al., 2019)"},"properties":{"noteIndex":0},"schema":"https://github.com/citation-style-language/schema/raw/master/csl-citation.json"}</w:instrText>
      </w:r>
      <w:r w:rsidR="00F5524B" w:rsidRPr="004349ED">
        <w:rPr>
          <w:rFonts w:ascii="Times New Roman" w:hAnsi="Times New Roman" w:cs="Times New Roman"/>
          <w:b w:val="0"/>
          <w:bCs w:val="0"/>
          <w:color w:val="000000" w:themeColor="text1"/>
          <w:sz w:val="24"/>
        </w:rPr>
        <w:fldChar w:fldCharType="separate"/>
      </w:r>
      <w:r w:rsidR="00F5524B" w:rsidRPr="004349ED">
        <w:rPr>
          <w:rFonts w:ascii="Times New Roman" w:hAnsi="Times New Roman" w:cs="Times New Roman"/>
          <w:b w:val="0"/>
          <w:bCs w:val="0"/>
          <w:noProof/>
          <w:color w:val="000000" w:themeColor="text1"/>
          <w:sz w:val="24"/>
        </w:rPr>
        <w:t>(Broekkamp &amp; Van Hout-Wolters, 2007; Panadero et al., 2019)</w:t>
      </w:r>
      <w:r w:rsidR="00F5524B" w:rsidRPr="004349ED">
        <w:rPr>
          <w:rFonts w:ascii="Times New Roman" w:hAnsi="Times New Roman" w:cs="Times New Roman"/>
          <w:b w:val="0"/>
          <w:bCs w:val="0"/>
          <w:color w:val="000000" w:themeColor="text1"/>
          <w:sz w:val="24"/>
        </w:rPr>
        <w:fldChar w:fldCharType="end"/>
      </w:r>
      <w:r w:rsidR="00F5524B" w:rsidRPr="004349ED">
        <w:rPr>
          <w:rFonts w:ascii="Times New Roman" w:hAnsi="Times New Roman" w:cs="Times New Roman"/>
          <w:b w:val="0"/>
          <w:bCs w:val="0"/>
          <w:color w:val="000000" w:themeColor="text1"/>
          <w:sz w:val="24"/>
        </w:rPr>
        <w:t xml:space="preserve">. This adaptability allows individuals to optimize their learning strategies, even in challenging L2 learning contexts. Nevertheless, although participants could devote sufficient cognitive resources so as to unfold metacognitive strategies and correctly monitor their learning, </w:t>
      </w:r>
      <w:r w:rsidRPr="004349ED">
        <w:rPr>
          <w:rFonts w:ascii="Times New Roman" w:hAnsi="Times New Roman" w:cs="Times New Roman"/>
          <w:b w:val="0"/>
          <w:bCs w:val="0"/>
          <w:color w:val="000000" w:themeColor="text1"/>
          <w:sz w:val="24"/>
        </w:rPr>
        <w:t>L2 proficiency seems to play a critical role for learning outcomes</w:t>
      </w:r>
      <w:r w:rsidR="00F5524B" w:rsidRPr="004349ED">
        <w:rPr>
          <w:rFonts w:ascii="Times New Roman" w:hAnsi="Times New Roman" w:cs="Times New Roman"/>
          <w:b w:val="0"/>
          <w:bCs w:val="0"/>
          <w:color w:val="000000" w:themeColor="text1"/>
          <w:sz w:val="24"/>
        </w:rPr>
        <w:t>, as lower proficient participants showed a L2 learning cost despite unfolding monitoring processes correctly.</w:t>
      </w:r>
    </w:p>
    <w:p w14:paraId="78FF66D9" w14:textId="629883A0" w:rsidR="001A00DB" w:rsidRPr="004349ED" w:rsidRDefault="001A00DB" w:rsidP="001A00DB">
      <w:pPr>
        <w:pStyle w:val="TtuloAPA2"/>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General discussion</w:t>
      </w:r>
    </w:p>
    <w:p w14:paraId="46E88BB5" w14:textId="42D506A2" w:rsidR="00587697" w:rsidRPr="004349ED" w:rsidRDefault="00D0639D" w:rsidP="00587697">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goal of the present study was to explore the consequences of studying texts in L2 on the cognitive and metacognitive processes </w:t>
      </w:r>
      <w:r w:rsidR="001176C2" w:rsidRPr="004349ED">
        <w:rPr>
          <w:rFonts w:ascii="Times New Roman" w:hAnsi="Times New Roman" w:cs="Times New Roman"/>
          <w:color w:val="000000" w:themeColor="text1"/>
          <w:sz w:val="24"/>
        </w:rPr>
        <w:t xml:space="preserve">involved in </w:t>
      </w:r>
      <w:r w:rsidRPr="004349ED">
        <w:rPr>
          <w:rFonts w:ascii="Times New Roman" w:hAnsi="Times New Roman" w:cs="Times New Roman"/>
          <w:color w:val="000000" w:themeColor="text1"/>
          <w:sz w:val="24"/>
        </w:rPr>
        <w:t>successful learning</w:t>
      </w:r>
      <w:r w:rsidR="00CA1B90" w:rsidRPr="004349ED">
        <w:rPr>
          <w:rFonts w:ascii="Times New Roman" w:hAnsi="Times New Roman" w:cs="Times New Roman"/>
          <w:color w:val="000000" w:themeColor="text1"/>
          <w:sz w:val="24"/>
        </w:rPr>
        <w:t>, and whether they varied as a function of L2 proficiency</w:t>
      </w:r>
      <w:r w:rsidRPr="004349ED">
        <w:rPr>
          <w:rFonts w:ascii="Times New Roman" w:hAnsi="Times New Roman" w:cs="Times New Roman"/>
          <w:color w:val="000000" w:themeColor="text1"/>
          <w:sz w:val="24"/>
        </w:rPr>
        <w:t xml:space="preserve">. In </w:t>
      </w:r>
      <w:r w:rsidR="0041393A" w:rsidRPr="004349ED">
        <w:rPr>
          <w:rFonts w:ascii="Times New Roman" w:hAnsi="Times New Roman" w:cs="Times New Roman"/>
          <w:color w:val="000000" w:themeColor="text1"/>
          <w:sz w:val="24"/>
        </w:rPr>
        <w:t>two</w:t>
      </w:r>
      <w:r w:rsidRPr="004349ED">
        <w:rPr>
          <w:rFonts w:ascii="Times New Roman" w:hAnsi="Times New Roman" w:cs="Times New Roman"/>
          <w:color w:val="000000" w:themeColor="text1"/>
          <w:sz w:val="24"/>
        </w:rPr>
        <w:t xml:space="preserve"> experiment</w:t>
      </w:r>
      <w:r w:rsidR="0041393A"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 xml:space="preserve">, </w:t>
      </w:r>
      <w:r w:rsidR="000135D0" w:rsidRPr="004349ED">
        <w:rPr>
          <w:rFonts w:ascii="Times New Roman" w:hAnsi="Times New Roman" w:cs="Times New Roman"/>
          <w:color w:val="000000" w:themeColor="text1"/>
          <w:sz w:val="24"/>
        </w:rPr>
        <w:t>university students</w:t>
      </w:r>
      <w:r w:rsidR="009C2FD6" w:rsidRPr="004349ED">
        <w:rPr>
          <w:rFonts w:ascii="Times New Roman" w:hAnsi="Times New Roman" w:cs="Times New Roman"/>
          <w:color w:val="000000" w:themeColor="text1"/>
          <w:sz w:val="24"/>
        </w:rPr>
        <w:t xml:space="preserve"> </w:t>
      </w:r>
      <w:r w:rsidR="001176C2" w:rsidRPr="004349ED">
        <w:rPr>
          <w:rFonts w:ascii="Times New Roman" w:hAnsi="Times New Roman" w:cs="Times New Roman"/>
          <w:color w:val="000000" w:themeColor="text1"/>
          <w:sz w:val="24"/>
        </w:rPr>
        <w:t xml:space="preserve">were asked </w:t>
      </w:r>
      <w:r w:rsidR="009C2FD6" w:rsidRPr="004349ED">
        <w:rPr>
          <w:rFonts w:ascii="Times New Roman" w:hAnsi="Times New Roman" w:cs="Times New Roman"/>
          <w:color w:val="000000" w:themeColor="text1"/>
          <w:sz w:val="24"/>
        </w:rPr>
        <w:t xml:space="preserve">to study </w:t>
      </w:r>
      <w:r w:rsidR="001176C2" w:rsidRPr="004349ED">
        <w:rPr>
          <w:rFonts w:ascii="Times New Roman" w:hAnsi="Times New Roman" w:cs="Times New Roman"/>
          <w:color w:val="000000" w:themeColor="text1"/>
          <w:sz w:val="24"/>
        </w:rPr>
        <w:t xml:space="preserve">L1 and L2 </w:t>
      </w:r>
      <w:r w:rsidR="009C2FD6" w:rsidRPr="004349ED">
        <w:rPr>
          <w:rFonts w:ascii="Times New Roman" w:hAnsi="Times New Roman" w:cs="Times New Roman"/>
          <w:color w:val="000000" w:themeColor="text1"/>
          <w:sz w:val="24"/>
        </w:rPr>
        <w:t xml:space="preserve">texts that </w:t>
      </w:r>
      <w:r w:rsidR="00FA0A5D" w:rsidRPr="004349ED">
        <w:rPr>
          <w:rFonts w:ascii="Times New Roman" w:hAnsi="Times New Roman" w:cs="Times New Roman"/>
          <w:color w:val="000000" w:themeColor="text1"/>
          <w:sz w:val="24"/>
        </w:rPr>
        <w:t>differed</w:t>
      </w:r>
      <w:r w:rsidR="009C2FD6" w:rsidRPr="004349ED">
        <w:rPr>
          <w:rFonts w:ascii="Times New Roman" w:hAnsi="Times New Roman" w:cs="Times New Roman"/>
          <w:color w:val="000000" w:themeColor="text1"/>
          <w:sz w:val="24"/>
        </w:rPr>
        <w:t xml:space="preserve"> in difficulty</w:t>
      </w:r>
      <w:r w:rsidR="001176C2" w:rsidRPr="004349ED">
        <w:rPr>
          <w:rFonts w:ascii="Times New Roman" w:hAnsi="Times New Roman" w:cs="Times New Roman"/>
          <w:color w:val="000000" w:themeColor="text1"/>
          <w:sz w:val="24"/>
        </w:rPr>
        <w:t xml:space="preserve"> (</w:t>
      </w:r>
      <w:r w:rsidR="00B61B32" w:rsidRPr="004349ED">
        <w:rPr>
          <w:rFonts w:ascii="Times New Roman" w:hAnsi="Times New Roman" w:cs="Times New Roman"/>
          <w:color w:val="000000" w:themeColor="text1"/>
          <w:sz w:val="24"/>
        </w:rPr>
        <w:t>high</w:t>
      </w:r>
      <w:r w:rsidR="00CC0BA5" w:rsidRPr="004349ED">
        <w:rPr>
          <w:rFonts w:ascii="Times New Roman" w:hAnsi="Times New Roman" w:cs="Times New Roman"/>
          <w:color w:val="000000" w:themeColor="text1"/>
          <w:sz w:val="24"/>
        </w:rPr>
        <w:t>-</w:t>
      </w:r>
      <w:r w:rsidR="00B61B32" w:rsidRPr="004349ED">
        <w:rPr>
          <w:rFonts w:ascii="Times New Roman" w:hAnsi="Times New Roman" w:cs="Times New Roman"/>
          <w:color w:val="000000" w:themeColor="text1"/>
          <w:sz w:val="24"/>
        </w:rPr>
        <w:t xml:space="preserve"> and </w:t>
      </w:r>
      <w:r w:rsidR="000F2417" w:rsidRPr="004349ED">
        <w:rPr>
          <w:rFonts w:ascii="Times New Roman" w:hAnsi="Times New Roman" w:cs="Times New Roman"/>
          <w:color w:val="000000" w:themeColor="text1"/>
          <w:sz w:val="24"/>
        </w:rPr>
        <w:t>low-cohesion</w:t>
      </w:r>
      <w:r w:rsidR="001176C2" w:rsidRPr="004349ED">
        <w:rPr>
          <w:rFonts w:ascii="Times New Roman" w:hAnsi="Times New Roman" w:cs="Times New Roman"/>
          <w:color w:val="000000" w:themeColor="text1"/>
          <w:sz w:val="24"/>
        </w:rPr>
        <w:t xml:space="preserve">). After </w:t>
      </w:r>
      <w:r w:rsidR="00402D24" w:rsidRPr="004349ED">
        <w:rPr>
          <w:rFonts w:ascii="Times New Roman" w:hAnsi="Times New Roman" w:cs="Times New Roman"/>
          <w:color w:val="000000" w:themeColor="text1"/>
          <w:sz w:val="24"/>
        </w:rPr>
        <w:t>comprehensively reading</w:t>
      </w:r>
      <w:r w:rsidR="001176C2" w:rsidRPr="004349ED">
        <w:rPr>
          <w:rFonts w:ascii="Times New Roman" w:hAnsi="Times New Roman" w:cs="Times New Roman"/>
          <w:color w:val="000000" w:themeColor="text1"/>
          <w:sz w:val="24"/>
        </w:rPr>
        <w:t xml:space="preserve"> each text</w:t>
      </w:r>
      <w:r w:rsidR="003D5139" w:rsidRPr="004349ED">
        <w:rPr>
          <w:rFonts w:ascii="Times New Roman" w:hAnsi="Times New Roman" w:cs="Times New Roman"/>
          <w:color w:val="000000" w:themeColor="text1"/>
          <w:sz w:val="24"/>
        </w:rPr>
        <w:t>,</w:t>
      </w:r>
      <w:r w:rsidR="001176C2" w:rsidRPr="004349ED">
        <w:rPr>
          <w:rFonts w:ascii="Times New Roman" w:hAnsi="Times New Roman" w:cs="Times New Roman"/>
          <w:color w:val="000000" w:themeColor="text1"/>
          <w:sz w:val="24"/>
        </w:rPr>
        <w:t xml:space="preserve"> they were asked to </w:t>
      </w:r>
      <w:r w:rsidR="009C2FD6" w:rsidRPr="004349ED">
        <w:rPr>
          <w:rFonts w:ascii="Times New Roman" w:hAnsi="Times New Roman" w:cs="Times New Roman"/>
          <w:color w:val="000000" w:themeColor="text1"/>
          <w:sz w:val="24"/>
        </w:rPr>
        <w:t xml:space="preserve">judge their learning and </w:t>
      </w:r>
      <w:r w:rsidR="001176C2" w:rsidRPr="004349ED">
        <w:rPr>
          <w:rFonts w:ascii="Times New Roman" w:hAnsi="Times New Roman" w:cs="Times New Roman"/>
          <w:color w:val="000000" w:themeColor="text1"/>
          <w:sz w:val="24"/>
        </w:rPr>
        <w:t xml:space="preserve">to </w:t>
      </w:r>
      <w:r w:rsidR="009C2FD6" w:rsidRPr="004349ED">
        <w:rPr>
          <w:rFonts w:ascii="Times New Roman" w:hAnsi="Times New Roman" w:cs="Times New Roman"/>
          <w:color w:val="000000" w:themeColor="text1"/>
          <w:sz w:val="24"/>
        </w:rPr>
        <w:t>answer some question</w:t>
      </w:r>
      <w:r w:rsidR="001176C2" w:rsidRPr="004349ED">
        <w:rPr>
          <w:rFonts w:ascii="Times New Roman" w:hAnsi="Times New Roman" w:cs="Times New Roman"/>
          <w:color w:val="000000" w:themeColor="text1"/>
          <w:sz w:val="24"/>
        </w:rPr>
        <w:t>s</w:t>
      </w:r>
      <w:r w:rsidR="009C2FD6" w:rsidRPr="004349ED">
        <w:rPr>
          <w:rFonts w:ascii="Times New Roman" w:hAnsi="Times New Roman" w:cs="Times New Roman"/>
          <w:color w:val="000000" w:themeColor="text1"/>
          <w:sz w:val="24"/>
        </w:rPr>
        <w:t xml:space="preserve"> </w:t>
      </w:r>
      <w:r w:rsidR="001176C2" w:rsidRPr="004349ED">
        <w:rPr>
          <w:rFonts w:ascii="Times New Roman" w:hAnsi="Times New Roman" w:cs="Times New Roman"/>
          <w:color w:val="000000" w:themeColor="text1"/>
          <w:sz w:val="24"/>
        </w:rPr>
        <w:t xml:space="preserve">regarding </w:t>
      </w:r>
      <w:r w:rsidR="009C2FD6" w:rsidRPr="004349ED">
        <w:rPr>
          <w:rFonts w:ascii="Times New Roman" w:hAnsi="Times New Roman" w:cs="Times New Roman"/>
          <w:color w:val="000000" w:themeColor="text1"/>
          <w:sz w:val="24"/>
        </w:rPr>
        <w:t xml:space="preserve">what they had just studied. </w:t>
      </w:r>
      <w:r w:rsidR="001176C2" w:rsidRPr="004349ED">
        <w:rPr>
          <w:rFonts w:ascii="Times New Roman" w:hAnsi="Times New Roman" w:cs="Times New Roman"/>
          <w:color w:val="000000" w:themeColor="text1"/>
          <w:sz w:val="24"/>
        </w:rPr>
        <w:t xml:space="preserve">Results indicated </w:t>
      </w:r>
      <w:r w:rsidRPr="004349ED">
        <w:rPr>
          <w:rFonts w:ascii="Times New Roman" w:hAnsi="Times New Roman" w:cs="Times New Roman"/>
          <w:color w:val="000000" w:themeColor="text1"/>
          <w:sz w:val="24"/>
        </w:rPr>
        <w:t>that</w:t>
      </w:r>
      <w:r w:rsidR="008778EA" w:rsidRPr="004349ED">
        <w:rPr>
          <w:rFonts w:ascii="Times New Roman" w:hAnsi="Times New Roman" w:cs="Times New Roman"/>
          <w:color w:val="000000" w:themeColor="text1"/>
          <w:sz w:val="24"/>
        </w:rPr>
        <w:t xml:space="preserve"> studying texts </w:t>
      </w:r>
      <w:r w:rsidRPr="004349ED">
        <w:rPr>
          <w:rFonts w:ascii="Times New Roman" w:hAnsi="Times New Roman" w:cs="Times New Roman"/>
          <w:color w:val="000000" w:themeColor="text1"/>
          <w:sz w:val="24"/>
        </w:rPr>
        <w:t>in L2 did not compromise the monitoring of learning</w:t>
      </w:r>
      <w:r w:rsidR="001176C2" w:rsidRPr="004349ED">
        <w:rPr>
          <w:rFonts w:ascii="Times New Roman" w:hAnsi="Times New Roman" w:cs="Times New Roman"/>
          <w:color w:val="000000" w:themeColor="text1"/>
          <w:sz w:val="24"/>
        </w:rPr>
        <w:t xml:space="preserve"> since participants </w:t>
      </w:r>
      <w:r w:rsidR="00CA1B90" w:rsidRPr="004349ED">
        <w:rPr>
          <w:rFonts w:ascii="Times New Roman" w:hAnsi="Times New Roman" w:cs="Times New Roman"/>
          <w:color w:val="000000" w:themeColor="text1"/>
          <w:sz w:val="24"/>
        </w:rPr>
        <w:t xml:space="preserve">–regardless of their proficiency level– </w:t>
      </w:r>
      <w:r w:rsidR="001176C2" w:rsidRPr="004349ED">
        <w:rPr>
          <w:rFonts w:ascii="Times New Roman" w:hAnsi="Times New Roman" w:cs="Times New Roman"/>
          <w:color w:val="000000" w:themeColor="text1"/>
          <w:sz w:val="24"/>
        </w:rPr>
        <w:t xml:space="preserve">were able to use language and cohesion as cues to indicate the difficulty of the texts and judge their learning accordingly. </w:t>
      </w:r>
      <w:r w:rsidR="00402D24" w:rsidRPr="004349ED">
        <w:rPr>
          <w:rFonts w:ascii="Times New Roman" w:hAnsi="Times New Roman" w:cs="Times New Roman"/>
          <w:color w:val="000000" w:themeColor="text1"/>
          <w:sz w:val="24"/>
        </w:rPr>
        <w:t xml:space="preserve">Moreover, data from the learning assessment test </w:t>
      </w:r>
      <w:r w:rsidR="00CE370D" w:rsidRPr="004349ED">
        <w:rPr>
          <w:rFonts w:ascii="Times New Roman" w:hAnsi="Times New Roman" w:cs="Times New Roman"/>
          <w:color w:val="000000" w:themeColor="text1"/>
          <w:sz w:val="24"/>
        </w:rPr>
        <w:t>validated the pattern observed in the study phase with the JOLs.</w:t>
      </w:r>
    </w:p>
    <w:p w14:paraId="252E7747" w14:textId="30F080CE" w:rsidR="00331AAA" w:rsidRPr="004349ED" w:rsidRDefault="00B61B32" w:rsidP="00725ADB">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Overall, </w:t>
      </w:r>
      <w:r w:rsidR="005940DF" w:rsidRPr="004349ED">
        <w:rPr>
          <w:rFonts w:ascii="Times New Roman" w:hAnsi="Times New Roman" w:cs="Times New Roman"/>
          <w:color w:val="000000" w:themeColor="text1"/>
          <w:sz w:val="24"/>
        </w:rPr>
        <w:t>participants</w:t>
      </w:r>
      <w:r w:rsidRPr="004349ED">
        <w:rPr>
          <w:rFonts w:ascii="Times New Roman" w:hAnsi="Times New Roman" w:cs="Times New Roman"/>
          <w:color w:val="000000" w:themeColor="text1"/>
          <w:sz w:val="24"/>
        </w:rPr>
        <w:t xml:space="preserve"> judged texts </w:t>
      </w:r>
      <w:r w:rsidR="004472F2" w:rsidRPr="004349ED">
        <w:rPr>
          <w:rFonts w:ascii="Times New Roman" w:hAnsi="Times New Roman" w:cs="Times New Roman"/>
          <w:color w:val="000000" w:themeColor="text1"/>
          <w:sz w:val="24"/>
        </w:rPr>
        <w:t>in L2</w:t>
      </w:r>
      <w:r w:rsidR="00DE3F6C"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as more difficult than texts in L1. </w:t>
      </w:r>
      <w:r w:rsidR="008F66A0" w:rsidRPr="004349ED">
        <w:rPr>
          <w:rFonts w:ascii="Times New Roman" w:hAnsi="Times New Roman" w:cs="Times New Roman"/>
          <w:color w:val="000000" w:themeColor="text1"/>
          <w:sz w:val="24"/>
        </w:rPr>
        <w:t xml:space="preserve">This </w:t>
      </w:r>
      <w:r w:rsidR="00331AAA" w:rsidRPr="004349ED">
        <w:rPr>
          <w:rFonts w:ascii="Times New Roman" w:hAnsi="Times New Roman" w:cs="Times New Roman"/>
          <w:color w:val="000000" w:themeColor="text1"/>
          <w:sz w:val="24"/>
        </w:rPr>
        <w:t xml:space="preserve">language effect </w:t>
      </w:r>
      <w:r w:rsidR="00DE3F6C" w:rsidRPr="004349ED">
        <w:rPr>
          <w:rFonts w:ascii="Times New Roman" w:hAnsi="Times New Roman" w:cs="Times New Roman"/>
          <w:color w:val="000000" w:themeColor="text1"/>
          <w:sz w:val="24"/>
        </w:rPr>
        <w:t xml:space="preserve">in JOLs </w:t>
      </w:r>
      <w:r w:rsidR="008F66A0" w:rsidRPr="004349ED">
        <w:rPr>
          <w:rFonts w:ascii="Times New Roman" w:hAnsi="Times New Roman" w:cs="Times New Roman"/>
          <w:color w:val="000000" w:themeColor="text1"/>
          <w:sz w:val="24"/>
        </w:rPr>
        <w:t xml:space="preserve">is consistent with </w:t>
      </w:r>
      <w:r w:rsidR="00331AAA" w:rsidRPr="004349ED">
        <w:rPr>
          <w:rFonts w:ascii="Times New Roman" w:hAnsi="Times New Roman" w:cs="Times New Roman"/>
          <w:color w:val="000000" w:themeColor="text1"/>
          <w:sz w:val="24"/>
        </w:rPr>
        <w:t>the results of</w:t>
      </w:r>
      <w:r w:rsidR="000135D0" w:rsidRPr="004349ED">
        <w:rPr>
          <w:rFonts w:ascii="Times New Roman" w:hAnsi="Times New Roman" w:cs="Times New Roman"/>
          <w:color w:val="000000" w:themeColor="text1"/>
          <w:sz w:val="24"/>
        </w:rPr>
        <w:t xml:space="preserve"> </w:t>
      </w:r>
      <w:r w:rsidR="00CE370D" w:rsidRPr="004349ED">
        <w:rPr>
          <w:rFonts w:ascii="Times New Roman" w:hAnsi="Times New Roman" w:cs="Times New Roman"/>
          <w:color w:val="000000" w:themeColor="text1"/>
          <w:sz w:val="24"/>
        </w:rPr>
        <w:t xml:space="preserve">our </w:t>
      </w:r>
      <w:r w:rsidR="008F66A0" w:rsidRPr="004349ED">
        <w:rPr>
          <w:rFonts w:ascii="Times New Roman" w:hAnsi="Times New Roman" w:cs="Times New Roman"/>
          <w:color w:val="000000" w:themeColor="text1"/>
          <w:sz w:val="24"/>
        </w:rPr>
        <w:t xml:space="preserve">previous </w:t>
      </w:r>
      <w:r w:rsidR="000135D0" w:rsidRPr="004349ED">
        <w:rPr>
          <w:rFonts w:ascii="Times New Roman" w:hAnsi="Times New Roman" w:cs="Times New Roman"/>
          <w:color w:val="000000" w:themeColor="text1"/>
          <w:sz w:val="24"/>
        </w:rPr>
        <w:t>stud</w:t>
      </w:r>
      <w:r w:rsidR="004472F2" w:rsidRPr="004349ED">
        <w:rPr>
          <w:rFonts w:ascii="Times New Roman" w:hAnsi="Times New Roman" w:cs="Times New Roman"/>
          <w:color w:val="000000" w:themeColor="text1"/>
          <w:sz w:val="24"/>
        </w:rPr>
        <w:t>ies</w:t>
      </w:r>
      <w:r w:rsidR="00331AAA" w:rsidRPr="004349ED">
        <w:rPr>
          <w:rFonts w:ascii="Times New Roman" w:hAnsi="Times New Roman" w:cs="Times New Roman"/>
          <w:color w:val="000000" w:themeColor="text1"/>
          <w:sz w:val="24"/>
        </w:rPr>
        <w:t xml:space="preserve"> involving single words and lists</w:t>
      </w:r>
      <w:r w:rsidR="00CE370D" w:rsidRPr="004349ED">
        <w:rPr>
          <w:rFonts w:ascii="Times New Roman" w:hAnsi="Times New Roman" w:cs="Times New Roman"/>
          <w:color w:val="000000" w:themeColor="text1"/>
          <w:sz w:val="24"/>
        </w:rPr>
        <w:t xml:space="preserve"> in L1 and L2</w:t>
      </w:r>
      <w:r w:rsidR="00331AAA" w:rsidRPr="004349ED">
        <w:rPr>
          <w:rFonts w:ascii="Times New Roman" w:hAnsi="Times New Roman" w:cs="Times New Roman"/>
          <w:color w:val="000000" w:themeColor="text1"/>
          <w:sz w:val="24"/>
        </w:rPr>
        <w:t>. Thus, Reyes et al</w:t>
      </w:r>
      <w:r w:rsidR="00C03FDB" w:rsidRPr="004349ED">
        <w:rPr>
          <w:rFonts w:ascii="Times New Roman" w:hAnsi="Times New Roman" w:cs="Times New Roman"/>
          <w:color w:val="000000" w:themeColor="text1"/>
          <w:sz w:val="24"/>
        </w:rPr>
        <w:t>.</w:t>
      </w:r>
      <w:r w:rsidR="00331AAA" w:rsidRPr="004349ED">
        <w:rPr>
          <w:rFonts w:ascii="Times New Roman" w:hAnsi="Times New Roman" w:cs="Times New Roman"/>
          <w:color w:val="000000" w:themeColor="text1"/>
          <w:sz w:val="24"/>
        </w:rPr>
        <w:t xml:space="preserve"> (</w:t>
      </w:r>
      <w:r w:rsidR="00B72519" w:rsidRPr="004349ED">
        <w:rPr>
          <w:rFonts w:ascii="Times New Roman" w:hAnsi="Times New Roman" w:cs="Times New Roman"/>
          <w:color w:val="000000" w:themeColor="text1"/>
          <w:sz w:val="24"/>
        </w:rPr>
        <w:t>2023</w:t>
      </w:r>
      <w:r w:rsidR="00331AAA" w:rsidRPr="004349ED">
        <w:rPr>
          <w:rFonts w:ascii="Times New Roman" w:hAnsi="Times New Roman" w:cs="Times New Roman"/>
          <w:color w:val="000000" w:themeColor="text1"/>
          <w:sz w:val="24"/>
        </w:rPr>
        <w:t xml:space="preserve">) </w:t>
      </w:r>
      <w:r w:rsidR="00C03FDB" w:rsidRPr="004349ED">
        <w:rPr>
          <w:rFonts w:ascii="Times New Roman" w:hAnsi="Times New Roman" w:cs="Times New Roman"/>
          <w:color w:val="000000" w:themeColor="text1"/>
          <w:sz w:val="24"/>
        </w:rPr>
        <w:t xml:space="preserve">also </w:t>
      </w:r>
      <w:r w:rsidR="00331AAA" w:rsidRPr="004349ED">
        <w:rPr>
          <w:rFonts w:ascii="Times New Roman" w:hAnsi="Times New Roman" w:cs="Times New Roman"/>
          <w:color w:val="000000" w:themeColor="text1"/>
          <w:sz w:val="24"/>
        </w:rPr>
        <w:t xml:space="preserve">reported that </w:t>
      </w:r>
      <w:r w:rsidR="005940DF" w:rsidRPr="004349ED">
        <w:rPr>
          <w:rFonts w:ascii="Times New Roman" w:hAnsi="Times New Roman" w:cs="Times New Roman"/>
          <w:color w:val="000000" w:themeColor="text1"/>
          <w:sz w:val="24"/>
        </w:rPr>
        <w:t>participants</w:t>
      </w:r>
      <w:r w:rsidR="008F66A0" w:rsidRPr="004349ED">
        <w:rPr>
          <w:rFonts w:ascii="Times New Roman" w:hAnsi="Times New Roman" w:cs="Times New Roman"/>
          <w:color w:val="000000" w:themeColor="text1"/>
          <w:sz w:val="24"/>
        </w:rPr>
        <w:t xml:space="preserve"> </w:t>
      </w:r>
      <w:r w:rsidR="00A17B9B" w:rsidRPr="004349ED">
        <w:rPr>
          <w:rFonts w:ascii="Times New Roman" w:hAnsi="Times New Roman" w:cs="Times New Roman"/>
          <w:color w:val="000000" w:themeColor="text1"/>
          <w:sz w:val="24"/>
        </w:rPr>
        <w:t xml:space="preserve">were </w:t>
      </w:r>
      <w:r w:rsidR="00C03FDB" w:rsidRPr="004349ED">
        <w:rPr>
          <w:rFonts w:ascii="Times New Roman" w:hAnsi="Times New Roman" w:cs="Times New Roman"/>
          <w:color w:val="000000" w:themeColor="text1"/>
          <w:sz w:val="24"/>
        </w:rPr>
        <w:t xml:space="preserve">sensitive to linguistic features of the to-be-studied material and </w:t>
      </w:r>
      <w:r w:rsidR="008F66A0" w:rsidRPr="004349ED">
        <w:rPr>
          <w:rFonts w:ascii="Times New Roman" w:hAnsi="Times New Roman" w:cs="Times New Roman"/>
          <w:color w:val="000000" w:themeColor="text1"/>
          <w:sz w:val="24"/>
        </w:rPr>
        <w:t xml:space="preserve">predicted </w:t>
      </w:r>
      <w:r w:rsidR="00331AAA" w:rsidRPr="004349ED">
        <w:rPr>
          <w:rFonts w:ascii="Times New Roman" w:hAnsi="Times New Roman" w:cs="Times New Roman"/>
          <w:color w:val="000000" w:themeColor="text1"/>
          <w:sz w:val="24"/>
        </w:rPr>
        <w:t xml:space="preserve">better learning </w:t>
      </w:r>
      <w:r w:rsidR="00E82BFE" w:rsidRPr="004349ED">
        <w:rPr>
          <w:rFonts w:ascii="Times New Roman" w:hAnsi="Times New Roman" w:cs="Times New Roman"/>
          <w:color w:val="000000" w:themeColor="text1"/>
          <w:sz w:val="24"/>
        </w:rPr>
        <w:t xml:space="preserve">in L1 than in L2 </w:t>
      </w:r>
      <w:r w:rsidR="008F66A0" w:rsidRPr="004349ED">
        <w:rPr>
          <w:rFonts w:ascii="Times New Roman" w:hAnsi="Times New Roman" w:cs="Times New Roman"/>
          <w:color w:val="000000" w:themeColor="text1"/>
          <w:sz w:val="24"/>
        </w:rPr>
        <w:t xml:space="preserve">when they studied concrete </w:t>
      </w:r>
      <w:r w:rsidR="000135D0" w:rsidRPr="004349ED">
        <w:rPr>
          <w:rFonts w:ascii="Times New Roman" w:hAnsi="Times New Roman" w:cs="Times New Roman"/>
          <w:color w:val="000000" w:themeColor="text1"/>
          <w:sz w:val="24"/>
        </w:rPr>
        <w:t>vs.</w:t>
      </w:r>
      <w:r w:rsidR="008F66A0" w:rsidRPr="004349ED">
        <w:rPr>
          <w:rFonts w:ascii="Times New Roman" w:hAnsi="Times New Roman" w:cs="Times New Roman"/>
          <w:color w:val="000000" w:themeColor="text1"/>
          <w:sz w:val="24"/>
        </w:rPr>
        <w:t xml:space="preserve"> abstract </w:t>
      </w:r>
      <w:r w:rsidR="00874F34" w:rsidRPr="004349ED">
        <w:rPr>
          <w:rFonts w:ascii="Times New Roman" w:hAnsi="Times New Roman" w:cs="Times New Roman"/>
          <w:color w:val="000000" w:themeColor="text1"/>
          <w:sz w:val="24"/>
        </w:rPr>
        <w:t>words, and</w:t>
      </w:r>
      <w:r w:rsidR="000135D0" w:rsidRPr="004349ED">
        <w:rPr>
          <w:rFonts w:ascii="Times New Roman" w:hAnsi="Times New Roman" w:cs="Times New Roman"/>
          <w:color w:val="000000" w:themeColor="text1"/>
          <w:sz w:val="24"/>
        </w:rPr>
        <w:t xml:space="preserve"> </w:t>
      </w:r>
      <w:r w:rsidR="008F66A0" w:rsidRPr="004349ED">
        <w:rPr>
          <w:rFonts w:ascii="Times New Roman" w:hAnsi="Times New Roman" w:cs="Times New Roman"/>
          <w:color w:val="000000" w:themeColor="text1"/>
          <w:sz w:val="24"/>
        </w:rPr>
        <w:t xml:space="preserve">lists of words grouped into semantic categories </w:t>
      </w:r>
      <w:r w:rsidR="000135D0" w:rsidRPr="004349ED">
        <w:rPr>
          <w:rFonts w:ascii="Times New Roman" w:hAnsi="Times New Roman" w:cs="Times New Roman"/>
          <w:color w:val="000000" w:themeColor="text1"/>
          <w:sz w:val="24"/>
        </w:rPr>
        <w:t>vs.</w:t>
      </w:r>
      <w:r w:rsidR="008F66A0" w:rsidRPr="004349ED">
        <w:rPr>
          <w:rFonts w:ascii="Times New Roman" w:hAnsi="Times New Roman" w:cs="Times New Roman"/>
          <w:color w:val="000000" w:themeColor="text1"/>
          <w:sz w:val="24"/>
        </w:rPr>
        <w:t xml:space="preserve"> lists of unrelated words.</w:t>
      </w:r>
      <w:r w:rsidR="000135D0" w:rsidRPr="004349ED">
        <w:rPr>
          <w:rFonts w:ascii="Times New Roman" w:hAnsi="Times New Roman" w:cs="Times New Roman"/>
          <w:color w:val="000000" w:themeColor="text1"/>
          <w:sz w:val="24"/>
        </w:rPr>
        <w:t xml:space="preserve"> </w:t>
      </w:r>
      <w:r w:rsidR="00331AAA" w:rsidRPr="004349ED">
        <w:rPr>
          <w:rFonts w:ascii="Times New Roman" w:hAnsi="Times New Roman" w:cs="Times New Roman"/>
          <w:color w:val="000000" w:themeColor="text1"/>
          <w:sz w:val="24"/>
        </w:rPr>
        <w:t>Hence</w:t>
      </w:r>
      <w:r w:rsidR="00C936AE" w:rsidRPr="004349ED">
        <w:rPr>
          <w:rFonts w:ascii="Times New Roman" w:hAnsi="Times New Roman" w:cs="Times New Roman"/>
          <w:color w:val="000000" w:themeColor="text1"/>
          <w:sz w:val="24"/>
        </w:rPr>
        <w:t xml:space="preserve">, </w:t>
      </w:r>
      <w:r w:rsidR="00331AAA" w:rsidRPr="004349ED">
        <w:rPr>
          <w:rFonts w:ascii="Times New Roman" w:hAnsi="Times New Roman" w:cs="Times New Roman"/>
          <w:color w:val="000000" w:themeColor="text1"/>
          <w:sz w:val="24"/>
        </w:rPr>
        <w:t xml:space="preserve">our </w:t>
      </w:r>
      <w:r w:rsidR="00C936AE" w:rsidRPr="004349ED">
        <w:rPr>
          <w:rFonts w:ascii="Times New Roman" w:hAnsi="Times New Roman" w:cs="Times New Roman"/>
          <w:color w:val="000000" w:themeColor="text1"/>
          <w:sz w:val="24"/>
        </w:rPr>
        <w:t xml:space="preserve">new </w:t>
      </w:r>
      <w:r w:rsidR="00331AAA" w:rsidRPr="004349ED">
        <w:rPr>
          <w:rFonts w:ascii="Times New Roman" w:hAnsi="Times New Roman" w:cs="Times New Roman"/>
          <w:color w:val="000000" w:themeColor="text1"/>
          <w:sz w:val="24"/>
        </w:rPr>
        <w:t xml:space="preserve">results extend these findings </w:t>
      </w:r>
      <w:r w:rsidR="00511681" w:rsidRPr="004349ED">
        <w:rPr>
          <w:rFonts w:ascii="Times New Roman" w:hAnsi="Times New Roman" w:cs="Times New Roman"/>
          <w:color w:val="000000" w:themeColor="text1"/>
          <w:sz w:val="24"/>
        </w:rPr>
        <w:t xml:space="preserve">with </w:t>
      </w:r>
      <w:r w:rsidR="002E1E50" w:rsidRPr="004349ED">
        <w:rPr>
          <w:rFonts w:ascii="Times New Roman" w:hAnsi="Times New Roman" w:cs="Times New Roman"/>
          <w:color w:val="000000" w:themeColor="text1"/>
          <w:sz w:val="24"/>
        </w:rPr>
        <w:t>a more complex set of materials</w:t>
      </w:r>
      <w:r w:rsidR="00630450" w:rsidRPr="004349ED">
        <w:rPr>
          <w:rFonts w:ascii="Times New Roman" w:hAnsi="Times New Roman" w:cs="Times New Roman"/>
          <w:color w:val="000000" w:themeColor="text1"/>
          <w:sz w:val="24"/>
        </w:rPr>
        <w:t xml:space="preserve"> and two different proficiency groups</w:t>
      </w:r>
      <w:r w:rsidR="002E1E50" w:rsidRPr="004349ED">
        <w:rPr>
          <w:rFonts w:ascii="Times New Roman" w:hAnsi="Times New Roman" w:cs="Times New Roman"/>
          <w:color w:val="000000" w:themeColor="text1"/>
          <w:sz w:val="24"/>
        </w:rPr>
        <w:t>.</w:t>
      </w:r>
    </w:p>
    <w:p w14:paraId="45C3D3A3" w14:textId="76A38168" w:rsidR="00DD5CD4" w:rsidRPr="004349ED" w:rsidRDefault="00B61B32" w:rsidP="00D97B24">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lastRenderedPageBreak/>
        <w:t xml:space="preserve">Similarly, </w:t>
      </w:r>
      <w:r w:rsidR="00591D25" w:rsidRPr="004349ED">
        <w:rPr>
          <w:rFonts w:ascii="Times New Roman" w:hAnsi="Times New Roman" w:cs="Times New Roman"/>
          <w:color w:val="000000" w:themeColor="text1"/>
          <w:sz w:val="24"/>
        </w:rPr>
        <w:t>high</w:t>
      </w:r>
      <w:r w:rsidRPr="004349ED">
        <w:rPr>
          <w:rFonts w:ascii="Times New Roman" w:hAnsi="Times New Roman" w:cs="Times New Roman"/>
          <w:color w:val="000000" w:themeColor="text1"/>
          <w:sz w:val="24"/>
        </w:rPr>
        <w:t>-cohesion</w:t>
      </w:r>
      <w:r w:rsidR="00591D25" w:rsidRPr="004349ED">
        <w:rPr>
          <w:rFonts w:ascii="Times New Roman" w:hAnsi="Times New Roman" w:cs="Times New Roman"/>
          <w:color w:val="000000" w:themeColor="text1"/>
          <w:sz w:val="24"/>
        </w:rPr>
        <w:t xml:space="preserve"> texts</w:t>
      </w:r>
      <w:r w:rsidRPr="004349ED">
        <w:rPr>
          <w:rFonts w:ascii="Times New Roman" w:hAnsi="Times New Roman" w:cs="Times New Roman"/>
          <w:color w:val="000000" w:themeColor="text1"/>
          <w:sz w:val="24"/>
        </w:rPr>
        <w:t xml:space="preserve"> were judged as easier to learn than </w:t>
      </w:r>
      <w:r w:rsidR="00591D25" w:rsidRPr="004349ED">
        <w:rPr>
          <w:rFonts w:ascii="Times New Roman" w:hAnsi="Times New Roman" w:cs="Times New Roman"/>
          <w:color w:val="000000" w:themeColor="text1"/>
          <w:sz w:val="24"/>
        </w:rPr>
        <w:t>low-</w:t>
      </w:r>
      <w:r w:rsidRPr="004349ED">
        <w:rPr>
          <w:rFonts w:ascii="Times New Roman" w:hAnsi="Times New Roman" w:cs="Times New Roman"/>
          <w:color w:val="000000" w:themeColor="text1"/>
          <w:sz w:val="24"/>
        </w:rPr>
        <w:t xml:space="preserve">cohesion texts. </w:t>
      </w:r>
      <w:r w:rsidR="00E36E14" w:rsidRPr="004349ED">
        <w:rPr>
          <w:rFonts w:ascii="Times New Roman" w:hAnsi="Times New Roman" w:cs="Times New Roman"/>
          <w:color w:val="000000" w:themeColor="text1"/>
          <w:sz w:val="24"/>
        </w:rPr>
        <w:t>Th</w:t>
      </w:r>
      <w:r w:rsidR="00331AAA" w:rsidRPr="004349ED">
        <w:rPr>
          <w:rFonts w:ascii="Times New Roman" w:hAnsi="Times New Roman" w:cs="Times New Roman"/>
          <w:color w:val="000000" w:themeColor="text1"/>
          <w:sz w:val="24"/>
        </w:rPr>
        <w:t xml:space="preserve">e effect of cohesion </w:t>
      </w:r>
      <w:r w:rsidR="00E36E14" w:rsidRPr="004349ED">
        <w:rPr>
          <w:rFonts w:ascii="Times New Roman" w:hAnsi="Times New Roman" w:cs="Times New Roman"/>
          <w:color w:val="000000" w:themeColor="text1"/>
          <w:sz w:val="24"/>
        </w:rPr>
        <w:t xml:space="preserve">goes in line with </w:t>
      </w:r>
      <w:r w:rsidR="00331AAA" w:rsidRPr="004349ED">
        <w:rPr>
          <w:rFonts w:ascii="Times New Roman" w:hAnsi="Times New Roman" w:cs="Times New Roman"/>
          <w:color w:val="000000" w:themeColor="text1"/>
          <w:sz w:val="24"/>
        </w:rPr>
        <w:t xml:space="preserve">previous </w:t>
      </w:r>
      <w:r w:rsidR="00E36E14" w:rsidRPr="004349ED">
        <w:rPr>
          <w:rFonts w:ascii="Times New Roman" w:hAnsi="Times New Roman" w:cs="Times New Roman"/>
          <w:color w:val="000000" w:themeColor="text1"/>
          <w:sz w:val="24"/>
        </w:rPr>
        <w:t>studies</w:t>
      </w:r>
      <w:r w:rsidR="004B002A" w:rsidRPr="004349ED">
        <w:rPr>
          <w:rFonts w:ascii="Times New Roman" w:hAnsi="Times New Roman" w:cs="Times New Roman"/>
          <w:color w:val="000000" w:themeColor="text1"/>
          <w:sz w:val="24"/>
        </w:rPr>
        <w:t xml:space="preserve"> on monolingual text comprehension and </w:t>
      </w:r>
      <w:r w:rsidR="00F51068" w:rsidRPr="004349ED">
        <w:rPr>
          <w:rFonts w:ascii="Times New Roman" w:hAnsi="Times New Roman" w:cs="Times New Roman"/>
          <w:color w:val="000000" w:themeColor="text1"/>
          <w:sz w:val="24"/>
        </w:rPr>
        <w:t>learning assessment</w:t>
      </w:r>
      <w:r w:rsidR="004B002A" w:rsidRPr="004349ED">
        <w:rPr>
          <w:rFonts w:ascii="Times New Roman" w:hAnsi="Times New Roman" w:cs="Times New Roman"/>
          <w:color w:val="000000" w:themeColor="text1"/>
          <w:sz w:val="24"/>
        </w:rPr>
        <w:t xml:space="preserve"> </w:t>
      </w:r>
      <w:r w:rsidR="00C43854" w:rsidRPr="004349ED">
        <w:rPr>
          <w:rFonts w:ascii="Times New Roman" w:hAnsi="Times New Roman" w:cs="Times New Roman"/>
          <w:color w:val="000000" w:themeColor="text1"/>
          <w:sz w:val="24"/>
        </w:rPr>
        <w:fldChar w:fldCharType="begin" w:fldLock="1"/>
      </w:r>
      <w:r w:rsidR="00361025" w:rsidRPr="004349ED">
        <w:rPr>
          <w:rFonts w:ascii="Times New Roman" w:hAnsi="Times New Roman" w:cs="Times New Roman"/>
          <w:color w:val="000000" w:themeColor="text1"/>
          <w:sz w:val="24"/>
        </w:rPr>
        <w:instrText>ADDIN CSL_CITATION {"citationItems":[{"id":"ITEM-1","itemData":{"DOI":"10.3758/BF03206315","ISSN":"0090502X","PMID":"15900918","abstract":"In three experiments, we examined comprehension judgments made after a piece of text had been read. We propose that such metacognitive judgments are based on the content of working memory at the exact moment of assessment. Generally speaking, this working metacognition hypothesis is in agreement with Koriat's cue utilization approach, which implies that different elements of information will be available (and used) depending on the moment at which a judgment is made. More specifically, our hypothesis focuses on the management of working memory during reading as a cause for cue (un)availability. In support of these views, the results of Experiment 1 showed that a cohesion manipulation affecting the comprehension of specific paragraphs influences judgments only on these paragraphs, and not on judgments on the whole text. In Experiment 2, we showed that an interfering task that takes place just before this paragraph judgment is made wipes out this cohesion effect. Experiment 3 showed, on the other hand, that the whole-text judgment may, nevertheless, be affected by text cohesion, provided that the readers keep an access to the text when the judgment is made. These results support the idea that working memory management makes different cues available for metacognitive ratings at different delays. Copyright 2004 Psychonomic Society, Inc.","author":[{"dropping-particle":"","family":"Lefèvre","given":"N.","non-dropping-particle":"","parse-names":false,"suffix":""},{"dropping-particle":"","family":"Lories","given":"G.","non-dropping-particle":"","parse-names":false,"suffix":""}],"container-title":"Memory and Cognition","id":"ITEM-1","issue":"8","issued":{"date-parts":[["2004"]]},"page":"1238-1254","title":"Text cohesion and metacomprehension: Immediate and delayed judgments","type":"article-journal","volume":"32"},"uris":["http://www.mendeley.com/documents/?uuid=6f0e2c74-8a33-48ed-ab15-ef6507ba5270"]},{"id":"ITEM-2","itemData":{"author":[{"dropping-particle":"","family":"Rawson","given":"K A","non-dropping-particle":"","parse-names":false,"suffix":""},{"dropping-particle":"","family":"Dunlosky","given":"J.","non-dropping-particle":"","parse-names":false,"suffix":""}],"container-title":"Journal of Experimental Psychology: Learning, Memory, and Cognition.","id":"ITEM-2","issue":"1","issued":{"date-parts":[["2002"]]},"page":"69-80","title":"Are performance predictions for text based on ease of processing?","type":"article-journal","volume":"28"},"uris":["http://www.mendeley.com/documents/?uuid=9a3c7fdc-7d00-4e69-918a-5eb5ef11c485"]},{"id":"ITEM-3","itemData":{"DOI":"10.1080/096582199387940","ISSN":"09658211","PMID":"10659080","abstract":"This study examined the effects of text coherence and modality on the metamemory judgements of Ease of Learning (EOL) and Judgement of Learning (JOL), and on the object-level measure of recall. Previous work found that sentence material set in a coherent, ordered text context was not judged as more memorable than that presented in a context of sentences in a disordered sequence, even though an ordered sequence helped recall (Shaddock &amp; Carroll, 1997). The current study modified Shaddock and Carroll's design by changing the texts used from expository to narrative text. The metamemory judgements and recall were now found to be significantly more sensitive to material learned in an ordered sequence than to material learned in a disordered sequence. Also, JOLs and recall were more sensitive to material that was originally learned in an auditory mode (spoken presentation) than in a visual mode (verbal presentation). The results are discussed in terms of a cue-utilisation approach to metamemory judgements.","author":[{"dropping-particle":"","family":"Carroll","given":"Marie","non-dropping-particle":"","parse-names":false,"suffix":""},{"dropping-particle":"","family":"Korukina","given":"Svetlana","non-dropping-particle":"","parse-names":false,"suffix":""}],"container-title":"Memory","id":"ITEM-3","issue":"3","issued":{"date-parts":[["1999"]]},"page":"309-322","title":"The Effect of Text Coherence and Modality on Metamemory Judgements","type":"article-journal","volume":"7"},"uris":["http://www.mendeley.com/documents/?uuid=1060940c-6dce-46b0-8e42-5d94fa818707"]}],"mendeley":{"formattedCitation":"(Carroll &amp; Korukina, 1999; Lefèvre &amp; Lories, 2004; Rawson &amp; Dunlosky, 2002)","plainTextFormattedCitation":"(Carroll &amp; Korukina, 1999; Lefèvre &amp; Lories, 2004; Rawson &amp; Dunlosky, 2002)","previouslyFormattedCitation":"(Carroll &amp; Korukina, 1999; Lefèvre &amp; Lories, 2004; Rawson &amp; Dunlosky, 2002)"},"properties":{"noteIndex":0},"schema":"https://github.com/citation-style-language/schema/raw/master/csl-citation.json"}</w:instrText>
      </w:r>
      <w:r w:rsidR="00C43854" w:rsidRPr="004349ED">
        <w:rPr>
          <w:rFonts w:ascii="Times New Roman" w:hAnsi="Times New Roman" w:cs="Times New Roman"/>
          <w:color w:val="000000" w:themeColor="text1"/>
          <w:sz w:val="24"/>
        </w:rPr>
        <w:fldChar w:fldCharType="separate"/>
      </w:r>
      <w:r w:rsidR="008929ED" w:rsidRPr="004349ED">
        <w:rPr>
          <w:rFonts w:ascii="Times New Roman" w:hAnsi="Times New Roman" w:cs="Times New Roman"/>
          <w:noProof/>
          <w:color w:val="000000" w:themeColor="text1"/>
          <w:sz w:val="24"/>
        </w:rPr>
        <w:t>(Carroll &amp; Korukina, 1999; Lefèvre &amp; Lories, 2004; Rawson &amp; Dunlosky, 2002)</w:t>
      </w:r>
      <w:r w:rsidR="00C43854" w:rsidRPr="004349ED">
        <w:rPr>
          <w:rFonts w:ascii="Times New Roman" w:hAnsi="Times New Roman" w:cs="Times New Roman"/>
          <w:color w:val="000000" w:themeColor="text1"/>
          <w:sz w:val="24"/>
        </w:rPr>
        <w:fldChar w:fldCharType="end"/>
      </w:r>
      <w:r w:rsidR="004B002A" w:rsidRPr="004349ED">
        <w:rPr>
          <w:rFonts w:ascii="Times New Roman" w:hAnsi="Times New Roman" w:cs="Times New Roman"/>
          <w:color w:val="000000" w:themeColor="text1"/>
          <w:sz w:val="24"/>
        </w:rPr>
        <w:t xml:space="preserve">. </w:t>
      </w:r>
      <w:r w:rsidR="00476275" w:rsidRPr="004349ED">
        <w:rPr>
          <w:rFonts w:ascii="Times New Roman" w:hAnsi="Times New Roman" w:cs="Times New Roman"/>
          <w:color w:val="000000" w:themeColor="text1"/>
          <w:sz w:val="24"/>
        </w:rPr>
        <w:t>But</w:t>
      </w:r>
      <w:r w:rsidR="004B002A" w:rsidRPr="004349ED">
        <w:rPr>
          <w:rFonts w:ascii="Times New Roman" w:hAnsi="Times New Roman" w:cs="Times New Roman"/>
          <w:color w:val="000000" w:themeColor="text1"/>
          <w:sz w:val="24"/>
        </w:rPr>
        <w:t xml:space="preserve"> the most </w:t>
      </w:r>
      <w:r w:rsidR="005E2027" w:rsidRPr="004349ED">
        <w:rPr>
          <w:rFonts w:ascii="Times New Roman" w:hAnsi="Times New Roman" w:cs="Times New Roman"/>
          <w:color w:val="000000" w:themeColor="text1"/>
          <w:sz w:val="24"/>
        </w:rPr>
        <w:t>remarkable</w:t>
      </w:r>
      <w:r w:rsidR="004B002A" w:rsidRPr="004349ED">
        <w:rPr>
          <w:rFonts w:ascii="Times New Roman" w:hAnsi="Times New Roman" w:cs="Times New Roman"/>
          <w:color w:val="000000" w:themeColor="text1"/>
          <w:sz w:val="24"/>
        </w:rPr>
        <w:t xml:space="preserve"> pattern </w:t>
      </w:r>
      <w:r w:rsidR="00331AAA" w:rsidRPr="004349ED">
        <w:rPr>
          <w:rFonts w:ascii="Times New Roman" w:hAnsi="Times New Roman" w:cs="Times New Roman"/>
          <w:color w:val="000000" w:themeColor="text1"/>
          <w:sz w:val="24"/>
        </w:rPr>
        <w:t>here is that</w:t>
      </w:r>
      <w:r w:rsidR="008C6F57" w:rsidRPr="004349ED">
        <w:rPr>
          <w:rFonts w:ascii="Times New Roman" w:hAnsi="Times New Roman" w:cs="Times New Roman"/>
          <w:color w:val="000000" w:themeColor="text1"/>
          <w:sz w:val="24"/>
        </w:rPr>
        <w:t xml:space="preserve"> </w:t>
      </w:r>
      <w:r w:rsidR="00331AAA" w:rsidRPr="004349ED">
        <w:rPr>
          <w:rFonts w:ascii="Times New Roman" w:hAnsi="Times New Roman" w:cs="Times New Roman"/>
          <w:color w:val="000000" w:themeColor="text1"/>
          <w:sz w:val="24"/>
        </w:rPr>
        <w:t xml:space="preserve">even though participants judged </w:t>
      </w:r>
      <w:r w:rsidR="003D5139" w:rsidRPr="004349ED">
        <w:rPr>
          <w:rFonts w:ascii="Times New Roman" w:hAnsi="Times New Roman" w:cs="Times New Roman"/>
          <w:color w:val="000000" w:themeColor="text1"/>
          <w:sz w:val="24"/>
        </w:rPr>
        <w:t xml:space="preserve">texts in </w:t>
      </w:r>
      <w:r w:rsidR="00331AAA" w:rsidRPr="004349ED">
        <w:rPr>
          <w:rFonts w:ascii="Times New Roman" w:hAnsi="Times New Roman" w:cs="Times New Roman"/>
          <w:color w:val="000000" w:themeColor="text1"/>
          <w:sz w:val="24"/>
        </w:rPr>
        <w:t xml:space="preserve">L2 as more difficult to learn, this difficulty did not preclude the use of monitoring processes that allowed them to detect difficult material </w:t>
      </w:r>
      <w:r w:rsidR="003D5139" w:rsidRPr="004349ED">
        <w:rPr>
          <w:rFonts w:ascii="Times New Roman" w:hAnsi="Times New Roman" w:cs="Times New Roman"/>
          <w:color w:val="000000" w:themeColor="text1"/>
          <w:sz w:val="24"/>
        </w:rPr>
        <w:t>(</w:t>
      </w:r>
      <w:r w:rsidR="000F2417" w:rsidRPr="004349ED">
        <w:rPr>
          <w:rFonts w:ascii="Times New Roman" w:hAnsi="Times New Roman" w:cs="Times New Roman"/>
          <w:color w:val="000000" w:themeColor="text1"/>
          <w:sz w:val="24"/>
        </w:rPr>
        <w:t>low-cohesion</w:t>
      </w:r>
      <w:r w:rsidR="005E2027" w:rsidRPr="004349ED">
        <w:rPr>
          <w:rFonts w:ascii="Times New Roman" w:hAnsi="Times New Roman" w:cs="Times New Roman"/>
          <w:color w:val="000000" w:themeColor="text1"/>
          <w:sz w:val="24"/>
        </w:rPr>
        <w:t xml:space="preserve"> texts</w:t>
      </w:r>
      <w:r w:rsidR="003D5139" w:rsidRPr="004349ED">
        <w:rPr>
          <w:rFonts w:ascii="Times New Roman" w:hAnsi="Times New Roman" w:cs="Times New Roman"/>
          <w:color w:val="000000" w:themeColor="text1"/>
          <w:sz w:val="24"/>
        </w:rPr>
        <w:t xml:space="preserve">) </w:t>
      </w:r>
      <w:r w:rsidR="00331AAA" w:rsidRPr="004349ED">
        <w:rPr>
          <w:rFonts w:ascii="Times New Roman" w:hAnsi="Times New Roman" w:cs="Times New Roman"/>
          <w:color w:val="000000" w:themeColor="text1"/>
          <w:sz w:val="24"/>
        </w:rPr>
        <w:t xml:space="preserve">and </w:t>
      </w:r>
      <w:r w:rsidR="002F4AB4" w:rsidRPr="004349ED">
        <w:rPr>
          <w:rFonts w:ascii="Times New Roman" w:hAnsi="Times New Roman" w:cs="Times New Roman"/>
          <w:color w:val="000000" w:themeColor="text1"/>
          <w:sz w:val="24"/>
        </w:rPr>
        <w:t xml:space="preserve">to </w:t>
      </w:r>
      <w:r w:rsidR="004472F2" w:rsidRPr="004349ED">
        <w:rPr>
          <w:rFonts w:ascii="Times New Roman" w:hAnsi="Times New Roman" w:cs="Times New Roman"/>
          <w:color w:val="000000" w:themeColor="text1"/>
          <w:sz w:val="24"/>
        </w:rPr>
        <w:t xml:space="preserve">accurately </w:t>
      </w:r>
      <w:r w:rsidR="00331AAA" w:rsidRPr="004349ED">
        <w:rPr>
          <w:rFonts w:ascii="Times New Roman" w:hAnsi="Times New Roman" w:cs="Times New Roman"/>
          <w:color w:val="000000" w:themeColor="text1"/>
          <w:sz w:val="24"/>
        </w:rPr>
        <w:t xml:space="preserve">judge </w:t>
      </w:r>
      <w:r w:rsidR="00A17B9B" w:rsidRPr="004349ED">
        <w:rPr>
          <w:rFonts w:ascii="Times New Roman" w:hAnsi="Times New Roman" w:cs="Times New Roman"/>
          <w:color w:val="000000" w:themeColor="text1"/>
          <w:sz w:val="24"/>
        </w:rPr>
        <w:t xml:space="preserve">it </w:t>
      </w:r>
      <w:r w:rsidR="00331AAA" w:rsidRPr="004349ED">
        <w:rPr>
          <w:rFonts w:ascii="Times New Roman" w:hAnsi="Times New Roman" w:cs="Times New Roman"/>
          <w:color w:val="000000" w:themeColor="text1"/>
          <w:sz w:val="24"/>
        </w:rPr>
        <w:t xml:space="preserve">as more </w:t>
      </w:r>
      <w:r w:rsidR="00DE3F6C" w:rsidRPr="004349ED">
        <w:rPr>
          <w:rFonts w:ascii="Times New Roman" w:hAnsi="Times New Roman" w:cs="Times New Roman"/>
          <w:color w:val="000000" w:themeColor="text1"/>
          <w:sz w:val="24"/>
        </w:rPr>
        <w:t>challenging</w:t>
      </w:r>
      <w:r w:rsidR="00331AAA" w:rsidRPr="004349ED">
        <w:rPr>
          <w:rFonts w:ascii="Times New Roman" w:hAnsi="Times New Roman" w:cs="Times New Roman"/>
          <w:color w:val="000000" w:themeColor="text1"/>
          <w:sz w:val="24"/>
        </w:rPr>
        <w:t xml:space="preserve"> to learn. Hence, monitoring processes were not impaired </w:t>
      </w:r>
      <w:r w:rsidR="00852D03" w:rsidRPr="004349ED">
        <w:rPr>
          <w:rFonts w:ascii="Times New Roman" w:hAnsi="Times New Roman" w:cs="Times New Roman"/>
          <w:color w:val="000000" w:themeColor="text1"/>
          <w:sz w:val="24"/>
        </w:rPr>
        <w:t>as a consequence of</w:t>
      </w:r>
      <w:r w:rsidR="00331AAA" w:rsidRPr="004349ED">
        <w:rPr>
          <w:rFonts w:ascii="Times New Roman" w:hAnsi="Times New Roman" w:cs="Times New Roman"/>
          <w:color w:val="000000" w:themeColor="text1"/>
          <w:sz w:val="24"/>
        </w:rPr>
        <w:t xml:space="preserve"> L2 context</w:t>
      </w:r>
      <w:r w:rsidR="008C6F57" w:rsidRPr="004349ED">
        <w:rPr>
          <w:rFonts w:ascii="Times New Roman" w:hAnsi="Times New Roman" w:cs="Times New Roman"/>
          <w:color w:val="000000" w:themeColor="text1"/>
          <w:sz w:val="24"/>
        </w:rPr>
        <w:t>.</w:t>
      </w:r>
      <w:r w:rsidR="00CE370D" w:rsidRPr="004349ED">
        <w:rPr>
          <w:rFonts w:ascii="Times New Roman" w:hAnsi="Times New Roman" w:cs="Times New Roman"/>
          <w:color w:val="000000" w:themeColor="text1"/>
          <w:sz w:val="24"/>
        </w:rPr>
        <w:t xml:space="preserve"> </w:t>
      </w:r>
    </w:p>
    <w:p w14:paraId="7BCDC1AF" w14:textId="44CDA060" w:rsidR="00CC0BA5" w:rsidRPr="004349ED" w:rsidRDefault="00815700" w:rsidP="00971942">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In experiment 2, the </w:t>
      </w:r>
      <w:r w:rsidR="00E82BFE" w:rsidRPr="004349ED">
        <w:rPr>
          <w:rFonts w:ascii="Times New Roman" w:hAnsi="Times New Roman" w:cs="Times New Roman"/>
          <w:color w:val="000000" w:themeColor="text1"/>
          <w:sz w:val="24"/>
        </w:rPr>
        <w:t xml:space="preserve">main </w:t>
      </w:r>
      <w:r w:rsidRPr="004349ED">
        <w:rPr>
          <w:rFonts w:ascii="Times New Roman" w:hAnsi="Times New Roman" w:cs="Times New Roman"/>
          <w:color w:val="000000" w:themeColor="text1"/>
          <w:sz w:val="24"/>
        </w:rPr>
        <w:t>effect</w:t>
      </w:r>
      <w:r w:rsidR="00E82BFE"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 xml:space="preserve"> </w:t>
      </w:r>
      <w:r w:rsidR="00DD5CD4" w:rsidRPr="004349ED">
        <w:rPr>
          <w:rFonts w:ascii="Times New Roman" w:hAnsi="Times New Roman" w:cs="Times New Roman"/>
          <w:color w:val="000000" w:themeColor="text1"/>
          <w:sz w:val="24"/>
        </w:rPr>
        <w:t xml:space="preserve">in JOLs </w:t>
      </w:r>
      <w:r w:rsidRPr="004349ED">
        <w:rPr>
          <w:rFonts w:ascii="Times New Roman" w:hAnsi="Times New Roman" w:cs="Times New Roman"/>
          <w:color w:val="000000" w:themeColor="text1"/>
          <w:sz w:val="24"/>
        </w:rPr>
        <w:t>w</w:t>
      </w:r>
      <w:r w:rsidR="00E82BFE" w:rsidRPr="004349ED">
        <w:rPr>
          <w:rFonts w:ascii="Times New Roman" w:hAnsi="Times New Roman" w:cs="Times New Roman"/>
          <w:color w:val="000000" w:themeColor="text1"/>
          <w:sz w:val="24"/>
        </w:rPr>
        <w:t xml:space="preserve">ere modulated by the interaction between factors. Thus, cohesion interacted with </w:t>
      </w:r>
      <w:r w:rsidRPr="004349ED">
        <w:rPr>
          <w:rFonts w:ascii="Times New Roman" w:hAnsi="Times New Roman" w:cs="Times New Roman"/>
          <w:color w:val="000000" w:themeColor="text1"/>
          <w:sz w:val="24"/>
        </w:rPr>
        <w:t xml:space="preserve">language such that </w:t>
      </w:r>
      <w:r w:rsidR="0095757F" w:rsidRPr="004349ED">
        <w:rPr>
          <w:rFonts w:ascii="Times New Roman" w:hAnsi="Times New Roman" w:cs="Times New Roman"/>
          <w:color w:val="000000" w:themeColor="text1"/>
          <w:sz w:val="24"/>
        </w:rPr>
        <w:t xml:space="preserve">there was no difference in L1 and L2 for </w:t>
      </w:r>
      <w:r w:rsidR="000F2417" w:rsidRPr="004349ED">
        <w:rPr>
          <w:rFonts w:ascii="Times New Roman" w:hAnsi="Times New Roman" w:cs="Times New Roman"/>
          <w:color w:val="000000" w:themeColor="text1"/>
          <w:sz w:val="24"/>
        </w:rPr>
        <w:t>high-cohesion</w:t>
      </w:r>
      <w:r w:rsidR="0095757F" w:rsidRPr="004349ED">
        <w:rPr>
          <w:rFonts w:ascii="Times New Roman" w:hAnsi="Times New Roman" w:cs="Times New Roman"/>
          <w:color w:val="000000" w:themeColor="text1"/>
          <w:sz w:val="24"/>
        </w:rPr>
        <w:t xml:space="preserve"> texts, yet for </w:t>
      </w:r>
      <w:r w:rsidR="000F2417" w:rsidRPr="004349ED">
        <w:rPr>
          <w:rFonts w:ascii="Times New Roman" w:hAnsi="Times New Roman" w:cs="Times New Roman"/>
          <w:color w:val="000000" w:themeColor="text1"/>
          <w:sz w:val="24"/>
        </w:rPr>
        <w:t>low-cohesion</w:t>
      </w:r>
      <w:r w:rsidR="0095757F" w:rsidRPr="004349ED">
        <w:rPr>
          <w:rFonts w:ascii="Times New Roman" w:hAnsi="Times New Roman" w:cs="Times New Roman"/>
          <w:color w:val="000000" w:themeColor="text1"/>
          <w:sz w:val="24"/>
        </w:rPr>
        <w:t xml:space="preserve"> texts, L2 condition received significantly lower JOLs.</w:t>
      </w:r>
      <w:r w:rsidR="006F7B0B" w:rsidRPr="004349ED">
        <w:rPr>
          <w:rFonts w:ascii="Times New Roman" w:hAnsi="Times New Roman" w:cs="Times New Roman"/>
          <w:color w:val="000000" w:themeColor="text1"/>
          <w:sz w:val="24"/>
        </w:rPr>
        <w:t xml:space="preserve"> Results after collapsing across experiments validated this interaction. </w:t>
      </w:r>
      <w:r w:rsidR="00E82BFE" w:rsidRPr="004349ED">
        <w:rPr>
          <w:rFonts w:ascii="Times New Roman" w:hAnsi="Times New Roman" w:cs="Times New Roman"/>
          <w:color w:val="000000" w:themeColor="text1"/>
          <w:sz w:val="24"/>
        </w:rPr>
        <w:t xml:space="preserve">This suggests </w:t>
      </w:r>
      <w:r w:rsidR="0095757F" w:rsidRPr="004349ED">
        <w:rPr>
          <w:rFonts w:ascii="Times New Roman" w:hAnsi="Times New Roman" w:cs="Times New Roman"/>
          <w:color w:val="000000" w:themeColor="text1"/>
          <w:sz w:val="24"/>
        </w:rPr>
        <w:t xml:space="preserve">that participants found </w:t>
      </w:r>
      <w:r w:rsidR="000F2417" w:rsidRPr="004349ED">
        <w:rPr>
          <w:rFonts w:ascii="Times New Roman" w:hAnsi="Times New Roman" w:cs="Times New Roman"/>
          <w:color w:val="000000" w:themeColor="text1"/>
          <w:sz w:val="24"/>
        </w:rPr>
        <w:t>low-cohesion</w:t>
      </w:r>
      <w:r w:rsidR="0095757F" w:rsidRPr="004349ED">
        <w:rPr>
          <w:rFonts w:ascii="Times New Roman" w:hAnsi="Times New Roman" w:cs="Times New Roman"/>
          <w:color w:val="000000" w:themeColor="text1"/>
          <w:sz w:val="24"/>
        </w:rPr>
        <w:t xml:space="preserve"> texts in L2 as the most difficult con</w:t>
      </w:r>
      <w:r w:rsidR="007B62D9" w:rsidRPr="004349ED">
        <w:rPr>
          <w:rFonts w:ascii="Times New Roman" w:hAnsi="Times New Roman" w:cs="Times New Roman"/>
          <w:color w:val="000000" w:themeColor="text1"/>
          <w:sz w:val="24"/>
        </w:rPr>
        <w:t>di</w:t>
      </w:r>
      <w:r w:rsidR="0095757F" w:rsidRPr="004349ED">
        <w:rPr>
          <w:rFonts w:ascii="Times New Roman" w:hAnsi="Times New Roman" w:cs="Times New Roman"/>
          <w:color w:val="000000" w:themeColor="text1"/>
          <w:sz w:val="24"/>
        </w:rPr>
        <w:t>tion among all four</w:t>
      </w:r>
      <w:r w:rsidR="006F2F25" w:rsidRPr="004349ED">
        <w:rPr>
          <w:rFonts w:ascii="Times New Roman" w:hAnsi="Times New Roman" w:cs="Times New Roman"/>
          <w:color w:val="000000" w:themeColor="text1"/>
          <w:sz w:val="24"/>
        </w:rPr>
        <w:t xml:space="preserve">. </w:t>
      </w:r>
      <w:r w:rsidR="00971942" w:rsidRPr="004349ED">
        <w:rPr>
          <w:rFonts w:ascii="Times New Roman" w:hAnsi="Times New Roman" w:cs="Times New Roman"/>
          <w:color w:val="000000" w:themeColor="text1"/>
          <w:sz w:val="24"/>
        </w:rPr>
        <w:t xml:space="preserve">This pattern did not </w:t>
      </w:r>
      <w:r w:rsidR="00874F34" w:rsidRPr="004349ED">
        <w:rPr>
          <w:rFonts w:ascii="Times New Roman" w:hAnsi="Times New Roman" w:cs="Times New Roman"/>
          <w:color w:val="000000" w:themeColor="text1"/>
          <w:sz w:val="24"/>
        </w:rPr>
        <w:t xml:space="preserve">support </w:t>
      </w:r>
      <w:r w:rsidR="00971942" w:rsidRPr="004349ED">
        <w:rPr>
          <w:rFonts w:ascii="Times New Roman" w:hAnsi="Times New Roman" w:cs="Times New Roman"/>
          <w:color w:val="000000" w:themeColor="text1"/>
          <w:sz w:val="24"/>
        </w:rPr>
        <w:t xml:space="preserve">our initial hypothesis that, under the L2 condition monitoring and regulation processes might be compromised. In fact, the contrast between high and </w:t>
      </w:r>
      <w:r w:rsidR="000F2417" w:rsidRPr="004349ED">
        <w:rPr>
          <w:rFonts w:ascii="Times New Roman" w:hAnsi="Times New Roman" w:cs="Times New Roman"/>
          <w:color w:val="000000" w:themeColor="text1"/>
          <w:sz w:val="24"/>
        </w:rPr>
        <w:t>low-cohesion</w:t>
      </w:r>
      <w:r w:rsidR="00971942" w:rsidRPr="004349ED">
        <w:rPr>
          <w:rFonts w:ascii="Times New Roman" w:hAnsi="Times New Roman" w:cs="Times New Roman"/>
          <w:color w:val="000000" w:themeColor="text1"/>
          <w:sz w:val="24"/>
        </w:rPr>
        <w:t xml:space="preserve"> in L1 was less pronounced than that observed in L2. Although </w:t>
      </w:r>
      <w:r w:rsidR="000C470E" w:rsidRPr="004349ED">
        <w:rPr>
          <w:rFonts w:ascii="Times New Roman" w:hAnsi="Times New Roman" w:cs="Times New Roman"/>
          <w:color w:val="000000" w:themeColor="text1"/>
          <w:sz w:val="24"/>
        </w:rPr>
        <w:t xml:space="preserve">the result was </w:t>
      </w:r>
      <w:r w:rsidR="00971942" w:rsidRPr="004349ED">
        <w:rPr>
          <w:rFonts w:ascii="Times New Roman" w:hAnsi="Times New Roman" w:cs="Times New Roman"/>
          <w:color w:val="000000" w:themeColor="text1"/>
          <w:sz w:val="24"/>
        </w:rPr>
        <w:t xml:space="preserve">unexpected, it is conceivable that </w:t>
      </w:r>
      <w:r w:rsidR="00874F34" w:rsidRPr="004349ED">
        <w:rPr>
          <w:rFonts w:ascii="Times New Roman" w:hAnsi="Times New Roman" w:cs="Times New Roman"/>
          <w:color w:val="000000" w:themeColor="text1"/>
          <w:sz w:val="24"/>
        </w:rPr>
        <w:t xml:space="preserve">the presence of a salient cue such as </w:t>
      </w:r>
      <w:r w:rsidR="00971942" w:rsidRPr="004349ED">
        <w:rPr>
          <w:rFonts w:ascii="Times New Roman" w:hAnsi="Times New Roman" w:cs="Times New Roman"/>
          <w:color w:val="000000" w:themeColor="text1"/>
          <w:sz w:val="24"/>
        </w:rPr>
        <w:t xml:space="preserve">language (L1 vs. L2) could diminish the </w:t>
      </w:r>
      <w:r w:rsidR="00874F34" w:rsidRPr="004349ED">
        <w:rPr>
          <w:rFonts w:ascii="Times New Roman" w:hAnsi="Times New Roman" w:cs="Times New Roman"/>
          <w:color w:val="000000" w:themeColor="text1"/>
          <w:sz w:val="24"/>
        </w:rPr>
        <w:t xml:space="preserve">salience </w:t>
      </w:r>
      <w:r w:rsidR="00971942" w:rsidRPr="004349ED">
        <w:rPr>
          <w:rFonts w:ascii="Times New Roman" w:hAnsi="Times New Roman" w:cs="Times New Roman"/>
          <w:color w:val="000000" w:themeColor="text1"/>
          <w:sz w:val="24"/>
        </w:rPr>
        <w:t>of</w:t>
      </w:r>
      <w:r w:rsidR="00874F34" w:rsidRPr="004349ED">
        <w:rPr>
          <w:rFonts w:ascii="Times New Roman" w:hAnsi="Times New Roman" w:cs="Times New Roman"/>
          <w:color w:val="000000" w:themeColor="text1"/>
          <w:sz w:val="24"/>
        </w:rPr>
        <w:t xml:space="preserve"> </w:t>
      </w:r>
      <w:r w:rsidR="000C470E" w:rsidRPr="004349ED">
        <w:rPr>
          <w:rFonts w:ascii="Times New Roman" w:hAnsi="Times New Roman" w:cs="Times New Roman"/>
          <w:color w:val="000000" w:themeColor="text1"/>
          <w:sz w:val="24"/>
        </w:rPr>
        <w:t>text cue (</w:t>
      </w:r>
      <w:r w:rsidR="00874F34" w:rsidRPr="004349ED">
        <w:rPr>
          <w:rFonts w:ascii="Times New Roman" w:hAnsi="Times New Roman" w:cs="Times New Roman"/>
          <w:color w:val="000000" w:themeColor="text1"/>
          <w:sz w:val="24"/>
        </w:rPr>
        <w:t>cohesion</w:t>
      </w:r>
      <w:r w:rsidR="000C470E" w:rsidRPr="004349ED">
        <w:rPr>
          <w:rFonts w:ascii="Times New Roman" w:hAnsi="Times New Roman" w:cs="Times New Roman"/>
          <w:color w:val="000000" w:themeColor="text1"/>
          <w:sz w:val="24"/>
        </w:rPr>
        <w:t>)</w:t>
      </w:r>
      <w:r w:rsidR="00874F34" w:rsidRPr="004349ED">
        <w:rPr>
          <w:rFonts w:ascii="Times New Roman" w:hAnsi="Times New Roman" w:cs="Times New Roman"/>
          <w:color w:val="000000" w:themeColor="text1"/>
          <w:sz w:val="24"/>
        </w:rPr>
        <w:t xml:space="preserve"> as </w:t>
      </w:r>
      <w:r w:rsidR="00971942" w:rsidRPr="004349ED">
        <w:rPr>
          <w:rFonts w:ascii="Times New Roman" w:hAnsi="Times New Roman" w:cs="Times New Roman"/>
          <w:color w:val="000000" w:themeColor="text1"/>
          <w:sz w:val="24"/>
        </w:rPr>
        <w:t>cue, which</w:t>
      </w:r>
      <w:r w:rsidR="00874F34" w:rsidRPr="004349ED">
        <w:rPr>
          <w:rFonts w:ascii="Times New Roman" w:hAnsi="Times New Roman" w:cs="Times New Roman"/>
          <w:color w:val="000000" w:themeColor="text1"/>
          <w:sz w:val="24"/>
        </w:rPr>
        <w:t xml:space="preserve">, in turn, </w:t>
      </w:r>
      <w:r w:rsidR="00971942" w:rsidRPr="004349ED">
        <w:rPr>
          <w:rFonts w:ascii="Times New Roman" w:hAnsi="Times New Roman" w:cs="Times New Roman"/>
          <w:color w:val="000000" w:themeColor="text1"/>
          <w:sz w:val="24"/>
        </w:rPr>
        <w:t xml:space="preserve">may reduce the </w:t>
      </w:r>
      <w:r w:rsidR="000C470E" w:rsidRPr="004349ED">
        <w:rPr>
          <w:rFonts w:ascii="Times New Roman" w:hAnsi="Times New Roman" w:cs="Times New Roman"/>
          <w:color w:val="000000" w:themeColor="text1"/>
          <w:sz w:val="24"/>
        </w:rPr>
        <w:t xml:space="preserve">perceived learning difficulties (JOLs) </w:t>
      </w:r>
      <w:r w:rsidR="00971942" w:rsidRPr="004349ED">
        <w:rPr>
          <w:rFonts w:ascii="Times New Roman" w:hAnsi="Times New Roman" w:cs="Times New Roman"/>
          <w:color w:val="000000" w:themeColor="text1"/>
          <w:sz w:val="24"/>
        </w:rPr>
        <w:t xml:space="preserve">within the easier L1 condition. </w:t>
      </w:r>
      <w:r w:rsidR="00206F5E" w:rsidRPr="004349ED">
        <w:rPr>
          <w:rFonts w:ascii="Times New Roman" w:hAnsi="Times New Roman" w:cs="Times New Roman"/>
          <w:color w:val="000000" w:themeColor="text1"/>
          <w:sz w:val="24"/>
        </w:rPr>
        <w:t>In this line,</w:t>
      </w:r>
      <w:r w:rsidR="00E82BFE" w:rsidRPr="004349ED">
        <w:rPr>
          <w:rFonts w:ascii="Times New Roman" w:hAnsi="Times New Roman" w:cs="Times New Roman"/>
          <w:color w:val="000000" w:themeColor="text1"/>
          <w:sz w:val="24"/>
        </w:rPr>
        <w:t xml:space="preserve"> </w:t>
      </w:r>
      <w:r w:rsidR="00E82BFE" w:rsidRPr="004349ED">
        <w:rPr>
          <w:rFonts w:ascii="Times New Roman" w:hAnsi="Times New Roman" w:cs="Times New Roman"/>
          <w:color w:val="000000" w:themeColor="text1"/>
          <w:sz w:val="24"/>
        </w:rPr>
        <w:fldChar w:fldCharType="begin" w:fldLock="1"/>
      </w:r>
      <w:r w:rsidR="00E82BFE" w:rsidRPr="004349ED">
        <w:rPr>
          <w:rFonts w:ascii="Times New Roman" w:hAnsi="Times New Roman" w:cs="Times New Roman"/>
          <w:color w:val="000000" w:themeColor="text1"/>
          <w:sz w:val="24"/>
        </w:rPr>
        <w:instrText>ADDIN CSL_CITATION {"citationItems":[{"id":"ITEM-1","itemData":{"DOI":"10.1007/s11409-015-9147-1","ISBN":"1140901591","ISSN":"15561631","abstract":"The experience of fluency while learning might bias students’ metacognitive judgments of learning (JOLs) and impair the efficacy of their study behaviors. In the present experiments, we examined whether perceptual fluency affects JOLs (1) when people only experience one level of fluency, (2) when item relatedness is also available as a cue, and (3) across study-test trials. Participants studied a list of paired associates over two study-test trials and made JOLs for each item after studying it. We varied the perceptual fluency of the memory materials by making the font easy (fluent) or difficult (disfluent) to read. We also varied whether we manipulated the perceptual fluency of the items between-participants or within-participants and whether other memory factors—item relatedness and study time—were available for participants to use to inform their JOLs. We were only able to obtain effects of perceptual fluency on JOLs when we manipulated fluency within-participants and eliminated item relatedness as a cue for JOLs. The present results indicate that some effects of perceptual fluency on JOLs are not robust and might only occur under limited—and somewhat contrived—conditions. Therefore, these effects might be unlikely to bias students’ JOLs in actual learning situations.","author":[{"dropping-particle":"","family":"Magreehan","given":"Debbie A.","non-dropping-particle":"","parse-names":false,"suffix":""},{"dropping-particle":"","family":"Serra","given":"Michael J.","non-dropping-particle":"","parse-names":false,"suffix":""},{"dropping-particle":"","family":"Schwartz","given":"Neil H.","non-dropping-particle":"","parse-names":false,"suffix":""},{"dropping-particle":"","family":"Narciss","given":"Susanne","non-dropping-particle":"","parse-names":false,"suffix":""}],"container-title":"Metacognition and Learning","id":"ITEM-1","issue":"1","issued":{"date-parts":[["2016"]]},"page":"35-56","title":"Further boundary conditions for the effects of perceptual disfluency on judgments of learning","type":"article-journal","volume":"11"},"uris":["http://www.mendeley.com/documents/?uuid=7bab3dca-61ec-48a5-a8b0-5962d339a7c6"]}],"mendeley":{"formattedCitation":"(Magreehan et al., 2016)","manualFormatting":"Magreehan et al. (2016","plainTextFormattedCitation":"(Magreehan et al., 2016)","previouslyFormattedCitation":"(Magreehan et al., 2016)"},"properties":{"noteIndex":0},"schema":"https://github.com/citation-style-language/schema/raw/master/csl-citation.json"}</w:instrText>
      </w:r>
      <w:r w:rsidR="00E82BFE" w:rsidRPr="004349ED">
        <w:rPr>
          <w:rFonts w:ascii="Times New Roman" w:hAnsi="Times New Roman" w:cs="Times New Roman"/>
          <w:color w:val="000000" w:themeColor="text1"/>
          <w:sz w:val="24"/>
        </w:rPr>
        <w:fldChar w:fldCharType="separate"/>
      </w:r>
      <w:r w:rsidR="00E82BFE" w:rsidRPr="004349ED">
        <w:rPr>
          <w:rFonts w:ascii="Times New Roman" w:hAnsi="Times New Roman" w:cs="Times New Roman"/>
          <w:noProof/>
          <w:color w:val="000000" w:themeColor="text1"/>
          <w:sz w:val="24"/>
        </w:rPr>
        <w:t>Magreehan et al. (2016</w:t>
      </w:r>
      <w:r w:rsidR="00E82BFE" w:rsidRPr="004349ED">
        <w:rPr>
          <w:rFonts w:ascii="Times New Roman" w:hAnsi="Times New Roman" w:cs="Times New Roman"/>
          <w:color w:val="000000" w:themeColor="text1"/>
          <w:sz w:val="24"/>
        </w:rPr>
        <w:fldChar w:fldCharType="end"/>
      </w:r>
      <w:r w:rsidR="00E82BFE" w:rsidRPr="004349ED">
        <w:rPr>
          <w:rFonts w:ascii="Times New Roman" w:hAnsi="Times New Roman" w:cs="Times New Roman"/>
          <w:color w:val="000000" w:themeColor="text1"/>
          <w:sz w:val="24"/>
        </w:rPr>
        <w:t xml:space="preserve">) </w:t>
      </w:r>
      <w:r w:rsidR="006F2F25" w:rsidRPr="004349ED">
        <w:rPr>
          <w:rFonts w:ascii="Times New Roman" w:hAnsi="Times New Roman" w:cs="Times New Roman"/>
          <w:color w:val="000000" w:themeColor="text1"/>
          <w:sz w:val="24"/>
        </w:rPr>
        <w:t xml:space="preserve">reported data indicating a reduction of </w:t>
      </w:r>
      <w:r w:rsidR="00E82BFE" w:rsidRPr="004349ED">
        <w:rPr>
          <w:rFonts w:ascii="Times New Roman" w:hAnsi="Times New Roman" w:cs="Times New Roman"/>
          <w:color w:val="000000" w:themeColor="text1"/>
          <w:sz w:val="24"/>
        </w:rPr>
        <w:t xml:space="preserve">the font type effect on JOLs when other cues were available and thus, we might have expected an attenuation of the cohesion effect </w:t>
      </w:r>
      <w:r w:rsidR="00971942" w:rsidRPr="004349ED">
        <w:rPr>
          <w:rFonts w:ascii="Times New Roman" w:hAnsi="Times New Roman" w:cs="Times New Roman"/>
          <w:color w:val="000000" w:themeColor="text1"/>
          <w:sz w:val="24"/>
        </w:rPr>
        <w:t xml:space="preserve">in our study </w:t>
      </w:r>
      <w:r w:rsidR="006F2F25" w:rsidRPr="004349ED">
        <w:rPr>
          <w:rFonts w:ascii="Times New Roman" w:hAnsi="Times New Roman" w:cs="Times New Roman"/>
          <w:color w:val="000000" w:themeColor="text1"/>
          <w:sz w:val="24"/>
        </w:rPr>
        <w:t xml:space="preserve">when L1-L2 language cues were evident. </w:t>
      </w:r>
    </w:p>
    <w:p w14:paraId="1336F281" w14:textId="553EFDF9" w:rsidR="00331AAA" w:rsidRPr="004349ED" w:rsidRDefault="006F2F25" w:rsidP="005C20A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Note that a</w:t>
      </w:r>
      <w:r w:rsidR="00971942"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difference between Experiment 1 and 2 was that language was blocked in Experiment 1, whereas it was </w:t>
      </w:r>
      <w:r w:rsidR="00971942" w:rsidRPr="004349ED">
        <w:rPr>
          <w:rFonts w:ascii="Times New Roman" w:hAnsi="Times New Roman" w:cs="Times New Roman"/>
          <w:color w:val="000000" w:themeColor="text1"/>
          <w:sz w:val="24"/>
        </w:rPr>
        <w:t>semirandom</w:t>
      </w:r>
      <w:r w:rsidRPr="004349ED">
        <w:rPr>
          <w:rFonts w:ascii="Times New Roman" w:hAnsi="Times New Roman" w:cs="Times New Roman"/>
          <w:color w:val="000000" w:themeColor="text1"/>
          <w:sz w:val="24"/>
        </w:rPr>
        <w:t xml:space="preserve"> in Experiment 2</w:t>
      </w:r>
      <w:r w:rsidR="00971942" w:rsidRPr="004349ED">
        <w:rPr>
          <w:rFonts w:ascii="Times New Roman" w:hAnsi="Times New Roman" w:cs="Times New Roman"/>
          <w:color w:val="000000" w:themeColor="text1"/>
          <w:sz w:val="24"/>
        </w:rPr>
        <w:t xml:space="preserve">. </w:t>
      </w:r>
      <w:r w:rsidR="006F7B0B" w:rsidRPr="004349ED">
        <w:rPr>
          <w:rFonts w:ascii="Times New Roman" w:hAnsi="Times New Roman" w:cs="Times New Roman"/>
          <w:color w:val="000000" w:themeColor="text1"/>
          <w:sz w:val="24"/>
        </w:rPr>
        <w:t xml:space="preserve">In fact, the triple interaction between language, proficiency and type of study (language blocking vs. language mixing) </w:t>
      </w:r>
      <w:r w:rsidR="006F7B0B" w:rsidRPr="004349ED">
        <w:rPr>
          <w:rFonts w:ascii="Times New Roman" w:hAnsi="Times New Roman" w:cs="Times New Roman"/>
          <w:color w:val="000000" w:themeColor="text1"/>
          <w:sz w:val="24"/>
        </w:rPr>
        <w:lastRenderedPageBreak/>
        <w:t xml:space="preserve">was significant when merging both experiments. The difference between languages in low cohesion texts was only significant when participants studied in a language mixing condition (experiment 2). </w:t>
      </w:r>
      <w:r w:rsidR="00CC0BA5" w:rsidRPr="004349ED">
        <w:rPr>
          <w:rFonts w:ascii="Times New Roman" w:hAnsi="Times New Roman" w:cs="Times New Roman"/>
          <w:color w:val="000000" w:themeColor="text1"/>
          <w:sz w:val="24"/>
        </w:rPr>
        <w:t xml:space="preserve">Mixing languages in text presentation may have heightened the </w:t>
      </w:r>
      <w:r w:rsidR="005C20A9" w:rsidRPr="004349ED">
        <w:rPr>
          <w:rFonts w:ascii="Times New Roman" w:hAnsi="Times New Roman" w:cs="Times New Roman"/>
          <w:color w:val="000000" w:themeColor="text1"/>
          <w:sz w:val="24"/>
        </w:rPr>
        <w:t xml:space="preserve">salience of language as a cue due to the need of language control derived from the switching, </w:t>
      </w:r>
      <w:r w:rsidR="00CC0BA5" w:rsidRPr="004349ED">
        <w:rPr>
          <w:rFonts w:ascii="Times New Roman" w:hAnsi="Times New Roman" w:cs="Times New Roman"/>
          <w:color w:val="000000" w:themeColor="text1"/>
          <w:sz w:val="24"/>
        </w:rPr>
        <w:t>at the expense of within-text cues like cohesion</w:t>
      </w:r>
      <w:r w:rsidR="004E195D" w:rsidRPr="004349ED">
        <w:rPr>
          <w:rFonts w:ascii="Times New Roman" w:hAnsi="Times New Roman" w:cs="Times New Roman"/>
          <w:color w:val="000000" w:themeColor="text1"/>
          <w:sz w:val="24"/>
        </w:rPr>
        <w:t xml:space="preserve">. </w:t>
      </w:r>
      <w:r w:rsidR="005C20A9" w:rsidRPr="004349ED">
        <w:rPr>
          <w:rFonts w:ascii="Times New Roman" w:hAnsi="Times New Roman" w:cs="Times New Roman"/>
          <w:color w:val="000000" w:themeColor="text1"/>
          <w:sz w:val="24"/>
        </w:rPr>
        <w:t xml:space="preserve">More cognitive resources were devoted to the task because of the necessary language control. Consequently, the cohesion cue was more prominent under the more demanding language condition (L2), which made the interaction between the two factors (cohesion x language) appeared. </w:t>
      </w:r>
      <w:r w:rsidR="004E195D" w:rsidRPr="004349ED">
        <w:rPr>
          <w:rFonts w:ascii="Times New Roman" w:hAnsi="Times New Roman" w:cs="Times New Roman"/>
          <w:color w:val="000000" w:themeColor="text1"/>
          <w:sz w:val="24"/>
        </w:rPr>
        <w:t xml:space="preserve">Interestingly, </w:t>
      </w:r>
      <w:r w:rsidR="004174B1" w:rsidRPr="004349ED">
        <w:rPr>
          <w:rFonts w:ascii="Times New Roman" w:hAnsi="Times New Roman" w:cs="Times New Roman"/>
          <w:color w:val="000000" w:themeColor="text1"/>
          <w:sz w:val="24"/>
        </w:rPr>
        <w:t xml:space="preserve">the </w:t>
      </w:r>
      <w:r w:rsidR="000C470E" w:rsidRPr="004349ED">
        <w:rPr>
          <w:rFonts w:ascii="Times New Roman" w:hAnsi="Times New Roman" w:cs="Times New Roman"/>
          <w:color w:val="000000" w:themeColor="text1"/>
          <w:sz w:val="24"/>
        </w:rPr>
        <w:t xml:space="preserve">subsequent </w:t>
      </w:r>
      <w:r w:rsidR="004174B1" w:rsidRPr="004349ED">
        <w:rPr>
          <w:rFonts w:ascii="Times New Roman" w:hAnsi="Times New Roman" w:cs="Times New Roman"/>
          <w:color w:val="000000" w:themeColor="text1"/>
          <w:sz w:val="24"/>
        </w:rPr>
        <w:t>learning test</w:t>
      </w:r>
      <w:r w:rsidR="004E195D" w:rsidRPr="004349ED">
        <w:rPr>
          <w:rFonts w:ascii="Times New Roman" w:hAnsi="Times New Roman" w:cs="Times New Roman"/>
          <w:color w:val="000000" w:themeColor="text1"/>
          <w:sz w:val="24"/>
        </w:rPr>
        <w:t xml:space="preserve"> </w:t>
      </w:r>
      <w:r w:rsidR="000C470E" w:rsidRPr="004349ED">
        <w:rPr>
          <w:rFonts w:ascii="Times New Roman" w:hAnsi="Times New Roman" w:cs="Times New Roman"/>
          <w:color w:val="000000" w:themeColor="text1"/>
          <w:sz w:val="24"/>
        </w:rPr>
        <w:t>also showed</w:t>
      </w:r>
      <w:r w:rsidR="004E195D" w:rsidRPr="004349ED">
        <w:rPr>
          <w:rFonts w:ascii="Times New Roman" w:hAnsi="Times New Roman" w:cs="Times New Roman"/>
          <w:color w:val="000000" w:themeColor="text1"/>
          <w:sz w:val="24"/>
        </w:rPr>
        <w:t xml:space="preserve"> </w:t>
      </w:r>
      <w:r w:rsidR="004174B1" w:rsidRPr="004349ED">
        <w:rPr>
          <w:rFonts w:ascii="Times New Roman" w:hAnsi="Times New Roman" w:cs="Times New Roman"/>
          <w:color w:val="000000" w:themeColor="text1"/>
          <w:sz w:val="24"/>
        </w:rPr>
        <w:t xml:space="preserve">a tendency of the </w:t>
      </w:r>
      <w:r w:rsidR="004E195D" w:rsidRPr="004349ED">
        <w:rPr>
          <w:rFonts w:ascii="Times New Roman" w:hAnsi="Times New Roman" w:cs="Times New Roman"/>
          <w:color w:val="000000" w:themeColor="text1"/>
          <w:sz w:val="24"/>
        </w:rPr>
        <w:t xml:space="preserve">cohesion effect </w:t>
      </w:r>
      <w:r w:rsidR="004174B1" w:rsidRPr="004349ED">
        <w:rPr>
          <w:rFonts w:ascii="Times New Roman" w:hAnsi="Times New Roman" w:cs="Times New Roman"/>
          <w:color w:val="000000" w:themeColor="text1"/>
          <w:sz w:val="24"/>
        </w:rPr>
        <w:t xml:space="preserve">to be modulated by </w:t>
      </w:r>
      <w:r w:rsidR="004E195D" w:rsidRPr="004349ED">
        <w:rPr>
          <w:rFonts w:ascii="Times New Roman" w:hAnsi="Times New Roman" w:cs="Times New Roman"/>
          <w:color w:val="000000" w:themeColor="text1"/>
          <w:sz w:val="24"/>
        </w:rPr>
        <w:t>language</w:t>
      </w:r>
      <w:r w:rsidR="004174B1" w:rsidRPr="004349ED">
        <w:rPr>
          <w:rFonts w:ascii="Times New Roman" w:hAnsi="Times New Roman" w:cs="Times New Roman"/>
          <w:color w:val="000000" w:themeColor="text1"/>
          <w:sz w:val="24"/>
        </w:rPr>
        <w:t xml:space="preserve">. </w:t>
      </w:r>
      <w:r w:rsidR="000B7E9F" w:rsidRPr="004349ED">
        <w:rPr>
          <w:rFonts w:ascii="Times New Roman" w:hAnsi="Times New Roman" w:cs="Times New Roman"/>
          <w:color w:val="000000" w:themeColor="text1"/>
          <w:sz w:val="24"/>
        </w:rPr>
        <w:t>Thus</w:t>
      </w:r>
      <w:r w:rsidR="00971942" w:rsidRPr="004349ED">
        <w:rPr>
          <w:rFonts w:ascii="Times New Roman" w:hAnsi="Times New Roman" w:cs="Times New Roman"/>
          <w:color w:val="000000" w:themeColor="text1"/>
          <w:sz w:val="24"/>
        </w:rPr>
        <w:t>,</w:t>
      </w:r>
      <w:r w:rsidR="000B7E9F" w:rsidRPr="004349ED">
        <w:rPr>
          <w:rFonts w:ascii="Times New Roman" w:hAnsi="Times New Roman" w:cs="Times New Roman"/>
          <w:color w:val="000000" w:themeColor="text1"/>
          <w:sz w:val="24"/>
        </w:rPr>
        <w:t xml:space="preserve"> </w:t>
      </w:r>
      <w:r w:rsidR="004174B1" w:rsidRPr="004349ED">
        <w:rPr>
          <w:rFonts w:ascii="Times New Roman" w:hAnsi="Times New Roman" w:cs="Times New Roman"/>
          <w:color w:val="000000" w:themeColor="text1"/>
          <w:sz w:val="24"/>
        </w:rPr>
        <w:t xml:space="preserve">the learning outcome was significantly worse in </w:t>
      </w:r>
      <w:r w:rsidR="000F2417" w:rsidRPr="004349ED">
        <w:rPr>
          <w:rFonts w:ascii="Times New Roman" w:hAnsi="Times New Roman" w:cs="Times New Roman"/>
          <w:color w:val="000000" w:themeColor="text1"/>
          <w:sz w:val="24"/>
        </w:rPr>
        <w:t>low-cohesion</w:t>
      </w:r>
      <w:r w:rsidR="004174B1" w:rsidRPr="004349ED">
        <w:rPr>
          <w:rFonts w:ascii="Times New Roman" w:hAnsi="Times New Roman" w:cs="Times New Roman"/>
          <w:color w:val="000000" w:themeColor="text1"/>
          <w:sz w:val="24"/>
        </w:rPr>
        <w:t xml:space="preserve"> texts </w:t>
      </w:r>
      <w:r w:rsidR="000C470E" w:rsidRPr="004349ED">
        <w:rPr>
          <w:rFonts w:ascii="Times New Roman" w:hAnsi="Times New Roman" w:cs="Times New Roman"/>
          <w:color w:val="000000" w:themeColor="text1"/>
          <w:sz w:val="24"/>
        </w:rPr>
        <w:t xml:space="preserve">than in </w:t>
      </w:r>
      <w:r w:rsidR="000F2417" w:rsidRPr="004349ED">
        <w:rPr>
          <w:rFonts w:ascii="Times New Roman" w:hAnsi="Times New Roman" w:cs="Times New Roman"/>
          <w:color w:val="000000" w:themeColor="text1"/>
          <w:sz w:val="24"/>
        </w:rPr>
        <w:t>high-cohesion</w:t>
      </w:r>
      <w:r w:rsidR="004174B1" w:rsidRPr="004349ED">
        <w:rPr>
          <w:rFonts w:ascii="Times New Roman" w:hAnsi="Times New Roman" w:cs="Times New Roman"/>
          <w:color w:val="000000" w:themeColor="text1"/>
          <w:sz w:val="24"/>
        </w:rPr>
        <w:t xml:space="preserve"> texts</w:t>
      </w:r>
      <w:r w:rsidR="000C470E" w:rsidRPr="004349ED">
        <w:rPr>
          <w:rFonts w:ascii="Times New Roman" w:hAnsi="Times New Roman" w:cs="Times New Roman"/>
          <w:color w:val="000000" w:themeColor="text1"/>
          <w:sz w:val="24"/>
        </w:rPr>
        <w:t>, but</w:t>
      </w:r>
      <w:r w:rsidR="004174B1" w:rsidRPr="004349ED">
        <w:rPr>
          <w:rFonts w:ascii="Times New Roman" w:hAnsi="Times New Roman" w:cs="Times New Roman"/>
          <w:color w:val="000000" w:themeColor="text1"/>
          <w:sz w:val="24"/>
        </w:rPr>
        <w:t xml:space="preserve"> only in L2</w:t>
      </w:r>
      <w:r w:rsidR="000C470E" w:rsidRPr="004349ED">
        <w:rPr>
          <w:rFonts w:ascii="Times New Roman" w:hAnsi="Times New Roman" w:cs="Times New Roman"/>
          <w:color w:val="000000" w:themeColor="text1"/>
          <w:sz w:val="24"/>
        </w:rPr>
        <w:t>.</w:t>
      </w:r>
      <w:r w:rsidR="004174B1" w:rsidRPr="004349ED">
        <w:rPr>
          <w:rFonts w:ascii="Times New Roman" w:hAnsi="Times New Roman" w:cs="Times New Roman"/>
          <w:color w:val="000000" w:themeColor="text1"/>
          <w:sz w:val="24"/>
        </w:rPr>
        <w:t xml:space="preserve"> </w:t>
      </w:r>
      <w:r w:rsidR="000C470E" w:rsidRPr="004349ED">
        <w:rPr>
          <w:rFonts w:ascii="Times New Roman" w:hAnsi="Times New Roman" w:cs="Times New Roman"/>
          <w:color w:val="000000" w:themeColor="text1"/>
          <w:sz w:val="24"/>
        </w:rPr>
        <w:t xml:space="preserve">Hence, it is also possible, the semirandom mix of the languages across the texts </w:t>
      </w:r>
      <w:r w:rsidR="000B7E9F" w:rsidRPr="004349ED">
        <w:rPr>
          <w:rFonts w:ascii="Times New Roman" w:hAnsi="Times New Roman" w:cs="Times New Roman"/>
          <w:color w:val="000000" w:themeColor="text1"/>
          <w:sz w:val="24"/>
        </w:rPr>
        <w:t xml:space="preserve">may have increased the overall need for regulation, and participants may have engaged control processes </w:t>
      </w:r>
      <w:r w:rsidR="000C470E" w:rsidRPr="004349ED">
        <w:rPr>
          <w:rFonts w:ascii="Times New Roman" w:hAnsi="Times New Roman" w:cs="Times New Roman"/>
          <w:color w:val="000000" w:themeColor="text1"/>
          <w:sz w:val="24"/>
        </w:rPr>
        <w:t xml:space="preserve">leading them to learn and perceive low-cohesion texts </w:t>
      </w:r>
      <w:r w:rsidR="000B7E9F" w:rsidRPr="004349ED">
        <w:rPr>
          <w:rFonts w:ascii="Times New Roman" w:hAnsi="Times New Roman" w:cs="Times New Roman"/>
          <w:color w:val="000000" w:themeColor="text1"/>
          <w:sz w:val="24"/>
        </w:rPr>
        <w:t>equally easy</w:t>
      </w:r>
      <w:r w:rsidR="006D1E8A" w:rsidRPr="004349ED">
        <w:rPr>
          <w:rFonts w:ascii="Times New Roman" w:hAnsi="Times New Roman" w:cs="Times New Roman"/>
          <w:color w:val="000000" w:themeColor="text1"/>
          <w:sz w:val="24"/>
        </w:rPr>
        <w:t xml:space="preserve"> than high cohesion</w:t>
      </w:r>
      <w:r w:rsidR="000B7E9F" w:rsidRPr="004349ED">
        <w:rPr>
          <w:rFonts w:ascii="Times New Roman" w:hAnsi="Times New Roman" w:cs="Times New Roman"/>
          <w:color w:val="000000" w:themeColor="text1"/>
          <w:sz w:val="24"/>
        </w:rPr>
        <w:t xml:space="preserve"> in L1</w:t>
      </w:r>
      <w:r w:rsidR="006D1E8A" w:rsidRPr="004349ED">
        <w:rPr>
          <w:rFonts w:ascii="Times New Roman" w:hAnsi="Times New Roman" w:cs="Times New Roman"/>
          <w:color w:val="000000" w:themeColor="text1"/>
          <w:sz w:val="24"/>
        </w:rPr>
        <w:t xml:space="preserve">. In contrast, when learning was performed in the more demanding L2 condition, the engagement of control processes may have not </w:t>
      </w:r>
      <w:r w:rsidR="007E0D07" w:rsidRPr="004349ED">
        <w:rPr>
          <w:rFonts w:ascii="Times New Roman" w:hAnsi="Times New Roman" w:cs="Times New Roman"/>
          <w:color w:val="000000" w:themeColor="text1"/>
          <w:sz w:val="24"/>
        </w:rPr>
        <w:t>reduced</w:t>
      </w:r>
      <w:r w:rsidR="006D1E8A" w:rsidRPr="004349ED">
        <w:rPr>
          <w:rFonts w:ascii="Times New Roman" w:hAnsi="Times New Roman" w:cs="Times New Roman"/>
          <w:color w:val="000000" w:themeColor="text1"/>
          <w:sz w:val="24"/>
        </w:rPr>
        <w:t xml:space="preserve"> the learning difficulty of the texts which were in turn also perceived as more difficulty. </w:t>
      </w:r>
      <w:r w:rsidR="000B7E9F" w:rsidRPr="004349ED">
        <w:rPr>
          <w:rFonts w:ascii="Times New Roman" w:hAnsi="Times New Roman" w:cs="Times New Roman"/>
          <w:color w:val="000000" w:themeColor="text1"/>
          <w:sz w:val="24"/>
        </w:rPr>
        <w:t>Because th</w:t>
      </w:r>
      <w:r w:rsidR="006D1E8A" w:rsidRPr="004349ED">
        <w:rPr>
          <w:rFonts w:ascii="Times New Roman" w:hAnsi="Times New Roman" w:cs="Times New Roman"/>
          <w:color w:val="000000" w:themeColor="text1"/>
          <w:sz w:val="24"/>
        </w:rPr>
        <w:t xml:space="preserve">ese </w:t>
      </w:r>
      <w:r w:rsidR="000B7E9F" w:rsidRPr="004349ED">
        <w:rPr>
          <w:rFonts w:ascii="Times New Roman" w:hAnsi="Times New Roman" w:cs="Times New Roman"/>
          <w:color w:val="000000" w:themeColor="text1"/>
          <w:sz w:val="24"/>
        </w:rPr>
        <w:t>explanation</w:t>
      </w:r>
      <w:r w:rsidR="006D1E8A" w:rsidRPr="004349ED">
        <w:rPr>
          <w:rFonts w:ascii="Times New Roman" w:hAnsi="Times New Roman" w:cs="Times New Roman"/>
          <w:color w:val="000000" w:themeColor="text1"/>
          <w:sz w:val="24"/>
        </w:rPr>
        <w:t xml:space="preserve">s </w:t>
      </w:r>
      <w:r w:rsidR="007E0D07" w:rsidRPr="004349ED">
        <w:rPr>
          <w:rFonts w:ascii="Times New Roman" w:hAnsi="Times New Roman" w:cs="Times New Roman"/>
          <w:color w:val="000000" w:themeColor="text1"/>
          <w:sz w:val="24"/>
        </w:rPr>
        <w:t>are ad</w:t>
      </w:r>
      <w:r w:rsidR="000B7E9F" w:rsidRPr="004349ED">
        <w:rPr>
          <w:rFonts w:ascii="Times New Roman" w:hAnsi="Times New Roman" w:cs="Times New Roman"/>
          <w:color w:val="000000" w:themeColor="text1"/>
          <w:sz w:val="24"/>
        </w:rPr>
        <w:t>-hoc</w:t>
      </w:r>
      <w:r w:rsidR="008A3AAA" w:rsidRPr="004349ED">
        <w:rPr>
          <w:rFonts w:ascii="Times New Roman" w:hAnsi="Times New Roman" w:cs="Times New Roman"/>
          <w:color w:val="000000" w:themeColor="text1"/>
          <w:sz w:val="24"/>
        </w:rPr>
        <w:t xml:space="preserve">, </w:t>
      </w:r>
      <w:r w:rsidR="006D1E8A" w:rsidRPr="004349ED">
        <w:rPr>
          <w:rFonts w:ascii="Times New Roman" w:hAnsi="Times New Roman" w:cs="Times New Roman"/>
          <w:color w:val="000000" w:themeColor="text1"/>
          <w:sz w:val="24"/>
        </w:rPr>
        <w:t>they should be more directly tested. F</w:t>
      </w:r>
      <w:r w:rsidR="000B7E9F" w:rsidRPr="004349ED">
        <w:rPr>
          <w:rFonts w:ascii="Times New Roman" w:hAnsi="Times New Roman" w:cs="Times New Roman"/>
          <w:color w:val="000000" w:themeColor="text1"/>
          <w:sz w:val="24"/>
        </w:rPr>
        <w:t xml:space="preserve">urther research should directly address the consequences </w:t>
      </w:r>
      <w:r w:rsidR="008A3AAA" w:rsidRPr="004349ED">
        <w:rPr>
          <w:rFonts w:ascii="Times New Roman" w:hAnsi="Times New Roman" w:cs="Times New Roman"/>
          <w:color w:val="000000" w:themeColor="text1"/>
          <w:sz w:val="24"/>
        </w:rPr>
        <w:t xml:space="preserve">of </w:t>
      </w:r>
      <w:r w:rsidR="000B7E9F" w:rsidRPr="004349ED">
        <w:rPr>
          <w:rFonts w:ascii="Times New Roman" w:hAnsi="Times New Roman" w:cs="Times New Roman"/>
          <w:color w:val="000000" w:themeColor="text1"/>
          <w:sz w:val="24"/>
        </w:rPr>
        <w:t xml:space="preserve">language </w:t>
      </w:r>
      <w:r w:rsidR="008A3AAA" w:rsidRPr="004349ED">
        <w:rPr>
          <w:rFonts w:ascii="Times New Roman" w:hAnsi="Times New Roman" w:cs="Times New Roman"/>
          <w:color w:val="000000" w:themeColor="text1"/>
          <w:sz w:val="24"/>
        </w:rPr>
        <w:t>b</w:t>
      </w:r>
      <w:r w:rsidR="000B7E9F" w:rsidRPr="004349ED">
        <w:rPr>
          <w:rFonts w:ascii="Times New Roman" w:hAnsi="Times New Roman" w:cs="Times New Roman"/>
          <w:color w:val="000000" w:themeColor="text1"/>
          <w:sz w:val="24"/>
        </w:rPr>
        <w:t xml:space="preserve">locking and mixing in JOLs and memory performance. Overall, </w:t>
      </w:r>
      <w:r w:rsidR="00597525" w:rsidRPr="004349ED">
        <w:rPr>
          <w:rFonts w:ascii="Times New Roman" w:hAnsi="Times New Roman" w:cs="Times New Roman"/>
          <w:color w:val="000000" w:themeColor="text1"/>
          <w:sz w:val="24"/>
        </w:rPr>
        <w:t>regarding</w:t>
      </w:r>
      <w:r w:rsidR="000B7E9F" w:rsidRPr="004349ED">
        <w:rPr>
          <w:rFonts w:ascii="Times New Roman" w:hAnsi="Times New Roman" w:cs="Times New Roman"/>
          <w:color w:val="000000" w:themeColor="text1"/>
          <w:sz w:val="24"/>
        </w:rPr>
        <w:t xml:space="preserve"> our main question of whether L2 texts compromised metacognitive </w:t>
      </w:r>
      <w:r w:rsidR="008A3AAA" w:rsidRPr="004349ED">
        <w:rPr>
          <w:rFonts w:ascii="Times New Roman" w:hAnsi="Times New Roman" w:cs="Times New Roman"/>
          <w:color w:val="000000" w:themeColor="text1"/>
          <w:sz w:val="24"/>
        </w:rPr>
        <w:t>monitoring</w:t>
      </w:r>
      <w:r w:rsidR="000B7E9F" w:rsidRPr="004349ED">
        <w:rPr>
          <w:rFonts w:ascii="Times New Roman" w:hAnsi="Times New Roman" w:cs="Times New Roman"/>
          <w:color w:val="000000" w:themeColor="text1"/>
          <w:sz w:val="24"/>
        </w:rPr>
        <w:t xml:space="preserve">, results seem to suggest </w:t>
      </w:r>
      <w:r w:rsidR="00597525" w:rsidRPr="004349ED">
        <w:rPr>
          <w:rFonts w:ascii="Times New Roman" w:hAnsi="Times New Roman" w:cs="Times New Roman"/>
          <w:color w:val="000000" w:themeColor="text1"/>
          <w:sz w:val="24"/>
        </w:rPr>
        <w:t>otherwise</w:t>
      </w:r>
      <w:r w:rsidR="000B7E9F" w:rsidRPr="004349ED">
        <w:rPr>
          <w:rFonts w:ascii="Times New Roman" w:hAnsi="Times New Roman" w:cs="Times New Roman"/>
          <w:color w:val="000000" w:themeColor="text1"/>
          <w:sz w:val="24"/>
        </w:rPr>
        <w:t>.</w:t>
      </w:r>
    </w:p>
    <w:p w14:paraId="0E8C0AB5" w14:textId="56379BB7" w:rsidR="00361025" w:rsidRPr="004349ED" w:rsidRDefault="000135D0" w:rsidP="0037392C">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 </w:t>
      </w:r>
      <w:r w:rsidR="006D1E8A" w:rsidRPr="004349ED">
        <w:rPr>
          <w:rFonts w:ascii="Times New Roman" w:hAnsi="Times New Roman" w:cs="Times New Roman"/>
          <w:color w:val="000000" w:themeColor="text1"/>
          <w:sz w:val="24"/>
        </w:rPr>
        <w:t>Furthermore</w:t>
      </w:r>
      <w:r w:rsidR="00971942" w:rsidRPr="004349ED">
        <w:rPr>
          <w:rFonts w:ascii="Times New Roman" w:hAnsi="Times New Roman" w:cs="Times New Roman"/>
          <w:color w:val="000000" w:themeColor="text1"/>
          <w:sz w:val="24"/>
        </w:rPr>
        <w:t xml:space="preserve">, </w:t>
      </w:r>
      <w:r w:rsidR="00CA1B90" w:rsidRPr="004349ED">
        <w:rPr>
          <w:rFonts w:ascii="Times New Roman" w:hAnsi="Times New Roman" w:cs="Times New Roman"/>
          <w:color w:val="000000" w:themeColor="text1"/>
          <w:sz w:val="24"/>
        </w:rPr>
        <w:t xml:space="preserve">some nuances were found </w:t>
      </w:r>
      <w:r w:rsidR="00D97B24" w:rsidRPr="004349ED">
        <w:rPr>
          <w:rFonts w:ascii="Times New Roman" w:hAnsi="Times New Roman" w:cs="Times New Roman"/>
          <w:color w:val="000000" w:themeColor="text1"/>
          <w:sz w:val="24"/>
        </w:rPr>
        <w:t xml:space="preserve">in experiment 2, </w:t>
      </w:r>
      <w:r w:rsidR="00CA1B90" w:rsidRPr="004349ED">
        <w:rPr>
          <w:rFonts w:ascii="Times New Roman" w:hAnsi="Times New Roman" w:cs="Times New Roman"/>
          <w:color w:val="000000" w:themeColor="text1"/>
          <w:sz w:val="24"/>
        </w:rPr>
        <w:t xml:space="preserve">between proficiency groups. </w:t>
      </w:r>
      <w:r w:rsidR="004F45C2" w:rsidRPr="004349ED">
        <w:rPr>
          <w:rFonts w:ascii="Times New Roman" w:hAnsi="Times New Roman" w:cs="Times New Roman"/>
          <w:color w:val="000000" w:themeColor="text1"/>
          <w:sz w:val="24"/>
        </w:rPr>
        <w:t xml:space="preserve">Interestingly, </w:t>
      </w:r>
      <w:r w:rsidR="005940DF" w:rsidRPr="004349ED">
        <w:rPr>
          <w:rFonts w:ascii="Times New Roman" w:hAnsi="Times New Roman" w:cs="Times New Roman"/>
          <w:color w:val="000000" w:themeColor="text1"/>
          <w:sz w:val="24"/>
        </w:rPr>
        <w:t>participants</w:t>
      </w:r>
      <w:r w:rsidR="004F45C2" w:rsidRPr="004349ED">
        <w:rPr>
          <w:rFonts w:ascii="Times New Roman" w:hAnsi="Times New Roman" w:cs="Times New Roman"/>
          <w:color w:val="000000" w:themeColor="text1"/>
          <w:sz w:val="24"/>
        </w:rPr>
        <w:t xml:space="preserve"> with </w:t>
      </w:r>
      <w:r w:rsidR="000F2417" w:rsidRPr="004349ED">
        <w:rPr>
          <w:rFonts w:ascii="Times New Roman" w:hAnsi="Times New Roman" w:cs="Times New Roman"/>
          <w:color w:val="000000" w:themeColor="text1"/>
          <w:sz w:val="24"/>
        </w:rPr>
        <w:t>higher-proficiency</w:t>
      </w:r>
      <w:r w:rsidR="004F45C2" w:rsidRPr="004349ED">
        <w:rPr>
          <w:rFonts w:ascii="Times New Roman" w:hAnsi="Times New Roman" w:cs="Times New Roman"/>
          <w:color w:val="000000" w:themeColor="text1"/>
          <w:sz w:val="24"/>
        </w:rPr>
        <w:t xml:space="preserve"> level judged L</w:t>
      </w:r>
      <w:r w:rsidR="00832EFB" w:rsidRPr="004349ED">
        <w:rPr>
          <w:rFonts w:ascii="Times New Roman" w:hAnsi="Times New Roman" w:cs="Times New Roman"/>
          <w:color w:val="000000" w:themeColor="text1"/>
          <w:sz w:val="24"/>
        </w:rPr>
        <w:t>1</w:t>
      </w:r>
      <w:r w:rsidR="004F45C2" w:rsidRPr="004349ED">
        <w:rPr>
          <w:rFonts w:ascii="Times New Roman" w:hAnsi="Times New Roman" w:cs="Times New Roman"/>
          <w:color w:val="000000" w:themeColor="text1"/>
          <w:sz w:val="24"/>
        </w:rPr>
        <w:t xml:space="preserve"> </w:t>
      </w:r>
      <w:r w:rsidR="00832EFB" w:rsidRPr="004349ED">
        <w:rPr>
          <w:rFonts w:ascii="Times New Roman" w:hAnsi="Times New Roman" w:cs="Times New Roman"/>
          <w:color w:val="000000" w:themeColor="text1"/>
          <w:sz w:val="24"/>
        </w:rPr>
        <w:t xml:space="preserve">and L2 </w:t>
      </w:r>
      <w:r w:rsidR="004F45C2" w:rsidRPr="004349ED">
        <w:rPr>
          <w:rFonts w:ascii="Times New Roman" w:hAnsi="Times New Roman" w:cs="Times New Roman"/>
          <w:color w:val="000000" w:themeColor="text1"/>
          <w:sz w:val="24"/>
        </w:rPr>
        <w:t xml:space="preserve">texts </w:t>
      </w:r>
      <w:r w:rsidR="00832EFB" w:rsidRPr="004349ED">
        <w:rPr>
          <w:rFonts w:ascii="Times New Roman" w:hAnsi="Times New Roman" w:cs="Times New Roman"/>
          <w:color w:val="000000" w:themeColor="text1"/>
          <w:sz w:val="24"/>
        </w:rPr>
        <w:t xml:space="preserve">equally easy </w:t>
      </w:r>
      <w:r w:rsidR="004F45C2" w:rsidRPr="004349ED">
        <w:rPr>
          <w:rFonts w:ascii="Times New Roman" w:hAnsi="Times New Roman" w:cs="Times New Roman"/>
          <w:color w:val="000000" w:themeColor="text1"/>
          <w:sz w:val="24"/>
        </w:rPr>
        <w:t>to learn, and indeed did not show any sign of L2 cost in the learning assessment test.</w:t>
      </w:r>
      <w:r w:rsidR="00D97B24" w:rsidRPr="004349ED">
        <w:rPr>
          <w:rFonts w:ascii="Times New Roman" w:hAnsi="Times New Roman" w:cs="Times New Roman"/>
          <w:color w:val="000000" w:themeColor="text1"/>
          <w:sz w:val="24"/>
        </w:rPr>
        <w:t xml:space="preserve"> The </w:t>
      </w:r>
      <w:r w:rsidR="000F2417" w:rsidRPr="004349ED">
        <w:rPr>
          <w:rFonts w:ascii="Times New Roman" w:hAnsi="Times New Roman" w:cs="Times New Roman"/>
          <w:color w:val="000000" w:themeColor="text1"/>
          <w:sz w:val="24"/>
        </w:rPr>
        <w:t>lower-proficiency</w:t>
      </w:r>
      <w:r w:rsidR="00D97B24" w:rsidRPr="004349ED">
        <w:rPr>
          <w:rFonts w:ascii="Times New Roman" w:hAnsi="Times New Roman" w:cs="Times New Roman"/>
          <w:color w:val="000000" w:themeColor="text1"/>
          <w:sz w:val="24"/>
        </w:rPr>
        <w:t xml:space="preserve"> group, though, </w:t>
      </w:r>
      <w:r w:rsidR="009B2A5F" w:rsidRPr="004349ED">
        <w:rPr>
          <w:rFonts w:ascii="Times New Roman" w:hAnsi="Times New Roman" w:cs="Times New Roman"/>
          <w:color w:val="000000" w:themeColor="text1"/>
          <w:sz w:val="24"/>
        </w:rPr>
        <w:t xml:space="preserve">considered </w:t>
      </w:r>
      <w:r w:rsidR="00D97B24" w:rsidRPr="004349ED">
        <w:rPr>
          <w:rFonts w:ascii="Times New Roman" w:hAnsi="Times New Roman" w:cs="Times New Roman"/>
          <w:color w:val="000000" w:themeColor="text1"/>
          <w:sz w:val="24"/>
        </w:rPr>
        <w:t>L2</w:t>
      </w:r>
      <w:r w:rsidR="009B2A5F" w:rsidRPr="004349ED">
        <w:rPr>
          <w:rFonts w:ascii="Times New Roman" w:hAnsi="Times New Roman" w:cs="Times New Roman"/>
          <w:color w:val="000000" w:themeColor="text1"/>
          <w:sz w:val="24"/>
        </w:rPr>
        <w:t xml:space="preserve"> texts as more</w:t>
      </w:r>
      <w:r w:rsidR="00D97B24" w:rsidRPr="004349ED">
        <w:rPr>
          <w:rFonts w:ascii="Times New Roman" w:hAnsi="Times New Roman" w:cs="Times New Roman"/>
          <w:color w:val="000000" w:themeColor="text1"/>
          <w:sz w:val="24"/>
        </w:rPr>
        <w:t xml:space="preserve"> difficult </w:t>
      </w:r>
      <w:r w:rsidR="009B2A5F" w:rsidRPr="004349ED">
        <w:rPr>
          <w:rFonts w:ascii="Times New Roman" w:hAnsi="Times New Roman" w:cs="Times New Roman"/>
          <w:color w:val="000000" w:themeColor="text1"/>
          <w:sz w:val="24"/>
        </w:rPr>
        <w:t xml:space="preserve">during </w:t>
      </w:r>
      <w:r w:rsidR="00D97B24" w:rsidRPr="004349ED">
        <w:rPr>
          <w:rFonts w:ascii="Times New Roman" w:hAnsi="Times New Roman" w:cs="Times New Roman"/>
          <w:color w:val="000000" w:themeColor="text1"/>
          <w:sz w:val="24"/>
        </w:rPr>
        <w:t>study and actually showed a disadvantage in L2 learning.</w:t>
      </w:r>
      <w:r w:rsidR="00E82BFE" w:rsidRPr="004349ED">
        <w:rPr>
          <w:rFonts w:ascii="Times New Roman" w:hAnsi="Times New Roman" w:cs="Times New Roman"/>
          <w:color w:val="000000" w:themeColor="text1"/>
          <w:sz w:val="24"/>
        </w:rPr>
        <w:t xml:space="preserve"> </w:t>
      </w:r>
      <w:r w:rsidR="00EB5160" w:rsidRPr="004349ED">
        <w:rPr>
          <w:rFonts w:ascii="Times New Roman" w:hAnsi="Times New Roman" w:cs="Times New Roman"/>
          <w:color w:val="000000" w:themeColor="text1"/>
          <w:sz w:val="24"/>
        </w:rPr>
        <w:t xml:space="preserve">This pattern of results remains consistent </w:t>
      </w:r>
      <w:r w:rsidR="00EB5160" w:rsidRPr="004349ED">
        <w:rPr>
          <w:rFonts w:ascii="Times New Roman" w:hAnsi="Times New Roman" w:cs="Times New Roman"/>
          <w:color w:val="000000" w:themeColor="text1"/>
          <w:sz w:val="24"/>
        </w:rPr>
        <w:lastRenderedPageBreak/>
        <w:t xml:space="preserve">when considering both experiments together. </w:t>
      </w:r>
      <w:r w:rsidR="005C20A9" w:rsidRPr="004349ED">
        <w:rPr>
          <w:rFonts w:ascii="Times New Roman" w:hAnsi="Times New Roman" w:cs="Times New Roman"/>
          <w:color w:val="000000" w:themeColor="text1"/>
          <w:sz w:val="24"/>
          <w:szCs w:val="28"/>
        </w:rPr>
        <w:t>The most remarkable pattern is that language did not impede monitoring under text cohesion manipulations</w:t>
      </w:r>
      <w:r w:rsidR="005C20A9" w:rsidRPr="004349ED">
        <w:rPr>
          <w:color w:val="000000" w:themeColor="text1"/>
        </w:rPr>
        <w:t>.</w:t>
      </w:r>
      <w:r w:rsidR="009B2A5F" w:rsidRPr="004349ED">
        <w:rPr>
          <w:rFonts w:ascii="Times New Roman" w:hAnsi="Times New Roman" w:cs="Times New Roman"/>
          <w:color w:val="000000" w:themeColor="text1"/>
          <w:sz w:val="24"/>
        </w:rPr>
        <w:t xml:space="preserve"> </w:t>
      </w:r>
      <w:r w:rsidR="005C20A9" w:rsidRPr="004349ED">
        <w:rPr>
          <w:rFonts w:ascii="Times New Roman" w:hAnsi="Times New Roman" w:cs="Times New Roman"/>
          <w:color w:val="000000" w:themeColor="text1"/>
          <w:sz w:val="24"/>
        </w:rPr>
        <w:t>L</w:t>
      </w:r>
      <w:r w:rsidR="009B2A5F" w:rsidRPr="004349ED">
        <w:rPr>
          <w:rFonts w:ascii="Times New Roman" w:hAnsi="Times New Roman" w:cs="Times New Roman"/>
          <w:color w:val="000000" w:themeColor="text1"/>
          <w:sz w:val="24"/>
        </w:rPr>
        <w:t>ow</w:t>
      </w:r>
      <w:r w:rsidR="00EB5160" w:rsidRPr="004349ED">
        <w:rPr>
          <w:rFonts w:ascii="Times New Roman" w:hAnsi="Times New Roman" w:cs="Times New Roman"/>
          <w:color w:val="000000" w:themeColor="text1"/>
          <w:sz w:val="24"/>
        </w:rPr>
        <w:t xml:space="preserve"> and medium</w:t>
      </w:r>
      <w:r w:rsidR="00832EFB" w:rsidRPr="004349ED">
        <w:rPr>
          <w:rFonts w:ascii="Times New Roman" w:hAnsi="Times New Roman" w:cs="Times New Roman"/>
          <w:color w:val="000000" w:themeColor="text1"/>
          <w:sz w:val="24"/>
        </w:rPr>
        <w:t>-</w:t>
      </w:r>
      <w:r w:rsidR="009B2A5F" w:rsidRPr="004349ED">
        <w:rPr>
          <w:rFonts w:ascii="Times New Roman" w:hAnsi="Times New Roman" w:cs="Times New Roman"/>
          <w:color w:val="000000" w:themeColor="text1"/>
          <w:sz w:val="24"/>
        </w:rPr>
        <w:t>profici</w:t>
      </w:r>
      <w:r w:rsidR="00832EFB" w:rsidRPr="004349ED">
        <w:rPr>
          <w:rFonts w:ascii="Times New Roman" w:hAnsi="Times New Roman" w:cs="Times New Roman"/>
          <w:color w:val="000000" w:themeColor="text1"/>
          <w:sz w:val="24"/>
        </w:rPr>
        <w:t xml:space="preserve">ency </w:t>
      </w:r>
      <w:r w:rsidR="009B2A5F" w:rsidRPr="004349ED">
        <w:rPr>
          <w:rFonts w:ascii="Times New Roman" w:hAnsi="Times New Roman" w:cs="Times New Roman"/>
          <w:color w:val="000000" w:themeColor="text1"/>
          <w:sz w:val="24"/>
        </w:rPr>
        <w:t xml:space="preserve">participants </w:t>
      </w:r>
      <w:r w:rsidR="008A3AAA" w:rsidRPr="004349ED">
        <w:rPr>
          <w:rFonts w:ascii="Times New Roman" w:hAnsi="Times New Roman" w:cs="Times New Roman"/>
          <w:color w:val="000000" w:themeColor="text1"/>
          <w:sz w:val="24"/>
        </w:rPr>
        <w:t>can</w:t>
      </w:r>
      <w:r w:rsidR="009B2A5F" w:rsidRPr="004349ED">
        <w:rPr>
          <w:rFonts w:ascii="Times New Roman" w:hAnsi="Times New Roman" w:cs="Times New Roman"/>
          <w:color w:val="000000" w:themeColor="text1"/>
          <w:sz w:val="24"/>
        </w:rPr>
        <w:t xml:space="preserve"> still metacognitiv</w:t>
      </w:r>
      <w:r w:rsidR="008A3AAA" w:rsidRPr="004349ED">
        <w:rPr>
          <w:rFonts w:ascii="Times New Roman" w:hAnsi="Times New Roman" w:cs="Times New Roman"/>
          <w:color w:val="000000" w:themeColor="text1"/>
          <w:sz w:val="24"/>
        </w:rPr>
        <w:t>ely</w:t>
      </w:r>
      <w:r w:rsidR="009B2A5F" w:rsidRPr="004349ED">
        <w:rPr>
          <w:rFonts w:ascii="Times New Roman" w:hAnsi="Times New Roman" w:cs="Times New Roman"/>
          <w:color w:val="000000" w:themeColor="text1"/>
          <w:sz w:val="24"/>
        </w:rPr>
        <w:t xml:space="preserve"> </w:t>
      </w:r>
      <w:r w:rsidR="008A3AAA" w:rsidRPr="004349ED">
        <w:rPr>
          <w:rFonts w:ascii="Times New Roman" w:hAnsi="Times New Roman" w:cs="Times New Roman"/>
          <w:color w:val="000000" w:themeColor="text1"/>
          <w:sz w:val="24"/>
        </w:rPr>
        <w:t>monitor</w:t>
      </w:r>
      <w:r w:rsidR="009B2A5F" w:rsidRPr="004349ED">
        <w:rPr>
          <w:rFonts w:ascii="Times New Roman" w:hAnsi="Times New Roman" w:cs="Times New Roman"/>
          <w:color w:val="000000" w:themeColor="text1"/>
          <w:sz w:val="24"/>
        </w:rPr>
        <w:t xml:space="preserve"> the difficulty of the texts, although they </w:t>
      </w:r>
      <w:r w:rsidR="00832EFB" w:rsidRPr="004349ED">
        <w:rPr>
          <w:rFonts w:ascii="Times New Roman" w:hAnsi="Times New Roman" w:cs="Times New Roman"/>
          <w:color w:val="000000" w:themeColor="text1"/>
          <w:sz w:val="24"/>
        </w:rPr>
        <w:t xml:space="preserve">cannot </w:t>
      </w:r>
      <w:r w:rsidR="009B2A5F" w:rsidRPr="004349ED">
        <w:rPr>
          <w:rFonts w:ascii="Times New Roman" w:hAnsi="Times New Roman" w:cs="Times New Roman"/>
          <w:color w:val="000000" w:themeColor="text1"/>
          <w:sz w:val="24"/>
        </w:rPr>
        <w:t xml:space="preserve">compensate for </w:t>
      </w:r>
      <w:r w:rsidR="00832EFB" w:rsidRPr="004349ED">
        <w:rPr>
          <w:rFonts w:ascii="Times New Roman" w:hAnsi="Times New Roman" w:cs="Times New Roman"/>
          <w:color w:val="000000" w:themeColor="text1"/>
          <w:sz w:val="24"/>
        </w:rPr>
        <w:t xml:space="preserve">such </w:t>
      </w:r>
      <w:r w:rsidR="009B2A5F" w:rsidRPr="004349ED">
        <w:rPr>
          <w:rFonts w:ascii="Times New Roman" w:hAnsi="Times New Roman" w:cs="Times New Roman"/>
          <w:color w:val="000000" w:themeColor="text1"/>
          <w:sz w:val="24"/>
        </w:rPr>
        <w:t xml:space="preserve">difficulty. </w:t>
      </w:r>
      <w:r w:rsidR="00EB5160" w:rsidRPr="004349ED">
        <w:rPr>
          <w:rFonts w:ascii="Times New Roman" w:hAnsi="Times New Roman" w:cs="Times New Roman"/>
          <w:color w:val="000000" w:themeColor="text1"/>
          <w:sz w:val="24"/>
        </w:rPr>
        <w:t xml:space="preserve">Low and medium-proficiency </w:t>
      </w:r>
      <w:r w:rsidR="008A3AAA" w:rsidRPr="004349ED">
        <w:rPr>
          <w:rFonts w:ascii="Times New Roman" w:hAnsi="Times New Roman" w:cs="Times New Roman"/>
          <w:color w:val="000000" w:themeColor="text1"/>
          <w:sz w:val="24"/>
        </w:rPr>
        <w:t xml:space="preserve">may </w:t>
      </w:r>
      <w:r w:rsidR="000B1797" w:rsidRPr="004349ED">
        <w:rPr>
          <w:rFonts w:ascii="Times New Roman" w:hAnsi="Times New Roman" w:cs="Times New Roman"/>
          <w:color w:val="000000" w:themeColor="text1"/>
          <w:sz w:val="24"/>
        </w:rPr>
        <w:t>impact</w:t>
      </w:r>
      <w:r w:rsidR="008A3AAA" w:rsidRPr="004349ED">
        <w:rPr>
          <w:rFonts w:ascii="Times New Roman" w:hAnsi="Times New Roman" w:cs="Times New Roman"/>
          <w:color w:val="000000" w:themeColor="text1"/>
          <w:sz w:val="24"/>
        </w:rPr>
        <w:t xml:space="preserve"> </w:t>
      </w:r>
      <w:r w:rsidR="009B2A5F" w:rsidRPr="004349ED">
        <w:rPr>
          <w:rFonts w:ascii="Times New Roman" w:hAnsi="Times New Roman" w:cs="Times New Roman"/>
          <w:color w:val="000000" w:themeColor="text1"/>
          <w:sz w:val="24"/>
        </w:rPr>
        <w:t>learning, although participant</w:t>
      </w:r>
      <w:r w:rsidR="008A3AAA" w:rsidRPr="004349ED">
        <w:rPr>
          <w:rFonts w:ascii="Times New Roman" w:hAnsi="Times New Roman" w:cs="Times New Roman"/>
          <w:color w:val="000000" w:themeColor="text1"/>
          <w:sz w:val="24"/>
        </w:rPr>
        <w:t>s</w:t>
      </w:r>
      <w:r w:rsidR="009B2A5F" w:rsidRPr="004349ED">
        <w:rPr>
          <w:rFonts w:ascii="Times New Roman" w:hAnsi="Times New Roman" w:cs="Times New Roman"/>
          <w:color w:val="000000" w:themeColor="text1"/>
          <w:sz w:val="24"/>
        </w:rPr>
        <w:t xml:space="preserve"> seem to still use metacognitive processes to detect difficulties and regulate their learning. </w:t>
      </w:r>
      <w:r w:rsidR="008A3AAA" w:rsidRPr="004349ED">
        <w:rPr>
          <w:rFonts w:ascii="Times New Roman" w:hAnsi="Times New Roman" w:cs="Times New Roman"/>
          <w:color w:val="000000" w:themeColor="text1"/>
          <w:sz w:val="24"/>
        </w:rPr>
        <w:t>T</w:t>
      </w:r>
      <w:r w:rsidR="009B2A5F" w:rsidRPr="004349ED">
        <w:rPr>
          <w:rFonts w:ascii="Times New Roman" w:hAnsi="Times New Roman" w:cs="Times New Roman"/>
          <w:color w:val="000000" w:themeColor="text1"/>
          <w:sz w:val="24"/>
        </w:rPr>
        <w:t xml:space="preserve">he </w:t>
      </w:r>
      <w:r w:rsidR="008A3AAA" w:rsidRPr="004349ED">
        <w:rPr>
          <w:rFonts w:ascii="Times New Roman" w:hAnsi="Times New Roman" w:cs="Times New Roman"/>
          <w:color w:val="000000" w:themeColor="text1"/>
          <w:sz w:val="24"/>
        </w:rPr>
        <w:t>poorer</w:t>
      </w:r>
      <w:r w:rsidR="009B2A5F" w:rsidRPr="004349ED">
        <w:rPr>
          <w:rFonts w:ascii="Times New Roman" w:hAnsi="Times New Roman" w:cs="Times New Roman"/>
          <w:color w:val="000000" w:themeColor="text1"/>
          <w:sz w:val="24"/>
        </w:rPr>
        <w:t xml:space="preserve"> learning outcomes </w:t>
      </w:r>
      <w:r w:rsidR="0028529F" w:rsidRPr="004349ED">
        <w:rPr>
          <w:rFonts w:ascii="Times New Roman" w:hAnsi="Times New Roman" w:cs="Times New Roman"/>
          <w:color w:val="000000" w:themeColor="text1"/>
          <w:sz w:val="24"/>
        </w:rPr>
        <w:t xml:space="preserve">in L2 </w:t>
      </w:r>
      <w:r w:rsidR="009B2A5F" w:rsidRPr="004349ED">
        <w:rPr>
          <w:rFonts w:ascii="Times New Roman" w:hAnsi="Times New Roman" w:cs="Times New Roman"/>
          <w:color w:val="000000" w:themeColor="text1"/>
          <w:sz w:val="24"/>
        </w:rPr>
        <w:t xml:space="preserve">for </w:t>
      </w:r>
      <w:r w:rsidR="000F2417" w:rsidRPr="004349ED">
        <w:rPr>
          <w:rFonts w:ascii="Times New Roman" w:hAnsi="Times New Roman" w:cs="Times New Roman"/>
          <w:color w:val="000000" w:themeColor="text1"/>
          <w:sz w:val="24"/>
        </w:rPr>
        <w:t>low</w:t>
      </w:r>
      <w:r w:rsidR="00EB5160" w:rsidRPr="004349ED">
        <w:rPr>
          <w:rFonts w:ascii="Times New Roman" w:hAnsi="Times New Roman" w:cs="Times New Roman"/>
          <w:color w:val="000000" w:themeColor="text1"/>
          <w:sz w:val="24"/>
        </w:rPr>
        <w:t xml:space="preserve"> and medium</w:t>
      </w:r>
      <w:r w:rsidR="000F2417" w:rsidRPr="004349ED">
        <w:rPr>
          <w:rFonts w:ascii="Times New Roman" w:hAnsi="Times New Roman" w:cs="Times New Roman"/>
          <w:color w:val="000000" w:themeColor="text1"/>
          <w:sz w:val="24"/>
        </w:rPr>
        <w:t>-proficiency</w:t>
      </w:r>
      <w:r w:rsidR="009B2A5F" w:rsidRPr="004349ED">
        <w:rPr>
          <w:rFonts w:ascii="Times New Roman" w:hAnsi="Times New Roman" w:cs="Times New Roman"/>
          <w:color w:val="000000" w:themeColor="text1"/>
          <w:sz w:val="24"/>
        </w:rPr>
        <w:t xml:space="preserve"> relative to </w:t>
      </w:r>
      <w:r w:rsidR="000F2417" w:rsidRPr="004349ED">
        <w:rPr>
          <w:rFonts w:ascii="Times New Roman" w:hAnsi="Times New Roman" w:cs="Times New Roman"/>
          <w:color w:val="000000" w:themeColor="text1"/>
          <w:sz w:val="24"/>
        </w:rPr>
        <w:t>high-proficiency</w:t>
      </w:r>
      <w:r w:rsidR="0029548F" w:rsidRPr="004349ED">
        <w:rPr>
          <w:rFonts w:ascii="Times New Roman" w:hAnsi="Times New Roman" w:cs="Times New Roman"/>
          <w:color w:val="000000" w:themeColor="text1"/>
          <w:sz w:val="24"/>
        </w:rPr>
        <w:t xml:space="preserve"> participants </w:t>
      </w:r>
      <w:r w:rsidR="00E82BFE" w:rsidRPr="004349ED">
        <w:rPr>
          <w:rFonts w:ascii="Times New Roman" w:hAnsi="Times New Roman" w:cs="Times New Roman"/>
          <w:color w:val="000000" w:themeColor="text1"/>
          <w:sz w:val="24"/>
        </w:rPr>
        <w:t xml:space="preserve">go in line with previous research that reported </w:t>
      </w:r>
      <w:r w:rsidR="00361025" w:rsidRPr="004349ED">
        <w:rPr>
          <w:rFonts w:ascii="Times New Roman" w:hAnsi="Times New Roman" w:cs="Times New Roman"/>
          <w:color w:val="000000" w:themeColor="text1"/>
          <w:sz w:val="24"/>
        </w:rPr>
        <w:t xml:space="preserve">a recall cost in L2 when participants were tested with essay-type questions, presumably due to </w:t>
      </w:r>
      <w:r w:rsidR="00652732" w:rsidRPr="004349ED">
        <w:rPr>
          <w:rFonts w:ascii="Times New Roman" w:hAnsi="Times New Roman" w:cs="Times New Roman"/>
          <w:color w:val="000000" w:themeColor="text1"/>
          <w:sz w:val="24"/>
        </w:rPr>
        <w:t>a</w:t>
      </w:r>
      <w:r w:rsidR="00361025" w:rsidRPr="004349ED">
        <w:rPr>
          <w:rFonts w:ascii="Times New Roman" w:hAnsi="Times New Roman" w:cs="Times New Roman"/>
          <w:color w:val="000000" w:themeColor="text1"/>
          <w:sz w:val="24"/>
        </w:rPr>
        <w:t xml:space="preserve"> lack of writing skills </w:t>
      </w:r>
      <w:r w:rsidR="00361025" w:rsidRPr="004349ED">
        <w:rPr>
          <w:rFonts w:ascii="Times New Roman" w:hAnsi="Times New Roman" w:cs="Times New Roman"/>
          <w:color w:val="000000" w:themeColor="text1"/>
          <w:sz w:val="24"/>
        </w:rPr>
        <w:fldChar w:fldCharType="begin" w:fldLock="1"/>
      </w:r>
      <w:r w:rsidR="00E91C99" w:rsidRPr="004349ED">
        <w:rPr>
          <w:rFonts w:ascii="Times New Roman" w:hAnsi="Times New Roman" w:cs="Times New Roman"/>
          <w:color w:val="000000" w:themeColor="text1"/>
          <w:sz w:val="24"/>
        </w:rPr>
        <w:instrText>ADDIN CSL_CITATION {"citationItems":[{"id":"ITEM-1","itemData":{"DOI":"10.1017/S1366728917000360","ISSN":"14691841","abstract":"Despite an increase in bilingualism and the use of English as a medium of instruction, little research has been done on bilingual memory for learnt information. In a previous study, we found an L2 recall cost but equal recognition performance in L2 versus L1 when students studied short expository texts (Vander Beken &amp; Brysbaert, 2017). In this paper, we investigate whether there is a recognition cost after a longer delay, which would indicate that the memory trace is weaker in L2. Results showed equal performance in L1 and L2, suggesting that the recall cost is either located at the production level, or that the levels-of-processing effect is mediated by language, with unaffected surface encoding leading to effective marginal knowledge on the one hand, and hampered deep encoding leading to ineffective (uncued) recall. This paper also contains the Dutch vocabulary test we used for native speakers.","author":[{"dropping-particle":"","family":"Beken","given":"Heleen","non-dropping-particle":"Vander","parse-names":false,"suffix":""},{"dropping-particle":"","family":"Woumans","given":"Evy","non-dropping-particle":"","parse-names":false,"suffix":""},{"dropping-particle":"","family":"Brysbaert","given":"Marc","non-dropping-particle":"","parse-names":false,"suffix":""}],"container-title":"Bilingualism: Language and Cognition","id":"ITEM-1","issue":"4","issued":{"date-parts":[["2018"]]},"page":"826-838","title":"Studying texts in a second language: No disadvantage in long-term recognition memory","type":"article-journal","volume":"21"},"uris":["http://www.mendeley.com/documents/?uuid=07adb61b-0b67-448a-8636-09f80ce3c73e"]}],"mendeley":{"formattedCitation":"(Vander Beken et al., 2018)","plainTextFormattedCitation":"(Vander Beken et al., 2018)","previouslyFormattedCitation":"(Vander Beken et al., 2018)"},"properties":{"noteIndex":0},"schema":"https://github.com/citation-style-language/schema/raw/master/csl-citation.json"}</w:instrText>
      </w:r>
      <w:r w:rsidR="00361025" w:rsidRPr="004349ED">
        <w:rPr>
          <w:rFonts w:ascii="Times New Roman" w:hAnsi="Times New Roman" w:cs="Times New Roman"/>
          <w:color w:val="000000" w:themeColor="text1"/>
          <w:sz w:val="24"/>
        </w:rPr>
        <w:fldChar w:fldCharType="separate"/>
      </w:r>
      <w:r w:rsidR="00361025" w:rsidRPr="004349ED">
        <w:rPr>
          <w:rFonts w:ascii="Times New Roman" w:hAnsi="Times New Roman" w:cs="Times New Roman"/>
          <w:noProof/>
          <w:color w:val="000000" w:themeColor="text1"/>
          <w:sz w:val="24"/>
        </w:rPr>
        <w:t>(Vander Beken et al., 2018)</w:t>
      </w:r>
      <w:r w:rsidR="00361025" w:rsidRPr="004349ED">
        <w:rPr>
          <w:rFonts w:ascii="Times New Roman" w:hAnsi="Times New Roman" w:cs="Times New Roman"/>
          <w:color w:val="000000" w:themeColor="text1"/>
          <w:sz w:val="24"/>
        </w:rPr>
        <w:fldChar w:fldCharType="end"/>
      </w:r>
      <w:r w:rsidR="00361025" w:rsidRPr="004349ED">
        <w:rPr>
          <w:rFonts w:ascii="Times New Roman" w:hAnsi="Times New Roman" w:cs="Times New Roman"/>
          <w:color w:val="000000" w:themeColor="text1"/>
          <w:sz w:val="24"/>
        </w:rPr>
        <w:t xml:space="preserve">. </w:t>
      </w:r>
      <w:r w:rsidR="000D5E20" w:rsidRPr="004349ED">
        <w:rPr>
          <w:rFonts w:ascii="Times New Roman" w:hAnsi="Times New Roman" w:cs="Times New Roman"/>
          <w:color w:val="000000" w:themeColor="text1"/>
          <w:sz w:val="24"/>
        </w:rPr>
        <w:t>W</w:t>
      </w:r>
      <w:r w:rsidR="00652732" w:rsidRPr="004349ED">
        <w:rPr>
          <w:rFonts w:ascii="Times New Roman" w:hAnsi="Times New Roman" w:cs="Times New Roman"/>
          <w:color w:val="000000" w:themeColor="text1"/>
          <w:sz w:val="24"/>
        </w:rPr>
        <w:t xml:space="preserve">e intended to overcome this issue by including open-ended questions that did not require </w:t>
      </w:r>
      <w:r w:rsidR="000D5E20" w:rsidRPr="004349ED">
        <w:rPr>
          <w:rFonts w:ascii="Times New Roman" w:hAnsi="Times New Roman" w:cs="Times New Roman"/>
          <w:color w:val="000000" w:themeColor="text1"/>
          <w:sz w:val="24"/>
        </w:rPr>
        <w:t>much</w:t>
      </w:r>
      <w:r w:rsidR="00652732" w:rsidRPr="004349ED">
        <w:rPr>
          <w:rFonts w:ascii="Times New Roman" w:hAnsi="Times New Roman" w:cs="Times New Roman"/>
          <w:color w:val="000000" w:themeColor="text1"/>
          <w:sz w:val="24"/>
        </w:rPr>
        <w:t xml:space="preserve"> </w:t>
      </w:r>
      <w:r w:rsidR="000D5E20" w:rsidRPr="004349ED">
        <w:rPr>
          <w:rFonts w:ascii="Times New Roman" w:hAnsi="Times New Roman" w:cs="Times New Roman"/>
          <w:color w:val="000000" w:themeColor="text1"/>
          <w:sz w:val="24"/>
        </w:rPr>
        <w:t xml:space="preserve">elaboration, which </w:t>
      </w:r>
      <w:r w:rsidR="0028529F" w:rsidRPr="004349ED">
        <w:rPr>
          <w:rFonts w:ascii="Times New Roman" w:hAnsi="Times New Roman" w:cs="Times New Roman"/>
          <w:color w:val="000000" w:themeColor="text1"/>
          <w:sz w:val="24"/>
        </w:rPr>
        <w:t xml:space="preserve">might have </w:t>
      </w:r>
      <w:r w:rsidR="000D5E20" w:rsidRPr="004349ED">
        <w:rPr>
          <w:rFonts w:ascii="Times New Roman" w:hAnsi="Times New Roman" w:cs="Times New Roman"/>
          <w:color w:val="000000" w:themeColor="text1"/>
          <w:sz w:val="24"/>
        </w:rPr>
        <w:t>prevent</w:t>
      </w:r>
      <w:r w:rsidR="0028529F" w:rsidRPr="004349ED">
        <w:rPr>
          <w:rFonts w:ascii="Times New Roman" w:hAnsi="Times New Roman" w:cs="Times New Roman"/>
          <w:color w:val="000000" w:themeColor="text1"/>
          <w:sz w:val="24"/>
        </w:rPr>
        <w:t>ed</w:t>
      </w:r>
      <w:r w:rsidR="00652732" w:rsidRPr="004349ED">
        <w:rPr>
          <w:rFonts w:ascii="Times New Roman" w:hAnsi="Times New Roman" w:cs="Times New Roman"/>
          <w:color w:val="000000" w:themeColor="text1"/>
          <w:sz w:val="24"/>
        </w:rPr>
        <w:t xml:space="preserve"> the </w:t>
      </w:r>
      <w:r w:rsidR="000D5E20" w:rsidRPr="004349ED">
        <w:rPr>
          <w:rFonts w:ascii="Times New Roman" w:hAnsi="Times New Roman" w:cs="Times New Roman"/>
          <w:color w:val="000000" w:themeColor="text1"/>
          <w:sz w:val="24"/>
        </w:rPr>
        <w:t xml:space="preserve">production </w:t>
      </w:r>
      <w:r w:rsidR="00652732" w:rsidRPr="004349ED">
        <w:rPr>
          <w:rFonts w:ascii="Times New Roman" w:hAnsi="Times New Roman" w:cs="Times New Roman"/>
          <w:color w:val="000000" w:themeColor="text1"/>
          <w:sz w:val="24"/>
        </w:rPr>
        <w:t xml:space="preserve">deficit. </w:t>
      </w:r>
      <w:r w:rsidR="0028529F" w:rsidRPr="004349ED">
        <w:rPr>
          <w:rFonts w:ascii="Times New Roman" w:hAnsi="Times New Roman" w:cs="Times New Roman"/>
          <w:color w:val="000000" w:themeColor="text1"/>
          <w:sz w:val="24"/>
        </w:rPr>
        <w:t>Further</w:t>
      </w:r>
      <w:r w:rsidR="00652732" w:rsidRPr="004349ED">
        <w:rPr>
          <w:rFonts w:ascii="Times New Roman" w:hAnsi="Times New Roman" w:cs="Times New Roman"/>
          <w:color w:val="000000" w:themeColor="text1"/>
          <w:sz w:val="24"/>
        </w:rPr>
        <w:t xml:space="preserve">more, our rubric accepted </w:t>
      </w:r>
      <w:r w:rsidR="000D5E20" w:rsidRPr="004349ED">
        <w:rPr>
          <w:rFonts w:ascii="Times New Roman" w:hAnsi="Times New Roman" w:cs="Times New Roman"/>
          <w:color w:val="000000" w:themeColor="text1"/>
          <w:sz w:val="24"/>
        </w:rPr>
        <w:t>answers</w:t>
      </w:r>
      <w:r w:rsidR="00652732" w:rsidRPr="004349ED">
        <w:rPr>
          <w:rFonts w:ascii="Times New Roman" w:hAnsi="Times New Roman" w:cs="Times New Roman"/>
          <w:color w:val="000000" w:themeColor="text1"/>
          <w:sz w:val="24"/>
        </w:rPr>
        <w:t xml:space="preserve"> </w:t>
      </w:r>
      <w:r w:rsidR="0028529F" w:rsidRPr="004349ED">
        <w:rPr>
          <w:rFonts w:ascii="Times New Roman" w:hAnsi="Times New Roman" w:cs="Times New Roman"/>
          <w:color w:val="000000" w:themeColor="text1"/>
          <w:sz w:val="24"/>
        </w:rPr>
        <w:t>if</w:t>
      </w:r>
      <w:r w:rsidR="00652732" w:rsidRPr="004349ED">
        <w:rPr>
          <w:rFonts w:ascii="Times New Roman" w:hAnsi="Times New Roman" w:cs="Times New Roman"/>
          <w:color w:val="000000" w:themeColor="text1"/>
          <w:sz w:val="24"/>
        </w:rPr>
        <w:t xml:space="preserve"> they include</w:t>
      </w:r>
      <w:r w:rsidR="000D5E20" w:rsidRPr="004349ED">
        <w:rPr>
          <w:rFonts w:ascii="Times New Roman" w:hAnsi="Times New Roman" w:cs="Times New Roman"/>
          <w:color w:val="000000" w:themeColor="text1"/>
          <w:sz w:val="24"/>
        </w:rPr>
        <w:t>d</w:t>
      </w:r>
      <w:r w:rsidR="00652732" w:rsidRPr="004349ED">
        <w:rPr>
          <w:rFonts w:ascii="Times New Roman" w:hAnsi="Times New Roman" w:cs="Times New Roman"/>
          <w:color w:val="000000" w:themeColor="text1"/>
          <w:sz w:val="24"/>
        </w:rPr>
        <w:t xml:space="preserve"> </w:t>
      </w:r>
      <w:r w:rsidR="000D5E20" w:rsidRPr="004349ED">
        <w:rPr>
          <w:rFonts w:ascii="Times New Roman" w:hAnsi="Times New Roman" w:cs="Times New Roman"/>
          <w:color w:val="000000" w:themeColor="text1"/>
          <w:sz w:val="24"/>
        </w:rPr>
        <w:t>the key words, regardless of grammatical, syntactic</w:t>
      </w:r>
      <w:r w:rsidR="0028529F" w:rsidRPr="004349ED">
        <w:rPr>
          <w:rFonts w:ascii="Times New Roman" w:hAnsi="Times New Roman" w:cs="Times New Roman"/>
          <w:color w:val="000000" w:themeColor="text1"/>
          <w:sz w:val="24"/>
        </w:rPr>
        <w:t>,</w:t>
      </w:r>
      <w:r w:rsidR="000D5E20" w:rsidRPr="004349ED">
        <w:rPr>
          <w:rFonts w:ascii="Times New Roman" w:hAnsi="Times New Roman" w:cs="Times New Roman"/>
          <w:color w:val="000000" w:themeColor="text1"/>
          <w:sz w:val="24"/>
        </w:rPr>
        <w:t xml:space="preserve"> or orthographic error</w:t>
      </w:r>
      <w:r w:rsidR="0028529F" w:rsidRPr="004349ED">
        <w:rPr>
          <w:rFonts w:ascii="Times New Roman" w:hAnsi="Times New Roman" w:cs="Times New Roman"/>
          <w:color w:val="000000" w:themeColor="text1"/>
          <w:sz w:val="24"/>
        </w:rPr>
        <w:t>s</w:t>
      </w:r>
      <w:r w:rsidR="000D5E20" w:rsidRPr="004349ED">
        <w:rPr>
          <w:rFonts w:ascii="Times New Roman" w:hAnsi="Times New Roman" w:cs="Times New Roman"/>
          <w:color w:val="000000" w:themeColor="text1"/>
          <w:sz w:val="24"/>
        </w:rPr>
        <w:t xml:space="preserve">. </w:t>
      </w:r>
      <w:r w:rsidR="0037392C" w:rsidRPr="004349ED">
        <w:rPr>
          <w:rFonts w:ascii="Times New Roman" w:hAnsi="Times New Roman" w:cs="Times New Roman"/>
          <w:color w:val="000000" w:themeColor="text1"/>
          <w:sz w:val="24"/>
        </w:rPr>
        <w:t xml:space="preserve">One might claim that both proficiency groups differed in their reading and writing skills, that the </w:t>
      </w:r>
      <w:r w:rsidR="000F2417" w:rsidRPr="004349ED">
        <w:rPr>
          <w:rFonts w:ascii="Times New Roman" w:hAnsi="Times New Roman" w:cs="Times New Roman"/>
          <w:color w:val="000000" w:themeColor="text1"/>
          <w:sz w:val="24"/>
        </w:rPr>
        <w:t>lower-proficiency</w:t>
      </w:r>
      <w:r w:rsidR="0037392C" w:rsidRPr="004349ED">
        <w:rPr>
          <w:rFonts w:ascii="Times New Roman" w:hAnsi="Times New Roman" w:cs="Times New Roman"/>
          <w:color w:val="000000" w:themeColor="text1"/>
          <w:sz w:val="24"/>
        </w:rPr>
        <w:t xml:space="preserve"> group is composed of unskilled or inexperienced readers in general. However, proficiency groups did not differ in their accuracy for texts in L1, which proves that the differences in the learning assessment </w:t>
      </w:r>
      <w:r w:rsidR="0028529F" w:rsidRPr="004349ED">
        <w:rPr>
          <w:rFonts w:ascii="Times New Roman" w:hAnsi="Times New Roman" w:cs="Times New Roman"/>
          <w:color w:val="000000" w:themeColor="text1"/>
          <w:sz w:val="24"/>
        </w:rPr>
        <w:t xml:space="preserve">test </w:t>
      </w:r>
      <w:r w:rsidR="0037392C" w:rsidRPr="004349ED">
        <w:rPr>
          <w:rFonts w:ascii="Times New Roman" w:hAnsi="Times New Roman" w:cs="Times New Roman"/>
          <w:color w:val="000000" w:themeColor="text1"/>
          <w:sz w:val="24"/>
        </w:rPr>
        <w:t xml:space="preserve">cannot be explained by </w:t>
      </w:r>
      <w:r w:rsidR="005940DF" w:rsidRPr="004349ED">
        <w:rPr>
          <w:rFonts w:ascii="Times New Roman" w:hAnsi="Times New Roman" w:cs="Times New Roman"/>
          <w:color w:val="000000" w:themeColor="text1"/>
          <w:sz w:val="24"/>
        </w:rPr>
        <w:t>participants</w:t>
      </w:r>
      <w:r w:rsidR="0037392C" w:rsidRPr="004349ED">
        <w:rPr>
          <w:rFonts w:ascii="Times New Roman" w:hAnsi="Times New Roman" w:cs="Times New Roman"/>
          <w:color w:val="000000" w:themeColor="text1"/>
          <w:sz w:val="24"/>
        </w:rPr>
        <w:t xml:space="preserve"> in the higher-proficiency group being better </w:t>
      </w:r>
      <w:proofErr w:type="spellStart"/>
      <w:r w:rsidR="0037392C" w:rsidRPr="004349ED">
        <w:rPr>
          <w:rFonts w:ascii="Times New Roman" w:hAnsi="Times New Roman" w:cs="Times New Roman"/>
          <w:color w:val="000000" w:themeColor="text1"/>
          <w:sz w:val="24"/>
        </w:rPr>
        <w:t>comprehenders</w:t>
      </w:r>
      <w:proofErr w:type="spellEnd"/>
      <w:r w:rsidR="0037392C" w:rsidRPr="004349ED">
        <w:rPr>
          <w:rFonts w:ascii="Times New Roman" w:hAnsi="Times New Roman" w:cs="Times New Roman"/>
          <w:color w:val="000000" w:themeColor="text1"/>
          <w:sz w:val="24"/>
        </w:rPr>
        <w:t xml:space="preserve">. </w:t>
      </w:r>
      <w:r w:rsidR="000D5E20" w:rsidRPr="004349ED">
        <w:rPr>
          <w:rFonts w:ascii="Times New Roman" w:hAnsi="Times New Roman" w:cs="Times New Roman"/>
          <w:color w:val="000000" w:themeColor="text1"/>
          <w:sz w:val="24"/>
        </w:rPr>
        <w:t xml:space="preserve">Hence, several factor could explain our </w:t>
      </w:r>
      <w:r w:rsidR="000F2417" w:rsidRPr="004349ED">
        <w:rPr>
          <w:rFonts w:ascii="Times New Roman" w:hAnsi="Times New Roman" w:cs="Times New Roman"/>
          <w:color w:val="000000" w:themeColor="text1"/>
          <w:sz w:val="24"/>
        </w:rPr>
        <w:t>lower-proficiency</w:t>
      </w:r>
      <w:r w:rsidR="000D5E20" w:rsidRPr="004349ED">
        <w:rPr>
          <w:rFonts w:ascii="Times New Roman" w:hAnsi="Times New Roman" w:cs="Times New Roman"/>
          <w:color w:val="000000" w:themeColor="text1"/>
          <w:sz w:val="24"/>
        </w:rPr>
        <w:t xml:space="preserve"> group recall cost in L2: impaired encoding, difficulty in integrating the information or simply </w:t>
      </w:r>
      <w:r w:rsidR="004174B1" w:rsidRPr="004349ED">
        <w:rPr>
          <w:rFonts w:ascii="Times New Roman" w:hAnsi="Times New Roman" w:cs="Times New Roman"/>
          <w:color w:val="000000" w:themeColor="text1"/>
          <w:sz w:val="24"/>
        </w:rPr>
        <w:t>retrieving</w:t>
      </w:r>
      <w:r w:rsidR="000D5E20" w:rsidRPr="004349ED">
        <w:rPr>
          <w:rFonts w:ascii="Times New Roman" w:hAnsi="Times New Roman" w:cs="Times New Roman"/>
          <w:color w:val="000000" w:themeColor="text1"/>
          <w:sz w:val="24"/>
        </w:rPr>
        <w:t xml:space="preserve"> it from memory.</w:t>
      </w:r>
    </w:p>
    <w:p w14:paraId="2C989CBB" w14:textId="45511F9A" w:rsidR="00E35689" w:rsidRPr="004349ED" w:rsidRDefault="0029548F" w:rsidP="00351B57">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Note, however, that </w:t>
      </w:r>
      <w:r w:rsidR="00351B57" w:rsidRPr="004349ED">
        <w:rPr>
          <w:rFonts w:ascii="Times New Roman" w:hAnsi="Times New Roman" w:cs="Times New Roman"/>
          <w:color w:val="000000" w:themeColor="text1"/>
          <w:sz w:val="24"/>
        </w:rPr>
        <w:t>none of the e</w:t>
      </w:r>
      <w:r w:rsidR="006A28EA" w:rsidRPr="004349ED">
        <w:rPr>
          <w:rFonts w:ascii="Times New Roman" w:hAnsi="Times New Roman" w:cs="Times New Roman"/>
          <w:color w:val="000000" w:themeColor="text1"/>
          <w:sz w:val="24"/>
        </w:rPr>
        <w:t>xperiment</w:t>
      </w:r>
      <w:r w:rsidR="00351B57" w:rsidRPr="004349ED">
        <w:rPr>
          <w:rFonts w:ascii="Times New Roman" w:hAnsi="Times New Roman" w:cs="Times New Roman"/>
          <w:color w:val="000000" w:themeColor="text1"/>
          <w:sz w:val="24"/>
        </w:rPr>
        <w:t>s</w:t>
      </w:r>
      <w:r w:rsidR="006A28EA" w:rsidRPr="004349ED">
        <w:rPr>
          <w:rFonts w:ascii="Times New Roman" w:hAnsi="Times New Roman" w:cs="Times New Roman"/>
          <w:color w:val="000000" w:themeColor="text1"/>
          <w:sz w:val="24"/>
        </w:rPr>
        <w:t xml:space="preserve"> show</w:t>
      </w:r>
      <w:r w:rsidR="00351B57" w:rsidRPr="004349ED">
        <w:rPr>
          <w:rFonts w:ascii="Times New Roman" w:hAnsi="Times New Roman" w:cs="Times New Roman"/>
          <w:color w:val="000000" w:themeColor="text1"/>
          <w:sz w:val="24"/>
        </w:rPr>
        <w:t>ed</w:t>
      </w:r>
      <w:r w:rsidR="006A28EA" w:rsidRPr="004349ED">
        <w:rPr>
          <w:rFonts w:ascii="Times New Roman" w:hAnsi="Times New Roman" w:cs="Times New Roman"/>
          <w:color w:val="000000" w:themeColor="text1"/>
          <w:sz w:val="24"/>
        </w:rPr>
        <w:t xml:space="preserve"> any evidence for compensation. Thus, </w:t>
      </w:r>
      <w:r w:rsidR="005940DF" w:rsidRPr="004349ED">
        <w:rPr>
          <w:rFonts w:ascii="Times New Roman" w:hAnsi="Times New Roman" w:cs="Times New Roman"/>
          <w:color w:val="000000" w:themeColor="text1"/>
          <w:sz w:val="24"/>
        </w:rPr>
        <w:t>participants</w:t>
      </w:r>
      <w:r w:rsidR="005E2027" w:rsidRPr="004349ED">
        <w:rPr>
          <w:rFonts w:ascii="Times New Roman" w:hAnsi="Times New Roman" w:cs="Times New Roman"/>
          <w:color w:val="000000" w:themeColor="text1"/>
          <w:sz w:val="24"/>
        </w:rPr>
        <w:t xml:space="preserve"> </w:t>
      </w:r>
      <w:r w:rsidR="004F45C2" w:rsidRPr="004349ED">
        <w:rPr>
          <w:rFonts w:ascii="Times New Roman" w:hAnsi="Times New Roman" w:cs="Times New Roman"/>
          <w:color w:val="000000" w:themeColor="text1"/>
          <w:sz w:val="24"/>
        </w:rPr>
        <w:t xml:space="preserve">in </w:t>
      </w:r>
      <w:r w:rsidR="004174B1" w:rsidRPr="004349ED">
        <w:rPr>
          <w:rFonts w:ascii="Times New Roman" w:hAnsi="Times New Roman" w:cs="Times New Roman"/>
          <w:color w:val="000000" w:themeColor="text1"/>
          <w:sz w:val="24"/>
        </w:rPr>
        <w:t>E</w:t>
      </w:r>
      <w:r w:rsidR="004F45C2" w:rsidRPr="004349ED">
        <w:rPr>
          <w:rFonts w:ascii="Times New Roman" w:hAnsi="Times New Roman" w:cs="Times New Roman"/>
          <w:color w:val="000000" w:themeColor="text1"/>
          <w:sz w:val="24"/>
        </w:rPr>
        <w:t>xperiment</w:t>
      </w:r>
      <w:r w:rsidR="004174B1" w:rsidRPr="004349ED">
        <w:rPr>
          <w:rFonts w:ascii="Times New Roman" w:hAnsi="Times New Roman" w:cs="Times New Roman"/>
          <w:color w:val="000000" w:themeColor="text1"/>
          <w:sz w:val="24"/>
        </w:rPr>
        <w:t xml:space="preserve"> 1</w:t>
      </w:r>
      <w:r w:rsidR="006A28EA" w:rsidRPr="004349ED">
        <w:rPr>
          <w:rFonts w:ascii="Times New Roman" w:hAnsi="Times New Roman" w:cs="Times New Roman"/>
          <w:color w:val="000000" w:themeColor="text1"/>
          <w:sz w:val="24"/>
        </w:rPr>
        <w:t xml:space="preserve">did </w:t>
      </w:r>
      <w:r w:rsidR="005E2027" w:rsidRPr="004349ED">
        <w:rPr>
          <w:rFonts w:ascii="Times New Roman" w:hAnsi="Times New Roman" w:cs="Times New Roman"/>
          <w:color w:val="000000" w:themeColor="text1"/>
          <w:sz w:val="24"/>
        </w:rPr>
        <w:t xml:space="preserve">not compensate </w:t>
      </w:r>
      <w:r w:rsidR="006A28EA" w:rsidRPr="004349ED">
        <w:rPr>
          <w:rFonts w:ascii="Times New Roman" w:hAnsi="Times New Roman" w:cs="Times New Roman"/>
          <w:color w:val="000000" w:themeColor="text1"/>
          <w:sz w:val="24"/>
        </w:rPr>
        <w:t xml:space="preserve">for </w:t>
      </w:r>
      <w:r w:rsidR="005E2027" w:rsidRPr="004349ED">
        <w:rPr>
          <w:rFonts w:ascii="Times New Roman" w:hAnsi="Times New Roman" w:cs="Times New Roman"/>
          <w:color w:val="000000" w:themeColor="text1"/>
          <w:sz w:val="24"/>
        </w:rPr>
        <w:t>the difficulty detected in the study phase to achieve a comparable learning in L2 (</w:t>
      </w:r>
      <w:r w:rsidR="00DA4AAF" w:rsidRPr="004349ED">
        <w:rPr>
          <w:rFonts w:ascii="Times New Roman" w:hAnsi="Times New Roman" w:cs="Times New Roman"/>
          <w:color w:val="000000" w:themeColor="text1"/>
          <w:sz w:val="24"/>
        </w:rPr>
        <w:t>in contrast</w:t>
      </w:r>
      <w:r w:rsidR="005E2027" w:rsidRPr="004349ED">
        <w:rPr>
          <w:rFonts w:ascii="Times New Roman" w:hAnsi="Times New Roman" w:cs="Times New Roman"/>
          <w:color w:val="000000" w:themeColor="text1"/>
          <w:sz w:val="24"/>
        </w:rPr>
        <w:t xml:space="preserve"> to L1) and </w:t>
      </w:r>
      <w:r w:rsidR="004174B1" w:rsidRPr="004349ED">
        <w:rPr>
          <w:rFonts w:ascii="Times New Roman" w:hAnsi="Times New Roman" w:cs="Times New Roman"/>
          <w:color w:val="000000" w:themeColor="text1"/>
          <w:sz w:val="24"/>
        </w:rPr>
        <w:t xml:space="preserve">in low-cohesion (in contrast to high-cohesion) texts. </w:t>
      </w:r>
      <w:r w:rsidR="006A28EA" w:rsidRPr="004349ED">
        <w:rPr>
          <w:rFonts w:ascii="Times New Roman" w:hAnsi="Times New Roman" w:cs="Times New Roman"/>
          <w:color w:val="000000" w:themeColor="text1"/>
          <w:sz w:val="24"/>
        </w:rPr>
        <w:t>Similarly, i</w:t>
      </w:r>
      <w:r w:rsidR="00DA245A" w:rsidRPr="004349ED">
        <w:rPr>
          <w:rFonts w:ascii="Times New Roman" w:hAnsi="Times New Roman" w:cs="Times New Roman"/>
          <w:color w:val="000000" w:themeColor="text1"/>
          <w:sz w:val="24"/>
        </w:rPr>
        <w:t xml:space="preserve">n </w:t>
      </w:r>
      <w:r w:rsidR="008A3AAA" w:rsidRPr="004349ED">
        <w:rPr>
          <w:rFonts w:ascii="Times New Roman" w:hAnsi="Times New Roman" w:cs="Times New Roman"/>
          <w:color w:val="000000" w:themeColor="text1"/>
          <w:sz w:val="24"/>
        </w:rPr>
        <w:t>E</w:t>
      </w:r>
      <w:r w:rsidR="00DA245A" w:rsidRPr="004349ED">
        <w:rPr>
          <w:rFonts w:ascii="Times New Roman" w:hAnsi="Times New Roman" w:cs="Times New Roman"/>
          <w:color w:val="000000" w:themeColor="text1"/>
          <w:sz w:val="24"/>
        </w:rPr>
        <w:t xml:space="preserve">xperiment 2, </w:t>
      </w:r>
      <w:r w:rsidR="006A28EA" w:rsidRPr="004349ED">
        <w:rPr>
          <w:rFonts w:ascii="Times New Roman" w:hAnsi="Times New Roman" w:cs="Times New Roman"/>
          <w:color w:val="000000" w:themeColor="text1"/>
          <w:sz w:val="24"/>
        </w:rPr>
        <w:t>low</w:t>
      </w:r>
      <w:r w:rsidR="008A3AAA" w:rsidRPr="004349ED">
        <w:rPr>
          <w:rFonts w:ascii="Times New Roman" w:hAnsi="Times New Roman" w:cs="Times New Roman"/>
          <w:color w:val="000000" w:themeColor="text1"/>
          <w:sz w:val="24"/>
        </w:rPr>
        <w:t>er-</w:t>
      </w:r>
      <w:r w:rsidR="006A28EA" w:rsidRPr="004349ED">
        <w:rPr>
          <w:rFonts w:ascii="Times New Roman" w:hAnsi="Times New Roman" w:cs="Times New Roman"/>
          <w:color w:val="000000" w:themeColor="text1"/>
          <w:sz w:val="24"/>
        </w:rPr>
        <w:t>proficien</w:t>
      </w:r>
      <w:r w:rsidR="008A3AAA" w:rsidRPr="004349ED">
        <w:rPr>
          <w:rFonts w:ascii="Times New Roman" w:hAnsi="Times New Roman" w:cs="Times New Roman"/>
          <w:color w:val="000000" w:themeColor="text1"/>
          <w:sz w:val="24"/>
        </w:rPr>
        <w:t xml:space="preserve">cy </w:t>
      </w:r>
      <w:r w:rsidR="006A28EA" w:rsidRPr="004349ED">
        <w:rPr>
          <w:rFonts w:ascii="Times New Roman" w:hAnsi="Times New Roman" w:cs="Times New Roman"/>
          <w:color w:val="000000" w:themeColor="text1"/>
          <w:sz w:val="24"/>
        </w:rPr>
        <w:t>individual</w:t>
      </w:r>
      <w:r w:rsidR="002754D0" w:rsidRPr="004349ED">
        <w:rPr>
          <w:rFonts w:ascii="Times New Roman" w:hAnsi="Times New Roman" w:cs="Times New Roman"/>
          <w:color w:val="000000" w:themeColor="text1"/>
          <w:sz w:val="24"/>
        </w:rPr>
        <w:t>s</w:t>
      </w:r>
      <w:r w:rsidR="006A28EA" w:rsidRPr="004349ED">
        <w:rPr>
          <w:rFonts w:ascii="Times New Roman" w:hAnsi="Times New Roman" w:cs="Times New Roman"/>
          <w:color w:val="000000" w:themeColor="text1"/>
          <w:sz w:val="24"/>
        </w:rPr>
        <w:t xml:space="preserve"> did not show compensation effects despite they also detected the difficulty of the </w:t>
      </w:r>
      <w:r w:rsidR="000F2417" w:rsidRPr="004349ED">
        <w:rPr>
          <w:rFonts w:ascii="Times New Roman" w:hAnsi="Times New Roman" w:cs="Times New Roman"/>
          <w:color w:val="000000" w:themeColor="text1"/>
          <w:sz w:val="24"/>
        </w:rPr>
        <w:t>low-cohesion</w:t>
      </w:r>
      <w:r w:rsidR="006A28EA" w:rsidRPr="004349ED">
        <w:rPr>
          <w:rFonts w:ascii="Times New Roman" w:hAnsi="Times New Roman" w:cs="Times New Roman"/>
          <w:color w:val="000000" w:themeColor="text1"/>
          <w:sz w:val="24"/>
        </w:rPr>
        <w:t xml:space="preserve"> </w:t>
      </w:r>
      <w:r w:rsidR="008A3AAA" w:rsidRPr="004349ED">
        <w:rPr>
          <w:rFonts w:ascii="Times New Roman" w:hAnsi="Times New Roman" w:cs="Times New Roman"/>
          <w:color w:val="000000" w:themeColor="text1"/>
          <w:sz w:val="24"/>
        </w:rPr>
        <w:t>texts</w:t>
      </w:r>
      <w:r w:rsidR="006A28EA" w:rsidRPr="004349ED">
        <w:rPr>
          <w:rFonts w:ascii="Times New Roman" w:hAnsi="Times New Roman" w:cs="Times New Roman"/>
          <w:color w:val="000000" w:themeColor="text1"/>
          <w:sz w:val="24"/>
        </w:rPr>
        <w:t xml:space="preserve">. The only </w:t>
      </w:r>
      <w:r w:rsidR="002754D0" w:rsidRPr="004349ED">
        <w:rPr>
          <w:rFonts w:ascii="Times New Roman" w:hAnsi="Times New Roman" w:cs="Times New Roman"/>
          <w:color w:val="000000" w:themeColor="text1"/>
          <w:sz w:val="24"/>
        </w:rPr>
        <w:t xml:space="preserve">condition </w:t>
      </w:r>
      <w:r w:rsidR="006A28EA" w:rsidRPr="004349ED">
        <w:rPr>
          <w:rFonts w:ascii="Times New Roman" w:hAnsi="Times New Roman" w:cs="Times New Roman"/>
          <w:color w:val="000000" w:themeColor="text1"/>
          <w:sz w:val="24"/>
        </w:rPr>
        <w:t xml:space="preserve">where </w:t>
      </w:r>
      <w:r w:rsidR="00DA245A" w:rsidRPr="004349ED">
        <w:rPr>
          <w:rFonts w:ascii="Times New Roman" w:hAnsi="Times New Roman" w:cs="Times New Roman"/>
          <w:color w:val="000000" w:themeColor="text1"/>
          <w:sz w:val="24"/>
        </w:rPr>
        <w:t xml:space="preserve">learning for </w:t>
      </w:r>
      <w:r w:rsidR="005E2027" w:rsidRPr="004349ED">
        <w:rPr>
          <w:rFonts w:ascii="Times New Roman" w:hAnsi="Times New Roman" w:cs="Times New Roman"/>
          <w:color w:val="000000" w:themeColor="text1"/>
          <w:sz w:val="24"/>
        </w:rPr>
        <w:t xml:space="preserve">low-cohesion </w:t>
      </w:r>
      <w:r w:rsidR="00DA245A" w:rsidRPr="004349ED">
        <w:rPr>
          <w:rFonts w:ascii="Times New Roman" w:hAnsi="Times New Roman" w:cs="Times New Roman"/>
          <w:color w:val="000000" w:themeColor="text1"/>
          <w:sz w:val="24"/>
        </w:rPr>
        <w:t xml:space="preserve">and high-cohesion </w:t>
      </w:r>
      <w:r w:rsidR="005E2027" w:rsidRPr="004349ED">
        <w:rPr>
          <w:rFonts w:ascii="Times New Roman" w:hAnsi="Times New Roman" w:cs="Times New Roman"/>
          <w:color w:val="000000" w:themeColor="text1"/>
          <w:sz w:val="24"/>
        </w:rPr>
        <w:t>texts</w:t>
      </w:r>
      <w:r w:rsidR="003E1114" w:rsidRPr="004349ED">
        <w:rPr>
          <w:rFonts w:ascii="Times New Roman" w:hAnsi="Times New Roman" w:cs="Times New Roman"/>
          <w:color w:val="000000" w:themeColor="text1"/>
          <w:sz w:val="24"/>
        </w:rPr>
        <w:t xml:space="preserve"> </w:t>
      </w:r>
      <w:r w:rsidR="003E1114" w:rsidRPr="004349ED">
        <w:rPr>
          <w:rFonts w:ascii="Times New Roman" w:hAnsi="Times New Roman" w:cs="Times New Roman"/>
          <w:color w:val="000000" w:themeColor="text1"/>
          <w:sz w:val="24"/>
        </w:rPr>
        <w:lastRenderedPageBreak/>
        <w:t xml:space="preserve">was comparable </w:t>
      </w:r>
      <w:r w:rsidR="006A28EA" w:rsidRPr="004349ED">
        <w:rPr>
          <w:rFonts w:ascii="Times New Roman" w:hAnsi="Times New Roman" w:cs="Times New Roman"/>
          <w:color w:val="000000" w:themeColor="text1"/>
          <w:sz w:val="24"/>
        </w:rPr>
        <w:t xml:space="preserve">was </w:t>
      </w:r>
      <w:r w:rsidR="002754D0" w:rsidRPr="004349ED">
        <w:rPr>
          <w:rFonts w:ascii="Times New Roman" w:hAnsi="Times New Roman" w:cs="Times New Roman"/>
          <w:color w:val="000000" w:themeColor="text1"/>
          <w:sz w:val="24"/>
        </w:rPr>
        <w:t xml:space="preserve">when </w:t>
      </w:r>
      <w:r w:rsidR="006A28EA" w:rsidRPr="004349ED">
        <w:rPr>
          <w:rFonts w:ascii="Times New Roman" w:hAnsi="Times New Roman" w:cs="Times New Roman"/>
          <w:color w:val="000000" w:themeColor="text1"/>
          <w:sz w:val="24"/>
        </w:rPr>
        <w:t>high</w:t>
      </w:r>
      <w:r w:rsidR="008A3AAA" w:rsidRPr="004349ED">
        <w:rPr>
          <w:rFonts w:ascii="Times New Roman" w:hAnsi="Times New Roman" w:cs="Times New Roman"/>
          <w:color w:val="000000" w:themeColor="text1"/>
          <w:sz w:val="24"/>
        </w:rPr>
        <w:t xml:space="preserve">er-proficiency </w:t>
      </w:r>
      <w:r w:rsidR="006A28EA" w:rsidRPr="004349ED">
        <w:rPr>
          <w:rFonts w:ascii="Times New Roman" w:hAnsi="Times New Roman" w:cs="Times New Roman"/>
          <w:color w:val="000000" w:themeColor="text1"/>
          <w:sz w:val="24"/>
        </w:rPr>
        <w:t>individual</w:t>
      </w:r>
      <w:r w:rsidR="002754D0" w:rsidRPr="004349ED">
        <w:rPr>
          <w:rFonts w:ascii="Times New Roman" w:hAnsi="Times New Roman" w:cs="Times New Roman"/>
          <w:color w:val="000000" w:themeColor="text1"/>
          <w:sz w:val="24"/>
        </w:rPr>
        <w:t>s</w:t>
      </w:r>
      <w:r w:rsidR="00351B57" w:rsidRPr="004349ED">
        <w:rPr>
          <w:rFonts w:ascii="Times New Roman" w:hAnsi="Times New Roman" w:cs="Times New Roman"/>
          <w:color w:val="000000" w:themeColor="text1"/>
          <w:sz w:val="24"/>
        </w:rPr>
        <w:t xml:space="preserve"> studied </w:t>
      </w:r>
      <w:r w:rsidR="003E1114" w:rsidRPr="004349ED">
        <w:rPr>
          <w:rFonts w:ascii="Times New Roman" w:hAnsi="Times New Roman" w:cs="Times New Roman"/>
          <w:color w:val="000000" w:themeColor="text1"/>
          <w:sz w:val="24"/>
        </w:rPr>
        <w:t>in L1</w:t>
      </w:r>
      <w:r w:rsidR="005E2027" w:rsidRPr="004349ED">
        <w:rPr>
          <w:rFonts w:ascii="Times New Roman" w:hAnsi="Times New Roman" w:cs="Times New Roman"/>
          <w:color w:val="000000" w:themeColor="text1"/>
          <w:sz w:val="24"/>
        </w:rPr>
        <w:t xml:space="preserve">. </w:t>
      </w:r>
      <w:r w:rsidR="006A28EA" w:rsidRPr="004349ED">
        <w:rPr>
          <w:rFonts w:ascii="Times New Roman" w:hAnsi="Times New Roman" w:cs="Times New Roman"/>
          <w:color w:val="000000" w:themeColor="text1"/>
          <w:sz w:val="24"/>
        </w:rPr>
        <w:t xml:space="preserve">However, </w:t>
      </w:r>
      <w:r w:rsidR="002754D0" w:rsidRPr="004349ED">
        <w:rPr>
          <w:rFonts w:ascii="Times New Roman" w:hAnsi="Times New Roman" w:cs="Times New Roman"/>
          <w:color w:val="000000" w:themeColor="text1"/>
          <w:sz w:val="24"/>
        </w:rPr>
        <w:t xml:space="preserve">the effect of cohesion </w:t>
      </w:r>
      <w:r w:rsidR="006A28EA" w:rsidRPr="004349ED">
        <w:rPr>
          <w:rFonts w:ascii="Times New Roman" w:hAnsi="Times New Roman" w:cs="Times New Roman"/>
          <w:color w:val="000000" w:themeColor="text1"/>
          <w:sz w:val="24"/>
        </w:rPr>
        <w:t xml:space="preserve">was also </w:t>
      </w:r>
      <w:r w:rsidR="00351B57" w:rsidRPr="004349ED">
        <w:rPr>
          <w:rFonts w:ascii="Times New Roman" w:hAnsi="Times New Roman" w:cs="Times New Roman"/>
          <w:color w:val="000000" w:themeColor="text1"/>
          <w:sz w:val="24"/>
        </w:rPr>
        <w:t>absent</w:t>
      </w:r>
      <w:r w:rsidR="006A28EA" w:rsidRPr="004349ED">
        <w:rPr>
          <w:rFonts w:ascii="Times New Roman" w:hAnsi="Times New Roman" w:cs="Times New Roman"/>
          <w:color w:val="000000" w:themeColor="text1"/>
          <w:sz w:val="24"/>
        </w:rPr>
        <w:t xml:space="preserve"> in JOLs for th</w:t>
      </w:r>
      <w:r w:rsidR="002754D0" w:rsidRPr="004349ED">
        <w:rPr>
          <w:rFonts w:ascii="Times New Roman" w:hAnsi="Times New Roman" w:cs="Times New Roman"/>
          <w:color w:val="000000" w:themeColor="text1"/>
          <w:sz w:val="24"/>
        </w:rPr>
        <w:t>ese</w:t>
      </w:r>
      <w:r w:rsidR="006A28EA" w:rsidRPr="004349ED">
        <w:rPr>
          <w:rFonts w:ascii="Times New Roman" w:hAnsi="Times New Roman" w:cs="Times New Roman"/>
          <w:color w:val="000000" w:themeColor="text1"/>
          <w:sz w:val="24"/>
        </w:rPr>
        <w:t xml:space="preserve"> individuals, suggesting that for high</w:t>
      </w:r>
      <w:r w:rsidR="008A3AAA" w:rsidRPr="004349ED">
        <w:rPr>
          <w:rFonts w:ascii="Times New Roman" w:hAnsi="Times New Roman" w:cs="Times New Roman"/>
          <w:color w:val="000000" w:themeColor="text1"/>
          <w:sz w:val="24"/>
        </w:rPr>
        <w:t>er</w:t>
      </w:r>
      <w:r w:rsidR="006A28EA" w:rsidRPr="004349ED">
        <w:rPr>
          <w:rFonts w:ascii="Times New Roman" w:hAnsi="Times New Roman" w:cs="Times New Roman"/>
          <w:color w:val="000000" w:themeColor="text1"/>
          <w:sz w:val="24"/>
        </w:rPr>
        <w:t>-proficien</w:t>
      </w:r>
      <w:r w:rsidR="008A3AAA" w:rsidRPr="004349ED">
        <w:rPr>
          <w:rFonts w:ascii="Times New Roman" w:hAnsi="Times New Roman" w:cs="Times New Roman"/>
          <w:color w:val="000000" w:themeColor="text1"/>
          <w:sz w:val="24"/>
        </w:rPr>
        <w:t>cy</w:t>
      </w:r>
      <w:r w:rsidR="006A28EA" w:rsidRPr="004349ED">
        <w:rPr>
          <w:rFonts w:ascii="Times New Roman" w:hAnsi="Times New Roman" w:cs="Times New Roman"/>
          <w:color w:val="000000" w:themeColor="text1"/>
          <w:sz w:val="24"/>
        </w:rPr>
        <w:t xml:space="preserve"> individuals, the lack of c</w:t>
      </w:r>
      <w:r w:rsidR="002754D0" w:rsidRPr="004349ED">
        <w:rPr>
          <w:rFonts w:ascii="Times New Roman" w:hAnsi="Times New Roman" w:cs="Times New Roman"/>
          <w:color w:val="000000" w:themeColor="text1"/>
          <w:sz w:val="24"/>
        </w:rPr>
        <w:t>o</w:t>
      </w:r>
      <w:r w:rsidR="006A28EA" w:rsidRPr="004349ED">
        <w:rPr>
          <w:rFonts w:ascii="Times New Roman" w:hAnsi="Times New Roman" w:cs="Times New Roman"/>
          <w:color w:val="000000" w:themeColor="text1"/>
          <w:sz w:val="24"/>
        </w:rPr>
        <w:t xml:space="preserve">herence effects </w:t>
      </w:r>
      <w:r w:rsidR="002754D0" w:rsidRPr="004349ED">
        <w:rPr>
          <w:rFonts w:ascii="Times New Roman" w:hAnsi="Times New Roman" w:cs="Times New Roman"/>
          <w:color w:val="000000" w:themeColor="text1"/>
          <w:sz w:val="24"/>
        </w:rPr>
        <w:t xml:space="preserve">in learning outcomes </w:t>
      </w:r>
      <w:r w:rsidR="006A28EA" w:rsidRPr="004349ED">
        <w:rPr>
          <w:rFonts w:ascii="Times New Roman" w:hAnsi="Times New Roman" w:cs="Times New Roman"/>
          <w:color w:val="000000" w:themeColor="text1"/>
          <w:sz w:val="24"/>
        </w:rPr>
        <w:t>was not due to compensation but to the fact that low</w:t>
      </w:r>
      <w:r w:rsidR="00351B57" w:rsidRPr="004349ED">
        <w:rPr>
          <w:rFonts w:ascii="Times New Roman" w:hAnsi="Times New Roman" w:cs="Times New Roman"/>
          <w:color w:val="000000" w:themeColor="text1"/>
          <w:sz w:val="24"/>
        </w:rPr>
        <w:t>-</w:t>
      </w:r>
      <w:r w:rsidR="006A28EA" w:rsidRPr="004349ED">
        <w:rPr>
          <w:rFonts w:ascii="Times New Roman" w:hAnsi="Times New Roman" w:cs="Times New Roman"/>
          <w:color w:val="000000" w:themeColor="text1"/>
          <w:sz w:val="24"/>
        </w:rPr>
        <w:t xml:space="preserve"> and </w:t>
      </w:r>
      <w:r w:rsidR="000F2417" w:rsidRPr="004349ED">
        <w:rPr>
          <w:rFonts w:ascii="Times New Roman" w:hAnsi="Times New Roman" w:cs="Times New Roman"/>
          <w:color w:val="000000" w:themeColor="text1"/>
          <w:sz w:val="24"/>
        </w:rPr>
        <w:t>high-cohesion</w:t>
      </w:r>
      <w:r w:rsidR="006A28EA" w:rsidRPr="004349ED">
        <w:rPr>
          <w:rFonts w:ascii="Times New Roman" w:hAnsi="Times New Roman" w:cs="Times New Roman"/>
          <w:color w:val="000000" w:themeColor="text1"/>
          <w:sz w:val="24"/>
        </w:rPr>
        <w:t xml:space="preserve"> texts </w:t>
      </w:r>
      <w:r w:rsidR="002754D0" w:rsidRPr="004349ED">
        <w:rPr>
          <w:rFonts w:ascii="Times New Roman" w:hAnsi="Times New Roman" w:cs="Times New Roman"/>
          <w:color w:val="000000" w:themeColor="text1"/>
          <w:sz w:val="24"/>
        </w:rPr>
        <w:t xml:space="preserve">produced </w:t>
      </w:r>
      <w:r w:rsidR="006A28EA" w:rsidRPr="004349ED">
        <w:rPr>
          <w:rFonts w:ascii="Times New Roman" w:hAnsi="Times New Roman" w:cs="Times New Roman"/>
          <w:color w:val="000000" w:themeColor="text1"/>
          <w:sz w:val="24"/>
        </w:rPr>
        <w:t xml:space="preserve">similar </w:t>
      </w:r>
      <w:r w:rsidR="002754D0" w:rsidRPr="004349ED">
        <w:rPr>
          <w:rFonts w:ascii="Times New Roman" w:hAnsi="Times New Roman" w:cs="Times New Roman"/>
          <w:color w:val="000000" w:themeColor="text1"/>
          <w:sz w:val="24"/>
        </w:rPr>
        <w:t xml:space="preserve">levels of difficulty for </w:t>
      </w:r>
      <w:r w:rsidR="00351B57" w:rsidRPr="004349ED">
        <w:rPr>
          <w:rFonts w:ascii="Times New Roman" w:hAnsi="Times New Roman" w:cs="Times New Roman"/>
          <w:color w:val="000000" w:themeColor="text1"/>
          <w:sz w:val="24"/>
        </w:rPr>
        <w:t>them</w:t>
      </w:r>
      <w:r w:rsidR="006A28EA" w:rsidRPr="004349ED">
        <w:rPr>
          <w:rFonts w:ascii="Times New Roman" w:hAnsi="Times New Roman" w:cs="Times New Roman"/>
          <w:color w:val="000000" w:themeColor="text1"/>
          <w:sz w:val="24"/>
        </w:rPr>
        <w:t>. As mentioned</w:t>
      </w:r>
      <w:r w:rsidR="002754D0" w:rsidRPr="004349ED">
        <w:rPr>
          <w:rFonts w:ascii="Times New Roman" w:hAnsi="Times New Roman" w:cs="Times New Roman"/>
          <w:color w:val="000000" w:themeColor="text1"/>
          <w:sz w:val="24"/>
        </w:rPr>
        <w:t>,</w:t>
      </w:r>
      <w:r w:rsidR="006A28EA" w:rsidRPr="004349ED">
        <w:rPr>
          <w:rFonts w:ascii="Times New Roman" w:hAnsi="Times New Roman" w:cs="Times New Roman"/>
          <w:color w:val="000000" w:themeColor="text1"/>
          <w:sz w:val="24"/>
        </w:rPr>
        <w:t xml:space="preserve"> this might be due to </w:t>
      </w:r>
      <w:r w:rsidR="002754D0" w:rsidRPr="004349ED">
        <w:rPr>
          <w:rFonts w:ascii="Times New Roman" w:hAnsi="Times New Roman" w:cs="Times New Roman"/>
          <w:color w:val="000000" w:themeColor="text1"/>
          <w:sz w:val="24"/>
        </w:rPr>
        <w:t xml:space="preserve">the </w:t>
      </w:r>
      <w:r w:rsidR="00312E94" w:rsidRPr="004349ED">
        <w:rPr>
          <w:rFonts w:ascii="Times New Roman" w:hAnsi="Times New Roman" w:cs="Times New Roman"/>
          <w:color w:val="000000" w:themeColor="text1"/>
          <w:sz w:val="24"/>
        </w:rPr>
        <w:t xml:space="preserve">greater </w:t>
      </w:r>
      <w:r w:rsidR="006A28EA" w:rsidRPr="004349ED">
        <w:rPr>
          <w:rFonts w:ascii="Times New Roman" w:hAnsi="Times New Roman" w:cs="Times New Roman"/>
          <w:color w:val="000000" w:themeColor="text1"/>
          <w:sz w:val="24"/>
        </w:rPr>
        <w:t>engagement of contro</w:t>
      </w:r>
      <w:r w:rsidR="00312E94" w:rsidRPr="004349ED">
        <w:rPr>
          <w:rFonts w:ascii="Times New Roman" w:hAnsi="Times New Roman" w:cs="Times New Roman"/>
          <w:color w:val="000000" w:themeColor="text1"/>
          <w:sz w:val="24"/>
        </w:rPr>
        <w:t xml:space="preserve">l processes when L1 and L2 are presented in a mixed format which </w:t>
      </w:r>
      <w:r w:rsidR="006A28EA" w:rsidRPr="004349ED">
        <w:rPr>
          <w:rFonts w:ascii="Times New Roman" w:hAnsi="Times New Roman" w:cs="Times New Roman"/>
          <w:color w:val="000000" w:themeColor="text1"/>
          <w:sz w:val="24"/>
        </w:rPr>
        <w:t xml:space="preserve">may induce </w:t>
      </w:r>
      <w:r w:rsidR="00312E94" w:rsidRPr="004349ED">
        <w:rPr>
          <w:rFonts w:ascii="Times New Roman" w:hAnsi="Times New Roman" w:cs="Times New Roman"/>
          <w:color w:val="000000" w:themeColor="text1"/>
          <w:sz w:val="24"/>
        </w:rPr>
        <w:t xml:space="preserve">better </w:t>
      </w:r>
      <w:r w:rsidR="006A28EA" w:rsidRPr="004349ED">
        <w:rPr>
          <w:rFonts w:ascii="Times New Roman" w:hAnsi="Times New Roman" w:cs="Times New Roman"/>
          <w:color w:val="000000" w:themeColor="text1"/>
          <w:sz w:val="24"/>
        </w:rPr>
        <w:t xml:space="preserve">learning in L1. </w:t>
      </w:r>
      <w:r w:rsidR="00351B57" w:rsidRPr="004349ED">
        <w:rPr>
          <w:rFonts w:ascii="Times New Roman" w:hAnsi="Times New Roman" w:cs="Times New Roman"/>
          <w:color w:val="000000" w:themeColor="text1"/>
          <w:sz w:val="24"/>
        </w:rPr>
        <w:fldChar w:fldCharType="begin" w:fldLock="1"/>
      </w:r>
      <w:r w:rsidR="009F6D7C" w:rsidRPr="004349ED">
        <w:rPr>
          <w:rFonts w:ascii="Times New Roman" w:hAnsi="Times New Roman" w:cs="Times New Roman"/>
          <w:color w:val="000000" w:themeColor="text1"/>
          <w:sz w:val="24"/>
        </w:rPr>
        <w:instrText>ADDIN CSL_CITATION {"citationItems":[{"id":"ITEM-1","itemData":{"DOI":"10.1037/0096-3445.135.1.36","ISSN":"00963445","PMID":"16478315","abstract":"Do we run away because we are frightened, or are we frightened because we run away? The authors address this issue with respect to the relation between metacognitive monitoring and metacognitive control. When self-regulation is goal driven, monitoring effects control processes so that increased processing effort should enhance feelings of competence and feelings of knowing. In contrast, when self-regulation is data driven, such feelings may be based themselves on the feedback from control processes, in which case they should decrease with increasing effort. Evidence for both monitoring-based control and control-based monitoring occurring even in the same situation is presented. The results are discussed with regard to the issue of the cause-and-effect relation between subjective experience and behavior. Copyright 2006 by the American Psychological Association.","author":[{"dropping-particle":"","family":"Koriat","given":"Asher","non-dropping-particle":"","parse-names":false,"suffix":""},{"dropping-particle":"","family":"Ma'ayan","given":"Hilit","non-dropping-particle":"","parse-names":false,"suffix":""},{"dropping-particle":"","family":"Nussinson","given":"Ravit","non-dropping-particle":"","parse-names":false,"suffix":""}],"container-title":"Journal of Experimental Psychology: General","id":"ITEM-1","issue":"1","issued":{"date-parts":[["2006"]]},"page":"36-69","title":"The intricate relationships between monitoring and control in metacognition: Lessons for the cause-and-effect relation between subjective experience and behavior","type":"article-journal","volume":"135"},"uris":["http://www.mendeley.com/documents/?uuid=3ba5d2b5-4bb4-4732-bd65-6090742f662a"]}],"mendeley":{"formattedCitation":"(Koriat et al., 2006)","manualFormatting":"Koriat et al. (2006)","plainTextFormattedCitation":"(Koriat et al., 2006)","previouslyFormattedCitation":"(Koriat et al., 2006)"},"properties":{"noteIndex":0},"schema":"https://github.com/citation-style-language/schema/raw/master/csl-citation.json"}</w:instrText>
      </w:r>
      <w:r w:rsidR="00351B57" w:rsidRPr="004349ED">
        <w:rPr>
          <w:rFonts w:ascii="Times New Roman" w:hAnsi="Times New Roman" w:cs="Times New Roman"/>
          <w:color w:val="000000" w:themeColor="text1"/>
          <w:sz w:val="24"/>
        </w:rPr>
        <w:fldChar w:fldCharType="separate"/>
      </w:r>
      <w:r w:rsidR="00351B57" w:rsidRPr="004349ED">
        <w:rPr>
          <w:rFonts w:ascii="Times New Roman" w:hAnsi="Times New Roman" w:cs="Times New Roman"/>
          <w:noProof/>
          <w:color w:val="000000" w:themeColor="text1"/>
          <w:sz w:val="24"/>
        </w:rPr>
        <w:t>Koriat et al. (2006)</w:t>
      </w:r>
      <w:r w:rsidR="00351B57" w:rsidRPr="004349ED">
        <w:rPr>
          <w:rFonts w:ascii="Times New Roman" w:hAnsi="Times New Roman" w:cs="Times New Roman"/>
          <w:color w:val="000000" w:themeColor="text1"/>
          <w:sz w:val="24"/>
        </w:rPr>
        <w:fldChar w:fldCharType="end"/>
      </w:r>
      <w:r w:rsidR="00351B57" w:rsidRPr="004349ED">
        <w:rPr>
          <w:rFonts w:ascii="Times New Roman" w:hAnsi="Times New Roman" w:cs="Times New Roman"/>
          <w:color w:val="000000" w:themeColor="text1"/>
          <w:sz w:val="24"/>
        </w:rPr>
        <w:t xml:space="preserve"> </w:t>
      </w:r>
      <w:r w:rsidR="00E35689" w:rsidRPr="004349ED">
        <w:rPr>
          <w:rFonts w:ascii="Times New Roman" w:hAnsi="Times New Roman" w:cs="Times New Roman"/>
          <w:color w:val="000000" w:themeColor="text1"/>
          <w:sz w:val="24"/>
        </w:rPr>
        <w:t>propose</w:t>
      </w:r>
      <w:r w:rsidR="00351B57" w:rsidRPr="004349ED">
        <w:rPr>
          <w:rFonts w:ascii="Times New Roman" w:hAnsi="Times New Roman" w:cs="Times New Roman"/>
          <w:color w:val="000000" w:themeColor="text1"/>
          <w:sz w:val="24"/>
        </w:rPr>
        <w:t>d</w:t>
      </w:r>
      <w:r w:rsidR="00E35689" w:rsidRPr="004349ED">
        <w:rPr>
          <w:rFonts w:ascii="Times New Roman" w:hAnsi="Times New Roman" w:cs="Times New Roman"/>
          <w:color w:val="000000" w:themeColor="text1"/>
          <w:sz w:val="24"/>
        </w:rPr>
        <w:t xml:space="preserve"> that the relationship between monitoring and control processes arises from the fact that metacognitive judgments are based on feedback from the outcome of control operations. </w:t>
      </w:r>
      <w:r w:rsidR="00BD525B" w:rsidRPr="004349ED">
        <w:rPr>
          <w:rFonts w:ascii="Times New Roman" w:hAnsi="Times New Roman" w:cs="Times New Roman"/>
          <w:color w:val="000000" w:themeColor="text1"/>
          <w:sz w:val="24"/>
        </w:rPr>
        <w:t>M</w:t>
      </w:r>
      <w:r w:rsidR="00E35689" w:rsidRPr="004349ED">
        <w:rPr>
          <w:rFonts w:ascii="Times New Roman" w:hAnsi="Times New Roman" w:cs="Times New Roman"/>
          <w:color w:val="000000" w:themeColor="text1"/>
          <w:sz w:val="24"/>
        </w:rPr>
        <w:t>onitoring does not occur prior to the controlled action, but rather, it takes place afterwards. According to this hypothesis, the difficulty of an item is monitor ad hoc: learners allocate the appropriate resources to an item based on its demands, and they recognize that a specific item will be challenging to remember when they realize that it requires a relatively higher level of effort to commit to memory. Thus, although the initial assessment of a situation provides valuable information for executing control actions, the feedback obtained from these actions can subsequently be used as a foundation for monitoring. This monitoring process, in turn, can guide future control operations, creating a cyclical relationship between monitoring and control. In other words, subjective experience informs the initiation and self-regulation of control operation that may in turn change subjective experience.</w:t>
      </w:r>
    </w:p>
    <w:p w14:paraId="4544E160" w14:textId="3BE863BF" w:rsidR="001E3B1A" w:rsidRPr="004349ED" w:rsidRDefault="006A28EA" w:rsidP="004174B1">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The lack of evidence for compensation agrees with p</w:t>
      </w:r>
      <w:r w:rsidR="005E2027" w:rsidRPr="004349ED">
        <w:rPr>
          <w:rFonts w:ascii="Times New Roman" w:hAnsi="Times New Roman" w:cs="Times New Roman"/>
          <w:color w:val="000000" w:themeColor="text1"/>
          <w:sz w:val="24"/>
        </w:rPr>
        <w:t xml:space="preserve">revious studies </w:t>
      </w:r>
      <w:r w:rsidRPr="004349ED">
        <w:rPr>
          <w:rFonts w:ascii="Times New Roman" w:hAnsi="Times New Roman" w:cs="Times New Roman"/>
          <w:color w:val="000000" w:themeColor="text1"/>
          <w:sz w:val="24"/>
        </w:rPr>
        <w:t xml:space="preserve">indicating </w:t>
      </w:r>
      <w:r w:rsidR="005E2027" w:rsidRPr="004349ED">
        <w:rPr>
          <w:rFonts w:ascii="Times New Roman" w:hAnsi="Times New Roman" w:cs="Times New Roman"/>
          <w:color w:val="000000" w:themeColor="text1"/>
          <w:sz w:val="24"/>
        </w:rPr>
        <w:t xml:space="preserve">that </w:t>
      </w:r>
      <w:r w:rsidR="005940DF" w:rsidRPr="004349ED">
        <w:rPr>
          <w:rFonts w:ascii="Times New Roman" w:hAnsi="Times New Roman" w:cs="Times New Roman"/>
          <w:color w:val="000000" w:themeColor="text1"/>
          <w:sz w:val="24"/>
        </w:rPr>
        <w:t>participants</w:t>
      </w:r>
      <w:r w:rsidR="005E2027"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do not </w:t>
      </w:r>
      <w:r w:rsidR="005E2027" w:rsidRPr="004349ED">
        <w:rPr>
          <w:rFonts w:ascii="Times New Roman" w:hAnsi="Times New Roman" w:cs="Times New Roman"/>
          <w:color w:val="000000" w:themeColor="text1"/>
          <w:sz w:val="24"/>
        </w:rPr>
        <w:t xml:space="preserve">fully compensate for item difficulty effects through self-regulation. </w:t>
      </w:r>
      <w:r w:rsidRPr="004349ED">
        <w:rPr>
          <w:rFonts w:ascii="Times New Roman" w:hAnsi="Times New Roman" w:cs="Times New Roman"/>
          <w:color w:val="000000" w:themeColor="text1"/>
          <w:sz w:val="24"/>
        </w:rPr>
        <w:t xml:space="preserve">Although, one would expect </w:t>
      </w:r>
      <w:r w:rsidR="005E2027" w:rsidRPr="004349ED">
        <w:rPr>
          <w:rFonts w:ascii="Times New Roman" w:hAnsi="Times New Roman" w:cs="Times New Roman"/>
          <w:color w:val="000000" w:themeColor="text1"/>
          <w:sz w:val="24"/>
        </w:rPr>
        <w:t>that if learner</w:t>
      </w:r>
      <w:r w:rsidRPr="004349ED">
        <w:rPr>
          <w:rFonts w:ascii="Times New Roman" w:hAnsi="Times New Roman" w:cs="Times New Roman"/>
          <w:color w:val="000000" w:themeColor="text1"/>
          <w:sz w:val="24"/>
        </w:rPr>
        <w:t>s</w:t>
      </w:r>
      <w:r w:rsidR="005E2027"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d</w:t>
      </w:r>
      <w:r w:rsidR="00F50F0B" w:rsidRPr="004349ED">
        <w:rPr>
          <w:rFonts w:ascii="Times New Roman" w:hAnsi="Times New Roman" w:cs="Times New Roman"/>
          <w:color w:val="000000" w:themeColor="text1"/>
          <w:sz w:val="24"/>
        </w:rPr>
        <w:t>e</w:t>
      </w:r>
      <w:r w:rsidRPr="004349ED">
        <w:rPr>
          <w:rFonts w:ascii="Times New Roman" w:hAnsi="Times New Roman" w:cs="Times New Roman"/>
          <w:color w:val="000000" w:themeColor="text1"/>
          <w:sz w:val="24"/>
        </w:rPr>
        <w:t xml:space="preserve">tect </w:t>
      </w:r>
      <w:r w:rsidR="00F50F0B" w:rsidRPr="004349ED">
        <w:rPr>
          <w:rFonts w:ascii="Times New Roman" w:hAnsi="Times New Roman" w:cs="Times New Roman"/>
          <w:color w:val="000000" w:themeColor="text1"/>
          <w:sz w:val="24"/>
        </w:rPr>
        <w:t xml:space="preserve">difficulties in the </w:t>
      </w:r>
      <w:r w:rsidR="005E2027" w:rsidRPr="004349ED">
        <w:rPr>
          <w:rFonts w:ascii="Times New Roman" w:hAnsi="Times New Roman" w:cs="Times New Roman"/>
          <w:color w:val="000000" w:themeColor="text1"/>
          <w:sz w:val="24"/>
        </w:rPr>
        <w:t>learning material</w:t>
      </w:r>
      <w:r w:rsidR="00F50F0B" w:rsidRPr="004349ED">
        <w:rPr>
          <w:rFonts w:ascii="Times New Roman" w:hAnsi="Times New Roman" w:cs="Times New Roman"/>
          <w:color w:val="000000" w:themeColor="text1"/>
          <w:sz w:val="24"/>
        </w:rPr>
        <w:t>s</w:t>
      </w:r>
      <w:r w:rsidR="005E2027" w:rsidRPr="004349ED">
        <w:rPr>
          <w:rFonts w:ascii="Times New Roman" w:hAnsi="Times New Roman" w:cs="Times New Roman"/>
          <w:color w:val="000000" w:themeColor="text1"/>
          <w:sz w:val="24"/>
        </w:rPr>
        <w:t xml:space="preserve">, they </w:t>
      </w:r>
      <w:r w:rsidR="00F50F0B" w:rsidRPr="004349ED">
        <w:rPr>
          <w:rFonts w:ascii="Times New Roman" w:hAnsi="Times New Roman" w:cs="Times New Roman"/>
          <w:color w:val="000000" w:themeColor="text1"/>
          <w:sz w:val="24"/>
        </w:rPr>
        <w:t xml:space="preserve">would </w:t>
      </w:r>
      <w:r w:rsidR="005E2027" w:rsidRPr="004349ED">
        <w:rPr>
          <w:rFonts w:ascii="Times New Roman" w:hAnsi="Times New Roman" w:cs="Times New Roman"/>
          <w:color w:val="000000" w:themeColor="text1"/>
          <w:sz w:val="24"/>
        </w:rPr>
        <w:t xml:space="preserve"> compensate for this by allocating more time or by selecting a different strategy </w:t>
      </w:r>
      <w:r w:rsidR="00F50F0B" w:rsidRPr="004349ED">
        <w:rPr>
          <w:rFonts w:ascii="Times New Roman" w:hAnsi="Times New Roman" w:cs="Times New Roman"/>
          <w:color w:val="000000" w:themeColor="text1"/>
          <w:sz w:val="24"/>
        </w:rPr>
        <w:t xml:space="preserve">to better learn </w:t>
      </w:r>
      <w:r w:rsidR="005E2027" w:rsidRPr="004349ED">
        <w:rPr>
          <w:rFonts w:ascii="Times New Roman" w:hAnsi="Times New Roman" w:cs="Times New Roman"/>
          <w:color w:val="000000" w:themeColor="text1"/>
          <w:sz w:val="24"/>
        </w:rPr>
        <w:t xml:space="preserve">this information, there is strong evidence that neither self-paced study (how </w:t>
      </w:r>
      <w:r w:rsidR="00F76804" w:rsidRPr="004349ED">
        <w:rPr>
          <w:rFonts w:ascii="Times New Roman" w:hAnsi="Times New Roman" w:cs="Times New Roman"/>
          <w:color w:val="000000" w:themeColor="text1"/>
          <w:sz w:val="24"/>
        </w:rPr>
        <w:t xml:space="preserve">people </w:t>
      </w:r>
      <w:r w:rsidR="005E2027" w:rsidRPr="004349ED">
        <w:rPr>
          <w:rFonts w:ascii="Times New Roman" w:hAnsi="Times New Roman" w:cs="Times New Roman"/>
          <w:color w:val="000000" w:themeColor="text1"/>
          <w:sz w:val="24"/>
        </w:rPr>
        <w:t xml:space="preserve">allocate their study time), item selection for re-study, or the use of strategies (e.g., </w:t>
      </w:r>
      <w:r w:rsidR="005E2027" w:rsidRPr="004349ED">
        <w:rPr>
          <w:rFonts w:ascii="Times New Roman" w:hAnsi="Times New Roman" w:cs="Times New Roman"/>
          <w:color w:val="000000" w:themeColor="text1"/>
          <w:sz w:val="24"/>
        </w:rPr>
        <w:lastRenderedPageBreak/>
        <w:t xml:space="preserve">distributed practice, retrieval practice) completely </w:t>
      </w:r>
      <w:r w:rsidR="00F50F0B" w:rsidRPr="004349ED">
        <w:rPr>
          <w:rFonts w:ascii="Times New Roman" w:hAnsi="Times New Roman" w:cs="Times New Roman"/>
          <w:color w:val="000000" w:themeColor="text1"/>
          <w:sz w:val="24"/>
        </w:rPr>
        <w:t xml:space="preserve">compensate for </w:t>
      </w:r>
      <w:r w:rsidR="005E2027" w:rsidRPr="004349ED">
        <w:rPr>
          <w:rFonts w:ascii="Times New Roman" w:hAnsi="Times New Roman" w:cs="Times New Roman"/>
          <w:color w:val="000000" w:themeColor="text1"/>
          <w:sz w:val="24"/>
        </w:rPr>
        <w:t xml:space="preserve">difficulty </w:t>
      </w:r>
      <w:r w:rsidR="00DA4AAF" w:rsidRPr="004349ED">
        <w:rPr>
          <w:rFonts w:ascii="Times New Roman" w:hAnsi="Times New Roman" w:cs="Times New Roman"/>
          <w:color w:val="000000" w:themeColor="text1"/>
          <w:sz w:val="24"/>
        </w:rPr>
        <w:fldChar w:fldCharType="begin" w:fldLock="1"/>
      </w:r>
      <w:r w:rsidR="00C51A40" w:rsidRPr="004349ED">
        <w:rPr>
          <w:rFonts w:ascii="Times New Roman" w:hAnsi="Times New Roman" w:cs="Times New Roman"/>
          <w:color w:val="000000" w:themeColor="text1"/>
          <w:sz w:val="24"/>
        </w:rPr>
        <w:instrText>ADDIN CSL_CITATION {"citationItems":[{"id":"ITEM-1","itemData":{"author":[{"dropping-particle":"","family":"Ny","given":"J. F.","non-dropping-particle":"Le","parse-names":false,"suffix":""},{"dropping-particle":"","family":"Denhiere","given":"G.","non-dropping-particle":"","parse-names":false,"suffix":""},{"dropping-particle":"","family":"Taillanter","given":"D.","non-dropping-particle":"Le","parse-names":false,"suffix":""}],"container-title":"Acta Psychologica","id":"ITEM-1","issue":"4","issued":{"date-parts":[["1972"]]},"page":"280-289","title":"Regulation of study-time and interstimulus similarty in self-paced learning conditions.","type":"article-journal","volume":"36"},"uris":["http://www.mendeley.com/documents/?uuid=d8298544-0563-4f69-ba35-297146153787"]},{"id":"ITEM-2","itemData":{"author":[{"dropping-particle":"","family":"Cull","given":"W. L.","non-dropping-particle":"","parse-names":false,"suffix":""},{"dropping-particle":"","family":"Zechmeister","given":"E. B.","non-dropping-particle":"","parse-names":false,"suffix":""}],"container-title":"Memory &amp; Cognition","id":"ITEM-2","issue":"2","issued":{"date-parts":[["1994"]]},"page":"249-257","title":"The learning ability paradox in adult metamemory research: Where are the metamemory differences between good and poor learners?","type":"article-journal","volume":"22"},"uris":["http://www.mendeley.com/documents/?uuid=50a3d51f-1312-4e5a-af60-a9c6a5b548ec"]},{"id":"ITEM-3","itemData":{"author":[{"dropping-particle":"","family":"Nelson","given":"T. O.","non-dropping-particle":"","parse-names":false,"suffix":""},{"dropping-particle":"","family":"Leonesio","given":"R. J.","non-dropping-particle":"","parse-names":false,"suffix":""}],"container-title":"Journal of Experimental Psychology: Learning, Memory, and Cognition","id":"ITEM-3","issue":"4","issued":{"date-parts":[["1988"]]},"page":"676-686","title":"Allocation of self-paced study time and the “labor-in-vain effect.”","type":"article-journal","volume":"14"},"uris":["http://www.mendeley.com/documents/?uuid=d4391fa7-07ad-4780-aff6-68772de35658"]},{"id":"ITEM-4","itemData":{"author":[{"dropping-particle":"","family":"Koriat","given":"A.","non-dropping-particle":"","parse-names":false,"suffix":""}],"container-title":"Memory &amp; Cognition","id":"ITEM-4","issue":"2","issued":{"date-parts":[["2008"]]},"page":"416-428","title":"Easy comes, easy goes? The link between learning and remembering and its exploitation in metacognition.","type":"article-journal","volume":"36"},"uris":["http://www.mendeley.com/documents/?uuid=d1d30755-8356-4b16-8cbd-ecd9ed060da1"]},{"id":"ITEM-5","itemData":{"DOI":"10.1037/0096-3445.135.1.36","ISSN":"00963445","PMID":"16478315","abstract":"Do we run away because we are frightened, or are we frightened because we run away? The authors address this issue with respect to the relation between metacognitive monitoring and metacognitive control. When self-regulation is goal driven, monitoring effects control processes so that increased processing effort should enhance feelings of competence and feelings of knowing. In contrast, when self-regulation is data driven, such feelings may be based themselves on the feedback from control processes, in which case they should decrease with increasing effort. Evidence for both monitoring-based control and control-based monitoring occurring even in the same situation is presented. The results are discussed with regard to the issue of the cause-and-effect relation between subjective experience and behavior. Copyright 2006 by the American Psychological Association.","author":[{"dropping-particle":"","family":"Koriat","given":"Asher","non-dropping-particle":"","parse-names":false,"suffix":""},{"dropping-particle":"","family":"Ma'ayan","given":"Hilit","non-dropping-particle":"","parse-names":false,"suffix":""},{"dropping-particle":"","family":"Nussinson","given":"Ravit","non-dropping-particle":"","parse-names":false,"suffix":""}],"container-title":"Journal of Experimental Psychology: General","id":"ITEM-5","issue":"1","issued":{"date-parts":[["2006"]]},"page":"36-69","title":"The intricate relationships between monitoring and control in metacognition: Lessons for the cause-and-effect relation between subjective experience and behavior","type":"article-journal","volume":"135"},"uris":["http://www.mendeley.com/documents/?uuid=3ba5d2b5-4bb4-4732-bd65-6090742f662a"]},{"id":"ITEM-6","itemData":{"author":[{"dropping-particle":"","family":"Koriat","given":"A.","non-dropping-particle":"","parse-names":false,"suffix":""},{"dropping-particle":"","family":"Ma’ayan","given":"H.","non-dropping-particle":"","parse-names":false,"suffix":""}],"container-title":"Journal of Memory and Language","id":"ITEM-6","issue":"4","issued":{"date-parts":[["2005"]]},"page":"478-492","title":"The effects of encoding fluency and retrieval fluency on judgments of learning.","type":"article-journal","volume":"52"},"uris":["http://www.mendeley.com/documents/?uuid=d58a57d9-79ca-4edb-a1b6-6719701fe722"]},{"id":"ITEM-7","itemData":{"author":[{"dropping-particle":"","family":"Mazzoni","given":"G.","non-dropping-particle":"","parse-names":false,"suffix":""},{"dropping-particle":"","family":"Cornoldi","given":"C.","non-dropping-particle":"","parse-names":false,"suffix":""}],"container-title":"Journal of Experimental Psychology: General","id":"ITEM-7","issued":{"date-parts":[["1993"]]},"page":"47–60","title":"Strategies in study item allocation: Why is study time sometimes not effective?","type":"article-journal","volume":"122"},"uris":["http://www.mendeley.com/documents/?uuid=a0e22566-d06f-4b64-a595-890e1d1b543a"]},{"id":"ITEM-8","itemData":{"author":[{"dropping-particle":"","family":"Mazzoni","given":"G.","non-dropping-particle":"","parse-names":false,"suffix":""},{"dropping-particle":"","family":"Cornoldi","given":"C.","non-dropping-particle":"","parse-names":false,"suffix":""},{"dropping-particle":"","family":"Marchitelli","given":"G.","non-dropping-particle":"","parse-names":false,"suffix":""}],"container-title":"Memory &amp; Cognition","id":"ITEM-8","issue":"2","issued":{"date-parts":[["1990"]]},"page":"196-204","title":"Do memorability ratings affect study-time allocation?","type":"article-journal","volume":"18"},"uris":["http://www.mendeley.com/documents/?uuid=82ed975e-110f-4af0-8e8c-c31456f23e3c"]},{"id":"ITEM-9","itemData":{"DOI":"10.1080/09658210050156831","ISBN":"0965821005","ISSN":"09658211","PMID":"11145069","abstract":"The results of many experiments have shown that although people distribute their study time depending on the perceived difficulty of the materials, they do not succeed in compensating for this difficulty (e.g., Mazzoni and Cornoldi, 1993). The purpose of this paper was to explore possible ways to induce compensation. The objective difficulty of the items was varied by manipulating their concreteness. In Experiment 1, we explored whether compensation could be increased through practice. In Experiment 2, predictive memory judgements were obtained to determine to what extent participants were sensitive to the characteristics of the material that made it difficult. Finally, in Experiment 3, participants were given instructions designed to achieve complete compensation. Results showed that although participants' judgements of learning and their allocation of time were sensitive to the objective difficulty of the materials, this knowledge was not spontaneously used to compensate. Thus, even with practice participants recalled more easy items than difficult ones. Only instructions that induced greater awareness of the nature of the material were able to produce complete compensation.","author":[{"dropping-particle":"","family":"Pelegrina","given":"Santiago","non-dropping-particle":"","parse-names":false,"suffix":""},{"dropping-particle":"","family":"Bajo","given":"M. T.","non-dropping-particle":"","parse-names":false,"suffix":""},{"dropping-particle":"","family":"Justicia","given":"F.","non-dropping-particle":"","parse-names":false,"suffix":""}],"container-title":"Memory","id":"ITEM-9","issue":"6","issued":{"date-parts":[["2000"]]},"page":"377-392","title":"Differential allocation of study time: Incomplete compensation for the difficulty of the materials","type":"article-journal","volume":"8"},"uris":["http://www.mendeley.com/documents/?uuid=a4353c30-7410-4f6c-9346-450070f332e5"]}],"mendeley":{"formattedCitation":"(Cull &amp; Zechmeister, 1994; Koriat, 2008; Koriat et al., 2006; Koriat &amp; Ma’ayan, 2005; Le Ny et al., 1972; Mazzoni et al., 1990; Mazzoni &amp; Cornoldi, 1993; Nelson &amp; Leonesio, 1988; Pelegrina et al., 2000)","manualFormatting":"(Cull &amp; Zechmeister, 1994; Koriat, 2008; Koriat et al., 2006; Koriat &amp; Ma’ayan, 2005; Le Ny et al., 1972; Mazzoni et al., 1990; Mazzoni &amp; Cornoldi, 1993; Nelson &amp; Leonesio, 1988; Pelegrina et al., 2000; see Tekin, 2022 for a review)","plainTextFormattedCitation":"(Cull &amp; Zechmeister, 1994; Koriat, 2008; Koriat et al., 2006; Koriat &amp; Ma’ayan, 2005; Le Ny et al., 1972; Mazzoni et al., 1990; Mazzoni &amp; Cornoldi, 1993; Nelson &amp; Leonesio, 1988; Pelegrina et al., 2000)","previouslyFormattedCitation":"(Cull &amp; Zechmeister, 1994; Koriat, 2008; Koriat et al., 2006; Koriat &amp; Ma’ayan, 2005; Le Ny et al., 1972; Mazzoni et al., 1990; Mazzoni &amp; Cornoldi, 1993; Nelson &amp; Leonesio, 1988; Pelegrina et al., 2000)"},"properties":{"noteIndex":0},"schema":"https://github.com/citation-style-language/schema/raw/master/csl-citation.json"}</w:instrText>
      </w:r>
      <w:r w:rsidR="00DA4AAF" w:rsidRPr="004349ED">
        <w:rPr>
          <w:rFonts w:ascii="Times New Roman" w:hAnsi="Times New Roman" w:cs="Times New Roman"/>
          <w:color w:val="000000" w:themeColor="text1"/>
          <w:sz w:val="24"/>
        </w:rPr>
        <w:fldChar w:fldCharType="separate"/>
      </w:r>
      <w:r w:rsidR="00E91C99" w:rsidRPr="004349ED">
        <w:rPr>
          <w:rFonts w:ascii="Times New Roman" w:hAnsi="Times New Roman" w:cs="Times New Roman"/>
          <w:noProof/>
          <w:color w:val="000000" w:themeColor="text1"/>
          <w:sz w:val="24"/>
        </w:rPr>
        <w:t xml:space="preserve">(Cull &amp; Zechmeister, 1994; Koriat, 2008; Koriat et al., 2006; Koriat &amp; Ma’ayan, 2005; Le Ny et al., 1972; Mazzoni et al., 1990; Mazzoni &amp; Cornoldi, 1993; Nelson &amp; Leonesio, 1988; Pelegrina et al., 2000; see </w:t>
      </w:r>
      <w:r w:rsidR="00E91C99" w:rsidRPr="004349ED">
        <w:rPr>
          <w:rFonts w:ascii="Times New Roman" w:hAnsi="Times New Roman" w:cs="Times New Roman"/>
          <w:noProof/>
          <w:color w:val="000000" w:themeColor="text1"/>
          <w:sz w:val="24"/>
        </w:rPr>
        <w:fldChar w:fldCharType="begin" w:fldLock="1"/>
      </w:r>
      <w:r w:rsidR="00E91C99" w:rsidRPr="004349ED">
        <w:rPr>
          <w:rFonts w:ascii="Times New Roman" w:hAnsi="Times New Roman" w:cs="Times New Roman"/>
          <w:noProof/>
          <w:color w:val="000000" w:themeColor="text1"/>
          <w:sz w:val="24"/>
        </w:rPr>
        <w:instrText>ADDIN CSL_CITATION {"citationItems":[{"id":"ITEM-1","itemData":{"DOI":"10.1007/s10648-021-09645-2","ISBN":"1064802109","ISSN":"1573336X","abstract":"The existing literature on study time allocation has primarily focused on how people regulate their study time allocation across different items and conditions. However, these studies rarely investigated how self-regulated study time allocation affects later retention. In this review, the effectiveness of self-regulated study time allocation on retention is evaluated by (1) comparing people who regulated their study time allocation to those who did not and (2) examining whether people reduce or eliminate item difficulty effects through study time allocation. The results suggest that although people benefit from self-pacing their study and selecting what to study, they cannot regulate their study strategies effectively or fully compensate for item difficulty effects through self-regulated study time allocation. Existing theoretical models of study time allocation are discussed in light of these findings, and two alternative theoretical explanations are proposed to account for the findings.","author":[{"dropping-particle":"","family":"Tekin","given":"Eylul","non-dropping-particle":"","parse-names":false,"suffix":""}],"container-title":"Educational Psychology Review","id":"ITEM-1","issue":"2","issued":{"date-parts":[["2022"]]},"number-of-pages":"717-748","publisher":"Springer US","title":"Can Learners Allocate Their Study Time Effectively? It Is Complicated","type":"book","volume":"34"},"uris":["http://www.mendeley.com/documents/?uuid=0962d554-bcd2-45de-9699-8a1356dc61a9"]}],"mendeley":{"formattedCitation":"(Tekin, 2022)","manualFormatting":"Tekin, 2022 ","plainTextFormattedCitation":"(Tekin, 2022)","previouslyFormattedCitation":"(Tekin, 2022)"},"properties":{"noteIndex":0},"schema":"https://github.com/citation-style-language/schema/raw/master/csl-citation.json"}</w:instrText>
      </w:r>
      <w:r w:rsidR="00E91C99" w:rsidRPr="004349ED">
        <w:rPr>
          <w:rFonts w:ascii="Times New Roman" w:hAnsi="Times New Roman" w:cs="Times New Roman"/>
          <w:noProof/>
          <w:color w:val="000000" w:themeColor="text1"/>
          <w:sz w:val="24"/>
        </w:rPr>
        <w:fldChar w:fldCharType="separate"/>
      </w:r>
      <w:r w:rsidR="00E91C99" w:rsidRPr="004349ED">
        <w:rPr>
          <w:rFonts w:ascii="Times New Roman" w:hAnsi="Times New Roman" w:cs="Times New Roman"/>
          <w:noProof/>
          <w:color w:val="000000" w:themeColor="text1"/>
          <w:sz w:val="24"/>
        </w:rPr>
        <w:t xml:space="preserve">Tekin, 2022 </w:t>
      </w:r>
      <w:r w:rsidR="00E91C99" w:rsidRPr="004349ED">
        <w:rPr>
          <w:rFonts w:ascii="Times New Roman" w:hAnsi="Times New Roman" w:cs="Times New Roman"/>
          <w:noProof/>
          <w:color w:val="000000" w:themeColor="text1"/>
          <w:sz w:val="24"/>
        </w:rPr>
        <w:fldChar w:fldCharType="end"/>
      </w:r>
      <w:r w:rsidR="00E91C99" w:rsidRPr="004349ED">
        <w:rPr>
          <w:rFonts w:ascii="Times New Roman" w:hAnsi="Times New Roman" w:cs="Times New Roman"/>
          <w:noProof/>
          <w:color w:val="000000" w:themeColor="text1"/>
          <w:sz w:val="24"/>
        </w:rPr>
        <w:t>for a review)</w:t>
      </w:r>
      <w:r w:rsidR="00DA4AAF" w:rsidRPr="004349ED">
        <w:rPr>
          <w:rFonts w:ascii="Times New Roman" w:hAnsi="Times New Roman" w:cs="Times New Roman"/>
          <w:color w:val="000000" w:themeColor="text1"/>
          <w:sz w:val="24"/>
        </w:rPr>
        <w:fldChar w:fldCharType="end"/>
      </w:r>
      <w:r w:rsidR="00E91C99" w:rsidRPr="004349ED">
        <w:rPr>
          <w:rFonts w:ascii="Times New Roman" w:hAnsi="Times New Roman" w:cs="Times New Roman"/>
          <w:color w:val="000000" w:themeColor="text1"/>
          <w:sz w:val="24"/>
        </w:rPr>
        <w:t>.</w:t>
      </w:r>
    </w:p>
    <w:p w14:paraId="0426AD1A" w14:textId="0B59719E" w:rsidR="005E2027" w:rsidRPr="004349ED" w:rsidRDefault="00CA1B90" w:rsidP="00F1072B">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The fact that </w:t>
      </w:r>
      <w:r w:rsidR="0055425E" w:rsidRPr="004349ED">
        <w:rPr>
          <w:rFonts w:ascii="Times New Roman" w:hAnsi="Times New Roman" w:cs="Times New Roman"/>
          <w:color w:val="000000" w:themeColor="text1"/>
          <w:sz w:val="24"/>
        </w:rPr>
        <w:t xml:space="preserve">the </w:t>
      </w:r>
      <w:r w:rsidR="00F1072B" w:rsidRPr="004349ED">
        <w:rPr>
          <w:rFonts w:ascii="Times New Roman" w:hAnsi="Times New Roman" w:cs="Times New Roman"/>
          <w:color w:val="000000" w:themeColor="text1"/>
          <w:sz w:val="24"/>
        </w:rPr>
        <w:t>cohesion effect</w:t>
      </w:r>
      <w:r w:rsidR="00F50F0B" w:rsidRPr="004349ED">
        <w:rPr>
          <w:rFonts w:ascii="Times New Roman" w:hAnsi="Times New Roman" w:cs="Times New Roman"/>
          <w:color w:val="000000" w:themeColor="text1"/>
          <w:sz w:val="24"/>
        </w:rPr>
        <w:t>s</w:t>
      </w:r>
      <w:r w:rsidR="00F1072B" w:rsidRPr="004349ED">
        <w:rPr>
          <w:rFonts w:ascii="Times New Roman" w:hAnsi="Times New Roman" w:cs="Times New Roman"/>
          <w:color w:val="000000" w:themeColor="text1"/>
          <w:sz w:val="24"/>
        </w:rPr>
        <w:t xml:space="preserve"> in learning w</w:t>
      </w:r>
      <w:r w:rsidR="00F50F0B" w:rsidRPr="004349ED">
        <w:rPr>
          <w:rFonts w:ascii="Times New Roman" w:hAnsi="Times New Roman" w:cs="Times New Roman"/>
          <w:color w:val="000000" w:themeColor="text1"/>
          <w:sz w:val="24"/>
        </w:rPr>
        <w:t>ere evident in most condition</w:t>
      </w:r>
      <w:r w:rsidR="002754D0" w:rsidRPr="004349ED">
        <w:rPr>
          <w:rFonts w:ascii="Times New Roman" w:hAnsi="Times New Roman" w:cs="Times New Roman"/>
          <w:color w:val="000000" w:themeColor="text1"/>
          <w:sz w:val="24"/>
        </w:rPr>
        <w:t>s</w:t>
      </w:r>
      <w:r w:rsidR="00F50F0B" w:rsidRPr="004349ED">
        <w:rPr>
          <w:rFonts w:ascii="Times New Roman" w:hAnsi="Times New Roman" w:cs="Times New Roman"/>
          <w:color w:val="000000" w:themeColor="text1"/>
          <w:sz w:val="24"/>
        </w:rPr>
        <w:t xml:space="preserve"> of Experiment 1 and 2 </w:t>
      </w:r>
      <w:r w:rsidR="0055425E" w:rsidRPr="004349ED">
        <w:rPr>
          <w:rFonts w:ascii="Times New Roman" w:hAnsi="Times New Roman" w:cs="Times New Roman"/>
          <w:color w:val="000000" w:themeColor="text1"/>
          <w:sz w:val="24"/>
        </w:rPr>
        <w:t>does not</w:t>
      </w:r>
      <w:r w:rsidRPr="004349ED">
        <w:rPr>
          <w:rFonts w:ascii="Times New Roman" w:hAnsi="Times New Roman" w:cs="Times New Roman"/>
          <w:color w:val="000000" w:themeColor="text1"/>
          <w:sz w:val="24"/>
        </w:rPr>
        <w:t xml:space="preserve"> </w:t>
      </w:r>
      <w:r w:rsidR="00F1072B" w:rsidRPr="004349ED">
        <w:rPr>
          <w:rFonts w:ascii="Times New Roman" w:hAnsi="Times New Roman" w:cs="Times New Roman"/>
          <w:color w:val="000000" w:themeColor="text1"/>
          <w:sz w:val="24"/>
        </w:rPr>
        <w:t xml:space="preserve">discard the possibility </w:t>
      </w:r>
      <w:r w:rsidR="00F50F0B" w:rsidRPr="004349ED">
        <w:rPr>
          <w:rFonts w:ascii="Times New Roman" w:hAnsi="Times New Roman" w:cs="Times New Roman"/>
          <w:color w:val="000000" w:themeColor="text1"/>
          <w:sz w:val="24"/>
        </w:rPr>
        <w:t>that learning is influenced by the lang</w:t>
      </w:r>
      <w:r w:rsidR="00312E94" w:rsidRPr="004349ED">
        <w:rPr>
          <w:rFonts w:ascii="Times New Roman" w:hAnsi="Times New Roman" w:cs="Times New Roman"/>
          <w:color w:val="000000" w:themeColor="text1"/>
          <w:sz w:val="24"/>
        </w:rPr>
        <w:t>u</w:t>
      </w:r>
      <w:r w:rsidR="00F50F0B" w:rsidRPr="004349ED">
        <w:rPr>
          <w:rFonts w:ascii="Times New Roman" w:hAnsi="Times New Roman" w:cs="Times New Roman"/>
          <w:color w:val="000000" w:themeColor="text1"/>
          <w:sz w:val="24"/>
        </w:rPr>
        <w:t xml:space="preserve">age of study. First, because </w:t>
      </w:r>
      <w:r w:rsidR="00EB5160" w:rsidRPr="004349ED">
        <w:rPr>
          <w:rFonts w:ascii="Times New Roman" w:hAnsi="Times New Roman" w:cs="Times New Roman"/>
          <w:color w:val="000000" w:themeColor="text1"/>
          <w:sz w:val="24"/>
        </w:rPr>
        <w:t>medium-low-</w:t>
      </w:r>
      <w:r w:rsidR="00F50F0B" w:rsidRPr="004349ED">
        <w:rPr>
          <w:rFonts w:ascii="Times New Roman" w:hAnsi="Times New Roman" w:cs="Times New Roman"/>
          <w:color w:val="000000" w:themeColor="text1"/>
          <w:sz w:val="24"/>
        </w:rPr>
        <w:t xml:space="preserve">proficiency participants showed </w:t>
      </w:r>
      <w:r w:rsidR="00EB5160" w:rsidRPr="004349ED">
        <w:rPr>
          <w:rFonts w:ascii="Times New Roman" w:hAnsi="Times New Roman" w:cs="Times New Roman"/>
          <w:color w:val="000000" w:themeColor="text1"/>
          <w:sz w:val="24"/>
        </w:rPr>
        <w:t>poorer</w:t>
      </w:r>
      <w:r w:rsidR="00F50F0B" w:rsidRPr="004349ED">
        <w:rPr>
          <w:rFonts w:ascii="Times New Roman" w:hAnsi="Times New Roman" w:cs="Times New Roman"/>
          <w:color w:val="000000" w:themeColor="text1"/>
          <w:sz w:val="24"/>
        </w:rPr>
        <w:t xml:space="preserve"> level of learning in their L2 than in their L1. Second, result</w:t>
      </w:r>
      <w:r w:rsidR="00CF3C58" w:rsidRPr="004349ED">
        <w:rPr>
          <w:rFonts w:ascii="Times New Roman" w:hAnsi="Times New Roman" w:cs="Times New Roman"/>
          <w:color w:val="000000" w:themeColor="text1"/>
          <w:sz w:val="24"/>
        </w:rPr>
        <w:t>s</w:t>
      </w:r>
      <w:r w:rsidR="00F50F0B" w:rsidRPr="004349ED">
        <w:rPr>
          <w:rFonts w:ascii="Times New Roman" w:hAnsi="Times New Roman" w:cs="Times New Roman"/>
          <w:color w:val="000000" w:themeColor="text1"/>
          <w:sz w:val="24"/>
        </w:rPr>
        <w:t xml:space="preserve"> from the qualitative questionnaire suggested that </w:t>
      </w:r>
      <w:r w:rsidR="00F1072B" w:rsidRPr="004349ED">
        <w:rPr>
          <w:rFonts w:ascii="Times New Roman" w:hAnsi="Times New Roman" w:cs="Times New Roman"/>
          <w:color w:val="000000" w:themeColor="text1"/>
          <w:sz w:val="24"/>
        </w:rPr>
        <w:t xml:space="preserve">participants engaged different learning strategies when studying in </w:t>
      </w:r>
      <w:r w:rsidR="00F50F0B" w:rsidRPr="004349ED">
        <w:rPr>
          <w:rFonts w:ascii="Times New Roman" w:hAnsi="Times New Roman" w:cs="Times New Roman"/>
          <w:color w:val="000000" w:themeColor="text1"/>
          <w:sz w:val="24"/>
        </w:rPr>
        <w:t>L1 and L2. Th</w:t>
      </w:r>
      <w:r w:rsidR="00CF3C58" w:rsidRPr="004349ED">
        <w:rPr>
          <w:rFonts w:ascii="Times New Roman" w:hAnsi="Times New Roman" w:cs="Times New Roman"/>
          <w:color w:val="000000" w:themeColor="text1"/>
          <w:sz w:val="24"/>
        </w:rPr>
        <w:t>i</w:t>
      </w:r>
      <w:r w:rsidR="00F50F0B" w:rsidRPr="004349ED">
        <w:rPr>
          <w:rFonts w:ascii="Times New Roman" w:hAnsi="Times New Roman" w:cs="Times New Roman"/>
          <w:color w:val="000000" w:themeColor="text1"/>
          <w:sz w:val="24"/>
        </w:rPr>
        <w:t xml:space="preserve">s </w:t>
      </w:r>
      <w:r w:rsidR="00F1072B" w:rsidRPr="004349ED">
        <w:rPr>
          <w:rFonts w:ascii="Times New Roman" w:hAnsi="Times New Roman" w:cs="Times New Roman"/>
          <w:color w:val="000000" w:themeColor="text1"/>
          <w:sz w:val="24"/>
        </w:rPr>
        <w:t xml:space="preserve">might support </w:t>
      </w:r>
      <w:r w:rsidRPr="004349ED">
        <w:rPr>
          <w:rFonts w:ascii="Times New Roman" w:hAnsi="Times New Roman" w:cs="Times New Roman"/>
          <w:color w:val="000000" w:themeColor="text1"/>
          <w:sz w:val="24"/>
        </w:rPr>
        <w:t>the</w:t>
      </w:r>
      <w:r w:rsidR="00F1072B" w:rsidRPr="004349ED">
        <w:rPr>
          <w:rFonts w:ascii="Times New Roman" w:hAnsi="Times New Roman" w:cs="Times New Roman"/>
          <w:color w:val="000000" w:themeColor="text1"/>
          <w:sz w:val="24"/>
        </w:rPr>
        <w:t xml:space="preserve"> idea</w:t>
      </w:r>
      <w:r w:rsidRPr="004349ED">
        <w:rPr>
          <w:rFonts w:ascii="Times New Roman" w:hAnsi="Times New Roman" w:cs="Times New Roman"/>
          <w:color w:val="000000" w:themeColor="text1"/>
          <w:sz w:val="24"/>
        </w:rPr>
        <w:t xml:space="preserve"> that they confront L2 learning with different learning strategies</w:t>
      </w:r>
      <w:r w:rsidR="00F1072B" w:rsidRPr="004349ED">
        <w:rPr>
          <w:rFonts w:ascii="Times New Roman" w:hAnsi="Times New Roman" w:cs="Times New Roman"/>
          <w:color w:val="000000" w:themeColor="text1"/>
          <w:sz w:val="24"/>
        </w:rPr>
        <w:t xml:space="preserve">. Overall, </w:t>
      </w:r>
      <w:r w:rsidR="005940DF" w:rsidRPr="004349ED">
        <w:rPr>
          <w:rFonts w:ascii="Times New Roman" w:hAnsi="Times New Roman" w:cs="Times New Roman"/>
          <w:color w:val="000000" w:themeColor="text1"/>
          <w:sz w:val="24"/>
        </w:rPr>
        <w:t>participants</w:t>
      </w:r>
      <w:r w:rsidR="00F1072B" w:rsidRPr="004349ED">
        <w:rPr>
          <w:rFonts w:ascii="Times New Roman" w:hAnsi="Times New Roman" w:cs="Times New Roman"/>
          <w:color w:val="000000" w:themeColor="text1"/>
          <w:sz w:val="24"/>
        </w:rPr>
        <w:t xml:space="preserve"> relied on deep-level strategies more in L1 than in L2</w:t>
      </w:r>
      <w:r w:rsidR="00CB122D" w:rsidRPr="004349ED">
        <w:rPr>
          <w:rFonts w:ascii="Times New Roman" w:hAnsi="Times New Roman" w:cs="Times New Roman"/>
          <w:color w:val="000000" w:themeColor="text1"/>
          <w:sz w:val="24"/>
        </w:rPr>
        <w:t>.</w:t>
      </w:r>
      <w:r w:rsidR="00F1072B" w:rsidRPr="004349ED">
        <w:rPr>
          <w:rFonts w:ascii="Times New Roman" w:hAnsi="Times New Roman" w:cs="Times New Roman"/>
          <w:color w:val="000000" w:themeColor="text1"/>
          <w:sz w:val="24"/>
        </w:rPr>
        <w:t xml:space="preserve"> </w:t>
      </w:r>
      <w:r w:rsidR="00CB122D" w:rsidRPr="004349ED">
        <w:rPr>
          <w:rFonts w:ascii="Times New Roman" w:hAnsi="Times New Roman" w:cs="Times New Roman"/>
          <w:color w:val="000000" w:themeColor="text1"/>
          <w:sz w:val="24"/>
        </w:rPr>
        <w:t xml:space="preserve">However, metacognitive self-regulation was more frequently used in L2 than in L1 in </w:t>
      </w:r>
      <w:r w:rsidR="00744BF7" w:rsidRPr="004349ED">
        <w:rPr>
          <w:rFonts w:ascii="Times New Roman" w:hAnsi="Times New Roman" w:cs="Times New Roman"/>
          <w:color w:val="000000" w:themeColor="text1"/>
          <w:sz w:val="24"/>
        </w:rPr>
        <w:t xml:space="preserve">both proficiency groups in </w:t>
      </w:r>
      <w:r w:rsidR="0055425E" w:rsidRPr="004349ED">
        <w:rPr>
          <w:rFonts w:ascii="Times New Roman" w:hAnsi="Times New Roman" w:cs="Times New Roman"/>
          <w:color w:val="000000" w:themeColor="text1"/>
          <w:sz w:val="24"/>
        </w:rPr>
        <w:t>E</w:t>
      </w:r>
      <w:r w:rsidR="00CB122D" w:rsidRPr="004349ED">
        <w:rPr>
          <w:rFonts w:ascii="Times New Roman" w:hAnsi="Times New Roman" w:cs="Times New Roman"/>
          <w:color w:val="000000" w:themeColor="text1"/>
          <w:sz w:val="24"/>
        </w:rPr>
        <w:t xml:space="preserve">xperiment 2. </w:t>
      </w:r>
      <w:r w:rsidR="00744BF7" w:rsidRPr="004349ED">
        <w:rPr>
          <w:rFonts w:ascii="Times New Roman" w:hAnsi="Times New Roman" w:cs="Times New Roman"/>
          <w:color w:val="000000" w:themeColor="text1"/>
          <w:sz w:val="24"/>
        </w:rPr>
        <w:t xml:space="preserve">This may suggest that </w:t>
      </w:r>
      <w:r w:rsidR="005940DF" w:rsidRPr="004349ED">
        <w:rPr>
          <w:rFonts w:ascii="Times New Roman" w:hAnsi="Times New Roman" w:cs="Times New Roman"/>
          <w:color w:val="000000" w:themeColor="text1"/>
          <w:sz w:val="24"/>
        </w:rPr>
        <w:t>participants</w:t>
      </w:r>
      <w:r w:rsidR="00744BF7" w:rsidRPr="004349ED">
        <w:rPr>
          <w:rFonts w:ascii="Times New Roman" w:hAnsi="Times New Roman" w:cs="Times New Roman"/>
          <w:color w:val="000000" w:themeColor="text1"/>
          <w:sz w:val="24"/>
        </w:rPr>
        <w:t xml:space="preserve"> had enough cognitive resources available and could use them to select efficient learning strategies</w:t>
      </w:r>
      <w:r w:rsidR="00455464" w:rsidRPr="004349ED">
        <w:rPr>
          <w:rFonts w:ascii="Times New Roman" w:hAnsi="Times New Roman" w:cs="Times New Roman"/>
          <w:color w:val="000000" w:themeColor="text1"/>
          <w:sz w:val="24"/>
        </w:rPr>
        <w:t xml:space="preserve"> even when studying in L2</w:t>
      </w:r>
      <w:r w:rsidR="00744BF7" w:rsidRPr="004349ED">
        <w:rPr>
          <w:rFonts w:ascii="Times New Roman" w:hAnsi="Times New Roman" w:cs="Times New Roman"/>
          <w:color w:val="000000" w:themeColor="text1"/>
          <w:sz w:val="24"/>
        </w:rPr>
        <w:t>. On the other hand, t</w:t>
      </w:r>
      <w:r w:rsidR="00F1072B" w:rsidRPr="004349ED">
        <w:rPr>
          <w:rFonts w:ascii="Times New Roman" w:hAnsi="Times New Roman" w:cs="Times New Roman"/>
          <w:color w:val="000000" w:themeColor="text1"/>
          <w:sz w:val="24"/>
        </w:rPr>
        <w:t xml:space="preserve">he selection of some strategies might require extra study time, which was not possible under the time constrain </w:t>
      </w:r>
      <w:r w:rsidR="00455464" w:rsidRPr="004349ED">
        <w:rPr>
          <w:rFonts w:ascii="Times New Roman" w:hAnsi="Times New Roman" w:cs="Times New Roman"/>
          <w:color w:val="000000" w:themeColor="text1"/>
          <w:sz w:val="24"/>
        </w:rPr>
        <w:t xml:space="preserve">of </w:t>
      </w:r>
      <w:r w:rsidR="00F1072B" w:rsidRPr="004349ED">
        <w:rPr>
          <w:rFonts w:ascii="Times New Roman" w:hAnsi="Times New Roman" w:cs="Times New Roman"/>
          <w:color w:val="000000" w:themeColor="text1"/>
          <w:sz w:val="24"/>
        </w:rPr>
        <w:t xml:space="preserve">our experiment. Thus, </w:t>
      </w:r>
      <w:r w:rsidR="005940DF" w:rsidRPr="004349ED">
        <w:rPr>
          <w:rFonts w:ascii="Times New Roman" w:hAnsi="Times New Roman" w:cs="Times New Roman"/>
          <w:color w:val="000000" w:themeColor="text1"/>
          <w:sz w:val="24"/>
        </w:rPr>
        <w:t>participants</w:t>
      </w:r>
      <w:r w:rsidR="00F1072B" w:rsidRPr="004349ED">
        <w:rPr>
          <w:rFonts w:ascii="Times New Roman" w:hAnsi="Times New Roman" w:cs="Times New Roman"/>
          <w:color w:val="000000" w:themeColor="text1"/>
          <w:sz w:val="24"/>
        </w:rPr>
        <w:t xml:space="preserve"> might have used deep-level strategies </w:t>
      </w:r>
      <w:r w:rsidR="00CB122D" w:rsidRPr="004349ED">
        <w:rPr>
          <w:rFonts w:ascii="Times New Roman" w:hAnsi="Times New Roman" w:cs="Times New Roman"/>
          <w:color w:val="000000" w:themeColor="text1"/>
          <w:sz w:val="24"/>
        </w:rPr>
        <w:t xml:space="preserve">more frequently </w:t>
      </w:r>
      <w:r w:rsidR="00F1072B" w:rsidRPr="004349ED">
        <w:rPr>
          <w:rFonts w:ascii="Times New Roman" w:hAnsi="Times New Roman" w:cs="Times New Roman"/>
          <w:color w:val="000000" w:themeColor="text1"/>
          <w:sz w:val="24"/>
        </w:rPr>
        <w:t xml:space="preserve">in L1 because they might have needed longer study time allocation for using them in L2 learning </w:t>
      </w:r>
      <w:r w:rsidR="007169DD" w:rsidRPr="004349ED">
        <w:rPr>
          <w:rFonts w:ascii="Times New Roman" w:hAnsi="Times New Roman" w:cs="Times New Roman"/>
          <w:color w:val="000000" w:themeColor="text1"/>
          <w:sz w:val="24"/>
        </w:rPr>
        <w:fldChar w:fldCharType="begin" w:fldLock="1"/>
      </w:r>
      <w:r w:rsidR="007169DD" w:rsidRPr="004349ED">
        <w:rPr>
          <w:rFonts w:ascii="Times New Roman" w:hAnsi="Times New Roman" w:cs="Times New Roman"/>
          <w:color w:val="000000" w:themeColor="text1"/>
          <w:sz w:val="24"/>
        </w:rPr>
        <w:instrText>ADDIN CSL_CITATION {"citationItems":[{"id":"ITEM-1","itemData":{"author":[{"dropping-particle":"","family":"Stoff","given":"D. M.","non-dropping-particle":"","parse-names":false,"suffix":""},{"dropping-particle":"","family":"Eagle","given":"M. N.","non-dropping-particle":"","parse-names":false,"suffix":""}],"container-title":"Journal of Experimental Psychology","id":"ITEM-1","issue":"3","issued":{"date-parts":[["1971"]]},"page":"423-428","title":"The relationship among reported strategies, presentation rate, and verbal ability and their effects on free recall learning.","type":"article-journal","volume":"87"},"uris":["http://www.mendeley.com/documents/?uuid=39a152ce-75f9-45de-b731-3c574a6c188d"]}],"mendeley":{"formattedCitation":"(Stoff &amp; Eagle, 1971)","plainTextFormattedCitation":"(Stoff &amp; Eagle, 1971)","previouslyFormattedCitation":"(Stoff &amp; Eagle, 1971)"},"properties":{"noteIndex":0},"schema":"https://github.com/citation-style-language/schema/raw/master/csl-citation.json"}</w:instrText>
      </w:r>
      <w:r w:rsidR="007169DD" w:rsidRPr="004349ED">
        <w:rPr>
          <w:rFonts w:ascii="Times New Roman" w:hAnsi="Times New Roman" w:cs="Times New Roman"/>
          <w:color w:val="000000" w:themeColor="text1"/>
          <w:sz w:val="24"/>
        </w:rPr>
        <w:fldChar w:fldCharType="separate"/>
      </w:r>
      <w:r w:rsidR="007169DD" w:rsidRPr="004349ED">
        <w:rPr>
          <w:rFonts w:ascii="Times New Roman" w:hAnsi="Times New Roman" w:cs="Times New Roman"/>
          <w:noProof/>
          <w:color w:val="000000" w:themeColor="text1"/>
          <w:sz w:val="24"/>
        </w:rPr>
        <w:t>(Stoff &amp; Eagle, 1971)</w:t>
      </w:r>
      <w:r w:rsidR="007169DD" w:rsidRPr="004349ED">
        <w:rPr>
          <w:rFonts w:ascii="Times New Roman" w:hAnsi="Times New Roman" w:cs="Times New Roman"/>
          <w:color w:val="000000" w:themeColor="text1"/>
          <w:sz w:val="24"/>
        </w:rPr>
        <w:fldChar w:fldCharType="end"/>
      </w:r>
      <w:r w:rsidR="00F1072B" w:rsidRPr="004349ED">
        <w:rPr>
          <w:rFonts w:ascii="Times New Roman" w:hAnsi="Times New Roman" w:cs="Times New Roman"/>
          <w:color w:val="000000" w:themeColor="text1"/>
          <w:sz w:val="24"/>
        </w:rPr>
        <w:t xml:space="preserve">. </w:t>
      </w:r>
      <w:r w:rsidR="00744BF7" w:rsidRPr="004349ED">
        <w:rPr>
          <w:rFonts w:ascii="Times New Roman" w:hAnsi="Times New Roman" w:cs="Times New Roman"/>
          <w:color w:val="000000" w:themeColor="text1"/>
          <w:sz w:val="24"/>
        </w:rPr>
        <w:t>Nevertheless, t</w:t>
      </w:r>
      <w:r w:rsidR="00F1072B" w:rsidRPr="004349ED">
        <w:rPr>
          <w:rFonts w:ascii="Times New Roman" w:hAnsi="Times New Roman" w:cs="Times New Roman"/>
          <w:color w:val="000000" w:themeColor="text1"/>
          <w:sz w:val="24"/>
        </w:rPr>
        <w:t>he qualitative language difference in the use of metacognitive strategies is an aspect to further explore in the future.</w:t>
      </w:r>
    </w:p>
    <w:p w14:paraId="7F4D4C35" w14:textId="068F30F0" w:rsidR="0091244D" w:rsidRPr="004349ED" w:rsidRDefault="0091244D" w:rsidP="0088365C">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 xml:space="preserve">In sum, self-regulated learning is a complex process that appears not to be hindered by L2 processing. So far, we have explored the monitoring process and the short-term consequences in memory and learning derived from studying in L2. As self-regulated learning unfolds, monitoring and control processes arise to evaluate and adjust one’s attention, understanding, and behavior. Participants estimate task difficulty, make learning </w:t>
      </w:r>
      <w:r w:rsidRPr="004349ED">
        <w:rPr>
          <w:rFonts w:ascii="Times New Roman" w:hAnsi="Times New Roman" w:cs="Times New Roman"/>
          <w:color w:val="000000" w:themeColor="text1"/>
          <w:sz w:val="24"/>
        </w:rPr>
        <w:lastRenderedPageBreak/>
        <w:t xml:space="preserve">judgments, and allocate resources accordingly, adjusting the pace of learning or regulating strategies use, for instance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{"citationItems":[{"id":"ITEM-1","itemData":{"DOI":"10.3389/fpsyg.2017.00422","ISSN":"16641078","PMID":"28503157","abstract":"Self-regulated learning (SRL) includes the cognitive, metacognitive, behavioral, motivational, and emotional/affective aspects of learning. It is, therefore, an extraordinary umbrella under which a considerable number of variables that influence learning (e.g., self-efficacy, volition, cognitive strategies) are studied within a comprehensive and holistic approach. For that reason, SRL has become one of the most important areas of research within educational psychology. In this paper, six models of SRL are analyzed and compared; that is, Zimmerman; Boekaerts; Winne and Hadwin; Pintrich; Efklides; and Hadwin, Järvelä and Miller. First, each model is explored in detail in the following aspects: (a) history and development, (b) description of the model (including the model figures), (c) empirical support, and (d) instruments constructed based on the model. Then, the models are compared in a number of aspects: (a) citations, (b) phases and subprocesses, (c) how they conceptualize (meta)cognition, motivation and emotion, (d) top-down/bottom-up, (e) automaticity, and (f) context. In the discussion, the empirical evidence from the existing SRL meta-analyses is examined and implications for education are extracted. Further, four future lines of research are proposed. The review reaches two main conclusions. First, the SRL models form an integrative and coherent framework from which to conduct research and on which students can be taught to be more strategic and successful. Second, based on the available meta-analytic evidence, there are differential effects of SRL models in light of differences in students' developmental stages or educational levels. Thus, scholars and teachers need to start applying these differential effects of the SRL models and theories to enhance students' learning and SRL skills.","author":[{"dropping-particle":"","family":"Panadero","given":"Ernesto","non-dropping-particle":"","parse-names":false,"suffix":""}],"container-title":"Frontiers in Psychology","id":"ITEM-1","issue":"422","issued":{"date-parts":[["2017"]]},"page":"1-28","title":"A review of self-regulated learning: Six models and four directions for research","type":"article-journal","volume":"8"},"uris":["http://www.mendeley.com/documents/?uuid=6c383add-06da-43be-9b58-38330d893429"]}],"mendeley":{"formattedCitation":"(Panadero, 2017)","plainTextFormattedCitation":"(Panadero, 2017)","previouslyFormattedCitation":"(Panadero, 2017)"},"properties":{"noteIndex":0},"schema":"https://github.com/citation-style-language/schema/raw/master/csl-citation.json"}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(Panadero, 2017)</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xml:space="preserve">. Apparently, our sample monitored the to-be-studied material correctly. However, medium-low participants were not able to compensate for the self-perceived difficulty to achieve successful learning in L2, as evidenced by the accuracy in the learning assessment test. This suggests that while L2 learners can monitor effectively, their control processes might be compromised, particularly among those with lower proficiency. Apart from being cognitively demanding, reading and learning in L2 involves a range of factors intertwined with the learner’s L2 proficiency, such as the knowledge of morphosyntax and vocabulary, and especially academic vocabulary </w:t>
      </w: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ADDIN CSL_CITATION {"citationItems":[{"id":"ITEM-1","itemData":{"DOI":"10.1016/j.esp.2018.12.001","ISSN":"08894906","abstract":"Knowing academic words is essential to achieving success at university, so reliable tests are needed to estimate students’ academic vocabulary. Recently, attention has been drawn to how cognates may overestimate vocabulary test results, making such tests unsuitable for placement. Here, we investigated whether a combination of results from two tests could be used for academic placement purposes despite cognate inflation effects. We assessed the receptive vocabulary knowledge of 106 Polish English majors (B2 level or higher) via the Vocabulary Size Test (VST; Nation &amp; Beglar, 2007) and a tailor-made checklist Academic Vocabulary Test (AVT). The comparison of cognates and non-cognates in both tests evinced a clear cognate inflation, which distorted the scores. However, a regression analysis indicated that scores in the VST significantly predicted students’ scores in the AVT. Furthermore, cluster analyses combining both tests’ scores identified the VST threshold at or above which successful performance in the AVT was highly likely. Thanks to the identification of this threshold, we argue that the VST can be reliably used for placement purposes with English majors in Poland. We also explain why some low-frequency VST bands become disproportionally easy due to the existence of cognates typically present across languages.","author":[{"dropping-particle":"","family":"Silva","given":"Breno B.","non-dropping-particle":"","parse-names":false,"suffix":""},{"dropping-particle":"","family":"Otwinowska","given":"Agnieszka","non-dropping-particle":"","parse-names":false,"suffix":""}],"container-title":"English for Specific Purposes","id":"ITEM-1","issued":{"date-parts":[["2019"]]},"page":"35-49","publisher":"Elsevier Ltd","title":"VST as a reliable academic placement tool despite cognate inflation effects","type":"article-journal","volume":"54"},"uris":["http://www.mendeley.com/documents/?uuid=6a652bd3-12ef-41df-948c-b6f553373323"]}],"mendeley":{"formattedCitation":"(Silva &amp; Otwinowska, 2019)","plainTextFormattedCitation":"(Silva &amp; Otwinowska, 2019)","previouslyFormattedCitation":"(Silva &amp; Otwinowska, 2019)"},"properties":{"noteIndex":0},"schema":"https://github.com/citation-style-language/schema/raw/master/csl-citation.json"}</w:instrText>
      </w:r>
      <w:r w:rsidRPr="004349ED">
        <w:rPr>
          <w:rFonts w:ascii="Times New Roman" w:hAnsi="Times New Roman" w:cs="Times New Roman"/>
          <w:color w:val="000000" w:themeColor="text1"/>
          <w:sz w:val="24"/>
        </w:rPr>
        <w:fldChar w:fldCharType="separate"/>
      </w:r>
      <w:r w:rsidRPr="004349ED">
        <w:rPr>
          <w:rFonts w:ascii="Times New Roman" w:hAnsi="Times New Roman" w:cs="Times New Roman"/>
          <w:noProof/>
          <w:color w:val="000000" w:themeColor="text1"/>
          <w:sz w:val="24"/>
        </w:rPr>
        <w:t>(Silva &amp; Otwinowska, 2019)</w:t>
      </w:r>
      <w:r w:rsidRPr="004349ED">
        <w:rPr>
          <w:rFonts w:ascii="Times New Roman" w:hAnsi="Times New Roman" w:cs="Times New Roman"/>
          <w:color w:val="000000" w:themeColor="text1"/>
          <w:sz w:val="24"/>
        </w:rPr>
        <w:fldChar w:fldCharType="end"/>
      </w:r>
      <w:r w:rsidRPr="004349ED">
        <w:rPr>
          <w:rFonts w:ascii="Times New Roman" w:hAnsi="Times New Roman" w:cs="Times New Roman"/>
          <w:color w:val="000000" w:themeColor="text1"/>
          <w:sz w:val="24"/>
        </w:rPr>
        <w:t>. Thus, our results raise a note of caution for L2 learning in academic settings. Proficiency level seems to introduce some nuances in the learning processes, which may impact the resources available for metacognitive processing while performing school-related activities. Future research should identify the direct and indirect effects of language proficiency and self-regulated learning strategies on academic outcomes in bilingual education.</w:t>
      </w:r>
    </w:p>
    <w:p w14:paraId="6C9BAA78" w14:textId="7361858C" w:rsidR="004267B3" w:rsidRPr="004349ED" w:rsidRDefault="005C040D" w:rsidP="0088365C">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In sum, self-regulated learning is a complex process that appear</w:t>
      </w:r>
      <w:r w:rsidR="00E35689" w:rsidRPr="004349ED">
        <w:rPr>
          <w:rFonts w:ascii="Times New Roman" w:hAnsi="Times New Roman" w:cs="Times New Roman"/>
          <w:color w:val="000000" w:themeColor="text1"/>
          <w:sz w:val="24"/>
        </w:rPr>
        <w:t>s</w:t>
      </w:r>
      <w:r w:rsidRPr="004349ED">
        <w:rPr>
          <w:rFonts w:ascii="Times New Roman" w:hAnsi="Times New Roman" w:cs="Times New Roman"/>
          <w:color w:val="000000" w:themeColor="text1"/>
          <w:sz w:val="24"/>
        </w:rPr>
        <w:t xml:space="preserve"> not to be hindered by L2 processing</w:t>
      </w:r>
      <w:r w:rsidR="00CA1B90" w:rsidRPr="004349ED">
        <w:rPr>
          <w:rFonts w:ascii="Times New Roman" w:hAnsi="Times New Roman" w:cs="Times New Roman"/>
          <w:color w:val="000000" w:themeColor="text1"/>
          <w:sz w:val="24"/>
        </w:rPr>
        <w:t xml:space="preserve">. </w:t>
      </w:r>
      <w:r w:rsidRPr="004349ED">
        <w:rPr>
          <w:rFonts w:ascii="Times New Roman" w:hAnsi="Times New Roman" w:cs="Times New Roman"/>
          <w:color w:val="000000" w:themeColor="text1"/>
          <w:sz w:val="24"/>
        </w:rPr>
        <w:t xml:space="preserve">So far, we have explored the monitoring process and the short-term consequences in memory </w:t>
      </w:r>
      <w:r w:rsidR="00F51068" w:rsidRPr="004349ED">
        <w:rPr>
          <w:rFonts w:ascii="Times New Roman" w:hAnsi="Times New Roman" w:cs="Times New Roman"/>
          <w:color w:val="000000" w:themeColor="text1"/>
          <w:sz w:val="24"/>
        </w:rPr>
        <w:t xml:space="preserve">and learning </w:t>
      </w:r>
      <w:r w:rsidRPr="004349ED">
        <w:rPr>
          <w:rFonts w:ascii="Times New Roman" w:hAnsi="Times New Roman" w:cs="Times New Roman"/>
          <w:color w:val="000000" w:themeColor="text1"/>
          <w:sz w:val="24"/>
        </w:rPr>
        <w:t xml:space="preserve">derived from studying in L2. </w:t>
      </w:r>
      <w:r w:rsidR="000F4D7F" w:rsidRPr="004349ED">
        <w:rPr>
          <w:rFonts w:ascii="Times New Roman" w:hAnsi="Times New Roman" w:cs="Times New Roman"/>
          <w:color w:val="000000" w:themeColor="text1"/>
          <w:sz w:val="24"/>
        </w:rPr>
        <w:t xml:space="preserve">As the self-regulated </w:t>
      </w:r>
      <w:r w:rsidR="004267B3" w:rsidRPr="004349ED">
        <w:rPr>
          <w:rFonts w:ascii="Times New Roman" w:hAnsi="Times New Roman" w:cs="Times New Roman"/>
          <w:color w:val="000000" w:themeColor="text1"/>
          <w:sz w:val="24"/>
        </w:rPr>
        <w:t xml:space="preserve">learning </w:t>
      </w:r>
      <w:r w:rsidR="000F4D7F" w:rsidRPr="004349ED">
        <w:rPr>
          <w:rFonts w:ascii="Times New Roman" w:hAnsi="Times New Roman" w:cs="Times New Roman"/>
          <w:color w:val="000000" w:themeColor="text1"/>
          <w:sz w:val="24"/>
        </w:rPr>
        <w:t xml:space="preserve">unfold, </w:t>
      </w:r>
      <w:r w:rsidR="00754731" w:rsidRPr="004349ED">
        <w:rPr>
          <w:rFonts w:ascii="Times New Roman" w:hAnsi="Times New Roman" w:cs="Times New Roman"/>
          <w:color w:val="000000" w:themeColor="text1"/>
          <w:sz w:val="24"/>
        </w:rPr>
        <w:t xml:space="preserve">monitoring and control processes arise so as to evaluate and adjust one’s attention, understanding, and behavior. </w:t>
      </w:r>
      <w:r w:rsidR="005940DF" w:rsidRPr="004349ED">
        <w:rPr>
          <w:rFonts w:ascii="Times New Roman" w:hAnsi="Times New Roman" w:cs="Times New Roman"/>
          <w:color w:val="000000" w:themeColor="text1"/>
          <w:sz w:val="24"/>
        </w:rPr>
        <w:t>Participants</w:t>
      </w:r>
      <w:r w:rsidR="00754731" w:rsidRPr="004349ED">
        <w:rPr>
          <w:rFonts w:ascii="Times New Roman" w:hAnsi="Times New Roman" w:cs="Times New Roman"/>
          <w:color w:val="000000" w:themeColor="text1"/>
          <w:sz w:val="24"/>
        </w:rPr>
        <w:t xml:space="preserve"> estimate task difficulty, make learning judgments and allocate resources in accordance</w:t>
      </w:r>
      <w:r w:rsidR="00964BB7" w:rsidRPr="004349ED">
        <w:rPr>
          <w:rFonts w:ascii="Times New Roman" w:hAnsi="Times New Roman" w:cs="Times New Roman"/>
          <w:color w:val="000000" w:themeColor="text1"/>
          <w:sz w:val="24"/>
        </w:rPr>
        <w:t>,</w:t>
      </w:r>
      <w:r w:rsidR="00754731" w:rsidRPr="004349ED">
        <w:rPr>
          <w:rFonts w:ascii="Times New Roman" w:hAnsi="Times New Roman" w:cs="Times New Roman"/>
          <w:color w:val="000000" w:themeColor="text1"/>
          <w:sz w:val="24"/>
        </w:rPr>
        <w:t xml:space="preserve"> adjusting the pace of learning or regulating </w:t>
      </w:r>
      <w:r w:rsidR="000F4D7F" w:rsidRPr="004349ED">
        <w:rPr>
          <w:rFonts w:ascii="Times New Roman" w:hAnsi="Times New Roman" w:cs="Times New Roman"/>
          <w:color w:val="000000" w:themeColor="text1"/>
          <w:sz w:val="24"/>
        </w:rPr>
        <w:t>strategies</w:t>
      </w:r>
      <w:r w:rsidR="00754731" w:rsidRPr="004349ED">
        <w:rPr>
          <w:rFonts w:ascii="Times New Roman" w:hAnsi="Times New Roman" w:cs="Times New Roman"/>
          <w:color w:val="000000" w:themeColor="text1"/>
          <w:sz w:val="24"/>
        </w:rPr>
        <w:t xml:space="preserve"> use, for instance</w:t>
      </w:r>
      <w:r w:rsidR="00413840" w:rsidRPr="004349ED">
        <w:rPr>
          <w:rFonts w:ascii="Times New Roman" w:hAnsi="Times New Roman" w:cs="Times New Roman"/>
          <w:color w:val="000000" w:themeColor="text1"/>
          <w:sz w:val="24"/>
        </w:rPr>
        <w:t xml:space="preserve"> </w:t>
      </w:r>
      <w:r w:rsidR="00413840" w:rsidRPr="004349ED">
        <w:rPr>
          <w:rFonts w:ascii="Times New Roman" w:hAnsi="Times New Roman" w:cs="Times New Roman"/>
          <w:color w:val="000000" w:themeColor="text1"/>
          <w:sz w:val="24"/>
        </w:rPr>
        <w:fldChar w:fldCharType="begin" w:fldLock="1"/>
      </w:r>
      <w:r w:rsidR="00753DEA" w:rsidRPr="004349ED">
        <w:rPr>
          <w:rFonts w:ascii="Times New Roman" w:hAnsi="Times New Roman" w:cs="Times New Roman"/>
          <w:color w:val="000000" w:themeColor="text1"/>
          <w:sz w:val="24"/>
        </w:rPr>
        <w:instrText>ADDIN CSL_CITATION {"citationItems":[{"id":"ITEM-1","itemData":{"DOI":"10.3389/fpsyg.2017.00422","ISSN":"16641078","PMID":"28503157","abstract":"Self-regulated learning (SRL) includes the cognitive, metacognitive, behavioral, motivational, and emotional/affective aspects of learning. It is, therefore, an extraordinary umbrella under which a considerable number of variables that influence learning (e.g., self-efficacy, volition, cognitive strategies) are studied within a comprehensive and holistic approach. For that reason, SRL has become one of the most important areas of research within educational psychology. In this paper, six models of SRL are analyzed and compared; that is, Zimmerman; Boekaerts; Winne and Hadwin; Pintrich; Efklides; and Hadwin, Järvelä and Miller. First, each model is explored in detail in the following aspects: (a) history and development, (b) description of the model (including the model figures), (c) empirical support, and (d) instruments constructed based on the model. Then, the models are compared in a number of aspects: (a) citations, (b) phases and subprocesses, (c) how they conceptualize (meta)cognition, motivation and emotion, (d) top-down/bottom-up, (e) automaticity, and (f) context. In the discussion, the empirical evidence from the existing SRL meta-analyses is examined and implications for education are extracted. Further, four future lines of research are proposed. The review reaches two main conclusions. First, the SRL models form an integrative and coherent framework from which to conduct research and on which students can be taught to be more strategic and successful. Second, based on the available meta-analytic evidence, there are differential effects of SRL models in light of differences in students' developmental stages or educational levels. Thus, scholars and teachers need to start applying these differential effects of the SRL models and theories to enhance students' learning and SRL skills.","author":[{"dropping-particle":"","family":"Panadero","given":"Ernesto","non-dropping-particle":"","parse-names":false,"suffix":""}],"container-title":"Frontiers in Psychology","id":"ITEM-1","issue":"422","issued":{"date-parts":[["2017"]]},"page":"1-28","title":"A review of self-regulated learning: Six models and four directions for research","type":"article-journal","volume":"8"},"uris":["http://www.mendeley.com/documents/?uuid=6c383add-06da-43be-9b58-38330d893429"]}],"mendeley":{"formattedCitation":"(Panadero, 2017)","plainTextFormattedCitation":"(Panadero, 2017)","previouslyFormattedCitation":"(Panadero, 2017)"},"properties":{"noteIndex":0},"schema":"https://github.com/citation-style-language/schema/raw/master/csl-citation.json"}</w:instrText>
      </w:r>
      <w:r w:rsidR="00413840" w:rsidRPr="004349ED">
        <w:rPr>
          <w:rFonts w:ascii="Times New Roman" w:hAnsi="Times New Roman" w:cs="Times New Roman"/>
          <w:color w:val="000000" w:themeColor="text1"/>
          <w:sz w:val="24"/>
        </w:rPr>
        <w:fldChar w:fldCharType="separate"/>
      </w:r>
      <w:r w:rsidR="00413840" w:rsidRPr="004349ED">
        <w:rPr>
          <w:rFonts w:ascii="Times New Roman" w:hAnsi="Times New Roman" w:cs="Times New Roman"/>
          <w:noProof/>
          <w:color w:val="000000" w:themeColor="text1"/>
          <w:sz w:val="24"/>
        </w:rPr>
        <w:t>(Panadero, 2017)</w:t>
      </w:r>
      <w:r w:rsidR="00413840" w:rsidRPr="004349ED">
        <w:rPr>
          <w:rFonts w:ascii="Times New Roman" w:hAnsi="Times New Roman" w:cs="Times New Roman"/>
          <w:color w:val="000000" w:themeColor="text1"/>
          <w:sz w:val="24"/>
        </w:rPr>
        <w:fldChar w:fldCharType="end"/>
      </w:r>
      <w:r w:rsidR="00754731" w:rsidRPr="004349ED">
        <w:rPr>
          <w:rFonts w:ascii="Times New Roman" w:hAnsi="Times New Roman" w:cs="Times New Roman"/>
          <w:color w:val="000000" w:themeColor="text1"/>
          <w:sz w:val="24"/>
        </w:rPr>
        <w:t>.</w:t>
      </w:r>
      <w:r w:rsidR="000F4D7F" w:rsidRPr="004349ED">
        <w:rPr>
          <w:rFonts w:ascii="Times New Roman" w:hAnsi="Times New Roman" w:cs="Times New Roman"/>
          <w:color w:val="000000" w:themeColor="text1"/>
          <w:sz w:val="24"/>
        </w:rPr>
        <w:t xml:space="preserve"> </w:t>
      </w:r>
      <w:r w:rsidR="00413840" w:rsidRPr="004349ED">
        <w:rPr>
          <w:rFonts w:ascii="Times New Roman" w:hAnsi="Times New Roman" w:cs="Times New Roman"/>
          <w:color w:val="000000" w:themeColor="text1"/>
          <w:sz w:val="24"/>
        </w:rPr>
        <w:t>Apparently, our sample monitor</w:t>
      </w:r>
      <w:r w:rsidR="00455464" w:rsidRPr="004349ED">
        <w:rPr>
          <w:rFonts w:ascii="Times New Roman" w:hAnsi="Times New Roman" w:cs="Times New Roman"/>
          <w:color w:val="000000" w:themeColor="text1"/>
          <w:sz w:val="24"/>
        </w:rPr>
        <w:t>ed</w:t>
      </w:r>
      <w:r w:rsidR="00413840" w:rsidRPr="004349ED">
        <w:rPr>
          <w:rFonts w:ascii="Times New Roman" w:hAnsi="Times New Roman" w:cs="Times New Roman"/>
          <w:color w:val="000000" w:themeColor="text1"/>
          <w:sz w:val="24"/>
        </w:rPr>
        <w:t xml:space="preserve"> the to-be-studied material correctly. However, </w:t>
      </w:r>
      <w:r w:rsidR="0091244D" w:rsidRPr="004349ED">
        <w:rPr>
          <w:rFonts w:ascii="Times New Roman" w:hAnsi="Times New Roman" w:cs="Times New Roman"/>
          <w:color w:val="000000" w:themeColor="text1"/>
          <w:sz w:val="24"/>
        </w:rPr>
        <w:t xml:space="preserve">medium-low </w:t>
      </w:r>
      <w:r w:rsidR="005940DF" w:rsidRPr="004349ED">
        <w:rPr>
          <w:rFonts w:ascii="Times New Roman" w:hAnsi="Times New Roman" w:cs="Times New Roman"/>
          <w:color w:val="000000" w:themeColor="text1"/>
          <w:sz w:val="24"/>
        </w:rPr>
        <w:t>participants</w:t>
      </w:r>
      <w:r w:rsidR="00413840" w:rsidRPr="004349ED">
        <w:rPr>
          <w:rFonts w:ascii="Times New Roman" w:hAnsi="Times New Roman" w:cs="Times New Roman"/>
          <w:color w:val="000000" w:themeColor="text1"/>
          <w:sz w:val="24"/>
        </w:rPr>
        <w:t xml:space="preserve"> were </w:t>
      </w:r>
      <w:r w:rsidR="00C675FF" w:rsidRPr="004349ED">
        <w:rPr>
          <w:rFonts w:ascii="Times New Roman" w:hAnsi="Times New Roman" w:cs="Times New Roman"/>
          <w:color w:val="000000" w:themeColor="text1"/>
          <w:sz w:val="24"/>
        </w:rPr>
        <w:t xml:space="preserve">not </w:t>
      </w:r>
      <w:r w:rsidR="00413840" w:rsidRPr="004349ED">
        <w:rPr>
          <w:rFonts w:ascii="Times New Roman" w:hAnsi="Times New Roman" w:cs="Times New Roman"/>
          <w:color w:val="000000" w:themeColor="text1"/>
          <w:sz w:val="24"/>
        </w:rPr>
        <w:t>able to compensate the self-perceived difficulty to achieve successful learning</w:t>
      </w:r>
      <w:r w:rsidR="0091244D" w:rsidRPr="004349ED">
        <w:rPr>
          <w:rFonts w:ascii="Times New Roman" w:hAnsi="Times New Roman" w:cs="Times New Roman"/>
          <w:color w:val="000000" w:themeColor="text1"/>
          <w:sz w:val="24"/>
        </w:rPr>
        <w:t xml:space="preserve"> in L2 </w:t>
      </w:r>
      <w:r w:rsidR="00413840" w:rsidRPr="004349ED">
        <w:rPr>
          <w:rFonts w:ascii="Times New Roman" w:hAnsi="Times New Roman" w:cs="Times New Roman"/>
          <w:color w:val="000000" w:themeColor="text1"/>
          <w:sz w:val="24"/>
        </w:rPr>
        <w:t xml:space="preserve">as proven by the accuracy in the </w:t>
      </w:r>
      <w:r w:rsidR="00F51068" w:rsidRPr="004349ED">
        <w:rPr>
          <w:rFonts w:ascii="Times New Roman" w:hAnsi="Times New Roman" w:cs="Times New Roman"/>
          <w:color w:val="000000" w:themeColor="text1"/>
          <w:sz w:val="24"/>
        </w:rPr>
        <w:t>learning assessment</w:t>
      </w:r>
      <w:r w:rsidR="00413840" w:rsidRPr="004349ED">
        <w:rPr>
          <w:rFonts w:ascii="Times New Roman" w:hAnsi="Times New Roman" w:cs="Times New Roman"/>
          <w:color w:val="000000" w:themeColor="text1"/>
          <w:sz w:val="24"/>
        </w:rPr>
        <w:t xml:space="preserve"> test. </w:t>
      </w:r>
      <w:r w:rsidR="0091244D" w:rsidRPr="004349ED">
        <w:rPr>
          <w:rFonts w:ascii="Times New Roman" w:hAnsi="Times New Roman" w:cs="Times New Roman"/>
          <w:color w:val="000000" w:themeColor="text1"/>
          <w:sz w:val="24"/>
        </w:rPr>
        <w:t>Thus</w:t>
      </w:r>
      <w:r w:rsidR="004C2DBA" w:rsidRPr="004349ED">
        <w:rPr>
          <w:rFonts w:ascii="Times New Roman" w:hAnsi="Times New Roman" w:cs="Times New Roman"/>
          <w:color w:val="000000" w:themeColor="text1"/>
          <w:sz w:val="24"/>
        </w:rPr>
        <w:t xml:space="preserve">, </w:t>
      </w:r>
      <w:r w:rsidR="00EB5160" w:rsidRPr="004349ED">
        <w:rPr>
          <w:rFonts w:ascii="Times New Roman" w:hAnsi="Times New Roman" w:cs="Times New Roman"/>
          <w:color w:val="000000" w:themeColor="text1"/>
          <w:sz w:val="24"/>
        </w:rPr>
        <w:t>our results</w:t>
      </w:r>
      <w:r w:rsidR="0073158B" w:rsidRPr="004349ED">
        <w:rPr>
          <w:rFonts w:ascii="Times New Roman" w:hAnsi="Times New Roman" w:cs="Times New Roman"/>
          <w:color w:val="000000" w:themeColor="text1"/>
          <w:sz w:val="24"/>
        </w:rPr>
        <w:t xml:space="preserve"> </w:t>
      </w:r>
      <w:r w:rsidR="00CD5EC5" w:rsidRPr="004349ED">
        <w:rPr>
          <w:rFonts w:ascii="Times New Roman" w:hAnsi="Times New Roman" w:cs="Times New Roman"/>
          <w:color w:val="000000" w:themeColor="text1"/>
          <w:sz w:val="24"/>
        </w:rPr>
        <w:t xml:space="preserve">raise a note of caution for </w:t>
      </w:r>
      <w:r w:rsidR="004C2DBA" w:rsidRPr="004349ED">
        <w:rPr>
          <w:rFonts w:ascii="Times New Roman" w:hAnsi="Times New Roman" w:cs="Times New Roman"/>
          <w:color w:val="000000" w:themeColor="text1"/>
          <w:sz w:val="24"/>
        </w:rPr>
        <w:t xml:space="preserve">L2 learning in </w:t>
      </w:r>
      <w:r w:rsidR="00CD5EC5" w:rsidRPr="004349ED">
        <w:rPr>
          <w:rFonts w:ascii="Times New Roman" w:hAnsi="Times New Roman" w:cs="Times New Roman"/>
          <w:color w:val="000000" w:themeColor="text1"/>
          <w:sz w:val="24"/>
        </w:rPr>
        <w:lastRenderedPageBreak/>
        <w:t>academic settings. P</w:t>
      </w:r>
      <w:r w:rsidR="004267B3" w:rsidRPr="004349ED">
        <w:rPr>
          <w:rFonts w:ascii="Times New Roman" w:hAnsi="Times New Roman" w:cs="Times New Roman"/>
          <w:color w:val="000000" w:themeColor="text1"/>
          <w:sz w:val="24"/>
        </w:rPr>
        <w:t>roficiency</w:t>
      </w:r>
      <w:r w:rsidR="0073158B" w:rsidRPr="004349ED">
        <w:rPr>
          <w:rFonts w:ascii="Times New Roman" w:hAnsi="Times New Roman" w:cs="Times New Roman"/>
          <w:color w:val="000000" w:themeColor="text1"/>
          <w:sz w:val="24"/>
        </w:rPr>
        <w:t xml:space="preserve"> level</w:t>
      </w:r>
      <w:r w:rsidR="004267B3" w:rsidRPr="004349ED">
        <w:rPr>
          <w:rFonts w:ascii="Times New Roman" w:hAnsi="Times New Roman" w:cs="Times New Roman"/>
          <w:color w:val="000000" w:themeColor="text1"/>
          <w:sz w:val="24"/>
        </w:rPr>
        <w:t xml:space="preserve"> </w:t>
      </w:r>
      <w:r w:rsidR="00CD5EC5" w:rsidRPr="004349ED">
        <w:rPr>
          <w:rFonts w:ascii="Times New Roman" w:hAnsi="Times New Roman" w:cs="Times New Roman"/>
          <w:color w:val="000000" w:themeColor="text1"/>
          <w:sz w:val="24"/>
        </w:rPr>
        <w:t xml:space="preserve">seem to </w:t>
      </w:r>
      <w:r w:rsidR="004267B3" w:rsidRPr="004349ED">
        <w:rPr>
          <w:rFonts w:ascii="Times New Roman" w:hAnsi="Times New Roman" w:cs="Times New Roman"/>
          <w:color w:val="000000" w:themeColor="text1"/>
          <w:sz w:val="24"/>
        </w:rPr>
        <w:t xml:space="preserve">introduce some nuances in the </w:t>
      </w:r>
      <w:r w:rsidR="00423F02" w:rsidRPr="004349ED">
        <w:rPr>
          <w:rFonts w:ascii="Times New Roman" w:hAnsi="Times New Roman" w:cs="Times New Roman"/>
          <w:color w:val="000000" w:themeColor="text1"/>
          <w:sz w:val="24"/>
        </w:rPr>
        <w:t xml:space="preserve">learning </w:t>
      </w:r>
      <w:r w:rsidR="004267B3" w:rsidRPr="004349ED">
        <w:rPr>
          <w:rFonts w:ascii="Times New Roman" w:hAnsi="Times New Roman" w:cs="Times New Roman"/>
          <w:color w:val="000000" w:themeColor="text1"/>
          <w:sz w:val="24"/>
        </w:rPr>
        <w:t xml:space="preserve">processes </w:t>
      </w:r>
      <w:r w:rsidR="00CD5EC5" w:rsidRPr="004349ED">
        <w:rPr>
          <w:rFonts w:ascii="Times New Roman" w:hAnsi="Times New Roman" w:cs="Times New Roman"/>
          <w:color w:val="000000" w:themeColor="text1"/>
          <w:sz w:val="24"/>
        </w:rPr>
        <w:t>which</w:t>
      </w:r>
      <w:r w:rsidR="004267B3" w:rsidRPr="004349ED">
        <w:rPr>
          <w:rFonts w:ascii="Times New Roman" w:hAnsi="Times New Roman" w:cs="Times New Roman"/>
          <w:color w:val="000000" w:themeColor="text1"/>
          <w:sz w:val="24"/>
        </w:rPr>
        <w:t xml:space="preserve"> m</w:t>
      </w:r>
      <w:r w:rsidR="00CD5EC5" w:rsidRPr="004349ED">
        <w:rPr>
          <w:rFonts w:ascii="Times New Roman" w:hAnsi="Times New Roman" w:cs="Times New Roman"/>
          <w:color w:val="000000" w:themeColor="text1"/>
          <w:sz w:val="24"/>
        </w:rPr>
        <w:t xml:space="preserve">ay </w:t>
      </w:r>
      <w:r w:rsidR="004267B3" w:rsidRPr="004349ED">
        <w:rPr>
          <w:rFonts w:ascii="Times New Roman" w:hAnsi="Times New Roman" w:cs="Times New Roman"/>
          <w:color w:val="000000" w:themeColor="text1"/>
          <w:sz w:val="24"/>
        </w:rPr>
        <w:t>impact the resources available for metacognitive processing</w:t>
      </w:r>
      <w:r w:rsidR="00CD5EC5" w:rsidRPr="004349ED">
        <w:rPr>
          <w:rFonts w:ascii="Times New Roman" w:hAnsi="Times New Roman" w:cs="Times New Roman"/>
          <w:color w:val="000000" w:themeColor="text1"/>
          <w:sz w:val="24"/>
        </w:rPr>
        <w:t xml:space="preserve"> </w:t>
      </w:r>
      <w:r w:rsidR="004C2DBA" w:rsidRPr="004349ED">
        <w:rPr>
          <w:rFonts w:ascii="Times New Roman" w:hAnsi="Times New Roman" w:cs="Times New Roman"/>
          <w:color w:val="000000" w:themeColor="text1"/>
          <w:sz w:val="24"/>
        </w:rPr>
        <w:t xml:space="preserve">while performing </w:t>
      </w:r>
      <w:r w:rsidR="00423F02" w:rsidRPr="004349ED">
        <w:rPr>
          <w:rFonts w:ascii="Times New Roman" w:hAnsi="Times New Roman" w:cs="Times New Roman"/>
          <w:color w:val="000000" w:themeColor="text1"/>
          <w:sz w:val="24"/>
        </w:rPr>
        <w:t xml:space="preserve">school-related </w:t>
      </w:r>
      <w:r w:rsidR="00CD5EC5" w:rsidRPr="004349ED">
        <w:rPr>
          <w:rFonts w:ascii="Times New Roman" w:hAnsi="Times New Roman" w:cs="Times New Roman"/>
          <w:color w:val="000000" w:themeColor="text1"/>
          <w:sz w:val="24"/>
        </w:rPr>
        <w:t>activities</w:t>
      </w:r>
      <w:r w:rsidR="004267B3" w:rsidRPr="004349ED">
        <w:rPr>
          <w:rFonts w:ascii="Times New Roman" w:hAnsi="Times New Roman" w:cs="Times New Roman"/>
          <w:color w:val="000000" w:themeColor="text1"/>
          <w:sz w:val="24"/>
        </w:rPr>
        <w:t xml:space="preserve">. Future research should </w:t>
      </w:r>
      <w:r w:rsidR="00423F02" w:rsidRPr="004349ED">
        <w:rPr>
          <w:rFonts w:ascii="Times New Roman" w:hAnsi="Times New Roman" w:cs="Times New Roman"/>
          <w:color w:val="000000" w:themeColor="text1"/>
          <w:sz w:val="24"/>
        </w:rPr>
        <w:t xml:space="preserve">identify </w:t>
      </w:r>
      <w:r w:rsidR="004267B3" w:rsidRPr="004349ED">
        <w:rPr>
          <w:rFonts w:ascii="Times New Roman" w:hAnsi="Times New Roman" w:cs="Times New Roman"/>
          <w:color w:val="000000" w:themeColor="text1"/>
          <w:sz w:val="24"/>
        </w:rPr>
        <w:t>the direct and indirect effects of language proficiency and self-regulated learning strategies on academic outcomes in bilingual education.</w:t>
      </w:r>
    </w:p>
    <w:p w14:paraId="3572364C" w14:textId="00B79B3E" w:rsidR="006D1E8A" w:rsidRPr="006D4270" w:rsidRDefault="0073158B" w:rsidP="00BD525B">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t>Moreover</w:t>
      </w:r>
      <w:r w:rsidR="00754731" w:rsidRPr="004349ED">
        <w:rPr>
          <w:rFonts w:ascii="Times New Roman" w:hAnsi="Times New Roman" w:cs="Times New Roman"/>
          <w:color w:val="000000" w:themeColor="text1"/>
          <w:sz w:val="24"/>
        </w:rPr>
        <w:t xml:space="preserve">, </w:t>
      </w:r>
      <w:r w:rsidR="00D2263B" w:rsidRPr="004349ED">
        <w:rPr>
          <w:rFonts w:ascii="Times New Roman" w:hAnsi="Times New Roman" w:cs="Times New Roman"/>
          <w:color w:val="000000" w:themeColor="text1"/>
          <w:sz w:val="24"/>
        </w:rPr>
        <w:t xml:space="preserve">there are other crucial factors that </w:t>
      </w:r>
      <w:r w:rsidR="005C040D" w:rsidRPr="004349ED">
        <w:rPr>
          <w:rFonts w:ascii="Times New Roman" w:hAnsi="Times New Roman" w:cs="Times New Roman"/>
          <w:color w:val="000000" w:themeColor="text1"/>
          <w:sz w:val="24"/>
        </w:rPr>
        <w:t>might also play a role in the self-regulation of learning</w:t>
      </w:r>
      <w:r w:rsidR="00754731" w:rsidRPr="004349ED">
        <w:rPr>
          <w:rFonts w:ascii="Times New Roman" w:hAnsi="Times New Roman" w:cs="Times New Roman"/>
          <w:color w:val="000000" w:themeColor="text1"/>
          <w:sz w:val="24"/>
        </w:rPr>
        <w:t xml:space="preserve"> </w:t>
      </w:r>
      <w:r w:rsidR="00754731" w:rsidRPr="004349ED">
        <w:rPr>
          <w:rFonts w:ascii="Times New Roman" w:hAnsi="Times New Roman" w:cs="Times New Roman"/>
          <w:color w:val="000000" w:themeColor="text1"/>
          <w:sz w:val="24"/>
        </w:rPr>
        <w:fldChar w:fldCharType="begin" w:fldLock="1"/>
      </w:r>
      <w:r w:rsidR="00413840" w:rsidRPr="004349ED">
        <w:rPr>
          <w:rFonts w:ascii="Times New Roman" w:hAnsi="Times New Roman" w:cs="Times New Roman"/>
          <w:color w:val="000000" w:themeColor="text1"/>
          <w:sz w:val="24"/>
        </w:rPr>
        <w:instrText>ADDIN CSL_CITATION {"citationItems":[{"id":"ITEM-1","itemData":{"DOI":"10.1007/s10648-004-0002-1","ISSN":"1040726X","abstract":"The development of two dominant research traditions is described: students' approaches to learning (SAL) and information processing (IP). The development of the third tradition, self-regulated learning (SRL) is added. SAL is based on European research, whereas IP and SRL are more typical background ideas for North-American research. The most central conceptual frameworks behind these traditions are analyzed. These frameworks form the foundations for the most common inventories used in higher education to measure university students' learning and studying. A larger multilayered perspective is then outlined with three levels of context: general, course-specific, and situational. The other contributions to this Special issue are discussed in relation to this larger picture. © 2004 Springer Science+Business Media, Inc.","author":[{"dropping-particle":"","family":"Lonka","given":"Kirsti","non-dropping-particle":"","parse-names":false,"suffix":""},{"dropping-particle":"","family":"Olkinuora","given":"Erkki","non-dropping-particle":"","parse-names":false,"suffix":""},{"dropping-particle":"","family":"Mäkinen","given":"Jarkko","non-dropping-particle":"","parse-names":false,"suffix":""}],"container-title":"Educational Psychology Review","id":"ITEM-1","issue":"4","issued":{"date-parts":[["2004"]]},"page":"301-323","title":"Aspects and prospects of measuring studying and learning in higher education","type":"article-journal","volume":"16"},"uris":["http://www.mendeley.com/documents/?uuid=41979d42-a301-4023-ba64-6659ae1d3953"]}],"mendeley":{"formattedCitation":"(Lonka et al., 2004)","plainTextFormattedCitation":"(Lonka et al., 2004)","previouslyFormattedCitation":"(Lonka et al., 2004)"},"properties":{"noteIndex":0},"schema":"https://github.com/citation-style-language/schema/raw/master/csl-citation.json"}</w:instrText>
      </w:r>
      <w:r w:rsidR="00754731" w:rsidRPr="004349ED">
        <w:rPr>
          <w:rFonts w:ascii="Times New Roman" w:hAnsi="Times New Roman" w:cs="Times New Roman"/>
          <w:color w:val="000000" w:themeColor="text1"/>
          <w:sz w:val="24"/>
        </w:rPr>
        <w:fldChar w:fldCharType="separate"/>
      </w:r>
      <w:r w:rsidR="00754731" w:rsidRPr="004349ED">
        <w:rPr>
          <w:rFonts w:ascii="Times New Roman" w:hAnsi="Times New Roman" w:cs="Times New Roman"/>
          <w:noProof/>
          <w:color w:val="000000" w:themeColor="text1"/>
          <w:sz w:val="24"/>
        </w:rPr>
        <w:t>(Lonka et al., 2004)</w:t>
      </w:r>
      <w:r w:rsidR="00754731" w:rsidRPr="004349ED">
        <w:rPr>
          <w:rFonts w:ascii="Times New Roman" w:hAnsi="Times New Roman" w:cs="Times New Roman"/>
          <w:color w:val="000000" w:themeColor="text1"/>
          <w:sz w:val="24"/>
        </w:rPr>
        <w:fldChar w:fldCharType="end"/>
      </w:r>
      <w:r w:rsidR="00D2263B" w:rsidRPr="004349ED">
        <w:rPr>
          <w:rFonts w:ascii="Times New Roman" w:hAnsi="Times New Roman" w:cs="Times New Roman"/>
          <w:color w:val="000000" w:themeColor="text1"/>
          <w:sz w:val="24"/>
        </w:rPr>
        <w:t>.</w:t>
      </w:r>
      <w:r w:rsidR="00F1585C" w:rsidRPr="004349ED">
        <w:rPr>
          <w:rFonts w:ascii="Times New Roman" w:hAnsi="Times New Roman" w:cs="Times New Roman"/>
          <w:color w:val="000000" w:themeColor="text1"/>
          <w:sz w:val="24"/>
        </w:rPr>
        <w:t xml:space="preserve"> </w:t>
      </w:r>
      <w:r w:rsidR="00423F02" w:rsidRPr="004349ED">
        <w:rPr>
          <w:rFonts w:ascii="Times New Roman" w:hAnsi="Times New Roman" w:cs="Times New Roman"/>
          <w:color w:val="000000" w:themeColor="text1"/>
          <w:sz w:val="24"/>
        </w:rPr>
        <w:t xml:space="preserve">Text </w:t>
      </w:r>
      <w:r w:rsidR="00F1585C" w:rsidRPr="004349ED">
        <w:rPr>
          <w:rFonts w:ascii="Times New Roman" w:hAnsi="Times New Roman" w:cs="Times New Roman"/>
          <w:color w:val="000000" w:themeColor="text1"/>
          <w:sz w:val="24"/>
        </w:rPr>
        <w:t>difficulty</w:t>
      </w:r>
      <w:r w:rsidR="004267B3" w:rsidRPr="004349ED">
        <w:rPr>
          <w:rFonts w:ascii="Times New Roman" w:hAnsi="Times New Roman" w:cs="Times New Roman"/>
          <w:color w:val="000000" w:themeColor="text1"/>
          <w:sz w:val="24"/>
        </w:rPr>
        <w:t xml:space="preserve"> and language proficiency</w:t>
      </w:r>
      <w:r w:rsidR="00F1585C" w:rsidRPr="004349ED">
        <w:rPr>
          <w:rFonts w:ascii="Times New Roman" w:hAnsi="Times New Roman" w:cs="Times New Roman"/>
          <w:color w:val="000000" w:themeColor="text1"/>
          <w:sz w:val="24"/>
        </w:rPr>
        <w:t xml:space="preserve"> might not be the only </w:t>
      </w:r>
      <w:r w:rsidR="00B04F4D" w:rsidRPr="004349ED">
        <w:rPr>
          <w:rFonts w:ascii="Times New Roman" w:hAnsi="Times New Roman" w:cs="Times New Roman"/>
          <w:color w:val="000000" w:themeColor="text1"/>
          <w:sz w:val="24"/>
        </w:rPr>
        <w:t>aspect</w:t>
      </w:r>
      <w:r w:rsidR="004267B3" w:rsidRPr="004349ED">
        <w:rPr>
          <w:rFonts w:ascii="Times New Roman" w:hAnsi="Times New Roman" w:cs="Times New Roman"/>
          <w:color w:val="000000" w:themeColor="text1"/>
          <w:sz w:val="24"/>
        </w:rPr>
        <w:t>s</w:t>
      </w:r>
      <w:r w:rsidR="00F1585C" w:rsidRPr="004349ED">
        <w:rPr>
          <w:rFonts w:ascii="Times New Roman" w:hAnsi="Times New Roman" w:cs="Times New Roman"/>
          <w:color w:val="000000" w:themeColor="text1"/>
          <w:sz w:val="24"/>
        </w:rPr>
        <w:t xml:space="preserve"> that guide self-regulated learning</w:t>
      </w:r>
      <w:r w:rsidR="0055425E" w:rsidRPr="004349ED">
        <w:rPr>
          <w:rFonts w:ascii="Times New Roman" w:hAnsi="Times New Roman" w:cs="Times New Roman"/>
          <w:color w:val="000000" w:themeColor="text1"/>
          <w:sz w:val="24"/>
        </w:rPr>
        <w:t>: e</w:t>
      </w:r>
      <w:r w:rsidR="00F1585C" w:rsidRPr="004349ED">
        <w:rPr>
          <w:rFonts w:ascii="Times New Roman" w:hAnsi="Times New Roman" w:cs="Times New Roman"/>
          <w:color w:val="000000" w:themeColor="text1"/>
          <w:sz w:val="24"/>
        </w:rPr>
        <w:t xml:space="preserve">xecutive functions, motivation, self-efficacy and other task </w:t>
      </w:r>
      <w:r w:rsidR="00B04F4D" w:rsidRPr="004349ED">
        <w:rPr>
          <w:rFonts w:ascii="Times New Roman" w:hAnsi="Times New Roman" w:cs="Times New Roman"/>
          <w:color w:val="000000" w:themeColor="text1"/>
          <w:sz w:val="24"/>
        </w:rPr>
        <w:t xml:space="preserve">or </w:t>
      </w:r>
      <w:r w:rsidR="00F1585C" w:rsidRPr="004349ED">
        <w:rPr>
          <w:rFonts w:ascii="Times New Roman" w:hAnsi="Times New Roman" w:cs="Times New Roman"/>
          <w:color w:val="000000" w:themeColor="text1"/>
          <w:sz w:val="24"/>
        </w:rPr>
        <w:t>situational demands can also influence the learning process.</w:t>
      </w:r>
      <w:r w:rsidR="0035107B" w:rsidRPr="004349ED">
        <w:rPr>
          <w:rFonts w:ascii="Times New Roman" w:hAnsi="Times New Roman" w:cs="Times New Roman"/>
          <w:color w:val="000000" w:themeColor="text1"/>
          <w:sz w:val="24"/>
        </w:rPr>
        <w:t xml:space="preserve"> A framework that incorporates all these metacognitive and motivational components of self-regulation into account would be more suitable to explain the effects of learning in L2 on monitoring and retention.</w:t>
      </w:r>
      <w:r w:rsidR="00DE7D99" w:rsidRPr="004349ED">
        <w:rPr>
          <w:rFonts w:ascii="Times New Roman" w:hAnsi="Times New Roman" w:cs="Times New Roman"/>
          <w:color w:val="000000" w:themeColor="text1"/>
          <w:sz w:val="24"/>
        </w:rPr>
        <w:t xml:space="preserve"> </w:t>
      </w:r>
      <w:r w:rsidR="00DE7D99" w:rsidRPr="006D4270">
        <w:rPr>
          <w:rFonts w:ascii="Times New Roman" w:hAnsi="Times New Roman" w:cs="Times New Roman"/>
          <w:color w:val="000000" w:themeColor="text1"/>
          <w:sz w:val="24"/>
        </w:rPr>
        <w:t>Overall, our study underscores the importance of considering factors such as L2 proficiency that affect self-regulated learning. It also highlights the need to accommodate these complex dynamics between monitoring and control strategies to enhance academic success in bilingual settings.</w:t>
      </w:r>
    </w:p>
    <w:p w14:paraId="3A8F0950" w14:textId="38B5EDC3" w:rsidR="00BD525B" w:rsidRPr="004349ED" w:rsidRDefault="00F36CD0" w:rsidP="000B273F">
      <w:pPr>
        <w:rPr>
          <w:rStyle w:val="Hipervnculo"/>
          <w:rFonts w:ascii="Times New Roman" w:hAnsi="Times New Roman" w:cs="Times New Roman"/>
          <w:color w:val="000000" w:themeColor="text1"/>
          <w:sz w:val="24"/>
          <w:u w:val="none"/>
        </w:rPr>
      </w:pPr>
      <w:r w:rsidRPr="004349ED">
        <w:rPr>
          <w:rFonts w:ascii="Times New Roman" w:hAnsi="Times New Roman" w:cs="Times New Roman"/>
          <w:color w:val="000000" w:themeColor="text1"/>
          <w:sz w:val="24"/>
        </w:rPr>
        <w:t xml:space="preserve">The data that support the findings of this study are openly available in </w:t>
      </w:r>
      <w:r w:rsidR="004D3212" w:rsidRPr="004349ED">
        <w:rPr>
          <w:rFonts w:ascii="Times New Roman" w:hAnsi="Times New Roman" w:cs="Times New Roman"/>
          <w:color w:val="000000" w:themeColor="text1"/>
          <w:sz w:val="24"/>
        </w:rPr>
        <w:t>OSF</w:t>
      </w:r>
      <w:r w:rsidRPr="004349ED">
        <w:rPr>
          <w:rFonts w:ascii="Times New Roman" w:hAnsi="Times New Roman" w:cs="Times New Roman"/>
          <w:color w:val="000000" w:themeColor="text1"/>
          <w:sz w:val="24"/>
        </w:rPr>
        <w:t xml:space="preserve"> a</w:t>
      </w:r>
      <w:r w:rsidR="004D3212" w:rsidRPr="004349ED">
        <w:rPr>
          <w:rFonts w:ascii="Times New Roman" w:hAnsi="Times New Roman" w:cs="Times New Roman"/>
          <w:color w:val="000000" w:themeColor="text1"/>
          <w:sz w:val="24"/>
        </w:rPr>
        <w:t xml:space="preserve">t </w:t>
      </w:r>
      <w:hyperlink r:id="rId11" w:history="1">
        <w:r w:rsidR="000B273F" w:rsidRPr="004349ED">
          <w:rPr>
            <w:rStyle w:val="Hipervnculo"/>
            <w:rFonts w:ascii="Times New Roman" w:hAnsi="Times New Roman" w:cs="Times New Roman"/>
            <w:color w:val="000000" w:themeColor="text1"/>
            <w:sz w:val="24"/>
          </w:rPr>
          <w:t>https://osf.io/dw4y7/?view_only=4eeb04437db14d69b2269a8d19392df5</w:t>
        </w:r>
      </w:hyperlink>
      <w:r w:rsidR="00BD525B" w:rsidRPr="004349ED">
        <w:rPr>
          <w:rStyle w:val="Hipervnculo"/>
          <w:rFonts w:ascii="Times New Roman" w:hAnsi="Times New Roman" w:cs="Times New Roman"/>
          <w:color w:val="000000" w:themeColor="text1"/>
          <w:sz w:val="24"/>
        </w:rPr>
        <w:br w:type="page"/>
      </w:r>
    </w:p>
    <w:p w14:paraId="1895B9F9" w14:textId="4F66CF0F" w:rsidR="00BD525B" w:rsidRPr="004349ED" w:rsidRDefault="00BD525B" w:rsidP="00BD525B">
      <w:pPr>
        <w:widowControl w:val="0"/>
        <w:autoSpaceDE w:val="0"/>
        <w:autoSpaceDN w:val="0"/>
        <w:adjustRightInd w:val="0"/>
        <w:ind w:left="480" w:hanging="480"/>
        <w:rPr>
          <w:rFonts w:ascii="Times New Roman" w:hAnsi="Times New Roman" w:cs="Times New Roman"/>
          <w:b/>
          <w:bCs/>
          <w:color w:val="000000" w:themeColor="text1"/>
          <w:sz w:val="24"/>
        </w:rPr>
      </w:pPr>
      <w:r w:rsidRPr="004349ED">
        <w:rPr>
          <w:rFonts w:ascii="Times New Roman" w:hAnsi="Times New Roman" w:cs="Times New Roman"/>
          <w:b/>
          <w:bCs/>
          <w:color w:val="000000" w:themeColor="text1"/>
          <w:sz w:val="24"/>
        </w:rPr>
        <w:lastRenderedPageBreak/>
        <w:t>References</w:t>
      </w:r>
    </w:p>
    <w:p w14:paraId="2E1975CD" w14:textId="382FF93B" w:rsidR="00D43298" w:rsidRPr="004349ED" w:rsidRDefault="00BD525B"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color w:val="000000" w:themeColor="text1"/>
          <w:sz w:val="24"/>
        </w:rPr>
        <w:fldChar w:fldCharType="begin" w:fldLock="1"/>
      </w:r>
      <w:r w:rsidRPr="004349ED">
        <w:rPr>
          <w:rFonts w:ascii="Times New Roman" w:hAnsi="Times New Roman" w:cs="Times New Roman"/>
          <w:color w:val="000000" w:themeColor="text1"/>
          <w:sz w:val="24"/>
        </w:rPr>
        <w:instrText xml:space="preserve">ADDIN Mendeley Bibliography CSL_BIBLIOGRAPHY </w:instrText>
      </w:r>
      <w:r w:rsidRPr="004349ED">
        <w:rPr>
          <w:rFonts w:ascii="Times New Roman" w:hAnsi="Times New Roman" w:cs="Times New Roman"/>
          <w:color w:val="000000" w:themeColor="text1"/>
          <w:sz w:val="24"/>
        </w:rPr>
        <w:fldChar w:fldCharType="separate"/>
      </w:r>
      <w:r w:rsidR="00D43298" w:rsidRPr="004349ED">
        <w:rPr>
          <w:rFonts w:ascii="Times New Roman" w:hAnsi="Times New Roman" w:cs="Times New Roman"/>
          <w:noProof/>
          <w:color w:val="000000" w:themeColor="text1"/>
          <w:sz w:val="24"/>
        </w:rPr>
        <w:t xml:space="preserve">Ackerman, R., &amp; Goldsmith, M. (2011). Metacognitive Regulation of Text Learning: On Screen Versus on Paper. </w:t>
      </w:r>
      <w:r w:rsidR="00D43298" w:rsidRPr="004349ED">
        <w:rPr>
          <w:rFonts w:ascii="Times New Roman" w:hAnsi="Times New Roman" w:cs="Times New Roman"/>
          <w:i/>
          <w:iCs/>
          <w:noProof/>
          <w:color w:val="000000" w:themeColor="text1"/>
          <w:sz w:val="24"/>
        </w:rPr>
        <w:t>Journal of Experimental Psychology: Applied</w:t>
      </w:r>
      <w:r w:rsidR="00D43298" w:rsidRPr="004349ED">
        <w:rPr>
          <w:rFonts w:ascii="Times New Roman" w:hAnsi="Times New Roman" w:cs="Times New Roman"/>
          <w:noProof/>
          <w:color w:val="000000" w:themeColor="text1"/>
          <w:sz w:val="24"/>
        </w:rPr>
        <w:t xml:space="preserve">, </w:t>
      </w:r>
      <w:r w:rsidR="00D43298" w:rsidRPr="004349ED">
        <w:rPr>
          <w:rFonts w:ascii="Times New Roman" w:hAnsi="Times New Roman" w:cs="Times New Roman"/>
          <w:i/>
          <w:iCs/>
          <w:noProof/>
          <w:color w:val="000000" w:themeColor="text1"/>
          <w:sz w:val="24"/>
        </w:rPr>
        <w:t>17</w:t>
      </w:r>
      <w:r w:rsidR="00D43298" w:rsidRPr="004349ED">
        <w:rPr>
          <w:rFonts w:ascii="Times New Roman" w:hAnsi="Times New Roman" w:cs="Times New Roman"/>
          <w:noProof/>
          <w:color w:val="000000" w:themeColor="text1"/>
          <w:sz w:val="24"/>
        </w:rPr>
        <w:t>(1), 18–32. https://doi.org/10.1037/a0022086</w:t>
      </w:r>
    </w:p>
    <w:p w14:paraId="21C91317"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Adesope, O. O., Lavin, T., Thompson, T., &amp; Ungerleider, C. (2010). A Systematic Review and Meta-Analysis of the Cognitive Correlates of Bilingualism. </w:t>
      </w:r>
      <w:r w:rsidRPr="004349ED">
        <w:rPr>
          <w:rFonts w:ascii="Times New Roman" w:hAnsi="Times New Roman" w:cs="Times New Roman"/>
          <w:i/>
          <w:iCs/>
          <w:noProof/>
          <w:color w:val="000000" w:themeColor="text1"/>
          <w:sz w:val="24"/>
        </w:rPr>
        <w:t>Review of Educational Research</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80</w:t>
      </w:r>
      <w:r w:rsidRPr="004349ED">
        <w:rPr>
          <w:rFonts w:ascii="Times New Roman" w:hAnsi="Times New Roman" w:cs="Times New Roman"/>
          <w:noProof/>
          <w:color w:val="000000" w:themeColor="text1"/>
          <w:sz w:val="24"/>
        </w:rPr>
        <w:t>(2), 207–245. https://doi.org/10.3102/0034654310368803</w:t>
      </w:r>
    </w:p>
    <w:p w14:paraId="39EE2D2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Anwyl-Irvine, A., Dalmaijer, E. S., Hodges, N., &amp; Evershed, J. K. (2021). Realistic precision and accuracy of online experiment platforms, web browsers, and devices. </w:t>
      </w:r>
      <w:r w:rsidRPr="004349ED">
        <w:rPr>
          <w:rFonts w:ascii="Times New Roman" w:hAnsi="Times New Roman" w:cs="Times New Roman"/>
          <w:i/>
          <w:iCs/>
          <w:noProof/>
          <w:color w:val="000000" w:themeColor="text1"/>
          <w:sz w:val="24"/>
        </w:rPr>
        <w:t>Behavior Research Methods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53</w:t>
      </w:r>
      <w:r w:rsidRPr="004349ED">
        <w:rPr>
          <w:rFonts w:ascii="Times New Roman" w:hAnsi="Times New Roman" w:cs="Times New Roman"/>
          <w:noProof/>
          <w:color w:val="000000" w:themeColor="text1"/>
          <w:sz w:val="24"/>
        </w:rPr>
        <w:t>(4), 1407–1425. https://doi.org/10.3758/s13428-020-01501-5</w:t>
      </w:r>
    </w:p>
    <w:p w14:paraId="01460151"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Anwyl-Irvine, A., Massonnié, J., Flitton, A., Kirkham, N., &amp; Evershed, J. K. (2020). Gorilla in our midst: An online behavioral experiment builder. </w:t>
      </w:r>
      <w:r w:rsidRPr="004349ED">
        <w:rPr>
          <w:rFonts w:ascii="Times New Roman" w:hAnsi="Times New Roman" w:cs="Times New Roman"/>
          <w:i/>
          <w:iCs/>
          <w:noProof/>
          <w:color w:val="000000" w:themeColor="text1"/>
          <w:sz w:val="24"/>
        </w:rPr>
        <w:t>Behavior Research Methods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52</w:t>
      </w:r>
      <w:r w:rsidRPr="004349ED">
        <w:rPr>
          <w:rFonts w:ascii="Times New Roman" w:hAnsi="Times New Roman" w:cs="Times New Roman"/>
          <w:noProof/>
          <w:color w:val="000000" w:themeColor="text1"/>
          <w:sz w:val="24"/>
        </w:rPr>
        <w:t>(1), 388–407. https://doi.org/10.3758/s13428-019-01237-x</w:t>
      </w:r>
    </w:p>
    <w:p w14:paraId="75AD27F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Ariel, R., Karpicke, J. D., Witherby, A. E., &amp; Tauber, S. K. (2020). Do Judgments of Learning Directly Enhance Learning of Educational Materials?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https://doi.org/10.1007/s10648-020-09556-8</w:t>
      </w:r>
    </w:p>
    <w:p w14:paraId="0EE3EB2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lang w:val="es-ES_tradnl"/>
        </w:rPr>
      </w:pPr>
      <w:r w:rsidRPr="004349ED">
        <w:rPr>
          <w:rFonts w:ascii="Times New Roman" w:hAnsi="Times New Roman" w:cs="Times New Roman"/>
          <w:noProof/>
          <w:color w:val="000000" w:themeColor="text1"/>
          <w:sz w:val="24"/>
        </w:rPr>
        <w:t xml:space="preserve">Bates, D., Mächler, M., Bolker, B., &amp; Walker, S. (2014). Fitting linear mixed-effects models using lme4. </w:t>
      </w:r>
      <w:r w:rsidRPr="004349ED">
        <w:rPr>
          <w:rFonts w:ascii="Times New Roman" w:hAnsi="Times New Roman" w:cs="Times New Roman"/>
          <w:i/>
          <w:iCs/>
          <w:noProof/>
          <w:color w:val="000000" w:themeColor="text1"/>
          <w:sz w:val="24"/>
          <w:lang w:val="es-ES_tradnl"/>
        </w:rPr>
        <w:t>ArXiv</w:t>
      </w:r>
      <w:r w:rsidRPr="004349ED">
        <w:rPr>
          <w:rFonts w:ascii="Times New Roman" w:hAnsi="Times New Roman" w:cs="Times New Roman"/>
          <w:noProof/>
          <w:color w:val="000000" w:themeColor="text1"/>
          <w:sz w:val="24"/>
          <w:lang w:val="es-ES_tradnl"/>
        </w:rPr>
        <w:t xml:space="preserve">, </w:t>
      </w:r>
      <w:r w:rsidRPr="004349ED">
        <w:rPr>
          <w:rFonts w:ascii="Times New Roman" w:hAnsi="Times New Roman" w:cs="Times New Roman"/>
          <w:i/>
          <w:iCs/>
          <w:noProof/>
          <w:color w:val="000000" w:themeColor="text1"/>
          <w:sz w:val="24"/>
          <w:lang w:val="es-ES_tradnl"/>
        </w:rPr>
        <w:t>arXiv:1406</w:t>
      </w:r>
      <w:r w:rsidRPr="004349ED">
        <w:rPr>
          <w:rFonts w:ascii="Times New Roman" w:hAnsi="Times New Roman" w:cs="Times New Roman"/>
          <w:noProof/>
          <w:color w:val="000000" w:themeColor="text1"/>
          <w:sz w:val="24"/>
          <w:lang w:val="es-ES_tradnl"/>
        </w:rPr>
        <w:t>.</w:t>
      </w:r>
    </w:p>
    <w:p w14:paraId="58C11F3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lang w:val="es-ES_tradnl"/>
        </w:rPr>
        <w:t xml:space="preserve">Beatty-Martínez, A. L., Navarro-Torres, C. A., Dussias, P. E., Bajo, M. T., Guzzardo Tamargo, R. E., &amp; Kroll, J. F. (2020). </w:t>
      </w:r>
      <w:r w:rsidRPr="004349ED">
        <w:rPr>
          <w:rFonts w:ascii="Times New Roman" w:hAnsi="Times New Roman" w:cs="Times New Roman"/>
          <w:noProof/>
          <w:color w:val="000000" w:themeColor="text1"/>
          <w:sz w:val="24"/>
        </w:rPr>
        <w:t xml:space="preserve">Interactional context mediates the consequences of bilingualism for language and cognition. </w:t>
      </w:r>
      <w:r w:rsidRPr="004349ED">
        <w:rPr>
          <w:rFonts w:ascii="Times New Roman" w:hAnsi="Times New Roman" w:cs="Times New Roman"/>
          <w:i/>
          <w:iCs/>
          <w:noProof/>
          <w:color w:val="000000" w:themeColor="text1"/>
          <w:sz w:val="24"/>
        </w:rPr>
        <w:t>Journal of Experimental Psychology: Learning, 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46</w:t>
      </w:r>
      <w:r w:rsidRPr="004349ED">
        <w:rPr>
          <w:rFonts w:ascii="Times New Roman" w:hAnsi="Times New Roman" w:cs="Times New Roman"/>
          <w:noProof/>
          <w:color w:val="000000" w:themeColor="text1"/>
          <w:sz w:val="24"/>
        </w:rPr>
        <w:t>(6), 1022–1047. https://doi.org/https://doi.org/10.1037/xlm0000770</w:t>
      </w:r>
    </w:p>
    <w:p w14:paraId="03D872D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Best, R. M., Rowe, M., Ozuru, Y., &amp; McNamara, D. S. (2005). Deep-Level Comprehension of Science Texts: The Role of the Reader and the Text. </w:t>
      </w:r>
      <w:r w:rsidRPr="004349ED">
        <w:rPr>
          <w:rFonts w:ascii="Times New Roman" w:hAnsi="Times New Roman" w:cs="Times New Roman"/>
          <w:i/>
          <w:iCs/>
          <w:noProof/>
          <w:color w:val="000000" w:themeColor="text1"/>
          <w:sz w:val="24"/>
        </w:rPr>
        <w:t>Topics in Language Disorders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lastRenderedPageBreak/>
        <w:t>25</w:t>
      </w:r>
      <w:r w:rsidRPr="004349ED">
        <w:rPr>
          <w:rFonts w:ascii="Times New Roman" w:hAnsi="Times New Roman" w:cs="Times New Roman"/>
          <w:noProof/>
          <w:color w:val="000000" w:themeColor="text1"/>
          <w:sz w:val="24"/>
        </w:rPr>
        <w:t>(1), 65–83.</w:t>
      </w:r>
    </w:p>
    <w:p w14:paraId="21B9F8A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Bialystok, E. (2017). The bilingual adaptation: How minds accommodate experience. </w:t>
      </w:r>
      <w:r w:rsidRPr="004349ED">
        <w:rPr>
          <w:rFonts w:ascii="Times New Roman" w:hAnsi="Times New Roman" w:cs="Times New Roman"/>
          <w:i/>
          <w:iCs/>
          <w:noProof/>
          <w:color w:val="000000" w:themeColor="text1"/>
          <w:sz w:val="24"/>
        </w:rPr>
        <w:t>Psychological Bulletin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143</w:t>
      </w:r>
      <w:r w:rsidRPr="004349ED">
        <w:rPr>
          <w:rFonts w:ascii="Times New Roman" w:hAnsi="Times New Roman" w:cs="Times New Roman"/>
          <w:noProof/>
          <w:color w:val="000000" w:themeColor="text1"/>
          <w:sz w:val="24"/>
        </w:rPr>
        <w:t>, 233–262. https://doi.org/doi:10.1037/bul0000099</w:t>
      </w:r>
    </w:p>
    <w:p w14:paraId="7685A72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Bialystok, E., Craik, F. I. M., &amp; Luk, G. (2012). Bilingualism: Consequences for mind and brain. </w:t>
      </w:r>
      <w:r w:rsidRPr="004349ED">
        <w:rPr>
          <w:rFonts w:ascii="Times New Roman" w:hAnsi="Times New Roman" w:cs="Times New Roman"/>
          <w:i/>
          <w:iCs/>
          <w:noProof/>
          <w:color w:val="000000" w:themeColor="text1"/>
          <w:sz w:val="24"/>
        </w:rPr>
        <w:t>Trends in Cognitive Sciences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16</w:t>
      </w:r>
      <w:r w:rsidRPr="004349ED">
        <w:rPr>
          <w:rFonts w:ascii="Times New Roman" w:hAnsi="Times New Roman" w:cs="Times New Roman"/>
          <w:noProof/>
          <w:color w:val="000000" w:themeColor="text1"/>
          <w:sz w:val="24"/>
        </w:rPr>
        <w:t>(4), 240–249. https://doi.org/10.1016/j.tics.2012.03.001</w:t>
      </w:r>
    </w:p>
    <w:p w14:paraId="006AD77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Broekkamp, H., &amp; Van Hout-Wolters, B. H. A. M. (2007). Students’ adaptation of study strategies when preparing for classroom tests.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19</w:t>
      </w:r>
      <w:r w:rsidRPr="004349ED">
        <w:rPr>
          <w:rFonts w:ascii="Times New Roman" w:hAnsi="Times New Roman" w:cs="Times New Roman"/>
          <w:noProof/>
          <w:color w:val="000000" w:themeColor="text1"/>
          <w:sz w:val="24"/>
        </w:rPr>
        <w:t>(4), 401–428. https://doi.org/10.1007 /s10648-006-9025-0.</w:t>
      </w:r>
    </w:p>
    <w:p w14:paraId="1DD7D42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Brookshear, J. G. (2005). </w:t>
      </w:r>
      <w:r w:rsidRPr="004349ED">
        <w:rPr>
          <w:rFonts w:ascii="Times New Roman" w:hAnsi="Times New Roman" w:cs="Times New Roman"/>
          <w:i/>
          <w:iCs/>
          <w:noProof/>
          <w:color w:val="000000" w:themeColor="text1"/>
          <w:sz w:val="24"/>
        </w:rPr>
        <w:t>Computer Science. An overview.</w:t>
      </w:r>
      <w:r w:rsidRPr="004349ED">
        <w:rPr>
          <w:rFonts w:ascii="Times New Roman" w:hAnsi="Times New Roman" w:cs="Times New Roman"/>
          <w:noProof/>
          <w:color w:val="000000" w:themeColor="text1"/>
          <w:sz w:val="24"/>
        </w:rPr>
        <w:t xml:space="preserve"> (9th ed.). Pearson Internation Edition.</w:t>
      </w:r>
    </w:p>
    <w:p w14:paraId="7BF2CEA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Byun, K., Chu, H., Kim, M., Park, I., Kim, S., &amp; Jung, J. (2011). English-medium teaching in Korean higher education: policy debates and reality. </w:t>
      </w:r>
      <w:r w:rsidRPr="004349ED">
        <w:rPr>
          <w:rFonts w:ascii="Times New Roman" w:hAnsi="Times New Roman" w:cs="Times New Roman"/>
          <w:i/>
          <w:iCs/>
          <w:noProof/>
          <w:color w:val="000000" w:themeColor="text1"/>
          <w:sz w:val="24"/>
        </w:rPr>
        <w:t>Higher Education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62</w:t>
      </w:r>
      <w:r w:rsidRPr="004349ED">
        <w:rPr>
          <w:rFonts w:ascii="Times New Roman" w:hAnsi="Times New Roman" w:cs="Times New Roman"/>
          <w:noProof/>
          <w:color w:val="000000" w:themeColor="text1"/>
          <w:sz w:val="24"/>
        </w:rPr>
        <w:t>(4), 431–449. https://doi.org/10.1007/s10734-010-9397-4</w:t>
      </w:r>
    </w:p>
    <w:p w14:paraId="2CEEFD5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Cano, F. (2007). Approaches to learning and study orchestrations in high school students. </w:t>
      </w:r>
      <w:r w:rsidRPr="004349ED">
        <w:rPr>
          <w:rFonts w:ascii="Times New Roman" w:hAnsi="Times New Roman" w:cs="Times New Roman"/>
          <w:i/>
          <w:iCs/>
          <w:noProof/>
          <w:color w:val="000000" w:themeColor="text1"/>
          <w:sz w:val="24"/>
        </w:rPr>
        <w:t>European Journal of Psychology of Education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22</w:t>
      </w:r>
      <w:r w:rsidRPr="004349ED">
        <w:rPr>
          <w:rFonts w:ascii="Times New Roman" w:hAnsi="Times New Roman" w:cs="Times New Roman"/>
          <w:noProof/>
          <w:color w:val="000000" w:themeColor="text1"/>
          <w:sz w:val="24"/>
        </w:rPr>
        <w:t>(2), 131–151.</w:t>
      </w:r>
    </w:p>
    <w:p w14:paraId="677A40BB"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Carroll, M., &amp; Korukina, S. (1999). The Effect of Text Coherence and Modality on Metamemory Judgements. </w:t>
      </w:r>
      <w:r w:rsidRPr="004349ED">
        <w:rPr>
          <w:rFonts w:ascii="Times New Roman" w:hAnsi="Times New Roman" w:cs="Times New Roman"/>
          <w:i/>
          <w:iCs/>
          <w:noProof/>
          <w:color w:val="000000" w:themeColor="text1"/>
          <w:sz w:val="24"/>
        </w:rPr>
        <w:t>Memory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w:t>
      </w:r>
      <w:r w:rsidRPr="004349ED">
        <w:rPr>
          <w:rFonts w:ascii="Times New Roman" w:hAnsi="Times New Roman" w:cs="Times New Roman"/>
          <w:noProof/>
          <w:color w:val="000000" w:themeColor="text1"/>
          <w:sz w:val="24"/>
        </w:rPr>
        <w:t>(3), 309–322. https://doi.org/10.1080/096582199387940</w:t>
      </w:r>
    </w:p>
    <w:p w14:paraId="58123A5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Castles, A., Rastle, K., &amp; Nation, K. (2018). Ending the reading wars: Reading acquisition from novice to expert. </w:t>
      </w:r>
      <w:r w:rsidRPr="004349ED">
        <w:rPr>
          <w:rFonts w:ascii="Times New Roman" w:hAnsi="Times New Roman" w:cs="Times New Roman"/>
          <w:i/>
          <w:iCs/>
          <w:noProof/>
          <w:color w:val="000000" w:themeColor="text1"/>
          <w:sz w:val="24"/>
        </w:rPr>
        <w:t>Psychological Science in the Public Interest,</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19</w:t>
      </w:r>
      <w:r w:rsidRPr="004349ED">
        <w:rPr>
          <w:rFonts w:ascii="Times New Roman" w:hAnsi="Times New Roman" w:cs="Times New Roman"/>
          <w:noProof/>
          <w:color w:val="000000" w:themeColor="text1"/>
          <w:sz w:val="24"/>
        </w:rPr>
        <w:t>(1), 5–51. https://doi.org/https:// doi. org/ 10. 1177/ 15291 00618 772271</w:t>
      </w:r>
    </w:p>
    <w:p w14:paraId="4E5632B1"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Chen, P., Bobb, S. C., Hoshino, N., &amp; Marian, V. (2017). Neural signatures of language co-activation and control in bilingual spoken word comprehension. </w:t>
      </w:r>
      <w:r w:rsidRPr="004349ED">
        <w:rPr>
          <w:rFonts w:ascii="Times New Roman" w:hAnsi="Times New Roman" w:cs="Times New Roman"/>
          <w:i/>
          <w:iCs/>
          <w:noProof/>
          <w:color w:val="000000" w:themeColor="text1"/>
          <w:sz w:val="24"/>
        </w:rPr>
        <w:t>Brain Research</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1665</w:t>
      </w:r>
      <w:r w:rsidRPr="004349ED">
        <w:rPr>
          <w:rFonts w:ascii="Times New Roman" w:hAnsi="Times New Roman" w:cs="Times New Roman"/>
          <w:noProof/>
          <w:color w:val="000000" w:themeColor="text1"/>
          <w:sz w:val="24"/>
        </w:rPr>
        <w:t>, 50–64. https://doi.org/10.1016/j.brainres.2017.03.023.Neural</w:t>
      </w:r>
    </w:p>
    <w:p w14:paraId="5BE3848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lastRenderedPageBreak/>
        <w:t xml:space="preserve">Collins, V. L., Dickson, S. V, Simmons, D. C., &amp; Kameenui, E. J. (1996). Metacognition and its relation to reading comprehension: A synthesis of the research. </w:t>
      </w:r>
      <w:r w:rsidRPr="004349ED">
        <w:rPr>
          <w:rFonts w:ascii="Times New Roman" w:hAnsi="Times New Roman" w:cs="Times New Roman"/>
          <w:i/>
          <w:iCs/>
          <w:noProof/>
          <w:color w:val="000000" w:themeColor="text1"/>
          <w:sz w:val="24"/>
        </w:rPr>
        <w:t>Retrieved from: Idea. Uoregon. Edu/~ Ncite/Documents/Techrep/Tech23. Html</w:t>
      </w:r>
      <w:r w:rsidRPr="004349ED">
        <w:rPr>
          <w:rFonts w:ascii="Times New Roman" w:hAnsi="Times New Roman" w:cs="Times New Roman"/>
          <w:noProof/>
          <w:color w:val="000000" w:themeColor="text1"/>
          <w:sz w:val="24"/>
        </w:rPr>
        <w:t>.</w:t>
      </w:r>
    </w:p>
    <w:p w14:paraId="425FC27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Conway, A. R. A., Kane, M. J., &amp; Al, C. E. T. (2005). Working memory span tasks: A methodological review and user’s guide. </w:t>
      </w:r>
      <w:r w:rsidRPr="004349ED">
        <w:rPr>
          <w:rFonts w:ascii="Times New Roman" w:hAnsi="Times New Roman" w:cs="Times New Roman"/>
          <w:i/>
          <w:iCs/>
          <w:noProof/>
          <w:color w:val="000000" w:themeColor="text1"/>
          <w:sz w:val="24"/>
        </w:rPr>
        <w:t>Psychonomic Bulletin &amp;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12</w:t>
      </w:r>
      <w:r w:rsidRPr="004349ED">
        <w:rPr>
          <w:rFonts w:ascii="Times New Roman" w:hAnsi="Times New Roman" w:cs="Times New Roman"/>
          <w:noProof/>
          <w:color w:val="000000" w:themeColor="text1"/>
          <w:sz w:val="24"/>
        </w:rPr>
        <w:t>(5), 769–786. https://doi.org/10.1021/cen-v020n021.p1399</w:t>
      </w:r>
    </w:p>
    <w:p w14:paraId="6EB3915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Crossley, S. A., Kyle, K., &amp; McNamara, D. S. (2016). The development and use of cohesive devices in L2 writing and their relations to judgments of essay quality. </w:t>
      </w:r>
      <w:r w:rsidRPr="004349ED">
        <w:rPr>
          <w:rFonts w:ascii="Times New Roman" w:hAnsi="Times New Roman" w:cs="Times New Roman"/>
          <w:i/>
          <w:iCs/>
          <w:noProof/>
          <w:color w:val="000000" w:themeColor="text1"/>
          <w:sz w:val="24"/>
        </w:rPr>
        <w:t>Journal of Second Language Writing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32</w:t>
      </w:r>
      <w:r w:rsidRPr="004349ED">
        <w:rPr>
          <w:rFonts w:ascii="Times New Roman" w:hAnsi="Times New Roman" w:cs="Times New Roman"/>
          <w:noProof/>
          <w:color w:val="000000" w:themeColor="text1"/>
          <w:sz w:val="24"/>
        </w:rPr>
        <w:t>, 1–16. https://doi.org/10.1016/j.jslw.2016.01.003</w:t>
      </w:r>
    </w:p>
    <w:p w14:paraId="79DB8F1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Crossley, S. A., Yang, H. S., &amp; McNamara, D. S. (2014). What’s so simple about simplified texts? A computational and psycholinguistic investigation of text comprehension and text processing. </w:t>
      </w:r>
      <w:r w:rsidRPr="004349ED">
        <w:rPr>
          <w:rFonts w:ascii="Times New Roman" w:hAnsi="Times New Roman" w:cs="Times New Roman"/>
          <w:i/>
          <w:iCs/>
          <w:noProof/>
          <w:color w:val="000000" w:themeColor="text1"/>
          <w:sz w:val="24"/>
        </w:rPr>
        <w:t>Reading in a Foreign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26</w:t>
      </w:r>
      <w:r w:rsidRPr="004349ED">
        <w:rPr>
          <w:rFonts w:ascii="Times New Roman" w:hAnsi="Times New Roman" w:cs="Times New Roman"/>
          <w:noProof/>
          <w:color w:val="000000" w:themeColor="text1"/>
          <w:sz w:val="24"/>
        </w:rPr>
        <w:t>(1), 92–113.</w:t>
      </w:r>
    </w:p>
    <w:p w14:paraId="770D797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Cull, W. L., &amp; Zechmeister, E. B. (1994). The learning ability paradox in adult metamemory research: Where are the metamemory differences between good and poor learners? </w:t>
      </w:r>
      <w:r w:rsidRPr="004349ED">
        <w:rPr>
          <w:rFonts w:ascii="Times New Roman" w:hAnsi="Times New Roman" w:cs="Times New Roman"/>
          <w:i/>
          <w:iCs/>
          <w:noProof/>
          <w:color w:val="000000" w:themeColor="text1"/>
          <w:sz w:val="24"/>
        </w:rPr>
        <w:t>Memory &amp;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22</w:t>
      </w:r>
      <w:r w:rsidRPr="004349ED">
        <w:rPr>
          <w:rFonts w:ascii="Times New Roman" w:hAnsi="Times New Roman" w:cs="Times New Roman"/>
          <w:noProof/>
          <w:color w:val="000000" w:themeColor="text1"/>
          <w:sz w:val="24"/>
        </w:rPr>
        <w:t>(2), 249–257.</w:t>
      </w:r>
    </w:p>
    <w:p w14:paraId="5AFA8E4B"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Dafouz, E., &amp; Camacho-Miñano, M. M. (2016). Exploring the impact of English-medium instruction on university student academic achievement: The case of accounting. </w:t>
      </w:r>
      <w:r w:rsidRPr="004349ED">
        <w:rPr>
          <w:rFonts w:ascii="Times New Roman" w:hAnsi="Times New Roman" w:cs="Times New Roman"/>
          <w:i/>
          <w:iCs/>
          <w:noProof/>
          <w:color w:val="000000" w:themeColor="text1"/>
          <w:sz w:val="24"/>
        </w:rPr>
        <w:t>English for Specific Purposes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44</w:t>
      </w:r>
      <w:r w:rsidRPr="004349ED">
        <w:rPr>
          <w:rFonts w:ascii="Times New Roman" w:hAnsi="Times New Roman" w:cs="Times New Roman"/>
          <w:noProof/>
          <w:color w:val="000000" w:themeColor="text1"/>
          <w:sz w:val="24"/>
        </w:rPr>
        <w:t>, 57–67. https://doi.org/10.1016/j.esp.2016.06.001</w:t>
      </w:r>
    </w:p>
    <w:p w14:paraId="5931C40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Deekens, V. M., Greene, J. A., &amp; Lobczowski, N. G. (2018). Monitoring and depth of strategy use in computer-based learning environments for science and history. </w:t>
      </w:r>
      <w:r w:rsidRPr="004349ED">
        <w:rPr>
          <w:rFonts w:ascii="Times New Roman" w:hAnsi="Times New Roman" w:cs="Times New Roman"/>
          <w:i/>
          <w:iCs/>
          <w:noProof/>
          <w:color w:val="000000" w:themeColor="text1"/>
          <w:sz w:val="24"/>
        </w:rPr>
        <w:t>British Journal of Educational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88</w:t>
      </w:r>
      <w:r w:rsidRPr="004349ED">
        <w:rPr>
          <w:rFonts w:ascii="Times New Roman" w:hAnsi="Times New Roman" w:cs="Times New Roman"/>
          <w:noProof/>
          <w:color w:val="000000" w:themeColor="text1"/>
          <w:sz w:val="24"/>
        </w:rPr>
        <w:t>(1), 63–79. https://doi.org/10.1111/bjep.12174</w:t>
      </w:r>
    </w:p>
    <w:p w14:paraId="65398F17"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Dirix, N., Vander Beken, H., De Bruyne, E., Brysbaert, M., &amp; Duyck, W. (2020). Reading Text When Studying in a Second Language: An Eye-Tracking Study. </w:t>
      </w:r>
      <w:r w:rsidRPr="004349ED">
        <w:rPr>
          <w:rFonts w:ascii="Times New Roman" w:hAnsi="Times New Roman" w:cs="Times New Roman"/>
          <w:i/>
          <w:iCs/>
          <w:noProof/>
          <w:color w:val="000000" w:themeColor="text1"/>
          <w:sz w:val="24"/>
        </w:rPr>
        <w:t>Reading Research Quarterly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55</w:t>
      </w:r>
      <w:r w:rsidRPr="004349ED">
        <w:rPr>
          <w:rFonts w:ascii="Times New Roman" w:hAnsi="Times New Roman" w:cs="Times New Roman"/>
          <w:noProof/>
          <w:color w:val="000000" w:themeColor="text1"/>
          <w:sz w:val="24"/>
        </w:rPr>
        <w:t>(0), 371– 397. https://doi.org/10.1002/rrq.277</w:t>
      </w:r>
    </w:p>
    <w:p w14:paraId="6C3343B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Doiz, A., Lasagabaster, D., &amp; Sierra, J. (2013). Globalisation, internationalisation, </w:t>
      </w:r>
      <w:r w:rsidRPr="004349ED">
        <w:rPr>
          <w:rFonts w:ascii="Times New Roman" w:hAnsi="Times New Roman" w:cs="Times New Roman"/>
          <w:noProof/>
          <w:color w:val="000000" w:themeColor="text1"/>
          <w:sz w:val="24"/>
        </w:rPr>
        <w:lastRenderedPageBreak/>
        <w:t xml:space="preserve">multilingualism and linguistic strains in higher education. </w:t>
      </w:r>
      <w:r w:rsidRPr="004349ED">
        <w:rPr>
          <w:rFonts w:ascii="Times New Roman" w:hAnsi="Times New Roman" w:cs="Times New Roman"/>
          <w:i/>
          <w:iCs/>
          <w:noProof/>
          <w:color w:val="000000" w:themeColor="text1"/>
          <w:sz w:val="24"/>
        </w:rPr>
        <w:t>Studies in Higher Education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38</w:t>
      </w:r>
      <w:r w:rsidRPr="004349ED">
        <w:rPr>
          <w:rFonts w:ascii="Times New Roman" w:hAnsi="Times New Roman" w:cs="Times New Roman"/>
          <w:noProof/>
          <w:color w:val="000000" w:themeColor="text1"/>
          <w:sz w:val="24"/>
        </w:rPr>
        <w:t>(9), 1407–1421. https://doi.org/10.1080/03075079.2011.642349</w:t>
      </w:r>
    </w:p>
    <w:p w14:paraId="05B8AB1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Dufort, B., Erickson, S., Hamilton, M., Soderquist, D., &amp; Zigray, S. (2018). </w:t>
      </w:r>
      <w:r w:rsidRPr="004349ED">
        <w:rPr>
          <w:rFonts w:ascii="Times New Roman" w:hAnsi="Times New Roman" w:cs="Times New Roman"/>
          <w:i/>
          <w:iCs/>
          <w:noProof/>
          <w:color w:val="000000" w:themeColor="text1"/>
          <w:sz w:val="24"/>
        </w:rPr>
        <w:t>World Geography.</w:t>
      </w:r>
      <w:r w:rsidRPr="004349ED">
        <w:rPr>
          <w:rFonts w:ascii="Times New Roman" w:hAnsi="Times New Roman" w:cs="Times New Roman"/>
          <w:noProof/>
          <w:color w:val="000000" w:themeColor="text1"/>
          <w:sz w:val="24"/>
        </w:rPr>
        <w:t xml:space="preserve"> (version 1.). Michigan Open Book Project. https://doi.org/10.4135/9781412972024.n1099</w:t>
      </w:r>
    </w:p>
    <w:p w14:paraId="1887E6B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Dunlosky, J., &amp; Ariel, R. (2011). Self-regulated learning and the allocation of study time. In B. Ross (Ed.), </w:t>
      </w:r>
      <w:r w:rsidRPr="004349ED">
        <w:rPr>
          <w:rFonts w:ascii="Times New Roman" w:hAnsi="Times New Roman" w:cs="Times New Roman"/>
          <w:i/>
          <w:iCs/>
          <w:noProof/>
          <w:color w:val="000000" w:themeColor="text1"/>
          <w:sz w:val="24"/>
        </w:rPr>
        <w:t>Psychology of learning and motivation</w:t>
      </w:r>
      <w:r w:rsidRPr="004349ED">
        <w:rPr>
          <w:rFonts w:ascii="Times New Roman" w:hAnsi="Times New Roman" w:cs="Times New Roman"/>
          <w:noProof/>
          <w:color w:val="000000" w:themeColor="text1"/>
          <w:sz w:val="24"/>
        </w:rPr>
        <w:t xml:space="preserve"> (pp. 103–140). Elsevier.</w:t>
      </w:r>
    </w:p>
    <w:p w14:paraId="30AB137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Faul, F., Erdfelder, E., Lang, A. G., &amp; Buchner, A. (2007). G*Power 3: A flexible statistical power analysis program for the social, behavioral, and biomedical sciences. </w:t>
      </w:r>
      <w:r w:rsidRPr="004349ED">
        <w:rPr>
          <w:rFonts w:ascii="Times New Roman" w:hAnsi="Times New Roman" w:cs="Times New Roman"/>
          <w:i/>
          <w:iCs/>
          <w:noProof/>
          <w:color w:val="000000" w:themeColor="text1"/>
          <w:sz w:val="24"/>
        </w:rPr>
        <w:t>Behavior Research Methods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39</w:t>
      </w:r>
      <w:r w:rsidRPr="004349ED">
        <w:rPr>
          <w:rFonts w:ascii="Times New Roman" w:hAnsi="Times New Roman" w:cs="Times New Roman"/>
          <w:noProof/>
          <w:color w:val="000000" w:themeColor="text1"/>
          <w:sz w:val="24"/>
        </w:rPr>
        <w:t>(2), 175–191. https://doi.org/10.3758/BF03193146</w:t>
      </w:r>
    </w:p>
    <w:p w14:paraId="2E175271"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Follmer, D. J., &amp; Sperling, R. A. (2018). Interactions between reader and text: Contributions of cognitive processes, strategy use, and text cohesion to comprehension of expository science text. </w:t>
      </w:r>
      <w:r w:rsidRPr="004349ED">
        <w:rPr>
          <w:rFonts w:ascii="Times New Roman" w:hAnsi="Times New Roman" w:cs="Times New Roman"/>
          <w:i/>
          <w:iCs/>
          <w:noProof/>
          <w:color w:val="000000" w:themeColor="text1"/>
          <w:sz w:val="24"/>
        </w:rPr>
        <w:t>Learning and Individual Differences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67</w:t>
      </w:r>
      <w:r w:rsidRPr="004349ED">
        <w:rPr>
          <w:rFonts w:ascii="Times New Roman" w:hAnsi="Times New Roman" w:cs="Times New Roman"/>
          <w:noProof/>
          <w:color w:val="000000" w:themeColor="text1"/>
          <w:sz w:val="24"/>
        </w:rPr>
        <w:t>(September 2017), 177–187. https://doi.org/10.1016/j.lindif.2018.08.005</w:t>
      </w:r>
    </w:p>
    <w:p w14:paraId="4FC27D1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lang w:val="es-ES_tradnl"/>
        </w:rPr>
        <w:t xml:space="preserve">Francis, W. S., &amp; Gutiérrez, M. (2012). </w:t>
      </w:r>
      <w:r w:rsidRPr="004349ED">
        <w:rPr>
          <w:rFonts w:ascii="Times New Roman" w:hAnsi="Times New Roman" w:cs="Times New Roman"/>
          <w:noProof/>
          <w:color w:val="000000" w:themeColor="text1"/>
          <w:sz w:val="24"/>
        </w:rPr>
        <w:t xml:space="preserve">Bilingual recognition memory: Stronger performance but weaker levels-of-processing effects in the less fluent language.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40</w:t>
      </w:r>
      <w:r w:rsidRPr="004349ED">
        <w:rPr>
          <w:rFonts w:ascii="Times New Roman" w:hAnsi="Times New Roman" w:cs="Times New Roman"/>
          <w:noProof/>
          <w:color w:val="000000" w:themeColor="text1"/>
          <w:sz w:val="24"/>
        </w:rPr>
        <w:t>(3), 496–503. https://doi.org/https://doi.org/10.3758/s13421-011-0163-3</w:t>
      </w:r>
    </w:p>
    <w:p w14:paraId="73458C2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Fukaya, T. (2013). Explanation generation, not explanation expectancy, improves metacomprehension accuracy. </w:t>
      </w:r>
      <w:r w:rsidRPr="004349ED">
        <w:rPr>
          <w:rFonts w:ascii="Times New Roman" w:hAnsi="Times New Roman" w:cs="Times New Roman"/>
          <w:i/>
          <w:iCs/>
          <w:noProof/>
          <w:color w:val="000000" w:themeColor="text1"/>
          <w:sz w:val="24"/>
        </w:rPr>
        <w:t>Metacognition and Learning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w:t>
      </w:r>
      <w:r w:rsidRPr="004349ED">
        <w:rPr>
          <w:rFonts w:ascii="Times New Roman" w:hAnsi="Times New Roman" w:cs="Times New Roman"/>
          <w:noProof/>
          <w:color w:val="000000" w:themeColor="text1"/>
          <w:sz w:val="24"/>
        </w:rPr>
        <w:t>(1), 1–18. https://doi.org/10.1007/s11409-012-9093-0</w:t>
      </w:r>
    </w:p>
    <w:p w14:paraId="4E1DD7B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Gagné, N., &amp; Franzen, L. (2023). How to Run Behavioural Experiments Online: Best Practice Suggestions for Cognitive Psychology and Neuroscience. </w:t>
      </w:r>
      <w:r w:rsidRPr="004349ED">
        <w:rPr>
          <w:rFonts w:ascii="Times New Roman" w:hAnsi="Times New Roman" w:cs="Times New Roman"/>
          <w:i/>
          <w:iCs/>
          <w:noProof/>
          <w:color w:val="000000" w:themeColor="text1"/>
          <w:sz w:val="24"/>
        </w:rPr>
        <w:t>Swiss Psychology Open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w:t>
      </w:r>
      <w:r w:rsidRPr="004349ED">
        <w:rPr>
          <w:rFonts w:ascii="Times New Roman" w:hAnsi="Times New Roman" w:cs="Times New Roman"/>
          <w:noProof/>
          <w:color w:val="000000" w:themeColor="text1"/>
          <w:sz w:val="24"/>
        </w:rPr>
        <w:t>(1), 1. https://doi.org/10.5334/spo.34</w:t>
      </w:r>
    </w:p>
    <w:p w14:paraId="69E90F3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Gasparinatou, A., &amp; Grigoriadou, M. (2013). Exploring the effect of background knowledge and text cohesion on learning from texts in computer science. </w:t>
      </w:r>
      <w:r w:rsidRPr="004349ED">
        <w:rPr>
          <w:rFonts w:ascii="Times New Roman" w:hAnsi="Times New Roman" w:cs="Times New Roman"/>
          <w:i/>
          <w:iCs/>
          <w:noProof/>
          <w:color w:val="000000" w:themeColor="text1"/>
          <w:sz w:val="24"/>
        </w:rPr>
        <w:t>Educational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lastRenderedPageBreak/>
        <w:t>33</w:t>
      </w:r>
      <w:r w:rsidRPr="004349ED">
        <w:rPr>
          <w:rFonts w:ascii="Times New Roman" w:hAnsi="Times New Roman" w:cs="Times New Roman"/>
          <w:noProof/>
          <w:color w:val="000000" w:themeColor="text1"/>
          <w:sz w:val="24"/>
        </w:rPr>
        <w:t>(6), 645–670. https://doi.org/10.1080/01443410.2013.790309</w:t>
      </w:r>
    </w:p>
    <w:p w14:paraId="2CF8E63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Grant, R., Parker, P., Coward, F., Cussans, T., Regan, S., Levy, J., &amp; Wilkinson, P. (2016). </w:t>
      </w:r>
      <w:r w:rsidRPr="004349ED">
        <w:rPr>
          <w:rFonts w:ascii="Times New Roman" w:hAnsi="Times New Roman" w:cs="Times New Roman"/>
          <w:i/>
          <w:iCs/>
          <w:noProof/>
          <w:color w:val="000000" w:themeColor="text1"/>
          <w:sz w:val="24"/>
        </w:rPr>
        <w:t>The History Book. Big ideas simply explained.</w:t>
      </w:r>
      <w:r w:rsidRPr="004349ED">
        <w:rPr>
          <w:rFonts w:ascii="Times New Roman" w:hAnsi="Times New Roman" w:cs="Times New Roman"/>
          <w:noProof/>
          <w:color w:val="000000" w:themeColor="text1"/>
          <w:sz w:val="24"/>
        </w:rPr>
        <w:t xml:space="preserve"> (A. Beeden &amp; S. Kennedy (eds.)). DK Publishing.</w:t>
      </w:r>
    </w:p>
    <w:p w14:paraId="63A42817"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Green, D. W., &amp; Abutalebi, J. (2013). Language control in bilinguals: The adaptive control hypothesis. </w:t>
      </w:r>
      <w:r w:rsidRPr="004349ED">
        <w:rPr>
          <w:rFonts w:ascii="Times New Roman" w:hAnsi="Times New Roman" w:cs="Times New Roman"/>
          <w:i/>
          <w:iCs/>
          <w:noProof/>
          <w:color w:val="000000" w:themeColor="text1"/>
          <w:sz w:val="24"/>
        </w:rPr>
        <w:t>Journal of Cognitive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25</w:t>
      </w:r>
      <w:r w:rsidRPr="004349ED">
        <w:rPr>
          <w:rFonts w:ascii="Times New Roman" w:hAnsi="Times New Roman" w:cs="Times New Roman"/>
          <w:noProof/>
          <w:color w:val="000000" w:themeColor="text1"/>
          <w:sz w:val="24"/>
        </w:rPr>
        <w:t>(5), 515–530. https://doi.org/10.1080/20445911.2013.796377</w:t>
      </w:r>
    </w:p>
    <w:p w14:paraId="2BA2D3F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Halamish, V. (2018). Can very small font size enhance memory?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46</w:t>
      </w:r>
      <w:r w:rsidRPr="004349ED">
        <w:rPr>
          <w:rFonts w:ascii="Times New Roman" w:hAnsi="Times New Roman" w:cs="Times New Roman"/>
          <w:noProof/>
          <w:color w:val="000000" w:themeColor="text1"/>
          <w:sz w:val="24"/>
        </w:rPr>
        <w:t>(6), 979–993. https://doi.org/10.3758/s13421-018-0816-6</w:t>
      </w:r>
    </w:p>
    <w:p w14:paraId="20AAB43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Hall, S. S., Maltby, J., Filik, R., &amp; Paterson, K. B. (2016). Key skills for science learning: the importance of text cohesion and reading ability. </w:t>
      </w:r>
      <w:r w:rsidRPr="004349ED">
        <w:rPr>
          <w:rFonts w:ascii="Times New Roman" w:hAnsi="Times New Roman" w:cs="Times New Roman"/>
          <w:i/>
          <w:iCs/>
          <w:noProof/>
          <w:color w:val="000000" w:themeColor="text1"/>
          <w:sz w:val="24"/>
        </w:rPr>
        <w:t>Educational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36</w:t>
      </w:r>
      <w:r w:rsidRPr="004349ED">
        <w:rPr>
          <w:rFonts w:ascii="Times New Roman" w:hAnsi="Times New Roman" w:cs="Times New Roman"/>
          <w:noProof/>
          <w:color w:val="000000" w:themeColor="text1"/>
          <w:sz w:val="24"/>
        </w:rPr>
        <w:t>(2), 191–215. https://doi.org/10.1080/01443410.2014.926313</w:t>
      </w:r>
    </w:p>
    <w:p w14:paraId="4FD0D47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Halliday, M. A. K., &amp; Hasan, R. (1976). </w:t>
      </w:r>
      <w:r w:rsidRPr="004349ED">
        <w:rPr>
          <w:rFonts w:ascii="Times New Roman" w:hAnsi="Times New Roman" w:cs="Times New Roman"/>
          <w:i/>
          <w:iCs/>
          <w:noProof/>
          <w:color w:val="000000" w:themeColor="text1"/>
          <w:sz w:val="24"/>
        </w:rPr>
        <w:t>Cohesion in English.</w:t>
      </w:r>
      <w:r w:rsidRPr="004349ED">
        <w:rPr>
          <w:rFonts w:ascii="Times New Roman" w:hAnsi="Times New Roman" w:cs="Times New Roman"/>
          <w:noProof/>
          <w:color w:val="000000" w:themeColor="text1"/>
          <w:sz w:val="24"/>
        </w:rPr>
        <w:t xml:space="preserve"> Longman.</w:t>
      </w:r>
    </w:p>
    <w:p w14:paraId="19737FF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Hart, S. G., &amp; Staveland, L. E. (1988). Development of NASA-TLX (Task Load Index): Results of Empirical and Theoretical Research. In P. A. Hancock &amp; N. Meshkati (Eds.), </w:t>
      </w:r>
      <w:r w:rsidRPr="004349ED">
        <w:rPr>
          <w:rFonts w:ascii="Times New Roman" w:hAnsi="Times New Roman" w:cs="Times New Roman"/>
          <w:i/>
          <w:iCs/>
          <w:noProof/>
          <w:color w:val="000000" w:themeColor="text1"/>
          <w:sz w:val="24"/>
        </w:rPr>
        <w:t>Human mental workload</w:t>
      </w:r>
      <w:r w:rsidRPr="004349ED">
        <w:rPr>
          <w:rFonts w:ascii="Times New Roman" w:hAnsi="Times New Roman" w:cs="Times New Roman"/>
          <w:noProof/>
          <w:color w:val="000000" w:themeColor="text1"/>
          <w:sz w:val="24"/>
        </w:rPr>
        <w:t xml:space="preserve"> (pp. 139–183). Elvesier Science Publisher B. V. https://doi.org/10.1007/s10749-010-0111-6</w:t>
      </w:r>
    </w:p>
    <w:p w14:paraId="7F01236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Hessel, A. K., &amp; Schroeder, S. (2020). Interactions Between Lower- and Higher-Level Processing When Reading in a Second Language: An Eye-Tracking Study. </w:t>
      </w:r>
      <w:r w:rsidRPr="004349ED">
        <w:rPr>
          <w:rFonts w:ascii="Times New Roman" w:hAnsi="Times New Roman" w:cs="Times New Roman"/>
          <w:i/>
          <w:iCs/>
          <w:noProof/>
          <w:color w:val="000000" w:themeColor="text1"/>
          <w:sz w:val="24"/>
        </w:rPr>
        <w:t>Discourse Processes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57</w:t>
      </w:r>
      <w:r w:rsidRPr="004349ED">
        <w:rPr>
          <w:rFonts w:ascii="Times New Roman" w:hAnsi="Times New Roman" w:cs="Times New Roman"/>
          <w:noProof/>
          <w:color w:val="000000" w:themeColor="text1"/>
          <w:sz w:val="24"/>
        </w:rPr>
        <w:t>(10), 940–964. https://doi.org/10.1080/0163853X.2020.1833673</w:t>
      </w:r>
    </w:p>
    <w:p w14:paraId="69B8569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Hessel, A. K., &amp; Schroeder, S. (2022). Word processing difficulty and executive control interactively shape comprehension monitoring in a second language: an eye-tracking study. </w:t>
      </w:r>
      <w:r w:rsidRPr="004349ED">
        <w:rPr>
          <w:rFonts w:ascii="Times New Roman" w:hAnsi="Times New Roman" w:cs="Times New Roman"/>
          <w:i/>
          <w:iCs/>
          <w:noProof/>
          <w:color w:val="000000" w:themeColor="text1"/>
          <w:sz w:val="24"/>
        </w:rPr>
        <w:t>Reading and Writing</w:t>
      </w:r>
      <w:r w:rsidRPr="004349ED">
        <w:rPr>
          <w:rFonts w:ascii="Times New Roman" w:hAnsi="Times New Roman" w:cs="Times New Roman"/>
          <w:noProof/>
          <w:color w:val="000000" w:themeColor="text1"/>
          <w:sz w:val="24"/>
        </w:rPr>
        <w:t>. https://doi.org/10.1007/s11145-022-10269-3</w:t>
      </w:r>
    </w:p>
    <w:p w14:paraId="5FDE20B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Horiba, Y. (1996). Comprehension processes in L2 reading: Language competence, textual coherence, and inferences. </w:t>
      </w:r>
      <w:r w:rsidRPr="004349ED">
        <w:rPr>
          <w:rFonts w:ascii="Times New Roman" w:hAnsi="Times New Roman" w:cs="Times New Roman"/>
          <w:i/>
          <w:iCs/>
          <w:noProof/>
          <w:color w:val="000000" w:themeColor="text1"/>
          <w:sz w:val="24"/>
        </w:rPr>
        <w:t>Studies in Second Language Acquisition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18</w:t>
      </w:r>
      <w:r w:rsidRPr="004349ED">
        <w:rPr>
          <w:rFonts w:ascii="Times New Roman" w:hAnsi="Times New Roman" w:cs="Times New Roman"/>
          <w:noProof/>
          <w:color w:val="000000" w:themeColor="text1"/>
          <w:sz w:val="24"/>
        </w:rPr>
        <w:t xml:space="preserve">(4), 433–473. </w:t>
      </w:r>
      <w:r w:rsidRPr="004349ED">
        <w:rPr>
          <w:rFonts w:ascii="Times New Roman" w:hAnsi="Times New Roman" w:cs="Times New Roman"/>
          <w:noProof/>
          <w:color w:val="000000" w:themeColor="text1"/>
          <w:sz w:val="24"/>
        </w:rPr>
        <w:lastRenderedPageBreak/>
        <w:t>https://doi.org/10.1017/S02 72 26310 0015370</w:t>
      </w:r>
    </w:p>
    <w:p w14:paraId="679ADC9B"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Hosoda, M. (2014). Generating causal bridging inferences in EFL expository reading: Combining on-line and off-line processing. </w:t>
      </w:r>
      <w:r w:rsidRPr="004349ED">
        <w:rPr>
          <w:rFonts w:ascii="Times New Roman" w:hAnsi="Times New Roman" w:cs="Times New Roman"/>
          <w:i/>
          <w:iCs/>
          <w:noProof/>
          <w:color w:val="000000" w:themeColor="text1"/>
          <w:sz w:val="24"/>
        </w:rPr>
        <w:t>ARELE (Annual Review of English Language Education in Japan)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25</w:t>
      </w:r>
      <w:r w:rsidRPr="004349ED">
        <w:rPr>
          <w:rFonts w:ascii="Times New Roman" w:hAnsi="Times New Roman" w:cs="Times New Roman"/>
          <w:noProof/>
          <w:color w:val="000000" w:themeColor="text1"/>
          <w:sz w:val="24"/>
        </w:rPr>
        <w:t>, 239–254.</w:t>
      </w:r>
    </w:p>
    <w:p w14:paraId="3B0E205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Hosoda, M. (2017). Learning from Expository Text in L2 Reading: Memory for Causal Relations and L2 Reading Proficiency. </w:t>
      </w:r>
      <w:r w:rsidRPr="004349ED">
        <w:rPr>
          <w:rFonts w:ascii="Times New Roman" w:hAnsi="Times New Roman" w:cs="Times New Roman"/>
          <w:i/>
          <w:iCs/>
          <w:noProof/>
          <w:color w:val="000000" w:themeColor="text1"/>
          <w:sz w:val="24"/>
        </w:rPr>
        <w:t>Reading in a Foreign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29</w:t>
      </w:r>
      <w:r w:rsidRPr="004349ED">
        <w:rPr>
          <w:rFonts w:ascii="Times New Roman" w:hAnsi="Times New Roman" w:cs="Times New Roman"/>
          <w:noProof/>
          <w:color w:val="000000" w:themeColor="text1"/>
          <w:sz w:val="24"/>
        </w:rPr>
        <w:t>(2), 245–263.</w:t>
      </w:r>
    </w:p>
    <w:p w14:paraId="27FC8BD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Hourihan, K. L., Fraundorf, S. H., &amp; Benjamin, A. S. (2017). The influences of valence and arousal on judgments of learning and on recall.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45</w:t>
      </w:r>
      <w:r w:rsidRPr="004349ED">
        <w:rPr>
          <w:rFonts w:ascii="Times New Roman" w:hAnsi="Times New Roman" w:cs="Times New Roman"/>
          <w:noProof/>
          <w:color w:val="000000" w:themeColor="text1"/>
          <w:sz w:val="24"/>
        </w:rPr>
        <w:t>(1), 121–136. https://doi.org/10.3758/s13421-016-0646-3</w:t>
      </w:r>
    </w:p>
    <w:p w14:paraId="1E8E95B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Hu, X., Liu, Z., Li, T., &amp; Luo, L. (2016). Influence of cue word perceptual information on metamemory accuracy in judgement of learning. </w:t>
      </w:r>
      <w:r w:rsidRPr="004349ED">
        <w:rPr>
          <w:rFonts w:ascii="Times New Roman" w:hAnsi="Times New Roman" w:cs="Times New Roman"/>
          <w:i/>
          <w:iCs/>
          <w:noProof/>
          <w:color w:val="000000" w:themeColor="text1"/>
          <w:sz w:val="24"/>
        </w:rPr>
        <w:t>Memory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24</w:t>
      </w:r>
      <w:r w:rsidRPr="004349ED">
        <w:rPr>
          <w:rFonts w:ascii="Times New Roman" w:hAnsi="Times New Roman" w:cs="Times New Roman"/>
          <w:noProof/>
          <w:color w:val="000000" w:themeColor="text1"/>
          <w:sz w:val="24"/>
        </w:rPr>
        <w:t>(3), 383–398. https://doi.org/10.1080/09658211.2015.1009470</w:t>
      </w:r>
    </w:p>
    <w:p w14:paraId="5F11A38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Huff, J. D., &amp; Nietfeld, J. L. (2009). Using strategy instruction and confidence judgments to improve metacognitive monitoring. </w:t>
      </w:r>
      <w:r w:rsidRPr="004349ED">
        <w:rPr>
          <w:rFonts w:ascii="Times New Roman" w:hAnsi="Times New Roman" w:cs="Times New Roman"/>
          <w:i/>
          <w:iCs/>
          <w:noProof/>
          <w:color w:val="000000" w:themeColor="text1"/>
          <w:sz w:val="24"/>
        </w:rPr>
        <w:t>Metacognition and Learning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w:t>
      </w:r>
      <w:r w:rsidRPr="004349ED">
        <w:rPr>
          <w:rFonts w:ascii="Times New Roman" w:hAnsi="Times New Roman" w:cs="Times New Roman"/>
          <w:noProof/>
          <w:color w:val="000000" w:themeColor="text1"/>
          <w:sz w:val="24"/>
        </w:rPr>
        <w:t>(2), 161–176. https://doi.org/10.1007/s11409-009-9042-8</w:t>
      </w:r>
    </w:p>
    <w:p w14:paraId="42BB786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Iniesta, A., Paolieri, D., Serrano, F., &amp; Bajo, M. T. (2021). Bilingual writing coactivation: lexical and sublexical processing in a word dictation task.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1–16. https://doi.org/doi: 10.1017/S1366728921000274</w:t>
      </w:r>
    </w:p>
    <w:p w14:paraId="2D0661F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Joh, J., &amp; Plakans, L. (2017). Working memory in L2 reading comprehension: The influence of prior knowledge. </w:t>
      </w:r>
      <w:r w:rsidRPr="004349ED">
        <w:rPr>
          <w:rFonts w:ascii="Times New Roman" w:hAnsi="Times New Roman" w:cs="Times New Roman"/>
          <w:i/>
          <w:iCs/>
          <w:noProof/>
          <w:color w:val="000000" w:themeColor="text1"/>
          <w:sz w:val="24"/>
        </w:rPr>
        <w:t>System</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70</w:t>
      </w:r>
      <w:r w:rsidRPr="004349ED">
        <w:rPr>
          <w:rFonts w:ascii="Times New Roman" w:hAnsi="Times New Roman" w:cs="Times New Roman"/>
          <w:noProof/>
          <w:color w:val="000000" w:themeColor="text1"/>
          <w:sz w:val="24"/>
        </w:rPr>
        <w:t>, 107–120. https://doi.org/https://doi.org/10.1016/j.system.2017.07.007</w:t>
      </w:r>
    </w:p>
    <w:p w14:paraId="68E8AE5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Jung, J. (2018). Effects of task complexity and working memory capacity on L2 reading comprehension. </w:t>
      </w:r>
      <w:r w:rsidRPr="004349ED">
        <w:rPr>
          <w:rFonts w:ascii="Times New Roman" w:hAnsi="Times New Roman" w:cs="Times New Roman"/>
          <w:i/>
          <w:iCs/>
          <w:noProof/>
          <w:color w:val="000000" w:themeColor="text1"/>
          <w:sz w:val="24"/>
        </w:rPr>
        <w:t>System</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74</w:t>
      </w:r>
      <w:r w:rsidRPr="004349ED">
        <w:rPr>
          <w:rFonts w:ascii="Times New Roman" w:hAnsi="Times New Roman" w:cs="Times New Roman"/>
          <w:noProof/>
          <w:color w:val="000000" w:themeColor="text1"/>
          <w:sz w:val="24"/>
        </w:rPr>
        <w:t>, 21–37. https://doi.org/10.1016/j.system.2018.02.005</w:t>
      </w:r>
    </w:p>
    <w:p w14:paraId="41765F7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Kaan, E., Kheder, S., Kreidler, A., Tomíc, A., &amp; Valdés Kroff, J. R. (2020). Processing code-switches in the presence of others: An ERP study. </w:t>
      </w:r>
      <w:r w:rsidRPr="004349ED">
        <w:rPr>
          <w:rFonts w:ascii="Times New Roman" w:hAnsi="Times New Roman" w:cs="Times New Roman"/>
          <w:i/>
          <w:iCs/>
          <w:noProof/>
          <w:color w:val="000000" w:themeColor="text1"/>
          <w:sz w:val="24"/>
        </w:rPr>
        <w:t>Frontiers in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11</w:t>
      </w:r>
      <w:r w:rsidRPr="004349ED">
        <w:rPr>
          <w:rFonts w:ascii="Times New Roman" w:hAnsi="Times New Roman" w:cs="Times New Roman"/>
          <w:noProof/>
          <w:color w:val="000000" w:themeColor="text1"/>
          <w:sz w:val="24"/>
        </w:rPr>
        <w:t xml:space="preserve">, 1288. </w:t>
      </w:r>
      <w:r w:rsidRPr="004349ED">
        <w:rPr>
          <w:rFonts w:ascii="Times New Roman" w:hAnsi="Times New Roman" w:cs="Times New Roman"/>
          <w:noProof/>
          <w:color w:val="000000" w:themeColor="text1"/>
          <w:sz w:val="24"/>
        </w:rPr>
        <w:lastRenderedPageBreak/>
        <w:t>https://doi.org/https://doi.org/10.3389/fpsyg.2020.01288</w:t>
      </w:r>
    </w:p>
    <w:p w14:paraId="7538E96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Koriat, A. (1997). Monitoring One’s Own Knowledge during Study: A Cue-Utilization Approach to Judgments of Learning. </w:t>
      </w:r>
      <w:r w:rsidRPr="004349ED">
        <w:rPr>
          <w:rFonts w:ascii="Times New Roman" w:hAnsi="Times New Roman" w:cs="Times New Roman"/>
          <w:i/>
          <w:iCs/>
          <w:noProof/>
          <w:color w:val="000000" w:themeColor="text1"/>
          <w:sz w:val="24"/>
        </w:rPr>
        <w:t>Journal of Experimental Psychology: General</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126</w:t>
      </w:r>
      <w:r w:rsidRPr="004349ED">
        <w:rPr>
          <w:rFonts w:ascii="Times New Roman" w:hAnsi="Times New Roman" w:cs="Times New Roman"/>
          <w:noProof/>
          <w:color w:val="000000" w:themeColor="text1"/>
          <w:sz w:val="24"/>
        </w:rPr>
        <w:t>(4), 349–370. https://doi.org/10.1037/0096-3445.126.4.349</w:t>
      </w:r>
    </w:p>
    <w:p w14:paraId="235E6BA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Koriat, A. (2008). Easy comes, easy goes? The link between learning and remembering and its exploitation in metacognition. </w:t>
      </w:r>
      <w:r w:rsidRPr="004349ED">
        <w:rPr>
          <w:rFonts w:ascii="Times New Roman" w:hAnsi="Times New Roman" w:cs="Times New Roman"/>
          <w:i/>
          <w:iCs/>
          <w:noProof/>
          <w:color w:val="000000" w:themeColor="text1"/>
          <w:sz w:val="24"/>
        </w:rPr>
        <w:t>Memory &amp;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36</w:t>
      </w:r>
      <w:r w:rsidRPr="004349ED">
        <w:rPr>
          <w:rFonts w:ascii="Times New Roman" w:hAnsi="Times New Roman" w:cs="Times New Roman"/>
          <w:noProof/>
          <w:color w:val="000000" w:themeColor="text1"/>
          <w:sz w:val="24"/>
        </w:rPr>
        <w:t>(2), 416–428.</w:t>
      </w:r>
    </w:p>
    <w:p w14:paraId="7854ED0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Koriat, A., &amp; Goldsmith, M. (1996). Monitoring and control processes in the strategic regulation of memory accuracy. </w:t>
      </w:r>
      <w:r w:rsidRPr="004349ED">
        <w:rPr>
          <w:rFonts w:ascii="Times New Roman" w:hAnsi="Times New Roman" w:cs="Times New Roman"/>
          <w:i/>
          <w:iCs/>
          <w:noProof/>
          <w:color w:val="000000" w:themeColor="text1"/>
          <w:sz w:val="24"/>
        </w:rPr>
        <w:t>Psychological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103</w:t>
      </w:r>
      <w:r w:rsidRPr="004349ED">
        <w:rPr>
          <w:rFonts w:ascii="Times New Roman" w:hAnsi="Times New Roman" w:cs="Times New Roman"/>
          <w:noProof/>
          <w:color w:val="000000" w:themeColor="text1"/>
          <w:sz w:val="24"/>
        </w:rPr>
        <w:t>(3), 490–517. https://doi.org/10.1037/0033-295X.103.3.490</w:t>
      </w:r>
    </w:p>
    <w:p w14:paraId="6D17614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Koriat, A., &amp; Ma’ayan, H. (2005). The effects of encoding fluency and retrieval fluency on judgments of learning.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52</w:t>
      </w:r>
      <w:r w:rsidRPr="004349ED">
        <w:rPr>
          <w:rFonts w:ascii="Times New Roman" w:hAnsi="Times New Roman" w:cs="Times New Roman"/>
          <w:noProof/>
          <w:color w:val="000000" w:themeColor="text1"/>
          <w:sz w:val="24"/>
        </w:rPr>
        <w:t>(4), 478–492.</w:t>
      </w:r>
    </w:p>
    <w:p w14:paraId="34FB619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Koriat, A., Ma’ayan, H., &amp; Nussinson, R. (2006). The intricate relationships between monitoring and control in metacognition: Lessons for the cause-and-effect relation between subjective experience and behavior. </w:t>
      </w:r>
      <w:r w:rsidRPr="004349ED">
        <w:rPr>
          <w:rFonts w:ascii="Times New Roman" w:hAnsi="Times New Roman" w:cs="Times New Roman"/>
          <w:i/>
          <w:iCs/>
          <w:noProof/>
          <w:color w:val="000000" w:themeColor="text1"/>
          <w:sz w:val="24"/>
        </w:rPr>
        <w:t>Journal of Experimental Psychology: General</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135</w:t>
      </w:r>
      <w:r w:rsidRPr="004349ED">
        <w:rPr>
          <w:rFonts w:ascii="Times New Roman" w:hAnsi="Times New Roman" w:cs="Times New Roman"/>
          <w:noProof/>
          <w:color w:val="000000" w:themeColor="text1"/>
          <w:sz w:val="24"/>
        </w:rPr>
        <w:t>(1), 36–69. https://doi.org/10.1037/0096-3445.135.1.36</w:t>
      </w:r>
    </w:p>
    <w:p w14:paraId="2ADCC43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Krebs, S. S., &amp; Roebers, C. M. (2012). The impact of retrieval processes, age, general achievement level, and test scoring scheme for children’s metacognitive monitoring and controlling. </w:t>
      </w:r>
      <w:r w:rsidRPr="004349ED">
        <w:rPr>
          <w:rFonts w:ascii="Times New Roman" w:hAnsi="Times New Roman" w:cs="Times New Roman"/>
          <w:i/>
          <w:iCs/>
          <w:noProof/>
          <w:color w:val="000000" w:themeColor="text1"/>
          <w:sz w:val="24"/>
        </w:rPr>
        <w:t>Metacognition and Learning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w:t>
      </w:r>
      <w:r w:rsidRPr="004349ED">
        <w:rPr>
          <w:rFonts w:ascii="Times New Roman" w:hAnsi="Times New Roman" w:cs="Times New Roman"/>
          <w:noProof/>
          <w:color w:val="000000" w:themeColor="text1"/>
          <w:sz w:val="24"/>
        </w:rPr>
        <w:t>(2), 75–90. https://doi.org/10.1007/s11409-011-9079-3</w:t>
      </w:r>
    </w:p>
    <w:p w14:paraId="726129D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Kroll, J. F., Bobb, S. C., &amp; Hoshino, N. (2014). Two Languages in Mind: Bilingualism as a Tool to Investigate Language, Cognition, and the Brain. </w:t>
      </w:r>
      <w:r w:rsidRPr="004349ED">
        <w:rPr>
          <w:rFonts w:ascii="Times New Roman" w:hAnsi="Times New Roman" w:cs="Times New Roman"/>
          <w:i/>
          <w:iCs/>
          <w:noProof/>
          <w:color w:val="000000" w:themeColor="text1"/>
          <w:sz w:val="24"/>
        </w:rPr>
        <w:t>Current Directions in Psychological Science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23</w:t>
      </w:r>
      <w:r w:rsidRPr="004349ED">
        <w:rPr>
          <w:rFonts w:ascii="Times New Roman" w:hAnsi="Times New Roman" w:cs="Times New Roman"/>
          <w:noProof/>
          <w:color w:val="000000" w:themeColor="text1"/>
          <w:sz w:val="24"/>
        </w:rPr>
        <w:t>(3), 159–163. https://doi.org/10.1177/0963721414528511</w:t>
      </w:r>
    </w:p>
    <w:p w14:paraId="148EA9C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Kroll, J. F., Dussias, P. E., Bice, K., &amp; Perrotti, L. (2015). Bilingualism, mind, and brain. </w:t>
      </w:r>
      <w:r w:rsidRPr="004349ED">
        <w:rPr>
          <w:rFonts w:ascii="Times New Roman" w:hAnsi="Times New Roman" w:cs="Times New Roman"/>
          <w:i/>
          <w:iCs/>
          <w:noProof/>
          <w:color w:val="000000" w:themeColor="text1"/>
          <w:sz w:val="24"/>
        </w:rPr>
        <w:t>Annual Review of Linguistics.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w:t>
      </w:r>
      <w:r w:rsidRPr="004349ED">
        <w:rPr>
          <w:rFonts w:ascii="Times New Roman" w:hAnsi="Times New Roman" w:cs="Times New Roman"/>
          <w:noProof/>
          <w:color w:val="000000" w:themeColor="text1"/>
          <w:sz w:val="24"/>
        </w:rPr>
        <w:t>(1), 377–394. https://doi.org/10.1016/j.physbeh.2017.03.040</w:t>
      </w:r>
    </w:p>
    <w:p w14:paraId="4013B8D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lastRenderedPageBreak/>
        <w:t xml:space="preserve">Kroll, J. F., &amp; Stewart, E. (1994). Category interference in translation and picture naming: evidence for asymmetric connections betwwen bilingual memory representations.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33</w:t>
      </w:r>
      <w:r w:rsidRPr="004349ED">
        <w:rPr>
          <w:rFonts w:ascii="Times New Roman" w:hAnsi="Times New Roman" w:cs="Times New Roman"/>
          <w:noProof/>
          <w:color w:val="000000" w:themeColor="text1"/>
          <w:sz w:val="24"/>
        </w:rPr>
        <w:t>, 149–174. https://doi.org/10.1121/1.2934955</w:t>
      </w:r>
    </w:p>
    <w:p w14:paraId="4FA7EF5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Le Ny, J. F., Denhiere, G., &amp; Le Taillanter, D. (1972). Regulation of study-time and interstimulus similarty in self-paced learning conditions. </w:t>
      </w:r>
      <w:r w:rsidRPr="004349ED">
        <w:rPr>
          <w:rFonts w:ascii="Times New Roman" w:hAnsi="Times New Roman" w:cs="Times New Roman"/>
          <w:i/>
          <w:iCs/>
          <w:noProof/>
          <w:color w:val="000000" w:themeColor="text1"/>
          <w:sz w:val="24"/>
        </w:rPr>
        <w:t>Acta Psychologica</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36</w:t>
      </w:r>
      <w:r w:rsidRPr="004349ED">
        <w:rPr>
          <w:rFonts w:ascii="Times New Roman" w:hAnsi="Times New Roman" w:cs="Times New Roman"/>
          <w:noProof/>
          <w:color w:val="000000" w:themeColor="text1"/>
          <w:sz w:val="24"/>
        </w:rPr>
        <w:t>(4), 280–289.</w:t>
      </w:r>
    </w:p>
    <w:p w14:paraId="7896D75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Lefèvre, N., &amp; Lories, G. (2004). Text cohesion and metacomprehension: Immediate and delayed judgments.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32</w:t>
      </w:r>
      <w:r w:rsidRPr="004349ED">
        <w:rPr>
          <w:rFonts w:ascii="Times New Roman" w:hAnsi="Times New Roman" w:cs="Times New Roman"/>
          <w:noProof/>
          <w:color w:val="000000" w:themeColor="text1"/>
          <w:sz w:val="24"/>
        </w:rPr>
        <w:t>(8), 1238–1254. https://doi.org/10.3758/BF03206315</w:t>
      </w:r>
    </w:p>
    <w:p w14:paraId="4DD11268"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Li, X., Chen, G., &amp; Yang, C. (2021). How cognitive conflict affects judgments of learning: Evaluating the contributions of processing fluency and metamemory beliefs.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912–922. https://doi.org/10.3758/s13421-021-01143-8</w:t>
      </w:r>
    </w:p>
    <w:p w14:paraId="68BBF0E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Lonka, K., Olkinuora, E., &amp; Mäkinen, J. (2004). Aspects and prospects of measuring studying and learning in higher education.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16</w:t>
      </w:r>
      <w:r w:rsidRPr="004349ED">
        <w:rPr>
          <w:rFonts w:ascii="Times New Roman" w:hAnsi="Times New Roman" w:cs="Times New Roman"/>
          <w:noProof/>
          <w:color w:val="000000" w:themeColor="text1"/>
          <w:sz w:val="24"/>
        </w:rPr>
        <w:t>(4), 301–323. https://doi.org/10.1007/s10648-004-0002-1</w:t>
      </w:r>
    </w:p>
    <w:p w14:paraId="0D16A97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López-Rojas, C., Rossi, E., Marful, A., &amp; Bajo, M. T. (2022). Prospective memory in bilinguals and monolinguals: ERP and behavioural correlates of prospective processing in bilinguals. </w:t>
      </w:r>
      <w:r w:rsidRPr="004349ED">
        <w:rPr>
          <w:rFonts w:ascii="Times New Roman" w:hAnsi="Times New Roman" w:cs="Times New Roman"/>
          <w:i/>
          <w:iCs/>
          <w:noProof/>
          <w:color w:val="000000" w:themeColor="text1"/>
          <w:sz w:val="24"/>
        </w:rPr>
        <w:t>Brain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225</w:t>
      </w:r>
      <w:r w:rsidRPr="004349ED">
        <w:rPr>
          <w:rFonts w:ascii="Times New Roman" w:hAnsi="Times New Roman" w:cs="Times New Roman"/>
          <w:noProof/>
          <w:color w:val="000000" w:themeColor="text1"/>
          <w:sz w:val="24"/>
        </w:rPr>
        <w:t>. https://doi.org/10.1016/j.bandl.2021.105059</w:t>
      </w:r>
    </w:p>
    <w:p w14:paraId="396EF26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Luk, G., &amp; Kroll, J. F. (2019). Bilingualism and Education. Bridging Cognitive Science Research to Language Learning. In J. Dunlosky &amp; K. A. Rawson (Eds.), </w:t>
      </w:r>
      <w:r w:rsidRPr="004349ED">
        <w:rPr>
          <w:rFonts w:ascii="Times New Roman" w:hAnsi="Times New Roman" w:cs="Times New Roman"/>
          <w:i/>
          <w:iCs/>
          <w:noProof/>
          <w:color w:val="000000" w:themeColor="text1"/>
          <w:sz w:val="24"/>
        </w:rPr>
        <w:t>The Cambridge Handbook of Cognition and Education.</w:t>
      </w:r>
      <w:r w:rsidRPr="004349ED">
        <w:rPr>
          <w:rFonts w:ascii="Times New Roman" w:hAnsi="Times New Roman" w:cs="Times New Roman"/>
          <w:noProof/>
          <w:color w:val="000000" w:themeColor="text1"/>
          <w:sz w:val="24"/>
        </w:rPr>
        <w:t xml:space="preserve"> (pp. 292–319). Cambridge University Press. https://doi.org/10.1017/9781108235631.013</w:t>
      </w:r>
    </w:p>
    <w:p w14:paraId="7055FC2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 H., Hu, J., Xi, J., Shen, W., Ge, J., Geng, F., &amp; Yao, D. (2014). Bilingual cognitive control in language switching: An fMRI study of English-Chinese late bilinguals. </w:t>
      </w:r>
      <w:r w:rsidRPr="004349ED">
        <w:rPr>
          <w:rFonts w:ascii="Times New Roman" w:hAnsi="Times New Roman" w:cs="Times New Roman"/>
          <w:i/>
          <w:iCs/>
          <w:noProof/>
          <w:color w:val="000000" w:themeColor="text1"/>
          <w:sz w:val="24"/>
        </w:rPr>
        <w:t>PloS One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9</w:t>
      </w:r>
      <w:r w:rsidRPr="004349ED">
        <w:rPr>
          <w:rFonts w:ascii="Times New Roman" w:hAnsi="Times New Roman" w:cs="Times New Roman"/>
          <w:noProof/>
          <w:color w:val="000000" w:themeColor="text1"/>
          <w:sz w:val="24"/>
        </w:rPr>
        <w:t>(9), e106468.</w:t>
      </w:r>
    </w:p>
    <w:p w14:paraId="2DB87BB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lastRenderedPageBreak/>
        <w:t xml:space="preserve">Macaro, E. (2018). </w:t>
      </w:r>
      <w:r w:rsidRPr="004349ED">
        <w:rPr>
          <w:rFonts w:ascii="Times New Roman" w:hAnsi="Times New Roman" w:cs="Times New Roman"/>
          <w:i/>
          <w:iCs/>
          <w:noProof/>
          <w:color w:val="000000" w:themeColor="text1"/>
          <w:sz w:val="24"/>
        </w:rPr>
        <w:t>English medium instruction</w:t>
      </w:r>
      <w:r w:rsidRPr="004349ED">
        <w:rPr>
          <w:rFonts w:ascii="Times New Roman" w:hAnsi="Times New Roman" w:cs="Times New Roman"/>
          <w:noProof/>
          <w:color w:val="000000" w:themeColor="text1"/>
          <w:sz w:val="24"/>
        </w:rPr>
        <w:t>. Oxford University Press.</w:t>
      </w:r>
    </w:p>
    <w:p w14:paraId="196E802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lang w:val="es-ES_tradnl"/>
        </w:rPr>
        <w:t xml:space="preserve">Macizo, P., Bajo, M. T., &amp; Cruz Martín, M. (2010). </w:t>
      </w:r>
      <w:r w:rsidRPr="004349ED">
        <w:rPr>
          <w:rFonts w:ascii="Times New Roman" w:hAnsi="Times New Roman" w:cs="Times New Roman"/>
          <w:noProof/>
          <w:color w:val="000000" w:themeColor="text1"/>
          <w:sz w:val="24"/>
        </w:rPr>
        <w:t xml:space="preserve">Inhibitory processes in bilingual language comprehension: Evidence from Spanish-English interlexical homographs.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63</w:t>
      </w:r>
      <w:r w:rsidRPr="004349ED">
        <w:rPr>
          <w:rFonts w:ascii="Times New Roman" w:hAnsi="Times New Roman" w:cs="Times New Roman"/>
          <w:noProof/>
          <w:color w:val="000000" w:themeColor="text1"/>
          <w:sz w:val="24"/>
        </w:rPr>
        <w:t>(2), 232–244. https://doi.org/10.1016/j.jml.2010.04.002</w:t>
      </w:r>
    </w:p>
    <w:p w14:paraId="3F3666B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Magreehan, D. A., Serra, M. J., Schwartz, N. H., &amp; Narciss, S. (2016). Further boundary conditions for the effects of perceptual disfluency on judgments of learning. </w:t>
      </w:r>
      <w:r w:rsidRPr="004349ED">
        <w:rPr>
          <w:rFonts w:ascii="Times New Roman" w:hAnsi="Times New Roman" w:cs="Times New Roman"/>
          <w:i/>
          <w:iCs/>
          <w:noProof/>
          <w:color w:val="000000" w:themeColor="text1"/>
          <w:sz w:val="24"/>
        </w:rPr>
        <w:t>Metacognition and Learning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11</w:t>
      </w:r>
      <w:r w:rsidRPr="004349ED">
        <w:rPr>
          <w:rFonts w:ascii="Times New Roman" w:hAnsi="Times New Roman" w:cs="Times New Roman"/>
          <w:noProof/>
          <w:color w:val="000000" w:themeColor="text1"/>
          <w:sz w:val="24"/>
        </w:rPr>
        <w:t>(1), 35–56. https://doi.org/10.1007/s11409-015-9147-1</w:t>
      </w:r>
    </w:p>
    <w:p w14:paraId="250FC74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Marcouse, I., Anderson, P., Black, A., Machin, D., &amp; Watson, N. (2014). </w:t>
      </w:r>
      <w:r w:rsidRPr="004349ED">
        <w:rPr>
          <w:rFonts w:ascii="Times New Roman" w:hAnsi="Times New Roman" w:cs="Times New Roman"/>
          <w:i/>
          <w:iCs/>
          <w:noProof/>
          <w:color w:val="000000" w:themeColor="text1"/>
          <w:sz w:val="24"/>
        </w:rPr>
        <w:t>The Business Book. Big ideas simply explained.</w:t>
      </w:r>
      <w:r w:rsidRPr="004349ED">
        <w:rPr>
          <w:rFonts w:ascii="Times New Roman" w:hAnsi="Times New Roman" w:cs="Times New Roman"/>
          <w:noProof/>
          <w:color w:val="000000" w:themeColor="text1"/>
          <w:sz w:val="24"/>
        </w:rPr>
        <w:t xml:space="preserve"> (S. Atkinson (ed.)).</w:t>
      </w:r>
    </w:p>
    <w:p w14:paraId="695C191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Marian, V., Blumenfeld, H. K., &amp; Kaushanskaya, M. (2007). The Language Experience and Proficiency Questionnaire (LEAP-Q): Assessing Language Profiles in Bilinguals and Multilinguals. </w:t>
      </w:r>
      <w:r w:rsidRPr="004349ED">
        <w:rPr>
          <w:rFonts w:ascii="Times New Roman" w:hAnsi="Times New Roman" w:cs="Times New Roman"/>
          <w:i/>
          <w:iCs/>
          <w:noProof/>
          <w:color w:val="000000" w:themeColor="text1"/>
          <w:sz w:val="24"/>
        </w:rPr>
        <w:t>Journal of Speech Language and Hearing Research</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50</w:t>
      </w:r>
      <w:r w:rsidRPr="004349ED">
        <w:rPr>
          <w:rFonts w:ascii="Times New Roman" w:hAnsi="Times New Roman" w:cs="Times New Roman"/>
          <w:noProof/>
          <w:color w:val="000000" w:themeColor="text1"/>
          <w:sz w:val="24"/>
        </w:rPr>
        <w:t>(4), 940. https://doi.org/10.1044/1092-4388(2007/067)</w:t>
      </w:r>
    </w:p>
    <w:p w14:paraId="0D3ACF8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Matvey, G., Dunlosky, J., &amp; Schwartz, B. L. (2006). The effects of categorical relatedness on judgements of learning (JOLs). </w:t>
      </w:r>
      <w:r w:rsidRPr="004349ED">
        <w:rPr>
          <w:rFonts w:ascii="Times New Roman" w:hAnsi="Times New Roman" w:cs="Times New Roman"/>
          <w:i/>
          <w:iCs/>
          <w:noProof/>
          <w:color w:val="000000" w:themeColor="text1"/>
          <w:sz w:val="24"/>
        </w:rPr>
        <w:t>Memory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14</w:t>
      </w:r>
      <w:r w:rsidRPr="004349ED">
        <w:rPr>
          <w:rFonts w:ascii="Times New Roman" w:hAnsi="Times New Roman" w:cs="Times New Roman"/>
          <w:noProof/>
          <w:color w:val="000000" w:themeColor="text1"/>
          <w:sz w:val="24"/>
        </w:rPr>
        <w:t>(2), 253–261. https://doi.org/10.1080/09658210500216844</w:t>
      </w:r>
    </w:p>
    <w:p w14:paraId="2438883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Mazzoni, G., &amp; Cornoldi, C. (1993). Strategies in study item allocation: Why is study time sometimes not effective? </w:t>
      </w:r>
      <w:r w:rsidRPr="004349ED">
        <w:rPr>
          <w:rFonts w:ascii="Times New Roman" w:hAnsi="Times New Roman" w:cs="Times New Roman"/>
          <w:i/>
          <w:iCs/>
          <w:noProof/>
          <w:color w:val="000000" w:themeColor="text1"/>
          <w:sz w:val="24"/>
        </w:rPr>
        <w:t>Journal of Experimental Psychology: General</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122</w:t>
      </w:r>
      <w:r w:rsidRPr="004349ED">
        <w:rPr>
          <w:rFonts w:ascii="Times New Roman" w:hAnsi="Times New Roman" w:cs="Times New Roman"/>
          <w:noProof/>
          <w:color w:val="000000" w:themeColor="text1"/>
          <w:sz w:val="24"/>
        </w:rPr>
        <w:t>, 47–60.</w:t>
      </w:r>
    </w:p>
    <w:p w14:paraId="27CFABA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Mazzoni, G., Cornoldi, C., &amp; Marchitelli, G. (1990). Do memorability ratings affect study-time allocation? </w:t>
      </w:r>
      <w:r w:rsidRPr="004349ED">
        <w:rPr>
          <w:rFonts w:ascii="Times New Roman" w:hAnsi="Times New Roman" w:cs="Times New Roman"/>
          <w:i/>
          <w:iCs/>
          <w:noProof/>
          <w:color w:val="000000" w:themeColor="text1"/>
          <w:sz w:val="24"/>
        </w:rPr>
        <w:t>Memory &amp;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18</w:t>
      </w:r>
      <w:r w:rsidRPr="004349ED">
        <w:rPr>
          <w:rFonts w:ascii="Times New Roman" w:hAnsi="Times New Roman" w:cs="Times New Roman"/>
          <w:noProof/>
          <w:color w:val="000000" w:themeColor="text1"/>
          <w:sz w:val="24"/>
        </w:rPr>
        <w:t>(2), 196–204.</w:t>
      </w:r>
    </w:p>
    <w:p w14:paraId="64FA276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McNamara, D. S., Kintsch, E., Songer, N. B., &amp; Kintsch, W. (1996). Are good texts always better? Interactions of text coherence, background knowledge, and levels of understanding in learning from text. </w:t>
      </w:r>
      <w:r w:rsidRPr="004349ED">
        <w:rPr>
          <w:rFonts w:ascii="Times New Roman" w:hAnsi="Times New Roman" w:cs="Times New Roman"/>
          <w:i/>
          <w:iCs/>
          <w:noProof/>
          <w:color w:val="000000" w:themeColor="text1"/>
          <w:sz w:val="24"/>
        </w:rPr>
        <w:t>Cognition and Instruction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14</w:t>
      </w:r>
      <w:r w:rsidRPr="004349ED">
        <w:rPr>
          <w:rFonts w:ascii="Times New Roman" w:hAnsi="Times New Roman" w:cs="Times New Roman"/>
          <w:noProof/>
          <w:color w:val="000000" w:themeColor="text1"/>
          <w:sz w:val="24"/>
        </w:rPr>
        <w:t>(1), 1–43. https://doi.org/10.1207/s1532690xci1401_1</w:t>
      </w:r>
    </w:p>
    <w:p w14:paraId="6BC6513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lastRenderedPageBreak/>
        <w:t xml:space="preserve">Metcalfe, J. (2009). Metacognitive judgments and control of study. </w:t>
      </w:r>
      <w:r w:rsidRPr="004349ED">
        <w:rPr>
          <w:rFonts w:ascii="Times New Roman" w:hAnsi="Times New Roman" w:cs="Times New Roman"/>
          <w:i/>
          <w:iCs/>
          <w:noProof/>
          <w:color w:val="000000" w:themeColor="text1"/>
          <w:sz w:val="24"/>
        </w:rPr>
        <w:t>Current Directions in Psychological Science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18</w:t>
      </w:r>
      <w:r w:rsidRPr="004349ED">
        <w:rPr>
          <w:rFonts w:ascii="Times New Roman" w:hAnsi="Times New Roman" w:cs="Times New Roman"/>
          <w:noProof/>
          <w:color w:val="000000" w:themeColor="text1"/>
          <w:sz w:val="24"/>
        </w:rPr>
        <w:t>, 159–163. https://doi.org/doi.org/10.1111/j.1467-8721.2009.01628.x</w:t>
      </w:r>
    </w:p>
    <w:p w14:paraId="3225962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Metcalfe, J., &amp; Finn, B. (2008). Evidence that judgments of learning are causally related to study choice. </w:t>
      </w:r>
      <w:r w:rsidRPr="004349ED">
        <w:rPr>
          <w:rFonts w:ascii="Times New Roman" w:hAnsi="Times New Roman" w:cs="Times New Roman"/>
          <w:i/>
          <w:iCs/>
          <w:noProof/>
          <w:color w:val="000000" w:themeColor="text1"/>
          <w:sz w:val="24"/>
        </w:rPr>
        <w:t>Psychonomic Bulletin &amp;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15</w:t>
      </w:r>
      <w:r w:rsidRPr="004349ED">
        <w:rPr>
          <w:rFonts w:ascii="Times New Roman" w:hAnsi="Times New Roman" w:cs="Times New Roman"/>
          <w:noProof/>
          <w:color w:val="000000" w:themeColor="text1"/>
          <w:sz w:val="24"/>
        </w:rPr>
        <w:t>(1), 174–179.</w:t>
      </w:r>
    </w:p>
    <w:p w14:paraId="66FEFA0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Meuter, R. F. I., &amp; Allport, A. (1999). Bilingual Language Switching in Naming: Asymmetrical Costs of Language Selection.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40</w:t>
      </w:r>
      <w:r w:rsidRPr="004349ED">
        <w:rPr>
          <w:rFonts w:ascii="Times New Roman" w:hAnsi="Times New Roman" w:cs="Times New Roman"/>
          <w:noProof/>
          <w:color w:val="000000" w:themeColor="text1"/>
          <w:sz w:val="24"/>
        </w:rPr>
        <w:t>(1), 25–40. https://doi.org/10.1006/jmla.1998.2602</w:t>
      </w:r>
    </w:p>
    <w:p w14:paraId="5ECA31B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Moreno, S., Bialystok, E., Wodniecka, Z., &amp; Alain, C. (2010). Conflict Resolution in Sentence Processing by Bilinguals. </w:t>
      </w:r>
      <w:r w:rsidRPr="004349ED">
        <w:rPr>
          <w:rFonts w:ascii="Times New Roman" w:hAnsi="Times New Roman" w:cs="Times New Roman"/>
          <w:i/>
          <w:iCs/>
          <w:noProof/>
          <w:color w:val="000000" w:themeColor="text1"/>
          <w:sz w:val="24"/>
        </w:rPr>
        <w:t>Journal of Neurolinguistics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23</w:t>
      </w:r>
      <w:r w:rsidRPr="004349ED">
        <w:rPr>
          <w:rFonts w:ascii="Times New Roman" w:hAnsi="Times New Roman" w:cs="Times New Roman"/>
          <w:noProof/>
          <w:color w:val="000000" w:themeColor="text1"/>
          <w:sz w:val="24"/>
        </w:rPr>
        <w:t>(6), 564–579. https://doi.org/10.1016/j.jneuroling.2010.05.002.Conflict</w:t>
      </w:r>
    </w:p>
    <w:p w14:paraId="0DE2E1A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Nassaji, H. (2011). Issues in Second-Language Reading: Implications for Acquisition and Instruction. </w:t>
      </w:r>
      <w:r w:rsidRPr="004349ED">
        <w:rPr>
          <w:rFonts w:ascii="Times New Roman" w:hAnsi="Times New Roman" w:cs="Times New Roman"/>
          <w:i/>
          <w:iCs/>
          <w:noProof/>
          <w:color w:val="000000" w:themeColor="text1"/>
          <w:sz w:val="24"/>
        </w:rPr>
        <w:t>Reading Research Quarterly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46</w:t>
      </w:r>
      <w:r w:rsidRPr="004349ED">
        <w:rPr>
          <w:rFonts w:ascii="Times New Roman" w:hAnsi="Times New Roman" w:cs="Times New Roman"/>
          <w:noProof/>
          <w:color w:val="000000" w:themeColor="text1"/>
          <w:sz w:val="24"/>
        </w:rPr>
        <w:t>(2), 173–184. https://doi.org/https://doi.org/10.1598/RRQ.46.2.5</w:t>
      </w:r>
    </w:p>
    <w:p w14:paraId="53F85E4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Nelson, T. O. (1984). A comparison of current measures of the accuracy of feeling-of-knowing predictions. </w:t>
      </w:r>
      <w:r w:rsidRPr="004349ED">
        <w:rPr>
          <w:rFonts w:ascii="Times New Roman" w:hAnsi="Times New Roman" w:cs="Times New Roman"/>
          <w:i/>
          <w:iCs/>
          <w:noProof/>
          <w:color w:val="000000" w:themeColor="text1"/>
          <w:sz w:val="24"/>
        </w:rPr>
        <w:t>Psychological Bulletin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95</w:t>
      </w:r>
      <w:r w:rsidRPr="004349ED">
        <w:rPr>
          <w:rFonts w:ascii="Times New Roman" w:hAnsi="Times New Roman" w:cs="Times New Roman"/>
          <w:noProof/>
          <w:color w:val="000000" w:themeColor="text1"/>
          <w:sz w:val="24"/>
        </w:rPr>
        <w:t>, 109–133. https://doi.org/http://dx.doi.org/10.1037/0033-2909.95.1.109.</w:t>
      </w:r>
    </w:p>
    <w:p w14:paraId="7A46692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Nelson, T. O., &amp; Leonesio, R. J. (1988). Allocation of self-paced study time and the “labor-in-vain effect.” </w:t>
      </w:r>
      <w:r w:rsidRPr="004349ED">
        <w:rPr>
          <w:rFonts w:ascii="Times New Roman" w:hAnsi="Times New Roman" w:cs="Times New Roman"/>
          <w:i/>
          <w:iCs/>
          <w:noProof/>
          <w:color w:val="000000" w:themeColor="text1"/>
          <w:sz w:val="24"/>
        </w:rPr>
        <w:t>Journal of Experimental Psychology: Learning, 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14</w:t>
      </w:r>
      <w:r w:rsidRPr="004349ED">
        <w:rPr>
          <w:rFonts w:ascii="Times New Roman" w:hAnsi="Times New Roman" w:cs="Times New Roman"/>
          <w:noProof/>
          <w:color w:val="000000" w:themeColor="text1"/>
          <w:sz w:val="24"/>
        </w:rPr>
        <w:t>(4), 676–686.</w:t>
      </w:r>
    </w:p>
    <w:p w14:paraId="7A3C7A9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Nelson, T. O., &amp; Narens, L. (1990). Metamemory: A theoretical framework and new findings. In G. H. Bower (Ed.), </w:t>
      </w:r>
      <w:r w:rsidRPr="004349ED">
        <w:rPr>
          <w:rFonts w:ascii="Times New Roman" w:hAnsi="Times New Roman" w:cs="Times New Roman"/>
          <w:i/>
          <w:iCs/>
          <w:noProof/>
          <w:color w:val="000000" w:themeColor="text1"/>
          <w:sz w:val="24"/>
        </w:rPr>
        <w:t>The psychology of learning and motivation.</w:t>
      </w:r>
      <w:r w:rsidRPr="004349ED">
        <w:rPr>
          <w:rFonts w:ascii="Times New Roman" w:hAnsi="Times New Roman" w:cs="Times New Roman"/>
          <w:noProof/>
          <w:color w:val="000000" w:themeColor="text1"/>
          <w:sz w:val="24"/>
        </w:rPr>
        <w:t xml:space="preserve"> (pp. 125–141). Academic Press.</w:t>
      </w:r>
    </w:p>
    <w:p w14:paraId="7D38F901"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Nguyen, K., &amp; McDaniel, M. (2016). The JOIs of text comprehension: Supplementing retrieval practice to enhance inference performance. </w:t>
      </w:r>
      <w:r w:rsidRPr="004349ED">
        <w:rPr>
          <w:rFonts w:ascii="Times New Roman" w:hAnsi="Times New Roman" w:cs="Times New Roman"/>
          <w:i/>
          <w:iCs/>
          <w:noProof/>
          <w:color w:val="000000" w:themeColor="text1"/>
          <w:sz w:val="24"/>
        </w:rPr>
        <w:t xml:space="preserve">Journal of Experimental </w:t>
      </w:r>
      <w:r w:rsidRPr="004349ED">
        <w:rPr>
          <w:rFonts w:ascii="Times New Roman" w:hAnsi="Times New Roman" w:cs="Times New Roman"/>
          <w:i/>
          <w:iCs/>
          <w:noProof/>
          <w:color w:val="000000" w:themeColor="text1"/>
          <w:sz w:val="24"/>
        </w:rPr>
        <w:lastRenderedPageBreak/>
        <w:t>Psychology: Applied</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22</w:t>
      </w:r>
      <w:r w:rsidRPr="004349ED">
        <w:rPr>
          <w:rFonts w:ascii="Times New Roman" w:hAnsi="Times New Roman" w:cs="Times New Roman"/>
          <w:noProof/>
          <w:color w:val="000000" w:themeColor="text1"/>
          <w:sz w:val="24"/>
        </w:rPr>
        <w:t>(1), 59–71. https://doi.org/10.1037/xap0000066</w:t>
      </w:r>
    </w:p>
    <w:p w14:paraId="0DB5941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Oswald, F. L., McAbee, S. T., Redick, T. S., &amp; Hambrick, D. Z. (2014). The development of a short domain-general measure of working memory capacity. </w:t>
      </w:r>
      <w:r w:rsidRPr="004349ED">
        <w:rPr>
          <w:rFonts w:ascii="Times New Roman" w:hAnsi="Times New Roman" w:cs="Times New Roman"/>
          <w:i/>
          <w:iCs/>
          <w:noProof/>
          <w:color w:val="000000" w:themeColor="text1"/>
          <w:sz w:val="24"/>
        </w:rPr>
        <w:t>Behavior Research Methods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47</w:t>
      </w:r>
      <w:r w:rsidRPr="004349ED">
        <w:rPr>
          <w:rFonts w:ascii="Times New Roman" w:hAnsi="Times New Roman" w:cs="Times New Roman"/>
          <w:noProof/>
          <w:color w:val="000000" w:themeColor="text1"/>
          <w:sz w:val="24"/>
        </w:rPr>
        <w:t>(4), 1343–1355. https://doi.org/10.3758/s13428-014-0543-2</w:t>
      </w:r>
    </w:p>
    <w:p w14:paraId="09FE685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Ozuru, Y., Kurby, C. A., &amp; McNamara, D. S. (2012). The effect of metacomprehension judgment task on comprehension monitoring and metacognitive accuracy. </w:t>
      </w:r>
      <w:r w:rsidRPr="004349ED">
        <w:rPr>
          <w:rFonts w:ascii="Times New Roman" w:hAnsi="Times New Roman" w:cs="Times New Roman"/>
          <w:i/>
          <w:iCs/>
          <w:noProof/>
          <w:color w:val="000000" w:themeColor="text1"/>
          <w:sz w:val="24"/>
        </w:rPr>
        <w:t>Metacognition and Learning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w:t>
      </w:r>
      <w:r w:rsidRPr="004349ED">
        <w:rPr>
          <w:rFonts w:ascii="Times New Roman" w:hAnsi="Times New Roman" w:cs="Times New Roman"/>
          <w:noProof/>
          <w:color w:val="000000" w:themeColor="text1"/>
          <w:sz w:val="24"/>
        </w:rPr>
        <w:t>(2), 113–131. https://doi.org/10.1007/s11409-012-9087-y</w:t>
      </w:r>
    </w:p>
    <w:p w14:paraId="7FF6418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Panadero, E. (2017). A review of self-regulated learning: Six models and four directions for research. </w:t>
      </w:r>
      <w:r w:rsidRPr="004349ED">
        <w:rPr>
          <w:rFonts w:ascii="Times New Roman" w:hAnsi="Times New Roman" w:cs="Times New Roman"/>
          <w:i/>
          <w:iCs/>
          <w:noProof/>
          <w:color w:val="000000" w:themeColor="text1"/>
          <w:sz w:val="24"/>
        </w:rPr>
        <w:t>Frontiers in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w:t>
      </w:r>
      <w:r w:rsidRPr="004349ED">
        <w:rPr>
          <w:rFonts w:ascii="Times New Roman" w:hAnsi="Times New Roman" w:cs="Times New Roman"/>
          <w:noProof/>
          <w:color w:val="000000" w:themeColor="text1"/>
          <w:sz w:val="24"/>
        </w:rPr>
        <w:t>(422), 1–28. https://doi.org/10.3389/fpsyg.2017.00422</w:t>
      </w:r>
    </w:p>
    <w:p w14:paraId="253CA30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Panadero, E., Fraile, J., Fernández Ruiz, J., Castilla-Estévez, D., &amp; Ruiz, M. A. (2019). Spanish university assessment practices: examination tradition with diversity by faculty. </w:t>
      </w:r>
      <w:r w:rsidRPr="004349ED">
        <w:rPr>
          <w:rFonts w:ascii="Times New Roman" w:hAnsi="Times New Roman" w:cs="Times New Roman"/>
          <w:i/>
          <w:iCs/>
          <w:noProof/>
          <w:color w:val="000000" w:themeColor="text1"/>
          <w:sz w:val="24"/>
        </w:rPr>
        <w:t>Assessment &amp; Evaluation in Higher Education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44</w:t>
      </w:r>
      <w:r w:rsidRPr="004349ED">
        <w:rPr>
          <w:rFonts w:ascii="Times New Roman" w:hAnsi="Times New Roman" w:cs="Times New Roman"/>
          <w:noProof/>
          <w:color w:val="000000" w:themeColor="text1"/>
          <w:sz w:val="24"/>
        </w:rPr>
        <w:t>(3), 379–397. https://doi.org/10.1080/02602938.2018.1512553</w:t>
      </w:r>
    </w:p>
    <w:p w14:paraId="2247D67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Pelegrina, S., Bajo, M. T., &amp; Justicia, F. (2000). Differential allocation of study time: Incomplete compensation for the difficulty of the materials. </w:t>
      </w:r>
      <w:r w:rsidRPr="004349ED">
        <w:rPr>
          <w:rFonts w:ascii="Times New Roman" w:hAnsi="Times New Roman" w:cs="Times New Roman"/>
          <w:i/>
          <w:iCs/>
          <w:noProof/>
          <w:color w:val="000000" w:themeColor="text1"/>
          <w:sz w:val="24"/>
        </w:rPr>
        <w:t>Memory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w:t>
      </w:r>
      <w:r w:rsidRPr="004349ED">
        <w:rPr>
          <w:rFonts w:ascii="Times New Roman" w:hAnsi="Times New Roman" w:cs="Times New Roman"/>
          <w:noProof/>
          <w:color w:val="000000" w:themeColor="text1"/>
          <w:sz w:val="24"/>
        </w:rPr>
        <w:t>(6), 377–392. https://doi.org/10.1080/09658210050156831</w:t>
      </w:r>
    </w:p>
    <w:p w14:paraId="38FB0AD7"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Pérez, A. I., Hansen, L., &amp; Bajo, M. T. (2018). The nature of first and second language processing: The role of cognitive control and L2 proficiency during text-level comprehension.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1–19. https://doi.org/10.1017/S1366728918000846</w:t>
      </w:r>
    </w:p>
    <w:p w14:paraId="11DBA6C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Pérez, A. I., Schmidt, E., &amp; Tsimpli, I. (2023). Inferential evaluation and revision in L1 and L2 text comprehension : An eye movement study.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1–14.</w:t>
      </w:r>
    </w:p>
    <w:p w14:paraId="3299335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Pessoa, S., Miller, R. T., &amp; Kaufer, D. (2014). Students’ challenges and development in the </w:t>
      </w:r>
      <w:r w:rsidRPr="004349ED">
        <w:rPr>
          <w:rFonts w:ascii="Times New Roman" w:hAnsi="Times New Roman" w:cs="Times New Roman"/>
          <w:noProof/>
          <w:color w:val="000000" w:themeColor="text1"/>
          <w:sz w:val="24"/>
        </w:rPr>
        <w:lastRenderedPageBreak/>
        <w:t xml:space="preserve">transition to academic writing at an English-medium university in Qatar. </w:t>
      </w:r>
      <w:r w:rsidRPr="004349ED">
        <w:rPr>
          <w:rFonts w:ascii="Times New Roman" w:hAnsi="Times New Roman" w:cs="Times New Roman"/>
          <w:i/>
          <w:iCs/>
          <w:noProof/>
          <w:color w:val="000000" w:themeColor="text1"/>
          <w:sz w:val="24"/>
        </w:rPr>
        <w:t>IRAL, International Review of Applied Linguistics in Language Teaching</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52</w:t>
      </w:r>
      <w:r w:rsidRPr="004349ED">
        <w:rPr>
          <w:rFonts w:ascii="Times New Roman" w:hAnsi="Times New Roman" w:cs="Times New Roman"/>
          <w:noProof/>
          <w:color w:val="000000" w:themeColor="text1"/>
          <w:sz w:val="24"/>
        </w:rPr>
        <w:t>(2), 127–156. https://doi.org/https://doi.org/10.1515/iral-2014-0006</w:t>
      </w:r>
    </w:p>
    <w:p w14:paraId="3A53B32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Pieger, E., Mengelkamp, C., &amp; Bannert, M. (2016). Metacognitive judgments and disfluency - Does disfluency lead to more accurate judgments, better control, and better performance? </w:t>
      </w:r>
      <w:r w:rsidRPr="004349ED">
        <w:rPr>
          <w:rFonts w:ascii="Times New Roman" w:hAnsi="Times New Roman" w:cs="Times New Roman"/>
          <w:i/>
          <w:iCs/>
          <w:noProof/>
          <w:color w:val="000000" w:themeColor="text1"/>
          <w:sz w:val="24"/>
        </w:rPr>
        <w:t>Learning and Instruction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44</w:t>
      </w:r>
      <w:r w:rsidRPr="004349ED">
        <w:rPr>
          <w:rFonts w:ascii="Times New Roman" w:hAnsi="Times New Roman" w:cs="Times New Roman"/>
          <w:noProof/>
          <w:color w:val="000000" w:themeColor="text1"/>
          <w:sz w:val="24"/>
        </w:rPr>
        <w:t>, 31–40. https://doi.org/10.1016/j.learninstruc.2016.01.012</w:t>
      </w:r>
    </w:p>
    <w:p w14:paraId="380BABA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Pintrich, P. R., Smith, D. A. F., García, T., &amp; McKeachie, W. J. (1991). </w:t>
      </w:r>
      <w:r w:rsidRPr="004349ED">
        <w:rPr>
          <w:rFonts w:ascii="Times New Roman" w:hAnsi="Times New Roman" w:cs="Times New Roman"/>
          <w:i/>
          <w:iCs/>
          <w:noProof/>
          <w:color w:val="000000" w:themeColor="text1"/>
          <w:sz w:val="24"/>
        </w:rPr>
        <w:t>A Manual for the Use of the Motivated Strategies for Learning Questionnaire (MSLQ)</w:t>
      </w:r>
      <w:r w:rsidRPr="004349ED">
        <w:rPr>
          <w:rFonts w:ascii="Times New Roman" w:hAnsi="Times New Roman" w:cs="Times New Roman"/>
          <w:noProof/>
          <w:color w:val="000000" w:themeColor="text1"/>
          <w:sz w:val="24"/>
        </w:rPr>
        <w:t>. Office of Educational Research and Improvement. National Center for Research to Improve Postsecondary Teaching and Learning. https://doi.org/10.5901/mjss.2015.v6n1p156</w:t>
      </w:r>
    </w:p>
    <w:p w14:paraId="32C4845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Pintrich, P. R., &amp; Zusho, A. (2007). Motivation and self-regulated learning in the college classroom. In R. Perry &amp; J. Smart (Eds.), </w:t>
      </w:r>
      <w:r w:rsidRPr="004349ED">
        <w:rPr>
          <w:rFonts w:ascii="Times New Roman" w:hAnsi="Times New Roman" w:cs="Times New Roman"/>
          <w:i/>
          <w:iCs/>
          <w:noProof/>
          <w:color w:val="000000" w:themeColor="text1"/>
          <w:sz w:val="24"/>
        </w:rPr>
        <w:t>Handbook on Teaching and Learning in Higher Education.</w:t>
      </w:r>
      <w:r w:rsidRPr="004349ED">
        <w:rPr>
          <w:rFonts w:ascii="Times New Roman" w:hAnsi="Times New Roman" w:cs="Times New Roman"/>
          <w:noProof/>
          <w:color w:val="000000" w:themeColor="text1"/>
          <w:sz w:val="24"/>
        </w:rPr>
        <w:t xml:space="preserve"> Springer Publishers.</w:t>
      </w:r>
    </w:p>
    <w:p w14:paraId="3815448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Prinz, A., Golke, S., &amp; Wittwer, J. (2020). How accurately can learners discriminate their comprehension of texts? A comprehensive meta-analysis on relative metacomprehension accuracy and influencing factors. </w:t>
      </w:r>
      <w:r w:rsidRPr="004349ED">
        <w:rPr>
          <w:rFonts w:ascii="Times New Roman" w:hAnsi="Times New Roman" w:cs="Times New Roman"/>
          <w:i/>
          <w:iCs/>
          <w:noProof/>
          <w:color w:val="000000" w:themeColor="text1"/>
          <w:sz w:val="24"/>
        </w:rPr>
        <w:t>Educational Research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31</w:t>
      </w:r>
      <w:r w:rsidRPr="004349ED">
        <w:rPr>
          <w:rFonts w:ascii="Times New Roman" w:hAnsi="Times New Roman" w:cs="Times New Roman"/>
          <w:noProof/>
          <w:color w:val="000000" w:themeColor="text1"/>
          <w:sz w:val="24"/>
        </w:rPr>
        <w:t>(August). https://doi.org/10.1016/j.edurev.2020.100358</w:t>
      </w:r>
    </w:p>
    <w:p w14:paraId="22F21FB2"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Rawson, K. A., &amp; Dunlosky, J. (2002). Are performance predictions for text based on ease of processing? </w:t>
      </w:r>
      <w:r w:rsidRPr="004349ED">
        <w:rPr>
          <w:rFonts w:ascii="Times New Roman" w:hAnsi="Times New Roman" w:cs="Times New Roman"/>
          <w:i/>
          <w:iCs/>
          <w:noProof/>
          <w:color w:val="000000" w:themeColor="text1"/>
          <w:sz w:val="24"/>
        </w:rPr>
        <w:t>Journal of Experimental Psychology: Learning, 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28</w:t>
      </w:r>
      <w:r w:rsidRPr="004349ED">
        <w:rPr>
          <w:rFonts w:ascii="Times New Roman" w:hAnsi="Times New Roman" w:cs="Times New Roman"/>
          <w:noProof/>
          <w:color w:val="000000" w:themeColor="text1"/>
          <w:sz w:val="24"/>
        </w:rPr>
        <w:t>(1), 69–80.</w:t>
      </w:r>
    </w:p>
    <w:p w14:paraId="3DB6BBCB"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Sandoval, T., Gollan, T., Ferreira, V., &amp; Salmon, D. (2010). What causes the bilingual disadvantage in verbal fluency? The dual-task analogy.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13</w:t>
      </w:r>
      <w:r w:rsidRPr="004349ED">
        <w:rPr>
          <w:rFonts w:ascii="Times New Roman" w:hAnsi="Times New Roman" w:cs="Times New Roman"/>
          <w:noProof/>
          <w:color w:val="000000" w:themeColor="text1"/>
          <w:sz w:val="24"/>
        </w:rPr>
        <w:t>(2), 231–252. https://doi.org/10.1017/S1366728909990514</w:t>
      </w:r>
    </w:p>
    <w:p w14:paraId="264F233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Schroeder, J., Harvey, D., Coyne, C., Jackson, T., Farndon, J., Singer, A., &amp; Harris, T. </w:t>
      </w:r>
      <w:r w:rsidRPr="004349ED">
        <w:rPr>
          <w:rFonts w:ascii="Times New Roman" w:hAnsi="Times New Roman" w:cs="Times New Roman"/>
          <w:noProof/>
          <w:color w:val="000000" w:themeColor="text1"/>
          <w:sz w:val="24"/>
        </w:rPr>
        <w:lastRenderedPageBreak/>
        <w:t xml:space="preserve">(2019). </w:t>
      </w:r>
      <w:r w:rsidRPr="004349ED">
        <w:rPr>
          <w:rFonts w:ascii="Times New Roman" w:hAnsi="Times New Roman" w:cs="Times New Roman"/>
          <w:i/>
          <w:iCs/>
          <w:noProof/>
          <w:color w:val="000000" w:themeColor="text1"/>
          <w:sz w:val="24"/>
        </w:rPr>
        <w:t>The Ecology Book. Big ideas simply explained.</w:t>
      </w:r>
      <w:r w:rsidRPr="004349ED">
        <w:rPr>
          <w:rFonts w:ascii="Times New Roman" w:hAnsi="Times New Roman" w:cs="Times New Roman"/>
          <w:noProof/>
          <w:color w:val="000000" w:themeColor="text1"/>
          <w:sz w:val="24"/>
        </w:rPr>
        <w:t xml:space="preserve"> (H. Fewster &amp; C. Hallinan (eds.)). DK Publishing. https://doi.org/10.1080/00988157.1974.9977066</w:t>
      </w:r>
    </w:p>
    <w:p w14:paraId="45064E2B"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Seufert, T. (2018). The interplay between self-regulation in learning and cognitive load. </w:t>
      </w:r>
      <w:r w:rsidRPr="004349ED">
        <w:rPr>
          <w:rFonts w:ascii="Times New Roman" w:hAnsi="Times New Roman" w:cs="Times New Roman"/>
          <w:i/>
          <w:iCs/>
          <w:noProof/>
          <w:color w:val="000000" w:themeColor="text1"/>
          <w:sz w:val="24"/>
        </w:rPr>
        <w:t>Educational Research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24</w:t>
      </w:r>
      <w:r w:rsidRPr="004349ED">
        <w:rPr>
          <w:rFonts w:ascii="Times New Roman" w:hAnsi="Times New Roman" w:cs="Times New Roman"/>
          <w:noProof/>
          <w:color w:val="000000" w:themeColor="text1"/>
          <w:sz w:val="24"/>
        </w:rPr>
        <w:t>(March), 116–129. https://doi.org/10.1016/j.edurev.2018.03.004</w:t>
      </w:r>
    </w:p>
    <w:p w14:paraId="1DF19E0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Sidek, H. M., &amp; Rahim, H. A. (2015). The Role of Vocabulary Knowledge in Reading Comprehension: A Cross-Linguistic Study. </w:t>
      </w:r>
      <w:r w:rsidRPr="004349ED">
        <w:rPr>
          <w:rFonts w:ascii="Times New Roman" w:hAnsi="Times New Roman" w:cs="Times New Roman"/>
          <w:i/>
          <w:iCs/>
          <w:noProof/>
          <w:color w:val="000000" w:themeColor="text1"/>
          <w:sz w:val="24"/>
        </w:rPr>
        <w:t>Procedia - Social and Behavioral Sciences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197</w:t>
      </w:r>
      <w:r w:rsidRPr="004349ED">
        <w:rPr>
          <w:rFonts w:ascii="Times New Roman" w:hAnsi="Times New Roman" w:cs="Times New Roman"/>
          <w:noProof/>
          <w:color w:val="000000" w:themeColor="text1"/>
          <w:sz w:val="24"/>
        </w:rPr>
        <w:t>, 50–56. https://doi.org/https://doi.org/10.1016/j.sbspro.2015.07.046</w:t>
      </w:r>
    </w:p>
    <w:p w14:paraId="5947C37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Silva, B. B., &amp; Otwinowska, A. (2019). VST as a reliable academic placement tool despite cognate inflation effects. </w:t>
      </w:r>
      <w:r w:rsidRPr="004349ED">
        <w:rPr>
          <w:rFonts w:ascii="Times New Roman" w:hAnsi="Times New Roman" w:cs="Times New Roman"/>
          <w:i/>
          <w:iCs/>
          <w:noProof/>
          <w:color w:val="000000" w:themeColor="text1"/>
          <w:sz w:val="24"/>
        </w:rPr>
        <w:t>English for Specific Purposes</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54</w:t>
      </w:r>
      <w:r w:rsidRPr="004349ED">
        <w:rPr>
          <w:rFonts w:ascii="Times New Roman" w:hAnsi="Times New Roman" w:cs="Times New Roman"/>
          <w:noProof/>
          <w:color w:val="000000" w:themeColor="text1"/>
          <w:sz w:val="24"/>
        </w:rPr>
        <w:t>, 35–49. https://doi.org/10.1016/j.esp.2018.12.001</w:t>
      </w:r>
    </w:p>
    <w:p w14:paraId="3123698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Soares, A. P., Oliveira, H., Ferreira, M., Comesaña, M., MacEdo, A. F., Ferré, P., Acuña-Fariña, C., Hernández-Cabrera, J., &amp; Fraga, I. (2019). Lexico-syntactic interactions during the processing of temporally ambiguous L2 relative clauses: An eye-tracking study with intermediate and advanced Portuguese-English bilinguals. </w:t>
      </w:r>
      <w:r w:rsidRPr="004349ED">
        <w:rPr>
          <w:rFonts w:ascii="Times New Roman" w:hAnsi="Times New Roman" w:cs="Times New Roman"/>
          <w:i/>
          <w:iCs/>
          <w:noProof/>
          <w:color w:val="000000" w:themeColor="text1"/>
          <w:sz w:val="24"/>
        </w:rPr>
        <w:t>PLoS ONE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14</w:t>
      </w:r>
      <w:r w:rsidRPr="004349ED">
        <w:rPr>
          <w:rFonts w:ascii="Times New Roman" w:hAnsi="Times New Roman" w:cs="Times New Roman"/>
          <w:noProof/>
          <w:color w:val="000000" w:themeColor="text1"/>
          <w:sz w:val="24"/>
        </w:rPr>
        <w:t>(5), 1–27. https://doi.org/10.1371/journal.pone.0216779</w:t>
      </w:r>
    </w:p>
    <w:p w14:paraId="3695299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Soemer, A., &amp; Schiefele, U. (2019). Text difficulty, topic interest, and mind wandering during reading. </w:t>
      </w:r>
      <w:r w:rsidRPr="004349ED">
        <w:rPr>
          <w:rFonts w:ascii="Times New Roman" w:hAnsi="Times New Roman" w:cs="Times New Roman"/>
          <w:i/>
          <w:iCs/>
          <w:noProof/>
          <w:color w:val="000000" w:themeColor="text1"/>
          <w:sz w:val="24"/>
        </w:rPr>
        <w:t>Learning and Instruction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61</w:t>
      </w:r>
      <w:r w:rsidRPr="004349ED">
        <w:rPr>
          <w:rFonts w:ascii="Times New Roman" w:hAnsi="Times New Roman" w:cs="Times New Roman"/>
          <w:noProof/>
          <w:color w:val="000000" w:themeColor="text1"/>
          <w:sz w:val="24"/>
        </w:rPr>
        <w:t>(December 2018), 12–22. https://doi.org/10.1016/j.learninstruc.2018.12.006</w:t>
      </w:r>
    </w:p>
    <w:p w14:paraId="1368E71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Stoff, D. M., &amp; Eagle, M. N. (1971). The relationship among reported strategies, presentation rate, and verbal ability and their effects on free recall learning. </w:t>
      </w:r>
      <w:r w:rsidRPr="004349ED">
        <w:rPr>
          <w:rFonts w:ascii="Times New Roman" w:hAnsi="Times New Roman" w:cs="Times New Roman"/>
          <w:i/>
          <w:iCs/>
          <w:noProof/>
          <w:color w:val="000000" w:themeColor="text1"/>
          <w:sz w:val="24"/>
        </w:rPr>
        <w:t>Journal of Experimental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87</w:t>
      </w:r>
      <w:r w:rsidRPr="004349ED">
        <w:rPr>
          <w:rFonts w:ascii="Times New Roman" w:hAnsi="Times New Roman" w:cs="Times New Roman"/>
          <w:noProof/>
          <w:color w:val="000000" w:themeColor="text1"/>
          <w:sz w:val="24"/>
        </w:rPr>
        <w:t>(3), 423–428.</w:t>
      </w:r>
    </w:p>
    <w:p w14:paraId="3A75118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Tekin, E. (2022). Can Learners Allocate Their Study Time Effectively? It Is Complicated. In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(Vol. 34, Issue 2). Springer US. https://doi.org/10.1007/s10648-021-09645-2</w:t>
      </w:r>
    </w:p>
    <w:p w14:paraId="382F25A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lastRenderedPageBreak/>
        <w:t xml:space="preserve">Thiede, K. W., Anderson, M. C. M., &amp; Herriault, D. (2003). Accuracy of metacognitive monitoring affects learning of texts. </w:t>
      </w:r>
      <w:r w:rsidRPr="004349ED">
        <w:rPr>
          <w:rFonts w:ascii="Times New Roman" w:hAnsi="Times New Roman" w:cs="Times New Roman"/>
          <w:i/>
          <w:iCs/>
          <w:noProof/>
          <w:color w:val="000000" w:themeColor="text1"/>
          <w:sz w:val="24"/>
        </w:rPr>
        <w:t>Journal of Educational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95</w:t>
      </w:r>
      <w:r w:rsidRPr="004349ED">
        <w:rPr>
          <w:rFonts w:ascii="Times New Roman" w:hAnsi="Times New Roman" w:cs="Times New Roman"/>
          <w:noProof/>
          <w:color w:val="000000" w:themeColor="text1"/>
          <w:sz w:val="24"/>
        </w:rPr>
        <w:t>, 66–73.</w:t>
      </w:r>
    </w:p>
    <w:p w14:paraId="03C4C3A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Thorpe, C., Todd, M., Yuill, C., Tomley, S., Hobbs, M., &amp; Weeks, M. (2015). </w:t>
      </w:r>
      <w:r w:rsidRPr="004349ED">
        <w:rPr>
          <w:rFonts w:ascii="Times New Roman" w:hAnsi="Times New Roman" w:cs="Times New Roman"/>
          <w:i/>
          <w:iCs/>
          <w:noProof/>
          <w:color w:val="000000" w:themeColor="text1"/>
          <w:sz w:val="24"/>
        </w:rPr>
        <w:t>The Sociology Book. Big ideas simply explained.</w:t>
      </w:r>
      <w:r w:rsidRPr="004349ED">
        <w:rPr>
          <w:rFonts w:ascii="Times New Roman" w:hAnsi="Times New Roman" w:cs="Times New Roman"/>
          <w:noProof/>
          <w:color w:val="000000" w:themeColor="text1"/>
          <w:sz w:val="24"/>
        </w:rPr>
        <w:t xml:space="preserve"> (S. Atkinson (ed.)). DK Publishing.</w:t>
      </w:r>
    </w:p>
    <w:p w14:paraId="2E9194F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Turner, M. L., &amp; Engle, R. W. (1989). Is working memory capacity task dependent?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28</w:t>
      </w:r>
      <w:r w:rsidRPr="004349ED">
        <w:rPr>
          <w:rFonts w:ascii="Times New Roman" w:hAnsi="Times New Roman" w:cs="Times New Roman"/>
          <w:noProof/>
          <w:color w:val="000000" w:themeColor="text1"/>
          <w:sz w:val="24"/>
        </w:rPr>
        <w:t>, 127–154. https://doi.org/doi: 10.1016/0749-596X(89)90040-5</w:t>
      </w:r>
    </w:p>
    <w:p w14:paraId="220B7D6D"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Undorf, M., &amp; Bröder, A. (2020). Cue integration in metamemory judgements is strategic. </w:t>
      </w:r>
      <w:r w:rsidRPr="004349ED">
        <w:rPr>
          <w:rFonts w:ascii="Times New Roman" w:hAnsi="Times New Roman" w:cs="Times New Roman"/>
          <w:i/>
          <w:iCs/>
          <w:noProof/>
          <w:color w:val="000000" w:themeColor="text1"/>
          <w:sz w:val="24"/>
        </w:rPr>
        <w:t>Quarterly Journal of Experimental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73</w:t>
      </w:r>
      <w:r w:rsidRPr="004349ED">
        <w:rPr>
          <w:rFonts w:ascii="Times New Roman" w:hAnsi="Times New Roman" w:cs="Times New Roman"/>
          <w:noProof/>
          <w:color w:val="000000" w:themeColor="text1"/>
          <w:sz w:val="24"/>
        </w:rPr>
        <w:t>(4), 629–642. https://doi.org/10.1177/1747021819882308</w:t>
      </w:r>
    </w:p>
    <w:p w14:paraId="2DD787F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Undorf, M., &amp; Erdfelder, E. (2015). The relatedness effect on judgments of learning: A closer look at the contribution of processing fluency.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43</w:t>
      </w:r>
      <w:r w:rsidRPr="004349ED">
        <w:rPr>
          <w:rFonts w:ascii="Times New Roman" w:hAnsi="Times New Roman" w:cs="Times New Roman"/>
          <w:noProof/>
          <w:color w:val="000000" w:themeColor="text1"/>
          <w:sz w:val="24"/>
        </w:rPr>
        <w:t>(4), 647–658. https://doi.org/10.3758/s13421-014-0479-x</w:t>
      </w:r>
    </w:p>
    <w:p w14:paraId="40876ED0"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Undorf, M., Söllner, A., &amp; Bröder, A. (2018). Simultaneous utilization of multiple cues in judgments of learning.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46</w:t>
      </w:r>
      <w:r w:rsidRPr="004349ED">
        <w:rPr>
          <w:rFonts w:ascii="Times New Roman" w:hAnsi="Times New Roman" w:cs="Times New Roman"/>
          <w:noProof/>
          <w:color w:val="000000" w:themeColor="text1"/>
          <w:sz w:val="24"/>
        </w:rPr>
        <w:t>(4), 507–519. https://doi.org/10.3758/s13421-017-0780-6</w:t>
      </w:r>
    </w:p>
    <w:p w14:paraId="26B2ECD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Undorf, M., Zimdahl, M. F., &amp; Bernstein, D. M. (2017). Perceptual fluency contributes to effects of stimulus size on judgments of learning. </w:t>
      </w:r>
      <w:r w:rsidRPr="004349ED">
        <w:rPr>
          <w:rFonts w:ascii="Times New Roman" w:hAnsi="Times New Roman" w:cs="Times New Roman"/>
          <w:i/>
          <w:iCs/>
          <w:noProof/>
          <w:color w:val="000000" w:themeColor="text1"/>
          <w:sz w:val="24"/>
        </w:rPr>
        <w:t>Journal of Memory and Language</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92</w:t>
      </w:r>
      <w:r w:rsidRPr="004349ED">
        <w:rPr>
          <w:rFonts w:ascii="Times New Roman" w:hAnsi="Times New Roman" w:cs="Times New Roman"/>
          <w:noProof/>
          <w:color w:val="000000" w:themeColor="text1"/>
          <w:sz w:val="24"/>
        </w:rPr>
        <w:t>, 293–304. https://doi.org/10.1016/j.jml.2016.07.003</w:t>
      </w:r>
    </w:p>
    <w:p w14:paraId="3935C92E"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Vander Beken, H., &amp; Brysbaert, M. (2018). Studying texts in a second language: The importance of test type.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21</w:t>
      </w:r>
      <w:r w:rsidRPr="004349ED">
        <w:rPr>
          <w:rFonts w:ascii="Times New Roman" w:hAnsi="Times New Roman" w:cs="Times New Roman"/>
          <w:noProof/>
          <w:color w:val="000000" w:themeColor="text1"/>
          <w:sz w:val="24"/>
        </w:rPr>
        <w:t>(5), 1062–1074. https://doi.org/10.1017/S1366728917000189</w:t>
      </w:r>
    </w:p>
    <w:p w14:paraId="5F73BCF4"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Vander Beken, H., De Bruyne, E., &amp; Brysbaert, M. (2020). Studying texts in a non-native language: A further investigation of factors involved in the L2 recall cost. </w:t>
      </w:r>
      <w:r w:rsidRPr="004349ED">
        <w:rPr>
          <w:rFonts w:ascii="Times New Roman" w:hAnsi="Times New Roman" w:cs="Times New Roman"/>
          <w:i/>
          <w:iCs/>
          <w:noProof/>
          <w:color w:val="000000" w:themeColor="text1"/>
          <w:sz w:val="24"/>
        </w:rPr>
        <w:t>Quarterly Journal of Experimental Psychology</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73</w:t>
      </w:r>
      <w:r w:rsidRPr="004349ED">
        <w:rPr>
          <w:rFonts w:ascii="Times New Roman" w:hAnsi="Times New Roman" w:cs="Times New Roman"/>
          <w:noProof/>
          <w:color w:val="000000" w:themeColor="text1"/>
          <w:sz w:val="24"/>
        </w:rPr>
        <w:t xml:space="preserve">(6), 891–907. </w:t>
      </w:r>
      <w:r w:rsidRPr="004349ED">
        <w:rPr>
          <w:rFonts w:ascii="Times New Roman" w:hAnsi="Times New Roman" w:cs="Times New Roman"/>
          <w:noProof/>
          <w:color w:val="000000" w:themeColor="text1"/>
          <w:sz w:val="24"/>
        </w:rPr>
        <w:lastRenderedPageBreak/>
        <w:t>https://doi.org/10.1177/1747021820910694</w:t>
      </w:r>
    </w:p>
    <w:p w14:paraId="7624D54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Vander Beken, H., Woumans, E., &amp; Brysbaert, M. (2018). Studying texts in a second language: No disadvantage in long-term recognition memory. </w:t>
      </w:r>
      <w:r w:rsidRPr="004349ED">
        <w:rPr>
          <w:rFonts w:ascii="Times New Roman" w:hAnsi="Times New Roman" w:cs="Times New Roman"/>
          <w:i/>
          <w:iCs/>
          <w:noProof/>
          <w:color w:val="000000" w:themeColor="text1"/>
          <w:sz w:val="24"/>
        </w:rPr>
        <w:t>Bilingualism: Language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21</w:t>
      </w:r>
      <w:r w:rsidRPr="004349ED">
        <w:rPr>
          <w:rFonts w:ascii="Times New Roman" w:hAnsi="Times New Roman" w:cs="Times New Roman"/>
          <w:noProof/>
          <w:color w:val="000000" w:themeColor="text1"/>
          <w:sz w:val="24"/>
        </w:rPr>
        <w:t>(4), 826–838. https://doi.org/10.1017/S1366728917000360</w:t>
      </w:r>
    </w:p>
    <w:p w14:paraId="7E16C933"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Vermunt, J. D., &amp; Vermetten, Y. J. (2004). Patterns in student learning: Relationships between learning strategies, conceptions of learning, and learning orientations.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16</w:t>
      </w:r>
      <w:r w:rsidRPr="004349ED">
        <w:rPr>
          <w:rFonts w:ascii="Times New Roman" w:hAnsi="Times New Roman" w:cs="Times New Roman"/>
          <w:noProof/>
          <w:color w:val="000000" w:themeColor="text1"/>
          <w:sz w:val="24"/>
        </w:rPr>
        <w:t>(4), 359–384. https://doi.org/10.1007/s10648-004-0005-y</w:t>
      </w:r>
    </w:p>
    <w:p w14:paraId="4B31A396"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Winne, P. H. (2011). A cognitive and metacognitive analysis of self-regulated learning. In B. J. Zimmerman &amp; D. H. Schunk (Eds.), </w:t>
      </w:r>
      <w:r w:rsidRPr="004349ED">
        <w:rPr>
          <w:rFonts w:ascii="Times New Roman" w:hAnsi="Times New Roman" w:cs="Times New Roman"/>
          <w:i/>
          <w:iCs/>
          <w:noProof/>
          <w:color w:val="000000" w:themeColor="text1"/>
          <w:sz w:val="24"/>
        </w:rPr>
        <w:t>Handbook ofSelf-Regulation of Learning and Performance</w:t>
      </w:r>
      <w:r w:rsidRPr="004349ED">
        <w:rPr>
          <w:rFonts w:ascii="Times New Roman" w:hAnsi="Times New Roman" w:cs="Times New Roman"/>
          <w:noProof/>
          <w:color w:val="000000" w:themeColor="text1"/>
          <w:sz w:val="24"/>
        </w:rPr>
        <w:t xml:space="preserve"> (pp. 15–32). Routledge.</w:t>
      </w:r>
    </w:p>
    <w:p w14:paraId="4A5D8749"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Wirth, J., Stebner, F., Trypke, M., Schuster, C., &amp; Leutner, D. (2020). An Interactive Layers Model of Self-Regulated Learning and Cognitive Load.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32</w:t>
      </w:r>
      <w:r w:rsidRPr="004349ED">
        <w:rPr>
          <w:rFonts w:ascii="Times New Roman" w:hAnsi="Times New Roman" w:cs="Times New Roman"/>
          <w:noProof/>
          <w:color w:val="000000" w:themeColor="text1"/>
          <w:sz w:val="24"/>
        </w:rPr>
        <w:t>(4), 1127–1149. https://doi.org/10.1007/s10648-020-09568-4</w:t>
      </w:r>
    </w:p>
    <w:p w14:paraId="011BD48A"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Witherby, A. E., &amp; Tauber, S. K. (2017). The concreteness effect on judgments of learning: Evaluating the contributions of fluency and beliefs. </w:t>
      </w:r>
      <w:r w:rsidRPr="004349ED">
        <w:rPr>
          <w:rFonts w:ascii="Times New Roman" w:hAnsi="Times New Roman" w:cs="Times New Roman"/>
          <w:i/>
          <w:iCs/>
          <w:noProof/>
          <w:color w:val="000000" w:themeColor="text1"/>
          <w:sz w:val="24"/>
        </w:rPr>
        <w:t>Memory and Cognition</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45</w:t>
      </w:r>
      <w:r w:rsidRPr="004349ED">
        <w:rPr>
          <w:rFonts w:ascii="Times New Roman" w:hAnsi="Times New Roman" w:cs="Times New Roman"/>
          <w:noProof/>
          <w:color w:val="000000" w:themeColor="text1"/>
          <w:sz w:val="24"/>
        </w:rPr>
        <w:t>(4), 639–650. https://doi.org/10.3758/s13421-016-0681-0</w:t>
      </w:r>
    </w:p>
    <w:p w14:paraId="23B55D85"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Zimmerman, B. J. (2008). Investigating Self-Regulation and Motivation: Historical Background, Methodological Developments, and Future Prospects. </w:t>
      </w:r>
      <w:r w:rsidRPr="004349ED">
        <w:rPr>
          <w:rFonts w:ascii="Times New Roman" w:hAnsi="Times New Roman" w:cs="Times New Roman"/>
          <w:i/>
          <w:iCs/>
          <w:noProof/>
          <w:color w:val="000000" w:themeColor="text1"/>
          <w:sz w:val="24"/>
        </w:rPr>
        <w:t>American Educational Research Journal</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45</w:t>
      </w:r>
      <w:r w:rsidRPr="004349ED">
        <w:rPr>
          <w:rFonts w:ascii="Times New Roman" w:hAnsi="Times New Roman" w:cs="Times New Roman"/>
          <w:noProof/>
          <w:color w:val="000000" w:themeColor="text1"/>
          <w:sz w:val="24"/>
        </w:rPr>
        <w:t>(1), 166–183. https://doi.org/doi:10.3102 /0002831207312909.</w:t>
      </w:r>
    </w:p>
    <w:p w14:paraId="7FD1714F"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Zimmerman, B. J., &amp; Kitsantas, A. (2005). The hidden dimension of personal competence: self-regulated learning and practice. In A. J. Elliot &amp; C. S. Dweck (Eds.), </w:t>
      </w:r>
      <w:r w:rsidRPr="004349ED">
        <w:rPr>
          <w:rFonts w:ascii="Times New Roman" w:hAnsi="Times New Roman" w:cs="Times New Roman"/>
          <w:i/>
          <w:iCs/>
          <w:noProof/>
          <w:color w:val="000000" w:themeColor="text1"/>
          <w:sz w:val="24"/>
        </w:rPr>
        <w:t>Handbook of Competence and Motivation.</w:t>
      </w:r>
      <w:r w:rsidRPr="004349ED">
        <w:rPr>
          <w:rFonts w:ascii="Times New Roman" w:hAnsi="Times New Roman" w:cs="Times New Roman"/>
          <w:noProof/>
          <w:color w:val="000000" w:themeColor="text1"/>
          <w:sz w:val="24"/>
        </w:rPr>
        <w:t xml:space="preserve"> (pp. 509–526). Guilford Press.</w:t>
      </w:r>
    </w:p>
    <w:p w14:paraId="20F4DFAC" w14:textId="77777777" w:rsidR="00D43298" w:rsidRPr="004349ED" w:rsidRDefault="00D43298" w:rsidP="00D43298">
      <w:pPr>
        <w:widowControl w:val="0"/>
        <w:autoSpaceDE w:val="0"/>
        <w:autoSpaceDN w:val="0"/>
        <w:adjustRightInd w:val="0"/>
        <w:ind w:left="480" w:hanging="480"/>
        <w:rPr>
          <w:rFonts w:ascii="Times New Roman" w:hAnsi="Times New Roman" w:cs="Times New Roman"/>
          <w:noProof/>
          <w:color w:val="000000" w:themeColor="text1"/>
          <w:sz w:val="24"/>
        </w:rPr>
      </w:pPr>
      <w:r w:rsidRPr="004349ED">
        <w:rPr>
          <w:rFonts w:ascii="Times New Roman" w:hAnsi="Times New Roman" w:cs="Times New Roman"/>
          <w:noProof/>
          <w:color w:val="000000" w:themeColor="text1"/>
          <w:sz w:val="24"/>
        </w:rPr>
        <w:t xml:space="preserve">Zusho, A. (2017). Toward an Integrated Model of Student Learning in the College </w:t>
      </w:r>
      <w:r w:rsidRPr="004349ED">
        <w:rPr>
          <w:rFonts w:ascii="Times New Roman" w:hAnsi="Times New Roman" w:cs="Times New Roman"/>
          <w:noProof/>
          <w:color w:val="000000" w:themeColor="text1"/>
          <w:sz w:val="24"/>
        </w:rPr>
        <w:lastRenderedPageBreak/>
        <w:t xml:space="preserve">Classroom. </w:t>
      </w:r>
      <w:r w:rsidRPr="004349ED">
        <w:rPr>
          <w:rFonts w:ascii="Times New Roman" w:hAnsi="Times New Roman" w:cs="Times New Roman"/>
          <w:i/>
          <w:iCs/>
          <w:noProof/>
          <w:color w:val="000000" w:themeColor="text1"/>
          <w:sz w:val="24"/>
        </w:rPr>
        <w:t>Educational Psychology Review</w:t>
      </w:r>
      <w:r w:rsidRPr="004349ED">
        <w:rPr>
          <w:rFonts w:ascii="Times New Roman" w:hAnsi="Times New Roman" w:cs="Times New Roman"/>
          <w:noProof/>
          <w:color w:val="000000" w:themeColor="text1"/>
          <w:sz w:val="24"/>
        </w:rPr>
        <w:t xml:space="preserve">, </w:t>
      </w:r>
      <w:r w:rsidRPr="004349ED">
        <w:rPr>
          <w:rFonts w:ascii="Times New Roman" w:hAnsi="Times New Roman" w:cs="Times New Roman"/>
          <w:i/>
          <w:iCs/>
          <w:noProof/>
          <w:color w:val="000000" w:themeColor="text1"/>
          <w:sz w:val="24"/>
        </w:rPr>
        <w:t>29</w:t>
      </w:r>
      <w:r w:rsidRPr="004349ED">
        <w:rPr>
          <w:rFonts w:ascii="Times New Roman" w:hAnsi="Times New Roman" w:cs="Times New Roman"/>
          <w:noProof/>
          <w:color w:val="000000" w:themeColor="text1"/>
          <w:sz w:val="24"/>
        </w:rPr>
        <w:t>, 301–324. https://doi.org/10.1007/s10648-017-9408-4</w:t>
      </w:r>
    </w:p>
    <w:p w14:paraId="01E74909" w14:textId="6D357E02" w:rsidR="00F36CD0" w:rsidRPr="004349ED" w:rsidRDefault="00BD525B" w:rsidP="00D43298">
      <w:pPr>
        <w:widowControl w:val="0"/>
        <w:autoSpaceDE w:val="0"/>
        <w:autoSpaceDN w:val="0"/>
        <w:adjustRightInd w:val="0"/>
        <w:ind w:left="480" w:hanging="480"/>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fldChar w:fldCharType="end"/>
      </w:r>
    </w:p>
    <w:p w14:paraId="519418B2" w14:textId="77777777" w:rsidR="004D3212" w:rsidRPr="004349ED" w:rsidRDefault="004D3212" w:rsidP="0088365C">
      <w:pPr>
        <w:rPr>
          <w:rFonts w:ascii="Times New Roman" w:hAnsi="Times New Roman" w:cs="Times New Roman"/>
          <w:color w:val="000000" w:themeColor="text1"/>
          <w:sz w:val="24"/>
        </w:rPr>
      </w:pPr>
    </w:p>
    <w:p w14:paraId="2CCEEEA4" w14:textId="4D9ED800" w:rsidR="00735921" w:rsidRPr="00E17329" w:rsidRDefault="0076750F" w:rsidP="00E17329">
      <w:pPr>
        <w:rPr>
          <w:rFonts w:ascii="Times New Roman" w:hAnsi="Times New Roman" w:cs="Times New Roman"/>
          <w:color w:val="000000" w:themeColor="text1"/>
          <w:sz w:val="24"/>
        </w:rPr>
      </w:pPr>
      <w:r w:rsidRPr="004349ED">
        <w:rPr>
          <w:rFonts w:ascii="Times New Roman" w:hAnsi="Times New Roman" w:cs="Times New Roman"/>
          <w:color w:val="000000" w:themeColor="text1"/>
          <w:sz w:val="24"/>
        </w:rPr>
        <w:br w:type="page"/>
      </w:r>
      <w:bookmarkStart w:id="0" w:name="_Ref149296108"/>
      <w:bookmarkStart w:id="1" w:name="_Ref149042946"/>
    </w:p>
    <w:p w14:paraId="41ED4DA5" w14:textId="1DE43A4E" w:rsidR="001779F2" w:rsidRPr="00E17329" w:rsidRDefault="00546AB6" w:rsidP="00E17329">
      <w:pPr>
        <w:pStyle w:val="Descripcin"/>
        <w:rPr>
          <w:rFonts w:ascii="Times New Roman" w:hAnsi="Times New Roman"/>
          <w:i w:val="0"/>
          <w:iCs w:val="0"/>
          <w:color w:val="000000" w:themeColor="text1"/>
          <w:sz w:val="24"/>
          <w:szCs w:val="24"/>
        </w:rPr>
      </w:pPr>
      <w:r w:rsidRPr="004349ED">
        <w:rPr>
          <w:rFonts w:ascii="Times New Roman" w:hAnsi="Times New Roman"/>
          <w:i w:val="0"/>
          <w:iCs w:val="0"/>
          <w:color w:val="000000" w:themeColor="text1"/>
          <w:sz w:val="24"/>
          <w:szCs w:val="24"/>
        </w:rPr>
        <w:lastRenderedPageBreak/>
        <w:t>Figure 1.</w:t>
      </w:r>
      <w:r w:rsidR="000A22BB" w:rsidRPr="004349ED">
        <w:rPr>
          <w:rFonts w:ascii="Times New Roman" w:hAnsi="Times New Roman"/>
          <w:i w:val="0"/>
          <w:iCs w:val="0"/>
          <w:color w:val="000000" w:themeColor="text1"/>
          <w:sz w:val="24"/>
          <w:szCs w:val="24"/>
        </w:rPr>
        <w:t xml:space="preserve"> </w:t>
      </w:r>
      <w:r w:rsidR="00542095" w:rsidRPr="004349ED">
        <w:rPr>
          <w:rFonts w:ascii="Times New Roman" w:hAnsi="Times New Roman"/>
          <w:i w:val="0"/>
          <w:iCs w:val="0"/>
          <w:color w:val="000000" w:themeColor="text1"/>
          <w:sz w:val="24"/>
          <w:szCs w:val="24"/>
        </w:rPr>
        <w:t>R</w:t>
      </w:r>
      <w:r w:rsidR="004F1D39" w:rsidRPr="004349ED">
        <w:rPr>
          <w:rFonts w:ascii="Times New Roman" w:hAnsi="Times New Roman"/>
          <w:i w:val="0"/>
          <w:iCs w:val="0"/>
          <w:color w:val="000000" w:themeColor="text1"/>
          <w:sz w:val="24"/>
          <w:szCs w:val="24"/>
        </w:rPr>
        <w:t>eported</w:t>
      </w:r>
      <w:r w:rsidRPr="004349ED">
        <w:rPr>
          <w:rFonts w:ascii="Times New Roman" w:hAnsi="Times New Roman"/>
          <w:i w:val="0"/>
          <w:iCs w:val="0"/>
          <w:color w:val="000000" w:themeColor="text1"/>
          <w:sz w:val="24"/>
          <w:szCs w:val="24"/>
        </w:rPr>
        <w:t xml:space="preserve"> JOLs </w:t>
      </w:r>
      <w:r w:rsidR="00352FD9" w:rsidRPr="004349ED">
        <w:rPr>
          <w:rFonts w:ascii="Times New Roman" w:hAnsi="Times New Roman"/>
          <w:i w:val="0"/>
          <w:iCs w:val="0"/>
          <w:color w:val="000000" w:themeColor="text1"/>
          <w:sz w:val="24"/>
          <w:szCs w:val="24"/>
        </w:rPr>
        <w:t xml:space="preserve">along L2 proficiency </w:t>
      </w:r>
      <w:r w:rsidRPr="004349ED">
        <w:rPr>
          <w:rFonts w:ascii="Times New Roman" w:hAnsi="Times New Roman"/>
          <w:i w:val="0"/>
          <w:iCs w:val="0"/>
          <w:color w:val="000000" w:themeColor="text1"/>
          <w:sz w:val="24"/>
          <w:szCs w:val="24"/>
        </w:rPr>
        <w:t>divided by language</w:t>
      </w:r>
      <w:r w:rsidR="00352FD9" w:rsidRPr="004349ED">
        <w:rPr>
          <w:rFonts w:ascii="Times New Roman" w:hAnsi="Times New Roman"/>
          <w:i w:val="0"/>
          <w:iCs w:val="0"/>
          <w:color w:val="000000" w:themeColor="text1"/>
          <w:sz w:val="24"/>
          <w:szCs w:val="24"/>
        </w:rPr>
        <w:t xml:space="preserve"> </w:t>
      </w:r>
      <w:r w:rsidRPr="004349ED">
        <w:rPr>
          <w:rFonts w:ascii="Times New Roman" w:hAnsi="Times New Roman"/>
          <w:i w:val="0"/>
          <w:iCs w:val="0"/>
          <w:color w:val="000000" w:themeColor="text1"/>
          <w:sz w:val="24"/>
          <w:szCs w:val="24"/>
        </w:rPr>
        <w:t>and cohesion</w:t>
      </w:r>
      <w:r w:rsidR="00352FD9" w:rsidRPr="004349ED">
        <w:rPr>
          <w:rFonts w:ascii="Times New Roman" w:hAnsi="Times New Roman"/>
          <w:i w:val="0"/>
          <w:iCs w:val="0"/>
          <w:color w:val="000000" w:themeColor="text1"/>
          <w:sz w:val="24"/>
          <w:szCs w:val="24"/>
        </w:rPr>
        <w:t>,</w:t>
      </w:r>
      <w:r w:rsidR="004F1D39" w:rsidRPr="004349ED">
        <w:rPr>
          <w:rFonts w:ascii="Times New Roman" w:hAnsi="Times New Roman"/>
          <w:i w:val="0"/>
          <w:iCs w:val="0"/>
          <w:color w:val="000000" w:themeColor="text1"/>
          <w:sz w:val="24"/>
          <w:szCs w:val="24"/>
        </w:rPr>
        <w:t xml:space="preserve"> with data collapsed across the two experiments</w:t>
      </w:r>
      <w:r w:rsidRPr="004349ED">
        <w:rPr>
          <w:rFonts w:ascii="Times New Roman" w:hAnsi="Times New Roman"/>
          <w:i w:val="0"/>
          <w:iCs w:val="0"/>
          <w:color w:val="000000" w:themeColor="text1"/>
          <w:sz w:val="24"/>
          <w:szCs w:val="24"/>
        </w:rPr>
        <w:t>.</w:t>
      </w:r>
      <w:r w:rsidR="00E17329">
        <w:rPr>
          <w:rFonts w:ascii="Times New Roman" w:hAnsi="Times New Roman"/>
          <w:i w:val="0"/>
          <w:iCs w:val="0"/>
          <w:color w:val="000000" w:themeColor="text1"/>
          <w:sz w:val="24"/>
          <w:szCs w:val="24"/>
        </w:rPr>
        <w:t xml:space="preserve"> </w:t>
      </w:r>
      <w:r w:rsidR="001779F2" w:rsidRPr="006D4270">
        <w:rPr>
          <w:rStyle w:val="Ninguno"/>
          <w:rFonts w:ascii="Times New Roman" w:hAnsi="Times New Roman"/>
          <w:color w:val="000000" w:themeColor="text1"/>
          <w:sz w:val="24"/>
          <w:szCs w:val="24"/>
          <w:lang w:val="en-US"/>
        </w:rPr>
        <w:t>Note:</w:t>
      </w:r>
      <w:r w:rsidR="001779F2" w:rsidRPr="006D4270">
        <w:rPr>
          <w:rStyle w:val="Ninguno"/>
          <w:rFonts w:ascii="Times New Roman" w:hAnsi="Times New Roman"/>
          <w:i w:val="0"/>
          <w:iCs w:val="0"/>
          <w:color w:val="000000" w:themeColor="text1"/>
          <w:sz w:val="24"/>
          <w:szCs w:val="24"/>
          <w:lang w:val="en-US"/>
        </w:rPr>
        <w:t xml:space="preserve"> Higher L2 proficiency leads to higher JOLs values</w:t>
      </w:r>
      <w:r w:rsidR="004B76C9" w:rsidRPr="006D4270">
        <w:rPr>
          <w:rStyle w:val="Ninguno"/>
          <w:rFonts w:ascii="Times New Roman" w:hAnsi="Times New Roman"/>
          <w:i w:val="0"/>
          <w:iCs w:val="0"/>
          <w:color w:val="000000" w:themeColor="text1"/>
          <w:sz w:val="24"/>
          <w:szCs w:val="24"/>
          <w:lang w:val="en-US"/>
        </w:rPr>
        <w:t xml:space="preserve"> in L2.</w:t>
      </w:r>
      <w:r w:rsidR="00E17329">
        <w:rPr>
          <w:rStyle w:val="Ninguno"/>
          <w:rFonts w:ascii="Times New Roman" w:hAnsi="Times New Roman"/>
          <w:i w:val="0"/>
          <w:iCs w:val="0"/>
          <w:color w:val="000000" w:themeColor="text1"/>
          <w:sz w:val="24"/>
          <w:szCs w:val="24"/>
          <w:lang w:val="en-US"/>
        </w:rPr>
        <w:t xml:space="preserve"> </w:t>
      </w:r>
      <w:r w:rsidR="0074277F" w:rsidRPr="006D4270">
        <w:rPr>
          <w:rStyle w:val="Ninguno"/>
          <w:rFonts w:ascii="Times New Roman" w:hAnsi="Times New Roman"/>
          <w:i w:val="0"/>
          <w:iCs w:val="0"/>
          <w:color w:val="000000" w:themeColor="text1"/>
          <w:sz w:val="24"/>
          <w:szCs w:val="24"/>
          <w:lang w:val="en-US"/>
        </w:rPr>
        <w:t xml:space="preserve">There are </w:t>
      </w:r>
      <w:r w:rsidR="001779F2" w:rsidRPr="006D4270">
        <w:rPr>
          <w:rStyle w:val="Ninguno"/>
          <w:rFonts w:ascii="Times New Roman" w:hAnsi="Times New Roman"/>
          <w:i w:val="0"/>
          <w:iCs w:val="0"/>
          <w:color w:val="000000" w:themeColor="text1"/>
          <w:sz w:val="24"/>
          <w:szCs w:val="24"/>
          <w:lang w:val="en-US"/>
        </w:rPr>
        <w:t xml:space="preserve">significant differences between L1 and L2 for participants with low and medium L2 proficiency, but no </w:t>
      </w:r>
      <w:r w:rsidR="0074277F" w:rsidRPr="006D4270">
        <w:rPr>
          <w:rStyle w:val="Ninguno"/>
          <w:rFonts w:ascii="Times New Roman" w:hAnsi="Times New Roman"/>
          <w:i w:val="0"/>
          <w:iCs w:val="0"/>
          <w:color w:val="000000" w:themeColor="text1"/>
          <w:sz w:val="24"/>
          <w:szCs w:val="24"/>
          <w:lang w:val="en-US"/>
        </w:rPr>
        <w:t xml:space="preserve">language </w:t>
      </w:r>
      <w:r w:rsidR="001779F2" w:rsidRPr="006D4270">
        <w:rPr>
          <w:rStyle w:val="Ninguno"/>
          <w:rFonts w:ascii="Times New Roman" w:hAnsi="Times New Roman"/>
          <w:i w:val="0"/>
          <w:iCs w:val="0"/>
          <w:color w:val="000000" w:themeColor="text1"/>
          <w:sz w:val="24"/>
          <w:szCs w:val="24"/>
          <w:lang w:val="en-US"/>
        </w:rPr>
        <w:t>differences for those with high L2 proficiency.</w:t>
      </w:r>
    </w:p>
    <w:p w14:paraId="62A37AE1" w14:textId="2C62A43F" w:rsidR="001F126A" w:rsidRPr="00E17329" w:rsidRDefault="00163FEC" w:rsidP="00E17329">
      <w:pPr>
        <w:pStyle w:val="Descripcin"/>
        <w:rPr>
          <w:rFonts w:ascii="Times New Roman" w:hAnsi="Times New Roman"/>
          <w:i w:val="0"/>
          <w:iCs w:val="0"/>
          <w:color w:val="000000" w:themeColor="text1"/>
          <w:sz w:val="24"/>
          <w:szCs w:val="24"/>
        </w:rPr>
      </w:pPr>
      <w:r w:rsidRPr="004349ED">
        <w:rPr>
          <w:rFonts w:ascii="Times New Roman" w:hAnsi="Times New Roman"/>
          <w:i w:val="0"/>
          <w:iCs w:val="0"/>
          <w:color w:val="000000" w:themeColor="text1"/>
          <w:sz w:val="24"/>
          <w:szCs w:val="24"/>
        </w:rPr>
        <w:t>Figure 2. Reported JOLs divided by language, cohesion and L2 proficiency by experiment.</w:t>
      </w:r>
      <w:r w:rsidR="00E17329">
        <w:rPr>
          <w:rFonts w:ascii="Times New Roman" w:hAnsi="Times New Roman"/>
          <w:i w:val="0"/>
          <w:iCs w:val="0"/>
          <w:color w:val="000000" w:themeColor="text1"/>
          <w:sz w:val="24"/>
          <w:szCs w:val="24"/>
        </w:rPr>
        <w:t xml:space="preserve"> </w:t>
      </w:r>
      <w:r w:rsidR="001779F2" w:rsidRPr="006D4270">
        <w:rPr>
          <w:rStyle w:val="Ninguno"/>
          <w:rFonts w:ascii="Times New Roman" w:hAnsi="Times New Roman"/>
          <w:color w:val="000000" w:themeColor="text1"/>
          <w:sz w:val="24"/>
          <w:szCs w:val="24"/>
          <w:lang w:val="en-US"/>
        </w:rPr>
        <w:t>Note:</w:t>
      </w:r>
      <w:r w:rsidR="001779F2" w:rsidRPr="006D4270">
        <w:rPr>
          <w:rStyle w:val="Ninguno"/>
          <w:rFonts w:ascii="Times New Roman" w:hAnsi="Times New Roman"/>
          <w:i w:val="0"/>
          <w:iCs w:val="0"/>
          <w:color w:val="000000" w:themeColor="text1"/>
          <w:sz w:val="24"/>
          <w:szCs w:val="24"/>
          <w:lang w:val="en-US"/>
        </w:rPr>
        <w:t xml:space="preserve"> </w:t>
      </w:r>
      <w:r w:rsidR="005345FB" w:rsidRPr="006D4270">
        <w:rPr>
          <w:rStyle w:val="Ninguno"/>
          <w:rFonts w:ascii="Times New Roman" w:hAnsi="Times New Roman"/>
          <w:i w:val="0"/>
          <w:iCs w:val="0"/>
          <w:color w:val="000000" w:themeColor="text1"/>
          <w:sz w:val="24"/>
          <w:szCs w:val="24"/>
          <w:lang w:val="en-US"/>
        </w:rPr>
        <w:t>Significant triple interaction between language, cohesion, and experiment. In Experiment 1,</w:t>
      </w:r>
      <w:r w:rsidR="00C27355" w:rsidRPr="006D4270">
        <w:rPr>
          <w:rStyle w:val="Ninguno"/>
          <w:rFonts w:ascii="Times New Roman" w:hAnsi="Times New Roman"/>
          <w:i w:val="0"/>
          <w:iCs w:val="0"/>
          <w:color w:val="000000" w:themeColor="text1"/>
          <w:sz w:val="24"/>
          <w:szCs w:val="24"/>
          <w:lang w:val="en-US"/>
        </w:rPr>
        <w:t xml:space="preserve"> L1 texts received significantly higher JOLs than L2 texts, regardless</w:t>
      </w:r>
      <w:r w:rsidR="005345FB" w:rsidRPr="006D4270">
        <w:rPr>
          <w:rStyle w:val="Ninguno"/>
          <w:rFonts w:ascii="Times New Roman" w:hAnsi="Times New Roman"/>
          <w:i w:val="0"/>
          <w:iCs w:val="0"/>
          <w:color w:val="000000" w:themeColor="text1"/>
          <w:sz w:val="24"/>
          <w:szCs w:val="24"/>
          <w:lang w:val="en-US"/>
        </w:rPr>
        <w:t xml:space="preserve"> </w:t>
      </w:r>
      <w:r w:rsidR="004349ED">
        <w:rPr>
          <w:rStyle w:val="Ninguno"/>
          <w:rFonts w:ascii="Times New Roman" w:hAnsi="Times New Roman"/>
          <w:i w:val="0"/>
          <w:iCs w:val="0"/>
          <w:color w:val="000000" w:themeColor="text1"/>
          <w:sz w:val="24"/>
          <w:szCs w:val="24"/>
          <w:lang w:val="en-US"/>
        </w:rPr>
        <w:t xml:space="preserve">of </w:t>
      </w:r>
      <w:r w:rsidR="005345FB" w:rsidRPr="006D4270">
        <w:rPr>
          <w:rStyle w:val="Ninguno"/>
          <w:rFonts w:ascii="Times New Roman" w:hAnsi="Times New Roman"/>
          <w:i w:val="0"/>
          <w:iCs w:val="0"/>
          <w:color w:val="000000" w:themeColor="text1"/>
          <w:sz w:val="24"/>
          <w:szCs w:val="24"/>
          <w:lang w:val="en-US"/>
        </w:rPr>
        <w:t>cohesion conditions. In Experiment 2, th</w:t>
      </w:r>
      <w:r w:rsidR="002525B7" w:rsidRPr="006D4270">
        <w:rPr>
          <w:rStyle w:val="Ninguno"/>
          <w:rFonts w:ascii="Times New Roman" w:hAnsi="Times New Roman"/>
          <w:i w:val="0"/>
          <w:iCs w:val="0"/>
          <w:color w:val="000000" w:themeColor="text1"/>
          <w:sz w:val="24"/>
          <w:szCs w:val="24"/>
          <w:lang w:val="en-US"/>
        </w:rPr>
        <w:t>is</w:t>
      </w:r>
      <w:r w:rsidR="005345FB" w:rsidRPr="006D4270">
        <w:rPr>
          <w:rStyle w:val="Ninguno"/>
          <w:rFonts w:ascii="Times New Roman" w:hAnsi="Times New Roman"/>
          <w:i w:val="0"/>
          <w:iCs w:val="0"/>
          <w:color w:val="000000" w:themeColor="text1"/>
          <w:sz w:val="24"/>
          <w:szCs w:val="24"/>
          <w:lang w:val="en-US"/>
        </w:rPr>
        <w:t xml:space="preserve"> difference only </w:t>
      </w:r>
      <w:r w:rsidR="002525B7" w:rsidRPr="006D4270">
        <w:rPr>
          <w:rStyle w:val="Ninguno"/>
          <w:rFonts w:ascii="Times New Roman" w:hAnsi="Times New Roman"/>
          <w:i w:val="0"/>
          <w:iCs w:val="0"/>
          <w:color w:val="000000" w:themeColor="text1"/>
          <w:sz w:val="24"/>
          <w:szCs w:val="24"/>
          <w:lang w:val="en-US"/>
        </w:rPr>
        <w:t xml:space="preserve">appeared </w:t>
      </w:r>
      <w:r w:rsidR="005345FB" w:rsidRPr="006D4270">
        <w:rPr>
          <w:rStyle w:val="Ninguno"/>
          <w:rFonts w:ascii="Times New Roman" w:hAnsi="Times New Roman"/>
          <w:i w:val="0"/>
          <w:iCs w:val="0"/>
          <w:color w:val="000000" w:themeColor="text1"/>
          <w:sz w:val="24"/>
          <w:szCs w:val="24"/>
          <w:lang w:val="en-US"/>
        </w:rPr>
        <w:t>for low cohesion texts, with no significant</w:t>
      </w:r>
      <w:r w:rsidR="002525B7" w:rsidRPr="006D4270">
        <w:rPr>
          <w:rStyle w:val="Ninguno"/>
          <w:rFonts w:ascii="Times New Roman" w:hAnsi="Times New Roman"/>
          <w:i w:val="0"/>
          <w:iCs w:val="0"/>
          <w:color w:val="000000" w:themeColor="text1"/>
          <w:sz w:val="24"/>
          <w:szCs w:val="24"/>
          <w:lang w:val="en-US"/>
        </w:rPr>
        <w:t xml:space="preserve"> language</w:t>
      </w:r>
      <w:r w:rsidR="005345FB" w:rsidRPr="006D4270">
        <w:rPr>
          <w:rStyle w:val="Ninguno"/>
          <w:rFonts w:ascii="Times New Roman" w:hAnsi="Times New Roman"/>
          <w:i w:val="0"/>
          <w:iCs w:val="0"/>
          <w:color w:val="000000" w:themeColor="text1"/>
          <w:sz w:val="24"/>
          <w:szCs w:val="24"/>
          <w:lang w:val="en-US"/>
        </w:rPr>
        <w:t xml:space="preserve"> differences for high cohesion texts.</w:t>
      </w:r>
    </w:p>
    <w:p w14:paraId="5BFBB2D7" w14:textId="5D2FA81C" w:rsidR="001779F2" w:rsidRPr="00E17329" w:rsidRDefault="00546AB6" w:rsidP="00E17329">
      <w:pPr>
        <w:pStyle w:val="Descripcin"/>
        <w:rPr>
          <w:rStyle w:val="Ninguno"/>
          <w:rFonts w:ascii="Times New Roman" w:hAnsi="Times New Roman"/>
          <w:i w:val="0"/>
          <w:iCs w:val="0"/>
          <w:color w:val="000000" w:themeColor="text1"/>
          <w:sz w:val="24"/>
          <w:szCs w:val="24"/>
          <w:lang w:val="en-US"/>
        </w:rPr>
      </w:pPr>
      <w:r w:rsidRPr="004349ED">
        <w:rPr>
          <w:rFonts w:ascii="Times New Roman" w:hAnsi="Times New Roman"/>
          <w:i w:val="0"/>
          <w:iCs w:val="0"/>
          <w:color w:val="000000" w:themeColor="text1"/>
          <w:sz w:val="24"/>
          <w:szCs w:val="24"/>
        </w:rPr>
        <w:t xml:space="preserve">Figure </w:t>
      </w:r>
      <w:r w:rsidR="00163FEC" w:rsidRPr="004349ED">
        <w:rPr>
          <w:rFonts w:ascii="Times New Roman" w:hAnsi="Times New Roman"/>
          <w:i w:val="0"/>
          <w:iCs w:val="0"/>
          <w:color w:val="000000" w:themeColor="text1"/>
          <w:sz w:val="24"/>
          <w:szCs w:val="24"/>
        </w:rPr>
        <w:t>3</w:t>
      </w:r>
      <w:r w:rsidRPr="004349ED">
        <w:rPr>
          <w:rFonts w:ascii="Times New Roman" w:hAnsi="Times New Roman"/>
          <w:i w:val="0"/>
          <w:iCs w:val="0"/>
          <w:color w:val="000000" w:themeColor="text1"/>
          <w:sz w:val="24"/>
          <w:szCs w:val="24"/>
        </w:rPr>
        <w:t xml:space="preserve">. </w:t>
      </w:r>
      <w:r w:rsidR="004F1D39" w:rsidRPr="004349ED">
        <w:rPr>
          <w:rFonts w:ascii="Times New Roman" w:hAnsi="Times New Roman"/>
          <w:i w:val="0"/>
          <w:iCs w:val="0"/>
          <w:color w:val="000000" w:themeColor="text1"/>
          <w:sz w:val="24"/>
          <w:szCs w:val="24"/>
        </w:rPr>
        <w:t xml:space="preserve">Proportion of correct responses </w:t>
      </w:r>
      <w:r w:rsidR="00352FD9" w:rsidRPr="004349ED">
        <w:rPr>
          <w:rFonts w:ascii="Times New Roman" w:hAnsi="Times New Roman"/>
          <w:i w:val="0"/>
          <w:iCs w:val="0"/>
          <w:color w:val="000000" w:themeColor="text1"/>
          <w:sz w:val="24"/>
          <w:szCs w:val="24"/>
        </w:rPr>
        <w:t xml:space="preserve">along L2 proficiency </w:t>
      </w:r>
      <w:r w:rsidRPr="004349ED">
        <w:rPr>
          <w:rFonts w:ascii="Times New Roman" w:hAnsi="Times New Roman"/>
          <w:i w:val="0"/>
          <w:iCs w:val="0"/>
          <w:color w:val="000000" w:themeColor="text1"/>
          <w:sz w:val="24"/>
          <w:szCs w:val="24"/>
        </w:rPr>
        <w:t>divided by language</w:t>
      </w:r>
      <w:r w:rsidR="00352FD9" w:rsidRPr="004349ED">
        <w:rPr>
          <w:rFonts w:ascii="Times New Roman" w:hAnsi="Times New Roman"/>
          <w:i w:val="0"/>
          <w:iCs w:val="0"/>
          <w:color w:val="000000" w:themeColor="text1"/>
          <w:sz w:val="24"/>
          <w:szCs w:val="24"/>
        </w:rPr>
        <w:t xml:space="preserve"> and cohesion,</w:t>
      </w:r>
      <w:r w:rsidR="004F1D39" w:rsidRPr="004349ED">
        <w:rPr>
          <w:rFonts w:ascii="Times New Roman" w:hAnsi="Times New Roman"/>
          <w:i w:val="0"/>
          <w:iCs w:val="0"/>
          <w:color w:val="000000" w:themeColor="text1"/>
          <w:sz w:val="24"/>
          <w:szCs w:val="24"/>
        </w:rPr>
        <w:t xml:space="preserve"> with data collapsed across the two experiments</w:t>
      </w:r>
      <w:r w:rsidRPr="004349ED">
        <w:rPr>
          <w:rFonts w:ascii="Times New Roman" w:hAnsi="Times New Roman"/>
          <w:i w:val="0"/>
          <w:iCs w:val="0"/>
          <w:color w:val="000000" w:themeColor="text1"/>
          <w:sz w:val="24"/>
          <w:szCs w:val="24"/>
        </w:rPr>
        <w:t>.</w:t>
      </w:r>
      <w:r w:rsidR="00E17329">
        <w:rPr>
          <w:rFonts w:ascii="Times New Roman" w:hAnsi="Times New Roman"/>
          <w:i w:val="0"/>
          <w:iCs w:val="0"/>
          <w:color w:val="000000" w:themeColor="text1"/>
          <w:sz w:val="24"/>
          <w:szCs w:val="24"/>
        </w:rPr>
        <w:t xml:space="preserve"> </w:t>
      </w:r>
      <w:r w:rsidR="001779F2" w:rsidRPr="006D4270">
        <w:rPr>
          <w:rStyle w:val="Ninguno"/>
          <w:rFonts w:ascii="Times New Roman" w:hAnsi="Times New Roman"/>
          <w:color w:val="000000" w:themeColor="text1"/>
          <w:sz w:val="24"/>
          <w:szCs w:val="24"/>
          <w:lang w:val="en-US"/>
        </w:rPr>
        <w:t>Note:</w:t>
      </w:r>
      <w:r w:rsidR="001779F2" w:rsidRPr="006D4270">
        <w:rPr>
          <w:rStyle w:val="Ninguno"/>
          <w:rFonts w:ascii="Times New Roman" w:hAnsi="Times New Roman"/>
          <w:i w:val="0"/>
          <w:iCs w:val="0"/>
          <w:color w:val="000000" w:themeColor="text1"/>
          <w:sz w:val="24"/>
          <w:szCs w:val="24"/>
          <w:lang w:val="en-US"/>
        </w:rPr>
        <w:t xml:space="preserve"> </w:t>
      </w:r>
      <w:r w:rsidR="005345FB" w:rsidRPr="006D4270">
        <w:rPr>
          <w:rStyle w:val="Ninguno"/>
          <w:rFonts w:ascii="Times New Roman" w:hAnsi="Times New Roman"/>
          <w:i w:val="0"/>
          <w:iCs w:val="0"/>
          <w:color w:val="000000" w:themeColor="text1"/>
          <w:sz w:val="24"/>
          <w:szCs w:val="24"/>
          <w:lang w:val="en-US"/>
        </w:rPr>
        <w:t>Significant interaction between language and L2 proficiency in the learning assessment test. The accuracy difference between L1 and L2 was significant for participants with low and medium L2 proficiency, while no differences were observed for those with high L2 proficiency.</w:t>
      </w:r>
    </w:p>
    <w:p w14:paraId="7DD907C3" w14:textId="77777777" w:rsidR="001779F2" w:rsidRPr="004349ED" w:rsidRDefault="001779F2" w:rsidP="001F126A">
      <w:pPr>
        <w:ind w:firstLine="0"/>
        <w:rPr>
          <w:color w:val="000000" w:themeColor="text1"/>
        </w:rPr>
      </w:pPr>
    </w:p>
    <w:p w14:paraId="45C3B6A6" w14:textId="1FA91289" w:rsidR="00546AB6" w:rsidRPr="004349ED" w:rsidRDefault="00546AB6">
      <w:pPr>
        <w:spacing w:line="240" w:lineRule="auto"/>
        <w:ind w:firstLine="0"/>
        <w:rPr>
          <w:rFonts w:ascii="Times New Roman" w:eastAsia="Arial Unicode MS" w:hAnsi="Times New Roman" w:cs="Times New Roman"/>
          <w:b/>
          <w:bCs/>
          <w:color w:val="000000" w:themeColor="text1"/>
          <w:sz w:val="24"/>
          <w:bdr w:val="nil"/>
        </w:rPr>
      </w:pPr>
      <w:r w:rsidRPr="004349ED">
        <w:rPr>
          <w:rFonts w:ascii="Times New Roman" w:hAnsi="Times New Roman"/>
          <w:b/>
          <w:bCs/>
          <w:i/>
          <w:iCs/>
          <w:color w:val="000000" w:themeColor="text1"/>
          <w:sz w:val="24"/>
        </w:rPr>
        <w:br w:type="page"/>
      </w:r>
    </w:p>
    <w:p w14:paraId="50E2EA48" w14:textId="384EE569" w:rsidR="008136DE" w:rsidRPr="004349ED" w:rsidRDefault="008136DE" w:rsidP="00BD525B">
      <w:pPr>
        <w:pStyle w:val="Descripcin"/>
        <w:rPr>
          <w:rFonts w:ascii="Times New Roman" w:hAnsi="Times New Roman"/>
          <w:b/>
          <w:bCs/>
          <w:i w:val="0"/>
          <w:iCs w:val="0"/>
          <w:color w:val="000000" w:themeColor="text1"/>
          <w:sz w:val="24"/>
          <w:szCs w:val="24"/>
        </w:rPr>
      </w:pPr>
      <w:r w:rsidRPr="004349ED">
        <w:rPr>
          <w:rFonts w:ascii="Times New Roman" w:hAnsi="Times New Roman"/>
          <w:b/>
          <w:bCs/>
          <w:i w:val="0"/>
          <w:iCs w:val="0"/>
          <w:color w:val="000000" w:themeColor="text1"/>
          <w:sz w:val="24"/>
          <w:szCs w:val="24"/>
        </w:rPr>
        <w:lastRenderedPageBreak/>
        <w:t xml:space="preserve">Appendix </w:t>
      </w:r>
      <w:r w:rsidRPr="004349ED">
        <w:rPr>
          <w:rFonts w:ascii="Times New Roman" w:hAnsi="Times New Roman"/>
          <w:b/>
          <w:bCs/>
          <w:i w:val="0"/>
          <w:iCs w:val="0"/>
          <w:color w:val="000000" w:themeColor="text1"/>
          <w:sz w:val="24"/>
          <w:szCs w:val="24"/>
        </w:rPr>
        <w:fldChar w:fldCharType="begin"/>
      </w:r>
      <w:r w:rsidRPr="004349ED">
        <w:rPr>
          <w:rFonts w:ascii="Times New Roman" w:hAnsi="Times New Roman"/>
          <w:b/>
          <w:bCs/>
          <w:i w:val="0"/>
          <w:iCs w:val="0"/>
          <w:color w:val="000000" w:themeColor="text1"/>
          <w:sz w:val="24"/>
          <w:szCs w:val="24"/>
        </w:rPr>
        <w:instrText xml:space="preserve"> SEQ Appendix \* ARABIC </w:instrText>
      </w:r>
      <w:r w:rsidRPr="004349ED">
        <w:rPr>
          <w:rFonts w:ascii="Times New Roman" w:hAnsi="Times New Roman"/>
          <w:b/>
          <w:bCs/>
          <w:i w:val="0"/>
          <w:iCs w:val="0"/>
          <w:color w:val="000000" w:themeColor="text1"/>
          <w:sz w:val="24"/>
          <w:szCs w:val="24"/>
        </w:rPr>
        <w:fldChar w:fldCharType="separate"/>
      </w:r>
      <w:r w:rsidRPr="004349ED">
        <w:rPr>
          <w:rFonts w:ascii="Times New Roman" w:hAnsi="Times New Roman"/>
          <w:b/>
          <w:bCs/>
          <w:i w:val="0"/>
          <w:iCs w:val="0"/>
          <w:noProof/>
          <w:color w:val="000000" w:themeColor="text1"/>
          <w:sz w:val="24"/>
          <w:szCs w:val="24"/>
        </w:rPr>
        <w:t>1</w:t>
      </w:r>
      <w:r w:rsidRPr="004349ED">
        <w:rPr>
          <w:rFonts w:ascii="Times New Roman" w:hAnsi="Times New Roman"/>
          <w:b/>
          <w:bCs/>
          <w:i w:val="0"/>
          <w:iCs w:val="0"/>
          <w:color w:val="000000" w:themeColor="text1"/>
          <w:sz w:val="24"/>
          <w:szCs w:val="24"/>
        </w:rPr>
        <w:fldChar w:fldCharType="end"/>
      </w:r>
      <w:bookmarkEnd w:id="0"/>
      <w:r w:rsidRPr="004349ED">
        <w:rPr>
          <w:rFonts w:ascii="Times New Roman" w:hAnsi="Times New Roman"/>
          <w:color w:val="000000" w:themeColor="text1"/>
          <w:sz w:val="24"/>
          <w:szCs w:val="24"/>
        </w:rPr>
        <w:t>. Example of a high-cohesion and a low-cohesion English version.</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4349ED" w:rsidRPr="004349ED" w14:paraId="14DE2E31" w14:textId="77777777" w:rsidTr="007D1082">
        <w:tc>
          <w:tcPr>
            <w:tcW w:w="9622" w:type="dxa"/>
            <w:tcBorders>
              <w:top w:val="single" w:sz="4" w:space="0" w:color="auto"/>
              <w:bottom w:val="single" w:sz="4" w:space="0" w:color="auto"/>
            </w:tcBorders>
          </w:tcPr>
          <w:p w14:paraId="2C42AC71" w14:textId="77777777" w:rsidR="008136DE" w:rsidRPr="004349ED" w:rsidRDefault="008136DE" w:rsidP="007D1082">
            <w:pPr>
              <w:pStyle w:val="Tablas"/>
              <w:spacing w:before="40" w:after="40"/>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Title: Traits of mammals</w:t>
            </w:r>
          </w:p>
        </w:tc>
      </w:tr>
      <w:tr w:rsidR="004349ED" w:rsidRPr="004349ED" w14:paraId="25F9A305" w14:textId="77777777" w:rsidTr="007D1082">
        <w:tc>
          <w:tcPr>
            <w:tcW w:w="9622" w:type="dxa"/>
            <w:tcBorders>
              <w:top w:val="single" w:sz="4" w:space="0" w:color="auto"/>
              <w:bottom w:val="nil"/>
            </w:tcBorders>
          </w:tcPr>
          <w:p w14:paraId="2A9EB7B0" w14:textId="77777777" w:rsidR="008136DE" w:rsidRPr="004349ED" w:rsidRDefault="008136DE" w:rsidP="007D1082">
            <w:pPr>
              <w:pStyle w:val="Tablas"/>
              <w:spacing w:before="40" w:after="40"/>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High-cohesion version</w:t>
            </w:r>
          </w:p>
        </w:tc>
      </w:tr>
      <w:tr w:rsidR="004349ED" w:rsidRPr="004349ED" w14:paraId="2DA36009" w14:textId="77777777" w:rsidTr="007D1082">
        <w:tc>
          <w:tcPr>
            <w:tcW w:w="9622" w:type="dxa"/>
            <w:tcBorders>
              <w:top w:val="nil"/>
              <w:bottom w:val="single" w:sz="4" w:space="0" w:color="auto"/>
            </w:tcBorders>
          </w:tcPr>
          <w:p w14:paraId="74EFC69D" w14:textId="77777777" w:rsidR="008136DE" w:rsidRPr="004349ED" w:rsidRDefault="008136DE" w:rsidP="007D1082">
            <w:pPr>
              <w:pStyle w:val="Tablas"/>
              <w:spacing w:before="40" w:after="40"/>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Over many years</w:t>
            </w:r>
            <w:r w:rsidRPr="004349ED">
              <w:rPr>
                <w:rFonts w:ascii="Times New Roman" w:hAnsi="Times New Roman" w:cs="Times New Roman"/>
                <w:color w:val="000000" w:themeColor="text1"/>
                <w:sz w:val="24"/>
                <w:szCs w:val="24"/>
                <w:vertAlign w:val="superscript"/>
              </w:rPr>
              <w:t>1</w:t>
            </w:r>
            <w:r w:rsidRPr="004349ED">
              <w:rPr>
                <w:rFonts w:ascii="Times New Roman" w:hAnsi="Times New Roman" w:cs="Times New Roman"/>
                <w:color w:val="000000" w:themeColor="text1"/>
                <w:sz w:val="24"/>
                <w:szCs w:val="24"/>
              </w:rPr>
              <w:t>, mammals have developed different kinds of specialized teeth, which has enabled them to be successful. These different teeth</w:t>
            </w:r>
            <w:r w:rsidRPr="004349ED">
              <w:rPr>
                <w:rFonts w:ascii="Times New Roman" w:hAnsi="Times New Roman" w:cs="Times New Roman"/>
                <w:color w:val="000000" w:themeColor="text1"/>
                <w:sz w:val="24"/>
                <w:szCs w:val="24"/>
                <w:vertAlign w:val="superscript"/>
              </w:rPr>
              <w:t>2</w:t>
            </w:r>
            <w:r w:rsidRPr="004349ED">
              <w:rPr>
                <w:rFonts w:ascii="Times New Roman" w:hAnsi="Times New Roman" w:cs="Times New Roman"/>
                <w:color w:val="000000" w:themeColor="text1"/>
                <w:sz w:val="24"/>
                <w:szCs w:val="24"/>
              </w:rPr>
              <w:t xml:space="preserve"> allow mammals</w:t>
            </w:r>
            <w:r w:rsidRPr="004349ED">
              <w:rPr>
                <w:rFonts w:ascii="Times New Roman" w:hAnsi="Times New Roman" w:cs="Times New Roman"/>
                <w:color w:val="000000" w:themeColor="text1"/>
                <w:sz w:val="24"/>
                <w:szCs w:val="24"/>
                <w:vertAlign w:val="superscript"/>
              </w:rPr>
              <w:t>2</w:t>
            </w:r>
            <w:r w:rsidRPr="004349ED">
              <w:rPr>
                <w:rFonts w:ascii="Times New Roman" w:hAnsi="Times New Roman" w:cs="Times New Roman"/>
                <w:color w:val="000000" w:themeColor="text1"/>
                <w:sz w:val="24"/>
                <w:szCs w:val="24"/>
              </w:rPr>
              <w:t xml:space="preserve"> to eat many different kinds of food. This trait also helps them to live in different kinds of environments. Basically</w:t>
            </w:r>
            <w:r w:rsidRPr="004349ED">
              <w:rPr>
                <w:rFonts w:ascii="Times New Roman" w:hAnsi="Times New Roman" w:cs="Times New Roman"/>
                <w:color w:val="000000" w:themeColor="text1"/>
                <w:sz w:val="24"/>
                <w:szCs w:val="24"/>
                <w:vertAlign w:val="superscript"/>
              </w:rPr>
              <w:t>1</w:t>
            </w:r>
            <w:r w:rsidRPr="004349ED">
              <w:rPr>
                <w:rFonts w:ascii="Times New Roman" w:hAnsi="Times New Roman" w:cs="Times New Roman"/>
                <w:color w:val="000000" w:themeColor="text1"/>
                <w:sz w:val="24"/>
                <w:szCs w:val="24"/>
              </w:rPr>
              <w:t>, there are four types of teeth in mammals</w:t>
            </w:r>
            <w:r w:rsidRPr="004349ED">
              <w:rPr>
                <w:rFonts w:ascii="Times New Roman" w:hAnsi="Times New Roman" w:cs="Times New Roman"/>
                <w:color w:val="000000" w:themeColor="text1"/>
                <w:sz w:val="24"/>
                <w:szCs w:val="24"/>
                <w:vertAlign w:val="superscript"/>
              </w:rPr>
              <w:t>2</w:t>
            </w:r>
            <w:r w:rsidRPr="004349ED">
              <w:rPr>
                <w:rFonts w:ascii="Times New Roman" w:hAnsi="Times New Roman" w:cs="Times New Roman"/>
                <w:color w:val="000000" w:themeColor="text1"/>
                <w:sz w:val="24"/>
                <w:szCs w:val="24"/>
              </w:rPr>
              <w:t>: incisors, canines, premolars and molars. The number and shape of each of these types of teeth</w:t>
            </w:r>
            <w:r w:rsidRPr="004349ED">
              <w:rPr>
                <w:rFonts w:ascii="Times New Roman" w:hAnsi="Times New Roman" w:cs="Times New Roman"/>
                <w:color w:val="000000" w:themeColor="text1"/>
                <w:sz w:val="24"/>
                <w:szCs w:val="24"/>
                <w:vertAlign w:val="superscript"/>
              </w:rPr>
              <w:t>1</w:t>
            </w:r>
            <w:r w:rsidRPr="004349ED">
              <w:rPr>
                <w:rFonts w:ascii="Times New Roman" w:hAnsi="Times New Roman" w:cs="Times New Roman"/>
                <w:color w:val="000000" w:themeColor="text1"/>
                <w:sz w:val="24"/>
                <w:szCs w:val="24"/>
              </w:rPr>
              <w:t xml:space="preserve"> are related to the kind of food the mammal eats. Meat-eating mammals, such as wolves and lions, have long, pointed canine teeth, that are used for cutting. Plant-eating mammals, such as horses and cows, have large, flat premolars and molars. These teeth are used for grinding plant materials. Mammals such as we, humans, have many different kinds of teeth, which help us eat the many different kinds of food in their diets.</w:t>
            </w:r>
          </w:p>
        </w:tc>
      </w:tr>
      <w:tr w:rsidR="004349ED" w:rsidRPr="004349ED" w14:paraId="1A6593B7" w14:textId="77777777" w:rsidTr="007D1082">
        <w:tc>
          <w:tcPr>
            <w:tcW w:w="9622" w:type="dxa"/>
            <w:tcBorders>
              <w:top w:val="single" w:sz="4" w:space="0" w:color="auto"/>
              <w:bottom w:val="nil"/>
            </w:tcBorders>
          </w:tcPr>
          <w:p w14:paraId="6FA7FB6E" w14:textId="77777777" w:rsidR="008136DE" w:rsidRPr="004349ED" w:rsidRDefault="008136DE" w:rsidP="007D1082">
            <w:pPr>
              <w:pStyle w:val="Tablas"/>
              <w:spacing w:before="40" w:after="40"/>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Low-cohesion version</w:t>
            </w:r>
          </w:p>
        </w:tc>
      </w:tr>
      <w:tr w:rsidR="004349ED" w:rsidRPr="004349ED" w14:paraId="514A3AD0" w14:textId="77777777" w:rsidTr="007D1082">
        <w:tc>
          <w:tcPr>
            <w:tcW w:w="9622" w:type="dxa"/>
            <w:tcBorders>
              <w:top w:val="nil"/>
              <w:bottom w:val="single" w:sz="4" w:space="0" w:color="auto"/>
            </w:tcBorders>
          </w:tcPr>
          <w:p w14:paraId="45E0848F" w14:textId="77777777" w:rsidR="008136DE" w:rsidRPr="004349ED" w:rsidRDefault="008136DE" w:rsidP="007D1082">
            <w:pPr>
              <w:pStyle w:val="Tablas"/>
              <w:spacing w:before="40" w:after="40"/>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Mammals have very specialized teeth that have made</w:t>
            </w:r>
            <w:r w:rsidRPr="004349ED">
              <w:rPr>
                <w:rFonts w:ascii="Times New Roman" w:hAnsi="Times New Roman" w:cs="Times New Roman"/>
                <w:color w:val="000000" w:themeColor="text1"/>
                <w:sz w:val="24"/>
                <w:szCs w:val="24"/>
                <w:vertAlign w:val="superscript"/>
              </w:rPr>
              <w:t>3</w:t>
            </w:r>
            <w:r w:rsidRPr="004349ED">
              <w:rPr>
                <w:rFonts w:ascii="Times New Roman" w:hAnsi="Times New Roman" w:cs="Times New Roman"/>
                <w:color w:val="000000" w:themeColor="text1"/>
                <w:sz w:val="24"/>
                <w:szCs w:val="24"/>
              </w:rPr>
              <w:t xml:space="preserve"> them be successful and allowed them to eat many different kinds of food in different kinds of environment. For the four types of teeth there are, the number and shape of each of them are related to the kind of food the mammal eats. Meat-eating mammals, such as wolves and lions, have long, pointed canine teeth that are used for tearing. Their</w:t>
            </w:r>
            <w:r w:rsidRPr="004349ED">
              <w:rPr>
                <w:rFonts w:ascii="Times New Roman" w:hAnsi="Times New Roman" w:cs="Times New Roman"/>
                <w:color w:val="000000" w:themeColor="text1"/>
                <w:sz w:val="24"/>
                <w:szCs w:val="24"/>
                <w:vertAlign w:val="superscript"/>
              </w:rPr>
              <w:t>4</w:t>
            </w:r>
            <w:r w:rsidRPr="004349ED">
              <w:rPr>
                <w:rFonts w:ascii="Times New Roman" w:hAnsi="Times New Roman" w:cs="Times New Roman"/>
                <w:color w:val="000000" w:themeColor="text1"/>
                <w:sz w:val="24"/>
                <w:szCs w:val="24"/>
              </w:rPr>
              <w:t xml:space="preserve"> incisors are chisel-shaped and are used for cutting. Those</w:t>
            </w:r>
            <w:r w:rsidRPr="004349ED">
              <w:rPr>
                <w:rFonts w:ascii="Times New Roman" w:hAnsi="Times New Roman" w:cs="Times New Roman"/>
                <w:color w:val="000000" w:themeColor="text1"/>
                <w:sz w:val="24"/>
                <w:szCs w:val="24"/>
                <w:vertAlign w:val="superscript"/>
              </w:rPr>
              <w:t>4</w:t>
            </w:r>
            <w:r w:rsidRPr="004349ED">
              <w:rPr>
                <w:rFonts w:ascii="Times New Roman" w:hAnsi="Times New Roman" w:cs="Times New Roman"/>
                <w:color w:val="000000" w:themeColor="text1"/>
                <w:sz w:val="24"/>
                <w:szCs w:val="24"/>
              </w:rPr>
              <w:t xml:space="preserve"> that are plant-eating, such as horses and cows, have large, flat premolars and molars. These teeth are used for grinding plant materials. We humans have many different kinds of teeth as we eat many different kinds of food in the diet.</w:t>
            </w:r>
          </w:p>
        </w:tc>
      </w:tr>
      <w:tr w:rsidR="004349ED" w:rsidRPr="004349ED" w14:paraId="6B643FE5" w14:textId="77777777" w:rsidTr="007D1082">
        <w:tc>
          <w:tcPr>
            <w:tcW w:w="9622" w:type="dxa"/>
            <w:tcBorders>
              <w:top w:val="single" w:sz="4" w:space="0" w:color="auto"/>
            </w:tcBorders>
          </w:tcPr>
          <w:p w14:paraId="27BF27BD" w14:textId="77777777" w:rsidR="008136DE" w:rsidRPr="004349ED" w:rsidRDefault="008136DE" w:rsidP="007D1082">
            <w:pPr>
              <w:pStyle w:val="Tablas"/>
              <w:spacing w:before="40" w:after="40"/>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Open-ended questions</w:t>
            </w:r>
          </w:p>
        </w:tc>
      </w:tr>
      <w:tr w:rsidR="004349ED" w:rsidRPr="004349ED" w14:paraId="22D486BA" w14:textId="77777777" w:rsidTr="007D1082">
        <w:tc>
          <w:tcPr>
            <w:tcW w:w="9622" w:type="dxa"/>
          </w:tcPr>
          <w:p w14:paraId="7FF423E8" w14:textId="77777777" w:rsidR="008136DE" w:rsidRPr="004349ED" w:rsidRDefault="008136DE" w:rsidP="007D1082">
            <w:pPr>
              <w:pStyle w:val="Tablas"/>
              <w:spacing w:before="40" w:after="40"/>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What type of teeth do meat-eating mammals have? Long and pointed canine teeth.</w:t>
            </w:r>
          </w:p>
          <w:p w14:paraId="541274E4" w14:textId="77777777" w:rsidR="008136DE" w:rsidRPr="004349ED" w:rsidRDefault="008136DE" w:rsidP="007D1082">
            <w:pPr>
              <w:pStyle w:val="Tablas"/>
              <w:spacing w:before="40" w:after="40"/>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What type of teeth do plant-eating mammals have? Large and flat premolars and molars</w:t>
            </w:r>
          </w:p>
          <w:p w14:paraId="631B212C" w14:textId="77777777" w:rsidR="008136DE" w:rsidRPr="004349ED" w:rsidRDefault="008136DE" w:rsidP="007D1082">
            <w:pPr>
              <w:pStyle w:val="Tablas"/>
              <w:spacing w:before="40" w:after="40"/>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What does having different kind of specialized teeth allow mammals? These different teeth allow mammals to eat many different kinds of food and to live in different kinds of environments.</w:t>
            </w:r>
          </w:p>
        </w:tc>
      </w:tr>
    </w:tbl>
    <w:p w14:paraId="4E415D12" w14:textId="1177390D" w:rsidR="008136DE" w:rsidRPr="004349ED" w:rsidRDefault="008136DE" w:rsidP="008136DE">
      <w:pPr>
        <w:pStyle w:val="Notatablas-figuras"/>
        <w:rPr>
          <w:rStyle w:val="Ninguno"/>
          <w:rFonts w:ascii="Times New Roman" w:hAnsi="Times New Roman" w:cs="Times New Roman"/>
          <w:color w:val="000000" w:themeColor="text1"/>
          <w:sz w:val="24"/>
          <w:szCs w:val="24"/>
          <w:lang w:val="en-US"/>
        </w:rPr>
      </w:pPr>
      <w:r w:rsidRPr="004349ED">
        <w:rPr>
          <w:rStyle w:val="Ninguno"/>
          <w:rFonts w:ascii="Times New Roman" w:hAnsi="Times New Roman" w:cs="Times New Roman"/>
          <w:color w:val="000000" w:themeColor="text1"/>
          <w:sz w:val="24"/>
          <w:szCs w:val="24"/>
          <w:lang w:val="en-US"/>
        </w:rPr>
        <w:t xml:space="preserve">Note: </w:t>
      </w:r>
      <w:r w:rsidRPr="004349ED">
        <w:rPr>
          <w:rStyle w:val="Ninguno"/>
          <w:rFonts w:ascii="Times New Roman" w:hAnsi="Times New Roman" w:cs="Times New Roman"/>
          <w:i w:val="0"/>
          <w:iCs w:val="0"/>
          <w:color w:val="000000" w:themeColor="text1"/>
          <w:sz w:val="24"/>
          <w:szCs w:val="24"/>
          <w:lang w:val="en-US"/>
        </w:rPr>
        <w:t>1 = noun repetition, 2 = use of connectors, 3 = use of passive voice, 4 = pronoun replacement to create ambiguity.</w:t>
      </w:r>
    </w:p>
    <w:p w14:paraId="3C9C4AAA" w14:textId="77777777" w:rsidR="008136DE" w:rsidRPr="004349ED" w:rsidRDefault="008136DE" w:rsidP="008136DE">
      <w:pPr>
        <w:spacing w:line="240" w:lineRule="auto"/>
        <w:ind w:firstLine="0"/>
        <w:rPr>
          <w:rStyle w:val="Ninguno"/>
          <w:rFonts w:ascii="Times New Roman" w:hAnsi="Times New Roman" w:cs="Times New Roman"/>
          <w:color w:val="000000" w:themeColor="text1"/>
          <w:sz w:val="24"/>
          <w:lang w:val="en-US"/>
        </w:rPr>
      </w:pPr>
      <w:r w:rsidRPr="004349ED">
        <w:rPr>
          <w:rStyle w:val="Ninguno"/>
          <w:rFonts w:ascii="Times New Roman" w:hAnsi="Times New Roman" w:cs="Times New Roman"/>
          <w:color w:val="000000" w:themeColor="text1"/>
          <w:sz w:val="24"/>
          <w:lang w:val="en-US"/>
        </w:rPr>
        <w:br w:type="page"/>
      </w:r>
    </w:p>
    <w:p w14:paraId="5FA98944" w14:textId="39CC76FD" w:rsidR="00890175" w:rsidRPr="004349ED" w:rsidRDefault="00271BDB" w:rsidP="00BD525B">
      <w:pPr>
        <w:pStyle w:val="TtuloAPA2"/>
        <w:rPr>
          <w:rFonts w:ascii="Times New Roman" w:hAnsi="Times New Roman" w:cs="Times New Roman"/>
          <w:color w:val="000000" w:themeColor="text1"/>
          <w:sz w:val="24"/>
        </w:rPr>
      </w:pPr>
      <w:bookmarkStart w:id="2" w:name="_Ref149296137"/>
      <w:r w:rsidRPr="004349ED">
        <w:rPr>
          <w:rFonts w:ascii="Times New Roman" w:eastAsia="Arial Unicode MS" w:hAnsi="Times New Roman" w:cs="Times New Roman"/>
          <w:color w:val="000000" w:themeColor="text1"/>
          <w:sz w:val="24"/>
          <w:szCs w:val="18"/>
          <w:bdr w:val="nil"/>
        </w:rPr>
        <w:lastRenderedPageBreak/>
        <w:t xml:space="preserve">Appendix </w:t>
      </w:r>
      <w:r w:rsidRPr="004349ED">
        <w:rPr>
          <w:rFonts w:ascii="Times New Roman" w:eastAsia="Arial Unicode MS" w:hAnsi="Times New Roman" w:cs="Times New Roman"/>
          <w:color w:val="000000" w:themeColor="text1"/>
          <w:sz w:val="24"/>
          <w:szCs w:val="18"/>
          <w:bdr w:val="nil"/>
        </w:rPr>
        <w:fldChar w:fldCharType="begin"/>
      </w:r>
      <w:r w:rsidRPr="004349ED">
        <w:rPr>
          <w:rFonts w:ascii="Times New Roman" w:eastAsia="Arial Unicode MS" w:hAnsi="Times New Roman" w:cs="Times New Roman"/>
          <w:color w:val="000000" w:themeColor="text1"/>
          <w:sz w:val="24"/>
          <w:szCs w:val="18"/>
          <w:bdr w:val="nil"/>
        </w:rPr>
        <w:instrText xml:space="preserve"> SEQ Appendix \* ARABIC </w:instrText>
      </w:r>
      <w:r w:rsidRPr="004349ED">
        <w:rPr>
          <w:rFonts w:ascii="Times New Roman" w:eastAsia="Arial Unicode MS" w:hAnsi="Times New Roman" w:cs="Times New Roman"/>
          <w:color w:val="000000" w:themeColor="text1"/>
          <w:sz w:val="24"/>
          <w:szCs w:val="18"/>
          <w:bdr w:val="nil"/>
        </w:rPr>
        <w:fldChar w:fldCharType="separate"/>
      </w:r>
      <w:r w:rsidR="008136DE" w:rsidRPr="004349ED">
        <w:rPr>
          <w:rFonts w:ascii="Times New Roman" w:eastAsia="Arial Unicode MS" w:hAnsi="Times New Roman" w:cs="Times New Roman"/>
          <w:noProof/>
          <w:color w:val="000000" w:themeColor="text1"/>
          <w:sz w:val="24"/>
          <w:szCs w:val="18"/>
          <w:bdr w:val="nil"/>
        </w:rPr>
        <w:t>2</w:t>
      </w:r>
      <w:r w:rsidRPr="004349ED">
        <w:rPr>
          <w:rFonts w:ascii="Times New Roman" w:eastAsia="Arial Unicode MS" w:hAnsi="Times New Roman" w:cs="Times New Roman"/>
          <w:color w:val="000000" w:themeColor="text1"/>
          <w:sz w:val="24"/>
          <w:szCs w:val="18"/>
          <w:bdr w:val="nil"/>
        </w:rPr>
        <w:fldChar w:fldCharType="end"/>
      </w:r>
      <w:bookmarkEnd w:id="1"/>
      <w:bookmarkEnd w:id="2"/>
      <w:r w:rsidRPr="004349ED">
        <w:rPr>
          <w:rFonts w:ascii="Times New Roman" w:eastAsia="Arial Unicode MS" w:hAnsi="Times New Roman" w:cs="Times New Roman"/>
          <w:i/>
          <w:iCs/>
          <w:color w:val="000000" w:themeColor="text1"/>
          <w:sz w:val="24"/>
          <w:szCs w:val="18"/>
          <w:bdr w:val="nil"/>
        </w:rPr>
        <w:t xml:space="preserve">. </w:t>
      </w:r>
      <w:r w:rsidR="00890175" w:rsidRPr="004349ED">
        <w:rPr>
          <w:rFonts w:ascii="Times New Roman" w:hAnsi="Times New Roman" w:cs="Times New Roman"/>
          <w:b w:val="0"/>
          <w:bCs w:val="0"/>
          <w:color w:val="000000" w:themeColor="text1"/>
          <w:sz w:val="24"/>
        </w:rPr>
        <w:t>Texts and references they were extracted from</w:t>
      </w:r>
      <w:r w:rsidR="006823A6" w:rsidRPr="004349ED">
        <w:rPr>
          <w:rFonts w:ascii="Times New Roman" w:hAnsi="Times New Roman" w:cs="Times New Roman"/>
          <w:b w:val="0"/>
          <w:bCs w:val="0"/>
          <w:color w:val="000000" w:themeColor="text1"/>
          <w:sz w:val="24"/>
        </w:rPr>
        <w:t>.</w:t>
      </w:r>
    </w:p>
    <w:tbl>
      <w:tblPr>
        <w:tblStyle w:val="Tablaconcuadrcula"/>
        <w:tblW w:w="963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119"/>
        <w:gridCol w:w="5946"/>
      </w:tblGrid>
      <w:tr w:rsidR="004349ED" w:rsidRPr="004349ED" w14:paraId="1E258EA3" w14:textId="77777777" w:rsidTr="001216F7">
        <w:trPr>
          <w:trHeight w:val="255"/>
        </w:trPr>
        <w:tc>
          <w:tcPr>
            <w:tcW w:w="567" w:type="dxa"/>
            <w:tcBorders>
              <w:top w:val="single" w:sz="4" w:space="0" w:color="auto"/>
              <w:bottom w:val="single" w:sz="4" w:space="0" w:color="auto"/>
            </w:tcBorders>
            <w:vAlign w:val="center"/>
          </w:tcPr>
          <w:p w14:paraId="0603EA99" w14:textId="77777777" w:rsidR="00890175" w:rsidRPr="004349ED" w:rsidRDefault="00890175" w:rsidP="00890175">
            <w:pPr>
              <w:pStyle w:val="Tablas"/>
              <w:rPr>
                <w:rFonts w:ascii="Times New Roman" w:hAnsi="Times New Roman" w:cs="Times New Roman"/>
                <w:color w:val="000000" w:themeColor="text1"/>
                <w:sz w:val="24"/>
                <w:szCs w:val="24"/>
              </w:rPr>
            </w:pPr>
          </w:p>
          <w:p w14:paraId="5F4BA17C" w14:textId="77777777" w:rsidR="00890175" w:rsidRPr="004349ED" w:rsidRDefault="00890175" w:rsidP="00890175">
            <w:pPr>
              <w:pStyle w:val="Tablas"/>
              <w:rPr>
                <w:rFonts w:ascii="Times New Roman" w:hAnsi="Times New Roman" w:cs="Times New Roman"/>
                <w:color w:val="000000" w:themeColor="text1"/>
                <w:sz w:val="24"/>
                <w:szCs w:val="24"/>
              </w:rPr>
            </w:pPr>
          </w:p>
        </w:tc>
        <w:tc>
          <w:tcPr>
            <w:tcW w:w="3119" w:type="dxa"/>
            <w:tcBorders>
              <w:top w:val="single" w:sz="4" w:space="0" w:color="auto"/>
              <w:bottom w:val="single" w:sz="4" w:space="0" w:color="auto"/>
            </w:tcBorders>
            <w:vAlign w:val="center"/>
          </w:tcPr>
          <w:p w14:paraId="737EEAD6" w14:textId="77777777" w:rsidR="00890175" w:rsidRPr="004349ED" w:rsidRDefault="00890175" w:rsidP="00890175">
            <w:pPr>
              <w:pStyle w:val="Tablas"/>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Text</w:t>
            </w:r>
          </w:p>
        </w:tc>
        <w:tc>
          <w:tcPr>
            <w:tcW w:w="5946" w:type="dxa"/>
            <w:tcBorders>
              <w:top w:val="single" w:sz="4" w:space="0" w:color="auto"/>
              <w:bottom w:val="single" w:sz="4" w:space="0" w:color="auto"/>
            </w:tcBorders>
            <w:vAlign w:val="center"/>
          </w:tcPr>
          <w:p w14:paraId="6703F6F2" w14:textId="77777777" w:rsidR="00890175" w:rsidRPr="004349ED" w:rsidRDefault="00890175" w:rsidP="00890175">
            <w:pPr>
              <w:pStyle w:val="Tablas"/>
              <w:rPr>
                <w:rFonts w:ascii="Times New Roman" w:hAnsi="Times New Roman" w:cs="Times New Roman"/>
                <w:b/>
                <w:bCs/>
                <w:color w:val="000000" w:themeColor="text1"/>
                <w:sz w:val="24"/>
                <w:szCs w:val="24"/>
              </w:rPr>
            </w:pPr>
            <w:r w:rsidRPr="004349ED">
              <w:rPr>
                <w:rFonts w:ascii="Times New Roman" w:hAnsi="Times New Roman" w:cs="Times New Roman"/>
                <w:b/>
                <w:bCs/>
                <w:color w:val="000000" w:themeColor="text1"/>
                <w:sz w:val="24"/>
                <w:szCs w:val="24"/>
              </w:rPr>
              <w:t>Reference</w:t>
            </w:r>
          </w:p>
        </w:tc>
      </w:tr>
      <w:tr w:rsidR="004349ED" w:rsidRPr="004349ED" w14:paraId="48ACFF40" w14:textId="77777777" w:rsidTr="001216F7">
        <w:trPr>
          <w:trHeight w:val="255"/>
        </w:trPr>
        <w:tc>
          <w:tcPr>
            <w:tcW w:w="567" w:type="dxa"/>
            <w:tcBorders>
              <w:top w:val="single" w:sz="4" w:space="0" w:color="auto"/>
              <w:bottom w:val="nil"/>
            </w:tcBorders>
            <w:vAlign w:val="center"/>
          </w:tcPr>
          <w:p w14:paraId="21DDCC32"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w:t>
            </w:r>
          </w:p>
        </w:tc>
        <w:tc>
          <w:tcPr>
            <w:tcW w:w="3119" w:type="dxa"/>
            <w:tcBorders>
              <w:top w:val="single" w:sz="4" w:space="0" w:color="auto"/>
              <w:bottom w:val="nil"/>
            </w:tcBorders>
            <w:vAlign w:val="center"/>
          </w:tcPr>
          <w:p w14:paraId="54EF70D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Networking and the Internet</w:t>
            </w:r>
          </w:p>
        </w:tc>
        <w:tc>
          <w:tcPr>
            <w:tcW w:w="5946" w:type="dxa"/>
            <w:vMerge w:val="restart"/>
            <w:tcBorders>
              <w:top w:val="single" w:sz="4" w:space="0" w:color="auto"/>
              <w:bottom w:val="nil"/>
            </w:tcBorders>
            <w:vAlign w:val="center"/>
          </w:tcPr>
          <w:p w14:paraId="00C96179"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w:t>
            </w:r>
            <w:r w:rsidRPr="004349ED">
              <w:rPr>
                <w:rFonts w:ascii="Times New Roman" w:hAnsi="Times New Roman" w:cs="Times New Roman"/>
                <w:color w:val="000000" w:themeColor="text1"/>
                <w:sz w:val="24"/>
                <w:szCs w:val="24"/>
              </w:rPr>
              <w:fldChar w:fldCharType="begin" w:fldLock="1"/>
            </w:r>
            <w:r w:rsidRPr="004349ED">
              <w:rPr>
                <w:rFonts w:ascii="Times New Roman" w:hAnsi="Times New Roman" w:cs="Times New Roman"/>
                <w:color w:val="000000" w:themeColor="text1"/>
                <w:sz w:val="24"/>
                <w:szCs w:val="24"/>
              </w:rPr>
              <w:instrText>ADDIN CSL_CITATION {"citationItems":[{"id":"ITEM-1","itemData":{"ISBN":"0321387015","author":[{"dropping-particle":"","family":"Brookshear","given":"J. Glenn","non-dropping-particle":"","parse-names":false,"suffix":""}],"edition":"9th","id":"ITEM-1","issued":{"date-parts":[["2005"]]},"publisher":"Pearson Internation Edition","title":"Computer Science. An overview.","type":"book"},"uris":["http://www.mendeley.com/documents/?uuid=09a50580-9be7-46cd-b6ad-6671737f9c19"]}],"mendeley":{"formattedCitation":"(Brookshear, 2005)","manualFormatting":"Brookshear (2005)","plainTextFormattedCitation":"(Brookshear, 2005)","previouslyFormattedCitation":"(Brookshear, 2005)"},"properties":{"noteIndex":0},"schema":"https://github.com/citation-style-language/schema/raw/master/csl-citation.json"}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Brookshear (2005)</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 xml:space="preserve">, a book used by </w:t>
            </w:r>
            <w:r w:rsidRPr="004349ED">
              <w:rPr>
                <w:rFonts w:ascii="Times New Roman" w:hAnsi="Times New Roman" w:cs="Times New Roman"/>
                <w:color w:val="000000" w:themeColor="text1"/>
                <w:sz w:val="24"/>
                <w:szCs w:val="24"/>
              </w:rPr>
              <w:fldChar w:fldCharType="begin" w:fldLock="1"/>
            </w:r>
            <w:r w:rsidRPr="004349ED">
              <w:rPr>
                <w:rFonts w:ascii="Times New Roman" w:hAnsi="Times New Roman" w:cs="Times New Roman"/>
                <w:color w:val="000000" w:themeColor="text1"/>
                <w:sz w:val="24"/>
                <w:szCs w:val="24"/>
              </w:rPr>
              <w:instrText>ADDIN CSL_CITATION {"citationItems":[{"id":"ITEM-1","itemData":{"DOI":"10.1080/01443410.2013.790309","ISSN":"01443410","abstract":"In this study, we examine the effect of background knowledge and local cohesion on learning from texts. The study is based on construction-integration model. Participants were 176 undergraduate students who read a Computer Science text. Half of the participants read a text of maximum local cohesion and the other a text of minimum local cohesion. Afterwards, they answered open-ended and multiple-choice versions of text-based, bridging-inference and elaborative-inference questions. The results showed that students with high background knowledge, reading the low-cohesion text, performed better in bridging-inference and in elaborative-inference questions, than those who read the high-cohesion text. Students with low background knowledge, reading the high-cohesion text, performed better in all types of questions than students reading the low-cohesion text only in elaborative-inference questions. The performance with open-ended and multiple-choice questions was similar, indicating that this type of question is more difficult to answer, regardless of the question format. © 2013 Taylor &amp; Francis.","author":[{"dropping-particle":"","family":"Gasparinatou","given":"Alexandra","non-dropping-particle":"","parse-names":false,"suffix":""},{"dropping-particle":"","family":"Grigoriadou","given":"Maria","non-dropping-particle":"","parse-names":false,"suffix":""}],"container-title":"Educational Psychology","id":"ITEM-1","issue":"6","issued":{"date-parts":[["2013"]]},"page":"645-670","title":"Exploring the effect of background knowledge and text cohesion on learning from texts in computer science","type":"article-journal","volume":"33"},"uris":["http://www.mendeley.com/documents/?uuid=93c81a12-a748-4a3b-96d8-9e96aab6e893"]}],"mendeley":{"formattedCitation":"(Gasparinatou &amp; Grigoriadou, 2013)","manualFormatting":"Gasparinatou &amp; Grigoriadou (2013)","plainTextFormattedCitation":"(Gasparinatou &amp; Grigoriadou, 2013)","previouslyFormattedCitation":"(Gasparinatou &amp; Grigoriadou, 2013)"},"properties":{"noteIndex":0},"schema":"https://github.com/citation-style-language/schema/raw/master/csl-citation.json"}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Gasparinatou &amp; Grigoriadou (2013)</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w:t>
            </w:r>
          </w:p>
        </w:tc>
      </w:tr>
      <w:tr w:rsidR="004349ED" w:rsidRPr="004349ED" w14:paraId="4CA8EF21" w14:textId="77777777" w:rsidTr="001216F7">
        <w:trPr>
          <w:trHeight w:val="255"/>
        </w:trPr>
        <w:tc>
          <w:tcPr>
            <w:tcW w:w="567" w:type="dxa"/>
            <w:tcBorders>
              <w:top w:val="nil"/>
              <w:bottom w:val="nil"/>
            </w:tcBorders>
            <w:vAlign w:val="center"/>
          </w:tcPr>
          <w:p w14:paraId="2FC91F1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2</w:t>
            </w:r>
          </w:p>
        </w:tc>
        <w:tc>
          <w:tcPr>
            <w:tcW w:w="3119" w:type="dxa"/>
            <w:tcBorders>
              <w:top w:val="nil"/>
              <w:bottom w:val="nil"/>
            </w:tcBorders>
            <w:vAlign w:val="center"/>
          </w:tcPr>
          <w:p w14:paraId="51BB207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Security – Forms of attack</w:t>
            </w:r>
          </w:p>
        </w:tc>
        <w:tc>
          <w:tcPr>
            <w:tcW w:w="5946" w:type="dxa"/>
            <w:vMerge/>
            <w:tcBorders>
              <w:top w:val="nil"/>
              <w:bottom w:val="nil"/>
            </w:tcBorders>
            <w:vAlign w:val="center"/>
          </w:tcPr>
          <w:p w14:paraId="12D9E813"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36890F9F" w14:textId="77777777" w:rsidTr="001216F7">
        <w:trPr>
          <w:trHeight w:val="255"/>
        </w:trPr>
        <w:tc>
          <w:tcPr>
            <w:tcW w:w="567" w:type="dxa"/>
            <w:tcBorders>
              <w:top w:val="nil"/>
              <w:bottom w:val="single" w:sz="4" w:space="0" w:color="auto"/>
            </w:tcBorders>
            <w:vAlign w:val="center"/>
          </w:tcPr>
          <w:p w14:paraId="07EA90BF"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3</w:t>
            </w:r>
          </w:p>
        </w:tc>
        <w:tc>
          <w:tcPr>
            <w:tcW w:w="3119" w:type="dxa"/>
            <w:tcBorders>
              <w:top w:val="nil"/>
              <w:bottom w:val="single" w:sz="4" w:space="0" w:color="auto"/>
            </w:tcBorders>
            <w:vAlign w:val="center"/>
          </w:tcPr>
          <w:p w14:paraId="4CBF950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Artificial Intelligence </w:t>
            </w:r>
          </w:p>
        </w:tc>
        <w:tc>
          <w:tcPr>
            <w:tcW w:w="5946" w:type="dxa"/>
            <w:vMerge/>
            <w:tcBorders>
              <w:top w:val="nil"/>
              <w:bottom w:val="single" w:sz="4" w:space="0" w:color="auto"/>
            </w:tcBorders>
            <w:vAlign w:val="center"/>
          </w:tcPr>
          <w:p w14:paraId="6CC401E1"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25AFA341" w14:textId="77777777" w:rsidTr="001216F7">
        <w:trPr>
          <w:trHeight w:val="255"/>
        </w:trPr>
        <w:tc>
          <w:tcPr>
            <w:tcW w:w="567" w:type="dxa"/>
            <w:tcBorders>
              <w:top w:val="single" w:sz="4" w:space="0" w:color="auto"/>
            </w:tcBorders>
            <w:vAlign w:val="center"/>
          </w:tcPr>
          <w:p w14:paraId="43291C68"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4</w:t>
            </w:r>
          </w:p>
        </w:tc>
        <w:tc>
          <w:tcPr>
            <w:tcW w:w="3119" w:type="dxa"/>
            <w:tcBorders>
              <w:top w:val="single" w:sz="4" w:space="0" w:color="auto"/>
            </w:tcBorders>
            <w:vAlign w:val="center"/>
          </w:tcPr>
          <w:p w14:paraId="1B338CDD"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Geologic Processes</w:t>
            </w:r>
          </w:p>
        </w:tc>
        <w:tc>
          <w:tcPr>
            <w:tcW w:w="5946" w:type="dxa"/>
            <w:vMerge w:val="restart"/>
            <w:tcBorders>
              <w:top w:val="single" w:sz="4" w:space="0" w:color="auto"/>
            </w:tcBorders>
            <w:vAlign w:val="center"/>
          </w:tcPr>
          <w:p w14:paraId="23AFADEA" w14:textId="1E660FF5"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Adapted from </w:t>
            </w:r>
            <w:r w:rsidRPr="004349ED">
              <w:rPr>
                <w:rFonts w:ascii="Times New Roman" w:hAnsi="Times New Roman" w:cs="Times New Roman"/>
                <w:color w:val="000000" w:themeColor="text1"/>
                <w:sz w:val="24"/>
                <w:szCs w:val="24"/>
              </w:rPr>
              <w:fldChar w:fldCharType="begin" w:fldLock="1"/>
            </w:r>
            <w:r w:rsidR="00361025" w:rsidRPr="004349ED">
              <w:rPr>
                <w:rFonts w:ascii="Times New Roman" w:hAnsi="Times New Roman" w:cs="Times New Roman"/>
                <w:color w:val="000000" w:themeColor="text1"/>
                <w:sz w:val="24"/>
                <w:szCs w:val="24"/>
              </w:rPr>
              <w:instrText>ADDIN CSL_CITATION {"citationItems":[{"id":"ITEM-1","itemData":{"DOI":"10.1007/s10648-020-09556-8","ISSN":"1573336X","abstract":"When people make judgments of learning (JOLs) after studying paired associates, the process they engage in to monitor their learning can directly enhance learning for some types of material (Soderstrom et al. 2015). The current experiments investigated whether JOLs directly enhance learning educationally relevant texts. Across 5 experiments (N = 703), people read several sections of an educational textbook with or without JOLs embedded between each section. We manipulated whether JOLs queried one’s understanding of the text at the aggregate level (Experiment 1) or for specific concepts in the text (Experiment 2a, 2b, 3, and 4). We also manipulated whether JOLs were framed to afford covert retrieval practice by prompting judgments with either the target information present or absent (Experiment 3). In most cases, instructing students to make JOLs did not improve comprehension above and beyond just reading the text. However, when people were instructed to retrieve information prior to making JOLs (Experiment 4), large learning gains occurred. These results indicate that JOLs in their standard form are unlikely to produce educational benefits to text comprehension in part because learners do not spontaneously retrieve criterial information when making metacomprehension judgments.","author":[{"dropping-particle":"","family":"Ariel","given":"R.","non-dropping-particle":"","parse-names":false,"suffix":""},{"dropping-particle":"","family":"Karpicke","given":"Jeffrey D.","non-dropping-particle":"","parse-names":false,"suffix":""},{"dropping-particle":"","family":"Witherby","given":"Amber E.","non-dropping-particle":"","parse-names":false,"suffix":""},{"dropping-particle":"","family":"Tauber","given":"Sarah K.","non-dropping-particle":"","parse-names":false,"suffix":""}],"container-title":"Educational Psychology Review","id":"ITEM-1","issued":{"date-parts":[["2020"]]},"publisher":"Educational Psychology Review","title":"Do Judgments of Learning Directly Enhance Learning of Educational Materials?","type":"article-journal"},"uris":["http://www.mendeley.com/documents/?uuid=795459bb-4dda-4564-9296-8c1824176f0c"]}],"mendeley":{"formattedCitation":"(Ariel et al., 2020)","manualFormatting":"Ariel, Karpicke, Witherby, &amp; Tauber (2020)","plainTextFormattedCitation":"(Ariel et al., 2020)","previouslyFormattedCitation":"(Ariel et al., 2020)"},"properties":{"noteIndex":0},"schema":"https://github.com/citation-style-language/schema/raw/master/csl-citation.json"}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Ariel, Karpicke, Witherby, &amp; Tauber (2020)</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 xml:space="preserve">. </w:t>
            </w:r>
          </w:p>
        </w:tc>
      </w:tr>
      <w:tr w:rsidR="004349ED" w:rsidRPr="004349ED" w14:paraId="18F18C59" w14:textId="77777777" w:rsidTr="001216F7">
        <w:trPr>
          <w:trHeight w:val="255"/>
        </w:trPr>
        <w:tc>
          <w:tcPr>
            <w:tcW w:w="567" w:type="dxa"/>
            <w:vAlign w:val="center"/>
          </w:tcPr>
          <w:p w14:paraId="5E16C5C2"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5</w:t>
            </w:r>
          </w:p>
        </w:tc>
        <w:tc>
          <w:tcPr>
            <w:tcW w:w="3119" w:type="dxa"/>
            <w:vAlign w:val="center"/>
          </w:tcPr>
          <w:p w14:paraId="2AAD98D1"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Inorganic Substances</w:t>
            </w:r>
          </w:p>
        </w:tc>
        <w:tc>
          <w:tcPr>
            <w:tcW w:w="5946" w:type="dxa"/>
            <w:vMerge/>
            <w:vAlign w:val="center"/>
          </w:tcPr>
          <w:p w14:paraId="60CC4EA2"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666A8DD7" w14:textId="77777777" w:rsidTr="001216F7">
        <w:trPr>
          <w:trHeight w:val="255"/>
        </w:trPr>
        <w:tc>
          <w:tcPr>
            <w:tcW w:w="567" w:type="dxa"/>
            <w:vAlign w:val="center"/>
          </w:tcPr>
          <w:p w14:paraId="05A1F09A"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6</w:t>
            </w:r>
          </w:p>
        </w:tc>
        <w:tc>
          <w:tcPr>
            <w:tcW w:w="3119" w:type="dxa"/>
            <w:vAlign w:val="center"/>
          </w:tcPr>
          <w:p w14:paraId="3097F54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Crystalline Solids</w:t>
            </w:r>
          </w:p>
        </w:tc>
        <w:tc>
          <w:tcPr>
            <w:tcW w:w="5946" w:type="dxa"/>
            <w:vMerge/>
            <w:vAlign w:val="center"/>
          </w:tcPr>
          <w:p w14:paraId="50A85FA8"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0D742D64" w14:textId="77777777" w:rsidTr="001216F7">
        <w:trPr>
          <w:trHeight w:val="255"/>
        </w:trPr>
        <w:tc>
          <w:tcPr>
            <w:tcW w:w="567" w:type="dxa"/>
            <w:tcBorders>
              <w:bottom w:val="nil"/>
            </w:tcBorders>
            <w:vAlign w:val="center"/>
          </w:tcPr>
          <w:p w14:paraId="20D05AD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7</w:t>
            </w:r>
          </w:p>
        </w:tc>
        <w:tc>
          <w:tcPr>
            <w:tcW w:w="3119" w:type="dxa"/>
            <w:tcBorders>
              <w:bottom w:val="nil"/>
            </w:tcBorders>
            <w:vAlign w:val="center"/>
          </w:tcPr>
          <w:p w14:paraId="74395C2A"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Elements</w:t>
            </w:r>
          </w:p>
        </w:tc>
        <w:tc>
          <w:tcPr>
            <w:tcW w:w="5946" w:type="dxa"/>
            <w:vMerge/>
            <w:tcBorders>
              <w:bottom w:val="nil"/>
            </w:tcBorders>
            <w:vAlign w:val="center"/>
          </w:tcPr>
          <w:p w14:paraId="5791BFB3"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3CC30C7A" w14:textId="77777777" w:rsidTr="001216F7">
        <w:trPr>
          <w:trHeight w:val="255"/>
        </w:trPr>
        <w:tc>
          <w:tcPr>
            <w:tcW w:w="567" w:type="dxa"/>
            <w:tcBorders>
              <w:top w:val="nil"/>
              <w:bottom w:val="single" w:sz="4" w:space="0" w:color="auto"/>
            </w:tcBorders>
            <w:vAlign w:val="center"/>
          </w:tcPr>
          <w:p w14:paraId="3CFE165E"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8</w:t>
            </w:r>
          </w:p>
        </w:tc>
        <w:tc>
          <w:tcPr>
            <w:tcW w:w="3119" w:type="dxa"/>
            <w:tcBorders>
              <w:top w:val="nil"/>
              <w:bottom w:val="single" w:sz="4" w:space="0" w:color="auto"/>
            </w:tcBorders>
            <w:vAlign w:val="center"/>
          </w:tcPr>
          <w:p w14:paraId="7AACE119"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Compounds</w:t>
            </w:r>
          </w:p>
        </w:tc>
        <w:tc>
          <w:tcPr>
            <w:tcW w:w="5946" w:type="dxa"/>
            <w:vMerge/>
            <w:tcBorders>
              <w:top w:val="nil"/>
              <w:bottom w:val="single" w:sz="4" w:space="0" w:color="auto"/>
            </w:tcBorders>
            <w:vAlign w:val="center"/>
          </w:tcPr>
          <w:p w14:paraId="55446AD3"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43D56A20" w14:textId="77777777" w:rsidTr="001216F7">
        <w:trPr>
          <w:trHeight w:val="255"/>
        </w:trPr>
        <w:tc>
          <w:tcPr>
            <w:tcW w:w="567" w:type="dxa"/>
            <w:tcBorders>
              <w:top w:val="single" w:sz="4" w:space="0" w:color="auto"/>
              <w:bottom w:val="nil"/>
            </w:tcBorders>
            <w:vAlign w:val="center"/>
          </w:tcPr>
          <w:p w14:paraId="21C26669"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9</w:t>
            </w:r>
          </w:p>
        </w:tc>
        <w:tc>
          <w:tcPr>
            <w:tcW w:w="3119" w:type="dxa"/>
            <w:tcBorders>
              <w:top w:val="single" w:sz="4" w:space="0" w:color="auto"/>
              <w:bottom w:val="nil"/>
            </w:tcBorders>
            <w:vAlign w:val="center"/>
          </w:tcPr>
          <w:p w14:paraId="39DF859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Traits of Mammals</w:t>
            </w:r>
          </w:p>
        </w:tc>
        <w:tc>
          <w:tcPr>
            <w:tcW w:w="5946" w:type="dxa"/>
            <w:vMerge w:val="restart"/>
            <w:tcBorders>
              <w:top w:val="single" w:sz="4" w:space="0" w:color="auto"/>
              <w:bottom w:val="nil"/>
            </w:tcBorders>
            <w:vAlign w:val="center"/>
          </w:tcPr>
          <w:p w14:paraId="4F13C0B9" w14:textId="1AE5FCFF"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Adapted from </w:t>
            </w:r>
            <w:r w:rsidRPr="004349ED">
              <w:rPr>
                <w:rFonts w:ascii="Times New Roman" w:hAnsi="Times New Roman" w:cs="Times New Roman"/>
                <w:color w:val="000000" w:themeColor="text1"/>
                <w:sz w:val="24"/>
                <w:szCs w:val="24"/>
              </w:rPr>
              <w:fldChar w:fldCharType="begin" w:fldLock="1"/>
            </w:r>
            <w:r w:rsidR="00361025" w:rsidRPr="004349ED">
              <w:rPr>
                <w:rFonts w:ascii="Times New Roman" w:hAnsi="Times New Roman" w:cs="Times New Roman"/>
                <w:color w:val="000000" w:themeColor="text1"/>
                <w:sz w:val="24"/>
                <w:szCs w:val="24"/>
              </w:rPr>
              <w:instrText>ADDIN CSL_CITATION {"citationItems":[{"id":"ITEM-1","itemData":{"DOI":"10.1207/s1532690xci1401_1","ISSN":"07370008","abstract":"Two experiments, theoretically motivated by the construction-integration model of text comprehension (W. Kintsch, 1988), investigated the role of text coherence in the comprehension of science texts. In Experiment 1, junior high school students' comprehension of one of three versions of a biology text was examined via free recall, written questions, and a key-word sorting task. This study demonstrates advantages for globally coherent text and for more explanatory text. In Experiment 2, interactions among local and global text coherence, readers' background knowledge, and levels of understanding were examined. Using the same methods as in Experiment 1, we examined students' comprehension of one of four versions of a text, orthogonally varying local and global coherence. We found that readers who know little about the domain of the text benefit from a coherent text, whereas high-knowledge readers benefit from a minimally coherent text. We argue that the poorly written text forces the knowledgeable readers to engage in compensatory processing to infer unstated relations in the text. These findings, however, depended on the level of understanding, text base or situational, being measured by the three comprehension tasks. Whereas the free-recall measure and text-based questions primarily tapped readers' superficial understanding of the text, the inference questions, problem-solving questions, and sorting task relied on a situational understanding of the text. This study provides evidence that the rewards to be gained from active processing are primarily at the level of the situation model rather than at the superficial level of text-base understanding.","author":[{"dropping-particle":"","family":"McNamara","given":"Danielle S.","non-dropping-particle":"","parse-names":false,"suffix":""},{"dropping-particle":"","family":"Kintsch","given":"Eileen","non-dropping-particle":"","parse-names":false,"suffix":""},{"dropping-particle":"","family":"Songer","given":"Nancy Butler","non-dropping-particle":"","parse-names":false,"suffix":""},{"dropping-particle":"","family":"Kintsch","given":"W.","non-dropping-particle":"","parse-names":false,"suffix":""}],"container-title":"Cognition and Instruction","id":"ITEM-1","issue":"1","issued":{"date-parts":[["1996"]]},"page":"1-43","title":"Are good texts always better? Interactions of text coherence, background knowledge, and levels of understanding in learning from text","type":"article-journal","volume":"14"},"uris":["http://www.mendeley.com/documents/?uuid=ca661292-3c41-481d-aea1-564461750470"]}],"mendeley":{"formattedCitation":"(McNamara et al., 1996)","manualFormatting":"McNamara, Kintsch, Songer, &amp; Kintsch (1996)","plainTextFormattedCitation":"(McNamara et al., 1996)","previouslyFormattedCitation":"(McNamara et al., 1996)"},"properties":{"noteIndex":0},"schema":"https://github.com/citation-style-language/schema/raw/master/csl-citation.json"}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McNamara, Kintsch, Songer, &amp; Kintsch (1996)</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w:t>
            </w:r>
          </w:p>
        </w:tc>
      </w:tr>
      <w:tr w:rsidR="004349ED" w:rsidRPr="004349ED" w14:paraId="56ECED17" w14:textId="77777777" w:rsidTr="001216F7">
        <w:trPr>
          <w:trHeight w:val="255"/>
        </w:trPr>
        <w:tc>
          <w:tcPr>
            <w:tcW w:w="567" w:type="dxa"/>
            <w:tcBorders>
              <w:top w:val="nil"/>
              <w:bottom w:val="single" w:sz="4" w:space="0" w:color="auto"/>
            </w:tcBorders>
            <w:vAlign w:val="center"/>
          </w:tcPr>
          <w:p w14:paraId="6D551D32"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10</w:t>
            </w:r>
          </w:p>
        </w:tc>
        <w:tc>
          <w:tcPr>
            <w:tcW w:w="3119" w:type="dxa"/>
            <w:tcBorders>
              <w:top w:val="nil"/>
              <w:bottom w:val="single" w:sz="4" w:space="0" w:color="auto"/>
            </w:tcBorders>
            <w:vAlign w:val="center"/>
          </w:tcPr>
          <w:p w14:paraId="754E039E"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Heart Disease</w:t>
            </w:r>
          </w:p>
        </w:tc>
        <w:tc>
          <w:tcPr>
            <w:tcW w:w="5946" w:type="dxa"/>
            <w:vMerge/>
            <w:tcBorders>
              <w:top w:val="nil"/>
              <w:bottom w:val="single" w:sz="4" w:space="0" w:color="auto"/>
            </w:tcBorders>
            <w:vAlign w:val="center"/>
          </w:tcPr>
          <w:p w14:paraId="4CEDB95C"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073DB2FB" w14:textId="77777777" w:rsidTr="001216F7">
        <w:trPr>
          <w:trHeight w:val="255"/>
        </w:trPr>
        <w:tc>
          <w:tcPr>
            <w:tcW w:w="567" w:type="dxa"/>
            <w:tcBorders>
              <w:top w:val="single" w:sz="4" w:space="0" w:color="auto"/>
              <w:bottom w:val="single" w:sz="4" w:space="0" w:color="auto"/>
            </w:tcBorders>
            <w:vAlign w:val="center"/>
          </w:tcPr>
          <w:p w14:paraId="5A50700F"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11</w:t>
            </w:r>
          </w:p>
        </w:tc>
        <w:tc>
          <w:tcPr>
            <w:tcW w:w="3119" w:type="dxa"/>
            <w:tcBorders>
              <w:top w:val="single" w:sz="4" w:space="0" w:color="auto"/>
              <w:bottom w:val="single" w:sz="4" w:space="0" w:color="auto"/>
            </w:tcBorders>
            <w:vAlign w:val="center"/>
          </w:tcPr>
          <w:p w14:paraId="5AE7CE1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Heat Distribution in Animals</w:t>
            </w:r>
          </w:p>
        </w:tc>
        <w:tc>
          <w:tcPr>
            <w:tcW w:w="5946" w:type="dxa"/>
            <w:tcBorders>
              <w:top w:val="single" w:sz="4" w:space="0" w:color="auto"/>
              <w:bottom w:val="single" w:sz="4" w:space="0" w:color="auto"/>
            </w:tcBorders>
            <w:vAlign w:val="center"/>
          </w:tcPr>
          <w:p w14:paraId="09D9E548" w14:textId="082FA413"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Adapted from </w:t>
            </w:r>
            <w:r w:rsidRPr="004349ED">
              <w:rPr>
                <w:rFonts w:ascii="Times New Roman" w:hAnsi="Times New Roman" w:cs="Times New Roman"/>
                <w:color w:val="000000" w:themeColor="text1"/>
                <w:sz w:val="24"/>
                <w:szCs w:val="24"/>
              </w:rPr>
              <w:fldChar w:fldCharType="begin" w:fldLock="1"/>
            </w:r>
            <w:r w:rsidR="00816006" w:rsidRPr="004349ED">
              <w:rPr>
                <w:rFonts w:ascii="Times New Roman" w:hAnsi="Times New Roman" w:cs="Times New Roman"/>
                <w:color w:val="000000" w:themeColor="text1"/>
                <w:sz w:val="24"/>
                <w:szCs w:val="24"/>
              </w:rPr>
              <w:instrText>ADDIN CSL_CITATION {"citationItems":[{"id":"ITEM-1","itemData":{"DOI":"10.1007/s11409-012-9087-y","ISSN":"15561623","abstract":"The authors investigated differences in the processes underlying two types of metacomprehension judgments: judgments of difficulty and predictions of performance (JOD vs. POP). An experiment was conducted to assess whether these two types of judgments aligned with different types of processing cues, and whether their accuracy correlated with different factors such as sensitivity to processing ease and reading ability. Participants (n = 72) read an extended text about brain structure and after each sentence made either a JOD or POP. Results suggested that JODs and POPs were made based on different sets of cues because different factors correlated with the accuracy of metacomprehension judgments. JOD accuracy correlated with sensitivity to processing ease and POP accuracy most strongly correlated with reading ability. Engaging in different metacomprehension judgments during reading may alter the information sources to which a reader attends and which factors influence metacognitive accuracy. © 2012 Springer Science + Business Media, LLC.","author":[{"dropping-particle":"","family":"Ozuru","given":"Yasuhiro","non-dropping-particle":"","parse-names":false,"suffix":""},{"dropping-particle":"","family":"Kurby","given":"Christopher A.","non-dropping-particle":"","parse-names":false,"suffix":""},{"dropping-particle":"","family":"McNamara","given":"Danielle S.","non-dropping-particle":"","parse-names":false,"suffix":""}],"container-title":"Metacognition and Learning","id":"ITEM-1","issue":"2","issued":{"date-parts":[["2012"]]},"page":"113-131","title":"The effect of metacomprehension judgment task on comprehension monitoring and metacognitive accuracy","type":"article-journal","volume":"7"},"uris":["http://www.mendeley.com/documents/?uuid=b3a62039-5d42-4802-80fc-551c7a8e3794"]}],"mendeley":{"formattedCitation":"(Ozuru et al., 2012)","manualFormatting":"Ozuru, Kurby, &amp; McNamara (2012)","plainTextFormattedCitation":"(Ozuru et al., 2012)","previouslyFormattedCitation":"(Ozuru et al., 2012)"},"properties":{"noteIndex":0},"schema":"https://github.com/citation-style-language/schema/raw/master/csl-citation.json"}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Ozuru, Kurby, &amp; McNamara (2012)</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w:t>
            </w:r>
          </w:p>
        </w:tc>
      </w:tr>
      <w:tr w:rsidR="004349ED" w:rsidRPr="004349ED" w14:paraId="30A3DA5C" w14:textId="77777777" w:rsidTr="001216F7">
        <w:trPr>
          <w:trHeight w:val="255"/>
        </w:trPr>
        <w:tc>
          <w:tcPr>
            <w:tcW w:w="567" w:type="dxa"/>
            <w:tcBorders>
              <w:top w:val="single" w:sz="4" w:space="0" w:color="auto"/>
              <w:bottom w:val="nil"/>
            </w:tcBorders>
            <w:vAlign w:val="center"/>
          </w:tcPr>
          <w:p w14:paraId="6508070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12</w:t>
            </w:r>
          </w:p>
        </w:tc>
        <w:tc>
          <w:tcPr>
            <w:tcW w:w="3119" w:type="dxa"/>
            <w:tcBorders>
              <w:top w:val="single" w:sz="4" w:space="0" w:color="auto"/>
              <w:bottom w:val="nil"/>
            </w:tcBorders>
            <w:vAlign w:val="center"/>
          </w:tcPr>
          <w:p w14:paraId="000241B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Africa</w:t>
            </w:r>
          </w:p>
        </w:tc>
        <w:tc>
          <w:tcPr>
            <w:tcW w:w="5946" w:type="dxa"/>
            <w:vMerge w:val="restart"/>
            <w:tcBorders>
              <w:top w:val="single" w:sz="4" w:space="0" w:color="auto"/>
              <w:bottom w:val="nil"/>
            </w:tcBorders>
            <w:vAlign w:val="center"/>
          </w:tcPr>
          <w:p w14:paraId="71A06086" w14:textId="6436DA2A" w:rsidR="00890175" w:rsidRPr="004349ED" w:rsidRDefault="00890175" w:rsidP="00890175">
            <w:pPr>
              <w:pStyle w:val="Tablas"/>
              <w:rPr>
                <w:rFonts w:ascii="Times New Roman" w:hAnsi="Times New Roman" w:cs="Times New Roman"/>
                <w:color w:val="000000" w:themeColor="text1"/>
                <w:sz w:val="24"/>
                <w:szCs w:val="24"/>
                <w:lang w:val="fr-FR"/>
              </w:rPr>
            </w:pPr>
            <w:r w:rsidRPr="004349ED">
              <w:rPr>
                <w:rFonts w:ascii="Times New Roman" w:hAnsi="Times New Roman" w:cs="Times New Roman"/>
                <w:color w:val="000000" w:themeColor="text1"/>
                <w:sz w:val="24"/>
                <w:szCs w:val="24"/>
              </w:rPr>
              <w:t xml:space="preserve">Extracted from the interactive book </w:t>
            </w:r>
            <w:r w:rsidRPr="004349ED">
              <w:rPr>
                <w:rFonts w:ascii="Times New Roman" w:hAnsi="Times New Roman" w:cs="Times New Roman"/>
                <w:i/>
                <w:iCs/>
                <w:color w:val="000000" w:themeColor="text1"/>
                <w:sz w:val="24"/>
                <w:szCs w:val="24"/>
              </w:rPr>
              <w:t xml:space="preserve">World Geography. </w:t>
            </w:r>
            <w:r w:rsidRPr="004349ED">
              <w:rPr>
                <w:rFonts w:ascii="Times New Roman" w:hAnsi="Times New Roman" w:cs="Times New Roman"/>
                <w:i/>
                <w:iCs/>
                <w:color w:val="000000" w:themeColor="text1"/>
                <w:sz w:val="24"/>
                <w:szCs w:val="24"/>
                <w:lang w:val="fr-FR"/>
              </w:rPr>
              <w:t xml:space="preserve">Michigan Open Project </w:t>
            </w:r>
            <w:r w:rsidRPr="004349ED">
              <w:rPr>
                <w:rFonts w:ascii="Times New Roman" w:hAnsi="Times New Roman" w:cs="Times New Roman"/>
                <w:color w:val="000000" w:themeColor="text1"/>
                <w:sz w:val="24"/>
                <w:szCs w:val="24"/>
              </w:rPr>
              <w:fldChar w:fldCharType="begin" w:fldLock="1"/>
            </w:r>
            <w:r w:rsidR="009E731F" w:rsidRPr="004349ED">
              <w:rPr>
                <w:rFonts w:ascii="Times New Roman" w:hAnsi="Times New Roman" w:cs="Times New Roman"/>
                <w:color w:val="000000" w:themeColor="text1"/>
                <w:sz w:val="24"/>
                <w:szCs w:val="24"/>
                <w:lang w:val="fr-FR"/>
              </w:rPr>
              <w:instrText>ADDIN CSL_CITATION {"citationItems":[{"id":"ITEM-1","itemData":{"DOI":"10.4135/9781412972024.n1099","author":[{"dropping-particle":"","family":"Dufort","given":"Brian","non-dropping-particle":"","parse-names":false,"suffix":""},{"dropping-particle":"","family":"Erickson","given":"Sally","non-dropping-particle":"","parse-names":false,"suffix":""},{"dropping-particle":"","family":"Hamilton","given":"Matt","non-dropping-particle":"","parse-names":false,"suffix":""},{"dropping-particle":"","family":"Soderquist","given":"David","non-dropping-particle":"","parse-names":false,"suffix":""},{"dropping-particle":"","family":"Zigray","given":"Steve","non-dropping-particle":"","parse-names":false,"suffix":""}],"edition":"version 1.","id":"ITEM-1","issued":{"date-parts":[["2018"]]},"publisher":"Michigan Open Book Project","title":"World Geography.","type":"book"},"uris":["http://www.mendeley.com/documents/?uuid=33ebae7f-402f-47e3-a9c7-f1147c0699c3"]}],"mendeley":{"formattedCitation":"(Dufort et al., 2018)","plainTextFormattedCitation":"(Dufort et al., 2018)","previouslyFormattedCitation":"(Dufort et al., 2018)"},"properties":{"noteIndex":0},"schema":"https://github.com/citation-style-language/schema/raw/master/csl-citation.json"}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009E731F" w:rsidRPr="004349ED">
              <w:rPr>
                <w:rFonts w:ascii="Times New Roman" w:hAnsi="Times New Roman" w:cs="Times New Roman"/>
                <w:noProof/>
                <w:color w:val="000000" w:themeColor="text1"/>
                <w:sz w:val="24"/>
                <w:szCs w:val="24"/>
                <w:lang w:val="fr-FR"/>
              </w:rPr>
              <w:t>(Dufort et al., 2018)</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lang w:val="fr-FR"/>
              </w:rPr>
              <w:t>.</w:t>
            </w:r>
          </w:p>
        </w:tc>
      </w:tr>
      <w:tr w:rsidR="004349ED" w:rsidRPr="004349ED" w14:paraId="42B24E18" w14:textId="77777777" w:rsidTr="001216F7">
        <w:trPr>
          <w:trHeight w:val="255"/>
        </w:trPr>
        <w:tc>
          <w:tcPr>
            <w:tcW w:w="567" w:type="dxa"/>
            <w:tcBorders>
              <w:top w:val="nil"/>
              <w:bottom w:val="nil"/>
            </w:tcBorders>
            <w:vAlign w:val="center"/>
          </w:tcPr>
          <w:p w14:paraId="18FCCF6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13</w:t>
            </w:r>
          </w:p>
        </w:tc>
        <w:tc>
          <w:tcPr>
            <w:tcW w:w="3119" w:type="dxa"/>
            <w:tcBorders>
              <w:top w:val="nil"/>
              <w:bottom w:val="nil"/>
            </w:tcBorders>
            <w:vAlign w:val="center"/>
          </w:tcPr>
          <w:p w14:paraId="35AE071A"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Apartheid</w:t>
            </w:r>
          </w:p>
        </w:tc>
        <w:tc>
          <w:tcPr>
            <w:tcW w:w="5946" w:type="dxa"/>
            <w:vMerge/>
            <w:tcBorders>
              <w:top w:val="nil"/>
              <w:bottom w:val="nil"/>
            </w:tcBorders>
            <w:vAlign w:val="center"/>
          </w:tcPr>
          <w:p w14:paraId="70533201"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70CF494E" w14:textId="77777777" w:rsidTr="001216F7">
        <w:trPr>
          <w:trHeight w:val="255"/>
        </w:trPr>
        <w:tc>
          <w:tcPr>
            <w:tcW w:w="567" w:type="dxa"/>
            <w:tcBorders>
              <w:top w:val="nil"/>
              <w:bottom w:val="single" w:sz="4" w:space="0" w:color="auto"/>
            </w:tcBorders>
            <w:vAlign w:val="center"/>
          </w:tcPr>
          <w:p w14:paraId="4D6AC0C4"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14</w:t>
            </w:r>
          </w:p>
        </w:tc>
        <w:tc>
          <w:tcPr>
            <w:tcW w:w="3119" w:type="dxa"/>
            <w:tcBorders>
              <w:top w:val="nil"/>
              <w:bottom w:val="single" w:sz="4" w:space="0" w:color="auto"/>
            </w:tcBorders>
            <w:vAlign w:val="center"/>
          </w:tcPr>
          <w:p w14:paraId="1371F513" w14:textId="73FD942F" w:rsidR="00890175" w:rsidRPr="004349ED" w:rsidRDefault="008E5D99"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Antarctica</w:t>
            </w:r>
          </w:p>
        </w:tc>
        <w:tc>
          <w:tcPr>
            <w:tcW w:w="5946" w:type="dxa"/>
            <w:vMerge/>
            <w:tcBorders>
              <w:top w:val="nil"/>
              <w:bottom w:val="single" w:sz="4" w:space="0" w:color="auto"/>
            </w:tcBorders>
            <w:vAlign w:val="center"/>
          </w:tcPr>
          <w:p w14:paraId="15D39386"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45FEEC06" w14:textId="77777777" w:rsidTr="001216F7">
        <w:trPr>
          <w:trHeight w:val="255"/>
        </w:trPr>
        <w:tc>
          <w:tcPr>
            <w:tcW w:w="567" w:type="dxa"/>
            <w:tcBorders>
              <w:top w:val="single" w:sz="4" w:space="0" w:color="auto"/>
              <w:bottom w:val="nil"/>
            </w:tcBorders>
            <w:vAlign w:val="center"/>
          </w:tcPr>
          <w:p w14:paraId="5B3C1611"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15</w:t>
            </w:r>
          </w:p>
        </w:tc>
        <w:tc>
          <w:tcPr>
            <w:tcW w:w="3119" w:type="dxa"/>
            <w:tcBorders>
              <w:top w:val="single" w:sz="4" w:space="0" w:color="auto"/>
              <w:bottom w:val="nil"/>
            </w:tcBorders>
            <w:vAlign w:val="center"/>
          </w:tcPr>
          <w:p w14:paraId="2B277733"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The global financial crisis</w:t>
            </w:r>
          </w:p>
        </w:tc>
        <w:tc>
          <w:tcPr>
            <w:tcW w:w="5946" w:type="dxa"/>
            <w:tcBorders>
              <w:top w:val="single" w:sz="4" w:space="0" w:color="auto"/>
              <w:bottom w:val="nil"/>
            </w:tcBorders>
            <w:vAlign w:val="center"/>
          </w:tcPr>
          <w:p w14:paraId="24149E0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w:t>
            </w:r>
            <w:r w:rsidRPr="004349ED">
              <w:rPr>
                <w:rFonts w:ascii="Times New Roman" w:hAnsi="Times New Roman" w:cs="Times New Roman"/>
                <w:i/>
                <w:iCs/>
                <w:color w:val="000000" w:themeColor="text1"/>
                <w:sz w:val="24"/>
                <w:szCs w:val="24"/>
              </w:rPr>
              <w:t>The History Book. Big ideas simply explained</w:t>
            </w:r>
            <w:r w:rsidRPr="004349ED">
              <w:rPr>
                <w:rFonts w:ascii="Times New Roman" w:hAnsi="Times New Roman" w:cs="Times New Roman"/>
                <w:color w:val="000000" w:themeColor="text1"/>
                <w:sz w:val="24"/>
                <w:szCs w:val="24"/>
              </w:rPr>
              <w:t xml:space="preserve">  </w:t>
            </w:r>
            <w:r w:rsidRPr="004349ED">
              <w:rPr>
                <w:rFonts w:ascii="Times New Roman" w:hAnsi="Times New Roman" w:cs="Times New Roman"/>
                <w:color w:val="000000" w:themeColor="text1"/>
                <w:sz w:val="24"/>
                <w:szCs w:val="24"/>
              </w:rPr>
              <w:fldChar w:fldCharType="begin" w:fldLock="1"/>
            </w:r>
            <w:r w:rsidRPr="004349ED">
              <w:rPr>
                <w:rFonts w:ascii="Times New Roman" w:hAnsi="Times New Roman" w:cs="Times New Roman"/>
                <w:color w:val="000000" w:themeColor="text1"/>
                <w:sz w:val="24"/>
                <w:szCs w:val="24"/>
              </w:rPr>
              <w:instrText>ADDIN CSL_CITATION {"citationItems":[{"id":"ITEM-1","itemData":{"ISBN":"9781465445100","author":[{"dropping-particle":"","family":"Grant","given":"Reg","non-dropping-particle":"","parse-names":false,"suffix":""},{"dropping-particle":"","family":"Parker","given":"Philip","non-dropping-particle":"","parse-names":false,"suffix":""},{"dropping-particle":"","family":"Coward","given":"Fiona","non-dropping-particle":"","parse-names":false,"suffix":""},{"dropping-particle":"","family":"Cussans","given":"Thomas","non-dropping-particle":"","parse-names":false,"suffix":""},{"dropping-particle":"","family":"Regan","given":"Sally","non-dropping-particle":"","parse-names":false,"suffix":""},{"dropping-particle":"","family":"Levy","given":"Joel","non-dropping-particle":"","parse-names":false,"suffix":""},{"dropping-particle":"","family":"Wilkinson","given":"Philip","non-dropping-particle":"","parse-names":false,"suffix":""}],"editor":[{"dropping-particle":"","family":"Beeden","given":"Alexandra","non-dropping-particle":"","parse-names":false,"suffix":""},{"dropping-particle":"","family":"Kennedy","given":"Sam","non-dropping-particle":"","parse-names":false,"suffix":""}],"id":"ITEM-1","issued":{"date-parts":[["2016"]]},"publisher":"DK Publishing","publisher-place":"New York","title":"The History Book. Big ideas simply explained.","type":"book"},"uris":["http://www.mendeley.com/documents/?uuid=7bd3c07b-1ad2-4930-95ed-b96ecd7dd2bd"]}],"mendeley":{"formattedCitation":"(Grant et al., 2016)","plainTextFormattedCitation":"(Grant et al., 2016)","previouslyFormattedCitation":"(Grant et al., 2016)"},"properties":{"noteIndex":0},"schema":"https://github.com/citation-style-language/schema/raw/master/csl-citation.json"}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(Grant et al., 2016)</w:t>
            </w:r>
            <w:r w:rsidRPr="004349ED">
              <w:rPr>
                <w:rFonts w:ascii="Times New Roman" w:hAnsi="Times New Roman" w:cs="Times New Roman"/>
                <w:color w:val="000000" w:themeColor="text1"/>
                <w:sz w:val="24"/>
                <w:szCs w:val="24"/>
              </w:rPr>
              <w:fldChar w:fldCharType="end"/>
            </w:r>
          </w:p>
        </w:tc>
      </w:tr>
      <w:tr w:rsidR="004349ED" w:rsidRPr="004349ED" w14:paraId="1EC3342E" w14:textId="77777777" w:rsidTr="001216F7">
        <w:trPr>
          <w:trHeight w:val="255"/>
        </w:trPr>
        <w:tc>
          <w:tcPr>
            <w:tcW w:w="567" w:type="dxa"/>
            <w:tcBorders>
              <w:top w:val="nil"/>
              <w:bottom w:val="nil"/>
            </w:tcBorders>
            <w:vAlign w:val="center"/>
          </w:tcPr>
          <w:p w14:paraId="5FB18396"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16</w:t>
            </w:r>
          </w:p>
        </w:tc>
        <w:tc>
          <w:tcPr>
            <w:tcW w:w="3119" w:type="dxa"/>
            <w:tcBorders>
              <w:top w:val="nil"/>
              <w:bottom w:val="nil"/>
            </w:tcBorders>
            <w:vAlign w:val="center"/>
          </w:tcPr>
          <w:p w14:paraId="3811F06D"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Global issues, local perspectives</w:t>
            </w:r>
          </w:p>
        </w:tc>
        <w:tc>
          <w:tcPr>
            <w:tcW w:w="5946" w:type="dxa"/>
            <w:vMerge w:val="restart"/>
            <w:tcBorders>
              <w:top w:val="nil"/>
              <w:bottom w:val="nil"/>
            </w:tcBorders>
            <w:vAlign w:val="center"/>
          </w:tcPr>
          <w:p w14:paraId="234164C2"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w:t>
            </w:r>
            <w:r w:rsidRPr="004349ED">
              <w:rPr>
                <w:rFonts w:ascii="Times New Roman" w:hAnsi="Times New Roman" w:cs="Times New Roman"/>
                <w:i/>
                <w:iCs/>
                <w:color w:val="000000" w:themeColor="text1"/>
                <w:sz w:val="24"/>
                <w:szCs w:val="24"/>
              </w:rPr>
              <w:t xml:space="preserve">The Sociology Book. Big ideas simply explained </w:t>
            </w:r>
            <w:r w:rsidRPr="004349ED">
              <w:rPr>
                <w:rFonts w:ascii="Times New Roman" w:hAnsi="Times New Roman" w:cs="Times New Roman"/>
                <w:i/>
                <w:iCs/>
                <w:color w:val="000000" w:themeColor="text1"/>
                <w:sz w:val="24"/>
                <w:szCs w:val="24"/>
              </w:rPr>
              <w:fldChar w:fldCharType="begin" w:fldLock="1"/>
            </w:r>
            <w:r w:rsidRPr="004349ED">
              <w:rPr>
                <w:rFonts w:ascii="Times New Roman" w:hAnsi="Times New Roman" w:cs="Times New Roman"/>
                <w:i/>
                <w:iCs/>
                <w:color w:val="000000" w:themeColor="text1"/>
                <w:sz w:val="24"/>
                <w:szCs w:val="24"/>
              </w:rPr>
              <w:instrText>ADDIN CSL_CITATION {"citationItems":[{"id":"ITEM-1","itemData":{"ISBN":"9781465436504","author":[{"dropping-particle":"","family":"Thorpe","given":"Chistopher","non-dropping-particle":"","parse-names":false,"suffix":""},{"dropping-particle":"","family":"Todd","given":"Megan","non-dropping-particle":"","parse-names":false,"suffix":""},{"dropping-particle":"","family":"Yuill","given":"Chris","non-dropping-particle":"","parse-names":false,"suffix":""},{"dropping-particle":"","family":"Tomley","given":"Sarah","non-dropping-particle":"","parse-names":false,"suffix":""},{"dropping-particle":"","family":"Hobbs","given":"Mitchell","non-dropping-particle":"","parse-names":false,"suffix":""},{"dropping-particle":"","family":"Weeks","given":"Marcus","non-dropping-particle":"","parse-names":false,"suffix":""}],"editor":[{"dropping-particle":"","family":"Atkinson","given":"Sam","non-dropping-particle":"","parse-names":false,"suffix":""}],"id":"ITEM-1","issued":{"date-parts":[["2015"]]},"publisher":"DK Publishing","publisher-place":"New York","title":"The Sociology Book. Big ideas simply explained.","type":"book"},"uris":["http://www.mendeley.com/documents/?uuid=c08e9b71-6f6e-43e8-974c-aaca7481f959"]}],"mendeley":{"formattedCitation":"(Thorpe et al., 2015)","plainTextFormattedCitation":"(Thorpe et al., 2015)","previouslyFormattedCitation":"(Thorpe et al., 2015)"},"properties":{"noteIndex":0},"schema":"https://github.com/citation-style-language/schema/raw/master/csl-citation.json"}</w:instrText>
            </w:r>
            <w:r w:rsidRPr="004349ED">
              <w:rPr>
                <w:rFonts w:ascii="Times New Roman" w:hAnsi="Times New Roman" w:cs="Times New Roman"/>
                <w:i/>
                <w:iCs/>
                <w:color w:val="000000" w:themeColor="text1"/>
                <w:sz w:val="24"/>
                <w:szCs w:val="24"/>
              </w:rPr>
              <w:fldChar w:fldCharType="separate"/>
            </w:r>
            <w:r w:rsidRPr="004349ED">
              <w:rPr>
                <w:rFonts w:ascii="Times New Roman" w:hAnsi="Times New Roman" w:cs="Times New Roman"/>
                <w:iCs/>
                <w:noProof/>
                <w:color w:val="000000" w:themeColor="text1"/>
                <w:sz w:val="24"/>
                <w:szCs w:val="24"/>
              </w:rPr>
              <w:t>(Thorpe et al., 2015)</w:t>
            </w:r>
            <w:r w:rsidRPr="004349ED">
              <w:rPr>
                <w:rFonts w:ascii="Times New Roman" w:hAnsi="Times New Roman" w:cs="Times New Roman"/>
                <w:i/>
                <w:iCs/>
                <w:color w:val="000000" w:themeColor="text1"/>
                <w:sz w:val="24"/>
                <w:szCs w:val="24"/>
              </w:rPr>
              <w:fldChar w:fldCharType="end"/>
            </w:r>
          </w:p>
        </w:tc>
      </w:tr>
      <w:tr w:rsidR="004349ED" w:rsidRPr="004349ED" w14:paraId="65741E33" w14:textId="77777777" w:rsidTr="001216F7">
        <w:trPr>
          <w:trHeight w:val="255"/>
        </w:trPr>
        <w:tc>
          <w:tcPr>
            <w:tcW w:w="567" w:type="dxa"/>
            <w:tcBorders>
              <w:top w:val="nil"/>
              <w:bottom w:val="single" w:sz="4" w:space="0" w:color="auto"/>
            </w:tcBorders>
            <w:vAlign w:val="center"/>
          </w:tcPr>
          <w:p w14:paraId="41B58A0C"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17</w:t>
            </w:r>
          </w:p>
        </w:tc>
        <w:tc>
          <w:tcPr>
            <w:tcW w:w="3119" w:type="dxa"/>
            <w:tcBorders>
              <w:top w:val="nil"/>
              <w:bottom w:val="single" w:sz="4" w:space="0" w:color="auto"/>
            </w:tcBorders>
            <w:vAlign w:val="center"/>
          </w:tcPr>
          <w:p w14:paraId="6C7DD72F"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Climate change</w:t>
            </w:r>
          </w:p>
        </w:tc>
        <w:tc>
          <w:tcPr>
            <w:tcW w:w="5946" w:type="dxa"/>
            <w:vMerge/>
            <w:tcBorders>
              <w:top w:val="nil"/>
              <w:bottom w:val="single" w:sz="4" w:space="0" w:color="auto"/>
            </w:tcBorders>
            <w:vAlign w:val="center"/>
          </w:tcPr>
          <w:p w14:paraId="32B50456"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52BBD2DB" w14:textId="77777777" w:rsidTr="001216F7">
        <w:trPr>
          <w:trHeight w:val="255"/>
        </w:trPr>
        <w:tc>
          <w:tcPr>
            <w:tcW w:w="567" w:type="dxa"/>
            <w:tcBorders>
              <w:top w:val="single" w:sz="4" w:space="0" w:color="auto"/>
              <w:bottom w:val="nil"/>
            </w:tcBorders>
            <w:vAlign w:val="center"/>
          </w:tcPr>
          <w:p w14:paraId="32B764E4"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18</w:t>
            </w:r>
          </w:p>
        </w:tc>
        <w:tc>
          <w:tcPr>
            <w:tcW w:w="3119" w:type="dxa"/>
            <w:tcBorders>
              <w:top w:val="single" w:sz="4" w:space="0" w:color="auto"/>
              <w:bottom w:val="nil"/>
            </w:tcBorders>
            <w:vAlign w:val="center"/>
          </w:tcPr>
          <w:p w14:paraId="40A65AEA"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Environmental pollution</w:t>
            </w:r>
          </w:p>
        </w:tc>
        <w:tc>
          <w:tcPr>
            <w:tcW w:w="5946" w:type="dxa"/>
            <w:vMerge w:val="restart"/>
            <w:tcBorders>
              <w:top w:val="single" w:sz="4" w:space="0" w:color="auto"/>
              <w:bottom w:val="nil"/>
            </w:tcBorders>
            <w:vAlign w:val="center"/>
          </w:tcPr>
          <w:p w14:paraId="48FAA5EA"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w:t>
            </w:r>
            <w:r w:rsidRPr="004349ED">
              <w:rPr>
                <w:rFonts w:ascii="Times New Roman" w:hAnsi="Times New Roman" w:cs="Times New Roman"/>
                <w:i/>
                <w:iCs/>
                <w:color w:val="000000" w:themeColor="text1"/>
                <w:sz w:val="24"/>
                <w:szCs w:val="24"/>
              </w:rPr>
              <w:t>The Ecology Book. Big ideas simply explained</w:t>
            </w:r>
            <w:r w:rsidRPr="004349ED">
              <w:rPr>
                <w:rFonts w:ascii="Times New Roman" w:hAnsi="Times New Roman" w:cs="Times New Roman"/>
                <w:color w:val="000000" w:themeColor="text1"/>
                <w:sz w:val="24"/>
                <w:szCs w:val="24"/>
              </w:rPr>
              <w:t xml:space="preserve"> </w:t>
            </w:r>
            <w:r w:rsidRPr="004349ED">
              <w:rPr>
                <w:rFonts w:ascii="Times New Roman" w:hAnsi="Times New Roman" w:cs="Times New Roman"/>
                <w:color w:val="000000" w:themeColor="text1"/>
                <w:sz w:val="24"/>
                <w:szCs w:val="24"/>
              </w:rPr>
              <w:fldChar w:fldCharType="begin" w:fldLock="1"/>
            </w:r>
            <w:r w:rsidRPr="004349ED">
              <w:rPr>
                <w:rFonts w:ascii="Times New Roman" w:hAnsi="Times New Roman" w:cs="Times New Roman"/>
                <w:color w:val="000000" w:themeColor="text1"/>
                <w:sz w:val="24"/>
                <w:szCs w:val="24"/>
              </w:rPr>
              <w:instrText>ADDIN CSL_CITATION {"citationItems":[{"id":"ITEM-1","itemData":{"DOI":"10.1080/00988157.1974.9977066","ISBN":"9781465479587","ISSN":"15563014","author":[{"dropping-particle":"","family":"Schroeder","given":"Julia","non-dropping-particle":"","parse-names":false,"suffix":""},{"dropping-particle":"","family":"Harvey","given":"Derek","non-dropping-particle":"","parse-names":false,"suffix":""},{"dropping-particle":"","family":"Coyne","given":"Celia","non-dropping-particle":"","parse-names":false,"suffix":""},{"dropping-particle":"","family":"Jackson","given":"Tom","non-dropping-particle":"","parse-names":false,"suffix":""},{"dropping-particle":"","family":"Farndon","given":"John","non-dropping-particle":"","parse-names":false,"suffix":""},{"dropping-particle":"","family":"Singer","given":"Alison","non-dropping-particle":"","parse-names":false,"suffix":""},{"dropping-particle":"","family":"Harris","given":"Tim","non-dropping-particle":"","parse-names":false,"suffix":""}],"editor":[{"dropping-particle":"","family":"Fewster","given":"Helen","non-dropping-particle":"","parse-names":false,"suffix":""},{"dropping-particle":"","family":"Hallinan","given":"Camilla","non-dropping-particle":"","parse-names":false,"suffix":""}],"id":"ITEM-1","issued":{"date-parts":[["2019"]]},"publisher":"DK Publishing","publisher-place":"New York","title":"The Ecology Book. Big ideas simply explained.","type":"book"},"uris":["http://www.mendeley.com/documents/?uuid=e7134234-dc3a-4f04-9e3e-fd829bc2845c"]}],"mendeley":{"formattedCitation":"(Schroeder et al., 2019)","plainTextFormattedCitation":"(Schroeder et al., 2019)","previouslyFormattedCitation":"(Schroeder et al., 2019)"},"properties":{"noteIndex":0},"schema":"https://github.com/citation-style-language/schema/raw/master/csl-citation.json"}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Pr="004349ED">
              <w:rPr>
                <w:rFonts w:ascii="Times New Roman" w:hAnsi="Times New Roman" w:cs="Times New Roman"/>
                <w:noProof/>
                <w:color w:val="000000" w:themeColor="text1"/>
                <w:sz w:val="24"/>
                <w:szCs w:val="24"/>
              </w:rPr>
              <w:t>(Schroeder et al., 2019)</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w:t>
            </w:r>
          </w:p>
        </w:tc>
      </w:tr>
      <w:tr w:rsidR="004349ED" w:rsidRPr="004349ED" w14:paraId="65622594" w14:textId="77777777" w:rsidTr="001216F7">
        <w:trPr>
          <w:trHeight w:val="255"/>
        </w:trPr>
        <w:tc>
          <w:tcPr>
            <w:tcW w:w="567" w:type="dxa"/>
            <w:tcBorders>
              <w:top w:val="nil"/>
              <w:bottom w:val="single" w:sz="4" w:space="0" w:color="auto"/>
            </w:tcBorders>
            <w:vAlign w:val="center"/>
          </w:tcPr>
          <w:p w14:paraId="0A94F507"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19</w:t>
            </w:r>
          </w:p>
        </w:tc>
        <w:tc>
          <w:tcPr>
            <w:tcW w:w="3119" w:type="dxa"/>
            <w:tcBorders>
              <w:top w:val="nil"/>
              <w:bottom w:val="single" w:sz="4" w:space="0" w:color="auto"/>
            </w:tcBorders>
            <w:vAlign w:val="center"/>
          </w:tcPr>
          <w:p w14:paraId="0F88BC6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Effects of pollution on health</w:t>
            </w:r>
          </w:p>
        </w:tc>
        <w:tc>
          <w:tcPr>
            <w:tcW w:w="5946" w:type="dxa"/>
            <w:vMerge/>
            <w:tcBorders>
              <w:top w:val="nil"/>
              <w:bottom w:val="single" w:sz="4" w:space="0" w:color="auto"/>
            </w:tcBorders>
            <w:vAlign w:val="center"/>
          </w:tcPr>
          <w:p w14:paraId="0BAF7683" w14:textId="77777777" w:rsidR="00890175" w:rsidRPr="004349ED" w:rsidRDefault="00890175" w:rsidP="00890175">
            <w:pPr>
              <w:pStyle w:val="Tablas"/>
              <w:rPr>
                <w:rFonts w:ascii="Times New Roman" w:hAnsi="Times New Roman" w:cs="Times New Roman"/>
                <w:color w:val="000000" w:themeColor="text1"/>
                <w:sz w:val="24"/>
                <w:szCs w:val="24"/>
              </w:rPr>
            </w:pPr>
          </w:p>
        </w:tc>
      </w:tr>
      <w:tr w:rsidR="004349ED" w:rsidRPr="004349ED" w14:paraId="4194739F" w14:textId="77777777" w:rsidTr="001216F7">
        <w:trPr>
          <w:trHeight w:val="255"/>
        </w:trPr>
        <w:tc>
          <w:tcPr>
            <w:tcW w:w="567" w:type="dxa"/>
            <w:tcBorders>
              <w:top w:val="single" w:sz="4" w:space="0" w:color="auto"/>
              <w:bottom w:val="single" w:sz="4" w:space="0" w:color="auto"/>
            </w:tcBorders>
            <w:vAlign w:val="center"/>
          </w:tcPr>
          <w:p w14:paraId="01487C21"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20</w:t>
            </w:r>
          </w:p>
        </w:tc>
        <w:tc>
          <w:tcPr>
            <w:tcW w:w="3119" w:type="dxa"/>
            <w:tcBorders>
              <w:top w:val="single" w:sz="4" w:space="0" w:color="auto"/>
              <w:bottom w:val="single" w:sz="4" w:space="0" w:color="auto"/>
            </w:tcBorders>
            <w:vAlign w:val="center"/>
          </w:tcPr>
          <w:p w14:paraId="54CEBDE7"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Emotional Intelligence</w:t>
            </w:r>
          </w:p>
        </w:tc>
        <w:tc>
          <w:tcPr>
            <w:tcW w:w="5946" w:type="dxa"/>
            <w:tcBorders>
              <w:top w:val="single" w:sz="4" w:space="0" w:color="auto"/>
              <w:bottom w:val="single" w:sz="4" w:space="0" w:color="auto"/>
            </w:tcBorders>
            <w:vAlign w:val="center"/>
          </w:tcPr>
          <w:p w14:paraId="1A581E70" w14:textId="5F3D08A4"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w:t>
            </w:r>
            <w:r w:rsidRPr="004349ED">
              <w:rPr>
                <w:rFonts w:ascii="Times New Roman" w:hAnsi="Times New Roman" w:cs="Times New Roman"/>
                <w:i/>
                <w:iCs/>
                <w:color w:val="000000" w:themeColor="text1"/>
                <w:sz w:val="24"/>
                <w:szCs w:val="24"/>
              </w:rPr>
              <w:t>The</w:t>
            </w:r>
            <w:r w:rsidRPr="004349ED">
              <w:rPr>
                <w:rFonts w:ascii="Times New Roman" w:hAnsi="Times New Roman" w:cs="Times New Roman"/>
                <w:color w:val="000000" w:themeColor="text1"/>
                <w:sz w:val="24"/>
                <w:szCs w:val="24"/>
              </w:rPr>
              <w:t xml:space="preserve"> </w:t>
            </w:r>
            <w:r w:rsidRPr="004349ED">
              <w:rPr>
                <w:rFonts w:ascii="Times New Roman" w:hAnsi="Times New Roman" w:cs="Times New Roman"/>
                <w:i/>
                <w:iCs/>
                <w:color w:val="000000" w:themeColor="text1"/>
                <w:sz w:val="24"/>
                <w:szCs w:val="24"/>
              </w:rPr>
              <w:t>Business Book. Big ideas simply explained</w:t>
            </w:r>
            <w:r w:rsidRPr="004349ED">
              <w:rPr>
                <w:rFonts w:ascii="Times New Roman" w:hAnsi="Times New Roman" w:cs="Times New Roman"/>
                <w:color w:val="000000" w:themeColor="text1"/>
                <w:sz w:val="24"/>
                <w:szCs w:val="24"/>
              </w:rPr>
              <w:t xml:space="preserve"> </w:t>
            </w:r>
            <w:r w:rsidRPr="004349ED">
              <w:rPr>
                <w:rFonts w:ascii="Times New Roman" w:hAnsi="Times New Roman" w:cs="Times New Roman"/>
                <w:color w:val="000000" w:themeColor="text1"/>
                <w:sz w:val="24"/>
                <w:szCs w:val="24"/>
              </w:rPr>
              <w:fldChar w:fldCharType="begin" w:fldLock="1"/>
            </w:r>
            <w:r w:rsidR="009E731F" w:rsidRPr="004349ED">
              <w:rPr>
                <w:rFonts w:ascii="Times New Roman" w:hAnsi="Times New Roman" w:cs="Times New Roman"/>
                <w:color w:val="000000" w:themeColor="text1"/>
                <w:sz w:val="24"/>
                <w:szCs w:val="24"/>
              </w:rPr>
              <w:instrText>ADDIN CSL_CITATION {"citationItems":[{"id":"ITEM-1","itemData":{"ISBN":"9781465415851","author":[{"dropping-particle":"","family":"Marcouse","given":"Ian","non-dropping-particle":"","parse-names":false,"suffix":""},{"dropping-particle":"","family":"Anderson","given":"Phipippa","non-dropping-particle":"","parse-names":false,"suffix":""},{"dropping-particle":"","family":"Black","given":"Alexandra","non-dropping-particle":"","parse-names":false,"suffix":""},{"dropping-particle":"","family":"Machin","given":"Denry","non-dropping-particle":"","parse-names":false,"suffix":""},{"dropping-particle":"","family":"Watson","given":"Nigel","non-dropping-particle":"","parse-names":false,"suffix":""}],"editor":[{"dropping-particle":"","family":"Atkinson","given":"Sam","non-dropping-particle":"","parse-names":false,"suffix":""}],"id":"ITEM-1","issued":{"date-parts":[["2014"]]},"publisher-place":"New York","title":"The Business Book. Big ideas simply explained.","type":"book"},"uris":["http://www.mendeley.com/documents/?uuid=4cad5024-6b6d-4b33-8441-1f42960b192f"]}],"mendeley":{"formattedCitation":"(Marcouse et al., 2014)","plainTextFormattedCitation":"(Marcouse et al., 2014)","previouslyFormattedCitation":"(Marcouse et al., 2014)"},"properties":{"noteIndex":0},"schema":"https://github.com/citation-style-language/schema/raw/master/csl-citation.json"}</w:instrText>
            </w:r>
            <w:r w:rsidRPr="004349ED">
              <w:rPr>
                <w:rFonts w:ascii="Times New Roman" w:hAnsi="Times New Roman" w:cs="Times New Roman"/>
                <w:color w:val="000000" w:themeColor="text1"/>
                <w:sz w:val="24"/>
                <w:szCs w:val="24"/>
              </w:rPr>
              <w:fldChar w:fldCharType="separate"/>
            </w:r>
            <w:r w:rsidR="009E731F" w:rsidRPr="004349ED">
              <w:rPr>
                <w:rFonts w:ascii="Times New Roman" w:hAnsi="Times New Roman" w:cs="Times New Roman"/>
                <w:noProof/>
                <w:color w:val="000000" w:themeColor="text1"/>
                <w:sz w:val="24"/>
                <w:szCs w:val="24"/>
              </w:rPr>
              <w:t>(Marcouse et al., 2014)</w:t>
            </w:r>
            <w:r w:rsidRPr="004349ED">
              <w:rPr>
                <w:rFonts w:ascii="Times New Roman" w:hAnsi="Times New Roman" w:cs="Times New Roman"/>
                <w:color w:val="000000" w:themeColor="text1"/>
                <w:sz w:val="24"/>
                <w:szCs w:val="24"/>
              </w:rPr>
              <w:fldChar w:fldCharType="end"/>
            </w:r>
            <w:r w:rsidRPr="004349ED">
              <w:rPr>
                <w:rFonts w:ascii="Times New Roman" w:hAnsi="Times New Roman" w:cs="Times New Roman"/>
                <w:color w:val="000000" w:themeColor="text1"/>
                <w:sz w:val="24"/>
                <w:szCs w:val="24"/>
              </w:rPr>
              <w:t>.</w:t>
            </w:r>
          </w:p>
        </w:tc>
      </w:tr>
      <w:tr w:rsidR="004349ED" w:rsidRPr="004349ED" w14:paraId="30A11DB5" w14:textId="77777777" w:rsidTr="001216F7">
        <w:trPr>
          <w:trHeight w:val="255"/>
        </w:trPr>
        <w:tc>
          <w:tcPr>
            <w:tcW w:w="567" w:type="dxa"/>
            <w:tcBorders>
              <w:top w:val="single" w:sz="4" w:space="0" w:color="auto"/>
              <w:bottom w:val="single" w:sz="4" w:space="0" w:color="auto"/>
            </w:tcBorders>
            <w:vAlign w:val="center"/>
          </w:tcPr>
          <w:p w14:paraId="772478CB"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E1</w:t>
            </w:r>
          </w:p>
        </w:tc>
        <w:tc>
          <w:tcPr>
            <w:tcW w:w="3119" w:type="dxa"/>
            <w:tcBorders>
              <w:top w:val="single" w:sz="4" w:space="0" w:color="auto"/>
              <w:bottom w:val="single" w:sz="4" w:space="0" w:color="auto"/>
            </w:tcBorders>
            <w:vAlign w:val="center"/>
          </w:tcPr>
          <w:p w14:paraId="4D3B026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Supermarkets</w:t>
            </w:r>
          </w:p>
        </w:tc>
        <w:tc>
          <w:tcPr>
            <w:tcW w:w="5946" w:type="dxa"/>
            <w:tcBorders>
              <w:top w:val="single" w:sz="4" w:space="0" w:color="auto"/>
              <w:bottom w:val="single" w:sz="4" w:space="0" w:color="auto"/>
            </w:tcBorders>
            <w:vAlign w:val="center"/>
          </w:tcPr>
          <w:p w14:paraId="6BD6F5D0"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a FCE reading test. </w:t>
            </w:r>
          </w:p>
        </w:tc>
      </w:tr>
      <w:tr w:rsidR="004349ED" w:rsidRPr="004349ED" w14:paraId="59BC3DF3" w14:textId="77777777" w:rsidTr="001216F7">
        <w:trPr>
          <w:trHeight w:val="255"/>
        </w:trPr>
        <w:tc>
          <w:tcPr>
            <w:tcW w:w="567" w:type="dxa"/>
            <w:tcBorders>
              <w:top w:val="single" w:sz="4" w:space="0" w:color="auto"/>
              <w:bottom w:val="single" w:sz="4" w:space="0" w:color="auto"/>
            </w:tcBorders>
            <w:vAlign w:val="center"/>
          </w:tcPr>
          <w:p w14:paraId="2FFD670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E2</w:t>
            </w:r>
          </w:p>
        </w:tc>
        <w:tc>
          <w:tcPr>
            <w:tcW w:w="3119" w:type="dxa"/>
            <w:tcBorders>
              <w:top w:val="single" w:sz="4" w:space="0" w:color="auto"/>
              <w:bottom w:val="single" w:sz="4" w:space="0" w:color="auto"/>
            </w:tcBorders>
            <w:vAlign w:val="center"/>
          </w:tcPr>
          <w:p w14:paraId="2766027C"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Charlie Chaplin</w:t>
            </w:r>
          </w:p>
        </w:tc>
        <w:tc>
          <w:tcPr>
            <w:tcW w:w="5946" w:type="dxa"/>
            <w:tcBorders>
              <w:top w:val="single" w:sz="4" w:space="0" w:color="auto"/>
              <w:bottom w:val="single" w:sz="4" w:space="0" w:color="auto"/>
            </w:tcBorders>
            <w:vAlign w:val="center"/>
          </w:tcPr>
          <w:p w14:paraId="0F7A1675" w14:textId="77777777" w:rsidR="00890175" w:rsidRPr="004349ED" w:rsidRDefault="00890175" w:rsidP="00890175">
            <w:pPr>
              <w:pStyle w:val="Tablas"/>
              <w:rPr>
                <w:rFonts w:ascii="Times New Roman" w:hAnsi="Times New Roman" w:cs="Times New Roman"/>
                <w:color w:val="000000" w:themeColor="text1"/>
                <w:sz w:val="24"/>
                <w:szCs w:val="24"/>
              </w:rPr>
            </w:pPr>
            <w:r w:rsidRPr="004349ED">
              <w:rPr>
                <w:rFonts w:ascii="Times New Roman" w:hAnsi="Times New Roman" w:cs="Times New Roman"/>
                <w:color w:val="000000" w:themeColor="text1"/>
                <w:sz w:val="24"/>
                <w:szCs w:val="24"/>
              </w:rPr>
              <w:t xml:space="preserve">Extracted from the book </w:t>
            </w:r>
            <w:r w:rsidRPr="004349ED">
              <w:rPr>
                <w:rFonts w:ascii="Times New Roman" w:hAnsi="Times New Roman" w:cs="Times New Roman"/>
                <w:i/>
                <w:iCs/>
                <w:color w:val="000000" w:themeColor="text1"/>
                <w:sz w:val="24"/>
                <w:szCs w:val="24"/>
              </w:rPr>
              <w:t xml:space="preserve">The History Book. Big ideas simply explained </w:t>
            </w:r>
            <w:r w:rsidRPr="004349ED">
              <w:rPr>
                <w:rFonts w:ascii="Times New Roman" w:hAnsi="Times New Roman" w:cs="Times New Roman"/>
                <w:i/>
                <w:iCs/>
                <w:color w:val="000000" w:themeColor="text1"/>
                <w:sz w:val="24"/>
                <w:szCs w:val="24"/>
              </w:rPr>
              <w:fldChar w:fldCharType="begin" w:fldLock="1"/>
            </w:r>
            <w:r w:rsidRPr="004349ED">
              <w:rPr>
                <w:rFonts w:ascii="Times New Roman" w:hAnsi="Times New Roman" w:cs="Times New Roman"/>
                <w:i/>
                <w:iCs/>
                <w:color w:val="000000" w:themeColor="text1"/>
                <w:sz w:val="24"/>
                <w:szCs w:val="24"/>
              </w:rPr>
              <w:instrText>ADDIN CSL_CITATION {"citationItems":[{"id":"ITEM-1","itemData":{"ISBN":"9781465445100","author":[{"dropping-particle":"","family":"Grant","given":"Reg","non-dropping-particle":"","parse-names":false,"suffix":""},{"dropping-particle":"","family":"Parker","given":"Philip","non-dropping-particle":"","parse-names":false,"suffix":""},{"dropping-particle":"","family":"Coward","given":"Fiona","non-dropping-particle":"","parse-names":false,"suffix":""},{"dropping-particle":"","family":"Cussans","given":"Thomas","non-dropping-particle":"","parse-names":false,"suffix":""},{"dropping-particle":"","family":"Regan","given":"Sally","non-dropping-particle":"","parse-names":false,"suffix":""},{"dropping-particle":"","family":"Levy","given":"Joel","non-dropping-particle":"","parse-names":false,"suffix":""},{"dropping-particle":"","family":"Wilkinson","given":"Philip","non-dropping-particle":"","parse-names":false,"suffix":""}],"editor":[{"dropping-particle":"","family":"Beeden","given":"Alexandra","non-dropping-particle":"","parse-names":false,"suffix":""},{"dropping-particle":"","family":"Kennedy","given":"Sam","non-dropping-particle":"","parse-names":false,"suffix":""}],"id":"ITEM-1","issued":{"date-parts":[["2016"]]},"publisher":"DK Publishing","publisher-place":"New York","title":"The History Book. Big ideas simply explained.","type":"book"},"uris":["http://www.mendeley.com/documents/?uuid=7bd3c07b-1ad2-4930-95ed-b96ecd7dd2bd"]}],"mendeley":{"formattedCitation":"(Grant et al., 2016)","plainTextFormattedCitation":"(Grant et al., 2016)","previouslyFormattedCitation":"(Grant et al., 2016)"},"properties":{"noteIndex":0},"schema":"https://github.com/citation-style-language/schema/raw/master/csl-citation.json"}</w:instrText>
            </w:r>
            <w:r w:rsidRPr="004349ED">
              <w:rPr>
                <w:rFonts w:ascii="Times New Roman" w:hAnsi="Times New Roman" w:cs="Times New Roman"/>
                <w:i/>
                <w:iCs/>
                <w:color w:val="000000" w:themeColor="text1"/>
                <w:sz w:val="24"/>
                <w:szCs w:val="24"/>
              </w:rPr>
              <w:fldChar w:fldCharType="separate"/>
            </w:r>
            <w:r w:rsidRPr="004349ED">
              <w:rPr>
                <w:rFonts w:ascii="Times New Roman" w:hAnsi="Times New Roman" w:cs="Times New Roman"/>
                <w:iCs/>
                <w:noProof/>
                <w:color w:val="000000" w:themeColor="text1"/>
                <w:sz w:val="24"/>
                <w:szCs w:val="24"/>
              </w:rPr>
              <w:t>(Grant et al., 2016)</w:t>
            </w:r>
            <w:r w:rsidRPr="004349ED">
              <w:rPr>
                <w:rFonts w:ascii="Times New Roman" w:hAnsi="Times New Roman" w:cs="Times New Roman"/>
                <w:i/>
                <w:iCs/>
                <w:color w:val="000000" w:themeColor="text1"/>
                <w:sz w:val="24"/>
                <w:szCs w:val="24"/>
              </w:rPr>
              <w:fldChar w:fldCharType="end"/>
            </w:r>
          </w:p>
        </w:tc>
      </w:tr>
    </w:tbl>
    <w:p w14:paraId="25A17D01" w14:textId="77777777" w:rsidR="00890175" w:rsidRPr="004349ED" w:rsidRDefault="00890175" w:rsidP="00890175">
      <w:pPr>
        <w:pStyle w:val="Cuerpo"/>
        <w:spacing w:after="120"/>
        <w:rPr>
          <w:rFonts w:ascii="Times New Roman" w:hAnsi="Times New Roman" w:cs="Times New Roman"/>
          <w:color w:val="000000" w:themeColor="text1"/>
          <w:sz w:val="24"/>
          <w:szCs w:val="24"/>
          <w:lang w:val="en-US"/>
        </w:rPr>
      </w:pPr>
    </w:p>
    <w:p w14:paraId="3F454E27" w14:textId="77777777" w:rsidR="00890175" w:rsidRPr="004349ED" w:rsidRDefault="00890175" w:rsidP="00890175">
      <w:pPr>
        <w:rPr>
          <w:rFonts w:ascii="Times New Roman" w:eastAsia="Arial Unicode MS" w:hAnsi="Times New Roman" w:cs="Times New Roman"/>
          <w:color w:val="000000" w:themeColor="text1"/>
          <w:sz w:val="24"/>
          <w:bdr w:val="nil"/>
          <w:lang w:eastAsia="es-ES_tradnl"/>
        </w:rPr>
      </w:pPr>
      <w:r w:rsidRPr="004349ED">
        <w:rPr>
          <w:rFonts w:ascii="Times New Roman" w:hAnsi="Times New Roman" w:cs="Times New Roman"/>
          <w:color w:val="000000" w:themeColor="text1"/>
          <w:sz w:val="24"/>
        </w:rPr>
        <w:br w:type="page"/>
      </w:r>
    </w:p>
    <w:p w14:paraId="0935DD02" w14:textId="172ED0CF" w:rsidR="00AD7094" w:rsidRPr="004349ED" w:rsidRDefault="00271BDB" w:rsidP="00BD525B">
      <w:pPr>
        <w:pStyle w:val="Descripcin"/>
        <w:rPr>
          <w:rFonts w:ascii="Times New Roman" w:hAnsi="Times New Roman"/>
          <w:color w:val="000000" w:themeColor="text1"/>
          <w:sz w:val="24"/>
        </w:rPr>
      </w:pPr>
      <w:bookmarkStart w:id="3" w:name="_Ref149042986"/>
      <w:r w:rsidRPr="004349ED">
        <w:rPr>
          <w:rFonts w:ascii="Times New Roman" w:hAnsi="Times New Roman"/>
          <w:b/>
          <w:bCs/>
          <w:i w:val="0"/>
          <w:iCs w:val="0"/>
          <w:color w:val="000000" w:themeColor="text1"/>
          <w:sz w:val="24"/>
          <w:szCs w:val="24"/>
        </w:rPr>
        <w:lastRenderedPageBreak/>
        <w:t xml:space="preserve">Appendix </w:t>
      </w:r>
      <w:r w:rsidRPr="004349ED">
        <w:rPr>
          <w:rFonts w:ascii="Times New Roman" w:hAnsi="Times New Roman"/>
          <w:b/>
          <w:bCs/>
          <w:i w:val="0"/>
          <w:iCs w:val="0"/>
          <w:color w:val="000000" w:themeColor="text1"/>
          <w:sz w:val="24"/>
          <w:szCs w:val="24"/>
        </w:rPr>
        <w:fldChar w:fldCharType="begin"/>
      </w:r>
      <w:r w:rsidRPr="004349ED">
        <w:rPr>
          <w:rFonts w:ascii="Times New Roman" w:hAnsi="Times New Roman"/>
          <w:b/>
          <w:bCs/>
          <w:i w:val="0"/>
          <w:iCs w:val="0"/>
          <w:color w:val="000000" w:themeColor="text1"/>
          <w:sz w:val="24"/>
          <w:szCs w:val="24"/>
        </w:rPr>
        <w:instrText xml:space="preserve"> SEQ Appendix \* ARABIC </w:instrText>
      </w:r>
      <w:r w:rsidRPr="004349ED">
        <w:rPr>
          <w:rFonts w:ascii="Times New Roman" w:hAnsi="Times New Roman"/>
          <w:b/>
          <w:bCs/>
          <w:i w:val="0"/>
          <w:iCs w:val="0"/>
          <w:color w:val="000000" w:themeColor="text1"/>
          <w:sz w:val="24"/>
          <w:szCs w:val="24"/>
        </w:rPr>
        <w:fldChar w:fldCharType="separate"/>
      </w:r>
      <w:r w:rsidR="008136DE" w:rsidRPr="004349ED">
        <w:rPr>
          <w:rFonts w:ascii="Times New Roman" w:hAnsi="Times New Roman"/>
          <w:b/>
          <w:bCs/>
          <w:i w:val="0"/>
          <w:iCs w:val="0"/>
          <w:noProof/>
          <w:color w:val="000000" w:themeColor="text1"/>
          <w:sz w:val="24"/>
          <w:szCs w:val="24"/>
        </w:rPr>
        <w:t>3</w:t>
      </w:r>
      <w:r w:rsidRPr="004349ED">
        <w:rPr>
          <w:rFonts w:ascii="Times New Roman" w:hAnsi="Times New Roman"/>
          <w:b/>
          <w:bCs/>
          <w:i w:val="0"/>
          <w:iCs w:val="0"/>
          <w:color w:val="000000" w:themeColor="text1"/>
          <w:sz w:val="24"/>
          <w:szCs w:val="24"/>
        </w:rPr>
        <w:fldChar w:fldCharType="end"/>
      </w:r>
      <w:bookmarkEnd w:id="3"/>
      <w:r w:rsidRPr="004349ED">
        <w:rPr>
          <w:rFonts w:ascii="Times New Roman" w:hAnsi="Times New Roman"/>
          <w:b/>
          <w:bCs/>
          <w:i w:val="0"/>
          <w:iCs w:val="0"/>
          <w:color w:val="000000" w:themeColor="text1"/>
          <w:sz w:val="24"/>
          <w:szCs w:val="24"/>
        </w:rPr>
        <w:t xml:space="preserve">. </w:t>
      </w:r>
      <w:r w:rsidR="006823A6" w:rsidRPr="004349ED">
        <w:rPr>
          <w:rFonts w:ascii="Times New Roman" w:hAnsi="Times New Roman"/>
          <w:i w:val="0"/>
          <w:iCs w:val="0"/>
          <w:color w:val="000000" w:themeColor="text1"/>
          <w:sz w:val="24"/>
          <w:szCs w:val="24"/>
        </w:rPr>
        <w:t>English version of the c</w:t>
      </w:r>
      <w:r w:rsidR="00837518" w:rsidRPr="004349ED">
        <w:rPr>
          <w:rFonts w:ascii="Times New Roman" w:hAnsi="Times New Roman"/>
          <w:i w:val="0"/>
          <w:iCs w:val="0"/>
          <w:color w:val="000000" w:themeColor="text1"/>
          <w:sz w:val="24"/>
          <w:szCs w:val="24"/>
        </w:rPr>
        <w:t>ustomized metacognitive questionnaire</w:t>
      </w:r>
      <w:r w:rsidR="006823A6" w:rsidRPr="004349ED">
        <w:rPr>
          <w:rFonts w:ascii="Times New Roman" w:hAnsi="Times New Roman"/>
          <w:i w:val="0"/>
          <w:iCs w:val="0"/>
          <w:color w:val="000000" w:themeColor="text1"/>
          <w:sz w:val="24"/>
          <w:szCs w:val="24"/>
        </w:rPr>
        <w:t>. Note that the learning strategy each item refers to appears in brackets</w:t>
      </w:r>
      <w:r w:rsidR="006823A6" w:rsidRPr="004349ED">
        <w:rPr>
          <w:rFonts w:ascii="Times New Roman" w:hAnsi="Times New Roman"/>
          <w:color w:val="000000" w:themeColor="text1"/>
          <w:sz w:val="24"/>
        </w:rPr>
        <w:t>.</w:t>
      </w:r>
    </w:p>
    <w:p w14:paraId="7F225EB7" w14:textId="023C7E6E"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I memorized and repeated key words to remind me of important concepts of the texts.</w:t>
      </w:r>
      <w:r w:rsidR="000B4B4D" w:rsidRPr="004349ED">
        <w:rPr>
          <w:rFonts w:ascii="Times New Roman" w:hAnsi="Times New Roman" w:cs="Times New Roman"/>
          <w:i w:val="0"/>
          <w:iCs w:val="0"/>
          <w:color w:val="000000" w:themeColor="text1"/>
          <w:sz w:val="24"/>
          <w:szCs w:val="24"/>
        </w:rPr>
        <w:t xml:space="preserve"> (Rehearsal)</w:t>
      </w:r>
    </w:p>
    <w:p w14:paraId="4A06EEED" w14:textId="3D339099"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I tried to understand the material in the texts by making connections between the concepts.</w:t>
      </w:r>
      <w:r w:rsidR="000B4B4D" w:rsidRPr="004349ED">
        <w:rPr>
          <w:rFonts w:ascii="Times New Roman" w:hAnsi="Times New Roman" w:cs="Times New Roman"/>
          <w:i w:val="0"/>
          <w:iCs w:val="0"/>
          <w:color w:val="000000" w:themeColor="text1"/>
          <w:sz w:val="24"/>
          <w:szCs w:val="24"/>
        </w:rPr>
        <w:t xml:space="preserve"> (Elaboration)</w:t>
      </w:r>
    </w:p>
    <w:p w14:paraId="0708E4CD" w14:textId="5457F22D"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When studying the information in the texts, I found myself questioning things to decide if I find them convincing.</w:t>
      </w:r>
      <w:r w:rsidR="000B4B4D" w:rsidRPr="004349ED">
        <w:rPr>
          <w:rFonts w:ascii="Times New Roman" w:hAnsi="Times New Roman" w:cs="Times New Roman"/>
          <w:i w:val="0"/>
          <w:iCs w:val="0"/>
          <w:color w:val="000000" w:themeColor="text1"/>
          <w:sz w:val="24"/>
          <w:szCs w:val="24"/>
        </w:rPr>
        <w:t xml:space="preserve"> (Critical thinking)</w:t>
      </w:r>
    </w:p>
    <w:p w14:paraId="1C2E35B7" w14:textId="4209C389"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When studying the materials in the texts, I often missed important points because I was thinking of other things.</w:t>
      </w:r>
      <w:r w:rsidR="00A32BE3" w:rsidRPr="004349ED">
        <w:rPr>
          <w:rFonts w:ascii="Times New Roman" w:hAnsi="Times New Roman" w:cs="Times New Roman"/>
          <w:i w:val="0"/>
          <w:iCs w:val="0"/>
          <w:color w:val="000000" w:themeColor="text1"/>
          <w:sz w:val="24"/>
          <w:szCs w:val="24"/>
        </w:rPr>
        <w:t xml:space="preserve"> (R)</w:t>
      </w:r>
      <w:r w:rsidR="000B4B4D" w:rsidRPr="004349ED">
        <w:rPr>
          <w:rFonts w:ascii="Times New Roman" w:hAnsi="Times New Roman" w:cs="Times New Roman"/>
          <w:i w:val="0"/>
          <w:iCs w:val="0"/>
          <w:color w:val="000000" w:themeColor="text1"/>
          <w:sz w:val="24"/>
          <w:szCs w:val="24"/>
        </w:rPr>
        <w:t xml:space="preserve"> (Metacognitive self-regulation)</w:t>
      </w:r>
    </w:p>
    <w:p w14:paraId="17683DD8" w14:textId="725D9BDD"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When the content was difficult, I gave up or only paid attention to the easy parts.</w:t>
      </w:r>
      <w:r w:rsidR="00A32BE3" w:rsidRPr="004349ED">
        <w:rPr>
          <w:rFonts w:ascii="Times New Roman" w:hAnsi="Times New Roman" w:cs="Times New Roman"/>
          <w:i w:val="0"/>
          <w:iCs w:val="0"/>
          <w:color w:val="000000" w:themeColor="text1"/>
          <w:sz w:val="24"/>
          <w:szCs w:val="24"/>
        </w:rPr>
        <w:t xml:space="preserve"> (R)</w:t>
      </w:r>
      <w:r w:rsidR="000B4B4D" w:rsidRPr="004349ED">
        <w:rPr>
          <w:rFonts w:ascii="Times New Roman" w:hAnsi="Times New Roman" w:cs="Times New Roman"/>
          <w:i w:val="0"/>
          <w:iCs w:val="0"/>
          <w:color w:val="000000" w:themeColor="text1"/>
          <w:sz w:val="24"/>
          <w:szCs w:val="24"/>
        </w:rPr>
        <w:t xml:space="preserve"> (Effort regulation)</w:t>
      </w:r>
    </w:p>
    <w:p w14:paraId="064D0CB1" w14:textId="77719EFB"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How mentally demanding was the task?</w:t>
      </w:r>
      <w:r w:rsidR="000B4B4D" w:rsidRPr="004349ED">
        <w:rPr>
          <w:rFonts w:ascii="Times New Roman" w:hAnsi="Times New Roman" w:cs="Times New Roman"/>
          <w:i w:val="0"/>
          <w:iCs w:val="0"/>
          <w:color w:val="000000" w:themeColor="text1"/>
          <w:sz w:val="24"/>
          <w:szCs w:val="24"/>
        </w:rPr>
        <w:t xml:space="preserve"> (Mental demand)</w:t>
      </w:r>
    </w:p>
    <w:p w14:paraId="54EC8823" w14:textId="250AF5FC" w:rsidR="00AD7094" w:rsidRPr="004349ED" w:rsidRDefault="00AD7094" w:rsidP="00AD7094">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How successful were you in accomplishing what you were asked to do?</w:t>
      </w:r>
      <w:r w:rsidR="000B4B4D" w:rsidRPr="004349ED">
        <w:rPr>
          <w:rFonts w:ascii="Times New Roman" w:hAnsi="Times New Roman" w:cs="Times New Roman"/>
          <w:i w:val="0"/>
          <w:iCs w:val="0"/>
          <w:color w:val="000000" w:themeColor="text1"/>
          <w:sz w:val="24"/>
          <w:szCs w:val="24"/>
        </w:rPr>
        <w:t xml:space="preserve"> (Performance)</w:t>
      </w:r>
    </w:p>
    <w:p w14:paraId="61BB478B" w14:textId="3FE4FC3B" w:rsidR="00271BDB" w:rsidRPr="004349ED" w:rsidRDefault="00AD7094" w:rsidP="00DA6D92">
      <w:pPr>
        <w:pStyle w:val="Notatablas-figuras"/>
        <w:numPr>
          <w:ilvl w:val="0"/>
          <w:numId w:val="9"/>
        </w:numPr>
        <w:rPr>
          <w:rFonts w:ascii="Times New Roman" w:hAnsi="Times New Roman" w:cs="Times New Roman"/>
          <w:i w:val="0"/>
          <w:iCs w:val="0"/>
          <w:color w:val="000000" w:themeColor="text1"/>
          <w:sz w:val="24"/>
          <w:szCs w:val="24"/>
        </w:rPr>
      </w:pPr>
      <w:r w:rsidRPr="004349ED">
        <w:rPr>
          <w:rFonts w:ascii="Times New Roman" w:hAnsi="Times New Roman" w:cs="Times New Roman"/>
          <w:i w:val="0"/>
          <w:iCs w:val="0"/>
          <w:color w:val="000000" w:themeColor="text1"/>
          <w:sz w:val="24"/>
          <w:szCs w:val="24"/>
        </w:rPr>
        <w:t>How hard did you have to work to accomplish your level of performance?</w:t>
      </w:r>
      <w:r w:rsidR="000B4B4D" w:rsidRPr="004349ED">
        <w:rPr>
          <w:rFonts w:ascii="Times New Roman" w:hAnsi="Times New Roman" w:cs="Times New Roman"/>
          <w:i w:val="0"/>
          <w:iCs w:val="0"/>
          <w:color w:val="000000" w:themeColor="text1"/>
          <w:sz w:val="24"/>
          <w:szCs w:val="24"/>
        </w:rPr>
        <w:t xml:space="preserve"> (Effort)</w:t>
      </w:r>
    </w:p>
    <w:sectPr w:rsidR="00271BDB" w:rsidRPr="004349ED" w:rsidSect="00AF5F73">
      <w:headerReference w:type="even" r:id="rId12"/>
      <w:headerReference w:type="default" r:id="rId13"/>
      <w:pgSz w:w="11900" w:h="16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4D6EB" w14:textId="77777777" w:rsidR="00290C68" w:rsidRDefault="00290C68" w:rsidP="00EB47B3">
      <w:pPr>
        <w:spacing w:line="240" w:lineRule="auto"/>
      </w:pPr>
      <w:r>
        <w:separator/>
      </w:r>
    </w:p>
  </w:endnote>
  <w:endnote w:type="continuationSeparator" w:id="0">
    <w:p w14:paraId="422FD49E" w14:textId="77777777" w:rsidR="00290C68" w:rsidRDefault="00290C68" w:rsidP="00EB4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90BF" w14:textId="77777777" w:rsidR="00290C68" w:rsidRDefault="00290C68" w:rsidP="00EB47B3">
      <w:pPr>
        <w:spacing w:line="240" w:lineRule="auto"/>
      </w:pPr>
      <w:r>
        <w:separator/>
      </w:r>
    </w:p>
  </w:footnote>
  <w:footnote w:type="continuationSeparator" w:id="0">
    <w:p w14:paraId="65DF5F56" w14:textId="77777777" w:rsidR="00290C68" w:rsidRDefault="00290C68" w:rsidP="00EB47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38982466"/>
      <w:docPartObj>
        <w:docPartGallery w:val="Page Numbers (Top of Page)"/>
        <w:docPartUnique/>
      </w:docPartObj>
    </w:sdtPr>
    <w:sdtContent>
      <w:p w14:paraId="12B54A51" w14:textId="6478DEFB" w:rsidR="00177D16" w:rsidRDefault="00177D1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F8A51D8" w14:textId="77777777" w:rsidR="00177D16" w:rsidRDefault="00177D16" w:rsidP="00EB47B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80339896"/>
      <w:docPartObj>
        <w:docPartGallery w:val="Page Numbers (Top of Page)"/>
        <w:docPartUnique/>
      </w:docPartObj>
    </w:sdtPr>
    <w:sdtEndPr>
      <w:rPr>
        <w:rStyle w:val="Nmerodepgina"/>
        <w:rFonts w:ascii="Times New Roman" w:hAnsi="Times New Roman" w:cs="Times New Roman"/>
      </w:rPr>
    </w:sdtEndPr>
    <w:sdtContent>
      <w:p w14:paraId="119A785B" w14:textId="53C75BEA" w:rsidR="00177D16" w:rsidRPr="003C34E6" w:rsidRDefault="00177D16">
        <w:pPr>
          <w:pStyle w:val="Encabezado"/>
          <w:framePr w:wrap="none" w:vAnchor="text" w:hAnchor="margin" w:xAlign="right" w:y="1"/>
          <w:rPr>
            <w:rStyle w:val="Nmerodepgina"/>
            <w:rFonts w:ascii="Times New Roman" w:hAnsi="Times New Roman" w:cs="Times New Roman"/>
          </w:rPr>
        </w:pPr>
        <w:r w:rsidRPr="003C34E6">
          <w:rPr>
            <w:rStyle w:val="Nmerodepgina"/>
            <w:rFonts w:ascii="Times New Roman" w:hAnsi="Times New Roman" w:cs="Times New Roman"/>
          </w:rPr>
          <w:fldChar w:fldCharType="begin"/>
        </w:r>
        <w:r w:rsidRPr="003C34E6">
          <w:rPr>
            <w:rStyle w:val="Nmerodepgina"/>
            <w:rFonts w:ascii="Times New Roman" w:hAnsi="Times New Roman" w:cs="Times New Roman"/>
          </w:rPr>
          <w:instrText xml:space="preserve"> PAGE </w:instrText>
        </w:r>
        <w:r w:rsidRPr="003C34E6">
          <w:rPr>
            <w:rStyle w:val="Nmerodepgina"/>
            <w:rFonts w:ascii="Times New Roman" w:hAnsi="Times New Roman" w:cs="Times New Roman"/>
          </w:rPr>
          <w:fldChar w:fldCharType="separate"/>
        </w:r>
        <w:r w:rsidR="00617C48">
          <w:rPr>
            <w:rStyle w:val="Nmerodepgina"/>
            <w:rFonts w:ascii="Times New Roman" w:hAnsi="Times New Roman" w:cs="Times New Roman"/>
            <w:noProof/>
          </w:rPr>
          <w:t>25</w:t>
        </w:r>
        <w:r w:rsidRPr="003C34E6">
          <w:rPr>
            <w:rStyle w:val="Nmerodepgina"/>
            <w:rFonts w:ascii="Times New Roman" w:hAnsi="Times New Roman" w:cs="Times New Roman"/>
          </w:rPr>
          <w:fldChar w:fldCharType="end"/>
        </w:r>
      </w:p>
    </w:sdtContent>
  </w:sdt>
  <w:p w14:paraId="688345A4" w14:textId="77777777" w:rsidR="00177D16" w:rsidRPr="003C34E6" w:rsidRDefault="00177D16" w:rsidP="00EB47B3">
    <w:pPr>
      <w:pStyle w:val="Encabezado"/>
      <w:ind w:right="360"/>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hybridMultilevel"/>
    <w:tmpl w:val="32AA1E64"/>
    <w:lvl w:ilvl="0" w:tplc="4E6CDF2E">
      <w:start w:val="1"/>
      <w:numFmt w:val="bullet"/>
      <w:pStyle w:val="BulletPoints"/>
      <w:lvlText w:val="•"/>
      <w:lvlJc w:val="left"/>
      <w:pPr>
        <w:ind w:left="720" w:hanging="360"/>
      </w:pPr>
    </w:lvl>
    <w:lvl w:ilvl="1" w:tplc="FFFFFFFF">
      <w:numFmt w:val="decimal"/>
      <w:lvlText w:val=""/>
      <w:lvlJc w:val="left"/>
    </w:lvl>
    <w:lvl w:ilvl="2" w:tplc="FFFFFFFF">
      <w:numFmt w:val="decimal"/>
      <w:lvlText w:val=""/>
      <w:lvlJc w:val="left"/>
    </w:lvl>
    <w:lvl w:ilvl="3" w:tplc="C8808578">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26D92"/>
    <w:multiLevelType w:val="hybridMultilevel"/>
    <w:tmpl w:val="10025B80"/>
    <w:lvl w:ilvl="0" w:tplc="35B6DB34">
      <w:start w:val="1"/>
      <w:numFmt w:val="lowerRoman"/>
      <w:lvlText w:val="(%1)"/>
      <w:lvlJc w:val="left"/>
      <w:pPr>
        <w:ind w:left="1003" w:hanging="720"/>
      </w:pPr>
      <w:rPr>
        <w:rFonts w:hint="default"/>
        <w:b/>
      </w:rPr>
    </w:lvl>
    <w:lvl w:ilvl="1" w:tplc="040A0019" w:tentative="1">
      <w:start w:val="1"/>
      <w:numFmt w:val="lowerLetter"/>
      <w:lvlText w:val="%2."/>
      <w:lvlJc w:val="left"/>
      <w:pPr>
        <w:ind w:left="1363" w:hanging="360"/>
      </w:pPr>
    </w:lvl>
    <w:lvl w:ilvl="2" w:tplc="040A001B" w:tentative="1">
      <w:start w:val="1"/>
      <w:numFmt w:val="lowerRoman"/>
      <w:lvlText w:val="%3."/>
      <w:lvlJc w:val="right"/>
      <w:pPr>
        <w:ind w:left="2083" w:hanging="180"/>
      </w:pPr>
    </w:lvl>
    <w:lvl w:ilvl="3" w:tplc="040A000F" w:tentative="1">
      <w:start w:val="1"/>
      <w:numFmt w:val="decimal"/>
      <w:lvlText w:val="%4."/>
      <w:lvlJc w:val="left"/>
      <w:pPr>
        <w:ind w:left="2803" w:hanging="360"/>
      </w:pPr>
    </w:lvl>
    <w:lvl w:ilvl="4" w:tplc="040A0019" w:tentative="1">
      <w:start w:val="1"/>
      <w:numFmt w:val="lowerLetter"/>
      <w:lvlText w:val="%5."/>
      <w:lvlJc w:val="left"/>
      <w:pPr>
        <w:ind w:left="3523" w:hanging="360"/>
      </w:pPr>
    </w:lvl>
    <w:lvl w:ilvl="5" w:tplc="040A001B" w:tentative="1">
      <w:start w:val="1"/>
      <w:numFmt w:val="lowerRoman"/>
      <w:lvlText w:val="%6."/>
      <w:lvlJc w:val="right"/>
      <w:pPr>
        <w:ind w:left="4243" w:hanging="180"/>
      </w:pPr>
    </w:lvl>
    <w:lvl w:ilvl="6" w:tplc="040A000F" w:tentative="1">
      <w:start w:val="1"/>
      <w:numFmt w:val="decimal"/>
      <w:lvlText w:val="%7."/>
      <w:lvlJc w:val="left"/>
      <w:pPr>
        <w:ind w:left="4963" w:hanging="360"/>
      </w:pPr>
    </w:lvl>
    <w:lvl w:ilvl="7" w:tplc="040A0019" w:tentative="1">
      <w:start w:val="1"/>
      <w:numFmt w:val="lowerLetter"/>
      <w:lvlText w:val="%8."/>
      <w:lvlJc w:val="left"/>
      <w:pPr>
        <w:ind w:left="5683" w:hanging="360"/>
      </w:pPr>
    </w:lvl>
    <w:lvl w:ilvl="8" w:tplc="040A001B" w:tentative="1">
      <w:start w:val="1"/>
      <w:numFmt w:val="lowerRoman"/>
      <w:lvlText w:val="%9."/>
      <w:lvlJc w:val="right"/>
      <w:pPr>
        <w:ind w:left="6403" w:hanging="180"/>
      </w:pPr>
    </w:lvl>
  </w:abstractNum>
  <w:abstractNum w:abstractNumId="2" w15:restartNumberingAfterBreak="0">
    <w:nsid w:val="00EF105D"/>
    <w:multiLevelType w:val="hybridMultilevel"/>
    <w:tmpl w:val="A7D879EC"/>
    <w:lvl w:ilvl="0" w:tplc="308E2F72">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59401C"/>
    <w:multiLevelType w:val="hybridMultilevel"/>
    <w:tmpl w:val="4D1E0C4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5F34432"/>
    <w:multiLevelType w:val="hybridMultilevel"/>
    <w:tmpl w:val="9B021B6C"/>
    <w:numStyleLink w:val="Guion"/>
  </w:abstractNum>
  <w:abstractNum w:abstractNumId="5" w15:restartNumberingAfterBreak="0">
    <w:nsid w:val="27A059FD"/>
    <w:multiLevelType w:val="hybridMultilevel"/>
    <w:tmpl w:val="F98ACFBA"/>
    <w:lvl w:ilvl="0" w:tplc="23BAE8A0">
      <w:start w:val="1"/>
      <w:numFmt w:val="bullet"/>
      <w:lvlText w:val=""/>
      <w:lvlJc w:val="left"/>
      <w:pPr>
        <w:ind w:left="1457" w:hanging="227"/>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6" w15:restartNumberingAfterBreak="0">
    <w:nsid w:val="3237356C"/>
    <w:multiLevelType w:val="hybridMultilevel"/>
    <w:tmpl w:val="B3509322"/>
    <w:lvl w:ilvl="0" w:tplc="CD8E690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73112D1"/>
    <w:multiLevelType w:val="multilevel"/>
    <w:tmpl w:val="C680B310"/>
    <w:styleLink w:val="Nmero"/>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644A4F"/>
    <w:multiLevelType w:val="hybridMultilevel"/>
    <w:tmpl w:val="E5D00D48"/>
    <w:lvl w:ilvl="0" w:tplc="E4AAD1B6">
      <w:start w:val="1"/>
      <w:numFmt w:val="bullet"/>
      <w:lvlText w:val=""/>
      <w:lvlJc w:val="left"/>
      <w:pPr>
        <w:ind w:left="720" w:hanging="360"/>
      </w:pPr>
      <w:rPr>
        <w:rFonts w:ascii="Symbol" w:hAnsi="Symbol"/>
      </w:rPr>
    </w:lvl>
    <w:lvl w:ilvl="1" w:tplc="C7B0597A">
      <w:start w:val="1"/>
      <w:numFmt w:val="bullet"/>
      <w:lvlText w:val=""/>
      <w:lvlJc w:val="left"/>
      <w:pPr>
        <w:ind w:left="720" w:hanging="360"/>
      </w:pPr>
      <w:rPr>
        <w:rFonts w:ascii="Symbol" w:hAnsi="Symbol"/>
      </w:rPr>
    </w:lvl>
    <w:lvl w:ilvl="2" w:tplc="06AEA87A">
      <w:start w:val="1"/>
      <w:numFmt w:val="bullet"/>
      <w:lvlText w:val=""/>
      <w:lvlJc w:val="left"/>
      <w:pPr>
        <w:ind w:left="720" w:hanging="360"/>
      </w:pPr>
      <w:rPr>
        <w:rFonts w:ascii="Symbol" w:hAnsi="Symbol"/>
      </w:rPr>
    </w:lvl>
    <w:lvl w:ilvl="3" w:tplc="F99C6874">
      <w:start w:val="1"/>
      <w:numFmt w:val="bullet"/>
      <w:lvlText w:val=""/>
      <w:lvlJc w:val="left"/>
      <w:pPr>
        <w:ind w:left="720" w:hanging="360"/>
      </w:pPr>
      <w:rPr>
        <w:rFonts w:ascii="Symbol" w:hAnsi="Symbol"/>
      </w:rPr>
    </w:lvl>
    <w:lvl w:ilvl="4" w:tplc="82FECB1C">
      <w:start w:val="1"/>
      <w:numFmt w:val="bullet"/>
      <w:lvlText w:val=""/>
      <w:lvlJc w:val="left"/>
      <w:pPr>
        <w:ind w:left="720" w:hanging="360"/>
      </w:pPr>
      <w:rPr>
        <w:rFonts w:ascii="Symbol" w:hAnsi="Symbol"/>
      </w:rPr>
    </w:lvl>
    <w:lvl w:ilvl="5" w:tplc="83ACD00A">
      <w:start w:val="1"/>
      <w:numFmt w:val="bullet"/>
      <w:lvlText w:val=""/>
      <w:lvlJc w:val="left"/>
      <w:pPr>
        <w:ind w:left="720" w:hanging="360"/>
      </w:pPr>
      <w:rPr>
        <w:rFonts w:ascii="Symbol" w:hAnsi="Symbol"/>
      </w:rPr>
    </w:lvl>
    <w:lvl w:ilvl="6" w:tplc="9E709D9A">
      <w:start w:val="1"/>
      <w:numFmt w:val="bullet"/>
      <w:lvlText w:val=""/>
      <w:lvlJc w:val="left"/>
      <w:pPr>
        <w:ind w:left="720" w:hanging="360"/>
      </w:pPr>
      <w:rPr>
        <w:rFonts w:ascii="Symbol" w:hAnsi="Symbol"/>
      </w:rPr>
    </w:lvl>
    <w:lvl w:ilvl="7" w:tplc="BD366302">
      <w:start w:val="1"/>
      <w:numFmt w:val="bullet"/>
      <w:lvlText w:val=""/>
      <w:lvlJc w:val="left"/>
      <w:pPr>
        <w:ind w:left="720" w:hanging="360"/>
      </w:pPr>
      <w:rPr>
        <w:rFonts w:ascii="Symbol" w:hAnsi="Symbol"/>
      </w:rPr>
    </w:lvl>
    <w:lvl w:ilvl="8" w:tplc="E36A09B4">
      <w:start w:val="1"/>
      <w:numFmt w:val="bullet"/>
      <w:lvlText w:val=""/>
      <w:lvlJc w:val="left"/>
      <w:pPr>
        <w:ind w:left="720" w:hanging="360"/>
      </w:pPr>
      <w:rPr>
        <w:rFonts w:ascii="Symbol" w:hAnsi="Symbol"/>
      </w:rPr>
    </w:lvl>
  </w:abstractNum>
  <w:abstractNum w:abstractNumId="9" w15:restartNumberingAfterBreak="0">
    <w:nsid w:val="41FC2786"/>
    <w:multiLevelType w:val="hybridMultilevel"/>
    <w:tmpl w:val="E632CE34"/>
    <w:lvl w:ilvl="0" w:tplc="2056F776">
      <w:start w:val="1"/>
      <w:numFmt w:val="bullet"/>
      <w:lvlText w:val=""/>
      <w:lvlJc w:val="left"/>
      <w:pPr>
        <w:ind w:left="720" w:hanging="360"/>
      </w:pPr>
      <w:rPr>
        <w:rFonts w:ascii="Symbol" w:hAnsi="Symbol"/>
      </w:rPr>
    </w:lvl>
    <w:lvl w:ilvl="1" w:tplc="18860D4E">
      <w:start w:val="1"/>
      <w:numFmt w:val="bullet"/>
      <w:lvlText w:val=""/>
      <w:lvlJc w:val="left"/>
      <w:pPr>
        <w:ind w:left="720" w:hanging="360"/>
      </w:pPr>
      <w:rPr>
        <w:rFonts w:ascii="Symbol" w:hAnsi="Symbol"/>
      </w:rPr>
    </w:lvl>
    <w:lvl w:ilvl="2" w:tplc="B5E243D6">
      <w:start w:val="1"/>
      <w:numFmt w:val="bullet"/>
      <w:lvlText w:val=""/>
      <w:lvlJc w:val="left"/>
      <w:pPr>
        <w:ind w:left="720" w:hanging="360"/>
      </w:pPr>
      <w:rPr>
        <w:rFonts w:ascii="Symbol" w:hAnsi="Symbol"/>
      </w:rPr>
    </w:lvl>
    <w:lvl w:ilvl="3" w:tplc="FC02910A">
      <w:start w:val="1"/>
      <w:numFmt w:val="bullet"/>
      <w:lvlText w:val=""/>
      <w:lvlJc w:val="left"/>
      <w:pPr>
        <w:ind w:left="720" w:hanging="360"/>
      </w:pPr>
      <w:rPr>
        <w:rFonts w:ascii="Symbol" w:hAnsi="Symbol"/>
      </w:rPr>
    </w:lvl>
    <w:lvl w:ilvl="4" w:tplc="A1385452">
      <w:start w:val="1"/>
      <w:numFmt w:val="bullet"/>
      <w:lvlText w:val=""/>
      <w:lvlJc w:val="left"/>
      <w:pPr>
        <w:ind w:left="720" w:hanging="360"/>
      </w:pPr>
      <w:rPr>
        <w:rFonts w:ascii="Symbol" w:hAnsi="Symbol"/>
      </w:rPr>
    </w:lvl>
    <w:lvl w:ilvl="5" w:tplc="4F4A4022">
      <w:start w:val="1"/>
      <w:numFmt w:val="bullet"/>
      <w:lvlText w:val=""/>
      <w:lvlJc w:val="left"/>
      <w:pPr>
        <w:ind w:left="720" w:hanging="360"/>
      </w:pPr>
      <w:rPr>
        <w:rFonts w:ascii="Symbol" w:hAnsi="Symbol"/>
      </w:rPr>
    </w:lvl>
    <w:lvl w:ilvl="6" w:tplc="BBA2BE56">
      <w:start w:val="1"/>
      <w:numFmt w:val="bullet"/>
      <w:lvlText w:val=""/>
      <w:lvlJc w:val="left"/>
      <w:pPr>
        <w:ind w:left="720" w:hanging="360"/>
      </w:pPr>
      <w:rPr>
        <w:rFonts w:ascii="Symbol" w:hAnsi="Symbol"/>
      </w:rPr>
    </w:lvl>
    <w:lvl w:ilvl="7" w:tplc="72185F9E">
      <w:start w:val="1"/>
      <w:numFmt w:val="bullet"/>
      <w:lvlText w:val=""/>
      <w:lvlJc w:val="left"/>
      <w:pPr>
        <w:ind w:left="720" w:hanging="360"/>
      </w:pPr>
      <w:rPr>
        <w:rFonts w:ascii="Symbol" w:hAnsi="Symbol"/>
      </w:rPr>
    </w:lvl>
    <w:lvl w:ilvl="8" w:tplc="8CAE5248">
      <w:start w:val="1"/>
      <w:numFmt w:val="bullet"/>
      <w:lvlText w:val=""/>
      <w:lvlJc w:val="left"/>
      <w:pPr>
        <w:ind w:left="720" w:hanging="360"/>
      </w:pPr>
      <w:rPr>
        <w:rFonts w:ascii="Symbol" w:hAnsi="Symbol"/>
      </w:rPr>
    </w:lvl>
  </w:abstractNum>
  <w:abstractNum w:abstractNumId="10" w15:restartNumberingAfterBreak="0">
    <w:nsid w:val="44CB5020"/>
    <w:multiLevelType w:val="hybridMultilevel"/>
    <w:tmpl w:val="433A7A46"/>
    <w:lvl w:ilvl="0" w:tplc="5A828CF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D6E3B32"/>
    <w:multiLevelType w:val="hybridMultilevel"/>
    <w:tmpl w:val="E83249FA"/>
    <w:lvl w:ilvl="0" w:tplc="052A71D8">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2" w15:restartNumberingAfterBreak="0">
    <w:nsid w:val="4D8B06C3"/>
    <w:multiLevelType w:val="hybridMultilevel"/>
    <w:tmpl w:val="403A780C"/>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3" w15:restartNumberingAfterBreak="0">
    <w:nsid w:val="5A1E0617"/>
    <w:multiLevelType w:val="hybridMultilevel"/>
    <w:tmpl w:val="9B021B6C"/>
    <w:styleLink w:val="Guion"/>
    <w:lvl w:ilvl="0" w:tplc="54A231B2">
      <w:start w:val="1"/>
      <w:numFmt w:val="bullet"/>
      <w:lvlText w:val="-"/>
      <w:lvlJc w:val="left"/>
      <w:pPr>
        <w:ind w:left="54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FC9A5E2E">
      <w:start w:val="1"/>
      <w:numFmt w:val="bullet"/>
      <w:lvlText w:val="-"/>
      <w:lvlJc w:val="left"/>
      <w:pPr>
        <w:ind w:left="78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84D2DB2A">
      <w:start w:val="1"/>
      <w:numFmt w:val="bullet"/>
      <w:lvlText w:val="-"/>
      <w:lvlJc w:val="left"/>
      <w:pPr>
        <w:ind w:left="102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86FE2EC4">
      <w:start w:val="1"/>
      <w:numFmt w:val="bullet"/>
      <w:pStyle w:val="Guin"/>
      <w:lvlText w:val="-"/>
      <w:lvlJc w:val="left"/>
      <w:pPr>
        <w:ind w:left="111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897E4658">
      <w:start w:val="1"/>
      <w:numFmt w:val="bullet"/>
      <w:lvlText w:val="-"/>
      <w:lvlJc w:val="left"/>
      <w:pPr>
        <w:ind w:left="150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2F8EC01A">
      <w:start w:val="1"/>
      <w:numFmt w:val="bullet"/>
      <w:lvlText w:val="-"/>
      <w:lvlJc w:val="left"/>
      <w:pPr>
        <w:ind w:left="174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16507BFA">
      <w:start w:val="1"/>
      <w:numFmt w:val="bullet"/>
      <w:lvlText w:val="-"/>
      <w:lvlJc w:val="left"/>
      <w:pPr>
        <w:ind w:left="198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C4DE2B18">
      <w:start w:val="1"/>
      <w:numFmt w:val="bullet"/>
      <w:lvlText w:val="-"/>
      <w:lvlJc w:val="left"/>
      <w:pPr>
        <w:ind w:left="222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9F586700">
      <w:start w:val="1"/>
      <w:numFmt w:val="bullet"/>
      <w:lvlText w:val="-"/>
      <w:lvlJc w:val="left"/>
      <w:pPr>
        <w:ind w:left="2465"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14" w15:restartNumberingAfterBreak="0">
    <w:nsid w:val="5B7C640E"/>
    <w:multiLevelType w:val="hybridMultilevel"/>
    <w:tmpl w:val="5F7ED2A8"/>
    <w:lvl w:ilvl="0" w:tplc="2A544D22">
      <w:start w:val="1"/>
      <w:numFmt w:val="bullet"/>
      <w:lvlText w:val=""/>
      <w:lvlJc w:val="left"/>
      <w:pPr>
        <w:ind w:left="1004" w:hanging="360"/>
      </w:pPr>
      <w:rPr>
        <w:rFonts w:ascii="Symbol" w:hAnsi="Symbol" w:hint="default"/>
        <w:caps w:val="0"/>
        <w:smallCaps w:val="0"/>
        <w:strike w:val="0"/>
        <w:dstrike w:val="0"/>
        <w:outline w:val="0"/>
        <w:emboss w:val="0"/>
        <w:imprint w:val="0"/>
        <w:spacing w:val="0"/>
        <w:w w:val="100"/>
        <w:kern w:val="0"/>
        <w:position w:val="4"/>
        <w:sz w:val="29"/>
        <w:szCs w:val="29"/>
        <w:highlight w:val="none"/>
        <w:vertAlign w:val="baseline"/>
      </w:rPr>
    </w:lvl>
    <w:lvl w:ilvl="1" w:tplc="040A0003" w:tentative="1">
      <w:start w:val="1"/>
      <w:numFmt w:val="bullet"/>
      <w:lvlText w:val="o"/>
      <w:lvlJc w:val="left"/>
      <w:pPr>
        <w:ind w:left="1724" w:hanging="360"/>
      </w:pPr>
      <w:rPr>
        <w:rFonts w:ascii="Courier New" w:hAnsi="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15" w15:restartNumberingAfterBreak="0">
    <w:nsid w:val="65E97039"/>
    <w:multiLevelType w:val="hybridMultilevel"/>
    <w:tmpl w:val="9702A3D2"/>
    <w:lvl w:ilvl="0" w:tplc="457C2AA0">
      <w:numFmt w:val="bullet"/>
      <w:lvlText w:val="-"/>
      <w:lvlJc w:val="left"/>
      <w:pPr>
        <w:ind w:left="720" w:hanging="360"/>
      </w:pPr>
      <w:rPr>
        <w:rFonts w:ascii="Calibri" w:eastAsia="Arial Unicode MS"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70ED74CC"/>
    <w:multiLevelType w:val="hybridMultilevel"/>
    <w:tmpl w:val="FAC85592"/>
    <w:lvl w:ilvl="0" w:tplc="327653B4">
      <w:start w:val="1"/>
      <w:numFmt w:val="bullet"/>
      <w:lvlText w:val=""/>
      <w:lvlJc w:val="left"/>
      <w:pPr>
        <w:ind w:left="720" w:hanging="360"/>
      </w:pPr>
      <w:rPr>
        <w:rFonts w:ascii="Symbol" w:hAnsi="Symbol"/>
      </w:rPr>
    </w:lvl>
    <w:lvl w:ilvl="1" w:tplc="A4189764">
      <w:start w:val="1"/>
      <w:numFmt w:val="bullet"/>
      <w:lvlText w:val=""/>
      <w:lvlJc w:val="left"/>
      <w:pPr>
        <w:ind w:left="720" w:hanging="360"/>
      </w:pPr>
      <w:rPr>
        <w:rFonts w:ascii="Symbol" w:hAnsi="Symbol"/>
      </w:rPr>
    </w:lvl>
    <w:lvl w:ilvl="2" w:tplc="766ED55A">
      <w:start w:val="1"/>
      <w:numFmt w:val="bullet"/>
      <w:lvlText w:val=""/>
      <w:lvlJc w:val="left"/>
      <w:pPr>
        <w:ind w:left="720" w:hanging="360"/>
      </w:pPr>
      <w:rPr>
        <w:rFonts w:ascii="Symbol" w:hAnsi="Symbol"/>
      </w:rPr>
    </w:lvl>
    <w:lvl w:ilvl="3" w:tplc="947281EC">
      <w:start w:val="1"/>
      <w:numFmt w:val="bullet"/>
      <w:lvlText w:val=""/>
      <w:lvlJc w:val="left"/>
      <w:pPr>
        <w:ind w:left="720" w:hanging="360"/>
      </w:pPr>
      <w:rPr>
        <w:rFonts w:ascii="Symbol" w:hAnsi="Symbol"/>
      </w:rPr>
    </w:lvl>
    <w:lvl w:ilvl="4" w:tplc="B0122C40">
      <w:start w:val="1"/>
      <w:numFmt w:val="bullet"/>
      <w:lvlText w:val=""/>
      <w:lvlJc w:val="left"/>
      <w:pPr>
        <w:ind w:left="720" w:hanging="360"/>
      </w:pPr>
      <w:rPr>
        <w:rFonts w:ascii="Symbol" w:hAnsi="Symbol"/>
      </w:rPr>
    </w:lvl>
    <w:lvl w:ilvl="5" w:tplc="180E233A">
      <w:start w:val="1"/>
      <w:numFmt w:val="bullet"/>
      <w:lvlText w:val=""/>
      <w:lvlJc w:val="left"/>
      <w:pPr>
        <w:ind w:left="720" w:hanging="360"/>
      </w:pPr>
      <w:rPr>
        <w:rFonts w:ascii="Symbol" w:hAnsi="Symbol"/>
      </w:rPr>
    </w:lvl>
    <w:lvl w:ilvl="6" w:tplc="C8C484D6">
      <w:start w:val="1"/>
      <w:numFmt w:val="bullet"/>
      <w:lvlText w:val=""/>
      <w:lvlJc w:val="left"/>
      <w:pPr>
        <w:ind w:left="720" w:hanging="360"/>
      </w:pPr>
      <w:rPr>
        <w:rFonts w:ascii="Symbol" w:hAnsi="Symbol"/>
      </w:rPr>
    </w:lvl>
    <w:lvl w:ilvl="7" w:tplc="7F24E55C">
      <w:start w:val="1"/>
      <w:numFmt w:val="bullet"/>
      <w:lvlText w:val=""/>
      <w:lvlJc w:val="left"/>
      <w:pPr>
        <w:ind w:left="720" w:hanging="360"/>
      </w:pPr>
      <w:rPr>
        <w:rFonts w:ascii="Symbol" w:hAnsi="Symbol"/>
      </w:rPr>
    </w:lvl>
    <w:lvl w:ilvl="8" w:tplc="B75E1AB6">
      <w:start w:val="1"/>
      <w:numFmt w:val="bullet"/>
      <w:lvlText w:val=""/>
      <w:lvlJc w:val="left"/>
      <w:pPr>
        <w:ind w:left="720" w:hanging="360"/>
      </w:pPr>
      <w:rPr>
        <w:rFonts w:ascii="Symbol" w:hAnsi="Symbol"/>
      </w:rPr>
    </w:lvl>
  </w:abstractNum>
  <w:abstractNum w:abstractNumId="17" w15:restartNumberingAfterBreak="0">
    <w:nsid w:val="78D66CDC"/>
    <w:multiLevelType w:val="multilevel"/>
    <w:tmpl w:val="C680B310"/>
    <w:numStyleLink w:val="Nmero"/>
  </w:abstractNum>
  <w:num w:numId="1" w16cid:durableId="361707397">
    <w:abstractNumId w:val="7"/>
  </w:num>
  <w:num w:numId="2" w16cid:durableId="527370792">
    <w:abstractNumId w:val="17"/>
  </w:num>
  <w:num w:numId="3" w16cid:durableId="127822198">
    <w:abstractNumId w:val="17"/>
    <w:lvlOverride w:ilvl="0">
      <w:lvl w:ilvl="0">
        <w:start w:val="1"/>
        <w:numFmt w:val="decimal"/>
        <w:lvlText w:val="%1."/>
        <w:lvlJc w:val="left"/>
        <w:pPr>
          <w:tabs>
            <w:tab w:val="num" w:pos="643"/>
          </w:tabs>
          <w:ind w:left="36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643"/>
          </w:tabs>
          <w:ind w:left="36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ind w:left="108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144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180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16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252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288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3240" w:hanging="7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748456017">
    <w:abstractNumId w:val="1"/>
  </w:num>
  <w:num w:numId="5" w16cid:durableId="1645693193">
    <w:abstractNumId w:val="11"/>
  </w:num>
  <w:num w:numId="6" w16cid:durableId="1196888275">
    <w:abstractNumId w:val="3"/>
  </w:num>
  <w:num w:numId="7" w16cid:durableId="1251353496">
    <w:abstractNumId w:val="2"/>
  </w:num>
  <w:num w:numId="8" w16cid:durableId="1650163125">
    <w:abstractNumId w:val="6"/>
  </w:num>
  <w:num w:numId="9" w16cid:durableId="723287310">
    <w:abstractNumId w:val="10"/>
  </w:num>
  <w:num w:numId="10" w16cid:durableId="891770628">
    <w:abstractNumId w:val="5"/>
  </w:num>
  <w:num w:numId="11" w16cid:durableId="1534809553">
    <w:abstractNumId w:val="15"/>
  </w:num>
  <w:num w:numId="12" w16cid:durableId="867110970">
    <w:abstractNumId w:val="14"/>
  </w:num>
  <w:num w:numId="13" w16cid:durableId="138619249">
    <w:abstractNumId w:val="0"/>
  </w:num>
  <w:num w:numId="14" w16cid:durableId="569271168">
    <w:abstractNumId w:val="13"/>
  </w:num>
  <w:num w:numId="15" w16cid:durableId="1889797378">
    <w:abstractNumId w:val="4"/>
  </w:num>
  <w:num w:numId="16" w16cid:durableId="1590314223">
    <w:abstractNumId w:val="12"/>
  </w:num>
  <w:num w:numId="17" w16cid:durableId="602759580">
    <w:abstractNumId w:val="16"/>
  </w:num>
  <w:num w:numId="18" w16cid:durableId="149103202">
    <w:abstractNumId w:val="9"/>
  </w:num>
  <w:num w:numId="19" w16cid:durableId="13244301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E8"/>
    <w:rsid w:val="000000CE"/>
    <w:rsid w:val="00001542"/>
    <w:rsid w:val="00001E85"/>
    <w:rsid w:val="00005AA3"/>
    <w:rsid w:val="00005F41"/>
    <w:rsid w:val="000135D0"/>
    <w:rsid w:val="00014351"/>
    <w:rsid w:val="00016B60"/>
    <w:rsid w:val="00020D76"/>
    <w:rsid w:val="000220C3"/>
    <w:rsid w:val="00022733"/>
    <w:rsid w:val="00023154"/>
    <w:rsid w:val="000244AC"/>
    <w:rsid w:val="00030993"/>
    <w:rsid w:val="00032166"/>
    <w:rsid w:val="000327ED"/>
    <w:rsid w:val="00034B44"/>
    <w:rsid w:val="0003509A"/>
    <w:rsid w:val="00036B1B"/>
    <w:rsid w:val="00037167"/>
    <w:rsid w:val="00037425"/>
    <w:rsid w:val="00037A1E"/>
    <w:rsid w:val="00037E97"/>
    <w:rsid w:val="00040295"/>
    <w:rsid w:val="00041965"/>
    <w:rsid w:val="00042490"/>
    <w:rsid w:val="0004437F"/>
    <w:rsid w:val="000447F3"/>
    <w:rsid w:val="000456C7"/>
    <w:rsid w:val="00045AB2"/>
    <w:rsid w:val="00045AE3"/>
    <w:rsid w:val="00045B47"/>
    <w:rsid w:val="00046EE6"/>
    <w:rsid w:val="00047110"/>
    <w:rsid w:val="0005322A"/>
    <w:rsid w:val="0005329D"/>
    <w:rsid w:val="000539CA"/>
    <w:rsid w:val="00053AF7"/>
    <w:rsid w:val="00053ECE"/>
    <w:rsid w:val="0005617F"/>
    <w:rsid w:val="00062E11"/>
    <w:rsid w:val="00064831"/>
    <w:rsid w:val="0006484F"/>
    <w:rsid w:val="00070823"/>
    <w:rsid w:val="00072BDC"/>
    <w:rsid w:val="0007431F"/>
    <w:rsid w:val="00074E2B"/>
    <w:rsid w:val="000750E7"/>
    <w:rsid w:val="000755F2"/>
    <w:rsid w:val="00075847"/>
    <w:rsid w:val="00076FB9"/>
    <w:rsid w:val="00080A51"/>
    <w:rsid w:val="00080EB8"/>
    <w:rsid w:val="0008195D"/>
    <w:rsid w:val="00081995"/>
    <w:rsid w:val="000827D4"/>
    <w:rsid w:val="0008336F"/>
    <w:rsid w:val="0008477A"/>
    <w:rsid w:val="000847DA"/>
    <w:rsid w:val="00084C08"/>
    <w:rsid w:val="00084F27"/>
    <w:rsid w:val="000855ED"/>
    <w:rsid w:val="00086735"/>
    <w:rsid w:val="00090A6A"/>
    <w:rsid w:val="000926DB"/>
    <w:rsid w:val="00094EE4"/>
    <w:rsid w:val="000A16A3"/>
    <w:rsid w:val="000A22BB"/>
    <w:rsid w:val="000A30BC"/>
    <w:rsid w:val="000A3557"/>
    <w:rsid w:val="000A4097"/>
    <w:rsid w:val="000A48A4"/>
    <w:rsid w:val="000A48C9"/>
    <w:rsid w:val="000A5A2E"/>
    <w:rsid w:val="000A5E6D"/>
    <w:rsid w:val="000A5F83"/>
    <w:rsid w:val="000A6B8A"/>
    <w:rsid w:val="000B02A0"/>
    <w:rsid w:val="000B0407"/>
    <w:rsid w:val="000B1797"/>
    <w:rsid w:val="000B273F"/>
    <w:rsid w:val="000B4B4D"/>
    <w:rsid w:val="000B7E9F"/>
    <w:rsid w:val="000C233F"/>
    <w:rsid w:val="000C470E"/>
    <w:rsid w:val="000C5488"/>
    <w:rsid w:val="000C5FAC"/>
    <w:rsid w:val="000D06E0"/>
    <w:rsid w:val="000D47CD"/>
    <w:rsid w:val="000D485F"/>
    <w:rsid w:val="000D5E20"/>
    <w:rsid w:val="000D6039"/>
    <w:rsid w:val="000D7466"/>
    <w:rsid w:val="000D785B"/>
    <w:rsid w:val="000E27FE"/>
    <w:rsid w:val="000E453A"/>
    <w:rsid w:val="000E6A00"/>
    <w:rsid w:val="000E6EC6"/>
    <w:rsid w:val="000F1314"/>
    <w:rsid w:val="000F2417"/>
    <w:rsid w:val="000F3056"/>
    <w:rsid w:val="000F4483"/>
    <w:rsid w:val="000F4D7F"/>
    <w:rsid w:val="000F536D"/>
    <w:rsid w:val="000F5B4E"/>
    <w:rsid w:val="000F5FF8"/>
    <w:rsid w:val="000F6053"/>
    <w:rsid w:val="000F6877"/>
    <w:rsid w:val="000F6A33"/>
    <w:rsid w:val="0010007F"/>
    <w:rsid w:val="00100F08"/>
    <w:rsid w:val="00107838"/>
    <w:rsid w:val="00111E1A"/>
    <w:rsid w:val="00113306"/>
    <w:rsid w:val="00113525"/>
    <w:rsid w:val="00116B5C"/>
    <w:rsid w:val="0011734D"/>
    <w:rsid w:val="001176C2"/>
    <w:rsid w:val="001216F7"/>
    <w:rsid w:val="00121D70"/>
    <w:rsid w:val="00122B5A"/>
    <w:rsid w:val="00127C96"/>
    <w:rsid w:val="00130F6A"/>
    <w:rsid w:val="00130FBA"/>
    <w:rsid w:val="00132D31"/>
    <w:rsid w:val="00133436"/>
    <w:rsid w:val="00133C25"/>
    <w:rsid w:val="001344B0"/>
    <w:rsid w:val="0013585F"/>
    <w:rsid w:val="00140795"/>
    <w:rsid w:val="00144E10"/>
    <w:rsid w:val="001466F7"/>
    <w:rsid w:val="00146EA2"/>
    <w:rsid w:val="001475F9"/>
    <w:rsid w:val="001478DB"/>
    <w:rsid w:val="0014799F"/>
    <w:rsid w:val="00151263"/>
    <w:rsid w:val="00151351"/>
    <w:rsid w:val="00151E1E"/>
    <w:rsid w:val="00153130"/>
    <w:rsid w:val="001566BB"/>
    <w:rsid w:val="00156A2B"/>
    <w:rsid w:val="00156F96"/>
    <w:rsid w:val="001606AE"/>
    <w:rsid w:val="001612A5"/>
    <w:rsid w:val="00161BEA"/>
    <w:rsid w:val="00161F0F"/>
    <w:rsid w:val="00162BA7"/>
    <w:rsid w:val="00163E65"/>
    <w:rsid w:val="00163FEC"/>
    <w:rsid w:val="00166204"/>
    <w:rsid w:val="00170AC8"/>
    <w:rsid w:val="00172216"/>
    <w:rsid w:val="00173501"/>
    <w:rsid w:val="00176A3E"/>
    <w:rsid w:val="001772DD"/>
    <w:rsid w:val="001779F2"/>
    <w:rsid w:val="00177D16"/>
    <w:rsid w:val="00180844"/>
    <w:rsid w:val="0018116F"/>
    <w:rsid w:val="0018349D"/>
    <w:rsid w:val="00185BEF"/>
    <w:rsid w:val="00186F01"/>
    <w:rsid w:val="00190BC9"/>
    <w:rsid w:val="00192D54"/>
    <w:rsid w:val="00193CF5"/>
    <w:rsid w:val="00195BD3"/>
    <w:rsid w:val="00197834"/>
    <w:rsid w:val="001A00DB"/>
    <w:rsid w:val="001A1A8B"/>
    <w:rsid w:val="001A3ED4"/>
    <w:rsid w:val="001A5834"/>
    <w:rsid w:val="001A590A"/>
    <w:rsid w:val="001A652C"/>
    <w:rsid w:val="001B031E"/>
    <w:rsid w:val="001B05E0"/>
    <w:rsid w:val="001B0A38"/>
    <w:rsid w:val="001B0C22"/>
    <w:rsid w:val="001B1EE1"/>
    <w:rsid w:val="001B2185"/>
    <w:rsid w:val="001B3CA4"/>
    <w:rsid w:val="001B548C"/>
    <w:rsid w:val="001B5DE8"/>
    <w:rsid w:val="001B66FA"/>
    <w:rsid w:val="001B792A"/>
    <w:rsid w:val="001C2BE2"/>
    <w:rsid w:val="001C5B51"/>
    <w:rsid w:val="001C7659"/>
    <w:rsid w:val="001D1153"/>
    <w:rsid w:val="001D1608"/>
    <w:rsid w:val="001D2062"/>
    <w:rsid w:val="001D36CB"/>
    <w:rsid w:val="001D4422"/>
    <w:rsid w:val="001D4DB0"/>
    <w:rsid w:val="001E0420"/>
    <w:rsid w:val="001E2C94"/>
    <w:rsid w:val="001E2EC2"/>
    <w:rsid w:val="001E31ED"/>
    <w:rsid w:val="001E3B1A"/>
    <w:rsid w:val="001E59F5"/>
    <w:rsid w:val="001E6699"/>
    <w:rsid w:val="001E6910"/>
    <w:rsid w:val="001E72DA"/>
    <w:rsid w:val="001F126A"/>
    <w:rsid w:val="001F22F2"/>
    <w:rsid w:val="001F2C3D"/>
    <w:rsid w:val="001F3750"/>
    <w:rsid w:val="001F65D7"/>
    <w:rsid w:val="001F6ECE"/>
    <w:rsid w:val="001F791E"/>
    <w:rsid w:val="0020048E"/>
    <w:rsid w:val="00200695"/>
    <w:rsid w:val="002046B9"/>
    <w:rsid w:val="00204D3C"/>
    <w:rsid w:val="00205441"/>
    <w:rsid w:val="00206F5E"/>
    <w:rsid w:val="0020730C"/>
    <w:rsid w:val="00207670"/>
    <w:rsid w:val="002100DA"/>
    <w:rsid w:val="0021196E"/>
    <w:rsid w:val="00211FC5"/>
    <w:rsid w:val="0021249E"/>
    <w:rsid w:val="00215BC7"/>
    <w:rsid w:val="00216BB9"/>
    <w:rsid w:val="00217187"/>
    <w:rsid w:val="00217AAB"/>
    <w:rsid w:val="0022167C"/>
    <w:rsid w:val="00221E14"/>
    <w:rsid w:val="002226DC"/>
    <w:rsid w:val="002230A9"/>
    <w:rsid w:val="002237B0"/>
    <w:rsid w:val="00225134"/>
    <w:rsid w:val="00226DA5"/>
    <w:rsid w:val="0023010E"/>
    <w:rsid w:val="002318A5"/>
    <w:rsid w:val="00234A90"/>
    <w:rsid w:val="0023704F"/>
    <w:rsid w:val="002374DC"/>
    <w:rsid w:val="00240390"/>
    <w:rsid w:val="0024122E"/>
    <w:rsid w:val="00241848"/>
    <w:rsid w:val="002431CB"/>
    <w:rsid w:val="0024362C"/>
    <w:rsid w:val="0024440E"/>
    <w:rsid w:val="002452B8"/>
    <w:rsid w:val="00245449"/>
    <w:rsid w:val="0024582D"/>
    <w:rsid w:val="00245E2B"/>
    <w:rsid w:val="0025000A"/>
    <w:rsid w:val="002503CB"/>
    <w:rsid w:val="00250823"/>
    <w:rsid w:val="00250884"/>
    <w:rsid w:val="002525B7"/>
    <w:rsid w:val="00252991"/>
    <w:rsid w:val="0025406A"/>
    <w:rsid w:val="0025411B"/>
    <w:rsid w:val="00255D2D"/>
    <w:rsid w:val="00255F91"/>
    <w:rsid w:val="00256C1C"/>
    <w:rsid w:val="00257309"/>
    <w:rsid w:val="00257DD1"/>
    <w:rsid w:val="00260E37"/>
    <w:rsid w:val="002633EA"/>
    <w:rsid w:val="00264F3F"/>
    <w:rsid w:val="00266F43"/>
    <w:rsid w:val="0027140D"/>
    <w:rsid w:val="00271BDB"/>
    <w:rsid w:val="0027490B"/>
    <w:rsid w:val="002751F2"/>
    <w:rsid w:val="002754D0"/>
    <w:rsid w:val="00275664"/>
    <w:rsid w:val="00277CB0"/>
    <w:rsid w:val="00277DB2"/>
    <w:rsid w:val="00281507"/>
    <w:rsid w:val="002816E9"/>
    <w:rsid w:val="0028529F"/>
    <w:rsid w:val="002855D4"/>
    <w:rsid w:val="002861C1"/>
    <w:rsid w:val="00286CA8"/>
    <w:rsid w:val="002877BF"/>
    <w:rsid w:val="002878BE"/>
    <w:rsid w:val="00290B42"/>
    <w:rsid w:val="00290C68"/>
    <w:rsid w:val="00291AD8"/>
    <w:rsid w:val="00293D16"/>
    <w:rsid w:val="00294018"/>
    <w:rsid w:val="00294A49"/>
    <w:rsid w:val="00294F79"/>
    <w:rsid w:val="0029548F"/>
    <w:rsid w:val="0029789B"/>
    <w:rsid w:val="002A218F"/>
    <w:rsid w:val="002A2AD1"/>
    <w:rsid w:val="002A36EA"/>
    <w:rsid w:val="002A5D1F"/>
    <w:rsid w:val="002A5F2E"/>
    <w:rsid w:val="002A6835"/>
    <w:rsid w:val="002A7B2C"/>
    <w:rsid w:val="002B1107"/>
    <w:rsid w:val="002B3448"/>
    <w:rsid w:val="002B6CED"/>
    <w:rsid w:val="002C159C"/>
    <w:rsid w:val="002C1D5E"/>
    <w:rsid w:val="002C3DE5"/>
    <w:rsid w:val="002C70D5"/>
    <w:rsid w:val="002C729E"/>
    <w:rsid w:val="002C7C3A"/>
    <w:rsid w:val="002D21BD"/>
    <w:rsid w:val="002D2B08"/>
    <w:rsid w:val="002D5580"/>
    <w:rsid w:val="002D5EE6"/>
    <w:rsid w:val="002D6331"/>
    <w:rsid w:val="002E0139"/>
    <w:rsid w:val="002E0816"/>
    <w:rsid w:val="002E1E50"/>
    <w:rsid w:val="002E3147"/>
    <w:rsid w:val="002F158B"/>
    <w:rsid w:val="002F1F7A"/>
    <w:rsid w:val="002F3247"/>
    <w:rsid w:val="002F3661"/>
    <w:rsid w:val="002F4AB4"/>
    <w:rsid w:val="002F68B9"/>
    <w:rsid w:val="003001F1"/>
    <w:rsid w:val="00300385"/>
    <w:rsid w:val="00301C29"/>
    <w:rsid w:val="00302A25"/>
    <w:rsid w:val="003037D8"/>
    <w:rsid w:val="00305002"/>
    <w:rsid w:val="00307481"/>
    <w:rsid w:val="00310679"/>
    <w:rsid w:val="00311E39"/>
    <w:rsid w:val="00312DAA"/>
    <w:rsid w:val="00312E94"/>
    <w:rsid w:val="00314318"/>
    <w:rsid w:val="00316ED0"/>
    <w:rsid w:val="00317378"/>
    <w:rsid w:val="00323D34"/>
    <w:rsid w:val="00326921"/>
    <w:rsid w:val="00331AAA"/>
    <w:rsid w:val="003343A0"/>
    <w:rsid w:val="00334C82"/>
    <w:rsid w:val="00334FC3"/>
    <w:rsid w:val="00335708"/>
    <w:rsid w:val="00336FFC"/>
    <w:rsid w:val="00337277"/>
    <w:rsid w:val="003416C1"/>
    <w:rsid w:val="003427CC"/>
    <w:rsid w:val="003437A2"/>
    <w:rsid w:val="00346D82"/>
    <w:rsid w:val="00347BEB"/>
    <w:rsid w:val="0035069C"/>
    <w:rsid w:val="00350DDF"/>
    <w:rsid w:val="00350EB0"/>
    <w:rsid w:val="0035107B"/>
    <w:rsid w:val="00351493"/>
    <w:rsid w:val="00351B53"/>
    <w:rsid w:val="00351B57"/>
    <w:rsid w:val="00351D53"/>
    <w:rsid w:val="003524C8"/>
    <w:rsid w:val="00352FD9"/>
    <w:rsid w:val="003533F1"/>
    <w:rsid w:val="003542EA"/>
    <w:rsid w:val="0035449D"/>
    <w:rsid w:val="0035549E"/>
    <w:rsid w:val="00361025"/>
    <w:rsid w:val="00362640"/>
    <w:rsid w:val="00364FFC"/>
    <w:rsid w:val="00371758"/>
    <w:rsid w:val="00371CA1"/>
    <w:rsid w:val="003723DA"/>
    <w:rsid w:val="00372427"/>
    <w:rsid w:val="00372D6E"/>
    <w:rsid w:val="0037392C"/>
    <w:rsid w:val="00374A11"/>
    <w:rsid w:val="00374B4D"/>
    <w:rsid w:val="0037555B"/>
    <w:rsid w:val="00376985"/>
    <w:rsid w:val="0037746F"/>
    <w:rsid w:val="00377788"/>
    <w:rsid w:val="00377F9C"/>
    <w:rsid w:val="003907C7"/>
    <w:rsid w:val="00391242"/>
    <w:rsid w:val="0039285F"/>
    <w:rsid w:val="0039555D"/>
    <w:rsid w:val="003A3261"/>
    <w:rsid w:val="003A50F3"/>
    <w:rsid w:val="003B3CB0"/>
    <w:rsid w:val="003B4090"/>
    <w:rsid w:val="003B43C9"/>
    <w:rsid w:val="003B62E5"/>
    <w:rsid w:val="003B64D1"/>
    <w:rsid w:val="003B735E"/>
    <w:rsid w:val="003B7511"/>
    <w:rsid w:val="003C0E31"/>
    <w:rsid w:val="003C1ECF"/>
    <w:rsid w:val="003C1F7B"/>
    <w:rsid w:val="003C20C0"/>
    <w:rsid w:val="003C34E6"/>
    <w:rsid w:val="003C41EF"/>
    <w:rsid w:val="003C7712"/>
    <w:rsid w:val="003D047F"/>
    <w:rsid w:val="003D079B"/>
    <w:rsid w:val="003D0BE9"/>
    <w:rsid w:val="003D1605"/>
    <w:rsid w:val="003D42DF"/>
    <w:rsid w:val="003D5139"/>
    <w:rsid w:val="003D5AAE"/>
    <w:rsid w:val="003D76F1"/>
    <w:rsid w:val="003D7967"/>
    <w:rsid w:val="003E0556"/>
    <w:rsid w:val="003E1114"/>
    <w:rsid w:val="003E1A1E"/>
    <w:rsid w:val="003E2115"/>
    <w:rsid w:val="003E3682"/>
    <w:rsid w:val="003E4D9A"/>
    <w:rsid w:val="003E7FCF"/>
    <w:rsid w:val="003F004E"/>
    <w:rsid w:val="003F0660"/>
    <w:rsid w:val="003F0962"/>
    <w:rsid w:val="003F10A1"/>
    <w:rsid w:val="003F24E2"/>
    <w:rsid w:val="003F2B50"/>
    <w:rsid w:val="003F4733"/>
    <w:rsid w:val="003F5660"/>
    <w:rsid w:val="003F5A16"/>
    <w:rsid w:val="0040124E"/>
    <w:rsid w:val="00401DF7"/>
    <w:rsid w:val="0040234A"/>
    <w:rsid w:val="00402D24"/>
    <w:rsid w:val="00404D17"/>
    <w:rsid w:val="00407160"/>
    <w:rsid w:val="00407B34"/>
    <w:rsid w:val="0041000E"/>
    <w:rsid w:val="00411470"/>
    <w:rsid w:val="00411A36"/>
    <w:rsid w:val="00411F92"/>
    <w:rsid w:val="00412272"/>
    <w:rsid w:val="00412767"/>
    <w:rsid w:val="004134C8"/>
    <w:rsid w:val="00413840"/>
    <w:rsid w:val="0041393A"/>
    <w:rsid w:val="004162EE"/>
    <w:rsid w:val="004174B1"/>
    <w:rsid w:val="004217AD"/>
    <w:rsid w:val="00422889"/>
    <w:rsid w:val="004232B4"/>
    <w:rsid w:val="00423F02"/>
    <w:rsid w:val="004241EC"/>
    <w:rsid w:val="00424877"/>
    <w:rsid w:val="00424978"/>
    <w:rsid w:val="004267B3"/>
    <w:rsid w:val="00430237"/>
    <w:rsid w:val="00434995"/>
    <w:rsid w:val="004349ED"/>
    <w:rsid w:val="0043517D"/>
    <w:rsid w:val="0044179A"/>
    <w:rsid w:val="004430D9"/>
    <w:rsid w:val="00443DCB"/>
    <w:rsid w:val="00444741"/>
    <w:rsid w:val="0044548F"/>
    <w:rsid w:val="00446253"/>
    <w:rsid w:val="00446E99"/>
    <w:rsid w:val="00447076"/>
    <w:rsid w:val="004472F2"/>
    <w:rsid w:val="00453515"/>
    <w:rsid w:val="00453B50"/>
    <w:rsid w:val="00455464"/>
    <w:rsid w:val="00456D67"/>
    <w:rsid w:val="00460CCB"/>
    <w:rsid w:val="004650C2"/>
    <w:rsid w:val="004656A7"/>
    <w:rsid w:val="0047120A"/>
    <w:rsid w:val="004713E8"/>
    <w:rsid w:val="0047162A"/>
    <w:rsid w:val="0047353D"/>
    <w:rsid w:val="00474BB7"/>
    <w:rsid w:val="00476275"/>
    <w:rsid w:val="0048248F"/>
    <w:rsid w:val="00482DC6"/>
    <w:rsid w:val="00483BAA"/>
    <w:rsid w:val="00484B91"/>
    <w:rsid w:val="004855BD"/>
    <w:rsid w:val="0048580E"/>
    <w:rsid w:val="00487286"/>
    <w:rsid w:val="004872D9"/>
    <w:rsid w:val="00490DCE"/>
    <w:rsid w:val="00491367"/>
    <w:rsid w:val="004A05D2"/>
    <w:rsid w:val="004A2518"/>
    <w:rsid w:val="004B002A"/>
    <w:rsid w:val="004B0A5A"/>
    <w:rsid w:val="004B1C1B"/>
    <w:rsid w:val="004B4F00"/>
    <w:rsid w:val="004B6036"/>
    <w:rsid w:val="004B60C4"/>
    <w:rsid w:val="004B6282"/>
    <w:rsid w:val="004B75E2"/>
    <w:rsid w:val="004B76C9"/>
    <w:rsid w:val="004B7B39"/>
    <w:rsid w:val="004C1C4C"/>
    <w:rsid w:val="004C2DBA"/>
    <w:rsid w:val="004C348A"/>
    <w:rsid w:val="004C4B9F"/>
    <w:rsid w:val="004C5CEC"/>
    <w:rsid w:val="004C7773"/>
    <w:rsid w:val="004D0362"/>
    <w:rsid w:val="004D0A5C"/>
    <w:rsid w:val="004D11AC"/>
    <w:rsid w:val="004D3212"/>
    <w:rsid w:val="004D45FB"/>
    <w:rsid w:val="004D60B2"/>
    <w:rsid w:val="004D70F1"/>
    <w:rsid w:val="004D7B17"/>
    <w:rsid w:val="004E195D"/>
    <w:rsid w:val="004E2427"/>
    <w:rsid w:val="004E3032"/>
    <w:rsid w:val="004F1D39"/>
    <w:rsid w:val="004F34B4"/>
    <w:rsid w:val="004F45C2"/>
    <w:rsid w:val="004F5C20"/>
    <w:rsid w:val="00503488"/>
    <w:rsid w:val="00504031"/>
    <w:rsid w:val="00506843"/>
    <w:rsid w:val="0050750C"/>
    <w:rsid w:val="0051154F"/>
    <w:rsid w:val="00511681"/>
    <w:rsid w:val="0051682A"/>
    <w:rsid w:val="005168CD"/>
    <w:rsid w:val="00520E9E"/>
    <w:rsid w:val="00521011"/>
    <w:rsid w:val="00522C32"/>
    <w:rsid w:val="00522F3D"/>
    <w:rsid w:val="00522F5C"/>
    <w:rsid w:val="00523BCE"/>
    <w:rsid w:val="00523C4C"/>
    <w:rsid w:val="00525CFD"/>
    <w:rsid w:val="00525D11"/>
    <w:rsid w:val="005264A7"/>
    <w:rsid w:val="005266BC"/>
    <w:rsid w:val="0053282C"/>
    <w:rsid w:val="00533353"/>
    <w:rsid w:val="005345FB"/>
    <w:rsid w:val="00534D46"/>
    <w:rsid w:val="00537E35"/>
    <w:rsid w:val="00542095"/>
    <w:rsid w:val="005423E4"/>
    <w:rsid w:val="00543852"/>
    <w:rsid w:val="00546A15"/>
    <w:rsid w:val="00546AB6"/>
    <w:rsid w:val="00547759"/>
    <w:rsid w:val="00551659"/>
    <w:rsid w:val="00551969"/>
    <w:rsid w:val="00551FB4"/>
    <w:rsid w:val="005520A0"/>
    <w:rsid w:val="0055425E"/>
    <w:rsid w:val="00557C85"/>
    <w:rsid w:val="005613DC"/>
    <w:rsid w:val="00561421"/>
    <w:rsid w:val="005625BE"/>
    <w:rsid w:val="0056435E"/>
    <w:rsid w:val="005643A7"/>
    <w:rsid w:val="00565FAE"/>
    <w:rsid w:val="00566068"/>
    <w:rsid w:val="00567FA4"/>
    <w:rsid w:val="00572524"/>
    <w:rsid w:val="00572D25"/>
    <w:rsid w:val="00572F77"/>
    <w:rsid w:val="00573020"/>
    <w:rsid w:val="00574517"/>
    <w:rsid w:val="005747F8"/>
    <w:rsid w:val="00574F32"/>
    <w:rsid w:val="0057722E"/>
    <w:rsid w:val="0057791E"/>
    <w:rsid w:val="0058011B"/>
    <w:rsid w:val="00580DF0"/>
    <w:rsid w:val="00582034"/>
    <w:rsid w:val="0058396F"/>
    <w:rsid w:val="00586DF9"/>
    <w:rsid w:val="00587697"/>
    <w:rsid w:val="00587B04"/>
    <w:rsid w:val="0059092B"/>
    <w:rsid w:val="00590B7F"/>
    <w:rsid w:val="00591D25"/>
    <w:rsid w:val="00592379"/>
    <w:rsid w:val="005940DF"/>
    <w:rsid w:val="005958F1"/>
    <w:rsid w:val="0059682C"/>
    <w:rsid w:val="0059694F"/>
    <w:rsid w:val="0059712C"/>
    <w:rsid w:val="00597525"/>
    <w:rsid w:val="005A053E"/>
    <w:rsid w:val="005A2206"/>
    <w:rsid w:val="005A29CD"/>
    <w:rsid w:val="005A4E86"/>
    <w:rsid w:val="005A54B2"/>
    <w:rsid w:val="005A6509"/>
    <w:rsid w:val="005A7908"/>
    <w:rsid w:val="005B2678"/>
    <w:rsid w:val="005B2B9E"/>
    <w:rsid w:val="005B3A15"/>
    <w:rsid w:val="005B56ED"/>
    <w:rsid w:val="005B6F43"/>
    <w:rsid w:val="005C040D"/>
    <w:rsid w:val="005C16B9"/>
    <w:rsid w:val="005C20A9"/>
    <w:rsid w:val="005C2471"/>
    <w:rsid w:val="005C38F7"/>
    <w:rsid w:val="005C3D54"/>
    <w:rsid w:val="005C3E5E"/>
    <w:rsid w:val="005C475B"/>
    <w:rsid w:val="005C5B5F"/>
    <w:rsid w:val="005C5BDC"/>
    <w:rsid w:val="005C633D"/>
    <w:rsid w:val="005D00F3"/>
    <w:rsid w:val="005D02BE"/>
    <w:rsid w:val="005D23BF"/>
    <w:rsid w:val="005D44D8"/>
    <w:rsid w:val="005D46B2"/>
    <w:rsid w:val="005D58DE"/>
    <w:rsid w:val="005D6905"/>
    <w:rsid w:val="005D69B0"/>
    <w:rsid w:val="005E2027"/>
    <w:rsid w:val="005E2D9E"/>
    <w:rsid w:val="005E35A5"/>
    <w:rsid w:val="005E3F77"/>
    <w:rsid w:val="005E493D"/>
    <w:rsid w:val="005E5439"/>
    <w:rsid w:val="005E6F74"/>
    <w:rsid w:val="005E74F6"/>
    <w:rsid w:val="005E7715"/>
    <w:rsid w:val="005E7B58"/>
    <w:rsid w:val="005F3238"/>
    <w:rsid w:val="005F3B99"/>
    <w:rsid w:val="005F48AF"/>
    <w:rsid w:val="005F4C0E"/>
    <w:rsid w:val="005F518F"/>
    <w:rsid w:val="006063A1"/>
    <w:rsid w:val="00607F66"/>
    <w:rsid w:val="00613DD7"/>
    <w:rsid w:val="00615C0F"/>
    <w:rsid w:val="006177CB"/>
    <w:rsid w:val="00617BB9"/>
    <w:rsid w:val="00617C48"/>
    <w:rsid w:val="00620575"/>
    <w:rsid w:val="00621DD4"/>
    <w:rsid w:val="00624CAC"/>
    <w:rsid w:val="00625C9C"/>
    <w:rsid w:val="00627568"/>
    <w:rsid w:val="00630450"/>
    <w:rsid w:val="006307D5"/>
    <w:rsid w:val="00630B5F"/>
    <w:rsid w:val="006340BE"/>
    <w:rsid w:val="006348AA"/>
    <w:rsid w:val="00635002"/>
    <w:rsid w:val="00635D10"/>
    <w:rsid w:val="00636ECE"/>
    <w:rsid w:val="006378A1"/>
    <w:rsid w:val="006407C8"/>
    <w:rsid w:val="0064143D"/>
    <w:rsid w:val="00644378"/>
    <w:rsid w:val="006456F2"/>
    <w:rsid w:val="006504A5"/>
    <w:rsid w:val="00650F0F"/>
    <w:rsid w:val="00652732"/>
    <w:rsid w:val="0065640B"/>
    <w:rsid w:val="00656DFD"/>
    <w:rsid w:val="006576B8"/>
    <w:rsid w:val="00661F11"/>
    <w:rsid w:val="00665D46"/>
    <w:rsid w:val="00666678"/>
    <w:rsid w:val="00675703"/>
    <w:rsid w:val="0067724A"/>
    <w:rsid w:val="00680138"/>
    <w:rsid w:val="00680E02"/>
    <w:rsid w:val="00680FB4"/>
    <w:rsid w:val="006823A6"/>
    <w:rsid w:val="00683EA7"/>
    <w:rsid w:val="00683F46"/>
    <w:rsid w:val="00684465"/>
    <w:rsid w:val="00684BB1"/>
    <w:rsid w:val="00685478"/>
    <w:rsid w:val="00686694"/>
    <w:rsid w:val="006867C2"/>
    <w:rsid w:val="00690FB2"/>
    <w:rsid w:val="006929AB"/>
    <w:rsid w:val="00693213"/>
    <w:rsid w:val="00693367"/>
    <w:rsid w:val="006940E4"/>
    <w:rsid w:val="0069449C"/>
    <w:rsid w:val="0069758D"/>
    <w:rsid w:val="006A0414"/>
    <w:rsid w:val="006A1A33"/>
    <w:rsid w:val="006A1CDF"/>
    <w:rsid w:val="006A28EA"/>
    <w:rsid w:val="006A299C"/>
    <w:rsid w:val="006A3275"/>
    <w:rsid w:val="006A33AA"/>
    <w:rsid w:val="006A4DBB"/>
    <w:rsid w:val="006A6105"/>
    <w:rsid w:val="006B03EC"/>
    <w:rsid w:val="006B154F"/>
    <w:rsid w:val="006B1E2B"/>
    <w:rsid w:val="006B2988"/>
    <w:rsid w:val="006B3876"/>
    <w:rsid w:val="006B7B22"/>
    <w:rsid w:val="006C068F"/>
    <w:rsid w:val="006C0C17"/>
    <w:rsid w:val="006C145F"/>
    <w:rsid w:val="006C2F44"/>
    <w:rsid w:val="006C5428"/>
    <w:rsid w:val="006C670E"/>
    <w:rsid w:val="006C6CD2"/>
    <w:rsid w:val="006D08BC"/>
    <w:rsid w:val="006D1E8A"/>
    <w:rsid w:val="006D2BC2"/>
    <w:rsid w:val="006D2CE7"/>
    <w:rsid w:val="006D352B"/>
    <w:rsid w:val="006D3805"/>
    <w:rsid w:val="006D3931"/>
    <w:rsid w:val="006D4270"/>
    <w:rsid w:val="006D44B8"/>
    <w:rsid w:val="006D77FD"/>
    <w:rsid w:val="006E0F72"/>
    <w:rsid w:val="006E7A77"/>
    <w:rsid w:val="006E7B6F"/>
    <w:rsid w:val="006F2972"/>
    <w:rsid w:val="006F2F25"/>
    <w:rsid w:val="006F7324"/>
    <w:rsid w:val="006F7B0B"/>
    <w:rsid w:val="0070061D"/>
    <w:rsid w:val="00701A83"/>
    <w:rsid w:val="00701F30"/>
    <w:rsid w:val="00704C2E"/>
    <w:rsid w:val="0070674B"/>
    <w:rsid w:val="00711CAE"/>
    <w:rsid w:val="007129C1"/>
    <w:rsid w:val="00714D8A"/>
    <w:rsid w:val="007169DD"/>
    <w:rsid w:val="00716A84"/>
    <w:rsid w:val="007177D5"/>
    <w:rsid w:val="00721C64"/>
    <w:rsid w:val="00721E50"/>
    <w:rsid w:val="0072375D"/>
    <w:rsid w:val="00725682"/>
    <w:rsid w:val="00725ADB"/>
    <w:rsid w:val="00726DD8"/>
    <w:rsid w:val="00730B58"/>
    <w:rsid w:val="007314B1"/>
    <w:rsid w:val="0073158B"/>
    <w:rsid w:val="00731942"/>
    <w:rsid w:val="007332C3"/>
    <w:rsid w:val="00735921"/>
    <w:rsid w:val="007420AC"/>
    <w:rsid w:val="0074277F"/>
    <w:rsid w:val="00744BF7"/>
    <w:rsid w:val="007479C7"/>
    <w:rsid w:val="007509A7"/>
    <w:rsid w:val="007513D6"/>
    <w:rsid w:val="00752550"/>
    <w:rsid w:val="007530F9"/>
    <w:rsid w:val="007539DC"/>
    <w:rsid w:val="00753DEA"/>
    <w:rsid w:val="00753EB3"/>
    <w:rsid w:val="00754731"/>
    <w:rsid w:val="00754E24"/>
    <w:rsid w:val="007553A1"/>
    <w:rsid w:val="00756505"/>
    <w:rsid w:val="00757CAE"/>
    <w:rsid w:val="0076159F"/>
    <w:rsid w:val="00761853"/>
    <w:rsid w:val="00764A06"/>
    <w:rsid w:val="007657FA"/>
    <w:rsid w:val="00765CCD"/>
    <w:rsid w:val="0076750F"/>
    <w:rsid w:val="007677F5"/>
    <w:rsid w:val="007701F3"/>
    <w:rsid w:val="00771015"/>
    <w:rsid w:val="00773A26"/>
    <w:rsid w:val="00774F45"/>
    <w:rsid w:val="00775983"/>
    <w:rsid w:val="00783857"/>
    <w:rsid w:val="00786835"/>
    <w:rsid w:val="00787BC8"/>
    <w:rsid w:val="007913DC"/>
    <w:rsid w:val="0079223A"/>
    <w:rsid w:val="00793BA9"/>
    <w:rsid w:val="00794E26"/>
    <w:rsid w:val="007A0B6E"/>
    <w:rsid w:val="007A2BDB"/>
    <w:rsid w:val="007A2E92"/>
    <w:rsid w:val="007A308C"/>
    <w:rsid w:val="007A4010"/>
    <w:rsid w:val="007A44B3"/>
    <w:rsid w:val="007A6233"/>
    <w:rsid w:val="007B08FF"/>
    <w:rsid w:val="007B2220"/>
    <w:rsid w:val="007B2CDE"/>
    <w:rsid w:val="007B304D"/>
    <w:rsid w:val="007B4920"/>
    <w:rsid w:val="007B62D9"/>
    <w:rsid w:val="007B707A"/>
    <w:rsid w:val="007C055F"/>
    <w:rsid w:val="007C2215"/>
    <w:rsid w:val="007C3C7E"/>
    <w:rsid w:val="007C7CB5"/>
    <w:rsid w:val="007D1BD1"/>
    <w:rsid w:val="007D386B"/>
    <w:rsid w:val="007D5AED"/>
    <w:rsid w:val="007D6196"/>
    <w:rsid w:val="007E0D07"/>
    <w:rsid w:val="007E0F9C"/>
    <w:rsid w:val="007E1B44"/>
    <w:rsid w:val="007E298F"/>
    <w:rsid w:val="007E50F4"/>
    <w:rsid w:val="007E659C"/>
    <w:rsid w:val="007E6B54"/>
    <w:rsid w:val="007E6D31"/>
    <w:rsid w:val="007E6E34"/>
    <w:rsid w:val="007F18B5"/>
    <w:rsid w:val="007F3732"/>
    <w:rsid w:val="007F3D6E"/>
    <w:rsid w:val="007F44E6"/>
    <w:rsid w:val="007F4B1D"/>
    <w:rsid w:val="007F5871"/>
    <w:rsid w:val="007F6C8E"/>
    <w:rsid w:val="00800263"/>
    <w:rsid w:val="008004A7"/>
    <w:rsid w:val="0080089B"/>
    <w:rsid w:val="00801C66"/>
    <w:rsid w:val="00803720"/>
    <w:rsid w:val="008042C5"/>
    <w:rsid w:val="00804D01"/>
    <w:rsid w:val="008052B6"/>
    <w:rsid w:val="00807334"/>
    <w:rsid w:val="00807973"/>
    <w:rsid w:val="008111D1"/>
    <w:rsid w:val="00811D28"/>
    <w:rsid w:val="008136DE"/>
    <w:rsid w:val="008140A6"/>
    <w:rsid w:val="008149C1"/>
    <w:rsid w:val="00815700"/>
    <w:rsid w:val="00816006"/>
    <w:rsid w:val="0081602B"/>
    <w:rsid w:val="008172A9"/>
    <w:rsid w:val="008175D5"/>
    <w:rsid w:val="00817615"/>
    <w:rsid w:val="008178E7"/>
    <w:rsid w:val="00820A7A"/>
    <w:rsid w:val="00822ECE"/>
    <w:rsid w:val="00824798"/>
    <w:rsid w:val="008254A8"/>
    <w:rsid w:val="008277BC"/>
    <w:rsid w:val="0083012C"/>
    <w:rsid w:val="0083015C"/>
    <w:rsid w:val="00830DBD"/>
    <w:rsid w:val="00832EFB"/>
    <w:rsid w:val="00833DFD"/>
    <w:rsid w:val="00836068"/>
    <w:rsid w:val="00836A09"/>
    <w:rsid w:val="00837271"/>
    <w:rsid w:val="00837518"/>
    <w:rsid w:val="00844C24"/>
    <w:rsid w:val="008457D9"/>
    <w:rsid w:val="00846319"/>
    <w:rsid w:val="00846976"/>
    <w:rsid w:val="00850B48"/>
    <w:rsid w:val="00850DEB"/>
    <w:rsid w:val="0085201E"/>
    <w:rsid w:val="00852978"/>
    <w:rsid w:val="00852D03"/>
    <w:rsid w:val="00853670"/>
    <w:rsid w:val="0085580B"/>
    <w:rsid w:val="00855D19"/>
    <w:rsid w:val="008613CD"/>
    <w:rsid w:val="0086252D"/>
    <w:rsid w:val="0086323B"/>
    <w:rsid w:val="00863A01"/>
    <w:rsid w:val="0086451A"/>
    <w:rsid w:val="00864C42"/>
    <w:rsid w:val="00864F58"/>
    <w:rsid w:val="00865D0B"/>
    <w:rsid w:val="00866438"/>
    <w:rsid w:val="0086750F"/>
    <w:rsid w:val="008713BE"/>
    <w:rsid w:val="008724CB"/>
    <w:rsid w:val="0087339E"/>
    <w:rsid w:val="00874D2C"/>
    <w:rsid w:val="00874F34"/>
    <w:rsid w:val="00875161"/>
    <w:rsid w:val="008775BA"/>
    <w:rsid w:val="008778EA"/>
    <w:rsid w:val="0088365C"/>
    <w:rsid w:val="00884C10"/>
    <w:rsid w:val="00890175"/>
    <w:rsid w:val="008921E2"/>
    <w:rsid w:val="008929ED"/>
    <w:rsid w:val="0089504F"/>
    <w:rsid w:val="00897C97"/>
    <w:rsid w:val="00897EBE"/>
    <w:rsid w:val="008A1530"/>
    <w:rsid w:val="008A2C6C"/>
    <w:rsid w:val="008A335E"/>
    <w:rsid w:val="008A3AAA"/>
    <w:rsid w:val="008B1F7C"/>
    <w:rsid w:val="008B31EB"/>
    <w:rsid w:val="008B4EF0"/>
    <w:rsid w:val="008B5C3B"/>
    <w:rsid w:val="008B61BB"/>
    <w:rsid w:val="008C191D"/>
    <w:rsid w:val="008C4865"/>
    <w:rsid w:val="008C6F57"/>
    <w:rsid w:val="008D207C"/>
    <w:rsid w:val="008D26FF"/>
    <w:rsid w:val="008D2933"/>
    <w:rsid w:val="008D362C"/>
    <w:rsid w:val="008D5233"/>
    <w:rsid w:val="008D5CE3"/>
    <w:rsid w:val="008D761F"/>
    <w:rsid w:val="008D7F56"/>
    <w:rsid w:val="008E2E94"/>
    <w:rsid w:val="008E3CA3"/>
    <w:rsid w:val="008E4B56"/>
    <w:rsid w:val="008E5D99"/>
    <w:rsid w:val="008E73AC"/>
    <w:rsid w:val="008F04D9"/>
    <w:rsid w:val="008F32FE"/>
    <w:rsid w:val="008F4541"/>
    <w:rsid w:val="008F5DDF"/>
    <w:rsid w:val="008F66A0"/>
    <w:rsid w:val="00900921"/>
    <w:rsid w:val="009009EA"/>
    <w:rsid w:val="00901990"/>
    <w:rsid w:val="00904D71"/>
    <w:rsid w:val="00904EA2"/>
    <w:rsid w:val="00906B8B"/>
    <w:rsid w:val="0091043D"/>
    <w:rsid w:val="0091244D"/>
    <w:rsid w:val="00913123"/>
    <w:rsid w:val="0091509A"/>
    <w:rsid w:val="00915B63"/>
    <w:rsid w:val="009164EF"/>
    <w:rsid w:val="009204BB"/>
    <w:rsid w:val="009209F6"/>
    <w:rsid w:val="0092289B"/>
    <w:rsid w:val="0092343D"/>
    <w:rsid w:val="00924FB8"/>
    <w:rsid w:val="0092565A"/>
    <w:rsid w:val="00926D84"/>
    <w:rsid w:val="009309AC"/>
    <w:rsid w:val="0093329B"/>
    <w:rsid w:val="00935742"/>
    <w:rsid w:val="009359BF"/>
    <w:rsid w:val="00935B1C"/>
    <w:rsid w:val="00937EFB"/>
    <w:rsid w:val="00942219"/>
    <w:rsid w:val="009422CB"/>
    <w:rsid w:val="00942C57"/>
    <w:rsid w:val="00943701"/>
    <w:rsid w:val="0094564E"/>
    <w:rsid w:val="009460B8"/>
    <w:rsid w:val="009476B8"/>
    <w:rsid w:val="00950330"/>
    <w:rsid w:val="00952AF7"/>
    <w:rsid w:val="00954191"/>
    <w:rsid w:val="00954615"/>
    <w:rsid w:val="009546A3"/>
    <w:rsid w:val="00955D58"/>
    <w:rsid w:val="0095672F"/>
    <w:rsid w:val="00956C52"/>
    <w:rsid w:val="0095757F"/>
    <w:rsid w:val="00960407"/>
    <w:rsid w:val="00960516"/>
    <w:rsid w:val="00961204"/>
    <w:rsid w:val="00964576"/>
    <w:rsid w:val="00964BB7"/>
    <w:rsid w:val="00965141"/>
    <w:rsid w:val="0096630B"/>
    <w:rsid w:val="009676CF"/>
    <w:rsid w:val="009702CB"/>
    <w:rsid w:val="00970B64"/>
    <w:rsid w:val="00971263"/>
    <w:rsid w:val="0097167B"/>
    <w:rsid w:val="00971942"/>
    <w:rsid w:val="00972C42"/>
    <w:rsid w:val="0097791B"/>
    <w:rsid w:val="00980597"/>
    <w:rsid w:val="00980B0A"/>
    <w:rsid w:val="0098143F"/>
    <w:rsid w:val="009816F2"/>
    <w:rsid w:val="00981B2D"/>
    <w:rsid w:val="0098248D"/>
    <w:rsid w:val="009841C8"/>
    <w:rsid w:val="009852EE"/>
    <w:rsid w:val="00985641"/>
    <w:rsid w:val="00985EA9"/>
    <w:rsid w:val="0098623B"/>
    <w:rsid w:val="009864D8"/>
    <w:rsid w:val="00987BD9"/>
    <w:rsid w:val="009901D1"/>
    <w:rsid w:val="00990432"/>
    <w:rsid w:val="00990908"/>
    <w:rsid w:val="009919FE"/>
    <w:rsid w:val="0099329A"/>
    <w:rsid w:val="009943C0"/>
    <w:rsid w:val="00996354"/>
    <w:rsid w:val="009A08FA"/>
    <w:rsid w:val="009A27EB"/>
    <w:rsid w:val="009A439D"/>
    <w:rsid w:val="009A4D4D"/>
    <w:rsid w:val="009A5A86"/>
    <w:rsid w:val="009A675F"/>
    <w:rsid w:val="009A6B22"/>
    <w:rsid w:val="009A6F53"/>
    <w:rsid w:val="009A795F"/>
    <w:rsid w:val="009B0AA7"/>
    <w:rsid w:val="009B1460"/>
    <w:rsid w:val="009B19CA"/>
    <w:rsid w:val="009B1D22"/>
    <w:rsid w:val="009B1E2B"/>
    <w:rsid w:val="009B2A5F"/>
    <w:rsid w:val="009B331D"/>
    <w:rsid w:val="009B3CCB"/>
    <w:rsid w:val="009B5362"/>
    <w:rsid w:val="009B5581"/>
    <w:rsid w:val="009B5A36"/>
    <w:rsid w:val="009B7D29"/>
    <w:rsid w:val="009C01B5"/>
    <w:rsid w:val="009C0CDB"/>
    <w:rsid w:val="009C2FD6"/>
    <w:rsid w:val="009C38C1"/>
    <w:rsid w:val="009C5907"/>
    <w:rsid w:val="009C5C74"/>
    <w:rsid w:val="009C68C7"/>
    <w:rsid w:val="009C7521"/>
    <w:rsid w:val="009D0C3D"/>
    <w:rsid w:val="009D3F95"/>
    <w:rsid w:val="009D61B3"/>
    <w:rsid w:val="009D6634"/>
    <w:rsid w:val="009E13A0"/>
    <w:rsid w:val="009E1C68"/>
    <w:rsid w:val="009E731F"/>
    <w:rsid w:val="009F0245"/>
    <w:rsid w:val="009F04AA"/>
    <w:rsid w:val="009F2B23"/>
    <w:rsid w:val="009F6D7C"/>
    <w:rsid w:val="009F7FCC"/>
    <w:rsid w:val="00A00D16"/>
    <w:rsid w:val="00A0211F"/>
    <w:rsid w:val="00A02D75"/>
    <w:rsid w:val="00A03046"/>
    <w:rsid w:val="00A030D7"/>
    <w:rsid w:val="00A04E7E"/>
    <w:rsid w:val="00A0555E"/>
    <w:rsid w:val="00A05910"/>
    <w:rsid w:val="00A077AC"/>
    <w:rsid w:val="00A10ADD"/>
    <w:rsid w:val="00A1172C"/>
    <w:rsid w:val="00A11D91"/>
    <w:rsid w:val="00A1290E"/>
    <w:rsid w:val="00A13213"/>
    <w:rsid w:val="00A13A81"/>
    <w:rsid w:val="00A13C26"/>
    <w:rsid w:val="00A15457"/>
    <w:rsid w:val="00A170F7"/>
    <w:rsid w:val="00A17B9B"/>
    <w:rsid w:val="00A17DC8"/>
    <w:rsid w:val="00A21E63"/>
    <w:rsid w:val="00A23F18"/>
    <w:rsid w:val="00A26C5C"/>
    <w:rsid w:val="00A311E0"/>
    <w:rsid w:val="00A31D52"/>
    <w:rsid w:val="00A32122"/>
    <w:rsid w:val="00A32B16"/>
    <w:rsid w:val="00A32BE3"/>
    <w:rsid w:val="00A33832"/>
    <w:rsid w:val="00A35E4E"/>
    <w:rsid w:val="00A364FF"/>
    <w:rsid w:val="00A419ED"/>
    <w:rsid w:val="00A42393"/>
    <w:rsid w:val="00A4253A"/>
    <w:rsid w:val="00A428E9"/>
    <w:rsid w:val="00A42B1A"/>
    <w:rsid w:val="00A42E20"/>
    <w:rsid w:val="00A43E1B"/>
    <w:rsid w:val="00A45479"/>
    <w:rsid w:val="00A45A3F"/>
    <w:rsid w:val="00A46A4D"/>
    <w:rsid w:val="00A4759F"/>
    <w:rsid w:val="00A478FE"/>
    <w:rsid w:val="00A505BE"/>
    <w:rsid w:val="00A5298C"/>
    <w:rsid w:val="00A52BE2"/>
    <w:rsid w:val="00A536B0"/>
    <w:rsid w:val="00A53EEC"/>
    <w:rsid w:val="00A556F3"/>
    <w:rsid w:val="00A567BD"/>
    <w:rsid w:val="00A56C31"/>
    <w:rsid w:val="00A57A4F"/>
    <w:rsid w:val="00A57FCB"/>
    <w:rsid w:val="00A60BC8"/>
    <w:rsid w:val="00A61E88"/>
    <w:rsid w:val="00A636FB"/>
    <w:rsid w:val="00A64570"/>
    <w:rsid w:val="00A65888"/>
    <w:rsid w:val="00A661DC"/>
    <w:rsid w:val="00A71B4E"/>
    <w:rsid w:val="00A71EA2"/>
    <w:rsid w:val="00A723B6"/>
    <w:rsid w:val="00A75015"/>
    <w:rsid w:val="00A750B2"/>
    <w:rsid w:val="00A75564"/>
    <w:rsid w:val="00A76BB8"/>
    <w:rsid w:val="00A77E8E"/>
    <w:rsid w:val="00A8058F"/>
    <w:rsid w:val="00A81170"/>
    <w:rsid w:val="00A82086"/>
    <w:rsid w:val="00A865E2"/>
    <w:rsid w:val="00A86682"/>
    <w:rsid w:val="00A97072"/>
    <w:rsid w:val="00A97928"/>
    <w:rsid w:val="00A97FEC"/>
    <w:rsid w:val="00AA0E16"/>
    <w:rsid w:val="00AA2B41"/>
    <w:rsid w:val="00AA2D42"/>
    <w:rsid w:val="00AA30D6"/>
    <w:rsid w:val="00AA5CE3"/>
    <w:rsid w:val="00AA7613"/>
    <w:rsid w:val="00AB11CE"/>
    <w:rsid w:val="00AB14B5"/>
    <w:rsid w:val="00AB166C"/>
    <w:rsid w:val="00AB269C"/>
    <w:rsid w:val="00AB4769"/>
    <w:rsid w:val="00AB4DDB"/>
    <w:rsid w:val="00AB6579"/>
    <w:rsid w:val="00AB7080"/>
    <w:rsid w:val="00AB7743"/>
    <w:rsid w:val="00AB7798"/>
    <w:rsid w:val="00AC6F15"/>
    <w:rsid w:val="00AC7C73"/>
    <w:rsid w:val="00AD0B85"/>
    <w:rsid w:val="00AD0E16"/>
    <w:rsid w:val="00AD1A4D"/>
    <w:rsid w:val="00AD217D"/>
    <w:rsid w:val="00AD2444"/>
    <w:rsid w:val="00AD267B"/>
    <w:rsid w:val="00AD2D6B"/>
    <w:rsid w:val="00AD2FE9"/>
    <w:rsid w:val="00AD4243"/>
    <w:rsid w:val="00AD7094"/>
    <w:rsid w:val="00AD7A4F"/>
    <w:rsid w:val="00AE01FF"/>
    <w:rsid w:val="00AE22B8"/>
    <w:rsid w:val="00AE270C"/>
    <w:rsid w:val="00AE30B1"/>
    <w:rsid w:val="00AE325D"/>
    <w:rsid w:val="00AE35C8"/>
    <w:rsid w:val="00AE5572"/>
    <w:rsid w:val="00AF1C01"/>
    <w:rsid w:val="00AF2263"/>
    <w:rsid w:val="00AF5F73"/>
    <w:rsid w:val="00B00493"/>
    <w:rsid w:val="00B01CB8"/>
    <w:rsid w:val="00B01EE4"/>
    <w:rsid w:val="00B04AC9"/>
    <w:rsid w:val="00B04F4D"/>
    <w:rsid w:val="00B05F47"/>
    <w:rsid w:val="00B0767F"/>
    <w:rsid w:val="00B11467"/>
    <w:rsid w:val="00B11A17"/>
    <w:rsid w:val="00B12172"/>
    <w:rsid w:val="00B163F8"/>
    <w:rsid w:val="00B16AC5"/>
    <w:rsid w:val="00B17927"/>
    <w:rsid w:val="00B17E2A"/>
    <w:rsid w:val="00B21464"/>
    <w:rsid w:val="00B21B32"/>
    <w:rsid w:val="00B21D90"/>
    <w:rsid w:val="00B22568"/>
    <w:rsid w:val="00B23747"/>
    <w:rsid w:val="00B24A58"/>
    <w:rsid w:val="00B31DF9"/>
    <w:rsid w:val="00B32084"/>
    <w:rsid w:val="00B32405"/>
    <w:rsid w:val="00B33F97"/>
    <w:rsid w:val="00B34830"/>
    <w:rsid w:val="00B34C91"/>
    <w:rsid w:val="00B36554"/>
    <w:rsid w:val="00B3753C"/>
    <w:rsid w:val="00B3753E"/>
    <w:rsid w:val="00B43662"/>
    <w:rsid w:val="00B4480D"/>
    <w:rsid w:val="00B4641C"/>
    <w:rsid w:val="00B46BB0"/>
    <w:rsid w:val="00B5007F"/>
    <w:rsid w:val="00B51135"/>
    <w:rsid w:val="00B517BD"/>
    <w:rsid w:val="00B5252E"/>
    <w:rsid w:val="00B53BD1"/>
    <w:rsid w:val="00B54EA7"/>
    <w:rsid w:val="00B55A52"/>
    <w:rsid w:val="00B56BF7"/>
    <w:rsid w:val="00B57FD3"/>
    <w:rsid w:val="00B6028C"/>
    <w:rsid w:val="00B60AE5"/>
    <w:rsid w:val="00B6153F"/>
    <w:rsid w:val="00B61B32"/>
    <w:rsid w:val="00B61CA0"/>
    <w:rsid w:val="00B6211C"/>
    <w:rsid w:val="00B6625D"/>
    <w:rsid w:val="00B66B14"/>
    <w:rsid w:val="00B676D0"/>
    <w:rsid w:val="00B72519"/>
    <w:rsid w:val="00B737DE"/>
    <w:rsid w:val="00B7698E"/>
    <w:rsid w:val="00B824A5"/>
    <w:rsid w:val="00B83768"/>
    <w:rsid w:val="00B85328"/>
    <w:rsid w:val="00B878F9"/>
    <w:rsid w:val="00B87B67"/>
    <w:rsid w:val="00B93D6F"/>
    <w:rsid w:val="00B95DE5"/>
    <w:rsid w:val="00B97841"/>
    <w:rsid w:val="00B97CDD"/>
    <w:rsid w:val="00BA3A7E"/>
    <w:rsid w:val="00BA42C6"/>
    <w:rsid w:val="00BA6A88"/>
    <w:rsid w:val="00BA76FC"/>
    <w:rsid w:val="00BA7C12"/>
    <w:rsid w:val="00BB01E0"/>
    <w:rsid w:val="00BB064D"/>
    <w:rsid w:val="00BB0B40"/>
    <w:rsid w:val="00BB0FD4"/>
    <w:rsid w:val="00BB2F15"/>
    <w:rsid w:val="00BB61F0"/>
    <w:rsid w:val="00BB6576"/>
    <w:rsid w:val="00BC1AD1"/>
    <w:rsid w:val="00BC421C"/>
    <w:rsid w:val="00BC5AAC"/>
    <w:rsid w:val="00BD00E2"/>
    <w:rsid w:val="00BD0867"/>
    <w:rsid w:val="00BD25A8"/>
    <w:rsid w:val="00BD280E"/>
    <w:rsid w:val="00BD31D7"/>
    <w:rsid w:val="00BD525B"/>
    <w:rsid w:val="00BD53F1"/>
    <w:rsid w:val="00BD5834"/>
    <w:rsid w:val="00BE0713"/>
    <w:rsid w:val="00BE111A"/>
    <w:rsid w:val="00BE4A99"/>
    <w:rsid w:val="00BE530F"/>
    <w:rsid w:val="00BE56C0"/>
    <w:rsid w:val="00BF1586"/>
    <w:rsid w:val="00BF391F"/>
    <w:rsid w:val="00BF459A"/>
    <w:rsid w:val="00BF6210"/>
    <w:rsid w:val="00BF7DC9"/>
    <w:rsid w:val="00C02697"/>
    <w:rsid w:val="00C034C1"/>
    <w:rsid w:val="00C03FDB"/>
    <w:rsid w:val="00C04BA0"/>
    <w:rsid w:val="00C0726B"/>
    <w:rsid w:val="00C10A44"/>
    <w:rsid w:val="00C118BE"/>
    <w:rsid w:val="00C125C3"/>
    <w:rsid w:val="00C12E34"/>
    <w:rsid w:val="00C131EC"/>
    <w:rsid w:val="00C16DF8"/>
    <w:rsid w:val="00C21EB8"/>
    <w:rsid w:val="00C250F4"/>
    <w:rsid w:val="00C27355"/>
    <w:rsid w:val="00C2760B"/>
    <w:rsid w:val="00C306BD"/>
    <w:rsid w:val="00C3093D"/>
    <w:rsid w:val="00C30AC6"/>
    <w:rsid w:val="00C31342"/>
    <w:rsid w:val="00C34671"/>
    <w:rsid w:val="00C34CB7"/>
    <w:rsid w:val="00C36C73"/>
    <w:rsid w:val="00C37FBC"/>
    <w:rsid w:val="00C40D87"/>
    <w:rsid w:val="00C40DED"/>
    <w:rsid w:val="00C412C6"/>
    <w:rsid w:val="00C43807"/>
    <w:rsid w:val="00C43854"/>
    <w:rsid w:val="00C458FE"/>
    <w:rsid w:val="00C51916"/>
    <w:rsid w:val="00C51A40"/>
    <w:rsid w:val="00C54102"/>
    <w:rsid w:val="00C55BD8"/>
    <w:rsid w:val="00C601B0"/>
    <w:rsid w:val="00C60B37"/>
    <w:rsid w:val="00C61E8B"/>
    <w:rsid w:val="00C63E5E"/>
    <w:rsid w:val="00C63F89"/>
    <w:rsid w:val="00C649F7"/>
    <w:rsid w:val="00C675FF"/>
    <w:rsid w:val="00C70DA4"/>
    <w:rsid w:val="00C71950"/>
    <w:rsid w:val="00C74978"/>
    <w:rsid w:val="00C76538"/>
    <w:rsid w:val="00C76A67"/>
    <w:rsid w:val="00C7733B"/>
    <w:rsid w:val="00C775E8"/>
    <w:rsid w:val="00C8047A"/>
    <w:rsid w:val="00C82182"/>
    <w:rsid w:val="00C836B0"/>
    <w:rsid w:val="00C847A4"/>
    <w:rsid w:val="00C84E32"/>
    <w:rsid w:val="00C865BA"/>
    <w:rsid w:val="00C86990"/>
    <w:rsid w:val="00C86E3D"/>
    <w:rsid w:val="00C87205"/>
    <w:rsid w:val="00C9036B"/>
    <w:rsid w:val="00C90569"/>
    <w:rsid w:val="00C90897"/>
    <w:rsid w:val="00C91D15"/>
    <w:rsid w:val="00C936AE"/>
    <w:rsid w:val="00C96C8C"/>
    <w:rsid w:val="00C96E91"/>
    <w:rsid w:val="00CA00BB"/>
    <w:rsid w:val="00CA0A2F"/>
    <w:rsid w:val="00CA130E"/>
    <w:rsid w:val="00CA1442"/>
    <w:rsid w:val="00CA1B90"/>
    <w:rsid w:val="00CA2143"/>
    <w:rsid w:val="00CA3193"/>
    <w:rsid w:val="00CA59AB"/>
    <w:rsid w:val="00CA6090"/>
    <w:rsid w:val="00CB006D"/>
    <w:rsid w:val="00CB122D"/>
    <w:rsid w:val="00CB2F6B"/>
    <w:rsid w:val="00CB37D5"/>
    <w:rsid w:val="00CB43E6"/>
    <w:rsid w:val="00CB479D"/>
    <w:rsid w:val="00CB5D67"/>
    <w:rsid w:val="00CB6269"/>
    <w:rsid w:val="00CC0BA5"/>
    <w:rsid w:val="00CC0DCC"/>
    <w:rsid w:val="00CC1BC1"/>
    <w:rsid w:val="00CC3A0E"/>
    <w:rsid w:val="00CC4A8E"/>
    <w:rsid w:val="00CC6C2F"/>
    <w:rsid w:val="00CD0789"/>
    <w:rsid w:val="00CD4E84"/>
    <w:rsid w:val="00CD4EBE"/>
    <w:rsid w:val="00CD5BDC"/>
    <w:rsid w:val="00CD5EC5"/>
    <w:rsid w:val="00CD6E7F"/>
    <w:rsid w:val="00CD7949"/>
    <w:rsid w:val="00CE0977"/>
    <w:rsid w:val="00CE17E3"/>
    <w:rsid w:val="00CE1EFE"/>
    <w:rsid w:val="00CE3328"/>
    <w:rsid w:val="00CE370D"/>
    <w:rsid w:val="00CE4301"/>
    <w:rsid w:val="00CE44AF"/>
    <w:rsid w:val="00CE4928"/>
    <w:rsid w:val="00CE6C4A"/>
    <w:rsid w:val="00CF3861"/>
    <w:rsid w:val="00CF3C58"/>
    <w:rsid w:val="00D00E30"/>
    <w:rsid w:val="00D01B48"/>
    <w:rsid w:val="00D0639D"/>
    <w:rsid w:val="00D06731"/>
    <w:rsid w:val="00D06837"/>
    <w:rsid w:val="00D078D2"/>
    <w:rsid w:val="00D13805"/>
    <w:rsid w:val="00D14B5B"/>
    <w:rsid w:val="00D1535F"/>
    <w:rsid w:val="00D17E7E"/>
    <w:rsid w:val="00D21FE2"/>
    <w:rsid w:val="00D2263B"/>
    <w:rsid w:val="00D22F5F"/>
    <w:rsid w:val="00D22F61"/>
    <w:rsid w:val="00D235B9"/>
    <w:rsid w:val="00D2391A"/>
    <w:rsid w:val="00D25514"/>
    <w:rsid w:val="00D25B8F"/>
    <w:rsid w:val="00D2744C"/>
    <w:rsid w:val="00D32447"/>
    <w:rsid w:val="00D37844"/>
    <w:rsid w:val="00D40C36"/>
    <w:rsid w:val="00D40C67"/>
    <w:rsid w:val="00D4114E"/>
    <w:rsid w:val="00D417F4"/>
    <w:rsid w:val="00D41A5B"/>
    <w:rsid w:val="00D425F5"/>
    <w:rsid w:val="00D43298"/>
    <w:rsid w:val="00D436EA"/>
    <w:rsid w:val="00D46109"/>
    <w:rsid w:val="00D465AF"/>
    <w:rsid w:val="00D466E5"/>
    <w:rsid w:val="00D52067"/>
    <w:rsid w:val="00D520C2"/>
    <w:rsid w:val="00D52A6E"/>
    <w:rsid w:val="00D5470B"/>
    <w:rsid w:val="00D55904"/>
    <w:rsid w:val="00D5594E"/>
    <w:rsid w:val="00D56D66"/>
    <w:rsid w:val="00D61E5C"/>
    <w:rsid w:val="00D647DA"/>
    <w:rsid w:val="00D66488"/>
    <w:rsid w:val="00D67D22"/>
    <w:rsid w:val="00D74923"/>
    <w:rsid w:val="00D75BB7"/>
    <w:rsid w:val="00D82603"/>
    <w:rsid w:val="00D83B99"/>
    <w:rsid w:val="00D83D16"/>
    <w:rsid w:val="00D86FAA"/>
    <w:rsid w:val="00D91A64"/>
    <w:rsid w:val="00D91FF4"/>
    <w:rsid w:val="00D92645"/>
    <w:rsid w:val="00D93AF0"/>
    <w:rsid w:val="00D93E98"/>
    <w:rsid w:val="00D94329"/>
    <w:rsid w:val="00D94A3E"/>
    <w:rsid w:val="00D966AB"/>
    <w:rsid w:val="00D9684B"/>
    <w:rsid w:val="00D97B24"/>
    <w:rsid w:val="00D97CF5"/>
    <w:rsid w:val="00DA0DAE"/>
    <w:rsid w:val="00DA245A"/>
    <w:rsid w:val="00DA4AAF"/>
    <w:rsid w:val="00DA6D92"/>
    <w:rsid w:val="00DA7BF5"/>
    <w:rsid w:val="00DB085A"/>
    <w:rsid w:val="00DB21B8"/>
    <w:rsid w:val="00DB46B4"/>
    <w:rsid w:val="00DC0982"/>
    <w:rsid w:val="00DC0B11"/>
    <w:rsid w:val="00DC0C17"/>
    <w:rsid w:val="00DC4D4E"/>
    <w:rsid w:val="00DC658F"/>
    <w:rsid w:val="00DC69CB"/>
    <w:rsid w:val="00DC78E8"/>
    <w:rsid w:val="00DC7F7D"/>
    <w:rsid w:val="00DD0F7F"/>
    <w:rsid w:val="00DD1729"/>
    <w:rsid w:val="00DD5CD4"/>
    <w:rsid w:val="00DD7971"/>
    <w:rsid w:val="00DE1C43"/>
    <w:rsid w:val="00DE22F6"/>
    <w:rsid w:val="00DE3F6C"/>
    <w:rsid w:val="00DE3FA6"/>
    <w:rsid w:val="00DE7B22"/>
    <w:rsid w:val="00DE7D99"/>
    <w:rsid w:val="00DF5A4C"/>
    <w:rsid w:val="00DF7601"/>
    <w:rsid w:val="00E027AA"/>
    <w:rsid w:val="00E030DC"/>
    <w:rsid w:val="00E071A9"/>
    <w:rsid w:val="00E07F77"/>
    <w:rsid w:val="00E12AB6"/>
    <w:rsid w:val="00E13C26"/>
    <w:rsid w:val="00E13CEF"/>
    <w:rsid w:val="00E159A9"/>
    <w:rsid w:val="00E17329"/>
    <w:rsid w:val="00E2035D"/>
    <w:rsid w:val="00E21899"/>
    <w:rsid w:val="00E26420"/>
    <w:rsid w:val="00E267A7"/>
    <w:rsid w:val="00E32220"/>
    <w:rsid w:val="00E33424"/>
    <w:rsid w:val="00E343D9"/>
    <w:rsid w:val="00E35689"/>
    <w:rsid w:val="00E36E14"/>
    <w:rsid w:val="00E36F86"/>
    <w:rsid w:val="00E37167"/>
    <w:rsid w:val="00E41BCD"/>
    <w:rsid w:val="00E4303B"/>
    <w:rsid w:val="00E430F2"/>
    <w:rsid w:val="00E431E8"/>
    <w:rsid w:val="00E43E94"/>
    <w:rsid w:val="00E45143"/>
    <w:rsid w:val="00E45256"/>
    <w:rsid w:val="00E45536"/>
    <w:rsid w:val="00E45895"/>
    <w:rsid w:val="00E5077E"/>
    <w:rsid w:val="00E50A48"/>
    <w:rsid w:val="00E50DE9"/>
    <w:rsid w:val="00E5129B"/>
    <w:rsid w:val="00E51328"/>
    <w:rsid w:val="00E5228A"/>
    <w:rsid w:val="00E534C5"/>
    <w:rsid w:val="00E5436D"/>
    <w:rsid w:val="00E57C08"/>
    <w:rsid w:val="00E611CE"/>
    <w:rsid w:val="00E63693"/>
    <w:rsid w:val="00E63CA2"/>
    <w:rsid w:val="00E64760"/>
    <w:rsid w:val="00E665BC"/>
    <w:rsid w:val="00E66750"/>
    <w:rsid w:val="00E66FDF"/>
    <w:rsid w:val="00E72D2E"/>
    <w:rsid w:val="00E73EA7"/>
    <w:rsid w:val="00E75873"/>
    <w:rsid w:val="00E76FFA"/>
    <w:rsid w:val="00E77607"/>
    <w:rsid w:val="00E77A74"/>
    <w:rsid w:val="00E800EC"/>
    <w:rsid w:val="00E8045A"/>
    <w:rsid w:val="00E808D5"/>
    <w:rsid w:val="00E81481"/>
    <w:rsid w:val="00E81A3E"/>
    <w:rsid w:val="00E81E65"/>
    <w:rsid w:val="00E82BFE"/>
    <w:rsid w:val="00E8733E"/>
    <w:rsid w:val="00E90174"/>
    <w:rsid w:val="00E9123F"/>
    <w:rsid w:val="00E91C99"/>
    <w:rsid w:val="00E937AB"/>
    <w:rsid w:val="00E93A95"/>
    <w:rsid w:val="00E94748"/>
    <w:rsid w:val="00E95D3F"/>
    <w:rsid w:val="00E96289"/>
    <w:rsid w:val="00E97C16"/>
    <w:rsid w:val="00EA250C"/>
    <w:rsid w:val="00EA358B"/>
    <w:rsid w:val="00EA4615"/>
    <w:rsid w:val="00EB28B3"/>
    <w:rsid w:val="00EB47B3"/>
    <w:rsid w:val="00EB496E"/>
    <w:rsid w:val="00EB4C63"/>
    <w:rsid w:val="00EB5160"/>
    <w:rsid w:val="00EB5955"/>
    <w:rsid w:val="00EC1F33"/>
    <w:rsid w:val="00EC1F65"/>
    <w:rsid w:val="00EC2883"/>
    <w:rsid w:val="00EC45C1"/>
    <w:rsid w:val="00EC6553"/>
    <w:rsid w:val="00EC7755"/>
    <w:rsid w:val="00ED0630"/>
    <w:rsid w:val="00ED26F5"/>
    <w:rsid w:val="00ED4276"/>
    <w:rsid w:val="00ED47B4"/>
    <w:rsid w:val="00ED6B1A"/>
    <w:rsid w:val="00ED7517"/>
    <w:rsid w:val="00ED7631"/>
    <w:rsid w:val="00EE2104"/>
    <w:rsid w:val="00EF187C"/>
    <w:rsid w:val="00EF2639"/>
    <w:rsid w:val="00EF3A74"/>
    <w:rsid w:val="00EF3F8B"/>
    <w:rsid w:val="00EF4396"/>
    <w:rsid w:val="00EF4C3D"/>
    <w:rsid w:val="00EF7062"/>
    <w:rsid w:val="00EF70EF"/>
    <w:rsid w:val="00EF727D"/>
    <w:rsid w:val="00F04479"/>
    <w:rsid w:val="00F0703D"/>
    <w:rsid w:val="00F07B10"/>
    <w:rsid w:val="00F07B55"/>
    <w:rsid w:val="00F1072B"/>
    <w:rsid w:val="00F13C65"/>
    <w:rsid w:val="00F15546"/>
    <w:rsid w:val="00F1585C"/>
    <w:rsid w:val="00F15F0F"/>
    <w:rsid w:val="00F16D2A"/>
    <w:rsid w:val="00F2284C"/>
    <w:rsid w:val="00F246D2"/>
    <w:rsid w:val="00F24FD8"/>
    <w:rsid w:val="00F26D3E"/>
    <w:rsid w:val="00F27124"/>
    <w:rsid w:val="00F27F9C"/>
    <w:rsid w:val="00F303A3"/>
    <w:rsid w:val="00F30A75"/>
    <w:rsid w:val="00F31DCC"/>
    <w:rsid w:val="00F32395"/>
    <w:rsid w:val="00F328EB"/>
    <w:rsid w:val="00F353B0"/>
    <w:rsid w:val="00F36615"/>
    <w:rsid w:val="00F36BB8"/>
    <w:rsid w:val="00F36CD0"/>
    <w:rsid w:val="00F40D45"/>
    <w:rsid w:val="00F431DC"/>
    <w:rsid w:val="00F50F0B"/>
    <w:rsid w:val="00F51068"/>
    <w:rsid w:val="00F51F2F"/>
    <w:rsid w:val="00F52C91"/>
    <w:rsid w:val="00F5524B"/>
    <w:rsid w:val="00F577DF"/>
    <w:rsid w:val="00F610A4"/>
    <w:rsid w:val="00F61691"/>
    <w:rsid w:val="00F63C1F"/>
    <w:rsid w:val="00F649E7"/>
    <w:rsid w:val="00F654B7"/>
    <w:rsid w:val="00F66652"/>
    <w:rsid w:val="00F6753B"/>
    <w:rsid w:val="00F6785E"/>
    <w:rsid w:val="00F70C0C"/>
    <w:rsid w:val="00F73809"/>
    <w:rsid w:val="00F73E6A"/>
    <w:rsid w:val="00F74CCE"/>
    <w:rsid w:val="00F76804"/>
    <w:rsid w:val="00F82E20"/>
    <w:rsid w:val="00F84829"/>
    <w:rsid w:val="00F84AFC"/>
    <w:rsid w:val="00F8544F"/>
    <w:rsid w:val="00F85ACD"/>
    <w:rsid w:val="00F8725E"/>
    <w:rsid w:val="00F90B06"/>
    <w:rsid w:val="00F933FC"/>
    <w:rsid w:val="00F94FD7"/>
    <w:rsid w:val="00F95C3D"/>
    <w:rsid w:val="00F97660"/>
    <w:rsid w:val="00FA0A5D"/>
    <w:rsid w:val="00FA311D"/>
    <w:rsid w:val="00FA3921"/>
    <w:rsid w:val="00FA3A50"/>
    <w:rsid w:val="00FA6476"/>
    <w:rsid w:val="00FA6618"/>
    <w:rsid w:val="00FA6BF1"/>
    <w:rsid w:val="00FB03DF"/>
    <w:rsid w:val="00FB05CF"/>
    <w:rsid w:val="00FB2E11"/>
    <w:rsid w:val="00FB47E3"/>
    <w:rsid w:val="00FB4D73"/>
    <w:rsid w:val="00FB50A5"/>
    <w:rsid w:val="00FB7892"/>
    <w:rsid w:val="00FC0529"/>
    <w:rsid w:val="00FC1FD7"/>
    <w:rsid w:val="00FC291A"/>
    <w:rsid w:val="00FC3403"/>
    <w:rsid w:val="00FC5056"/>
    <w:rsid w:val="00FC6658"/>
    <w:rsid w:val="00FD1593"/>
    <w:rsid w:val="00FD1942"/>
    <w:rsid w:val="00FD1F8E"/>
    <w:rsid w:val="00FD26D2"/>
    <w:rsid w:val="00FD2FAE"/>
    <w:rsid w:val="00FD40C9"/>
    <w:rsid w:val="00FD4E5D"/>
    <w:rsid w:val="00FD4E68"/>
    <w:rsid w:val="00FD54C0"/>
    <w:rsid w:val="00FD5BEE"/>
    <w:rsid w:val="00FD64C8"/>
    <w:rsid w:val="00FE022C"/>
    <w:rsid w:val="00FE12FC"/>
    <w:rsid w:val="00FE13F8"/>
    <w:rsid w:val="00FE2250"/>
    <w:rsid w:val="00FE337E"/>
    <w:rsid w:val="00FE5C2B"/>
    <w:rsid w:val="00FF0131"/>
    <w:rsid w:val="00FF0337"/>
    <w:rsid w:val="00FF033F"/>
    <w:rsid w:val="00FF0E6C"/>
    <w:rsid w:val="00FF111A"/>
    <w:rsid w:val="00FF1CDE"/>
    <w:rsid w:val="00FF40CD"/>
    <w:rsid w:val="00FF4AF2"/>
    <w:rsid w:val="00FF4E87"/>
    <w:rsid w:val="00FF5213"/>
    <w:rsid w:val="00FF667C"/>
    <w:rsid w:val="00FF7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40E5"/>
  <w15:docId w15:val="{2993EDC1-0D93-164F-BD29-372B7236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407"/>
    <w:pPr>
      <w:spacing w:line="480" w:lineRule="auto"/>
      <w:ind w:firstLine="720"/>
    </w:pPr>
    <w:rPr>
      <w:rFonts w:ascii="Calibri" w:hAnsi="Calibri"/>
      <w:sz w:val="22"/>
      <w:lang w:val="en-US"/>
    </w:rPr>
  </w:style>
  <w:style w:type="paragraph" w:styleId="Ttulo1">
    <w:name w:val="heading 1"/>
    <w:basedOn w:val="Normal"/>
    <w:next w:val="Normal"/>
    <w:link w:val="Ttulo1Car"/>
    <w:uiPriority w:val="9"/>
    <w:qFormat/>
    <w:rsid w:val="00372D6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FF1CDE"/>
    <w:pPr>
      <w:spacing w:before="100" w:beforeAutospacing="1" w:after="180" w:line="240" w:lineRule="auto"/>
      <w:ind w:firstLine="0"/>
      <w:outlineLvl w:val="1"/>
    </w:pPr>
    <w:rPr>
      <w:rFonts w:eastAsia="Times New Roman" w:cs="Times New Roman"/>
      <w:b/>
      <w:bCs/>
      <w:color w:val="3E6DA9"/>
      <w:sz w:val="31"/>
      <w:szCs w:val="31"/>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semiHidden/>
    <w:unhideWhenUsed/>
    <w:rsid w:val="00C40D87"/>
    <w:rPr>
      <w:sz w:val="22"/>
    </w:rPr>
  </w:style>
  <w:style w:type="paragraph" w:styleId="Subttulo">
    <w:name w:val="Subtitle"/>
    <w:basedOn w:val="Normal"/>
    <w:next w:val="Normal"/>
    <w:link w:val="SubttuloCar"/>
    <w:uiPriority w:val="11"/>
    <w:qFormat/>
    <w:rsid w:val="00215BC7"/>
    <w:pPr>
      <w:numPr>
        <w:ilvl w:val="1"/>
      </w:numPr>
      <w:spacing w:after="160"/>
      <w:ind w:firstLine="284"/>
    </w:pPr>
    <w:rPr>
      <w:rFonts w:eastAsiaTheme="minorEastAsia"/>
      <w:color w:val="5A5A5A" w:themeColor="text1" w:themeTint="A5"/>
      <w:spacing w:val="15"/>
      <w:szCs w:val="22"/>
    </w:rPr>
  </w:style>
  <w:style w:type="character" w:customStyle="1" w:styleId="SubttuloCar">
    <w:name w:val="Subtítulo Car"/>
    <w:basedOn w:val="Fuentedeprrafopredeter"/>
    <w:link w:val="Subttulo"/>
    <w:uiPriority w:val="11"/>
    <w:rsid w:val="00215BC7"/>
    <w:rPr>
      <w:rFonts w:eastAsiaTheme="minorEastAsia"/>
      <w:color w:val="5A5A5A" w:themeColor="text1" w:themeTint="A5"/>
      <w:spacing w:val="15"/>
      <w:sz w:val="22"/>
      <w:szCs w:val="22"/>
    </w:rPr>
  </w:style>
  <w:style w:type="paragraph" w:styleId="Ttulo">
    <w:name w:val="Title"/>
    <w:basedOn w:val="Normal"/>
    <w:next w:val="Normal"/>
    <w:link w:val="TtuloCar"/>
    <w:uiPriority w:val="10"/>
    <w:qFormat/>
    <w:rsid w:val="00215BC7"/>
    <w:pPr>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5BC7"/>
    <w:rPr>
      <w:rFonts w:asciiTheme="majorHAnsi" w:eastAsiaTheme="majorEastAsia" w:hAnsiTheme="majorHAnsi" w:cstheme="majorBidi"/>
      <w:spacing w:val="-10"/>
      <w:kern w:val="28"/>
      <w:sz w:val="56"/>
      <w:szCs w:val="56"/>
    </w:rPr>
  </w:style>
  <w:style w:type="paragraph" w:customStyle="1" w:styleId="TtuloAPA1">
    <w:name w:val="Título APA 1"/>
    <w:basedOn w:val="Normal"/>
    <w:qFormat/>
    <w:rsid w:val="001478DB"/>
    <w:pPr>
      <w:jc w:val="center"/>
    </w:pPr>
    <w:rPr>
      <w:b/>
      <w:bCs/>
    </w:rPr>
  </w:style>
  <w:style w:type="paragraph" w:customStyle="1" w:styleId="TtuloAPA2">
    <w:name w:val="Título APA 2"/>
    <w:basedOn w:val="Normal"/>
    <w:qFormat/>
    <w:rsid w:val="001478DB"/>
    <w:pPr>
      <w:ind w:firstLine="0"/>
    </w:pPr>
    <w:rPr>
      <w:b/>
      <w:bCs/>
    </w:rPr>
  </w:style>
  <w:style w:type="paragraph" w:styleId="Encabezado">
    <w:name w:val="header"/>
    <w:basedOn w:val="Normal"/>
    <w:link w:val="EncabezadoCar"/>
    <w:uiPriority w:val="99"/>
    <w:unhideWhenUsed/>
    <w:rsid w:val="00EB47B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B47B3"/>
    <w:rPr>
      <w:rFonts w:ascii="Times New Roman" w:hAnsi="Times New Roman"/>
      <w:lang w:val="en-US"/>
    </w:rPr>
  </w:style>
  <w:style w:type="paragraph" w:styleId="Piedepgina">
    <w:name w:val="footer"/>
    <w:basedOn w:val="Normal"/>
    <w:link w:val="PiedepginaCar"/>
    <w:uiPriority w:val="99"/>
    <w:unhideWhenUsed/>
    <w:rsid w:val="00EB47B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B47B3"/>
    <w:rPr>
      <w:rFonts w:ascii="Times New Roman" w:hAnsi="Times New Roman"/>
      <w:lang w:val="en-US"/>
    </w:rPr>
  </w:style>
  <w:style w:type="paragraph" w:customStyle="1" w:styleId="TtuloAPA3">
    <w:name w:val="Título APA 3"/>
    <w:basedOn w:val="TtuloAPA2"/>
    <w:qFormat/>
    <w:rsid w:val="00811D28"/>
    <w:rPr>
      <w:i/>
      <w:iCs/>
    </w:rPr>
  </w:style>
  <w:style w:type="paragraph" w:customStyle="1" w:styleId="TtuloAPA4">
    <w:name w:val="Título APA 4"/>
    <w:basedOn w:val="TtuloAPA2"/>
    <w:qFormat/>
    <w:rsid w:val="006456F2"/>
  </w:style>
  <w:style w:type="paragraph" w:styleId="Textocomentario">
    <w:name w:val="annotation text"/>
    <w:basedOn w:val="Normal"/>
    <w:link w:val="TextocomentarioCar"/>
    <w:uiPriority w:val="99"/>
    <w:unhideWhenUsed/>
    <w:rsid w:val="006456F2"/>
    <w:pPr>
      <w:pBdr>
        <w:top w:val="nil"/>
        <w:left w:val="nil"/>
        <w:bottom w:val="nil"/>
        <w:right w:val="nil"/>
        <w:between w:val="nil"/>
        <w:bar w:val="nil"/>
      </w:pBdr>
      <w:spacing w:line="240" w:lineRule="auto"/>
      <w:ind w:firstLine="0"/>
    </w:pPr>
    <w:rPr>
      <w:rFonts w:eastAsia="Arial Unicode MS" w:cs="Times New Roman"/>
      <w:sz w:val="20"/>
      <w:szCs w:val="20"/>
      <w:bdr w:val="nil"/>
    </w:rPr>
  </w:style>
  <w:style w:type="character" w:customStyle="1" w:styleId="TextocomentarioCar">
    <w:name w:val="Texto comentario Car"/>
    <w:basedOn w:val="Fuentedeprrafopredeter"/>
    <w:link w:val="Textocomentario"/>
    <w:uiPriority w:val="99"/>
    <w:rsid w:val="006456F2"/>
    <w:rPr>
      <w:rFonts w:ascii="Times New Roman" w:eastAsia="Arial Unicode MS" w:hAnsi="Times New Roman" w:cs="Times New Roman"/>
      <w:sz w:val="20"/>
      <w:szCs w:val="20"/>
      <w:bdr w:val="nil"/>
      <w:lang w:val="en-US"/>
    </w:rPr>
  </w:style>
  <w:style w:type="character" w:styleId="Refdecomentario">
    <w:name w:val="annotation reference"/>
    <w:basedOn w:val="Fuentedeprrafopredeter"/>
    <w:uiPriority w:val="99"/>
    <w:semiHidden/>
    <w:unhideWhenUsed/>
    <w:rsid w:val="006456F2"/>
    <w:rPr>
      <w:sz w:val="16"/>
      <w:szCs w:val="16"/>
    </w:rPr>
  </w:style>
  <w:style w:type="table" w:styleId="Tablaconcuadrcula">
    <w:name w:val="Table Grid"/>
    <w:basedOn w:val="Tablanormal"/>
    <w:uiPriority w:val="39"/>
    <w:rsid w:val="006456F2"/>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456F2"/>
    <w:pPr>
      <w:pBdr>
        <w:top w:val="nil"/>
        <w:left w:val="nil"/>
        <w:bottom w:val="nil"/>
        <w:right w:val="nil"/>
        <w:between w:val="nil"/>
        <w:bar w:val="nil"/>
      </w:pBdr>
      <w:spacing w:line="240" w:lineRule="auto"/>
      <w:ind w:firstLine="0"/>
    </w:pPr>
    <w:rPr>
      <w:rFonts w:eastAsia="Arial Unicode MS" w:cs="Times New Roman"/>
      <w:sz w:val="20"/>
      <w:szCs w:val="20"/>
      <w:bdr w:val="nil"/>
    </w:rPr>
  </w:style>
  <w:style w:type="character" w:customStyle="1" w:styleId="TextonotapieCar">
    <w:name w:val="Texto nota pie Car"/>
    <w:basedOn w:val="Fuentedeprrafopredeter"/>
    <w:link w:val="Textonotapie"/>
    <w:uiPriority w:val="99"/>
    <w:semiHidden/>
    <w:rsid w:val="006456F2"/>
    <w:rPr>
      <w:rFonts w:ascii="Times New Roman" w:eastAsia="Arial Unicode MS" w:hAnsi="Times New Roman" w:cs="Times New Roman"/>
      <w:sz w:val="20"/>
      <w:szCs w:val="20"/>
      <w:bdr w:val="nil"/>
      <w:lang w:val="en-US"/>
    </w:rPr>
  </w:style>
  <w:style w:type="character" w:styleId="Refdenotaalpie">
    <w:name w:val="footnote reference"/>
    <w:basedOn w:val="Fuentedeprrafopredeter"/>
    <w:uiPriority w:val="99"/>
    <w:semiHidden/>
    <w:unhideWhenUsed/>
    <w:rsid w:val="006456F2"/>
    <w:rPr>
      <w:vertAlign w:val="superscript"/>
    </w:rPr>
  </w:style>
  <w:style w:type="character" w:customStyle="1" w:styleId="Ttulo2Car">
    <w:name w:val="Título 2 Car"/>
    <w:basedOn w:val="Fuentedeprrafopredeter"/>
    <w:link w:val="Ttulo2"/>
    <w:uiPriority w:val="9"/>
    <w:rsid w:val="00FF1CDE"/>
    <w:rPr>
      <w:rFonts w:ascii="Times New Roman" w:eastAsia="Times New Roman" w:hAnsi="Times New Roman" w:cs="Times New Roman"/>
      <w:b/>
      <w:bCs/>
      <w:color w:val="3E6DA9"/>
      <w:sz w:val="31"/>
      <w:szCs w:val="31"/>
      <w:lang w:eastAsia="es-ES_tradnl"/>
    </w:rPr>
  </w:style>
  <w:style w:type="character" w:styleId="Hipervnculo">
    <w:name w:val="Hyperlink"/>
    <w:rsid w:val="00FF1CDE"/>
    <w:rPr>
      <w:u w:val="single"/>
    </w:rPr>
  </w:style>
  <w:style w:type="table" w:customStyle="1" w:styleId="TableNormal">
    <w:name w:val="Table Normal"/>
    <w:rsid w:val="00FF1CDE"/>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abeceraypie">
    <w:name w:val="Cabecera y pie"/>
    <w:rsid w:val="00FF1CDE"/>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s-ES_tradnl"/>
    </w:rPr>
  </w:style>
  <w:style w:type="paragraph" w:customStyle="1" w:styleId="SUBTTULOS">
    <w:name w:val="SUBTÍTULOS"/>
    <w:rsid w:val="00FF1CDE"/>
    <w:pPr>
      <w:pBdr>
        <w:top w:val="nil"/>
        <w:left w:val="nil"/>
        <w:bottom w:val="nil"/>
        <w:right w:val="nil"/>
        <w:between w:val="nil"/>
        <w:bar w:val="nil"/>
      </w:pBdr>
      <w:spacing w:before="400" w:after="160" w:line="360" w:lineRule="auto"/>
      <w:jc w:val="both"/>
    </w:pPr>
    <w:rPr>
      <w:rFonts w:ascii="Times New Roman" w:eastAsia="Arial Unicode MS" w:hAnsi="Times New Roman" w:cs="Arial Unicode MS"/>
      <w:b/>
      <w:bCs/>
      <w:color w:val="000000"/>
      <w:bdr w:val="nil"/>
      <w:lang w:val="es-ES_tradnl" w:eastAsia="es-ES_tradnl"/>
    </w:rPr>
  </w:style>
  <w:style w:type="character" w:customStyle="1" w:styleId="Hyperlink0">
    <w:name w:val="Hyperlink.0"/>
    <w:basedOn w:val="Hipervnculo"/>
    <w:rsid w:val="00FF1CDE"/>
    <w:rPr>
      <w:u w:val="single"/>
    </w:rPr>
  </w:style>
  <w:style w:type="character" w:customStyle="1" w:styleId="Ninguno">
    <w:name w:val="Ninguno"/>
    <w:rsid w:val="00FF1CDE"/>
    <w:rPr>
      <w:lang w:val="es-ES_tradnl"/>
    </w:rPr>
  </w:style>
  <w:style w:type="paragraph" w:customStyle="1" w:styleId="Cuerpo">
    <w:name w:val="Cuerpo"/>
    <w:rsid w:val="00FF1CDE"/>
    <w:pPr>
      <w:pBdr>
        <w:top w:val="nil"/>
        <w:left w:val="nil"/>
        <w:bottom w:val="nil"/>
        <w:right w:val="nil"/>
        <w:between w:val="nil"/>
        <w:bar w:val="nil"/>
      </w:pBdr>
      <w:spacing w:before="200" w:after="160" w:line="288" w:lineRule="auto"/>
      <w:ind w:firstLine="283"/>
      <w:jc w:val="both"/>
    </w:pPr>
    <w:rPr>
      <w:rFonts w:ascii="Arial" w:eastAsia="Arial Unicode MS" w:hAnsi="Arial" w:cs="Arial Unicode MS"/>
      <w:color w:val="000000"/>
      <w:sz w:val="22"/>
      <w:szCs w:val="22"/>
      <w:bdr w:val="nil"/>
      <w:lang w:val="es-ES_tradnl" w:eastAsia="es-ES_tradnl"/>
    </w:rPr>
  </w:style>
  <w:style w:type="paragraph" w:customStyle="1" w:styleId="Poromisin">
    <w:name w:val="Por omisión"/>
    <w:rsid w:val="00FF1CDE"/>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numbering" w:customStyle="1" w:styleId="Nmero">
    <w:name w:val="Número"/>
    <w:rsid w:val="00FF1CDE"/>
    <w:pPr>
      <w:numPr>
        <w:numId w:val="1"/>
      </w:numPr>
    </w:pPr>
  </w:style>
  <w:style w:type="paragraph" w:customStyle="1" w:styleId="Subttulo0">
    <w:name w:val="Subtítulo."/>
    <w:rsid w:val="00FF1CDE"/>
    <w:pPr>
      <w:pBdr>
        <w:top w:val="nil"/>
        <w:left w:val="nil"/>
        <w:bottom w:val="nil"/>
        <w:right w:val="nil"/>
        <w:between w:val="nil"/>
        <w:bar w:val="nil"/>
      </w:pBdr>
      <w:spacing w:before="360" w:after="160" w:line="288" w:lineRule="auto"/>
      <w:ind w:firstLine="283"/>
      <w:jc w:val="both"/>
    </w:pPr>
    <w:rPr>
      <w:rFonts w:ascii="Arial" w:eastAsia="Arial Unicode MS" w:hAnsi="Arial" w:cs="Arial Unicode MS"/>
      <w:i/>
      <w:iCs/>
      <w:color w:val="000000"/>
      <w:sz w:val="22"/>
      <w:szCs w:val="22"/>
      <w:bdr w:val="nil"/>
      <w:lang w:val="es-ES_tradnl" w:eastAsia="es-ES_tradnl"/>
    </w:rPr>
  </w:style>
  <w:style w:type="paragraph" w:customStyle="1" w:styleId="Subttulotabla">
    <w:name w:val="Subtítulo tabla"/>
    <w:basedOn w:val="Normal"/>
    <w:rsid w:val="00F73809"/>
    <w:pPr>
      <w:ind w:firstLine="0"/>
    </w:pPr>
    <w:rPr>
      <w:i/>
      <w:iCs/>
      <w:sz w:val="20"/>
      <w:szCs w:val="21"/>
    </w:rPr>
  </w:style>
  <w:style w:type="paragraph" w:customStyle="1" w:styleId="Estilodetabla2">
    <w:name w:val="Estilo de tabla 2"/>
    <w:rsid w:val="00FF1CDE"/>
    <w:pPr>
      <w:pBdr>
        <w:top w:val="nil"/>
        <w:left w:val="nil"/>
        <w:bottom w:val="nil"/>
        <w:right w:val="nil"/>
        <w:between w:val="nil"/>
        <w:bar w:val="nil"/>
      </w:pBdr>
    </w:pPr>
    <w:rPr>
      <w:rFonts w:ascii="Helvetica Neue" w:eastAsia="Helvetica Neue" w:hAnsi="Helvetica Neue" w:cs="Helvetica Neue"/>
      <w:color w:val="000000"/>
      <w:sz w:val="20"/>
      <w:szCs w:val="20"/>
      <w:bdr w:val="nil"/>
      <w:lang w:eastAsia="es-ES_tradnl"/>
    </w:rPr>
  </w:style>
  <w:style w:type="paragraph" w:customStyle="1" w:styleId="Piedetabla">
    <w:name w:val="Pie de tabla"/>
    <w:rsid w:val="00FF1CDE"/>
    <w:pPr>
      <w:pBdr>
        <w:top w:val="nil"/>
        <w:left w:val="nil"/>
        <w:bottom w:val="nil"/>
        <w:right w:val="nil"/>
        <w:between w:val="nil"/>
        <w:bar w:val="nil"/>
      </w:pBdr>
      <w:spacing w:before="360" w:after="160" w:line="288" w:lineRule="auto"/>
      <w:jc w:val="both"/>
    </w:pPr>
    <w:rPr>
      <w:rFonts w:ascii="Arial" w:eastAsia="Arial" w:hAnsi="Arial" w:cs="Arial"/>
      <w:color w:val="000000"/>
      <w:sz w:val="20"/>
      <w:szCs w:val="20"/>
      <w:bdr w:val="nil"/>
      <w:lang w:eastAsia="es-ES_tradnl"/>
    </w:rPr>
  </w:style>
  <w:style w:type="paragraph" w:styleId="Asuntodelcomentario">
    <w:name w:val="annotation subject"/>
    <w:basedOn w:val="Textocomentario"/>
    <w:next w:val="Textocomentario"/>
    <w:link w:val="AsuntodelcomentarioCar"/>
    <w:uiPriority w:val="99"/>
    <w:semiHidden/>
    <w:unhideWhenUsed/>
    <w:rsid w:val="00FF1CDE"/>
    <w:rPr>
      <w:b/>
      <w:bCs/>
    </w:rPr>
  </w:style>
  <w:style w:type="character" w:customStyle="1" w:styleId="AsuntodelcomentarioCar">
    <w:name w:val="Asunto del comentario Car"/>
    <w:basedOn w:val="TextocomentarioCar"/>
    <w:link w:val="Asuntodelcomentario"/>
    <w:uiPriority w:val="99"/>
    <w:semiHidden/>
    <w:rsid w:val="00FF1CDE"/>
    <w:rPr>
      <w:rFonts w:ascii="Times New Roman" w:eastAsia="Arial Unicode MS" w:hAnsi="Times New Roman" w:cs="Times New Roman"/>
      <w:b/>
      <w:bCs/>
      <w:sz w:val="20"/>
      <w:szCs w:val="20"/>
      <w:bdr w:val="nil"/>
      <w:lang w:val="en-US"/>
    </w:rPr>
  </w:style>
  <w:style w:type="paragraph" w:styleId="Descripcin">
    <w:name w:val="caption"/>
    <w:basedOn w:val="Normal"/>
    <w:next w:val="Normal"/>
    <w:uiPriority w:val="35"/>
    <w:unhideWhenUsed/>
    <w:qFormat/>
    <w:rsid w:val="00FF1CDE"/>
    <w:pPr>
      <w:pBdr>
        <w:top w:val="nil"/>
        <w:left w:val="nil"/>
        <w:bottom w:val="nil"/>
        <w:right w:val="nil"/>
        <w:between w:val="nil"/>
        <w:bar w:val="nil"/>
      </w:pBdr>
      <w:spacing w:after="200" w:line="240" w:lineRule="auto"/>
      <w:ind w:firstLine="0"/>
    </w:pPr>
    <w:rPr>
      <w:rFonts w:eastAsia="Arial Unicode MS" w:cs="Times New Roman"/>
      <w:i/>
      <w:iCs/>
      <w:color w:val="44546A" w:themeColor="text2"/>
      <w:sz w:val="18"/>
      <w:szCs w:val="18"/>
      <w:bdr w:val="nil"/>
    </w:rPr>
  </w:style>
  <w:style w:type="paragraph" w:styleId="NormalWeb">
    <w:name w:val="Normal (Web)"/>
    <w:basedOn w:val="Normal"/>
    <w:uiPriority w:val="99"/>
    <w:semiHidden/>
    <w:unhideWhenUsed/>
    <w:rsid w:val="00FF1CDE"/>
    <w:pPr>
      <w:pBdr>
        <w:top w:val="nil"/>
        <w:left w:val="nil"/>
        <w:bottom w:val="nil"/>
        <w:right w:val="nil"/>
        <w:between w:val="nil"/>
        <w:bar w:val="nil"/>
      </w:pBdr>
      <w:spacing w:line="240" w:lineRule="auto"/>
      <w:ind w:firstLine="0"/>
    </w:pPr>
    <w:rPr>
      <w:rFonts w:eastAsia="Arial Unicode MS" w:cs="Times New Roman"/>
      <w:bdr w:val="nil"/>
    </w:rPr>
  </w:style>
  <w:style w:type="paragraph" w:styleId="Revisin">
    <w:name w:val="Revision"/>
    <w:hidden/>
    <w:uiPriority w:val="99"/>
    <w:semiHidden/>
    <w:rsid w:val="00FF1CDE"/>
    <w:rPr>
      <w:rFonts w:ascii="Times New Roman" w:eastAsia="Arial Unicode MS" w:hAnsi="Times New Roman" w:cs="Times New Roman"/>
      <w:bdr w:val="nil"/>
      <w:lang w:val="en-US"/>
    </w:rPr>
  </w:style>
  <w:style w:type="paragraph" w:customStyle="1" w:styleId="Default">
    <w:name w:val="Default"/>
    <w:rsid w:val="00C865BA"/>
    <w:pPr>
      <w:autoSpaceDE w:val="0"/>
      <w:autoSpaceDN w:val="0"/>
      <w:adjustRightInd w:val="0"/>
    </w:pPr>
    <w:rPr>
      <w:rFonts w:ascii="Calibri" w:hAnsi="Calibri" w:cs="Calibri"/>
      <w:color w:val="000000"/>
      <w:lang w:val="es-ES_tradnl"/>
    </w:rPr>
  </w:style>
  <w:style w:type="paragraph" w:customStyle="1" w:styleId="Ttulotablasyfiguras">
    <w:name w:val="Título tablas y figuras"/>
    <w:basedOn w:val="Normal"/>
    <w:qFormat/>
    <w:rsid w:val="00F73809"/>
    <w:pPr>
      <w:ind w:firstLine="0"/>
    </w:pPr>
    <w:rPr>
      <w:b/>
      <w:bCs/>
      <w:sz w:val="20"/>
      <w:szCs w:val="21"/>
    </w:rPr>
  </w:style>
  <w:style w:type="paragraph" w:customStyle="1" w:styleId="Descripcintablasyfiguras">
    <w:name w:val="Descripción tablas y figuras"/>
    <w:basedOn w:val="Normal"/>
    <w:qFormat/>
    <w:rsid w:val="00B21D90"/>
    <w:pPr>
      <w:ind w:firstLine="0"/>
    </w:pPr>
    <w:rPr>
      <w:i/>
      <w:iCs/>
    </w:rPr>
  </w:style>
  <w:style w:type="paragraph" w:customStyle="1" w:styleId="Tablas">
    <w:name w:val="Tablas"/>
    <w:basedOn w:val="Cuerpo"/>
    <w:qFormat/>
    <w:rsid w:val="00F73809"/>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firstLine="0"/>
      <w:jc w:val="left"/>
    </w:pPr>
    <w:rPr>
      <w:rFonts w:ascii="Calibri" w:hAnsi="Calibri" w:cs="Calibri"/>
      <w:sz w:val="20"/>
      <w:szCs w:val="20"/>
      <w:lang w:val="en-US"/>
    </w:rPr>
  </w:style>
  <w:style w:type="paragraph" w:customStyle="1" w:styleId="Notatablas-figuras">
    <w:name w:val="Nota tablas-figuras"/>
    <w:basedOn w:val="Normal"/>
    <w:qFormat/>
    <w:rsid w:val="009D6634"/>
    <w:pPr>
      <w:spacing w:before="120" w:after="240" w:line="240" w:lineRule="auto"/>
      <w:ind w:firstLine="0"/>
    </w:pPr>
    <w:rPr>
      <w:i/>
      <w:iCs/>
      <w:sz w:val="20"/>
      <w:szCs w:val="20"/>
    </w:rPr>
  </w:style>
  <w:style w:type="paragraph" w:customStyle="1" w:styleId="Ttulotabla">
    <w:name w:val="Título tabla"/>
    <w:rsid w:val="00807973"/>
    <w:pPr>
      <w:pBdr>
        <w:top w:val="nil"/>
        <w:left w:val="nil"/>
        <w:bottom w:val="nil"/>
        <w:right w:val="nil"/>
        <w:between w:val="nil"/>
        <w:bar w:val="nil"/>
      </w:pBdr>
      <w:spacing w:line="288" w:lineRule="auto"/>
      <w:jc w:val="both"/>
    </w:pPr>
    <w:rPr>
      <w:rFonts w:ascii="Arial" w:eastAsia="Arial Unicode MS" w:hAnsi="Arial" w:cs="Arial Unicode MS"/>
      <w:i/>
      <w:iCs/>
      <w:color w:val="000000"/>
      <w:sz w:val="22"/>
      <w:szCs w:val="22"/>
      <w:bdr w:val="nil"/>
      <w:lang w:val="es-ES_tradnl" w:eastAsia="es-ES_tradnl"/>
    </w:rPr>
  </w:style>
  <w:style w:type="character" w:styleId="Textodelmarcadordeposicin">
    <w:name w:val="Placeholder Text"/>
    <w:basedOn w:val="Fuentedeprrafopredeter"/>
    <w:uiPriority w:val="99"/>
    <w:semiHidden/>
    <w:rsid w:val="008E3CA3"/>
    <w:rPr>
      <w:color w:val="808080"/>
    </w:rPr>
  </w:style>
  <w:style w:type="paragraph" w:customStyle="1" w:styleId="Ttulogrficas">
    <w:name w:val="Título gráficas"/>
    <w:basedOn w:val="Descripcin"/>
    <w:qFormat/>
    <w:rsid w:val="006D3931"/>
    <w:pPr>
      <w:keepNext/>
      <w:spacing w:after="0"/>
    </w:pPr>
    <w:rPr>
      <w:b/>
      <w:i w:val="0"/>
      <w:color w:val="000000" w:themeColor="text1"/>
      <w:sz w:val="22"/>
    </w:rPr>
  </w:style>
  <w:style w:type="character" w:styleId="Refdenotaalfinal">
    <w:name w:val="endnote reference"/>
    <w:basedOn w:val="Fuentedeprrafopredeter"/>
    <w:uiPriority w:val="99"/>
    <w:semiHidden/>
    <w:unhideWhenUsed/>
    <w:rsid w:val="00985641"/>
    <w:rPr>
      <w:vertAlign w:val="superscript"/>
    </w:rPr>
  </w:style>
  <w:style w:type="paragraph" w:styleId="Prrafodelista">
    <w:name w:val="List Paragraph"/>
    <w:basedOn w:val="Normal"/>
    <w:uiPriority w:val="34"/>
    <w:qFormat/>
    <w:rsid w:val="00B3753C"/>
    <w:pPr>
      <w:ind w:left="720"/>
      <w:contextualSpacing/>
    </w:pPr>
  </w:style>
  <w:style w:type="paragraph" w:customStyle="1" w:styleId="BulletPoints">
    <w:name w:val="Bullet Points"/>
    <w:basedOn w:val="Normal"/>
    <w:qFormat/>
    <w:rsid w:val="00587697"/>
    <w:pPr>
      <w:numPr>
        <w:numId w:val="13"/>
      </w:numPr>
      <w:tabs>
        <w:tab w:val="left" w:pos="566"/>
        <w:tab w:val="left" w:pos="828"/>
      </w:tabs>
      <w:autoSpaceDE w:val="0"/>
      <w:autoSpaceDN w:val="0"/>
      <w:adjustRightInd w:val="0"/>
      <w:spacing w:after="160" w:line="288" w:lineRule="auto"/>
      <w:ind w:left="568" w:hanging="284"/>
      <w:jc w:val="both"/>
    </w:pPr>
    <w:rPr>
      <w:rFonts w:ascii="Arial" w:hAnsi="Arial" w:cs="Arial"/>
      <w:color w:val="000000"/>
      <w:sz w:val="24"/>
    </w:rPr>
  </w:style>
  <w:style w:type="numbering" w:customStyle="1" w:styleId="Guion">
    <w:name w:val="Guion"/>
    <w:rsid w:val="00587697"/>
    <w:pPr>
      <w:numPr>
        <w:numId w:val="14"/>
      </w:numPr>
    </w:pPr>
  </w:style>
  <w:style w:type="paragraph" w:customStyle="1" w:styleId="Guin">
    <w:name w:val="Guión"/>
    <w:basedOn w:val="Normal"/>
    <w:qFormat/>
    <w:rsid w:val="00587697"/>
    <w:pPr>
      <w:numPr>
        <w:ilvl w:val="3"/>
        <w:numId w:val="15"/>
      </w:numPr>
      <w:pBdr>
        <w:top w:val="nil"/>
        <w:left w:val="nil"/>
        <w:bottom w:val="nil"/>
        <w:right w:val="nil"/>
        <w:between w:val="nil"/>
        <w:bar w:val="nil"/>
      </w:pBdr>
      <w:spacing w:before="120" w:after="120" w:line="288" w:lineRule="auto"/>
      <w:ind w:hanging="261"/>
      <w:jc w:val="both"/>
    </w:pPr>
    <w:rPr>
      <w:rFonts w:ascii="Arial" w:eastAsia="Arial Unicode MS" w:hAnsi="Arial" w:cs="Arial Unicode MS"/>
      <w:noProof/>
      <w:color w:val="000000"/>
      <w:sz w:val="24"/>
      <w:bdr w:val="nil"/>
      <w:lang w:eastAsia="es-ES_tradnl"/>
      <w14:textOutline w14:w="0" w14:cap="flat" w14:cmpd="sng" w14:algn="ctr">
        <w14:noFill/>
        <w14:prstDash w14:val="solid"/>
        <w14:bevel/>
      </w14:textOutline>
    </w:rPr>
  </w:style>
  <w:style w:type="paragraph" w:styleId="Textodeglobo">
    <w:name w:val="Balloon Text"/>
    <w:basedOn w:val="Normal"/>
    <w:link w:val="TextodegloboCar"/>
    <w:uiPriority w:val="99"/>
    <w:semiHidden/>
    <w:unhideWhenUsed/>
    <w:rsid w:val="001C2BE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2BE2"/>
    <w:rPr>
      <w:rFonts w:ascii="Segoe UI" w:hAnsi="Segoe UI" w:cs="Segoe UI"/>
      <w:sz w:val="18"/>
      <w:szCs w:val="18"/>
      <w:lang w:val="en-US"/>
    </w:rPr>
  </w:style>
  <w:style w:type="character" w:customStyle="1" w:styleId="Mencinsinresolver1">
    <w:name w:val="Mención sin resolver1"/>
    <w:basedOn w:val="Fuentedeprrafopredeter"/>
    <w:uiPriority w:val="99"/>
    <w:semiHidden/>
    <w:unhideWhenUsed/>
    <w:rsid w:val="00924FB8"/>
    <w:rPr>
      <w:color w:val="605E5C"/>
      <w:shd w:val="clear" w:color="auto" w:fill="E1DFDD"/>
    </w:rPr>
  </w:style>
  <w:style w:type="character" w:styleId="Hipervnculovisitado">
    <w:name w:val="FollowedHyperlink"/>
    <w:basedOn w:val="Fuentedeprrafopredeter"/>
    <w:uiPriority w:val="99"/>
    <w:semiHidden/>
    <w:unhideWhenUsed/>
    <w:rsid w:val="00753DEA"/>
    <w:rPr>
      <w:color w:val="954F72" w:themeColor="followedHyperlink"/>
      <w:u w:val="single"/>
    </w:rPr>
  </w:style>
  <w:style w:type="character" w:customStyle="1" w:styleId="Ttulo1Car">
    <w:name w:val="Título 1 Car"/>
    <w:basedOn w:val="Fuentedeprrafopredeter"/>
    <w:link w:val="Ttulo1"/>
    <w:uiPriority w:val="9"/>
    <w:rsid w:val="00372D6E"/>
    <w:rPr>
      <w:rFonts w:asciiTheme="majorHAnsi" w:eastAsiaTheme="majorEastAsia" w:hAnsiTheme="majorHAnsi" w:cstheme="majorBidi"/>
      <w:color w:val="2F5496" w:themeColor="accent1" w:themeShade="BF"/>
      <w:sz w:val="32"/>
      <w:szCs w:val="32"/>
      <w:lang w:val="en-US"/>
    </w:rPr>
  </w:style>
  <w:style w:type="character" w:styleId="Mencinsinresolver">
    <w:name w:val="Unresolved Mention"/>
    <w:basedOn w:val="Fuentedeprrafopredeter"/>
    <w:uiPriority w:val="99"/>
    <w:semiHidden/>
    <w:unhideWhenUsed/>
    <w:rsid w:val="004D3212"/>
    <w:rPr>
      <w:color w:val="605E5C"/>
      <w:shd w:val="clear" w:color="auto" w:fill="E1DFDD"/>
    </w:rPr>
  </w:style>
  <w:style w:type="character" w:styleId="Nmerodelnea">
    <w:name w:val="line number"/>
    <w:basedOn w:val="Fuentedeprrafopredeter"/>
    <w:uiPriority w:val="99"/>
    <w:semiHidden/>
    <w:unhideWhenUsed/>
    <w:rsid w:val="00AF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7031">
      <w:bodyDiv w:val="1"/>
      <w:marLeft w:val="0"/>
      <w:marRight w:val="0"/>
      <w:marTop w:val="0"/>
      <w:marBottom w:val="0"/>
      <w:divBdr>
        <w:top w:val="none" w:sz="0" w:space="0" w:color="auto"/>
        <w:left w:val="none" w:sz="0" w:space="0" w:color="auto"/>
        <w:bottom w:val="none" w:sz="0" w:space="0" w:color="auto"/>
        <w:right w:val="none" w:sz="0" w:space="0" w:color="auto"/>
      </w:divBdr>
    </w:div>
    <w:div w:id="490870931">
      <w:bodyDiv w:val="1"/>
      <w:marLeft w:val="360"/>
      <w:marRight w:val="360"/>
      <w:marTop w:val="360"/>
      <w:marBottom w:val="360"/>
      <w:divBdr>
        <w:top w:val="none" w:sz="0" w:space="0" w:color="auto"/>
        <w:left w:val="none" w:sz="0" w:space="0" w:color="auto"/>
        <w:bottom w:val="none" w:sz="0" w:space="0" w:color="auto"/>
        <w:right w:val="none" w:sz="0" w:space="0" w:color="auto"/>
      </w:divBdr>
    </w:div>
    <w:div w:id="845288103">
      <w:bodyDiv w:val="1"/>
      <w:marLeft w:val="0"/>
      <w:marRight w:val="0"/>
      <w:marTop w:val="0"/>
      <w:marBottom w:val="0"/>
      <w:divBdr>
        <w:top w:val="none" w:sz="0" w:space="0" w:color="auto"/>
        <w:left w:val="none" w:sz="0" w:space="0" w:color="auto"/>
        <w:bottom w:val="none" w:sz="0" w:space="0" w:color="auto"/>
        <w:right w:val="none" w:sz="0" w:space="0" w:color="auto"/>
      </w:divBdr>
    </w:div>
    <w:div w:id="943733612">
      <w:bodyDiv w:val="1"/>
      <w:marLeft w:val="0"/>
      <w:marRight w:val="0"/>
      <w:marTop w:val="0"/>
      <w:marBottom w:val="0"/>
      <w:divBdr>
        <w:top w:val="none" w:sz="0" w:space="0" w:color="auto"/>
        <w:left w:val="none" w:sz="0" w:space="0" w:color="auto"/>
        <w:bottom w:val="none" w:sz="0" w:space="0" w:color="auto"/>
        <w:right w:val="none" w:sz="0" w:space="0" w:color="auto"/>
      </w:divBdr>
    </w:div>
    <w:div w:id="1331831785">
      <w:bodyDiv w:val="1"/>
      <w:marLeft w:val="360"/>
      <w:marRight w:val="360"/>
      <w:marTop w:val="360"/>
      <w:marBottom w:val="360"/>
      <w:divBdr>
        <w:top w:val="none" w:sz="0" w:space="0" w:color="auto"/>
        <w:left w:val="none" w:sz="0" w:space="0" w:color="auto"/>
        <w:bottom w:val="none" w:sz="0" w:space="0" w:color="auto"/>
        <w:right w:val="none" w:sz="0" w:space="0" w:color="auto"/>
      </w:divBdr>
    </w:div>
    <w:div w:id="1350445075">
      <w:bodyDiv w:val="1"/>
      <w:marLeft w:val="0"/>
      <w:marRight w:val="0"/>
      <w:marTop w:val="0"/>
      <w:marBottom w:val="0"/>
      <w:divBdr>
        <w:top w:val="none" w:sz="0" w:space="0" w:color="auto"/>
        <w:left w:val="none" w:sz="0" w:space="0" w:color="auto"/>
        <w:bottom w:val="none" w:sz="0" w:space="0" w:color="auto"/>
        <w:right w:val="none" w:sz="0" w:space="0" w:color="auto"/>
      </w:divBdr>
    </w:div>
    <w:div w:id="1639145461">
      <w:bodyDiv w:val="1"/>
      <w:marLeft w:val="0"/>
      <w:marRight w:val="0"/>
      <w:marTop w:val="0"/>
      <w:marBottom w:val="0"/>
      <w:divBdr>
        <w:top w:val="none" w:sz="0" w:space="0" w:color="auto"/>
        <w:left w:val="none" w:sz="0" w:space="0" w:color="auto"/>
        <w:bottom w:val="none" w:sz="0" w:space="0" w:color="auto"/>
        <w:right w:val="none" w:sz="0" w:space="0" w:color="auto"/>
      </w:divBdr>
    </w:div>
    <w:div w:id="208490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eyessanchez@ugr.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dw4y7/?view_only=4eeb04437db14d69b2269a8d19392df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f.io/dw4y7/?view_only=4eeb04437db14d69b2269a8d19392df5" TargetMode="External"/><Relationship Id="rId4" Type="http://schemas.openxmlformats.org/officeDocument/2006/relationships/settings" Target="settings.xml"/><Relationship Id="rId9" Type="http://schemas.openxmlformats.org/officeDocument/2006/relationships/hyperlink" Target="https://osf.io/dw4y7/?view_only=4eeb04437db14d69b2269a8d19392df5"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BE7C4-3C67-48F9-8CC7-3D66773D8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65296</Words>
  <Characters>359132</Characters>
  <Application>Microsoft Office Word</Application>
  <DocSecurity>0</DocSecurity>
  <Lines>2992</Lines>
  <Paragraphs>847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Reyes Sánchez</dc:creator>
  <cp:keywords/>
  <dc:description/>
  <cp:lastModifiedBy>Marta Reyes Sánchez</cp:lastModifiedBy>
  <cp:revision>2</cp:revision>
  <dcterms:created xsi:type="dcterms:W3CDTF">2024-08-30T09:04:00Z</dcterms:created>
  <dcterms:modified xsi:type="dcterms:W3CDTF">2024-08-30T09:04:00Z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http://www.zotero.org/styles/elsevier-vancouver</vt:lpwstr>
  </property>
  <property fmtid="{D5CDD505-2E9C-101B-9397-08002B2CF9AE}" pid="13" name="Mendeley Recent Style Name 5_1">
    <vt:lpwstr>Elsevier - Vancouver</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59a4142c-eb83-3457-a7d6-980176727611</vt:lpwstr>
  </property>
  <property fmtid="{D5CDD505-2E9C-101B-9397-08002B2CF9AE}" pid="24" name="Mendeley Citation Style_1">
    <vt:lpwstr>http://www.zotero.org/styles/apa</vt:lpwstr>
  </property>
</Properties>
</file>