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4B50A2" w14:textId="77777777" w:rsidR="00D85F05" w:rsidRDefault="00D85F05" w:rsidP="00D969C4">
      <w:pPr>
        <w:spacing w:line="360" w:lineRule="auto"/>
        <w:jc w:val="center"/>
        <w:rPr>
          <w:b/>
        </w:rPr>
      </w:pPr>
      <w:bookmarkStart w:id="0" w:name="_Toc58779986"/>
      <w:bookmarkStart w:id="1" w:name="_Toc58780043"/>
      <w:bookmarkStart w:id="2" w:name="_Toc526851725"/>
      <w:bookmarkStart w:id="3" w:name="_Toc527890890"/>
      <w:bookmarkStart w:id="4" w:name="_Toc528595108"/>
    </w:p>
    <w:p w14:paraId="3F610DE3" w14:textId="77777777" w:rsidR="00D85F05" w:rsidRDefault="00D85F05" w:rsidP="00D969C4">
      <w:pPr>
        <w:spacing w:line="360" w:lineRule="auto"/>
        <w:jc w:val="center"/>
        <w:rPr>
          <w:b/>
        </w:rPr>
      </w:pPr>
    </w:p>
    <w:p w14:paraId="095E940C" w14:textId="77777777" w:rsidR="00D85F05" w:rsidRDefault="00D85F05" w:rsidP="00D969C4">
      <w:pPr>
        <w:spacing w:line="360" w:lineRule="auto"/>
        <w:jc w:val="center"/>
        <w:rPr>
          <w:b/>
        </w:rPr>
      </w:pPr>
    </w:p>
    <w:p w14:paraId="0C625299" w14:textId="77777777" w:rsidR="00D85F05" w:rsidRDefault="00D85F05" w:rsidP="00D969C4">
      <w:pPr>
        <w:spacing w:line="360" w:lineRule="auto"/>
        <w:jc w:val="center"/>
        <w:rPr>
          <w:b/>
        </w:rPr>
      </w:pPr>
    </w:p>
    <w:p w14:paraId="330780F0" w14:textId="77777777" w:rsidR="00D85F05" w:rsidRDefault="00D85F05" w:rsidP="00D969C4">
      <w:pPr>
        <w:spacing w:line="360" w:lineRule="auto"/>
        <w:jc w:val="center"/>
        <w:rPr>
          <w:b/>
        </w:rPr>
      </w:pPr>
    </w:p>
    <w:p w14:paraId="41EA4A5C" w14:textId="77777777" w:rsidR="00D85F05" w:rsidRDefault="00D85F05" w:rsidP="00D85F05">
      <w:pPr>
        <w:spacing w:line="360" w:lineRule="auto"/>
        <w:rPr>
          <w:b/>
        </w:rPr>
      </w:pPr>
    </w:p>
    <w:p w14:paraId="543376B9" w14:textId="77777777" w:rsidR="00D85F05" w:rsidRDefault="00D85F05" w:rsidP="00D969C4">
      <w:pPr>
        <w:spacing w:line="360" w:lineRule="auto"/>
        <w:jc w:val="center"/>
        <w:rPr>
          <w:b/>
        </w:rPr>
      </w:pPr>
    </w:p>
    <w:p w14:paraId="555E861A" w14:textId="77777777" w:rsidR="00D85F05" w:rsidRPr="00D85F05" w:rsidRDefault="00D85F05" w:rsidP="00D969C4">
      <w:pPr>
        <w:spacing w:line="360" w:lineRule="auto"/>
        <w:jc w:val="center"/>
        <w:rPr>
          <w:b/>
          <w:sz w:val="28"/>
          <w:szCs w:val="28"/>
        </w:rPr>
      </w:pPr>
    </w:p>
    <w:p w14:paraId="264B66B1" w14:textId="77777777" w:rsidR="00D85F05" w:rsidRPr="00D85F05" w:rsidRDefault="00D85F05" w:rsidP="00D969C4">
      <w:pPr>
        <w:spacing w:line="360" w:lineRule="auto"/>
        <w:jc w:val="center"/>
        <w:rPr>
          <w:b/>
          <w:sz w:val="28"/>
          <w:szCs w:val="28"/>
        </w:rPr>
      </w:pPr>
      <w:r w:rsidRPr="00D85F05">
        <w:rPr>
          <w:b/>
          <w:sz w:val="28"/>
          <w:szCs w:val="28"/>
        </w:rPr>
        <w:t>Rubén López Picó</w:t>
      </w:r>
    </w:p>
    <w:p w14:paraId="35AF6693" w14:textId="77777777" w:rsidR="00D85F05" w:rsidRPr="00D85F05" w:rsidRDefault="00D85F05" w:rsidP="00D969C4">
      <w:pPr>
        <w:spacing w:line="360" w:lineRule="auto"/>
        <w:jc w:val="center"/>
        <w:rPr>
          <w:b/>
          <w:sz w:val="28"/>
          <w:szCs w:val="28"/>
        </w:rPr>
      </w:pPr>
      <w:r w:rsidRPr="00D85F05">
        <w:rPr>
          <w:b/>
          <w:sz w:val="28"/>
          <w:szCs w:val="28"/>
        </w:rPr>
        <w:t>Profesor Ayudante Doctor de Derecho Procesal</w:t>
      </w:r>
    </w:p>
    <w:p w14:paraId="24FED9D0" w14:textId="77777777" w:rsidR="00D85F05" w:rsidRPr="00D85F05" w:rsidRDefault="00D85F05" w:rsidP="00D969C4">
      <w:pPr>
        <w:spacing w:line="360" w:lineRule="auto"/>
        <w:jc w:val="center"/>
        <w:rPr>
          <w:b/>
          <w:sz w:val="28"/>
          <w:szCs w:val="28"/>
        </w:rPr>
      </w:pPr>
      <w:r w:rsidRPr="00D85F05">
        <w:rPr>
          <w:b/>
          <w:sz w:val="28"/>
          <w:szCs w:val="28"/>
        </w:rPr>
        <w:t>Universidad de Granada</w:t>
      </w:r>
    </w:p>
    <w:p w14:paraId="5FF6D42E" w14:textId="77777777" w:rsidR="00D85F05" w:rsidRDefault="00D85F05" w:rsidP="00D969C4">
      <w:pPr>
        <w:spacing w:line="360" w:lineRule="auto"/>
        <w:jc w:val="center"/>
        <w:rPr>
          <w:b/>
        </w:rPr>
      </w:pPr>
    </w:p>
    <w:p w14:paraId="1B36DDD4" w14:textId="77777777" w:rsidR="00D85F05" w:rsidRDefault="00D85F05" w:rsidP="00D969C4">
      <w:pPr>
        <w:spacing w:line="360" w:lineRule="auto"/>
        <w:jc w:val="center"/>
        <w:rPr>
          <w:b/>
        </w:rPr>
      </w:pPr>
    </w:p>
    <w:p w14:paraId="22E8BDD2" w14:textId="77777777" w:rsidR="00D85F05" w:rsidRDefault="00D85F05" w:rsidP="00D969C4">
      <w:pPr>
        <w:spacing w:line="360" w:lineRule="auto"/>
        <w:jc w:val="center"/>
        <w:rPr>
          <w:b/>
        </w:rPr>
      </w:pPr>
    </w:p>
    <w:p w14:paraId="55C6F6C8" w14:textId="77777777" w:rsidR="00D85F05" w:rsidRPr="00D85F05" w:rsidRDefault="00D85F05" w:rsidP="00D969C4">
      <w:pPr>
        <w:spacing w:line="360" w:lineRule="auto"/>
        <w:jc w:val="center"/>
        <w:rPr>
          <w:b/>
          <w:sz w:val="32"/>
          <w:szCs w:val="32"/>
        </w:rPr>
      </w:pPr>
      <w:r w:rsidRPr="00D85F05">
        <w:rPr>
          <w:b/>
          <w:sz w:val="32"/>
          <w:szCs w:val="32"/>
        </w:rPr>
        <w:t xml:space="preserve">LA SUBASTA JUDICIAL ELECTRÓNICA </w:t>
      </w:r>
    </w:p>
    <w:p w14:paraId="4CF63A29" w14:textId="77777777" w:rsidR="00D85F05" w:rsidRDefault="00D85F05" w:rsidP="00D969C4">
      <w:pPr>
        <w:spacing w:line="360" w:lineRule="auto"/>
        <w:jc w:val="center"/>
        <w:rPr>
          <w:b/>
        </w:rPr>
      </w:pPr>
    </w:p>
    <w:p w14:paraId="1D221921" w14:textId="77777777" w:rsidR="00D85F05" w:rsidRDefault="00D85F05" w:rsidP="00D969C4">
      <w:pPr>
        <w:spacing w:line="360" w:lineRule="auto"/>
        <w:jc w:val="center"/>
        <w:rPr>
          <w:b/>
        </w:rPr>
      </w:pPr>
    </w:p>
    <w:p w14:paraId="402ABF7C" w14:textId="77777777" w:rsidR="00D85F05" w:rsidRDefault="00D85F05" w:rsidP="00D969C4">
      <w:pPr>
        <w:spacing w:line="360" w:lineRule="auto"/>
        <w:jc w:val="center"/>
        <w:rPr>
          <w:b/>
        </w:rPr>
      </w:pPr>
    </w:p>
    <w:p w14:paraId="4300D03D" w14:textId="77777777" w:rsidR="00D85F05" w:rsidRDefault="00D85F05" w:rsidP="00D969C4">
      <w:pPr>
        <w:spacing w:line="360" w:lineRule="auto"/>
        <w:jc w:val="center"/>
        <w:rPr>
          <w:b/>
        </w:rPr>
      </w:pPr>
    </w:p>
    <w:p w14:paraId="114185FC" w14:textId="77777777" w:rsidR="00D85F05" w:rsidRDefault="00D85F05" w:rsidP="00D969C4">
      <w:pPr>
        <w:spacing w:line="360" w:lineRule="auto"/>
        <w:jc w:val="center"/>
        <w:rPr>
          <w:b/>
        </w:rPr>
      </w:pPr>
    </w:p>
    <w:p w14:paraId="19BDD583" w14:textId="77777777" w:rsidR="00D85F05" w:rsidRDefault="00D85F05" w:rsidP="00D969C4">
      <w:pPr>
        <w:spacing w:line="360" w:lineRule="auto"/>
        <w:jc w:val="center"/>
        <w:rPr>
          <w:b/>
        </w:rPr>
      </w:pPr>
    </w:p>
    <w:p w14:paraId="22B4C893" w14:textId="77777777" w:rsidR="00D85F05" w:rsidRDefault="00D85F05" w:rsidP="00D969C4">
      <w:pPr>
        <w:spacing w:line="360" w:lineRule="auto"/>
        <w:jc w:val="center"/>
        <w:rPr>
          <w:b/>
        </w:rPr>
      </w:pPr>
    </w:p>
    <w:p w14:paraId="0C7F7BE8" w14:textId="77777777" w:rsidR="00D85F05" w:rsidRDefault="00D85F05" w:rsidP="00D969C4">
      <w:pPr>
        <w:spacing w:line="360" w:lineRule="auto"/>
        <w:jc w:val="center"/>
        <w:rPr>
          <w:b/>
        </w:rPr>
      </w:pPr>
    </w:p>
    <w:p w14:paraId="11C13838" w14:textId="77777777" w:rsidR="00D85F05" w:rsidRDefault="00D85F05" w:rsidP="00D969C4">
      <w:pPr>
        <w:spacing w:line="360" w:lineRule="auto"/>
        <w:jc w:val="center"/>
        <w:rPr>
          <w:b/>
        </w:rPr>
      </w:pPr>
    </w:p>
    <w:p w14:paraId="3C967404" w14:textId="77777777" w:rsidR="00D85F05" w:rsidRDefault="00D85F05" w:rsidP="00D969C4">
      <w:pPr>
        <w:spacing w:line="360" w:lineRule="auto"/>
        <w:jc w:val="center"/>
        <w:rPr>
          <w:b/>
        </w:rPr>
      </w:pPr>
    </w:p>
    <w:p w14:paraId="72ED95B7" w14:textId="77777777" w:rsidR="00D85F05" w:rsidRDefault="00D85F05" w:rsidP="00D969C4">
      <w:pPr>
        <w:spacing w:line="360" w:lineRule="auto"/>
        <w:jc w:val="center"/>
        <w:rPr>
          <w:b/>
        </w:rPr>
      </w:pPr>
    </w:p>
    <w:p w14:paraId="1F958CA3" w14:textId="77777777" w:rsidR="00D85F05" w:rsidRDefault="00D85F05" w:rsidP="00D969C4">
      <w:pPr>
        <w:spacing w:line="360" w:lineRule="auto"/>
        <w:jc w:val="center"/>
        <w:rPr>
          <w:b/>
        </w:rPr>
      </w:pPr>
    </w:p>
    <w:p w14:paraId="47410622" w14:textId="77777777" w:rsidR="00D85F05" w:rsidRDefault="00D85F05" w:rsidP="00D969C4">
      <w:pPr>
        <w:spacing w:line="360" w:lineRule="auto"/>
        <w:jc w:val="center"/>
        <w:rPr>
          <w:b/>
        </w:rPr>
      </w:pPr>
    </w:p>
    <w:p w14:paraId="249513AE" w14:textId="77777777" w:rsidR="00D85F05" w:rsidRDefault="00D85F05" w:rsidP="00D969C4">
      <w:pPr>
        <w:spacing w:line="360" w:lineRule="auto"/>
        <w:jc w:val="center"/>
        <w:rPr>
          <w:b/>
        </w:rPr>
      </w:pPr>
    </w:p>
    <w:p w14:paraId="0620BF13" w14:textId="77777777" w:rsidR="00D85F05" w:rsidRDefault="00D85F05" w:rsidP="00D969C4">
      <w:pPr>
        <w:spacing w:line="360" w:lineRule="auto"/>
        <w:jc w:val="center"/>
        <w:rPr>
          <w:b/>
        </w:rPr>
      </w:pPr>
    </w:p>
    <w:p w14:paraId="314EEC9B" w14:textId="77777777" w:rsidR="00D85F05" w:rsidRDefault="00D85F05" w:rsidP="00D969C4">
      <w:pPr>
        <w:spacing w:line="360" w:lineRule="auto"/>
        <w:jc w:val="center"/>
        <w:rPr>
          <w:b/>
        </w:rPr>
      </w:pPr>
    </w:p>
    <w:p w14:paraId="3BD7D2B2" w14:textId="77777777" w:rsidR="00D85F05" w:rsidRDefault="00D85F05" w:rsidP="00D969C4">
      <w:pPr>
        <w:spacing w:line="360" w:lineRule="auto"/>
        <w:jc w:val="center"/>
        <w:rPr>
          <w:b/>
        </w:rPr>
      </w:pPr>
    </w:p>
    <w:p w14:paraId="61BACF14" w14:textId="77777777" w:rsidR="00D85F05" w:rsidRDefault="00D85F05" w:rsidP="00D969C4">
      <w:pPr>
        <w:spacing w:line="360" w:lineRule="auto"/>
        <w:jc w:val="center"/>
        <w:rPr>
          <w:b/>
        </w:rPr>
      </w:pPr>
    </w:p>
    <w:p w14:paraId="56A718FE" w14:textId="77777777" w:rsidR="00D85F05" w:rsidRDefault="00D85F05" w:rsidP="00D969C4">
      <w:pPr>
        <w:spacing w:line="360" w:lineRule="auto"/>
        <w:jc w:val="center"/>
        <w:rPr>
          <w:b/>
        </w:rPr>
      </w:pPr>
    </w:p>
    <w:p w14:paraId="6376A33C" w14:textId="77777777" w:rsidR="00D85F05" w:rsidRDefault="00D85F05" w:rsidP="00D969C4">
      <w:pPr>
        <w:spacing w:line="360" w:lineRule="auto"/>
        <w:jc w:val="center"/>
        <w:rPr>
          <w:b/>
        </w:rPr>
      </w:pPr>
    </w:p>
    <w:p w14:paraId="59612244" w14:textId="77777777" w:rsidR="00D85F05" w:rsidRDefault="00D85F05" w:rsidP="00D969C4">
      <w:pPr>
        <w:spacing w:line="360" w:lineRule="auto"/>
        <w:jc w:val="center"/>
        <w:rPr>
          <w:b/>
        </w:rPr>
      </w:pPr>
    </w:p>
    <w:p w14:paraId="7E6C7300" w14:textId="77777777" w:rsidR="00D85F05" w:rsidRDefault="00D85F05" w:rsidP="00D969C4">
      <w:pPr>
        <w:spacing w:line="360" w:lineRule="auto"/>
        <w:jc w:val="center"/>
        <w:rPr>
          <w:b/>
        </w:rPr>
      </w:pPr>
    </w:p>
    <w:p w14:paraId="2184C136" w14:textId="77777777" w:rsidR="00D85F05" w:rsidRDefault="00D85F05" w:rsidP="00D969C4">
      <w:pPr>
        <w:spacing w:line="360" w:lineRule="auto"/>
        <w:jc w:val="center"/>
        <w:rPr>
          <w:b/>
        </w:rPr>
      </w:pPr>
    </w:p>
    <w:p w14:paraId="7CF4F1FB" w14:textId="77777777" w:rsidR="00D85F05" w:rsidRDefault="00D85F05" w:rsidP="00D969C4">
      <w:pPr>
        <w:spacing w:line="360" w:lineRule="auto"/>
        <w:jc w:val="center"/>
        <w:rPr>
          <w:b/>
        </w:rPr>
      </w:pPr>
    </w:p>
    <w:p w14:paraId="5BF42151" w14:textId="77777777" w:rsidR="00D85F05" w:rsidRDefault="00D85F05" w:rsidP="00D969C4">
      <w:pPr>
        <w:spacing w:line="360" w:lineRule="auto"/>
        <w:jc w:val="center"/>
        <w:rPr>
          <w:b/>
        </w:rPr>
      </w:pPr>
    </w:p>
    <w:p w14:paraId="3FAF196F" w14:textId="77777777" w:rsidR="00D85F05" w:rsidRDefault="00D85F05" w:rsidP="00D969C4">
      <w:pPr>
        <w:spacing w:line="360" w:lineRule="auto"/>
        <w:jc w:val="center"/>
        <w:rPr>
          <w:b/>
        </w:rPr>
      </w:pPr>
    </w:p>
    <w:p w14:paraId="3B6F9E93" w14:textId="77777777" w:rsidR="00D85F05" w:rsidRDefault="00D85F05" w:rsidP="00D969C4">
      <w:pPr>
        <w:spacing w:line="360" w:lineRule="auto"/>
        <w:jc w:val="center"/>
        <w:rPr>
          <w:b/>
        </w:rPr>
      </w:pPr>
    </w:p>
    <w:p w14:paraId="442352C8" w14:textId="77777777" w:rsidR="00D85F05" w:rsidRDefault="00D85F05" w:rsidP="00D969C4">
      <w:pPr>
        <w:spacing w:line="360" w:lineRule="auto"/>
        <w:jc w:val="center"/>
        <w:rPr>
          <w:b/>
        </w:rPr>
      </w:pPr>
    </w:p>
    <w:p w14:paraId="1A2B9348" w14:textId="77777777" w:rsidR="00D85F05" w:rsidRDefault="00D85F05" w:rsidP="00D969C4">
      <w:pPr>
        <w:spacing w:line="360" w:lineRule="auto"/>
        <w:jc w:val="center"/>
        <w:rPr>
          <w:b/>
        </w:rPr>
      </w:pPr>
    </w:p>
    <w:p w14:paraId="14BDF5B8" w14:textId="77777777" w:rsidR="00D85F05" w:rsidRDefault="00D85F05" w:rsidP="00D969C4">
      <w:pPr>
        <w:spacing w:line="360" w:lineRule="auto"/>
        <w:jc w:val="center"/>
        <w:rPr>
          <w:b/>
        </w:rPr>
      </w:pPr>
    </w:p>
    <w:p w14:paraId="56884F09" w14:textId="77777777" w:rsidR="00D85F05" w:rsidRDefault="00D85F05" w:rsidP="00D969C4">
      <w:pPr>
        <w:spacing w:line="360" w:lineRule="auto"/>
        <w:jc w:val="center"/>
        <w:rPr>
          <w:b/>
        </w:rPr>
      </w:pPr>
    </w:p>
    <w:p w14:paraId="464CF924" w14:textId="77777777" w:rsidR="00D85F05" w:rsidRDefault="00D85F05" w:rsidP="00D969C4">
      <w:pPr>
        <w:spacing w:line="360" w:lineRule="auto"/>
        <w:jc w:val="center"/>
        <w:rPr>
          <w:b/>
        </w:rPr>
      </w:pPr>
    </w:p>
    <w:p w14:paraId="11FEB100" w14:textId="77777777" w:rsidR="00D85F05" w:rsidRDefault="00D85F05" w:rsidP="00D969C4">
      <w:pPr>
        <w:spacing w:line="360" w:lineRule="auto"/>
        <w:jc w:val="center"/>
        <w:rPr>
          <w:b/>
        </w:rPr>
      </w:pPr>
    </w:p>
    <w:p w14:paraId="72D8F515" w14:textId="77777777" w:rsidR="00D85F05" w:rsidRDefault="00D85F05" w:rsidP="00D969C4">
      <w:pPr>
        <w:spacing w:line="360" w:lineRule="auto"/>
        <w:jc w:val="center"/>
        <w:rPr>
          <w:b/>
        </w:rPr>
      </w:pPr>
    </w:p>
    <w:p w14:paraId="083F2DA7" w14:textId="77777777" w:rsidR="00D85F05" w:rsidRDefault="00D85F05" w:rsidP="00D969C4">
      <w:pPr>
        <w:spacing w:line="360" w:lineRule="auto"/>
        <w:jc w:val="center"/>
        <w:rPr>
          <w:b/>
        </w:rPr>
      </w:pPr>
    </w:p>
    <w:p w14:paraId="7AC71F6E" w14:textId="77777777" w:rsidR="00D85F05" w:rsidRDefault="00D85F05" w:rsidP="00D969C4">
      <w:pPr>
        <w:spacing w:line="360" w:lineRule="auto"/>
        <w:jc w:val="center"/>
        <w:rPr>
          <w:b/>
        </w:rPr>
      </w:pPr>
    </w:p>
    <w:p w14:paraId="440DAEE7" w14:textId="77777777" w:rsidR="00D85F05" w:rsidRDefault="00D85F05" w:rsidP="00D969C4">
      <w:pPr>
        <w:spacing w:line="360" w:lineRule="auto"/>
        <w:jc w:val="center"/>
        <w:rPr>
          <w:b/>
        </w:rPr>
      </w:pPr>
    </w:p>
    <w:p w14:paraId="5BFBBC24" w14:textId="77777777" w:rsidR="00D85F05" w:rsidRDefault="00D85F05" w:rsidP="00D969C4">
      <w:pPr>
        <w:spacing w:line="360" w:lineRule="auto"/>
        <w:jc w:val="center"/>
        <w:rPr>
          <w:b/>
        </w:rPr>
      </w:pPr>
    </w:p>
    <w:p w14:paraId="636DA451" w14:textId="77777777" w:rsidR="00D85F05" w:rsidRDefault="00D85F05" w:rsidP="00D969C4">
      <w:pPr>
        <w:spacing w:line="360" w:lineRule="auto"/>
        <w:jc w:val="center"/>
        <w:rPr>
          <w:b/>
        </w:rPr>
      </w:pPr>
    </w:p>
    <w:p w14:paraId="00459F35" w14:textId="77777777" w:rsidR="00D85F05" w:rsidRDefault="00D85F05" w:rsidP="00D969C4">
      <w:pPr>
        <w:spacing w:line="360" w:lineRule="auto"/>
        <w:jc w:val="center"/>
        <w:rPr>
          <w:b/>
        </w:rPr>
      </w:pPr>
    </w:p>
    <w:p w14:paraId="09F95753" w14:textId="77777777" w:rsidR="00D85F05" w:rsidRDefault="00D85F05" w:rsidP="00D969C4">
      <w:pPr>
        <w:spacing w:line="360" w:lineRule="auto"/>
        <w:jc w:val="center"/>
        <w:rPr>
          <w:b/>
        </w:rPr>
      </w:pPr>
    </w:p>
    <w:p w14:paraId="3D97BEEE" w14:textId="77777777" w:rsidR="00D85F05" w:rsidRDefault="00D85F05" w:rsidP="00D969C4">
      <w:pPr>
        <w:spacing w:line="360" w:lineRule="auto"/>
        <w:jc w:val="center"/>
        <w:rPr>
          <w:b/>
        </w:rPr>
      </w:pPr>
    </w:p>
    <w:p w14:paraId="01848606" w14:textId="77777777" w:rsidR="00D85F05" w:rsidRDefault="00D85F05" w:rsidP="00D969C4">
      <w:pPr>
        <w:spacing w:line="360" w:lineRule="auto"/>
        <w:jc w:val="center"/>
        <w:rPr>
          <w:b/>
        </w:rPr>
      </w:pPr>
    </w:p>
    <w:p w14:paraId="54164901" w14:textId="77777777" w:rsidR="00D85F05" w:rsidRDefault="00D85F05" w:rsidP="00D969C4">
      <w:pPr>
        <w:spacing w:line="360" w:lineRule="auto"/>
        <w:jc w:val="center"/>
        <w:rPr>
          <w:b/>
        </w:rPr>
      </w:pPr>
    </w:p>
    <w:p w14:paraId="75FB8760" w14:textId="77777777" w:rsidR="00D85F05" w:rsidRDefault="00D85F05" w:rsidP="00D969C4">
      <w:pPr>
        <w:spacing w:line="360" w:lineRule="auto"/>
        <w:jc w:val="center"/>
        <w:rPr>
          <w:b/>
        </w:rPr>
      </w:pPr>
    </w:p>
    <w:p w14:paraId="4D855547" w14:textId="77777777" w:rsidR="00D85F05" w:rsidRDefault="00D85F05" w:rsidP="00D969C4">
      <w:pPr>
        <w:spacing w:line="360" w:lineRule="auto"/>
        <w:jc w:val="center"/>
        <w:rPr>
          <w:b/>
        </w:rPr>
      </w:pPr>
    </w:p>
    <w:p w14:paraId="0F2551BF" w14:textId="77777777" w:rsidR="00D85F05" w:rsidRDefault="00D85F05" w:rsidP="00D969C4">
      <w:pPr>
        <w:spacing w:line="360" w:lineRule="auto"/>
        <w:jc w:val="center"/>
        <w:rPr>
          <w:b/>
        </w:rPr>
      </w:pPr>
    </w:p>
    <w:p w14:paraId="25BDD4C5" w14:textId="77777777" w:rsidR="00D85F05" w:rsidRDefault="00D85F05" w:rsidP="00D969C4">
      <w:pPr>
        <w:spacing w:line="360" w:lineRule="auto"/>
        <w:jc w:val="center"/>
        <w:rPr>
          <w:b/>
        </w:rPr>
      </w:pPr>
    </w:p>
    <w:p w14:paraId="7E984EDF" w14:textId="77777777" w:rsidR="00D85F05" w:rsidRDefault="00D85F05" w:rsidP="00D969C4">
      <w:pPr>
        <w:spacing w:line="360" w:lineRule="auto"/>
        <w:jc w:val="center"/>
        <w:rPr>
          <w:b/>
        </w:rPr>
      </w:pPr>
    </w:p>
    <w:p w14:paraId="3416C1E4" w14:textId="77777777" w:rsidR="00D85F05" w:rsidRDefault="00D85F05" w:rsidP="00D969C4">
      <w:pPr>
        <w:spacing w:line="360" w:lineRule="auto"/>
        <w:jc w:val="center"/>
        <w:rPr>
          <w:b/>
        </w:rPr>
      </w:pPr>
    </w:p>
    <w:p w14:paraId="68190B7C" w14:textId="77777777" w:rsidR="00D85F05" w:rsidRDefault="00D85F05" w:rsidP="00D969C4">
      <w:pPr>
        <w:spacing w:line="360" w:lineRule="auto"/>
        <w:jc w:val="center"/>
        <w:rPr>
          <w:b/>
        </w:rPr>
      </w:pPr>
    </w:p>
    <w:p w14:paraId="23DA9513" w14:textId="77777777" w:rsidR="00D85F05" w:rsidRDefault="00D85F05" w:rsidP="00D969C4">
      <w:pPr>
        <w:spacing w:line="360" w:lineRule="auto"/>
        <w:jc w:val="center"/>
        <w:rPr>
          <w:b/>
        </w:rPr>
      </w:pPr>
    </w:p>
    <w:p w14:paraId="1395CB81" w14:textId="77777777" w:rsidR="00D85F05" w:rsidRDefault="00D85F05" w:rsidP="00D969C4">
      <w:pPr>
        <w:spacing w:line="360" w:lineRule="auto"/>
        <w:jc w:val="center"/>
        <w:rPr>
          <w:b/>
        </w:rPr>
      </w:pPr>
    </w:p>
    <w:p w14:paraId="74ACBFEB" w14:textId="77777777" w:rsidR="00D85F05" w:rsidRDefault="00D85F05" w:rsidP="00D969C4">
      <w:pPr>
        <w:spacing w:line="360" w:lineRule="auto"/>
        <w:jc w:val="center"/>
        <w:rPr>
          <w:b/>
        </w:rPr>
      </w:pPr>
    </w:p>
    <w:p w14:paraId="224B9315" w14:textId="77777777" w:rsidR="00D85F05" w:rsidRDefault="00D85F05" w:rsidP="00D969C4">
      <w:pPr>
        <w:spacing w:line="360" w:lineRule="auto"/>
        <w:jc w:val="center"/>
        <w:rPr>
          <w:b/>
        </w:rPr>
      </w:pPr>
    </w:p>
    <w:p w14:paraId="48565815" w14:textId="77777777" w:rsidR="00D85F05" w:rsidRDefault="00D85F05" w:rsidP="00D969C4">
      <w:pPr>
        <w:spacing w:line="360" w:lineRule="auto"/>
        <w:jc w:val="center"/>
        <w:rPr>
          <w:b/>
        </w:rPr>
      </w:pPr>
    </w:p>
    <w:p w14:paraId="337DF419" w14:textId="77777777" w:rsidR="00D85F05" w:rsidRDefault="00D85F05" w:rsidP="00D969C4">
      <w:pPr>
        <w:spacing w:line="360" w:lineRule="auto"/>
        <w:jc w:val="center"/>
        <w:rPr>
          <w:b/>
        </w:rPr>
      </w:pPr>
    </w:p>
    <w:p w14:paraId="020A2E17" w14:textId="77777777" w:rsidR="00364420" w:rsidRDefault="00364420" w:rsidP="00D969C4">
      <w:pPr>
        <w:spacing w:line="360" w:lineRule="auto"/>
        <w:jc w:val="center"/>
        <w:rPr>
          <w:b/>
        </w:rPr>
      </w:pPr>
    </w:p>
    <w:p w14:paraId="5B96D503" w14:textId="77777777" w:rsidR="00D85F05" w:rsidRDefault="00D85F05" w:rsidP="00D969C4">
      <w:pPr>
        <w:spacing w:line="360" w:lineRule="auto"/>
        <w:jc w:val="center"/>
        <w:rPr>
          <w:b/>
        </w:rPr>
      </w:pPr>
    </w:p>
    <w:p w14:paraId="4476B7D2" w14:textId="77777777" w:rsidR="00364420" w:rsidRDefault="00364420" w:rsidP="00D969C4">
      <w:pPr>
        <w:spacing w:line="360" w:lineRule="auto"/>
        <w:jc w:val="center"/>
        <w:rPr>
          <w:b/>
        </w:rPr>
      </w:pPr>
    </w:p>
    <w:p w14:paraId="1976DB11" w14:textId="77777777" w:rsidR="00D85F05" w:rsidRDefault="00D85F05" w:rsidP="00D85F05">
      <w:pPr>
        <w:spacing w:line="360" w:lineRule="auto"/>
        <w:jc w:val="right"/>
        <w:rPr>
          <w:b/>
        </w:rPr>
      </w:pPr>
      <w:r>
        <w:rPr>
          <w:b/>
        </w:rPr>
        <w:t xml:space="preserve">A mi abuela Antonia, </w:t>
      </w:r>
    </w:p>
    <w:p w14:paraId="7FBEE49A" w14:textId="77777777" w:rsidR="00F17A03" w:rsidRDefault="00D85F05" w:rsidP="00F17A03">
      <w:pPr>
        <w:spacing w:line="360" w:lineRule="auto"/>
        <w:jc w:val="right"/>
        <w:rPr>
          <w:b/>
        </w:rPr>
      </w:pPr>
      <w:r>
        <w:rPr>
          <w:b/>
        </w:rPr>
        <w:t>quien no pu</w:t>
      </w:r>
      <w:r w:rsidR="00F17A03">
        <w:rPr>
          <w:b/>
        </w:rPr>
        <w:t>diendo ver esta obra terminada,</w:t>
      </w:r>
    </w:p>
    <w:p w14:paraId="5954E872" w14:textId="77777777" w:rsidR="00D85F05" w:rsidRDefault="00D85F05" w:rsidP="00F17A03">
      <w:pPr>
        <w:spacing w:line="360" w:lineRule="auto"/>
        <w:jc w:val="right"/>
        <w:rPr>
          <w:b/>
        </w:rPr>
      </w:pPr>
      <w:r>
        <w:rPr>
          <w:b/>
        </w:rPr>
        <w:t>estuvo</w:t>
      </w:r>
      <w:r w:rsidR="00F17A03">
        <w:rPr>
          <w:b/>
        </w:rPr>
        <w:t xml:space="preserve"> siempre</w:t>
      </w:r>
      <w:r>
        <w:rPr>
          <w:b/>
        </w:rPr>
        <w:t xml:space="preserve"> presente en mis pensamientos. </w:t>
      </w:r>
    </w:p>
    <w:p w14:paraId="29664B09" w14:textId="77777777" w:rsidR="00D85F05" w:rsidRDefault="00D85F05" w:rsidP="00D969C4">
      <w:pPr>
        <w:spacing w:line="360" w:lineRule="auto"/>
        <w:jc w:val="center"/>
        <w:rPr>
          <w:b/>
        </w:rPr>
      </w:pPr>
    </w:p>
    <w:p w14:paraId="54596824" w14:textId="77777777" w:rsidR="00D85F05" w:rsidRDefault="00D85F05" w:rsidP="00D969C4">
      <w:pPr>
        <w:spacing w:line="360" w:lineRule="auto"/>
        <w:jc w:val="center"/>
        <w:rPr>
          <w:b/>
        </w:rPr>
      </w:pPr>
    </w:p>
    <w:p w14:paraId="04FD1F0C" w14:textId="77777777" w:rsidR="00D85F05" w:rsidRDefault="00D85F05" w:rsidP="00D969C4">
      <w:pPr>
        <w:spacing w:line="360" w:lineRule="auto"/>
        <w:jc w:val="center"/>
        <w:rPr>
          <w:b/>
        </w:rPr>
      </w:pPr>
    </w:p>
    <w:p w14:paraId="7D9CCD66" w14:textId="77777777" w:rsidR="00D85F05" w:rsidRDefault="00D85F05" w:rsidP="00D969C4">
      <w:pPr>
        <w:spacing w:line="360" w:lineRule="auto"/>
        <w:jc w:val="center"/>
        <w:rPr>
          <w:b/>
        </w:rPr>
      </w:pPr>
    </w:p>
    <w:p w14:paraId="0380AB2F" w14:textId="77777777" w:rsidR="00D85F05" w:rsidRDefault="00D85F05" w:rsidP="00D969C4">
      <w:pPr>
        <w:spacing w:line="360" w:lineRule="auto"/>
        <w:jc w:val="center"/>
        <w:rPr>
          <w:b/>
        </w:rPr>
      </w:pPr>
    </w:p>
    <w:p w14:paraId="7A33D78D" w14:textId="77777777" w:rsidR="00D85F05" w:rsidRDefault="00D85F05" w:rsidP="00D969C4">
      <w:pPr>
        <w:spacing w:line="360" w:lineRule="auto"/>
        <w:jc w:val="center"/>
        <w:rPr>
          <w:b/>
        </w:rPr>
      </w:pPr>
    </w:p>
    <w:p w14:paraId="31E1463E" w14:textId="77777777" w:rsidR="00D85F05" w:rsidRDefault="00D85F05" w:rsidP="00D969C4">
      <w:pPr>
        <w:spacing w:line="360" w:lineRule="auto"/>
        <w:jc w:val="center"/>
        <w:rPr>
          <w:b/>
        </w:rPr>
      </w:pPr>
    </w:p>
    <w:p w14:paraId="2A50827B" w14:textId="77777777" w:rsidR="00D85F05" w:rsidRDefault="00D85F05" w:rsidP="00D969C4">
      <w:pPr>
        <w:spacing w:line="360" w:lineRule="auto"/>
        <w:jc w:val="center"/>
        <w:rPr>
          <w:b/>
        </w:rPr>
      </w:pPr>
    </w:p>
    <w:p w14:paraId="6DAA66DF" w14:textId="77777777" w:rsidR="00D85F05" w:rsidRDefault="00D85F05" w:rsidP="00D969C4">
      <w:pPr>
        <w:spacing w:line="360" w:lineRule="auto"/>
        <w:jc w:val="center"/>
        <w:rPr>
          <w:b/>
        </w:rPr>
      </w:pPr>
    </w:p>
    <w:p w14:paraId="3D397013" w14:textId="77777777" w:rsidR="00D85F05" w:rsidRDefault="00D85F05" w:rsidP="00D969C4">
      <w:pPr>
        <w:spacing w:line="360" w:lineRule="auto"/>
        <w:jc w:val="center"/>
        <w:rPr>
          <w:b/>
        </w:rPr>
      </w:pPr>
    </w:p>
    <w:p w14:paraId="5F8D5481" w14:textId="77777777" w:rsidR="00D85F05" w:rsidRDefault="00D85F05" w:rsidP="00D969C4">
      <w:pPr>
        <w:spacing w:line="360" w:lineRule="auto"/>
        <w:jc w:val="center"/>
        <w:rPr>
          <w:b/>
        </w:rPr>
      </w:pPr>
    </w:p>
    <w:p w14:paraId="4BEFBD44" w14:textId="77777777" w:rsidR="00D85F05" w:rsidRDefault="00D85F05" w:rsidP="00D969C4">
      <w:pPr>
        <w:spacing w:line="360" w:lineRule="auto"/>
        <w:jc w:val="center"/>
        <w:rPr>
          <w:b/>
        </w:rPr>
      </w:pPr>
    </w:p>
    <w:p w14:paraId="473CC2D4" w14:textId="77777777" w:rsidR="00D85F05" w:rsidRDefault="00D85F05" w:rsidP="00D969C4">
      <w:pPr>
        <w:spacing w:line="360" w:lineRule="auto"/>
        <w:jc w:val="center"/>
        <w:rPr>
          <w:b/>
        </w:rPr>
      </w:pPr>
    </w:p>
    <w:p w14:paraId="010B12CA" w14:textId="77777777" w:rsidR="00D85F05" w:rsidRDefault="00D85F05" w:rsidP="00D969C4">
      <w:pPr>
        <w:spacing w:line="360" w:lineRule="auto"/>
        <w:jc w:val="center"/>
        <w:rPr>
          <w:b/>
        </w:rPr>
      </w:pPr>
    </w:p>
    <w:p w14:paraId="20DC85B5" w14:textId="77777777" w:rsidR="00D85F05" w:rsidRDefault="00D85F05" w:rsidP="00D969C4">
      <w:pPr>
        <w:spacing w:line="360" w:lineRule="auto"/>
        <w:jc w:val="center"/>
        <w:rPr>
          <w:b/>
        </w:rPr>
      </w:pPr>
    </w:p>
    <w:p w14:paraId="47023EAE" w14:textId="77777777" w:rsidR="00D85F05" w:rsidRDefault="00D85F05" w:rsidP="00D969C4">
      <w:pPr>
        <w:spacing w:line="360" w:lineRule="auto"/>
        <w:jc w:val="center"/>
        <w:rPr>
          <w:b/>
        </w:rPr>
      </w:pPr>
    </w:p>
    <w:p w14:paraId="3C2B7AF5" w14:textId="77777777" w:rsidR="00D85F05" w:rsidRDefault="00D85F05" w:rsidP="00D969C4">
      <w:pPr>
        <w:spacing w:line="360" w:lineRule="auto"/>
        <w:jc w:val="center"/>
        <w:rPr>
          <w:b/>
        </w:rPr>
      </w:pPr>
    </w:p>
    <w:p w14:paraId="6B18CDC9" w14:textId="77777777" w:rsidR="00D85F05" w:rsidRDefault="00D85F05" w:rsidP="00D969C4">
      <w:pPr>
        <w:spacing w:line="360" w:lineRule="auto"/>
        <w:jc w:val="center"/>
        <w:rPr>
          <w:b/>
        </w:rPr>
      </w:pPr>
    </w:p>
    <w:p w14:paraId="319B8E7B" w14:textId="77777777" w:rsidR="00D85F05" w:rsidRDefault="00D85F05" w:rsidP="00D969C4">
      <w:pPr>
        <w:spacing w:line="360" w:lineRule="auto"/>
        <w:jc w:val="center"/>
        <w:rPr>
          <w:b/>
        </w:rPr>
      </w:pPr>
    </w:p>
    <w:p w14:paraId="37B5E544" w14:textId="77777777" w:rsidR="00D85F05" w:rsidRDefault="00D85F05" w:rsidP="00D969C4">
      <w:pPr>
        <w:spacing w:line="360" w:lineRule="auto"/>
        <w:jc w:val="center"/>
        <w:rPr>
          <w:b/>
        </w:rPr>
      </w:pPr>
    </w:p>
    <w:p w14:paraId="582940B6" w14:textId="77777777" w:rsidR="00D85F05" w:rsidRDefault="00D85F05" w:rsidP="00D969C4">
      <w:pPr>
        <w:spacing w:line="360" w:lineRule="auto"/>
        <w:jc w:val="center"/>
        <w:rPr>
          <w:b/>
        </w:rPr>
      </w:pPr>
    </w:p>
    <w:p w14:paraId="41A46C3F" w14:textId="77777777" w:rsidR="00D85F05" w:rsidRDefault="00D85F05" w:rsidP="00D969C4">
      <w:pPr>
        <w:spacing w:line="360" w:lineRule="auto"/>
        <w:jc w:val="center"/>
        <w:rPr>
          <w:b/>
        </w:rPr>
      </w:pPr>
    </w:p>
    <w:p w14:paraId="5BD97677" w14:textId="77777777" w:rsidR="00D85F05" w:rsidRDefault="00D85F05" w:rsidP="00D969C4">
      <w:pPr>
        <w:spacing w:line="360" w:lineRule="auto"/>
        <w:jc w:val="center"/>
        <w:rPr>
          <w:b/>
        </w:rPr>
      </w:pPr>
    </w:p>
    <w:p w14:paraId="40A29B4E" w14:textId="77777777" w:rsidR="00D85F05" w:rsidRDefault="00D85F05" w:rsidP="00D969C4">
      <w:pPr>
        <w:spacing w:line="360" w:lineRule="auto"/>
        <w:jc w:val="center"/>
        <w:rPr>
          <w:b/>
        </w:rPr>
      </w:pPr>
    </w:p>
    <w:p w14:paraId="392CE4A4" w14:textId="77777777" w:rsidR="00D85F05" w:rsidRDefault="00D85F05" w:rsidP="00D969C4">
      <w:pPr>
        <w:spacing w:line="360" w:lineRule="auto"/>
        <w:jc w:val="center"/>
        <w:rPr>
          <w:b/>
        </w:rPr>
      </w:pPr>
    </w:p>
    <w:p w14:paraId="0A4C313C" w14:textId="77777777" w:rsidR="00D85F05" w:rsidRDefault="00D85F05" w:rsidP="00D969C4">
      <w:pPr>
        <w:spacing w:line="360" w:lineRule="auto"/>
        <w:jc w:val="center"/>
        <w:rPr>
          <w:b/>
        </w:rPr>
      </w:pPr>
    </w:p>
    <w:p w14:paraId="2809937B" w14:textId="77777777" w:rsidR="00D85F05" w:rsidRDefault="00D85F05" w:rsidP="00D969C4">
      <w:pPr>
        <w:spacing w:line="360" w:lineRule="auto"/>
        <w:jc w:val="center"/>
        <w:rPr>
          <w:b/>
        </w:rPr>
      </w:pPr>
    </w:p>
    <w:p w14:paraId="126B9081" w14:textId="77777777" w:rsidR="00D85F05" w:rsidRDefault="00D85F05" w:rsidP="00D969C4">
      <w:pPr>
        <w:spacing w:line="360" w:lineRule="auto"/>
        <w:jc w:val="center"/>
        <w:rPr>
          <w:b/>
        </w:rPr>
      </w:pPr>
    </w:p>
    <w:p w14:paraId="43936EE4" w14:textId="77777777" w:rsidR="00D85F05" w:rsidRDefault="00D85F05" w:rsidP="00D969C4">
      <w:pPr>
        <w:spacing w:line="360" w:lineRule="auto"/>
        <w:jc w:val="center"/>
        <w:rPr>
          <w:b/>
        </w:rPr>
      </w:pPr>
    </w:p>
    <w:p w14:paraId="0A120C5B" w14:textId="77777777" w:rsidR="00D85F05" w:rsidRDefault="00D85F05" w:rsidP="00D969C4">
      <w:pPr>
        <w:spacing w:line="360" w:lineRule="auto"/>
        <w:jc w:val="center"/>
        <w:rPr>
          <w:b/>
        </w:rPr>
      </w:pPr>
    </w:p>
    <w:p w14:paraId="7170A545" w14:textId="77777777" w:rsidR="00D85F05" w:rsidRDefault="00D85F05" w:rsidP="00D969C4">
      <w:pPr>
        <w:spacing w:line="360" w:lineRule="auto"/>
        <w:jc w:val="center"/>
        <w:rPr>
          <w:b/>
        </w:rPr>
      </w:pPr>
    </w:p>
    <w:p w14:paraId="09813A56" w14:textId="77777777" w:rsidR="00D85F05" w:rsidRDefault="00D85F05" w:rsidP="00D969C4">
      <w:pPr>
        <w:spacing w:line="360" w:lineRule="auto"/>
        <w:jc w:val="center"/>
        <w:rPr>
          <w:b/>
        </w:rPr>
      </w:pPr>
    </w:p>
    <w:p w14:paraId="3DA7A8DE" w14:textId="77777777" w:rsidR="00D85F05" w:rsidRDefault="00D85F05" w:rsidP="00D969C4">
      <w:pPr>
        <w:spacing w:line="360" w:lineRule="auto"/>
        <w:jc w:val="center"/>
        <w:rPr>
          <w:b/>
        </w:rPr>
      </w:pPr>
    </w:p>
    <w:p w14:paraId="64062C41" w14:textId="77777777" w:rsidR="00D85F05" w:rsidRDefault="00D85F05" w:rsidP="00D969C4">
      <w:pPr>
        <w:spacing w:line="360" w:lineRule="auto"/>
        <w:jc w:val="center"/>
        <w:rPr>
          <w:b/>
        </w:rPr>
      </w:pPr>
    </w:p>
    <w:p w14:paraId="5BDCB11F" w14:textId="77777777" w:rsidR="00D85F05" w:rsidRDefault="00D85F05" w:rsidP="00D969C4">
      <w:pPr>
        <w:spacing w:line="360" w:lineRule="auto"/>
        <w:jc w:val="center"/>
        <w:rPr>
          <w:b/>
        </w:rPr>
      </w:pPr>
    </w:p>
    <w:p w14:paraId="3C83E79A" w14:textId="77777777" w:rsidR="00D85F05" w:rsidRDefault="00D85F05" w:rsidP="00D969C4">
      <w:pPr>
        <w:spacing w:line="360" w:lineRule="auto"/>
        <w:jc w:val="center"/>
        <w:rPr>
          <w:b/>
        </w:rPr>
      </w:pPr>
    </w:p>
    <w:p w14:paraId="2B58C3A8" w14:textId="77777777" w:rsidR="00D85F05" w:rsidRDefault="00D85F05" w:rsidP="00D969C4">
      <w:pPr>
        <w:spacing w:line="360" w:lineRule="auto"/>
        <w:jc w:val="center"/>
        <w:rPr>
          <w:b/>
        </w:rPr>
      </w:pPr>
    </w:p>
    <w:p w14:paraId="0756CD2A" w14:textId="77777777" w:rsidR="00D85F05" w:rsidRDefault="00D85F05" w:rsidP="00D969C4">
      <w:pPr>
        <w:spacing w:line="360" w:lineRule="auto"/>
        <w:jc w:val="center"/>
        <w:rPr>
          <w:b/>
        </w:rPr>
      </w:pPr>
    </w:p>
    <w:p w14:paraId="28098286" w14:textId="77777777" w:rsidR="00D85F05" w:rsidRDefault="00D85F05" w:rsidP="00D969C4">
      <w:pPr>
        <w:spacing w:line="360" w:lineRule="auto"/>
        <w:jc w:val="center"/>
        <w:rPr>
          <w:b/>
        </w:rPr>
      </w:pPr>
    </w:p>
    <w:p w14:paraId="0FE12659" w14:textId="77777777" w:rsidR="00D85F05" w:rsidRDefault="00D85F05" w:rsidP="00D969C4">
      <w:pPr>
        <w:spacing w:line="360" w:lineRule="auto"/>
        <w:jc w:val="center"/>
        <w:rPr>
          <w:b/>
        </w:rPr>
      </w:pPr>
    </w:p>
    <w:p w14:paraId="4B88EBBD" w14:textId="77777777" w:rsidR="00D85F05" w:rsidRDefault="00D85F05" w:rsidP="00D969C4">
      <w:pPr>
        <w:spacing w:line="360" w:lineRule="auto"/>
        <w:jc w:val="center"/>
        <w:rPr>
          <w:b/>
        </w:rPr>
      </w:pPr>
    </w:p>
    <w:p w14:paraId="5EC88F78" w14:textId="77777777" w:rsidR="00D85F05" w:rsidRDefault="00D85F05" w:rsidP="00D969C4">
      <w:pPr>
        <w:spacing w:line="360" w:lineRule="auto"/>
        <w:jc w:val="center"/>
        <w:rPr>
          <w:b/>
        </w:rPr>
      </w:pPr>
    </w:p>
    <w:p w14:paraId="4F34D851" w14:textId="77777777" w:rsidR="00D85F05" w:rsidRDefault="00D85F05" w:rsidP="00D969C4">
      <w:pPr>
        <w:spacing w:line="360" w:lineRule="auto"/>
        <w:jc w:val="center"/>
        <w:rPr>
          <w:b/>
        </w:rPr>
      </w:pPr>
    </w:p>
    <w:p w14:paraId="395B8094" w14:textId="77777777" w:rsidR="00D85F05" w:rsidRDefault="00D85F05" w:rsidP="00D969C4">
      <w:pPr>
        <w:spacing w:line="360" w:lineRule="auto"/>
        <w:jc w:val="center"/>
        <w:rPr>
          <w:b/>
        </w:rPr>
      </w:pPr>
    </w:p>
    <w:p w14:paraId="06608FDA" w14:textId="77777777" w:rsidR="00D85F05" w:rsidRDefault="00D85F05" w:rsidP="00D969C4">
      <w:pPr>
        <w:spacing w:line="360" w:lineRule="auto"/>
        <w:jc w:val="center"/>
        <w:rPr>
          <w:b/>
        </w:rPr>
      </w:pPr>
    </w:p>
    <w:p w14:paraId="417B48C1" w14:textId="77777777" w:rsidR="00D85F05" w:rsidRDefault="00D85F05" w:rsidP="00D969C4">
      <w:pPr>
        <w:spacing w:line="360" w:lineRule="auto"/>
        <w:jc w:val="center"/>
        <w:rPr>
          <w:b/>
        </w:rPr>
      </w:pPr>
    </w:p>
    <w:p w14:paraId="31A2F48C" w14:textId="77777777" w:rsidR="00D85F05" w:rsidRDefault="00D85F05" w:rsidP="00D969C4">
      <w:pPr>
        <w:spacing w:line="360" w:lineRule="auto"/>
        <w:jc w:val="center"/>
        <w:rPr>
          <w:b/>
        </w:rPr>
      </w:pPr>
    </w:p>
    <w:p w14:paraId="538C6FEE" w14:textId="77777777" w:rsidR="00D85F05" w:rsidRDefault="00D85F05" w:rsidP="00D969C4">
      <w:pPr>
        <w:spacing w:line="360" w:lineRule="auto"/>
        <w:jc w:val="center"/>
        <w:rPr>
          <w:b/>
        </w:rPr>
      </w:pPr>
    </w:p>
    <w:p w14:paraId="4DAEEBD4" w14:textId="77777777" w:rsidR="00D85F05" w:rsidRDefault="00D85F05" w:rsidP="00D969C4">
      <w:pPr>
        <w:spacing w:line="360" w:lineRule="auto"/>
        <w:jc w:val="center"/>
        <w:rPr>
          <w:b/>
        </w:rPr>
      </w:pPr>
    </w:p>
    <w:p w14:paraId="4A9A1335" w14:textId="77777777" w:rsidR="00D85F05" w:rsidRDefault="00D85F05" w:rsidP="00D969C4">
      <w:pPr>
        <w:spacing w:line="360" w:lineRule="auto"/>
        <w:jc w:val="center"/>
        <w:rPr>
          <w:b/>
        </w:rPr>
      </w:pPr>
    </w:p>
    <w:p w14:paraId="13DFC760" w14:textId="77777777" w:rsidR="00D85F05" w:rsidRDefault="00D85F05" w:rsidP="00D969C4">
      <w:pPr>
        <w:spacing w:line="360" w:lineRule="auto"/>
        <w:jc w:val="center"/>
        <w:rPr>
          <w:b/>
        </w:rPr>
      </w:pPr>
    </w:p>
    <w:p w14:paraId="0AF06FAA" w14:textId="77777777" w:rsidR="00D85F05" w:rsidRDefault="00D85F05" w:rsidP="00D969C4">
      <w:pPr>
        <w:spacing w:line="360" w:lineRule="auto"/>
        <w:jc w:val="center"/>
        <w:rPr>
          <w:b/>
        </w:rPr>
      </w:pPr>
    </w:p>
    <w:p w14:paraId="44F892AA" w14:textId="77777777" w:rsidR="00D85F05" w:rsidRDefault="00D85F05" w:rsidP="00D969C4">
      <w:pPr>
        <w:spacing w:line="360" w:lineRule="auto"/>
        <w:jc w:val="center"/>
        <w:rPr>
          <w:b/>
        </w:rPr>
      </w:pPr>
    </w:p>
    <w:p w14:paraId="0F1F6FA8" w14:textId="77777777" w:rsidR="00D85F05" w:rsidRDefault="00D85F05" w:rsidP="00D969C4">
      <w:pPr>
        <w:spacing w:line="360" w:lineRule="auto"/>
        <w:jc w:val="center"/>
        <w:rPr>
          <w:b/>
        </w:rPr>
      </w:pPr>
    </w:p>
    <w:p w14:paraId="440B4916" w14:textId="77777777" w:rsidR="00D85F05" w:rsidRDefault="00D85F05" w:rsidP="00D85F05">
      <w:pPr>
        <w:spacing w:line="360" w:lineRule="auto"/>
        <w:rPr>
          <w:b/>
        </w:rPr>
      </w:pPr>
    </w:p>
    <w:p w14:paraId="7FFFAEA6" w14:textId="77777777" w:rsidR="00826C59" w:rsidRDefault="00826C59" w:rsidP="00D85F05">
      <w:pPr>
        <w:spacing w:line="360" w:lineRule="auto"/>
        <w:rPr>
          <w:b/>
        </w:rPr>
        <w:sectPr w:rsidR="00826C59" w:rsidSect="00532CD1">
          <w:footerReference w:type="default" r:id="rId8"/>
          <w:pgSz w:w="11906" w:h="16838"/>
          <w:pgMar w:top="1417" w:right="1701" w:bottom="1417" w:left="1701" w:header="708" w:footer="708" w:gutter="0"/>
          <w:cols w:space="708"/>
          <w:docGrid w:linePitch="360"/>
        </w:sectPr>
      </w:pPr>
    </w:p>
    <w:p w14:paraId="0EDC1875" w14:textId="77777777" w:rsidR="00D85F05" w:rsidRDefault="00D85F05" w:rsidP="00D85F05">
      <w:pPr>
        <w:spacing w:line="360" w:lineRule="auto"/>
        <w:rPr>
          <w:b/>
        </w:rPr>
      </w:pPr>
    </w:p>
    <w:sdt>
      <w:sdtPr>
        <w:rPr>
          <w:rFonts w:ascii="Times New Roman" w:eastAsia="MS Mincho" w:hAnsi="Times New Roman"/>
          <w:b w:val="0"/>
          <w:bCs w:val="0"/>
          <w:color w:val="000000"/>
          <w:sz w:val="24"/>
          <w:szCs w:val="24"/>
          <w:lang w:val="es-ES_tradnl"/>
        </w:rPr>
        <w:id w:val="-360517265"/>
        <w:docPartObj>
          <w:docPartGallery w:val="Table of Contents"/>
          <w:docPartUnique/>
        </w:docPartObj>
      </w:sdtPr>
      <w:sdtContent>
        <w:p w14:paraId="2CA3079D" w14:textId="77777777" w:rsidR="004E61EF" w:rsidRPr="007B4B97" w:rsidRDefault="004E61EF" w:rsidP="004E61EF">
          <w:pPr>
            <w:pStyle w:val="TtuloTDC"/>
            <w:spacing w:before="0" w:line="360" w:lineRule="auto"/>
            <w:jc w:val="center"/>
            <w:rPr>
              <w:rFonts w:ascii="Times New Roman" w:hAnsi="Times New Roman"/>
              <w:color w:val="auto"/>
              <w:sz w:val="24"/>
              <w:szCs w:val="24"/>
            </w:rPr>
          </w:pPr>
          <w:r w:rsidRPr="007B4B97">
            <w:rPr>
              <w:rFonts w:ascii="Times New Roman" w:hAnsi="Times New Roman"/>
              <w:color w:val="auto"/>
              <w:sz w:val="24"/>
              <w:szCs w:val="24"/>
            </w:rPr>
            <w:t>ÍNDICE</w:t>
          </w:r>
        </w:p>
        <w:p w14:paraId="0567D3FA" w14:textId="77777777" w:rsidR="004E61EF" w:rsidRPr="007B4B97" w:rsidRDefault="004E61EF" w:rsidP="004E61EF">
          <w:pPr>
            <w:rPr>
              <w:lang w:val="es-ES"/>
            </w:rPr>
          </w:pPr>
        </w:p>
        <w:p w14:paraId="7B3BCB4C" w14:textId="77777777" w:rsidR="00027F47" w:rsidRPr="007B4B97" w:rsidRDefault="00027F47" w:rsidP="00997484">
          <w:pPr>
            <w:pStyle w:val="TDC1"/>
            <w:spacing w:before="0"/>
            <w:rPr>
              <w:rFonts w:eastAsiaTheme="minorEastAsia"/>
              <w:lang w:val="es-ES"/>
            </w:rPr>
          </w:pPr>
          <w:r w:rsidRPr="007B4B97">
            <w:fldChar w:fldCharType="begin"/>
          </w:r>
          <w:r w:rsidRPr="007B4B97">
            <w:instrText xml:space="preserve"> TOC \o "1-3" \h \z \u </w:instrText>
          </w:r>
          <w:r w:rsidRPr="007B4B97">
            <w:fldChar w:fldCharType="separate"/>
          </w:r>
          <w:hyperlink w:anchor="_Toc113696661" w:history="1">
            <w:r w:rsidRPr="007B4B97">
              <w:rPr>
                <w:rStyle w:val="Hipervnculo"/>
              </w:rPr>
              <w:t>NOTA PRELIMINAR</w:t>
            </w:r>
            <w:r w:rsidRPr="007B4B97">
              <w:rPr>
                <w:webHidden/>
              </w:rPr>
              <w:tab/>
            </w:r>
            <w:r w:rsidRPr="007B4B97">
              <w:rPr>
                <w:webHidden/>
              </w:rPr>
              <w:fldChar w:fldCharType="begin"/>
            </w:r>
            <w:r w:rsidRPr="007B4B97">
              <w:rPr>
                <w:webHidden/>
              </w:rPr>
              <w:instrText xml:space="preserve"> PAGEREF _Toc113696661 \h </w:instrText>
            </w:r>
            <w:r w:rsidRPr="007B4B97">
              <w:rPr>
                <w:webHidden/>
              </w:rPr>
            </w:r>
            <w:r w:rsidRPr="007B4B97">
              <w:rPr>
                <w:webHidden/>
              </w:rPr>
              <w:fldChar w:fldCharType="separate"/>
            </w:r>
            <w:r w:rsidR="00481260">
              <w:rPr>
                <w:webHidden/>
              </w:rPr>
              <w:t>9</w:t>
            </w:r>
            <w:r w:rsidRPr="007B4B97">
              <w:rPr>
                <w:webHidden/>
              </w:rPr>
              <w:fldChar w:fldCharType="end"/>
            </w:r>
          </w:hyperlink>
        </w:p>
        <w:p w14:paraId="3FF32CA1" w14:textId="77777777" w:rsidR="00027F47" w:rsidRPr="007B4B97" w:rsidRDefault="00000000" w:rsidP="00997484">
          <w:pPr>
            <w:pStyle w:val="TDC1"/>
            <w:spacing w:before="0"/>
            <w:rPr>
              <w:rFonts w:eastAsiaTheme="minorEastAsia"/>
              <w:lang w:val="es-ES"/>
            </w:rPr>
          </w:pPr>
          <w:hyperlink w:anchor="_Toc113696662" w:history="1">
            <w:r w:rsidR="00027F47" w:rsidRPr="007B4B97">
              <w:rPr>
                <w:rStyle w:val="Hipervnculo"/>
              </w:rPr>
              <w:t>ABREVIATURAS</w:t>
            </w:r>
            <w:r w:rsidR="00027F47" w:rsidRPr="007B4B97">
              <w:rPr>
                <w:webHidden/>
              </w:rPr>
              <w:tab/>
            </w:r>
            <w:r w:rsidR="00027F47" w:rsidRPr="007B4B97">
              <w:rPr>
                <w:webHidden/>
              </w:rPr>
              <w:fldChar w:fldCharType="begin"/>
            </w:r>
            <w:r w:rsidR="00027F47" w:rsidRPr="007B4B97">
              <w:rPr>
                <w:webHidden/>
              </w:rPr>
              <w:instrText xml:space="preserve"> PAGEREF _Toc113696662 \h </w:instrText>
            </w:r>
            <w:r w:rsidR="00027F47" w:rsidRPr="007B4B97">
              <w:rPr>
                <w:webHidden/>
              </w:rPr>
            </w:r>
            <w:r w:rsidR="00027F47" w:rsidRPr="007B4B97">
              <w:rPr>
                <w:webHidden/>
              </w:rPr>
              <w:fldChar w:fldCharType="separate"/>
            </w:r>
            <w:r w:rsidR="00481260">
              <w:rPr>
                <w:webHidden/>
              </w:rPr>
              <w:t>11</w:t>
            </w:r>
            <w:r w:rsidR="00027F47" w:rsidRPr="007B4B97">
              <w:rPr>
                <w:webHidden/>
              </w:rPr>
              <w:fldChar w:fldCharType="end"/>
            </w:r>
          </w:hyperlink>
        </w:p>
        <w:p w14:paraId="6F03E671" w14:textId="77777777" w:rsidR="00D307B2" w:rsidRDefault="00000000" w:rsidP="00997484">
          <w:pPr>
            <w:pStyle w:val="TDC1"/>
            <w:spacing w:before="0"/>
            <w:rPr>
              <w:rStyle w:val="Hipervnculo"/>
            </w:rPr>
          </w:pPr>
          <w:hyperlink w:anchor="_Toc113696663" w:history="1">
            <w:r w:rsidR="00027F47" w:rsidRPr="007B4B97">
              <w:rPr>
                <w:rStyle w:val="Hipervnculo"/>
              </w:rPr>
              <w:t>introducción</w:t>
            </w:r>
            <w:r w:rsidR="00027F47" w:rsidRPr="007B4B97">
              <w:rPr>
                <w:webHidden/>
              </w:rPr>
              <w:tab/>
            </w:r>
            <w:r w:rsidR="00027F47" w:rsidRPr="007B4B97">
              <w:rPr>
                <w:webHidden/>
              </w:rPr>
              <w:fldChar w:fldCharType="begin"/>
            </w:r>
            <w:r w:rsidR="00027F47" w:rsidRPr="007B4B97">
              <w:rPr>
                <w:webHidden/>
              </w:rPr>
              <w:instrText xml:space="preserve"> PAGEREF _Toc113696663 \h </w:instrText>
            </w:r>
            <w:r w:rsidR="00027F47" w:rsidRPr="007B4B97">
              <w:rPr>
                <w:webHidden/>
              </w:rPr>
            </w:r>
            <w:r w:rsidR="00027F47" w:rsidRPr="007B4B97">
              <w:rPr>
                <w:webHidden/>
              </w:rPr>
              <w:fldChar w:fldCharType="separate"/>
            </w:r>
            <w:r w:rsidR="00481260">
              <w:rPr>
                <w:webHidden/>
              </w:rPr>
              <w:t>13</w:t>
            </w:r>
            <w:r w:rsidR="00027F47" w:rsidRPr="007B4B97">
              <w:rPr>
                <w:webHidden/>
              </w:rPr>
              <w:fldChar w:fldCharType="end"/>
            </w:r>
          </w:hyperlink>
        </w:p>
        <w:p w14:paraId="03AC619C" w14:textId="77777777" w:rsidR="00D307B2" w:rsidRDefault="00D307B2" w:rsidP="00997484">
          <w:pPr>
            <w:pStyle w:val="TDC1"/>
            <w:spacing w:before="0"/>
            <w:rPr>
              <w:rStyle w:val="Hipervnculo"/>
            </w:rPr>
          </w:pPr>
        </w:p>
        <w:p w14:paraId="07294829" w14:textId="77777777" w:rsidR="004E61EF" w:rsidRPr="00E13098" w:rsidRDefault="00027F47" w:rsidP="00997484">
          <w:pPr>
            <w:pStyle w:val="TDC1"/>
            <w:spacing w:before="0"/>
            <w:rPr>
              <w:rStyle w:val="Hipervnculo"/>
              <w:u w:val="none"/>
            </w:rPr>
          </w:pPr>
          <w:r w:rsidRPr="00E13098">
            <w:rPr>
              <w:rStyle w:val="Hipervnculo"/>
              <w:u w:val="none"/>
            </w:rPr>
            <w:fldChar w:fldCharType="begin"/>
          </w:r>
          <w:r w:rsidRPr="00E13098">
            <w:rPr>
              <w:rStyle w:val="Hipervnculo"/>
              <w:u w:val="none"/>
            </w:rPr>
            <w:instrText xml:space="preserve"> </w:instrText>
          </w:r>
          <w:r w:rsidRPr="00E13098">
            <w:instrText>HYPERLINK \l "_Toc113696665"</w:instrText>
          </w:r>
          <w:r w:rsidRPr="00E13098">
            <w:rPr>
              <w:rStyle w:val="Hipervnculo"/>
              <w:u w:val="none"/>
            </w:rPr>
            <w:instrText xml:space="preserve"> </w:instrText>
          </w:r>
          <w:r w:rsidRPr="00E13098">
            <w:rPr>
              <w:rStyle w:val="Hipervnculo"/>
              <w:u w:val="none"/>
            </w:rPr>
          </w:r>
          <w:r w:rsidRPr="00E13098">
            <w:rPr>
              <w:rStyle w:val="Hipervnculo"/>
              <w:u w:val="none"/>
            </w:rPr>
            <w:fldChar w:fldCharType="separate"/>
          </w:r>
          <w:r w:rsidR="004E61EF" w:rsidRPr="00E13098">
            <w:rPr>
              <w:rStyle w:val="Hipervnculo"/>
              <w:u w:val="none"/>
            </w:rPr>
            <w:t>CAPÍTULO PRIMERO</w:t>
          </w:r>
        </w:p>
        <w:p w14:paraId="55C1FFFF" w14:textId="77777777" w:rsidR="00027F47" w:rsidRPr="00E13098" w:rsidRDefault="00027F47" w:rsidP="00997484">
          <w:pPr>
            <w:pStyle w:val="TDC1"/>
            <w:spacing w:before="0"/>
          </w:pPr>
          <w:r w:rsidRPr="00E13098">
            <w:rPr>
              <w:rStyle w:val="Hipervnculo"/>
              <w:u w:val="none"/>
            </w:rPr>
            <w:t>DE LA SUBASTA JUDICIAL PRESENCIAL A LA SUBASTA JUDICIAL ELECTRÓNICA DE BIENES MUEBLES E INMUEBLES</w:t>
          </w:r>
          <w:r w:rsidRPr="00E13098">
            <w:rPr>
              <w:webHidden/>
            </w:rPr>
            <w:tab/>
          </w:r>
          <w:r w:rsidRPr="00E13098">
            <w:rPr>
              <w:webHidden/>
            </w:rPr>
            <w:fldChar w:fldCharType="begin"/>
          </w:r>
          <w:r w:rsidRPr="00E13098">
            <w:rPr>
              <w:webHidden/>
            </w:rPr>
            <w:instrText xml:space="preserve"> PAGEREF _Toc113696665 \h </w:instrText>
          </w:r>
          <w:r w:rsidRPr="00E13098">
            <w:rPr>
              <w:webHidden/>
            </w:rPr>
          </w:r>
          <w:r w:rsidRPr="00E13098">
            <w:rPr>
              <w:webHidden/>
            </w:rPr>
            <w:fldChar w:fldCharType="separate"/>
          </w:r>
          <w:r w:rsidR="00481260">
            <w:rPr>
              <w:webHidden/>
            </w:rPr>
            <w:t>19</w:t>
          </w:r>
          <w:r w:rsidRPr="00E13098">
            <w:rPr>
              <w:webHidden/>
            </w:rPr>
            <w:fldChar w:fldCharType="end"/>
          </w:r>
          <w:r w:rsidRPr="00E13098">
            <w:rPr>
              <w:rStyle w:val="Hipervnculo"/>
              <w:u w:val="none"/>
            </w:rPr>
            <w:fldChar w:fldCharType="end"/>
          </w:r>
        </w:p>
        <w:p w14:paraId="0E86AED5" w14:textId="77777777" w:rsidR="00027F47" w:rsidRPr="00E13098" w:rsidRDefault="00000000" w:rsidP="00997484">
          <w:pPr>
            <w:pStyle w:val="TDC1"/>
            <w:spacing w:before="0"/>
            <w:rPr>
              <w:rFonts w:eastAsiaTheme="minorEastAsia"/>
              <w:lang w:val="es-ES"/>
            </w:rPr>
          </w:pPr>
          <w:hyperlink w:anchor="_Toc113696666" w:history="1">
            <w:r w:rsidR="00027F47" w:rsidRPr="00E13098">
              <w:rPr>
                <w:rStyle w:val="Hipervnculo"/>
                <w:u w:val="none"/>
              </w:rPr>
              <w:t>I. ANTECEDENTES LEGISLATIVOS</w:t>
            </w:r>
            <w:r w:rsidR="00027F47" w:rsidRPr="00E13098">
              <w:rPr>
                <w:webHidden/>
              </w:rPr>
              <w:tab/>
            </w:r>
            <w:r w:rsidR="00027F47" w:rsidRPr="00E13098">
              <w:rPr>
                <w:webHidden/>
              </w:rPr>
              <w:fldChar w:fldCharType="begin"/>
            </w:r>
            <w:r w:rsidR="00027F47" w:rsidRPr="00E13098">
              <w:rPr>
                <w:webHidden/>
              </w:rPr>
              <w:instrText xml:space="preserve"> PAGEREF _Toc113696666 \h </w:instrText>
            </w:r>
            <w:r w:rsidR="00027F47" w:rsidRPr="00E13098">
              <w:rPr>
                <w:webHidden/>
              </w:rPr>
            </w:r>
            <w:r w:rsidR="00027F47" w:rsidRPr="00E13098">
              <w:rPr>
                <w:webHidden/>
              </w:rPr>
              <w:fldChar w:fldCharType="separate"/>
            </w:r>
            <w:r w:rsidR="00481260">
              <w:rPr>
                <w:webHidden/>
              </w:rPr>
              <w:t>19</w:t>
            </w:r>
            <w:r w:rsidR="00027F47" w:rsidRPr="00E13098">
              <w:rPr>
                <w:webHidden/>
              </w:rPr>
              <w:fldChar w:fldCharType="end"/>
            </w:r>
          </w:hyperlink>
        </w:p>
        <w:p w14:paraId="5FEDE902" w14:textId="77777777" w:rsidR="00027F47" w:rsidRPr="00E13098" w:rsidRDefault="004E61EF" w:rsidP="00997484">
          <w:pPr>
            <w:pStyle w:val="TDC1"/>
            <w:spacing w:before="0"/>
            <w:rPr>
              <w:rFonts w:eastAsiaTheme="minorEastAsia"/>
              <w:lang w:val="es-ES"/>
            </w:rPr>
          </w:pPr>
          <w:r w:rsidRPr="00E13098">
            <w:rPr>
              <w:rStyle w:val="Hipervnculo"/>
              <w:u w:val="none"/>
            </w:rPr>
            <w:tab/>
          </w:r>
          <w:hyperlink w:anchor="_Toc113696667" w:history="1">
            <w:r w:rsidR="00027F47" w:rsidRPr="00E13098">
              <w:rPr>
                <w:rStyle w:val="Hipervnculo"/>
                <w:u w:val="none"/>
              </w:rPr>
              <w:t xml:space="preserve">1. </w:t>
            </w:r>
            <w:r w:rsidRPr="00E13098">
              <w:rPr>
                <w:rStyle w:val="Hipervnculo"/>
                <w:caps w:val="0"/>
                <w:u w:val="none"/>
              </w:rPr>
              <w:t>Ley de Enjuiciamiento Civil, de 5 de octubre, de 1855</w:t>
            </w:r>
            <w:r w:rsidR="00027F47" w:rsidRPr="00E13098">
              <w:rPr>
                <w:webHidden/>
              </w:rPr>
              <w:tab/>
            </w:r>
            <w:r w:rsidR="00027F47" w:rsidRPr="00E13098">
              <w:rPr>
                <w:webHidden/>
              </w:rPr>
              <w:fldChar w:fldCharType="begin"/>
            </w:r>
            <w:r w:rsidR="00027F47" w:rsidRPr="00E13098">
              <w:rPr>
                <w:webHidden/>
              </w:rPr>
              <w:instrText xml:space="preserve"> PAGEREF _Toc113696667 \h </w:instrText>
            </w:r>
            <w:r w:rsidR="00027F47" w:rsidRPr="00E13098">
              <w:rPr>
                <w:webHidden/>
              </w:rPr>
            </w:r>
            <w:r w:rsidR="00027F47" w:rsidRPr="00E13098">
              <w:rPr>
                <w:webHidden/>
              </w:rPr>
              <w:fldChar w:fldCharType="separate"/>
            </w:r>
            <w:r w:rsidR="00481260">
              <w:rPr>
                <w:webHidden/>
              </w:rPr>
              <w:t>20</w:t>
            </w:r>
            <w:r w:rsidR="00027F47" w:rsidRPr="00E13098">
              <w:rPr>
                <w:webHidden/>
              </w:rPr>
              <w:fldChar w:fldCharType="end"/>
            </w:r>
          </w:hyperlink>
        </w:p>
        <w:p w14:paraId="4510E471" w14:textId="77777777" w:rsidR="00027F47" w:rsidRPr="00E13098" w:rsidRDefault="004E61EF" w:rsidP="00997484">
          <w:pPr>
            <w:pStyle w:val="TDC1"/>
            <w:spacing w:before="0"/>
            <w:rPr>
              <w:rFonts w:eastAsiaTheme="minorEastAsia"/>
              <w:lang w:val="es-ES"/>
            </w:rPr>
          </w:pPr>
          <w:r w:rsidRPr="00E13098">
            <w:rPr>
              <w:rStyle w:val="Hipervnculo"/>
              <w:u w:val="none"/>
            </w:rPr>
            <w:tab/>
          </w:r>
          <w:hyperlink w:anchor="_Toc113696668" w:history="1">
            <w:r w:rsidR="00027F47" w:rsidRPr="00E13098">
              <w:rPr>
                <w:rStyle w:val="Hipervnculo"/>
                <w:u w:val="none"/>
              </w:rPr>
              <w:t xml:space="preserve">2. </w:t>
            </w:r>
            <w:r w:rsidRPr="00E13098">
              <w:rPr>
                <w:rStyle w:val="Hipervnculo"/>
                <w:caps w:val="0"/>
                <w:u w:val="none"/>
              </w:rPr>
              <w:t>Ley de Enjuiciamiento Civil, de 3 de octubre, de 188</w:t>
            </w:r>
            <w:r w:rsidR="00027F47" w:rsidRPr="00E13098">
              <w:rPr>
                <w:rStyle w:val="Hipervnculo"/>
                <w:u w:val="none"/>
              </w:rPr>
              <w:t>1</w:t>
            </w:r>
            <w:r w:rsidR="00027F47" w:rsidRPr="00E13098">
              <w:rPr>
                <w:webHidden/>
              </w:rPr>
              <w:tab/>
            </w:r>
            <w:r w:rsidR="00027F47" w:rsidRPr="00E13098">
              <w:rPr>
                <w:webHidden/>
              </w:rPr>
              <w:fldChar w:fldCharType="begin"/>
            </w:r>
            <w:r w:rsidR="00027F47" w:rsidRPr="00E13098">
              <w:rPr>
                <w:webHidden/>
              </w:rPr>
              <w:instrText xml:space="preserve"> PAGEREF _Toc113696668 \h </w:instrText>
            </w:r>
            <w:r w:rsidR="00027F47" w:rsidRPr="00E13098">
              <w:rPr>
                <w:webHidden/>
              </w:rPr>
            </w:r>
            <w:r w:rsidR="00027F47" w:rsidRPr="00E13098">
              <w:rPr>
                <w:webHidden/>
              </w:rPr>
              <w:fldChar w:fldCharType="separate"/>
            </w:r>
            <w:r w:rsidR="00481260">
              <w:rPr>
                <w:webHidden/>
              </w:rPr>
              <w:t>21</w:t>
            </w:r>
            <w:r w:rsidR="00027F47" w:rsidRPr="00E13098">
              <w:rPr>
                <w:webHidden/>
              </w:rPr>
              <w:fldChar w:fldCharType="end"/>
            </w:r>
          </w:hyperlink>
        </w:p>
        <w:p w14:paraId="3418A06A" w14:textId="77777777" w:rsidR="00027F47" w:rsidRPr="00E13098" w:rsidRDefault="004E61EF" w:rsidP="00177DDC">
          <w:pPr>
            <w:pStyle w:val="TDC2"/>
            <w:ind w:left="700"/>
            <w:rPr>
              <w:rFonts w:eastAsiaTheme="minorEastAsia"/>
              <w:color w:val="auto"/>
              <w:lang w:val="es-ES"/>
            </w:rPr>
          </w:pPr>
          <w:r w:rsidRPr="00E13098">
            <w:rPr>
              <w:rStyle w:val="Hipervnculo"/>
              <w:u w:val="none"/>
            </w:rPr>
            <w:tab/>
          </w:r>
          <w:hyperlink w:anchor="_Toc113696669" w:history="1">
            <w:r w:rsidRPr="00E13098">
              <w:rPr>
                <w:rStyle w:val="Hipervnculo"/>
                <w:caps w:val="0"/>
                <w:u w:val="none"/>
              </w:rPr>
              <w:t>2.1. Ley 34/1984, de 6 de agosto, de Reforma Urgente de la Ley de Enjuiciamiento Civil</w:t>
            </w:r>
            <w:r w:rsidR="00027F47" w:rsidRPr="00E13098">
              <w:rPr>
                <w:webHidden/>
              </w:rPr>
              <w:tab/>
            </w:r>
            <w:r w:rsidR="00027F47" w:rsidRPr="00E13098">
              <w:rPr>
                <w:webHidden/>
              </w:rPr>
              <w:fldChar w:fldCharType="begin"/>
            </w:r>
            <w:r w:rsidR="00027F47" w:rsidRPr="00E13098">
              <w:rPr>
                <w:webHidden/>
              </w:rPr>
              <w:instrText xml:space="preserve"> PAGEREF _Toc113696669 \h </w:instrText>
            </w:r>
            <w:r w:rsidR="00027F47" w:rsidRPr="00E13098">
              <w:rPr>
                <w:webHidden/>
              </w:rPr>
            </w:r>
            <w:r w:rsidR="00027F47" w:rsidRPr="00E13098">
              <w:rPr>
                <w:webHidden/>
              </w:rPr>
              <w:fldChar w:fldCharType="separate"/>
            </w:r>
            <w:r w:rsidR="00481260">
              <w:rPr>
                <w:webHidden/>
              </w:rPr>
              <w:t>23</w:t>
            </w:r>
            <w:r w:rsidR="00027F47" w:rsidRPr="00E13098">
              <w:rPr>
                <w:webHidden/>
              </w:rPr>
              <w:fldChar w:fldCharType="end"/>
            </w:r>
          </w:hyperlink>
        </w:p>
        <w:p w14:paraId="2FCEC26C" w14:textId="77777777" w:rsidR="00027F47" w:rsidRPr="00E13098" w:rsidRDefault="004E61EF" w:rsidP="00177DDC">
          <w:pPr>
            <w:pStyle w:val="TDC2"/>
            <w:ind w:left="700"/>
            <w:rPr>
              <w:rFonts w:eastAsiaTheme="minorEastAsia"/>
              <w:color w:val="auto"/>
              <w:lang w:val="es-ES"/>
            </w:rPr>
          </w:pPr>
          <w:r w:rsidRPr="00E13098">
            <w:rPr>
              <w:rStyle w:val="Hipervnculo"/>
              <w:u w:val="none"/>
            </w:rPr>
            <w:tab/>
          </w:r>
          <w:hyperlink w:anchor="_Toc113696670" w:history="1">
            <w:r w:rsidR="00027F47" w:rsidRPr="00E13098">
              <w:rPr>
                <w:rStyle w:val="Hipervnculo"/>
                <w:u w:val="none"/>
              </w:rPr>
              <w:t xml:space="preserve">2.2. </w:t>
            </w:r>
            <w:r w:rsidRPr="00E13098">
              <w:rPr>
                <w:rStyle w:val="Hipervnculo"/>
                <w:caps w:val="0"/>
                <w:u w:val="none"/>
              </w:rPr>
              <w:t>Ley 10/1992, de 30 de abril, de Reforma Urgente de la Ley de Enjuiciamiento Civil</w:t>
            </w:r>
            <w:r w:rsidR="00027F47" w:rsidRPr="00E13098">
              <w:rPr>
                <w:webHidden/>
              </w:rPr>
              <w:tab/>
            </w:r>
            <w:r w:rsidR="00027F47" w:rsidRPr="00E13098">
              <w:rPr>
                <w:webHidden/>
              </w:rPr>
              <w:fldChar w:fldCharType="begin"/>
            </w:r>
            <w:r w:rsidR="00027F47" w:rsidRPr="00E13098">
              <w:rPr>
                <w:webHidden/>
              </w:rPr>
              <w:instrText xml:space="preserve"> PAGEREF _Toc113696670 \h </w:instrText>
            </w:r>
            <w:r w:rsidR="00027F47" w:rsidRPr="00E13098">
              <w:rPr>
                <w:webHidden/>
              </w:rPr>
            </w:r>
            <w:r w:rsidR="00027F47" w:rsidRPr="00E13098">
              <w:rPr>
                <w:webHidden/>
              </w:rPr>
              <w:fldChar w:fldCharType="separate"/>
            </w:r>
            <w:r w:rsidR="00481260">
              <w:rPr>
                <w:webHidden/>
              </w:rPr>
              <w:t>24</w:t>
            </w:r>
            <w:r w:rsidR="00027F47" w:rsidRPr="00E13098">
              <w:rPr>
                <w:webHidden/>
              </w:rPr>
              <w:fldChar w:fldCharType="end"/>
            </w:r>
          </w:hyperlink>
        </w:p>
        <w:p w14:paraId="2A0580C1" w14:textId="77777777" w:rsidR="00D307B2" w:rsidRPr="00E13098" w:rsidRDefault="00000000" w:rsidP="00997484">
          <w:pPr>
            <w:pStyle w:val="TDC1"/>
            <w:spacing w:before="0"/>
            <w:rPr>
              <w:rStyle w:val="Hipervnculo"/>
              <w:u w:val="none"/>
            </w:rPr>
          </w:pPr>
          <w:hyperlink w:anchor="_Toc113696671" w:history="1">
            <w:r w:rsidR="00027F47" w:rsidRPr="00E13098">
              <w:rPr>
                <w:rStyle w:val="Hipervnculo"/>
                <w:u w:val="none"/>
              </w:rPr>
              <w:t>II. LEY DE ENJUICIAMIENTO CIVIL, DE 7 DE ENERO, DEL AÑO 2000</w:t>
            </w:r>
            <w:r w:rsidR="00027F47" w:rsidRPr="00E13098">
              <w:rPr>
                <w:webHidden/>
              </w:rPr>
              <w:tab/>
            </w:r>
            <w:r w:rsidR="00027F47" w:rsidRPr="00E13098">
              <w:rPr>
                <w:webHidden/>
              </w:rPr>
              <w:fldChar w:fldCharType="begin"/>
            </w:r>
            <w:r w:rsidR="00027F47" w:rsidRPr="00E13098">
              <w:rPr>
                <w:webHidden/>
              </w:rPr>
              <w:instrText xml:space="preserve"> PAGEREF _Toc113696671 \h </w:instrText>
            </w:r>
            <w:r w:rsidR="00027F47" w:rsidRPr="00E13098">
              <w:rPr>
                <w:webHidden/>
              </w:rPr>
            </w:r>
            <w:r w:rsidR="00027F47" w:rsidRPr="00E13098">
              <w:rPr>
                <w:webHidden/>
              </w:rPr>
              <w:fldChar w:fldCharType="separate"/>
            </w:r>
            <w:r w:rsidR="00481260">
              <w:rPr>
                <w:webHidden/>
              </w:rPr>
              <w:t>25</w:t>
            </w:r>
            <w:r w:rsidR="00027F47" w:rsidRPr="00E13098">
              <w:rPr>
                <w:webHidden/>
              </w:rPr>
              <w:fldChar w:fldCharType="end"/>
            </w:r>
          </w:hyperlink>
        </w:p>
        <w:p w14:paraId="30292596" w14:textId="77777777" w:rsidR="00D307B2" w:rsidRPr="00E13098" w:rsidRDefault="00D307B2" w:rsidP="00997484">
          <w:pPr>
            <w:pStyle w:val="TDC1"/>
            <w:spacing w:before="0"/>
            <w:rPr>
              <w:rStyle w:val="Hipervnculo"/>
              <w:u w:val="none"/>
            </w:rPr>
          </w:pPr>
        </w:p>
        <w:p w14:paraId="3593AB2F" w14:textId="77777777" w:rsidR="004E61EF" w:rsidRPr="00E13098" w:rsidRDefault="004E61EF" w:rsidP="00997484">
          <w:pPr>
            <w:pStyle w:val="TDC1"/>
            <w:spacing w:before="0"/>
            <w:rPr>
              <w:rStyle w:val="Hipervnculo"/>
              <w:u w:val="none"/>
            </w:rPr>
          </w:pPr>
          <w:r w:rsidRPr="00E13098">
            <w:rPr>
              <w:rStyle w:val="Hipervnculo"/>
              <w:color w:val="auto"/>
              <w:u w:val="none"/>
            </w:rPr>
            <w:t>CAPÍTULO SEGUNDO</w:t>
          </w:r>
        </w:p>
        <w:p w14:paraId="7D1AECAF" w14:textId="77777777" w:rsidR="00027F47" w:rsidRPr="00E13098" w:rsidRDefault="00000000" w:rsidP="00997484">
          <w:pPr>
            <w:pStyle w:val="TDC1"/>
            <w:spacing w:before="0"/>
            <w:rPr>
              <w:rFonts w:eastAsiaTheme="minorEastAsia"/>
              <w:lang w:val="es-ES"/>
            </w:rPr>
          </w:pPr>
          <w:hyperlink w:anchor="_Toc113696673" w:history="1">
            <w:r w:rsidR="00027F47" w:rsidRPr="00E13098">
              <w:rPr>
                <w:rStyle w:val="Hipervnculo"/>
                <w:u w:val="none"/>
              </w:rPr>
              <w:t>LA SUBASTA JUDICIAL DE BIENES MUEBLES E INMUEBLES</w:t>
            </w:r>
            <w:r w:rsidR="00027F47" w:rsidRPr="00E13098">
              <w:rPr>
                <w:webHidden/>
              </w:rPr>
              <w:tab/>
            </w:r>
            <w:r w:rsidR="00027F47" w:rsidRPr="00E13098">
              <w:rPr>
                <w:webHidden/>
              </w:rPr>
              <w:fldChar w:fldCharType="begin"/>
            </w:r>
            <w:r w:rsidR="00027F47" w:rsidRPr="00E13098">
              <w:rPr>
                <w:webHidden/>
              </w:rPr>
              <w:instrText xml:space="preserve"> PAGEREF _Toc113696673 \h </w:instrText>
            </w:r>
            <w:r w:rsidR="00027F47" w:rsidRPr="00E13098">
              <w:rPr>
                <w:webHidden/>
              </w:rPr>
            </w:r>
            <w:r w:rsidR="00027F47" w:rsidRPr="00E13098">
              <w:rPr>
                <w:webHidden/>
              </w:rPr>
              <w:fldChar w:fldCharType="separate"/>
            </w:r>
            <w:r w:rsidR="00481260">
              <w:rPr>
                <w:webHidden/>
              </w:rPr>
              <w:t>31</w:t>
            </w:r>
            <w:r w:rsidR="00027F47" w:rsidRPr="00E13098">
              <w:rPr>
                <w:webHidden/>
              </w:rPr>
              <w:fldChar w:fldCharType="end"/>
            </w:r>
          </w:hyperlink>
        </w:p>
        <w:p w14:paraId="0CF6E1C6" w14:textId="77777777" w:rsidR="00027F47" w:rsidRPr="00E13098" w:rsidRDefault="00000000" w:rsidP="00997484">
          <w:pPr>
            <w:pStyle w:val="TDC1"/>
            <w:spacing w:before="0"/>
            <w:rPr>
              <w:rFonts w:eastAsiaTheme="minorEastAsia"/>
              <w:lang w:val="es-ES"/>
            </w:rPr>
          </w:pPr>
          <w:hyperlink w:anchor="_Toc113696674" w:history="1">
            <w:r w:rsidR="00027F47" w:rsidRPr="00E13098">
              <w:rPr>
                <w:rStyle w:val="Hipervnculo"/>
                <w:u w:val="none"/>
              </w:rPr>
              <w:t xml:space="preserve">I. </w:t>
            </w:r>
            <w:r w:rsidR="004E61EF" w:rsidRPr="00E13098">
              <w:rPr>
                <w:rStyle w:val="Hipervnculo"/>
                <w:caps w:val="0"/>
                <w:u w:val="none"/>
              </w:rPr>
              <w:t>ACTUACIONES PREVIAS A SU INICIO</w:t>
            </w:r>
            <w:r w:rsidR="00027F47" w:rsidRPr="00E13098">
              <w:rPr>
                <w:webHidden/>
              </w:rPr>
              <w:tab/>
            </w:r>
            <w:r w:rsidR="00027F47" w:rsidRPr="00E13098">
              <w:rPr>
                <w:webHidden/>
              </w:rPr>
              <w:fldChar w:fldCharType="begin"/>
            </w:r>
            <w:r w:rsidR="00027F47" w:rsidRPr="00E13098">
              <w:rPr>
                <w:webHidden/>
              </w:rPr>
              <w:instrText xml:space="preserve"> PAGEREF _Toc113696674 \h </w:instrText>
            </w:r>
            <w:r w:rsidR="00027F47" w:rsidRPr="00E13098">
              <w:rPr>
                <w:webHidden/>
              </w:rPr>
            </w:r>
            <w:r w:rsidR="00027F47" w:rsidRPr="00E13098">
              <w:rPr>
                <w:webHidden/>
              </w:rPr>
              <w:fldChar w:fldCharType="separate"/>
            </w:r>
            <w:r w:rsidR="00481260">
              <w:rPr>
                <w:webHidden/>
              </w:rPr>
              <w:t>31</w:t>
            </w:r>
            <w:r w:rsidR="00027F47" w:rsidRPr="00E13098">
              <w:rPr>
                <w:webHidden/>
              </w:rPr>
              <w:fldChar w:fldCharType="end"/>
            </w:r>
          </w:hyperlink>
        </w:p>
        <w:p w14:paraId="7640277E" w14:textId="77777777" w:rsidR="00027F47" w:rsidRPr="00E13098" w:rsidRDefault="00997484" w:rsidP="00997484">
          <w:pPr>
            <w:pStyle w:val="TDC1"/>
            <w:spacing w:before="0"/>
            <w:rPr>
              <w:rFonts w:eastAsiaTheme="minorEastAsia"/>
              <w:lang w:val="es-ES"/>
            </w:rPr>
          </w:pPr>
          <w:r w:rsidRPr="00E13098">
            <w:rPr>
              <w:rStyle w:val="Hipervnculo"/>
              <w:u w:val="none"/>
            </w:rPr>
            <w:tab/>
          </w:r>
          <w:r w:rsidR="00FD2447">
            <w:t>1. C</w:t>
          </w:r>
          <w:r w:rsidR="00FD2447">
            <w:rPr>
              <w:caps w:val="0"/>
            </w:rPr>
            <w:t>onsulta al Registro de la Propiedad</w:t>
          </w:r>
          <w:r w:rsidR="00FD2447">
            <w:tab/>
            <w:t>31</w:t>
          </w:r>
        </w:p>
        <w:p w14:paraId="16380051"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76" w:history="1">
            <w:r w:rsidR="00027F47" w:rsidRPr="00E13098">
              <w:rPr>
                <w:rStyle w:val="Hipervnculo"/>
                <w:u w:val="none"/>
              </w:rPr>
              <w:t>2. T</w:t>
            </w:r>
            <w:r w:rsidR="004E61EF" w:rsidRPr="00E13098">
              <w:rPr>
                <w:rStyle w:val="Hipervnculo"/>
                <w:caps w:val="0"/>
                <w:u w:val="none"/>
              </w:rPr>
              <w:t>ítulo de los bienes inmuebles embargados</w:t>
            </w:r>
            <w:r w:rsidR="00027F47" w:rsidRPr="00E13098">
              <w:rPr>
                <w:webHidden/>
              </w:rPr>
              <w:tab/>
            </w:r>
            <w:r w:rsidR="00027F47" w:rsidRPr="00E13098">
              <w:rPr>
                <w:webHidden/>
              </w:rPr>
              <w:fldChar w:fldCharType="begin"/>
            </w:r>
            <w:r w:rsidR="00027F47" w:rsidRPr="00E13098">
              <w:rPr>
                <w:webHidden/>
              </w:rPr>
              <w:instrText xml:space="preserve"> PAGEREF _Toc113696676 \h </w:instrText>
            </w:r>
            <w:r w:rsidR="00027F47" w:rsidRPr="00E13098">
              <w:rPr>
                <w:webHidden/>
              </w:rPr>
            </w:r>
            <w:r w:rsidR="00027F47" w:rsidRPr="00E13098">
              <w:rPr>
                <w:webHidden/>
              </w:rPr>
              <w:fldChar w:fldCharType="separate"/>
            </w:r>
            <w:r w:rsidR="00481260">
              <w:rPr>
                <w:webHidden/>
              </w:rPr>
              <w:t>36</w:t>
            </w:r>
            <w:r w:rsidR="00027F47" w:rsidRPr="00E13098">
              <w:rPr>
                <w:webHidden/>
              </w:rPr>
              <w:fldChar w:fldCharType="end"/>
            </w:r>
          </w:hyperlink>
        </w:p>
        <w:p w14:paraId="7D70DA7F"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77" w:history="1">
            <w:r w:rsidR="00027F47" w:rsidRPr="00E13098">
              <w:rPr>
                <w:rStyle w:val="Hipervnculo"/>
                <w:u w:val="none"/>
              </w:rPr>
              <w:t>3. A</w:t>
            </w:r>
            <w:r w:rsidR="004E61EF" w:rsidRPr="00E13098">
              <w:rPr>
                <w:rStyle w:val="Hipervnculo"/>
                <w:caps w:val="0"/>
                <w:u w:val="none"/>
              </w:rPr>
              <w:t>valúo de los bienes embargados</w:t>
            </w:r>
            <w:r w:rsidR="00027F47" w:rsidRPr="00E13098">
              <w:rPr>
                <w:webHidden/>
              </w:rPr>
              <w:tab/>
            </w:r>
            <w:r w:rsidR="00027F47" w:rsidRPr="00E13098">
              <w:rPr>
                <w:webHidden/>
              </w:rPr>
              <w:fldChar w:fldCharType="begin"/>
            </w:r>
            <w:r w:rsidR="00027F47" w:rsidRPr="00E13098">
              <w:rPr>
                <w:webHidden/>
              </w:rPr>
              <w:instrText xml:space="preserve"> PAGEREF _Toc113696677 \h </w:instrText>
            </w:r>
            <w:r w:rsidR="00027F47" w:rsidRPr="00E13098">
              <w:rPr>
                <w:webHidden/>
              </w:rPr>
            </w:r>
            <w:r w:rsidR="00027F47" w:rsidRPr="00E13098">
              <w:rPr>
                <w:webHidden/>
              </w:rPr>
              <w:fldChar w:fldCharType="separate"/>
            </w:r>
            <w:r w:rsidR="00481260">
              <w:rPr>
                <w:webHidden/>
              </w:rPr>
              <w:t>37</w:t>
            </w:r>
            <w:r w:rsidR="00027F47" w:rsidRPr="00E13098">
              <w:rPr>
                <w:webHidden/>
              </w:rPr>
              <w:fldChar w:fldCharType="end"/>
            </w:r>
          </w:hyperlink>
        </w:p>
        <w:p w14:paraId="6D7B2761"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78" w:history="1">
            <w:r w:rsidR="00027F47" w:rsidRPr="00E13098">
              <w:rPr>
                <w:rStyle w:val="Hipervnculo"/>
                <w:u w:val="none"/>
              </w:rPr>
              <w:t>4. C</w:t>
            </w:r>
            <w:r w:rsidR="004E61EF" w:rsidRPr="00E13098">
              <w:rPr>
                <w:rStyle w:val="Hipervnculo"/>
                <w:caps w:val="0"/>
                <w:u w:val="none"/>
              </w:rPr>
              <w:t>onsulta al Registro Público Concursal</w:t>
            </w:r>
            <w:r w:rsidR="00027F47" w:rsidRPr="00E13098">
              <w:rPr>
                <w:webHidden/>
              </w:rPr>
              <w:tab/>
            </w:r>
            <w:r w:rsidR="00027F47" w:rsidRPr="00E13098">
              <w:rPr>
                <w:webHidden/>
              </w:rPr>
              <w:fldChar w:fldCharType="begin"/>
            </w:r>
            <w:r w:rsidR="00027F47" w:rsidRPr="00E13098">
              <w:rPr>
                <w:webHidden/>
              </w:rPr>
              <w:instrText xml:space="preserve"> PAGEREF _Toc113696678 \h </w:instrText>
            </w:r>
            <w:r w:rsidR="00027F47" w:rsidRPr="00E13098">
              <w:rPr>
                <w:webHidden/>
              </w:rPr>
            </w:r>
            <w:r w:rsidR="00027F47" w:rsidRPr="00E13098">
              <w:rPr>
                <w:webHidden/>
              </w:rPr>
              <w:fldChar w:fldCharType="separate"/>
            </w:r>
            <w:r w:rsidR="00481260">
              <w:rPr>
                <w:webHidden/>
              </w:rPr>
              <w:t>43</w:t>
            </w:r>
            <w:r w:rsidR="00027F47" w:rsidRPr="00E13098">
              <w:rPr>
                <w:webHidden/>
              </w:rPr>
              <w:fldChar w:fldCharType="end"/>
            </w:r>
          </w:hyperlink>
        </w:p>
        <w:p w14:paraId="28A2AE26" w14:textId="77777777" w:rsidR="00027F47" w:rsidRPr="00E13098" w:rsidRDefault="00000000" w:rsidP="00997484">
          <w:pPr>
            <w:pStyle w:val="TDC1"/>
            <w:spacing w:before="0"/>
            <w:rPr>
              <w:rFonts w:eastAsiaTheme="minorEastAsia"/>
              <w:lang w:val="es-ES"/>
            </w:rPr>
          </w:pPr>
          <w:hyperlink w:anchor="_Toc113696679" w:history="1">
            <w:r w:rsidR="00027F47" w:rsidRPr="00E13098">
              <w:rPr>
                <w:rStyle w:val="Hipervnculo"/>
                <w:u w:val="none"/>
              </w:rPr>
              <w:t>II. CONVOCATORIA, ANUNCIO Y PUBLICIDAD</w:t>
            </w:r>
            <w:r w:rsidR="00027F47" w:rsidRPr="00E13098">
              <w:rPr>
                <w:webHidden/>
              </w:rPr>
              <w:tab/>
            </w:r>
            <w:r w:rsidR="00027F47" w:rsidRPr="00E13098">
              <w:rPr>
                <w:webHidden/>
              </w:rPr>
              <w:fldChar w:fldCharType="begin"/>
            </w:r>
            <w:r w:rsidR="00027F47" w:rsidRPr="00E13098">
              <w:rPr>
                <w:webHidden/>
              </w:rPr>
              <w:instrText xml:space="preserve"> PAGEREF _Toc113696679 \h </w:instrText>
            </w:r>
            <w:r w:rsidR="00027F47" w:rsidRPr="00E13098">
              <w:rPr>
                <w:webHidden/>
              </w:rPr>
            </w:r>
            <w:r w:rsidR="00027F47" w:rsidRPr="00E13098">
              <w:rPr>
                <w:webHidden/>
              </w:rPr>
              <w:fldChar w:fldCharType="separate"/>
            </w:r>
            <w:r w:rsidR="00481260">
              <w:rPr>
                <w:webHidden/>
              </w:rPr>
              <w:t>44</w:t>
            </w:r>
            <w:r w:rsidR="00027F47" w:rsidRPr="00E13098">
              <w:rPr>
                <w:webHidden/>
              </w:rPr>
              <w:fldChar w:fldCharType="end"/>
            </w:r>
          </w:hyperlink>
        </w:p>
        <w:p w14:paraId="03FFAFAA"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80" w:history="1">
            <w:r w:rsidRPr="00E13098">
              <w:rPr>
                <w:rStyle w:val="Hipervnculo"/>
                <w:u w:val="none"/>
              </w:rPr>
              <w:t>1. L</w:t>
            </w:r>
            <w:r w:rsidRPr="00E13098">
              <w:rPr>
                <w:rStyle w:val="Hipervnculo"/>
                <w:caps w:val="0"/>
                <w:u w:val="none"/>
              </w:rPr>
              <w:t>a c</w:t>
            </w:r>
            <w:r w:rsidR="004E61EF" w:rsidRPr="00E13098">
              <w:rPr>
                <w:rStyle w:val="Hipervnculo"/>
                <w:caps w:val="0"/>
                <w:u w:val="none"/>
              </w:rPr>
              <w:t>onvocatoria de la subasta</w:t>
            </w:r>
            <w:r w:rsidR="00027F47" w:rsidRPr="00E13098">
              <w:rPr>
                <w:webHidden/>
              </w:rPr>
              <w:tab/>
            </w:r>
            <w:r w:rsidR="00027F47" w:rsidRPr="00E13098">
              <w:rPr>
                <w:webHidden/>
              </w:rPr>
              <w:fldChar w:fldCharType="begin"/>
            </w:r>
            <w:r w:rsidR="00027F47" w:rsidRPr="00E13098">
              <w:rPr>
                <w:webHidden/>
              </w:rPr>
              <w:instrText xml:space="preserve"> PAGEREF _Toc113696680 \h </w:instrText>
            </w:r>
            <w:r w:rsidR="00027F47" w:rsidRPr="00E13098">
              <w:rPr>
                <w:webHidden/>
              </w:rPr>
            </w:r>
            <w:r w:rsidR="00027F47" w:rsidRPr="00E13098">
              <w:rPr>
                <w:webHidden/>
              </w:rPr>
              <w:fldChar w:fldCharType="separate"/>
            </w:r>
            <w:r w:rsidR="00481260">
              <w:rPr>
                <w:webHidden/>
              </w:rPr>
              <w:t>44</w:t>
            </w:r>
            <w:r w:rsidR="00027F47" w:rsidRPr="00E13098">
              <w:rPr>
                <w:webHidden/>
              </w:rPr>
              <w:fldChar w:fldCharType="end"/>
            </w:r>
          </w:hyperlink>
        </w:p>
        <w:p w14:paraId="0302C7A8"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681" w:history="1">
            <w:r w:rsidR="00027F47" w:rsidRPr="00E13098">
              <w:rPr>
                <w:rStyle w:val="Hipervnculo"/>
                <w:u w:val="none"/>
              </w:rPr>
              <w:t>1.1. D</w:t>
            </w:r>
            <w:r w:rsidR="004E61EF" w:rsidRPr="00E13098">
              <w:rPr>
                <w:rStyle w:val="Hipervnculo"/>
                <w:caps w:val="0"/>
                <w:u w:val="none"/>
              </w:rPr>
              <w:t>ecreto de la convocatoria de la subasta</w:t>
            </w:r>
            <w:r w:rsidR="00027F47" w:rsidRPr="00E13098">
              <w:rPr>
                <w:webHidden/>
              </w:rPr>
              <w:tab/>
            </w:r>
            <w:r w:rsidR="00027F47" w:rsidRPr="00E13098">
              <w:rPr>
                <w:webHidden/>
              </w:rPr>
              <w:fldChar w:fldCharType="begin"/>
            </w:r>
            <w:r w:rsidR="00027F47" w:rsidRPr="00E13098">
              <w:rPr>
                <w:webHidden/>
              </w:rPr>
              <w:instrText xml:space="preserve"> PAGEREF _Toc113696681 \h </w:instrText>
            </w:r>
            <w:r w:rsidR="00027F47" w:rsidRPr="00E13098">
              <w:rPr>
                <w:webHidden/>
              </w:rPr>
            </w:r>
            <w:r w:rsidR="00027F47" w:rsidRPr="00E13098">
              <w:rPr>
                <w:webHidden/>
              </w:rPr>
              <w:fldChar w:fldCharType="separate"/>
            </w:r>
            <w:r w:rsidR="00481260">
              <w:rPr>
                <w:webHidden/>
              </w:rPr>
              <w:t>46</w:t>
            </w:r>
            <w:r w:rsidR="00027F47" w:rsidRPr="00E13098">
              <w:rPr>
                <w:webHidden/>
              </w:rPr>
              <w:fldChar w:fldCharType="end"/>
            </w:r>
          </w:hyperlink>
        </w:p>
        <w:p w14:paraId="1CB222AB"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82" w:history="1">
            <w:r w:rsidR="00027F47" w:rsidRPr="00E13098">
              <w:rPr>
                <w:rStyle w:val="Hipervnculo"/>
                <w:u w:val="none"/>
              </w:rPr>
              <w:t>2</w:t>
            </w:r>
            <w:r w:rsidRPr="00E13098">
              <w:rPr>
                <w:rStyle w:val="Hipervnculo"/>
                <w:u w:val="none"/>
              </w:rPr>
              <w:t>. E</w:t>
            </w:r>
            <w:r w:rsidRPr="00E13098">
              <w:rPr>
                <w:rStyle w:val="Hipervnculo"/>
                <w:caps w:val="0"/>
                <w:u w:val="none"/>
              </w:rPr>
              <w:t>l a</w:t>
            </w:r>
            <w:r w:rsidR="004E61EF" w:rsidRPr="00E13098">
              <w:rPr>
                <w:rStyle w:val="Hipervnculo"/>
                <w:caps w:val="0"/>
                <w:u w:val="none"/>
              </w:rPr>
              <w:t>nuncio y</w:t>
            </w:r>
            <w:r w:rsidRPr="00E13098">
              <w:rPr>
                <w:rStyle w:val="Hipervnculo"/>
                <w:caps w:val="0"/>
                <w:u w:val="none"/>
              </w:rPr>
              <w:t xml:space="preserve"> la</w:t>
            </w:r>
            <w:r w:rsidR="004E61EF" w:rsidRPr="00E13098">
              <w:rPr>
                <w:rStyle w:val="Hipervnculo"/>
                <w:caps w:val="0"/>
                <w:u w:val="none"/>
              </w:rPr>
              <w:t xml:space="preserve"> publicidad de la subasta</w:t>
            </w:r>
            <w:r w:rsidR="00027F47" w:rsidRPr="00E13098">
              <w:rPr>
                <w:webHidden/>
              </w:rPr>
              <w:tab/>
            </w:r>
            <w:r w:rsidR="00027F47" w:rsidRPr="00E13098">
              <w:rPr>
                <w:webHidden/>
              </w:rPr>
              <w:fldChar w:fldCharType="begin"/>
            </w:r>
            <w:r w:rsidR="00027F47" w:rsidRPr="00E13098">
              <w:rPr>
                <w:webHidden/>
              </w:rPr>
              <w:instrText xml:space="preserve"> PAGEREF _Toc113696682 \h </w:instrText>
            </w:r>
            <w:r w:rsidR="00027F47" w:rsidRPr="00E13098">
              <w:rPr>
                <w:webHidden/>
              </w:rPr>
            </w:r>
            <w:r w:rsidR="00027F47" w:rsidRPr="00E13098">
              <w:rPr>
                <w:webHidden/>
              </w:rPr>
              <w:fldChar w:fldCharType="separate"/>
            </w:r>
            <w:r w:rsidR="00481260">
              <w:rPr>
                <w:webHidden/>
              </w:rPr>
              <w:t>48</w:t>
            </w:r>
            <w:r w:rsidR="00027F47" w:rsidRPr="00E13098">
              <w:rPr>
                <w:webHidden/>
              </w:rPr>
              <w:fldChar w:fldCharType="end"/>
            </w:r>
          </w:hyperlink>
        </w:p>
        <w:p w14:paraId="78E8BB28" w14:textId="77777777" w:rsidR="00027F47" w:rsidRPr="00E13098" w:rsidRDefault="00997484" w:rsidP="00177DDC">
          <w:pPr>
            <w:pStyle w:val="TDC2"/>
            <w:rPr>
              <w:rFonts w:eastAsiaTheme="minorEastAsia"/>
              <w:color w:val="auto"/>
              <w:lang w:val="es-ES"/>
            </w:rPr>
          </w:pPr>
          <w:r w:rsidRPr="00E13098">
            <w:rPr>
              <w:rStyle w:val="Hipervnculo"/>
              <w:u w:val="none"/>
            </w:rPr>
            <w:tab/>
          </w:r>
          <w:r w:rsidR="00FD2447">
            <w:t>2.1. n</w:t>
          </w:r>
          <w:r w:rsidR="00FD2447">
            <w:rPr>
              <w:caps w:val="0"/>
            </w:rPr>
            <w:t>otificación del anuncio de la subasta</w:t>
          </w:r>
          <w:r w:rsidR="00FD2447">
            <w:tab/>
            <w:t>48</w:t>
          </w:r>
        </w:p>
        <w:p w14:paraId="1360F7DA"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684" w:history="1">
            <w:r w:rsidR="00027F47" w:rsidRPr="00E13098">
              <w:rPr>
                <w:rStyle w:val="Hipervnculo"/>
                <w:u w:val="none"/>
              </w:rPr>
              <w:t>2.2. P</w:t>
            </w:r>
            <w:r w:rsidRPr="00E13098">
              <w:rPr>
                <w:rStyle w:val="Hipervnculo"/>
                <w:caps w:val="0"/>
                <w:u w:val="none"/>
              </w:rPr>
              <w:t>ublicidad complementaria del anuncio de la subasta</w:t>
            </w:r>
            <w:r w:rsidR="00027F47" w:rsidRPr="00E13098">
              <w:rPr>
                <w:webHidden/>
              </w:rPr>
              <w:tab/>
            </w:r>
            <w:r w:rsidR="00027F47" w:rsidRPr="00E13098">
              <w:rPr>
                <w:webHidden/>
              </w:rPr>
              <w:fldChar w:fldCharType="begin"/>
            </w:r>
            <w:r w:rsidR="00027F47" w:rsidRPr="00E13098">
              <w:rPr>
                <w:webHidden/>
              </w:rPr>
              <w:instrText xml:space="preserve"> PAGEREF _Toc113696684 \h </w:instrText>
            </w:r>
            <w:r w:rsidR="00027F47" w:rsidRPr="00E13098">
              <w:rPr>
                <w:webHidden/>
              </w:rPr>
            </w:r>
            <w:r w:rsidR="00027F47" w:rsidRPr="00E13098">
              <w:rPr>
                <w:webHidden/>
              </w:rPr>
              <w:fldChar w:fldCharType="separate"/>
            </w:r>
            <w:r w:rsidR="00481260">
              <w:rPr>
                <w:webHidden/>
              </w:rPr>
              <w:t>56</w:t>
            </w:r>
            <w:r w:rsidR="00027F47" w:rsidRPr="00E13098">
              <w:rPr>
                <w:webHidden/>
              </w:rPr>
              <w:fldChar w:fldCharType="end"/>
            </w:r>
          </w:hyperlink>
        </w:p>
        <w:p w14:paraId="0A1125AA"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86" w:history="1">
            <w:r w:rsidRPr="00E13098">
              <w:rPr>
                <w:rStyle w:val="Hipervnculo"/>
                <w:u w:val="none"/>
              </w:rPr>
              <w:t>3. E</w:t>
            </w:r>
            <w:r w:rsidRPr="00E13098">
              <w:rPr>
                <w:rStyle w:val="Hipervnculo"/>
                <w:caps w:val="0"/>
                <w:u w:val="none"/>
              </w:rPr>
              <w:t>l contenido del anuncio y de la publicidad de la subasta</w:t>
            </w:r>
            <w:r w:rsidR="00027F47" w:rsidRPr="00E13098">
              <w:rPr>
                <w:webHidden/>
              </w:rPr>
              <w:tab/>
            </w:r>
            <w:r w:rsidR="00027F47" w:rsidRPr="00E13098">
              <w:rPr>
                <w:webHidden/>
              </w:rPr>
              <w:fldChar w:fldCharType="begin"/>
            </w:r>
            <w:r w:rsidR="00027F47" w:rsidRPr="00E13098">
              <w:rPr>
                <w:webHidden/>
              </w:rPr>
              <w:instrText xml:space="preserve"> PAGEREF _Toc113696686 \h </w:instrText>
            </w:r>
            <w:r w:rsidR="00027F47" w:rsidRPr="00E13098">
              <w:rPr>
                <w:webHidden/>
              </w:rPr>
            </w:r>
            <w:r w:rsidR="00027F47" w:rsidRPr="00E13098">
              <w:rPr>
                <w:webHidden/>
              </w:rPr>
              <w:fldChar w:fldCharType="separate"/>
            </w:r>
            <w:r w:rsidR="00481260">
              <w:rPr>
                <w:webHidden/>
              </w:rPr>
              <w:t>58</w:t>
            </w:r>
            <w:r w:rsidR="00027F47" w:rsidRPr="00E13098">
              <w:rPr>
                <w:webHidden/>
              </w:rPr>
              <w:fldChar w:fldCharType="end"/>
            </w:r>
          </w:hyperlink>
        </w:p>
        <w:p w14:paraId="4EDE9877"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687" w:history="1">
            <w:r w:rsidR="00027F47" w:rsidRPr="00E13098">
              <w:rPr>
                <w:rStyle w:val="Hipervnculo"/>
                <w:u w:val="none"/>
              </w:rPr>
              <w:t>3.1 E</w:t>
            </w:r>
            <w:r w:rsidRPr="00E13098">
              <w:rPr>
                <w:rStyle w:val="Hipervnculo"/>
                <w:caps w:val="0"/>
                <w:u w:val="none"/>
              </w:rPr>
              <w:t>l Letrado de la Administración de Justicia</w:t>
            </w:r>
            <w:r w:rsidR="00027F47" w:rsidRPr="00E13098">
              <w:rPr>
                <w:webHidden/>
              </w:rPr>
              <w:tab/>
            </w:r>
            <w:r w:rsidR="00027F47" w:rsidRPr="00E13098">
              <w:rPr>
                <w:webHidden/>
              </w:rPr>
              <w:fldChar w:fldCharType="begin"/>
            </w:r>
            <w:r w:rsidR="00027F47" w:rsidRPr="00E13098">
              <w:rPr>
                <w:webHidden/>
              </w:rPr>
              <w:instrText xml:space="preserve"> PAGEREF _Toc113696687 \h </w:instrText>
            </w:r>
            <w:r w:rsidR="00027F47" w:rsidRPr="00E13098">
              <w:rPr>
                <w:webHidden/>
              </w:rPr>
            </w:r>
            <w:r w:rsidR="00027F47" w:rsidRPr="00E13098">
              <w:rPr>
                <w:webHidden/>
              </w:rPr>
              <w:fldChar w:fldCharType="separate"/>
            </w:r>
            <w:r w:rsidR="00481260">
              <w:rPr>
                <w:webHidden/>
              </w:rPr>
              <w:t>62</w:t>
            </w:r>
            <w:r w:rsidR="00027F47" w:rsidRPr="00E13098">
              <w:rPr>
                <w:webHidden/>
              </w:rPr>
              <w:fldChar w:fldCharType="end"/>
            </w:r>
          </w:hyperlink>
        </w:p>
        <w:p w14:paraId="4C8BDF6D" w14:textId="77777777" w:rsidR="00027F47" w:rsidRPr="00E13098" w:rsidRDefault="00000000" w:rsidP="00997484">
          <w:pPr>
            <w:pStyle w:val="TDC1"/>
            <w:spacing w:before="0"/>
            <w:rPr>
              <w:rFonts w:eastAsiaTheme="minorEastAsia"/>
              <w:lang w:val="es-ES"/>
            </w:rPr>
          </w:pPr>
          <w:hyperlink w:anchor="_Toc113696688" w:history="1">
            <w:r w:rsidR="00027F47" w:rsidRPr="00E13098">
              <w:rPr>
                <w:rStyle w:val="Hipervnculo"/>
                <w:u w:val="none"/>
              </w:rPr>
              <w:t>III. LA PARTICIPACIÓN EN LA SUBASTA</w:t>
            </w:r>
            <w:r w:rsidR="00027F47" w:rsidRPr="00E13098">
              <w:rPr>
                <w:webHidden/>
              </w:rPr>
              <w:tab/>
            </w:r>
            <w:r w:rsidR="00027F47" w:rsidRPr="00E13098">
              <w:rPr>
                <w:webHidden/>
              </w:rPr>
              <w:fldChar w:fldCharType="begin"/>
            </w:r>
            <w:r w:rsidR="00027F47" w:rsidRPr="00E13098">
              <w:rPr>
                <w:webHidden/>
              </w:rPr>
              <w:instrText xml:space="preserve"> PAGEREF _Toc113696688 \h </w:instrText>
            </w:r>
            <w:r w:rsidR="00027F47" w:rsidRPr="00E13098">
              <w:rPr>
                <w:webHidden/>
              </w:rPr>
            </w:r>
            <w:r w:rsidR="00027F47" w:rsidRPr="00E13098">
              <w:rPr>
                <w:webHidden/>
              </w:rPr>
              <w:fldChar w:fldCharType="separate"/>
            </w:r>
            <w:r w:rsidR="00481260">
              <w:rPr>
                <w:webHidden/>
              </w:rPr>
              <w:t>63</w:t>
            </w:r>
            <w:r w:rsidR="00027F47" w:rsidRPr="00E13098">
              <w:rPr>
                <w:webHidden/>
              </w:rPr>
              <w:fldChar w:fldCharType="end"/>
            </w:r>
          </w:hyperlink>
        </w:p>
        <w:p w14:paraId="2D073C67"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89" w:history="1">
            <w:r w:rsidR="00027F47" w:rsidRPr="00E13098">
              <w:rPr>
                <w:rStyle w:val="Hipervnculo"/>
                <w:u w:val="none"/>
              </w:rPr>
              <w:t>1. L</w:t>
            </w:r>
            <w:r w:rsidRPr="00E13098">
              <w:rPr>
                <w:rStyle w:val="Hipervnculo"/>
                <w:caps w:val="0"/>
                <w:u w:val="none"/>
              </w:rPr>
              <w:t>os requisitos para pujar</w:t>
            </w:r>
            <w:r w:rsidR="00027F47" w:rsidRPr="00E13098">
              <w:rPr>
                <w:webHidden/>
              </w:rPr>
              <w:tab/>
            </w:r>
            <w:r w:rsidR="00027F47" w:rsidRPr="00E13098">
              <w:rPr>
                <w:webHidden/>
              </w:rPr>
              <w:fldChar w:fldCharType="begin"/>
            </w:r>
            <w:r w:rsidR="00027F47" w:rsidRPr="00E13098">
              <w:rPr>
                <w:webHidden/>
              </w:rPr>
              <w:instrText xml:space="preserve"> PAGEREF _Toc113696689 \h </w:instrText>
            </w:r>
            <w:r w:rsidR="00027F47" w:rsidRPr="00E13098">
              <w:rPr>
                <w:webHidden/>
              </w:rPr>
            </w:r>
            <w:r w:rsidR="00027F47" w:rsidRPr="00E13098">
              <w:rPr>
                <w:webHidden/>
              </w:rPr>
              <w:fldChar w:fldCharType="separate"/>
            </w:r>
            <w:r w:rsidR="00481260">
              <w:rPr>
                <w:webHidden/>
              </w:rPr>
              <w:t>63</w:t>
            </w:r>
            <w:r w:rsidR="00027F47" w:rsidRPr="00E13098">
              <w:rPr>
                <w:webHidden/>
              </w:rPr>
              <w:fldChar w:fldCharType="end"/>
            </w:r>
          </w:hyperlink>
        </w:p>
        <w:p w14:paraId="09A5132A" w14:textId="77777777" w:rsidR="00027F47" w:rsidRPr="00E13098" w:rsidRDefault="00997484" w:rsidP="00177DDC">
          <w:pPr>
            <w:pStyle w:val="TDC2"/>
            <w:rPr>
              <w:rFonts w:eastAsiaTheme="minorEastAsia"/>
              <w:color w:val="auto"/>
              <w:lang w:val="es-ES"/>
            </w:rPr>
          </w:pPr>
          <w:r w:rsidRPr="00E13098">
            <w:rPr>
              <w:rStyle w:val="Hipervnculo"/>
              <w:u w:val="none"/>
            </w:rPr>
            <w:tab/>
          </w:r>
          <w:r w:rsidR="00FD2447">
            <w:t xml:space="preserve">1.1. </w:t>
          </w:r>
          <w:r w:rsidR="00FD2447">
            <w:rPr>
              <w:caps w:val="0"/>
            </w:rPr>
            <w:t>Cuenta de Depósitos y Consignaciones Judiciales</w:t>
          </w:r>
          <w:r w:rsidR="00FD2447">
            <w:tab/>
            <w:t>68</w:t>
          </w:r>
        </w:p>
        <w:p w14:paraId="1CDCDA46"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91" w:history="1">
            <w:r w:rsidR="00027F47" w:rsidRPr="00E13098">
              <w:rPr>
                <w:rStyle w:val="Hipervnculo"/>
                <w:u w:val="none"/>
              </w:rPr>
              <w:t>2. L</w:t>
            </w:r>
            <w:r w:rsidRPr="00E13098">
              <w:rPr>
                <w:rStyle w:val="Hipervnculo"/>
                <w:caps w:val="0"/>
                <w:u w:val="none"/>
              </w:rPr>
              <w:t>a participación del ejecutante como licitador</w:t>
            </w:r>
            <w:r w:rsidR="00027F47" w:rsidRPr="00E13098">
              <w:rPr>
                <w:webHidden/>
              </w:rPr>
              <w:tab/>
            </w:r>
            <w:r w:rsidR="00027F47" w:rsidRPr="00E13098">
              <w:rPr>
                <w:webHidden/>
              </w:rPr>
              <w:fldChar w:fldCharType="begin"/>
            </w:r>
            <w:r w:rsidR="00027F47" w:rsidRPr="00E13098">
              <w:rPr>
                <w:webHidden/>
              </w:rPr>
              <w:instrText xml:space="preserve"> PAGEREF _Toc113696691 \h </w:instrText>
            </w:r>
            <w:r w:rsidR="00027F47" w:rsidRPr="00E13098">
              <w:rPr>
                <w:webHidden/>
              </w:rPr>
            </w:r>
            <w:r w:rsidR="00027F47" w:rsidRPr="00E13098">
              <w:rPr>
                <w:webHidden/>
              </w:rPr>
              <w:fldChar w:fldCharType="separate"/>
            </w:r>
            <w:r w:rsidR="00481260">
              <w:rPr>
                <w:webHidden/>
              </w:rPr>
              <w:t>70</w:t>
            </w:r>
            <w:r w:rsidR="00027F47" w:rsidRPr="00E13098">
              <w:rPr>
                <w:webHidden/>
              </w:rPr>
              <w:fldChar w:fldCharType="end"/>
            </w:r>
          </w:hyperlink>
        </w:p>
        <w:p w14:paraId="5FAE62C1" w14:textId="77777777" w:rsidR="00997484" w:rsidRPr="00E13098" w:rsidRDefault="00997484" w:rsidP="00997484">
          <w:pPr>
            <w:pStyle w:val="TDC1"/>
            <w:spacing w:before="0"/>
            <w:rPr>
              <w:rFonts w:eastAsiaTheme="minorEastAsia"/>
              <w:lang w:val="es-ES"/>
            </w:rPr>
          </w:pPr>
          <w:r w:rsidRPr="00E13098">
            <w:rPr>
              <w:rStyle w:val="Hipervnculo"/>
              <w:u w:val="none"/>
            </w:rPr>
            <w:tab/>
          </w:r>
          <w:hyperlink w:anchor="_Toc113696692" w:history="1">
            <w:r w:rsidR="00027F47" w:rsidRPr="00E13098">
              <w:rPr>
                <w:rStyle w:val="Hipervnculo"/>
                <w:u w:val="none"/>
              </w:rPr>
              <w:t>3. L</w:t>
            </w:r>
            <w:r w:rsidRPr="00E13098">
              <w:rPr>
                <w:rStyle w:val="Hipervnculo"/>
                <w:caps w:val="0"/>
                <w:u w:val="none"/>
              </w:rPr>
              <w:t>a cesión del remate a favor de un tercero</w:t>
            </w:r>
            <w:r w:rsidR="00027F47" w:rsidRPr="00E13098">
              <w:rPr>
                <w:webHidden/>
              </w:rPr>
              <w:tab/>
            </w:r>
            <w:r w:rsidR="00027F47" w:rsidRPr="00E13098">
              <w:rPr>
                <w:webHidden/>
              </w:rPr>
              <w:fldChar w:fldCharType="begin"/>
            </w:r>
            <w:r w:rsidR="00027F47" w:rsidRPr="00E13098">
              <w:rPr>
                <w:webHidden/>
              </w:rPr>
              <w:instrText xml:space="preserve"> PAGEREF _Toc113696692 \h </w:instrText>
            </w:r>
            <w:r w:rsidR="00027F47" w:rsidRPr="00E13098">
              <w:rPr>
                <w:webHidden/>
              </w:rPr>
            </w:r>
            <w:r w:rsidR="00027F47" w:rsidRPr="00E13098">
              <w:rPr>
                <w:webHidden/>
              </w:rPr>
              <w:fldChar w:fldCharType="separate"/>
            </w:r>
            <w:r w:rsidR="00481260">
              <w:rPr>
                <w:webHidden/>
              </w:rPr>
              <w:t>73</w:t>
            </w:r>
            <w:r w:rsidR="00027F47" w:rsidRPr="00E13098">
              <w:rPr>
                <w:webHidden/>
              </w:rPr>
              <w:fldChar w:fldCharType="end"/>
            </w:r>
          </w:hyperlink>
        </w:p>
        <w:p w14:paraId="400F7036" w14:textId="77777777" w:rsidR="00027F47" w:rsidRPr="00165693" w:rsidRDefault="00FD2447" w:rsidP="00997484">
          <w:pPr>
            <w:pStyle w:val="TDC1"/>
            <w:spacing w:before="0"/>
            <w:rPr>
              <w:rFonts w:eastAsiaTheme="minorEastAsia"/>
              <w:highlight w:val="yellow"/>
              <w:lang w:val="es-ES"/>
            </w:rPr>
          </w:pPr>
          <w:r>
            <w:t>IV. EL DESARROLLO DE LA SUBASTA</w:t>
          </w:r>
          <w:r>
            <w:tab/>
            <w:t>76</w:t>
          </w:r>
        </w:p>
        <w:p w14:paraId="2B50A940" w14:textId="77777777" w:rsidR="00027F47" w:rsidRPr="00E13098" w:rsidRDefault="00997484" w:rsidP="00997484">
          <w:pPr>
            <w:pStyle w:val="TDC1"/>
            <w:spacing w:before="0"/>
            <w:rPr>
              <w:rFonts w:eastAsiaTheme="minorEastAsia"/>
              <w:lang w:val="es-ES"/>
            </w:rPr>
          </w:pPr>
          <w:r w:rsidRPr="00FD2447">
            <w:rPr>
              <w:rStyle w:val="Hipervnculo"/>
              <w:u w:val="none"/>
            </w:rPr>
            <w:tab/>
          </w:r>
          <w:r w:rsidR="00FD2447" w:rsidRPr="00FD2447">
            <w:t>1. E</w:t>
          </w:r>
          <w:r w:rsidR="00FD2447" w:rsidRPr="00FD2447">
            <w:rPr>
              <w:caps w:val="0"/>
            </w:rPr>
            <w:t>l nuevo modelo de subasta judicial electrónica</w:t>
          </w:r>
          <w:r w:rsidR="00FD2447" w:rsidRPr="00FD2447">
            <w:tab/>
            <w:t>76</w:t>
          </w:r>
        </w:p>
        <w:p w14:paraId="5079C9BA"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695" w:history="1">
            <w:r w:rsidR="00027F47" w:rsidRPr="00A56409">
              <w:rPr>
                <w:rStyle w:val="Hipervnculo"/>
                <w:u w:val="none"/>
              </w:rPr>
              <w:t>1.1. L</w:t>
            </w:r>
            <w:r w:rsidRPr="00A56409">
              <w:rPr>
                <w:rStyle w:val="Hipervnculo"/>
                <w:caps w:val="0"/>
                <w:u w:val="none"/>
              </w:rPr>
              <w:t>a subasta judicial electrónica como respuesta a las deficiencias del sistema</w:t>
            </w:r>
            <w:r w:rsidR="00027F47" w:rsidRPr="00A56409">
              <w:rPr>
                <w:webHidden/>
              </w:rPr>
              <w:tab/>
            </w:r>
            <w:r w:rsidRPr="00A56409">
              <w:rPr>
                <w:webHidden/>
              </w:rPr>
              <w:tab/>
            </w:r>
            <w:r w:rsidRPr="00A56409">
              <w:rPr>
                <w:webHidden/>
              </w:rPr>
              <w:tab/>
            </w:r>
            <w:r w:rsidR="0007036B" w:rsidRPr="00A56409">
              <w:rPr>
                <w:webHidden/>
              </w:rPr>
              <w:tab/>
            </w:r>
            <w:r w:rsidR="00027F47" w:rsidRPr="00A56409">
              <w:rPr>
                <w:webHidden/>
              </w:rPr>
              <w:fldChar w:fldCharType="begin"/>
            </w:r>
            <w:r w:rsidR="00027F47" w:rsidRPr="00A56409">
              <w:rPr>
                <w:webHidden/>
              </w:rPr>
              <w:instrText xml:space="preserve"> PAGEREF _Toc113696695 \h </w:instrText>
            </w:r>
            <w:r w:rsidR="00027F47" w:rsidRPr="00A56409">
              <w:rPr>
                <w:webHidden/>
              </w:rPr>
            </w:r>
            <w:r w:rsidR="00027F47" w:rsidRPr="00A56409">
              <w:rPr>
                <w:webHidden/>
              </w:rPr>
              <w:fldChar w:fldCharType="separate"/>
            </w:r>
            <w:r w:rsidR="00481260" w:rsidRPr="00A56409">
              <w:rPr>
                <w:webHidden/>
              </w:rPr>
              <w:t>80</w:t>
            </w:r>
            <w:r w:rsidR="00027F47" w:rsidRPr="00A56409">
              <w:rPr>
                <w:webHidden/>
              </w:rPr>
              <w:fldChar w:fldCharType="end"/>
            </w:r>
          </w:hyperlink>
        </w:p>
        <w:p w14:paraId="6B3CB75D" w14:textId="77777777" w:rsidR="00997484" w:rsidRPr="00E13098" w:rsidRDefault="00997484" w:rsidP="00362D4A">
          <w:pPr>
            <w:pStyle w:val="TDC1"/>
            <w:spacing w:before="0"/>
            <w:ind w:left="480"/>
            <w:rPr>
              <w:rStyle w:val="Hipervnculo"/>
              <w:rFonts w:eastAsiaTheme="minorEastAsia"/>
              <w:color w:val="auto"/>
              <w:u w:val="none"/>
              <w:lang w:val="es-ES"/>
            </w:rPr>
          </w:pPr>
          <w:r w:rsidRPr="00E13098">
            <w:rPr>
              <w:rStyle w:val="Hipervnculo"/>
              <w:u w:val="none"/>
            </w:rPr>
            <w:tab/>
          </w:r>
          <w:r w:rsidR="00FD2447">
            <w:t>2. L</w:t>
          </w:r>
          <w:r w:rsidR="00FD2447">
            <w:rPr>
              <w:caps w:val="0"/>
            </w:rPr>
            <w:t>a experiencia piloto de las subastas judiciales eletrónicas: Unidad de Subastas Judiciales Electrónicas de Murcia</w:t>
          </w:r>
          <w:r w:rsidR="00FD2447">
            <w:tab/>
            <w:t>82</w:t>
          </w:r>
        </w:p>
        <w:p w14:paraId="13535FFA" w14:textId="77777777" w:rsidR="00027F47" w:rsidRPr="00E13098" w:rsidRDefault="00997484" w:rsidP="00997484">
          <w:pPr>
            <w:pStyle w:val="TDC1"/>
            <w:spacing w:before="0"/>
            <w:rPr>
              <w:rFonts w:eastAsiaTheme="minorEastAsia"/>
              <w:lang w:val="es-ES"/>
            </w:rPr>
          </w:pPr>
          <w:r w:rsidRPr="00E13098">
            <w:rPr>
              <w:rStyle w:val="Hipervnculo"/>
              <w:u w:val="none"/>
            </w:rPr>
            <w:tab/>
          </w:r>
          <w:hyperlink w:anchor="_Toc113696697" w:history="1">
            <w:r w:rsidR="00027F47" w:rsidRPr="00E13098">
              <w:rPr>
                <w:rStyle w:val="Hipervnculo"/>
                <w:u w:val="none"/>
              </w:rPr>
              <w:t>3. E</w:t>
            </w:r>
            <w:r w:rsidR="00D307B2" w:rsidRPr="00E13098">
              <w:rPr>
                <w:rStyle w:val="Hipervnculo"/>
                <w:caps w:val="0"/>
                <w:u w:val="none"/>
              </w:rPr>
              <w:t>l procedimiento</w:t>
            </w:r>
            <w:r w:rsidR="00027F47" w:rsidRPr="00E13098">
              <w:rPr>
                <w:webHidden/>
              </w:rPr>
              <w:tab/>
            </w:r>
            <w:r w:rsidR="00027F47" w:rsidRPr="00E13098">
              <w:rPr>
                <w:webHidden/>
              </w:rPr>
              <w:fldChar w:fldCharType="begin"/>
            </w:r>
            <w:r w:rsidR="00027F47" w:rsidRPr="00E13098">
              <w:rPr>
                <w:webHidden/>
              </w:rPr>
              <w:instrText xml:space="preserve"> PAGEREF _Toc113696697 \h </w:instrText>
            </w:r>
            <w:r w:rsidR="00027F47" w:rsidRPr="00E13098">
              <w:rPr>
                <w:webHidden/>
              </w:rPr>
            </w:r>
            <w:r w:rsidR="00027F47" w:rsidRPr="00E13098">
              <w:rPr>
                <w:webHidden/>
              </w:rPr>
              <w:fldChar w:fldCharType="separate"/>
            </w:r>
            <w:r w:rsidR="00481260">
              <w:rPr>
                <w:webHidden/>
              </w:rPr>
              <w:t>86</w:t>
            </w:r>
            <w:r w:rsidR="00027F47" w:rsidRPr="00E13098">
              <w:rPr>
                <w:webHidden/>
              </w:rPr>
              <w:fldChar w:fldCharType="end"/>
            </w:r>
          </w:hyperlink>
        </w:p>
        <w:p w14:paraId="0095B099"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698" w:history="1">
            <w:r w:rsidR="00027F47" w:rsidRPr="00E13098">
              <w:rPr>
                <w:rStyle w:val="Hipervnculo"/>
                <w:u w:val="none"/>
              </w:rPr>
              <w:t xml:space="preserve">3.1. </w:t>
            </w:r>
            <w:r w:rsidRPr="00E13098">
              <w:rPr>
                <w:rStyle w:val="Hipervnculo"/>
                <w:caps w:val="0"/>
                <w:u w:val="none"/>
              </w:rPr>
              <w:t>Portal Electrónico de Subastas Judicial</w:t>
            </w:r>
            <w:r w:rsidR="00826C59">
              <w:rPr>
                <w:rStyle w:val="Hipervnculo"/>
                <w:caps w:val="0"/>
                <w:u w:val="none"/>
              </w:rPr>
              <w:t>es y Administrativas de la AEBOE</w:t>
            </w:r>
            <w:r w:rsidR="00826C59">
              <w:rPr>
                <w:rStyle w:val="Hipervnculo"/>
                <w:caps w:val="0"/>
                <w:u w:val="none"/>
              </w:rPr>
              <w:tab/>
            </w:r>
            <w:r w:rsidR="00826C59">
              <w:rPr>
                <w:rStyle w:val="Hipervnculo"/>
                <w:caps w:val="0"/>
                <w:u w:val="none"/>
              </w:rPr>
              <w:tab/>
            </w:r>
            <w:r w:rsidR="00826C59">
              <w:rPr>
                <w:rStyle w:val="Hipervnculo"/>
                <w:caps w:val="0"/>
                <w:u w:val="none"/>
              </w:rPr>
              <w:tab/>
            </w:r>
            <w:r w:rsidR="00826C59">
              <w:rPr>
                <w:rStyle w:val="Hipervnculo"/>
                <w:caps w:val="0"/>
                <w:u w:val="none"/>
              </w:rPr>
              <w:tab/>
            </w:r>
            <w:r w:rsidR="00027F47" w:rsidRPr="00E13098">
              <w:rPr>
                <w:webHidden/>
              </w:rPr>
              <w:fldChar w:fldCharType="begin"/>
            </w:r>
            <w:r w:rsidR="00027F47" w:rsidRPr="00E13098">
              <w:rPr>
                <w:webHidden/>
              </w:rPr>
              <w:instrText xml:space="preserve"> PAGEREF _Toc113696698 \h </w:instrText>
            </w:r>
            <w:r w:rsidR="00027F47" w:rsidRPr="00E13098">
              <w:rPr>
                <w:webHidden/>
              </w:rPr>
            </w:r>
            <w:r w:rsidR="00027F47" w:rsidRPr="00E13098">
              <w:rPr>
                <w:webHidden/>
              </w:rPr>
              <w:fldChar w:fldCharType="separate"/>
            </w:r>
            <w:r w:rsidR="00481260">
              <w:rPr>
                <w:webHidden/>
              </w:rPr>
              <w:t>88</w:t>
            </w:r>
            <w:r w:rsidR="00027F47" w:rsidRPr="00E13098">
              <w:rPr>
                <w:webHidden/>
              </w:rPr>
              <w:fldChar w:fldCharType="end"/>
            </w:r>
          </w:hyperlink>
        </w:p>
        <w:p w14:paraId="09A48898"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699" w:history="1">
            <w:r w:rsidR="00027F47" w:rsidRPr="00E13098">
              <w:rPr>
                <w:rStyle w:val="Hipervnculo"/>
                <w:u w:val="none"/>
              </w:rPr>
              <w:t>3.2. A</w:t>
            </w:r>
            <w:r w:rsidRPr="00E13098">
              <w:rPr>
                <w:rStyle w:val="Hipervnculo"/>
                <w:caps w:val="0"/>
                <w:u w:val="none"/>
              </w:rPr>
              <w:t>portación de información adicional de los bienes objeto de licitación</w:t>
            </w:r>
            <w:r w:rsidR="00027F47" w:rsidRPr="00E13098">
              <w:rPr>
                <w:webHidden/>
              </w:rPr>
              <w:tab/>
            </w:r>
            <w:r w:rsidR="00027F47" w:rsidRPr="00E13098">
              <w:rPr>
                <w:webHidden/>
              </w:rPr>
              <w:fldChar w:fldCharType="begin"/>
            </w:r>
            <w:r w:rsidR="00027F47" w:rsidRPr="00E13098">
              <w:rPr>
                <w:webHidden/>
              </w:rPr>
              <w:instrText xml:space="preserve"> PAGEREF _Toc113696699 \h </w:instrText>
            </w:r>
            <w:r w:rsidR="00027F47" w:rsidRPr="00E13098">
              <w:rPr>
                <w:webHidden/>
              </w:rPr>
            </w:r>
            <w:r w:rsidR="00027F47" w:rsidRPr="00E13098">
              <w:rPr>
                <w:webHidden/>
              </w:rPr>
              <w:fldChar w:fldCharType="separate"/>
            </w:r>
            <w:r w:rsidR="00481260">
              <w:rPr>
                <w:webHidden/>
              </w:rPr>
              <w:t>91</w:t>
            </w:r>
            <w:r w:rsidR="00027F47" w:rsidRPr="00E13098">
              <w:rPr>
                <w:webHidden/>
              </w:rPr>
              <w:fldChar w:fldCharType="end"/>
            </w:r>
          </w:hyperlink>
        </w:p>
        <w:p w14:paraId="0818ECBD"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700" w:history="1">
            <w:r w:rsidR="00027F47" w:rsidRPr="00E13098">
              <w:rPr>
                <w:rStyle w:val="Hipervnculo"/>
                <w:rFonts w:eastAsia="Calibri"/>
                <w:u w:val="none"/>
                <w:lang w:val="es-ES" w:eastAsia="en-US"/>
              </w:rPr>
              <w:t xml:space="preserve">3.3. </w:t>
            </w:r>
            <w:r w:rsidR="00027F47" w:rsidRPr="00E13098">
              <w:rPr>
                <w:rStyle w:val="Hipervnculo"/>
                <w:u w:val="none"/>
              </w:rPr>
              <w:t>A</w:t>
            </w:r>
            <w:r w:rsidRPr="00E13098">
              <w:rPr>
                <w:rStyle w:val="Hipervnculo"/>
                <w:caps w:val="0"/>
                <w:u w:val="none"/>
              </w:rPr>
              <w:t>lta en el sistema</w:t>
            </w:r>
            <w:r w:rsidR="00027F47" w:rsidRPr="00E13098">
              <w:rPr>
                <w:webHidden/>
              </w:rPr>
              <w:tab/>
            </w:r>
            <w:r w:rsidR="00027F47" w:rsidRPr="00E13098">
              <w:rPr>
                <w:webHidden/>
              </w:rPr>
              <w:fldChar w:fldCharType="begin"/>
            </w:r>
            <w:r w:rsidR="00027F47" w:rsidRPr="00E13098">
              <w:rPr>
                <w:webHidden/>
              </w:rPr>
              <w:instrText xml:space="preserve"> PAGEREF _Toc113696700 \h </w:instrText>
            </w:r>
            <w:r w:rsidR="00027F47" w:rsidRPr="00E13098">
              <w:rPr>
                <w:webHidden/>
              </w:rPr>
            </w:r>
            <w:r w:rsidR="00027F47" w:rsidRPr="00E13098">
              <w:rPr>
                <w:webHidden/>
              </w:rPr>
              <w:fldChar w:fldCharType="separate"/>
            </w:r>
            <w:r w:rsidR="00481260">
              <w:rPr>
                <w:webHidden/>
              </w:rPr>
              <w:t>91</w:t>
            </w:r>
            <w:r w:rsidR="00027F47" w:rsidRPr="00E13098">
              <w:rPr>
                <w:webHidden/>
              </w:rPr>
              <w:fldChar w:fldCharType="end"/>
            </w:r>
          </w:hyperlink>
        </w:p>
        <w:p w14:paraId="3F3ED282"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701" w:history="1">
            <w:r w:rsidR="00027F47" w:rsidRPr="00E13098">
              <w:rPr>
                <w:rStyle w:val="Hipervnculo"/>
                <w:u w:val="none"/>
              </w:rPr>
              <w:t>3.4. A</w:t>
            </w:r>
            <w:r w:rsidRPr="00E13098">
              <w:rPr>
                <w:rStyle w:val="Hipervnculo"/>
                <w:caps w:val="0"/>
                <w:u w:val="none"/>
              </w:rPr>
              <w:t>pertura de la subasta</w:t>
            </w:r>
            <w:r w:rsidR="00027F47" w:rsidRPr="00E13098">
              <w:rPr>
                <w:webHidden/>
              </w:rPr>
              <w:tab/>
            </w:r>
            <w:r w:rsidR="00027F47" w:rsidRPr="00E13098">
              <w:rPr>
                <w:webHidden/>
              </w:rPr>
              <w:fldChar w:fldCharType="begin"/>
            </w:r>
            <w:r w:rsidR="00027F47" w:rsidRPr="00E13098">
              <w:rPr>
                <w:webHidden/>
              </w:rPr>
              <w:instrText xml:space="preserve"> PAGEREF _Toc113696701 \h </w:instrText>
            </w:r>
            <w:r w:rsidR="00027F47" w:rsidRPr="00E13098">
              <w:rPr>
                <w:webHidden/>
              </w:rPr>
            </w:r>
            <w:r w:rsidR="00027F47" w:rsidRPr="00E13098">
              <w:rPr>
                <w:webHidden/>
              </w:rPr>
              <w:fldChar w:fldCharType="separate"/>
            </w:r>
            <w:r w:rsidR="00481260">
              <w:rPr>
                <w:webHidden/>
              </w:rPr>
              <w:t>93</w:t>
            </w:r>
            <w:r w:rsidR="00027F47" w:rsidRPr="00E13098">
              <w:rPr>
                <w:webHidden/>
              </w:rPr>
              <w:fldChar w:fldCharType="end"/>
            </w:r>
          </w:hyperlink>
        </w:p>
        <w:p w14:paraId="681E9E20"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702" w:history="1">
            <w:r w:rsidR="00027F47" w:rsidRPr="00E13098">
              <w:rPr>
                <w:rStyle w:val="Hipervnculo"/>
                <w:u w:val="none"/>
              </w:rPr>
              <w:t>3.5. R</w:t>
            </w:r>
            <w:r w:rsidRPr="00E13098">
              <w:rPr>
                <w:rStyle w:val="Hipervnculo"/>
                <w:caps w:val="0"/>
                <w:u w:val="none"/>
              </w:rPr>
              <w:t>ealización de pujas electrónicas</w:t>
            </w:r>
            <w:r w:rsidR="00027F47" w:rsidRPr="00E13098">
              <w:rPr>
                <w:webHidden/>
              </w:rPr>
              <w:tab/>
            </w:r>
            <w:r w:rsidR="00027F47" w:rsidRPr="00E13098">
              <w:rPr>
                <w:webHidden/>
              </w:rPr>
              <w:fldChar w:fldCharType="begin"/>
            </w:r>
            <w:r w:rsidR="00027F47" w:rsidRPr="00E13098">
              <w:rPr>
                <w:webHidden/>
              </w:rPr>
              <w:instrText xml:space="preserve"> PAGEREF _Toc113696702 \h </w:instrText>
            </w:r>
            <w:r w:rsidR="00027F47" w:rsidRPr="00E13098">
              <w:rPr>
                <w:webHidden/>
              </w:rPr>
            </w:r>
            <w:r w:rsidR="00027F47" w:rsidRPr="00E13098">
              <w:rPr>
                <w:webHidden/>
              </w:rPr>
              <w:fldChar w:fldCharType="separate"/>
            </w:r>
            <w:r w:rsidR="00481260">
              <w:rPr>
                <w:webHidden/>
              </w:rPr>
              <w:t>94</w:t>
            </w:r>
            <w:r w:rsidR="00027F47" w:rsidRPr="00E13098">
              <w:rPr>
                <w:webHidden/>
              </w:rPr>
              <w:fldChar w:fldCharType="end"/>
            </w:r>
          </w:hyperlink>
        </w:p>
        <w:p w14:paraId="79A53280"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703" w:history="1">
            <w:r w:rsidR="00027F47" w:rsidRPr="00E13098">
              <w:rPr>
                <w:rStyle w:val="Hipervnculo"/>
                <w:u w:val="none"/>
              </w:rPr>
              <w:t>3.6. T</w:t>
            </w:r>
            <w:r w:rsidRPr="00E13098">
              <w:rPr>
                <w:rStyle w:val="Hipervnculo"/>
                <w:caps w:val="0"/>
                <w:u w:val="none"/>
              </w:rPr>
              <w:t>rámite telemático para el envío de las pujas electrónicas realizadas</w:t>
            </w:r>
            <w:r w:rsidR="00027F47" w:rsidRPr="00E13098">
              <w:rPr>
                <w:webHidden/>
              </w:rPr>
              <w:tab/>
            </w:r>
            <w:r w:rsidR="00027F47" w:rsidRPr="00E13098">
              <w:rPr>
                <w:webHidden/>
              </w:rPr>
              <w:fldChar w:fldCharType="begin"/>
            </w:r>
            <w:r w:rsidR="00027F47" w:rsidRPr="00E13098">
              <w:rPr>
                <w:webHidden/>
              </w:rPr>
              <w:instrText xml:space="preserve"> PAGEREF _Toc113696703 \h </w:instrText>
            </w:r>
            <w:r w:rsidR="00027F47" w:rsidRPr="00E13098">
              <w:rPr>
                <w:webHidden/>
              </w:rPr>
            </w:r>
            <w:r w:rsidR="00027F47" w:rsidRPr="00E13098">
              <w:rPr>
                <w:webHidden/>
              </w:rPr>
              <w:fldChar w:fldCharType="separate"/>
            </w:r>
            <w:r w:rsidR="00481260">
              <w:rPr>
                <w:webHidden/>
              </w:rPr>
              <w:t>96</w:t>
            </w:r>
            <w:r w:rsidR="00027F47" w:rsidRPr="00E13098">
              <w:rPr>
                <w:webHidden/>
              </w:rPr>
              <w:fldChar w:fldCharType="end"/>
            </w:r>
          </w:hyperlink>
        </w:p>
        <w:p w14:paraId="518F4286" w14:textId="77777777" w:rsidR="00027F47" w:rsidRPr="00E13098" w:rsidRDefault="00997484" w:rsidP="00177DDC">
          <w:pPr>
            <w:pStyle w:val="TDC2"/>
            <w:ind w:left="700"/>
            <w:rPr>
              <w:rFonts w:eastAsiaTheme="minorEastAsia"/>
              <w:color w:val="auto"/>
              <w:lang w:val="es-ES"/>
            </w:rPr>
          </w:pPr>
          <w:r w:rsidRPr="00E13098">
            <w:rPr>
              <w:rStyle w:val="Hipervnculo"/>
              <w:u w:val="none"/>
            </w:rPr>
            <w:tab/>
          </w:r>
          <w:hyperlink w:anchor="_Toc113696704" w:history="1">
            <w:r w:rsidR="00027F47" w:rsidRPr="00E13098">
              <w:rPr>
                <w:rStyle w:val="Hipervnculo"/>
                <w:u w:val="none"/>
              </w:rPr>
              <w:t>3.7. D</w:t>
            </w:r>
            <w:r w:rsidR="00A56409">
              <w:rPr>
                <w:rStyle w:val="Hipervnculo"/>
                <w:caps w:val="0"/>
                <w:u w:val="none"/>
              </w:rPr>
              <w:t xml:space="preserve">uración de la subasta </w:t>
            </w:r>
            <w:r w:rsidRPr="00E13098">
              <w:rPr>
                <w:rStyle w:val="Hipervnculo"/>
                <w:caps w:val="0"/>
                <w:u w:val="none"/>
              </w:rPr>
              <w:t>y plazo temporal para la realización de las pujas</w:t>
            </w:r>
            <w:r w:rsidR="00027F47" w:rsidRPr="00E13098">
              <w:rPr>
                <w:webHidden/>
              </w:rPr>
              <w:tab/>
            </w:r>
            <w:r w:rsidR="00027F47" w:rsidRPr="00E13098">
              <w:rPr>
                <w:webHidden/>
              </w:rPr>
              <w:fldChar w:fldCharType="begin"/>
            </w:r>
            <w:r w:rsidR="00027F47" w:rsidRPr="00E13098">
              <w:rPr>
                <w:webHidden/>
              </w:rPr>
              <w:instrText xml:space="preserve"> PAGEREF _Toc113696704 \h </w:instrText>
            </w:r>
            <w:r w:rsidR="00027F47" w:rsidRPr="00E13098">
              <w:rPr>
                <w:webHidden/>
              </w:rPr>
            </w:r>
            <w:r w:rsidR="00027F47" w:rsidRPr="00E13098">
              <w:rPr>
                <w:webHidden/>
              </w:rPr>
              <w:fldChar w:fldCharType="separate"/>
            </w:r>
            <w:r w:rsidR="00481260">
              <w:rPr>
                <w:webHidden/>
              </w:rPr>
              <w:t>98</w:t>
            </w:r>
            <w:r w:rsidR="00027F47" w:rsidRPr="00E13098">
              <w:rPr>
                <w:webHidden/>
              </w:rPr>
              <w:fldChar w:fldCharType="end"/>
            </w:r>
          </w:hyperlink>
        </w:p>
        <w:p w14:paraId="7FF7E96A" w14:textId="77777777" w:rsidR="00027F47" w:rsidRPr="00E13098" w:rsidRDefault="00997484" w:rsidP="00177DDC">
          <w:pPr>
            <w:pStyle w:val="TDC2"/>
            <w:rPr>
              <w:rFonts w:eastAsiaTheme="minorEastAsia"/>
              <w:color w:val="auto"/>
              <w:lang w:val="es-ES"/>
            </w:rPr>
          </w:pPr>
          <w:r w:rsidRPr="00E13098">
            <w:rPr>
              <w:rStyle w:val="Hipervnculo"/>
              <w:u w:val="none"/>
            </w:rPr>
            <w:tab/>
          </w:r>
          <w:hyperlink w:anchor="_Toc113696705" w:history="1">
            <w:r w:rsidR="00027F47" w:rsidRPr="00E13098">
              <w:rPr>
                <w:rStyle w:val="Hipervnculo"/>
                <w:u w:val="none"/>
              </w:rPr>
              <w:t>3.8. S</w:t>
            </w:r>
            <w:r w:rsidR="00A56409">
              <w:rPr>
                <w:rStyle w:val="Hipervnculo"/>
                <w:caps w:val="0"/>
                <w:u w:val="none"/>
              </w:rPr>
              <w:t>uspensión de la subasta</w:t>
            </w:r>
            <w:r w:rsidR="00027F47" w:rsidRPr="00E13098">
              <w:rPr>
                <w:webHidden/>
              </w:rPr>
              <w:tab/>
            </w:r>
            <w:r w:rsidR="00027F47" w:rsidRPr="00E13098">
              <w:rPr>
                <w:webHidden/>
              </w:rPr>
              <w:fldChar w:fldCharType="begin"/>
            </w:r>
            <w:r w:rsidR="00027F47" w:rsidRPr="00E13098">
              <w:rPr>
                <w:webHidden/>
              </w:rPr>
              <w:instrText xml:space="preserve"> PAGEREF _Toc113696705 \h </w:instrText>
            </w:r>
            <w:r w:rsidR="00027F47" w:rsidRPr="00E13098">
              <w:rPr>
                <w:webHidden/>
              </w:rPr>
            </w:r>
            <w:r w:rsidR="00027F47" w:rsidRPr="00E13098">
              <w:rPr>
                <w:webHidden/>
              </w:rPr>
              <w:fldChar w:fldCharType="separate"/>
            </w:r>
            <w:r w:rsidR="00481260">
              <w:rPr>
                <w:webHidden/>
              </w:rPr>
              <w:t>99</w:t>
            </w:r>
            <w:r w:rsidR="00027F47" w:rsidRPr="00E13098">
              <w:rPr>
                <w:webHidden/>
              </w:rPr>
              <w:fldChar w:fldCharType="end"/>
            </w:r>
          </w:hyperlink>
        </w:p>
        <w:p w14:paraId="64C2866F" w14:textId="77777777" w:rsidR="0007036B" w:rsidRDefault="00177DDC" w:rsidP="0007036B">
          <w:pPr>
            <w:pStyle w:val="TDC2"/>
          </w:pPr>
          <w:r w:rsidRPr="00E13098">
            <w:rPr>
              <w:rStyle w:val="Hipervnculo"/>
              <w:u w:val="none"/>
            </w:rPr>
            <w:tab/>
          </w:r>
          <w:hyperlink w:anchor="_Toc113696706" w:history="1">
            <w:r w:rsidR="00027F47" w:rsidRPr="00E13098">
              <w:rPr>
                <w:rStyle w:val="Hipervnculo"/>
                <w:u w:val="none"/>
              </w:rPr>
              <w:t>3.9. T</w:t>
            </w:r>
            <w:r w:rsidR="00997484" w:rsidRPr="00E13098">
              <w:rPr>
                <w:rStyle w:val="Hipervnculo"/>
                <w:caps w:val="0"/>
                <w:u w:val="none"/>
              </w:rPr>
              <w:t>e</w:t>
            </w:r>
            <w:r w:rsidR="00A56409">
              <w:rPr>
                <w:rStyle w:val="Hipervnculo"/>
                <w:caps w:val="0"/>
                <w:u w:val="none"/>
              </w:rPr>
              <w:t>rminación de la subasta</w:t>
            </w:r>
            <w:r w:rsidR="00027F47" w:rsidRPr="00E13098">
              <w:rPr>
                <w:webHidden/>
              </w:rPr>
              <w:tab/>
            </w:r>
            <w:r w:rsidR="00027F47" w:rsidRPr="00E13098">
              <w:rPr>
                <w:webHidden/>
              </w:rPr>
              <w:fldChar w:fldCharType="begin"/>
            </w:r>
            <w:r w:rsidR="00027F47" w:rsidRPr="00E13098">
              <w:rPr>
                <w:webHidden/>
              </w:rPr>
              <w:instrText xml:space="preserve"> PAGEREF _Toc113696706 \h </w:instrText>
            </w:r>
            <w:r w:rsidR="00027F47" w:rsidRPr="00E13098">
              <w:rPr>
                <w:webHidden/>
              </w:rPr>
            </w:r>
            <w:r w:rsidR="00027F47" w:rsidRPr="00E13098">
              <w:rPr>
                <w:webHidden/>
              </w:rPr>
              <w:fldChar w:fldCharType="separate"/>
            </w:r>
            <w:r w:rsidR="00481260">
              <w:rPr>
                <w:webHidden/>
              </w:rPr>
              <w:t>101</w:t>
            </w:r>
            <w:r w:rsidR="00027F47" w:rsidRPr="00E13098">
              <w:rPr>
                <w:webHidden/>
              </w:rPr>
              <w:fldChar w:fldCharType="end"/>
            </w:r>
          </w:hyperlink>
        </w:p>
        <w:p w14:paraId="15AC4524" w14:textId="77777777" w:rsidR="00027F47" w:rsidRPr="0007036B" w:rsidRDefault="0007036B" w:rsidP="0007036B">
          <w:pPr>
            <w:pStyle w:val="TDC2"/>
            <w:rPr>
              <w:b/>
              <w:color w:val="0000FF"/>
            </w:rPr>
          </w:pPr>
          <w:r w:rsidRPr="0007036B">
            <w:rPr>
              <w:b/>
            </w:rPr>
            <w:t>V. ADJUDICACIÓN DE LOS BIENES SUBASTADOS</w:t>
          </w:r>
          <w:r w:rsidRPr="0007036B">
            <w:rPr>
              <w:b/>
            </w:rPr>
            <w:tab/>
            <w:t>101</w:t>
          </w:r>
        </w:p>
        <w:p w14:paraId="0CE53060" w14:textId="77777777" w:rsidR="00027F47" w:rsidRPr="00E13098" w:rsidRDefault="00177DDC" w:rsidP="00177DDC">
          <w:pPr>
            <w:pStyle w:val="TDC1"/>
            <w:spacing w:before="0"/>
            <w:rPr>
              <w:rFonts w:eastAsiaTheme="minorEastAsia"/>
              <w:lang w:val="es-ES"/>
            </w:rPr>
          </w:pPr>
          <w:r w:rsidRPr="00FD2447">
            <w:rPr>
              <w:rStyle w:val="Hipervnculo"/>
              <w:u w:val="none"/>
            </w:rPr>
            <w:tab/>
          </w:r>
          <w:r w:rsidR="00FD2447" w:rsidRPr="00FD2447">
            <w:t>1. R</w:t>
          </w:r>
          <w:r w:rsidR="00FD2447" w:rsidRPr="00FD2447">
            <w:rPr>
              <w:caps w:val="0"/>
            </w:rPr>
            <w:t>eglas para la adjudicación de los bienes subastados con licitadores</w:t>
          </w:r>
          <w:r w:rsidR="00FD2447" w:rsidRPr="00FD2447">
            <w:tab/>
            <w:t>101</w:t>
          </w:r>
        </w:p>
        <w:p w14:paraId="4F7D927D" w14:textId="77777777" w:rsidR="00027F47" w:rsidRPr="00E13098" w:rsidRDefault="00177DDC" w:rsidP="00177DDC">
          <w:pPr>
            <w:pStyle w:val="TDC2"/>
            <w:ind w:left="700"/>
            <w:rPr>
              <w:rFonts w:eastAsiaTheme="minorEastAsia"/>
              <w:color w:val="auto"/>
              <w:lang w:val="es-ES"/>
            </w:rPr>
          </w:pPr>
          <w:r w:rsidRPr="00E13098">
            <w:rPr>
              <w:rStyle w:val="Hipervnculo"/>
              <w:u w:val="none"/>
            </w:rPr>
            <w:tab/>
          </w:r>
          <w:hyperlink w:anchor="_Toc113696709" w:history="1">
            <w:r w:rsidR="00027F47" w:rsidRPr="00E13098">
              <w:rPr>
                <w:rStyle w:val="Hipervnculo"/>
                <w:u w:val="none"/>
              </w:rPr>
              <w:t>1.1. L</w:t>
            </w:r>
            <w:r w:rsidRPr="00E13098">
              <w:rPr>
                <w:rStyle w:val="Hipervnculo"/>
                <w:caps w:val="0"/>
                <w:u w:val="none"/>
              </w:rPr>
              <w:t>a mejor puja es igual o superior al 50% del avalúo de los muebles o al 70% del valor de salida a subasta de los inmuebles</w:t>
            </w:r>
            <w:r w:rsidR="00027F47" w:rsidRPr="00E13098">
              <w:rPr>
                <w:webHidden/>
              </w:rPr>
              <w:tab/>
            </w:r>
            <w:r w:rsidR="00027F47" w:rsidRPr="00E13098">
              <w:rPr>
                <w:webHidden/>
              </w:rPr>
              <w:fldChar w:fldCharType="begin"/>
            </w:r>
            <w:r w:rsidR="00027F47" w:rsidRPr="00E13098">
              <w:rPr>
                <w:webHidden/>
              </w:rPr>
              <w:instrText xml:space="preserve"> PAGEREF _Toc113696709 \h </w:instrText>
            </w:r>
            <w:r w:rsidR="00027F47" w:rsidRPr="00E13098">
              <w:rPr>
                <w:webHidden/>
              </w:rPr>
            </w:r>
            <w:r w:rsidR="00027F47" w:rsidRPr="00E13098">
              <w:rPr>
                <w:webHidden/>
              </w:rPr>
              <w:fldChar w:fldCharType="separate"/>
            </w:r>
            <w:r w:rsidR="00481260">
              <w:rPr>
                <w:webHidden/>
              </w:rPr>
              <w:t>102</w:t>
            </w:r>
            <w:r w:rsidR="00027F47" w:rsidRPr="00E13098">
              <w:rPr>
                <w:webHidden/>
              </w:rPr>
              <w:fldChar w:fldCharType="end"/>
            </w:r>
          </w:hyperlink>
        </w:p>
        <w:p w14:paraId="1F69A76B" w14:textId="77777777" w:rsidR="00027F47" w:rsidRPr="00E13098" w:rsidRDefault="00000000" w:rsidP="00177DDC">
          <w:pPr>
            <w:pStyle w:val="TDC3"/>
            <w:spacing w:after="0" w:line="360" w:lineRule="auto"/>
            <w:ind w:left="907"/>
            <w:jc w:val="both"/>
            <w:rPr>
              <w:rFonts w:eastAsiaTheme="minorEastAsia"/>
              <w:color w:val="auto"/>
              <w:lang w:val="es-ES"/>
            </w:rPr>
          </w:pPr>
          <w:hyperlink w:anchor="_Toc113696710" w:history="1">
            <w:r w:rsidR="00027F47" w:rsidRPr="00E13098">
              <w:rPr>
                <w:rStyle w:val="Hipervnculo"/>
                <w:u w:val="none"/>
              </w:rPr>
              <w:t>1.1.1</w:t>
            </w:r>
            <w:r w:rsidR="0007036B">
              <w:rPr>
                <w:rStyle w:val="Hipervnculo"/>
                <w:u w:val="none"/>
              </w:rPr>
              <w:t>.</w:t>
            </w:r>
            <w:r w:rsidR="00027F47" w:rsidRPr="00E13098">
              <w:rPr>
                <w:rStyle w:val="Hipervnculo"/>
                <w:u w:val="none"/>
              </w:rPr>
              <w:t xml:space="preserve"> Cuando la mejor puja es realizada por un licitador diferente al ejecutante</w:t>
            </w:r>
            <w:r w:rsidR="00027F47" w:rsidRPr="00E13098">
              <w:rPr>
                <w:webHidden/>
              </w:rPr>
              <w:tab/>
            </w:r>
            <w:r w:rsidR="00027F47" w:rsidRPr="00E13098">
              <w:rPr>
                <w:webHidden/>
              </w:rPr>
              <w:fldChar w:fldCharType="begin"/>
            </w:r>
            <w:r w:rsidR="00027F47" w:rsidRPr="00E13098">
              <w:rPr>
                <w:webHidden/>
              </w:rPr>
              <w:instrText xml:space="preserve"> PAGEREF _Toc113696710 \h </w:instrText>
            </w:r>
            <w:r w:rsidR="00027F47" w:rsidRPr="00E13098">
              <w:rPr>
                <w:webHidden/>
              </w:rPr>
            </w:r>
            <w:r w:rsidR="00027F47" w:rsidRPr="00E13098">
              <w:rPr>
                <w:webHidden/>
              </w:rPr>
              <w:fldChar w:fldCharType="separate"/>
            </w:r>
            <w:r w:rsidR="00481260">
              <w:rPr>
                <w:webHidden/>
              </w:rPr>
              <w:t>102</w:t>
            </w:r>
            <w:r w:rsidR="00027F47" w:rsidRPr="00E13098">
              <w:rPr>
                <w:webHidden/>
              </w:rPr>
              <w:fldChar w:fldCharType="end"/>
            </w:r>
          </w:hyperlink>
        </w:p>
        <w:p w14:paraId="33487DD4" w14:textId="77777777" w:rsidR="00027F47" w:rsidRPr="00E13098" w:rsidRDefault="0007036B" w:rsidP="00177DDC">
          <w:pPr>
            <w:pStyle w:val="TDC3"/>
            <w:spacing w:after="0" w:line="360" w:lineRule="auto"/>
            <w:ind w:left="907"/>
            <w:jc w:val="both"/>
            <w:rPr>
              <w:rFonts w:eastAsiaTheme="minorEastAsia"/>
              <w:color w:val="auto"/>
              <w:lang w:val="es-ES"/>
            </w:rPr>
          </w:pPr>
          <w:r>
            <w:t>1.1.2. Cuando la mejor puja se realiza por el propio ejecutante</w:t>
          </w:r>
          <w:r>
            <w:tab/>
            <w:t>104</w:t>
          </w:r>
        </w:p>
        <w:p w14:paraId="7F0FEC34" w14:textId="77777777" w:rsidR="00027F47" w:rsidRPr="00E13098" w:rsidRDefault="00000000" w:rsidP="00177DDC">
          <w:pPr>
            <w:pStyle w:val="TDC3"/>
            <w:spacing w:after="0" w:line="360" w:lineRule="auto"/>
            <w:ind w:left="907"/>
            <w:jc w:val="both"/>
            <w:rPr>
              <w:rFonts w:eastAsiaTheme="minorEastAsia"/>
              <w:color w:val="auto"/>
              <w:lang w:val="es-ES"/>
            </w:rPr>
          </w:pPr>
          <w:hyperlink w:anchor="_Toc113696712" w:history="1">
            <w:r w:rsidR="00826C59">
              <w:rPr>
                <w:rStyle w:val="Hipervnculo"/>
                <w:u w:val="none"/>
              </w:rPr>
              <w:t xml:space="preserve">1.1.3. </w:t>
            </w:r>
            <w:r w:rsidR="00027F47" w:rsidRPr="00E13098">
              <w:rPr>
                <w:rStyle w:val="Hipervnculo"/>
                <w:u w:val="none"/>
              </w:rPr>
              <w:t>Pago del remate a plazos con garantías bancarias o hipotecarias suficientes</w:t>
            </w:r>
            <w:r w:rsidR="00027F47" w:rsidRPr="00E13098">
              <w:rPr>
                <w:webHidden/>
              </w:rPr>
              <w:tab/>
            </w:r>
            <w:r w:rsidR="00027F47" w:rsidRPr="00E13098">
              <w:rPr>
                <w:webHidden/>
              </w:rPr>
              <w:fldChar w:fldCharType="begin"/>
            </w:r>
            <w:r w:rsidR="00027F47" w:rsidRPr="00E13098">
              <w:rPr>
                <w:webHidden/>
              </w:rPr>
              <w:instrText xml:space="preserve"> PAGEREF _Toc113696712 \h </w:instrText>
            </w:r>
            <w:r w:rsidR="00027F47" w:rsidRPr="00E13098">
              <w:rPr>
                <w:webHidden/>
              </w:rPr>
            </w:r>
            <w:r w:rsidR="00027F47" w:rsidRPr="00E13098">
              <w:rPr>
                <w:webHidden/>
              </w:rPr>
              <w:fldChar w:fldCharType="separate"/>
            </w:r>
            <w:r w:rsidR="00481260">
              <w:rPr>
                <w:webHidden/>
              </w:rPr>
              <w:t>106</w:t>
            </w:r>
            <w:r w:rsidR="00027F47" w:rsidRPr="00E13098">
              <w:rPr>
                <w:webHidden/>
              </w:rPr>
              <w:fldChar w:fldCharType="end"/>
            </w:r>
          </w:hyperlink>
        </w:p>
        <w:p w14:paraId="20E57DF4" w14:textId="77777777" w:rsidR="00027F47" w:rsidRPr="00E13098" w:rsidRDefault="00177DDC" w:rsidP="00177DDC">
          <w:pPr>
            <w:pStyle w:val="TDC2"/>
            <w:ind w:left="700"/>
            <w:rPr>
              <w:rFonts w:eastAsiaTheme="minorEastAsia"/>
              <w:color w:val="auto"/>
              <w:lang w:val="es-ES"/>
            </w:rPr>
          </w:pPr>
          <w:r w:rsidRPr="00E13098">
            <w:rPr>
              <w:rStyle w:val="Hipervnculo"/>
              <w:u w:val="none"/>
            </w:rPr>
            <w:tab/>
          </w:r>
          <w:hyperlink w:anchor="_Toc113696713" w:history="1">
            <w:r w:rsidR="00027F47" w:rsidRPr="00E13098">
              <w:rPr>
                <w:rStyle w:val="Hipervnculo"/>
                <w:u w:val="none"/>
              </w:rPr>
              <w:t>1.2. L</w:t>
            </w:r>
            <w:r w:rsidRPr="00E13098">
              <w:rPr>
                <w:rStyle w:val="Hipervnculo"/>
                <w:caps w:val="0"/>
                <w:u w:val="none"/>
              </w:rPr>
              <w:t>a mejor puja es inferior al 50% del avalúo de los muebles o al 70% del valor de salida a subasta de los inmuebles</w:t>
            </w:r>
            <w:r w:rsidR="00027F47" w:rsidRPr="00E13098">
              <w:rPr>
                <w:webHidden/>
              </w:rPr>
              <w:tab/>
            </w:r>
            <w:r w:rsidR="00027F47" w:rsidRPr="00E13098">
              <w:rPr>
                <w:webHidden/>
              </w:rPr>
              <w:fldChar w:fldCharType="begin"/>
            </w:r>
            <w:r w:rsidR="00027F47" w:rsidRPr="00E13098">
              <w:rPr>
                <w:webHidden/>
              </w:rPr>
              <w:instrText xml:space="preserve"> PAGEREF _Toc113696713 \h </w:instrText>
            </w:r>
            <w:r w:rsidR="00027F47" w:rsidRPr="00E13098">
              <w:rPr>
                <w:webHidden/>
              </w:rPr>
            </w:r>
            <w:r w:rsidR="00027F47" w:rsidRPr="00E13098">
              <w:rPr>
                <w:webHidden/>
              </w:rPr>
              <w:fldChar w:fldCharType="separate"/>
            </w:r>
            <w:r w:rsidR="00481260">
              <w:rPr>
                <w:webHidden/>
              </w:rPr>
              <w:t>109</w:t>
            </w:r>
            <w:r w:rsidR="00027F47" w:rsidRPr="00E13098">
              <w:rPr>
                <w:webHidden/>
              </w:rPr>
              <w:fldChar w:fldCharType="end"/>
            </w:r>
          </w:hyperlink>
        </w:p>
        <w:p w14:paraId="1F1DC53F" w14:textId="77777777" w:rsidR="00027F47" w:rsidRPr="00E13098" w:rsidRDefault="00000000" w:rsidP="00177DDC">
          <w:pPr>
            <w:pStyle w:val="TDC3"/>
            <w:spacing w:after="0" w:line="360" w:lineRule="auto"/>
            <w:ind w:left="851"/>
            <w:jc w:val="both"/>
            <w:rPr>
              <w:rFonts w:eastAsiaTheme="minorEastAsia"/>
              <w:color w:val="auto"/>
              <w:lang w:val="es-ES"/>
            </w:rPr>
          </w:pPr>
          <w:hyperlink w:anchor="_Toc113696714" w:history="1">
            <w:r w:rsidR="00027F47" w:rsidRPr="00E13098">
              <w:rPr>
                <w:rStyle w:val="Hipervnculo"/>
                <w:u w:val="none"/>
              </w:rPr>
              <w:t>1.2.1. Presentación por el ejecutado de un tercero interesado</w:t>
            </w:r>
            <w:r w:rsidR="00027F47" w:rsidRPr="00E13098">
              <w:rPr>
                <w:webHidden/>
              </w:rPr>
              <w:tab/>
            </w:r>
            <w:r w:rsidR="00027F47" w:rsidRPr="00E13098">
              <w:rPr>
                <w:webHidden/>
              </w:rPr>
              <w:fldChar w:fldCharType="begin"/>
            </w:r>
            <w:r w:rsidR="00027F47" w:rsidRPr="00E13098">
              <w:rPr>
                <w:webHidden/>
              </w:rPr>
              <w:instrText xml:space="preserve"> PAGEREF _Toc113696714 \h </w:instrText>
            </w:r>
            <w:r w:rsidR="00027F47" w:rsidRPr="00E13098">
              <w:rPr>
                <w:webHidden/>
              </w:rPr>
            </w:r>
            <w:r w:rsidR="00027F47" w:rsidRPr="00E13098">
              <w:rPr>
                <w:webHidden/>
              </w:rPr>
              <w:fldChar w:fldCharType="separate"/>
            </w:r>
            <w:r w:rsidR="00481260">
              <w:rPr>
                <w:webHidden/>
              </w:rPr>
              <w:t>109</w:t>
            </w:r>
            <w:r w:rsidR="00027F47" w:rsidRPr="00E13098">
              <w:rPr>
                <w:webHidden/>
              </w:rPr>
              <w:fldChar w:fldCharType="end"/>
            </w:r>
          </w:hyperlink>
        </w:p>
        <w:p w14:paraId="5424BFED" w14:textId="77777777" w:rsidR="00027F47" w:rsidRPr="00E13098" w:rsidRDefault="00000000" w:rsidP="00177DDC">
          <w:pPr>
            <w:pStyle w:val="TDC3"/>
            <w:spacing w:after="0" w:line="360" w:lineRule="auto"/>
            <w:ind w:left="851"/>
            <w:jc w:val="both"/>
            <w:rPr>
              <w:rFonts w:eastAsiaTheme="minorEastAsia"/>
              <w:color w:val="auto"/>
              <w:lang w:val="es-ES"/>
            </w:rPr>
          </w:pPr>
          <w:hyperlink w:anchor="_Toc113696715" w:history="1">
            <w:r w:rsidR="00027F47" w:rsidRPr="00E13098">
              <w:rPr>
                <w:rStyle w:val="Hipervnculo"/>
                <w:u w:val="none"/>
              </w:rPr>
              <w:t>1.2.2. Adjudicación de los bienes subastados por el ejecutante</w:t>
            </w:r>
            <w:r w:rsidR="00027F47" w:rsidRPr="00E13098">
              <w:rPr>
                <w:webHidden/>
              </w:rPr>
              <w:tab/>
            </w:r>
            <w:r w:rsidR="00027F47" w:rsidRPr="00E13098">
              <w:rPr>
                <w:webHidden/>
              </w:rPr>
              <w:fldChar w:fldCharType="begin"/>
            </w:r>
            <w:r w:rsidR="00027F47" w:rsidRPr="00E13098">
              <w:rPr>
                <w:webHidden/>
              </w:rPr>
              <w:instrText xml:space="preserve"> PAGEREF _Toc113696715 \h </w:instrText>
            </w:r>
            <w:r w:rsidR="00027F47" w:rsidRPr="00E13098">
              <w:rPr>
                <w:webHidden/>
              </w:rPr>
            </w:r>
            <w:r w:rsidR="00027F47" w:rsidRPr="00E13098">
              <w:rPr>
                <w:webHidden/>
              </w:rPr>
              <w:fldChar w:fldCharType="separate"/>
            </w:r>
            <w:r w:rsidR="00481260">
              <w:rPr>
                <w:webHidden/>
              </w:rPr>
              <w:t>113</w:t>
            </w:r>
            <w:r w:rsidR="00027F47" w:rsidRPr="00E13098">
              <w:rPr>
                <w:webHidden/>
              </w:rPr>
              <w:fldChar w:fldCharType="end"/>
            </w:r>
          </w:hyperlink>
        </w:p>
        <w:p w14:paraId="20E3D039" w14:textId="77777777" w:rsidR="00177DDC" w:rsidRPr="00E13098" w:rsidRDefault="00000000" w:rsidP="008F4CBE">
          <w:pPr>
            <w:pStyle w:val="TDC3"/>
            <w:spacing w:after="0" w:line="360" w:lineRule="auto"/>
            <w:ind w:left="851"/>
            <w:jc w:val="both"/>
            <w:rPr>
              <w:rStyle w:val="Hipervnculo"/>
              <w:rFonts w:eastAsiaTheme="minorEastAsia"/>
              <w:color w:val="auto"/>
              <w:u w:val="none"/>
              <w:lang w:val="es-ES"/>
            </w:rPr>
          </w:pPr>
          <w:hyperlink w:anchor="_Toc113696716" w:history="1">
            <w:r w:rsidR="00027F47" w:rsidRPr="00E13098">
              <w:rPr>
                <w:rStyle w:val="Hipervnculo"/>
                <w:u w:val="none"/>
              </w:rPr>
              <w:t>1.2.3. No adjudicación de los bienes subastados por el ejecutante</w:t>
            </w:r>
            <w:r w:rsidR="00027F47" w:rsidRPr="00E13098">
              <w:rPr>
                <w:webHidden/>
              </w:rPr>
              <w:tab/>
            </w:r>
            <w:r w:rsidR="00027F47" w:rsidRPr="00E13098">
              <w:rPr>
                <w:webHidden/>
              </w:rPr>
              <w:fldChar w:fldCharType="begin"/>
            </w:r>
            <w:r w:rsidR="00027F47" w:rsidRPr="00E13098">
              <w:rPr>
                <w:webHidden/>
              </w:rPr>
              <w:instrText xml:space="preserve"> PAGEREF _Toc113696716 \h </w:instrText>
            </w:r>
            <w:r w:rsidR="00027F47" w:rsidRPr="00E13098">
              <w:rPr>
                <w:webHidden/>
              </w:rPr>
            </w:r>
            <w:r w:rsidR="00027F47" w:rsidRPr="00E13098">
              <w:rPr>
                <w:webHidden/>
              </w:rPr>
              <w:fldChar w:fldCharType="separate"/>
            </w:r>
            <w:r w:rsidR="00481260">
              <w:rPr>
                <w:webHidden/>
              </w:rPr>
              <w:t>114</w:t>
            </w:r>
            <w:r w:rsidR="00027F47" w:rsidRPr="00E13098">
              <w:rPr>
                <w:webHidden/>
              </w:rPr>
              <w:fldChar w:fldCharType="end"/>
            </w:r>
          </w:hyperlink>
        </w:p>
        <w:p w14:paraId="5EB7EE7A" w14:textId="77777777" w:rsidR="00027F47" w:rsidRPr="00E13098" w:rsidRDefault="008F4CBE" w:rsidP="00A56409">
          <w:pPr>
            <w:pStyle w:val="TDC2"/>
            <w:ind w:left="700"/>
            <w:rPr>
              <w:rFonts w:eastAsiaTheme="minorEastAsia"/>
              <w:color w:val="auto"/>
              <w:lang w:val="es-ES"/>
            </w:rPr>
          </w:pPr>
          <w:r w:rsidRPr="00E13098">
            <w:rPr>
              <w:rStyle w:val="Hipervnculo"/>
              <w:u w:val="none"/>
            </w:rPr>
            <w:tab/>
          </w:r>
          <w:hyperlink w:anchor="_Toc113696717" w:history="1">
            <w:r w:rsidR="00027F47" w:rsidRPr="00E13098">
              <w:rPr>
                <w:rStyle w:val="Hipervnculo"/>
                <w:u w:val="none"/>
              </w:rPr>
              <w:t>1.3. L</w:t>
            </w:r>
            <w:r w:rsidRPr="00E13098">
              <w:rPr>
                <w:rStyle w:val="Hipervnculo"/>
                <w:caps w:val="0"/>
                <w:u w:val="none"/>
              </w:rPr>
              <w:t>a mejor puja es inferior al 30% del avalúo de los muebles o al 50% del valor de salida a subasta de los inmuebles</w:t>
            </w:r>
            <w:r w:rsidR="00027F47" w:rsidRPr="00E13098">
              <w:rPr>
                <w:webHidden/>
              </w:rPr>
              <w:tab/>
            </w:r>
            <w:r w:rsidR="00027F47" w:rsidRPr="00E13098">
              <w:rPr>
                <w:webHidden/>
              </w:rPr>
              <w:fldChar w:fldCharType="begin"/>
            </w:r>
            <w:r w:rsidR="00027F47" w:rsidRPr="00E13098">
              <w:rPr>
                <w:webHidden/>
              </w:rPr>
              <w:instrText xml:space="preserve"> PAGEREF _Toc113696717 \h </w:instrText>
            </w:r>
            <w:r w:rsidR="00027F47" w:rsidRPr="00E13098">
              <w:rPr>
                <w:webHidden/>
              </w:rPr>
            </w:r>
            <w:r w:rsidR="00027F47" w:rsidRPr="00E13098">
              <w:rPr>
                <w:webHidden/>
              </w:rPr>
              <w:fldChar w:fldCharType="separate"/>
            </w:r>
            <w:r w:rsidR="00481260">
              <w:rPr>
                <w:webHidden/>
              </w:rPr>
              <w:t>115</w:t>
            </w:r>
            <w:r w:rsidR="00027F47" w:rsidRPr="00E13098">
              <w:rPr>
                <w:webHidden/>
              </w:rPr>
              <w:fldChar w:fldCharType="end"/>
            </w:r>
          </w:hyperlink>
        </w:p>
        <w:p w14:paraId="51449B02"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18" w:history="1">
            <w:r w:rsidR="00027F47" w:rsidRPr="00E13098">
              <w:rPr>
                <w:rStyle w:val="Hipervnculo"/>
                <w:u w:val="none"/>
              </w:rPr>
              <w:t>2. S</w:t>
            </w:r>
            <w:r w:rsidRPr="00E13098">
              <w:rPr>
                <w:rStyle w:val="Hipervnculo"/>
                <w:caps w:val="0"/>
                <w:u w:val="none"/>
              </w:rPr>
              <w:t>ubastas desiertas: sin licitadores</w:t>
            </w:r>
            <w:r w:rsidR="00027F47" w:rsidRPr="00E13098">
              <w:rPr>
                <w:webHidden/>
              </w:rPr>
              <w:tab/>
            </w:r>
            <w:r w:rsidR="00027F47" w:rsidRPr="00E13098">
              <w:rPr>
                <w:webHidden/>
              </w:rPr>
              <w:fldChar w:fldCharType="begin"/>
            </w:r>
            <w:r w:rsidR="00027F47" w:rsidRPr="00E13098">
              <w:rPr>
                <w:webHidden/>
              </w:rPr>
              <w:instrText xml:space="preserve"> PAGEREF _Toc113696718 \h </w:instrText>
            </w:r>
            <w:r w:rsidR="00027F47" w:rsidRPr="00E13098">
              <w:rPr>
                <w:webHidden/>
              </w:rPr>
            </w:r>
            <w:r w:rsidR="00027F47" w:rsidRPr="00E13098">
              <w:rPr>
                <w:webHidden/>
              </w:rPr>
              <w:fldChar w:fldCharType="separate"/>
            </w:r>
            <w:r w:rsidR="00481260">
              <w:rPr>
                <w:webHidden/>
              </w:rPr>
              <w:t>116</w:t>
            </w:r>
            <w:r w:rsidR="00027F47" w:rsidRPr="00E13098">
              <w:rPr>
                <w:webHidden/>
              </w:rPr>
              <w:fldChar w:fldCharType="end"/>
            </w:r>
          </w:hyperlink>
        </w:p>
        <w:p w14:paraId="4FFB69A7" w14:textId="77777777" w:rsidR="008F4CBE" w:rsidRPr="00E13098" w:rsidRDefault="008F4CBE" w:rsidP="008F4CBE">
          <w:pPr>
            <w:pStyle w:val="TDC1"/>
            <w:spacing w:before="0"/>
            <w:rPr>
              <w:rStyle w:val="Hipervnculo"/>
              <w:u w:val="none"/>
            </w:rPr>
          </w:pPr>
          <w:r w:rsidRPr="00E13098">
            <w:rPr>
              <w:rStyle w:val="Hipervnculo"/>
              <w:u w:val="none"/>
            </w:rPr>
            <w:tab/>
          </w:r>
          <w:hyperlink w:anchor="_Toc113696719" w:history="1">
            <w:r w:rsidR="00027F47" w:rsidRPr="00E13098">
              <w:rPr>
                <w:rStyle w:val="Hipervnculo"/>
                <w:u w:val="none"/>
              </w:rPr>
              <w:t>3. L</w:t>
            </w:r>
            <w:r w:rsidRPr="00E13098">
              <w:rPr>
                <w:rStyle w:val="Hipervnculo"/>
                <w:caps w:val="0"/>
                <w:u w:val="none"/>
              </w:rPr>
              <w:t>a quiebra de la subasta</w:t>
            </w:r>
            <w:r w:rsidR="00027F47" w:rsidRPr="00E13098">
              <w:rPr>
                <w:webHidden/>
              </w:rPr>
              <w:tab/>
            </w:r>
            <w:r w:rsidR="00027F47" w:rsidRPr="00E13098">
              <w:rPr>
                <w:webHidden/>
              </w:rPr>
              <w:fldChar w:fldCharType="begin"/>
            </w:r>
            <w:r w:rsidR="00027F47" w:rsidRPr="00E13098">
              <w:rPr>
                <w:webHidden/>
              </w:rPr>
              <w:instrText xml:space="preserve"> PAGEREF _Toc113696719 \h </w:instrText>
            </w:r>
            <w:r w:rsidR="00027F47" w:rsidRPr="00E13098">
              <w:rPr>
                <w:webHidden/>
              </w:rPr>
            </w:r>
            <w:r w:rsidR="00027F47" w:rsidRPr="00E13098">
              <w:rPr>
                <w:webHidden/>
              </w:rPr>
              <w:fldChar w:fldCharType="separate"/>
            </w:r>
            <w:r w:rsidR="00481260">
              <w:rPr>
                <w:webHidden/>
              </w:rPr>
              <w:t>119</w:t>
            </w:r>
            <w:r w:rsidR="00027F47" w:rsidRPr="00E13098">
              <w:rPr>
                <w:webHidden/>
              </w:rPr>
              <w:fldChar w:fldCharType="end"/>
            </w:r>
          </w:hyperlink>
        </w:p>
        <w:p w14:paraId="7B1101E8" w14:textId="77777777" w:rsidR="00027F47" w:rsidRPr="00E13098" w:rsidRDefault="00000000" w:rsidP="00DF2ED8">
          <w:pPr>
            <w:pStyle w:val="TDC1"/>
            <w:spacing w:before="0"/>
            <w:rPr>
              <w:color w:val="0000FF"/>
            </w:rPr>
          </w:pPr>
          <w:hyperlink w:anchor="_Toc113696720" w:history="1">
            <w:r w:rsidR="00027F47" w:rsidRPr="00E13098">
              <w:rPr>
                <w:rStyle w:val="Hipervnculo"/>
                <w:u w:val="none"/>
              </w:rPr>
              <w:t>VI. ACTUACIONES POST</w:t>
            </w:r>
            <w:r w:rsidR="00DF2ED8" w:rsidRPr="00E13098">
              <w:rPr>
                <w:rStyle w:val="Hipervnculo"/>
                <w:u w:val="none"/>
              </w:rPr>
              <w:t xml:space="preserve">ERIORES A LA ADJUDICACIÓN DE </w:t>
            </w:r>
            <w:r w:rsidR="00027F47" w:rsidRPr="00E13098">
              <w:rPr>
                <w:rStyle w:val="Hipervnculo"/>
                <w:u w:val="none"/>
              </w:rPr>
              <w:t>BIENES</w:t>
            </w:r>
            <w:r w:rsidR="00D307B2" w:rsidRPr="00E13098">
              <w:rPr>
                <w:webHidden/>
              </w:rPr>
              <w:tab/>
            </w:r>
            <w:r w:rsidR="00027F47" w:rsidRPr="00E13098">
              <w:rPr>
                <w:webHidden/>
              </w:rPr>
              <w:fldChar w:fldCharType="begin"/>
            </w:r>
            <w:r w:rsidR="00027F47" w:rsidRPr="00E13098">
              <w:rPr>
                <w:webHidden/>
              </w:rPr>
              <w:instrText xml:space="preserve"> PAGEREF _Toc113696720 \h </w:instrText>
            </w:r>
            <w:r w:rsidR="00027F47" w:rsidRPr="00E13098">
              <w:rPr>
                <w:webHidden/>
              </w:rPr>
            </w:r>
            <w:r w:rsidR="00027F47" w:rsidRPr="00E13098">
              <w:rPr>
                <w:webHidden/>
              </w:rPr>
              <w:fldChar w:fldCharType="separate"/>
            </w:r>
            <w:r w:rsidR="00481260">
              <w:rPr>
                <w:webHidden/>
              </w:rPr>
              <w:t>120</w:t>
            </w:r>
            <w:r w:rsidR="00027F47" w:rsidRPr="00E13098">
              <w:rPr>
                <w:webHidden/>
              </w:rPr>
              <w:fldChar w:fldCharType="end"/>
            </w:r>
          </w:hyperlink>
        </w:p>
        <w:p w14:paraId="5683241B"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21" w:history="1">
            <w:r w:rsidR="00027F47" w:rsidRPr="00E13098">
              <w:rPr>
                <w:rStyle w:val="Hipervnculo"/>
                <w:u w:val="none"/>
              </w:rPr>
              <w:t>1. E</w:t>
            </w:r>
            <w:r w:rsidRPr="00E13098">
              <w:rPr>
                <w:rStyle w:val="Hipervnculo"/>
                <w:caps w:val="0"/>
                <w:u w:val="none"/>
              </w:rPr>
              <w:t>l destino de las cantidades económicas obtenidas en la subasta</w:t>
            </w:r>
            <w:r w:rsidR="00027F47" w:rsidRPr="00E13098">
              <w:rPr>
                <w:webHidden/>
              </w:rPr>
              <w:tab/>
            </w:r>
            <w:r w:rsidR="00027F47" w:rsidRPr="00E13098">
              <w:rPr>
                <w:webHidden/>
              </w:rPr>
              <w:fldChar w:fldCharType="begin"/>
            </w:r>
            <w:r w:rsidR="00027F47" w:rsidRPr="00E13098">
              <w:rPr>
                <w:webHidden/>
              </w:rPr>
              <w:instrText xml:space="preserve"> PAGEREF _Toc113696721 \h </w:instrText>
            </w:r>
            <w:r w:rsidR="00027F47" w:rsidRPr="00E13098">
              <w:rPr>
                <w:webHidden/>
              </w:rPr>
            </w:r>
            <w:r w:rsidR="00027F47" w:rsidRPr="00E13098">
              <w:rPr>
                <w:webHidden/>
              </w:rPr>
              <w:fldChar w:fldCharType="separate"/>
            </w:r>
            <w:r w:rsidR="00481260">
              <w:rPr>
                <w:webHidden/>
              </w:rPr>
              <w:t>120</w:t>
            </w:r>
            <w:r w:rsidR="00027F47" w:rsidRPr="00E13098">
              <w:rPr>
                <w:webHidden/>
              </w:rPr>
              <w:fldChar w:fldCharType="end"/>
            </w:r>
          </w:hyperlink>
        </w:p>
        <w:p w14:paraId="000CFF59"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22" w:history="1">
            <w:r w:rsidR="00027F47" w:rsidRPr="00E13098">
              <w:rPr>
                <w:rStyle w:val="Hipervnculo"/>
                <w:u w:val="none"/>
              </w:rPr>
              <w:t>2. L</w:t>
            </w:r>
            <w:r w:rsidRPr="00E13098">
              <w:rPr>
                <w:rStyle w:val="Hipervnculo"/>
                <w:caps w:val="0"/>
                <w:u w:val="none"/>
              </w:rPr>
              <w:t>a inscripción registral de lo adquirido</w:t>
            </w:r>
            <w:r w:rsidR="00027F47" w:rsidRPr="00E13098">
              <w:rPr>
                <w:webHidden/>
              </w:rPr>
              <w:tab/>
            </w:r>
            <w:r w:rsidR="00027F47" w:rsidRPr="00E13098">
              <w:rPr>
                <w:webHidden/>
              </w:rPr>
              <w:fldChar w:fldCharType="begin"/>
            </w:r>
            <w:r w:rsidR="00027F47" w:rsidRPr="00E13098">
              <w:rPr>
                <w:webHidden/>
              </w:rPr>
              <w:instrText xml:space="preserve"> PAGEREF _Toc113696722 \h </w:instrText>
            </w:r>
            <w:r w:rsidR="00027F47" w:rsidRPr="00E13098">
              <w:rPr>
                <w:webHidden/>
              </w:rPr>
            </w:r>
            <w:r w:rsidR="00027F47" w:rsidRPr="00E13098">
              <w:rPr>
                <w:webHidden/>
              </w:rPr>
              <w:fldChar w:fldCharType="separate"/>
            </w:r>
            <w:r w:rsidR="00481260">
              <w:rPr>
                <w:webHidden/>
              </w:rPr>
              <w:t>123</w:t>
            </w:r>
            <w:r w:rsidR="00027F47" w:rsidRPr="00E13098">
              <w:rPr>
                <w:webHidden/>
              </w:rPr>
              <w:fldChar w:fldCharType="end"/>
            </w:r>
          </w:hyperlink>
        </w:p>
        <w:p w14:paraId="0DAC9D27"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23" w:history="1">
            <w:r w:rsidR="00027F47" w:rsidRPr="00E13098">
              <w:rPr>
                <w:rStyle w:val="Hipervnculo"/>
                <w:u w:val="none"/>
              </w:rPr>
              <w:t>3. L</w:t>
            </w:r>
            <w:r w:rsidRPr="00E13098">
              <w:rPr>
                <w:rStyle w:val="Hipervnculo"/>
                <w:caps w:val="0"/>
                <w:u w:val="none"/>
              </w:rPr>
              <w:t>a cancelación de cargas</w:t>
            </w:r>
            <w:r w:rsidR="00027F47" w:rsidRPr="00E13098">
              <w:rPr>
                <w:webHidden/>
              </w:rPr>
              <w:tab/>
            </w:r>
            <w:r w:rsidR="00027F47" w:rsidRPr="00E13098">
              <w:rPr>
                <w:webHidden/>
              </w:rPr>
              <w:fldChar w:fldCharType="begin"/>
            </w:r>
            <w:r w:rsidR="00027F47" w:rsidRPr="00E13098">
              <w:rPr>
                <w:webHidden/>
              </w:rPr>
              <w:instrText xml:space="preserve"> PAGEREF _Toc113696723 \h </w:instrText>
            </w:r>
            <w:r w:rsidR="00027F47" w:rsidRPr="00E13098">
              <w:rPr>
                <w:webHidden/>
              </w:rPr>
            </w:r>
            <w:r w:rsidR="00027F47" w:rsidRPr="00E13098">
              <w:rPr>
                <w:webHidden/>
              </w:rPr>
              <w:fldChar w:fldCharType="separate"/>
            </w:r>
            <w:r w:rsidR="00481260">
              <w:rPr>
                <w:webHidden/>
              </w:rPr>
              <w:t>124</w:t>
            </w:r>
            <w:r w:rsidR="00027F47" w:rsidRPr="00E13098">
              <w:rPr>
                <w:webHidden/>
              </w:rPr>
              <w:fldChar w:fldCharType="end"/>
            </w:r>
          </w:hyperlink>
        </w:p>
        <w:p w14:paraId="32158DE7" w14:textId="77777777" w:rsidR="00D307B2" w:rsidRPr="00E13098" w:rsidRDefault="008F4CBE" w:rsidP="008F4CBE">
          <w:pPr>
            <w:pStyle w:val="TDC1"/>
            <w:spacing w:before="0"/>
            <w:rPr>
              <w:rFonts w:eastAsiaTheme="minorEastAsia"/>
              <w:lang w:val="es-ES"/>
            </w:rPr>
          </w:pPr>
          <w:r w:rsidRPr="00E13098">
            <w:rPr>
              <w:rStyle w:val="Hipervnculo"/>
              <w:u w:val="none"/>
            </w:rPr>
            <w:tab/>
          </w:r>
          <w:hyperlink w:anchor="_Toc113696724" w:history="1">
            <w:r w:rsidR="00027F47" w:rsidRPr="00E13098">
              <w:rPr>
                <w:rStyle w:val="Hipervnculo"/>
                <w:u w:val="none"/>
              </w:rPr>
              <w:t>4. L</w:t>
            </w:r>
            <w:r w:rsidRPr="00E13098">
              <w:rPr>
                <w:rStyle w:val="Hipervnculo"/>
                <w:caps w:val="0"/>
                <w:u w:val="none"/>
              </w:rPr>
              <w:t>a posesión judicial y los ocupantes del bien inmueble subastado</w:t>
            </w:r>
            <w:r w:rsidR="00027F47" w:rsidRPr="00E13098">
              <w:rPr>
                <w:webHidden/>
              </w:rPr>
              <w:tab/>
            </w:r>
            <w:r w:rsidR="00027F47" w:rsidRPr="00E13098">
              <w:rPr>
                <w:webHidden/>
              </w:rPr>
              <w:fldChar w:fldCharType="begin"/>
            </w:r>
            <w:r w:rsidR="00027F47" w:rsidRPr="00E13098">
              <w:rPr>
                <w:webHidden/>
              </w:rPr>
              <w:instrText xml:space="preserve"> PAGEREF _Toc113696724 \h </w:instrText>
            </w:r>
            <w:r w:rsidR="00027F47" w:rsidRPr="00E13098">
              <w:rPr>
                <w:webHidden/>
              </w:rPr>
            </w:r>
            <w:r w:rsidR="00027F47" w:rsidRPr="00E13098">
              <w:rPr>
                <w:webHidden/>
              </w:rPr>
              <w:fldChar w:fldCharType="separate"/>
            </w:r>
            <w:r w:rsidR="00481260">
              <w:rPr>
                <w:webHidden/>
              </w:rPr>
              <w:t>124</w:t>
            </w:r>
            <w:r w:rsidR="00027F47" w:rsidRPr="00E13098">
              <w:rPr>
                <w:webHidden/>
              </w:rPr>
              <w:fldChar w:fldCharType="end"/>
            </w:r>
          </w:hyperlink>
        </w:p>
        <w:p w14:paraId="7FF1A8E8" w14:textId="77777777" w:rsidR="00D307B2" w:rsidRPr="00E13098" w:rsidRDefault="00D307B2" w:rsidP="008F4CBE">
          <w:pPr>
            <w:pStyle w:val="TDC1"/>
            <w:spacing w:before="0"/>
            <w:rPr>
              <w:rFonts w:eastAsiaTheme="minorEastAsia"/>
              <w:lang w:val="es-ES"/>
            </w:rPr>
          </w:pPr>
        </w:p>
        <w:p w14:paraId="74E9B9AC" w14:textId="77777777" w:rsidR="008F4CBE" w:rsidRPr="00E13098" w:rsidRDefault="00027F47" w:rsidP="008F4CBE">
          <w:pPr>
            <w:pStyle w:val="TDC1"/>
            <w:spacing w:before="0"/>
            <w:rPr>
              <w:rStyle w:val="Hipervnculo"/>
              <w:rFonts w:eastAsiaTheme="minorEastAsia"/>
              <w:color w:val="auto"/>
              <w:u w:val="none"/>
              <w:lang w:val="es-ES"/>
            </w:rPr>
          </w:pPr>
          <w:r w:rsidRPr="00E13098">
            <w:rPr>
              <w:rStyle w:val="Hipervnculo"/>
              <w:u w:val="none"/>
            </w:rPr>
            <w:fldChar w:fldCharType="begin"/>
          </w:r>
          <w:r w:rsidRPr="00E13098">
            <w:rPr>
              <w:rStyle w:val="Hipervnculo"/>
              <w:u w:val="none"/>
            </w:rPr>
            <w:instrText xml:space="preserve"> </w:instrText>
          </w:r>
          <w:r w:rsidRPr="00E13098">
            <w:instrText>HYPERLINK \l "_Toc113696726"</w:instrText>
          </w:r>
          <w:r w:rsidRPr="00E13098">
            <w:rPr>
              <w:rStyle w:val="Hipervnculo"/>
              <w:u w:val="none"/>
            </w:rPr>
            <w:instrText xml:space="preserve"> </w:instrText>
          </w:r>
          <w:r w:rsidRPr="00E13098">
            <w:rPr>
              <w:rStyle w:val="Hipervnculo"/>
              <w:u w:val="none"/>
            </w:rPr>
          </w:r>
          <w:r w:rsidRPr="00E13098">
            <w:rPr>
              <w:rStyle w:val="Hipervnculo"/>
              <w:u w:val="none"/>
            </w:rPr>
            <w:fldChar w:fldCharType="separate"/>
          </w:r>
          <w:r w:rsidR="008F4CBE" w:rsidRPr="00E13098">
            <w:rPr>
              <w:rStyle w:val="Hipervnculo"/>
              <w:u w:val="none"/>
            </w:rPr>
            <w:t>capítulo tercero</w:t>
          </w:r>
        </w:p>
        <w:p w14:paraId="4585032E" w14:textId="77777777" w:rsidR="00027F47" w:rsidRPr="00E13098" w:rsidRDefault="00027F47" w:rsidP="008F4CBE">
          <w:pPr>
            <w:pStyle w:val="TDC1"/>
            <w:spacing w:before="0"/>
            <w:rPr>
              <w:rFonts w:eastAsiaTheme="minorEastAsia"/>
              <w:lang w:val="es-ES"/>
            </w:rPr>
          </w:pPr>
          <w:r w:rsidRPr="00E13098">
            <w:rPr>
              <w:rStyle w:val="Hipervnculo"/>
              <w:u w:val="none"/>
            </w:rPr>
            <w:t>PARTICULARIDADES DE LA SUBASTA JUDICIAL DE BIENES MUEBLES E INMUEBLES HIPOTECADOS</w:t>
          </w:r>
          <w:r w:rsidRPr="00E13098">
            <w:rPr>
              <w:webHidden/>
            </w:rPr>
            <w:tab/>
          </w:r>
          <w:r w:rsidRPr="00E13098">
            <w:rPr>
              <w:webHidden/>
            </w:rPr>
            <w:fldChar w:fldCharType="begin"/>
          </w:r>
          <w:r w:rsidRPr="00E13098">
            <w:rPr>
              <w:webHidden/>
            </w:rPr>
            <w:instrText xml:space="preserve"> PAGEREF _Toc113696726 \h </w:instrText>
          </w:r>
          <w:r w:rsidRPr="00E13098">
            <w:rPr>
              <w:webHidden/>
            </w:rPr>
          </w:r>
          <w:r w:rsidRPr="00E13098">
            <w:rPr>
              <w:webHidden/>
            </w:rPr>
            <w:fldChar w:fldCharType="separate"/>
          </w:r>
          <w:r w:rsidR="00481260">
            <w:rPr>
              <w:webHidden/>
            </w:rPr>
            <w:t>127</w:t>
          </w:r>
          <w:r w:rsidRPr="00E13098">
            <w:rPr>
              <w:webHidden/>
            </w:rPr>
            <w:fldChar w:fldCharType="end"/>
          </w:r>
          <w:r w:rsidRPr="00E13098">
            <w:rPr>
              <w:rStyle w:val="Hipervnculo"/>
              <w:u w:val="none"/>
            </w:rPr>
            <w:fldChar w:fldCharType="end"/>
          </w:r>
        </w:p>
        <w:p w14:paraId="1AD7D3C1" w14:textId="77777777" w:rsidR="00027F47" w:rsidRPr="00E13098" w:rsidRDefault="00000000" w:rsidP="008F4CBE">
          <w:pPr>
            <w:pStyle w:val="TDC1"/>
            <w:spacing w:before="0"/>
            <w:rPr>
              <w:rFonts w:eastAsiaTheme="minorEastAsia"/>
              <w:lang w:val="es-ES"/>
            </w:rPr>
          </w:pPr>
          <w:hyperlink w:anchor="_Toc113696727" w:history="1">
            <w:r w:rsidR="00027F47" w:rsidRPr="00E13098">
              <w:rPr>
                <w:rStyle w:val="Hipervnculo"/>
                <w:u w:val="none"/>
              </w:rPr>
              <w:t>I. CONSIDERACIONES PREVIAS</w:t>
            </w:r>
            <w:r w:rsidR="00027F47" w:rsidRPr="00E13098">
              <w:rPr>
                <w:webHidden/>
              </w:rPr>
              <w:tab/>
            </w:r>
            <w:r w:rsidR="00027F47" w:rsidRPr="00E13098">
              <w:rPr>
                <w:webHidden/>
              </w:rPr>
              <w:fldChar w:fldCharType="begin"/>
            </w:r>
            <w:r w:rsidR="00027F47" w:rsidRPr="00E13098">
              <w:rPr>
                <w:webHidden/>
              </w:rPr>
              <w:instrText xml:space="preserve"> PAGEREF _Toc113696727 \h </w:instrText>
            </w:r>
            <w:r w:rsidR="00027F47" w:rsidRPr="00E13098">
              <w:rPr>
                <w:webHidden/>
              </w:rPr>
            </w:r>
            <w:r w:rsidR="00027F47" w:rsidRPr="00E13098">
              <w:rPr>
                <w:webHidden/>
              </w:rPr>
              <w:fldChar w:fldCharType="separate"/>
            </w:r>
            <w:r w:rsidR="00481260">
              <w:rPr>
                <w:webHidden/>
              </w:rPr>
              <w:t>127</w:t>
            </w:r>
            <w:r w:rsidR="00027F47" w:rsidRPr="00E13098">
              <w:rPr>
                <w:webHidden/>
              </w:rPr>
              <w:fldChar w:fldCharType="end"/>
            </w:r>
          </w:hyperlink>
        </w:p>
        <w:p w14:paraId="64E356FF" w14:textId="77777777" w:rsidR="00027F47" w:rsidRPr="00E13098" w:rsidRDefault="00000000" w:rsidP="008F4CBE">
          <w:pPr>
            <w:pStyle w:val="TDC1"/>
            <w:spacing w:before="0"/>
            <w:rPr>
              <w:rFonts w:eastAsiaTheme="minorEastAsia"/>
              <w:lang w:val="es-ES"/>
            </w:rPr>
          </w:pPr>
          <w:hyperlink w:anchor="_Toc113696728" w:history="1">
            <w:r w:rsidR="00027F47" w:rsidRPr="00E13098">
              <w:rPr>
                <w:rStyle w:val="Hipervnculo"/>
                <w:u w:val="none"/>
              </w:rPr>
              <w:t>II. PARTICULARIDADES RELATIVAS A SU DESARROLLO</w:t>
            </w:r>
            <w:r w:rsidR="00027F47" w:rsidRPr="00E13098">
              <w:rPr>
                <w:webHidden/>
              </w:rPr>
              <w:tab/>
            </w:r>
            <w:r w:rsidR="00027F47" w:rsidRPr="00E13098">
              <w:rPr>
                <w:webHidden/>
              </w:rPr>
              <w:fldChar w:fldCharType="begin"/>
            </w:r>
            <w:r w:rsidR="00027F47" w:rsidRPr="00E13098">
              <w:rPr>
                <w:webHidden/>
              </w:rPr>
              <w:instrText xml:space="preserve"> PAGEREF _Toc113696728 \h </w:instrText>
            </w:r>
            <w:r w:rsidR="00027F47" w:rsidRPr="00E13098">
              <w:rPr>
                <w:webHidden/>
              </w:rPr>
            </w:r>
            <w:r w:rsidR="00027F47" w:rsidRPr="00E13098">
              <w:rPr>
                <w:webHidden/>
              </w:rPr>
              <w:fldChar w:fldCharType="separate"/>
            </w:r>
            <w:r w:rsidR="00481260">
              <w:rPr>
                <w:webHidden/>
              </w:rPr>
              <w:t>128</w:t>
            </w:r>
            <w:r w:rsidR="00027F47" w:rsidRPr="00E13098">
              <w:rPr>
                <w:webHidden/>
              </w:rPr>
              <w:fldChar w:fldCharType="end"/>
            </w:r>
          </w:hyperlink>
        </w:p>
        <w:p w14:paraId="008D6436"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29" w:history="1">
            <w:r w:rsidR="00027F47" w:rsidRPr="00E13098">
              <w:rPr>
                <w:rStyle w:val="Hipervnculo"/>
                <w:u w:val="none"/>
              </w:rPr>
              <w:t>1. A</w:t>
            </w:r>
            <w:r w:rsidRPr="00E13098">
              <w:rPr>
                <w:rStyle w:val="Hipervnculo"/>
                <w:caps w:val="0"/>
                <w:u w:val="none"/>
              </w:rPr>
              <w:t>valúo de los bienes embargados</w:t>
            </w:r>
            <w:r w:rsidR="00027F47" w:rsidRPr="00E13098">
              <w:rPr>
                <w:webHidden/>
              </w:rPr>
              <w:tab/>
            </w:r>
            <w:r w:rsidR="00027F47" w:rsidRPr="00E13098">
              <w:rPr>
                <w:webHidden/>
              </w:rPr>
              <w:fldChar w:fldCharType="begin"/>
            </w:r>
            <w:r w:rsidR="00027F47" w:rsidRPr="00E13098">
              <w:rPr>
                <w:webHidden/>
              </w:rPr>
              <w:instrText xml:space="preserve"> PAGEREF _Toc113696729 \h </w:instrText>
            </w:r>
            <w:r w:rsidR="00027F47" w:rsidRPr="00E13098">
              <w:rPr>
                <w:webHidden/>
              </w:rPr>
            </w:r>
            <w:r w:rsidR="00027F47" w:rsidRPr="00E13098">
              <w:rPr>
                <w:webHidden/>
              </w:rPr>
              <w:fldChar w:fldCharType="separate"/>
            </w:r>
            <w:r w:rsidR="00481260">
              <w:rPr>
                <w:webHidden/>
              </w:rPr>
              <w:t>129</w:t>
            </w:r>
            <w:r w:rsidR="00027F47" w:rsidRPr="00E13098">
              <w:rPr>
                <w:webHidden/>
              </w:rPr>
              <w:fldChar w:fldCharType="end"/>
            </w:r>
          </w:hyperlink>
        </w:p>
        <w:p w14:paraId="4B4A0A7D"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30" w:history="1">
            <w:r w:rsidR="00027F47" w:rsidRPr="00E13098">
              <w:rPr>
                <w:rStyle w:val="Hipervnculo"/>
                <w:u w:val="none"/>
              </w:rPr>
              <w:t>2. D</w:t>
            </w:r>
            <w:r w:rsidRPr="00E13098">
              <w:rPr>
                <w:rStyle w:val="Hipervnculo"/>
                <w:caps w:val="0"/>
                <w:u w:val="none"/>
              </w:rPr>
              <w:t>omicilio del ejecutado a efectos de requerimientos y notificaciones</w:t>
            </w:r>
            <w:r w:rsidR="00027F47" w:rsidRPr="00E13098">
              <w:rPr>
                <w:webHidden/>
              </w:rPr>
              <w:tab/>
            </w:r>
            <w:r w:rsidR="00027F47" w:rsidRPr="00E13098">
              <w:rPr>
                <w:webHidden/>
              </w:rPr>
              <w:fldChar w:fldCharType="begin"/>
            </w:r>
            <w:r w:rsidR="00027F47" w:rsidRPr="00E13098">
              <w:rPr>
                <w:webHidden/>
              </w:rPr>
              <w:instrText xml:space="preserve"> PAGEREF _Toc113696730 \h </w:instrText>
            </w:r>
            <w:r w:rsidR="00027F47" w:rsidRPr="00E13098">
              <w:rPr>
                <w:webHidden/>
              </w:rPr>
            </w:r>
            <w:r w:rsidR="00027F47" w:rsidRPr="00E13098">
              <w:rPr>
                <w:webHidden/>
              </w:rPr>
              <w:fldChar w:fldCharType="separate"/>
            </w:r>
            <w:r w:rsidR="00481260">
              <w:rPr>
                <w:webHidden/>
              </w:rPr>
              <w:t>131</w:t>
            </w:r>
            <w:r w:rsidR="00027F47" w:rsidRPr="00E13098">
              <w:rPr>
                <w:webHidden/>
              </w:rPr>
              <w:fldChar w:fldCharType="end"/>
            </w:r>
          </w:hyperlink>
        </w:p>
        <w:p w14:paraId="728130F4"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31" w:history="1">
            <w:r w:rsidR="00027F47" w:rsidRPr="00E13098">
              <w:rPr>
                <w:rStyle w:val="Hipervnculo"/>
                <w:u w:val="none"/>
              </w:rPr>
              <w:t>3. C</w:t>
            </w:r>
            <w:r w:rsidRPr="00E13098">
              <w:rPr>
                <w:rStyle w:val="Hipervnculo"/>
                <w:caps w:val="0"/>
                <w:u w:val="none"/>
              </w:rPr>
              <w:t>ompetencia en materia de ejecución forzosa</w:t>
            </w:r>
            <w:r w:rsidR="00027F47" w:rsidRPr="00E13098">
              <w:rPr>
                <w:webHidden/>
              </w:rPr>
              <w:tab/>
            </w:r>
            <w:r w:rsidR="00027F47" w:rsidRPr="00E13098">
              <w:rPr>
                <w:webHidden/>
              </w:rPr>
              <w:fldChar w:fldCharType="begin"/>
            </w:r>
            <w:r w:rsidR="00027F47" w:rsidRPr="00E13098">
              <w:rPr>
                <w:webHidden/>
              </w:rPr>
              <w:instrText xml:space="preserve"> PAGEREF _Toc113696731 \h </w:instrText>
            </w:r>
            <w:r w:rsidR="00027F47" w:rsidRPr="00E13098">
              <w:rPr>
                <w:webHidden/>
              </w:rPr>
            </w:r>
            <w:r w:rsidR="00027F47" w:rsidRPr="00E13098">
              <w:rPr>
                <w:webHidden/>
              </w:rPr>
              <w:fldChar w:fldCharType="separate"/>
            </w:r>
            <w:r w:rsidR="00481260">
              <w:rPr>
                <w:webHidden/>
              </w:rPr>
              <w:t>133</w:t>
            </w:r>
            <w:r w:rsidR="00027F47" w:rsidRPr="00E13098">
              <w:rPr>
                <w:webHidden/>
              </w:rPr>
              <w:fldChar w:fldCharType="end"/>
            </w:r>
          </w:hyperlink>
        </w:p>
        <w:p w14:paraId="613FFA3F"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32" w:history="1">
            <w:r w:rsidR="00027F47" w:rsidRPr="00E13098">
              <w:rPr>
                <w:rStyle w:val="Hipervnculo"/>
                <w:u w:val="none"/>
              </w:rPr>
              <w:t>4. C</w:t>
            </w:r>
            <w:r w:rsidRPr="00E13098">
              <w:rPr>
                <w:rStyle w:val="Hipervnculo"/>
                <w:caps w:val="0"/>
                <w:u w:val="none"/>
              </w:rPr>
              <w:t>ertificación de dominio y cargas existentes</w:t>
            </w:r>
            <w:r w:rsidR="00027F47" w:rsidRPr="00E13098">
              <w:rPr>
                <w:webHidden/>
              </w:rPr>
              <w:tab/>
            </w:r>
            <w:r w:rsidR="00027F47" w:rsidRPr="00E13098">
              <w:rPr>
                <w:webHidden/>
              </w:rPr>
              <w:fldChar w:fldCharType="begin"/>
            </w:r>
            <w:r w:rsidR="00027F47" w:rsidRPr="00E13098">
              <w:rPr>
                <w:webHidden/>
              </w:rPr>
              <w:instrText xml:space="preserve"> PAGEREF _Toc113696732 \h </w:instrText>
            </w:r>
            <w:r w:rsidR="00027F47" w:rsidRPr="00E13098">
              <w:rPr>
                <w:webHidden/>
              </w:rPr>
            </w:r>
            <w:r w:rsidR="00027F47" w:rsidRPr="00E13098">
              <w:rPr>
                <w:webHidden/>
              </w:rPr>
              <w:fldChar w:fldCharType="separate"/>
            </w:r>
            <w:r w:rsidR="00481260">
              <w:rPr>
                <w:webHidden/>
              </w:rPr>
              <w:t>133</w:t>
            </w:r>
            <w:r w:rsidR="00027F47" w:rsidRPr="00E13098">
              <w:rPr>
                <w:webHidden/>
              </w:rPr>
              <w:fldChar w:fldCharType="end"/>
            </w:r>
          </w:hyperlink>
        </w:p>
        <w:p w14:paraId="6E703B98"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33" w:history="1">
            <w:r w:rsidR="00027F47" w:rsidRPr="00E13098">
              <w:rPr>
                <w:rStyle w:val="Hipervnculo"/>
                <w:u w:val="none"/>
              </w:rPr>
              <w:t>5. N</w:t>
            </w:r>
            <w:r w:rsidRPr="00E13098">
              <w:rPr>
                <w:rStyle w:val="Hipervnculo"/>
                <w:caps w:val="0"/>
                <w:u w:val="none"/>
              </w:rPr>
              <w:t>otificación del inicio del proceso de ejecución forzosa</w:t>
            </w:r>
            <w:r w:rsidR="00027F47" w:rsidRPr="00E13098">
              <w:rPr>
                <w:webHidden/>
              </w:rPr>
              <w:tab/>
            </w:r>
            <w:r w:rsidR="00027F47" w:rsidRPr="00E13098">
              <w:rPr>
                <w:webHidden/>
              </w:rPr>
              <w:fldChar w:fldCharType="begin"/>
            </w:r>
            <w:r w:rsidR="00027F47" w:rsidRPr="00E13098">
              <w:rPr>
                <w:webHidden/>
              </w:rPr>
              <w:instrText xml:space="preserve"> PAGEREF _Toc113696733 \h </w:instrText>
            </w:r>
            <w:r w:rsidR="00027F47" w:rsidRPr="00E13098">
              <w:rPr>
                <w:webHidden/>
              </w:rPr>
            </w:r>
            <w:r w:rsidR="00027F47" w:rsidRPr="00E13098">
              <w:rPr>
                <w:webHidden/>
              </w:rPr>
              <w:fldChar w:fldCharType="separate"/>
            </w:r>
            <w:r w:rsidR="00481260">
              <w:rPr>
                <w:webHidden/>
              </w:rPr>
              <w:t>134</w:t>
            </w:r>
            <w:r w:rsidR="00027F47" w:rsidRPr="00E13098">
              <w:rPr>
                <w:webHidden/>
              </w:rPr>
              <w:fldChar w:fldCharType="end"/>
            </w:r>
          </w:hyperlink>
        </w:p>
        <w:p w14:paraId="62AB27F5"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34" w:history="1">
            <w:r w:rsidR="00027F47" w:rsidRPr="00E13098">
              <w:rPr>
                <w:rStyle w:val="Hipervnculo"/>
                <w:u w:val="none"/>
              </w:rPr>
              <w:t>6. I</w:t>
            </w:r>
            <w:r w:rsidR="00A56409">
              <w:rPr>
                <w:rStyle w:val="Hipervnculo"/>
                <w:caps w:val="0"/>
                <w:u w:val="none"/>
              </w:rPr>
              <w:t>nicio de la subasta</w:t>
            </w:r>
            <w:r w:rsidR="00027F47" w:rsidRPr="00E13098">
              <w:rPr>
                <w:webHidden/>
              </w:rPr>
              <w:tab/>
            </w:r>
            <w:r w:rsidR="00027F47" w:rsidRPr="00E13098">
              <w:rPr>
                <w:webHidden/>
              </w:rPr>
              <w:fldChar w:fldCharType="begin"/>
            </w:r>
            <w:r w:rsidR="00027F47" w:rsidRPr="00E13098">
              <w:rPr>
                <w:webHidden/>
              </w:rPr>
              <w:instrText xml:space="preserve"> PAGEREF _Toc113696734 \h </w:instrText>
            </w:r>
            <w:r w:rsidR="00027F47" w:rsidRPr="00E13098">
              <w:rPr>
                <w:webHidden/>
              </w:rPr>
            </w:r>
            <w:r w:rsidR="00027F47" w:rsidRPr="00E13098">
              <w:rPr>
                <w:webHidden/>
              </w:rPr>
              <w:fldChar w:fldCharType="separate"/>
            </w:r>
            <w:r w:rsidR="00481260">
              <w:rPr>
                <w:webHidden/>
              </w:rPr>
              <w:t>137</w:t>
            </w:r>
            <w:r w:rsidR="00027F47" w:rsidRPr="00E13098">
              <w:rPr>
                <w:webHidden/>
              </w:rPr>
              <w:fldChar w:fldCharType="end"/>
            </w:r>
          </w:hyperlink>
        </w:p>
        <w:p w14:paraId="5B28D804"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35" w:history="1">
            <w:r w:rsidR="00027F47" w:rsidRPr="00E13098">
              <w:rPr>
                <w:rStyle w:val="Hipervnculo"/>
                <w:u w:val="none"/>
              </w:rPr>
              <w:t>7. D</w:t>
            </w:r>
            <w:r w:rsidRPr="00E13098">
              <w:rPr>
                <w:rStyle w:val="Hipervnculo"/>
                <w:caps w:val="0"/>
                <w:u w:val="none"/>
              </w:rPr>
              <w:t>estino del precio del remate</w:t>
            </w:r>
            <w:r w:rsidR="00027F47" w:rsidRPr="00E13098">
              <w:rPr>
                <w:webHidden/>
              </w:rPr>
              <w:tab/>
            </w:r>
            <w:r w:rsidR="00027F47" w:rsidRPr="00E13098">
              <w:rPr>
                <w:webHidden/>
              </w:rPr>
              <w:fldChar w:fldCharType="begin"/>
            </w:r>
            <w:r w:rsidR="00027F47" w:rsidRPr="00E13098">
              <w:rPr>
                <w:webHidden/>
              </w:rPr>
              <w:instrText xml:space="preserve"> PAGEREF _Toc113696735 \h </w:instrText>
            </w:r>
            <w:r w:rsidR="00027F47" w:rsidRPr="00E13098">
              <w:rPr>
                <w:webHidden/>
              </w:rPr>
            </w:r>
            <w:r w:rsidR="00027F47" w:rsidRPr="00E13098">
              <w:rPr>
                <w:webHidden/>
              </w:rPr>
              <w:fldChar w:fldCharType="separate"/>
            </w:r>
            <w:r w:rsidR="00481260">
              <w:rPr>
                <w:webHidden/>
              </w:rPr>
              <w:t>138</w:t>
            </w:r>
            <w:r w:rsidR="00027F47" w:rsidRPr="00E13098">
              <w:rPr>
                <w:webHidden/>
              </w:rPr>
              <w:fldChar w:fldCharType="end"/>
            </w:r>
          </w:hyperlink>
        </w:p>
        <w:p w14:paraId="48F3EE84" w14:textId="77777777" w:rsidR="00027F47" w:rsidRPr="00E13098" w:rsidRDefault="008F4CBE" w:rsidP="008F4CBE">
          <w:pPr>
            <w:pStyle w:val="TDC1"/>
            <w:spacing w:before="0"/>
            <w:ind w:left="480"/>
            <w:rPr>
              <w:rFonts w:eastAsiaTheme="minorEastAsia"/>
              <w:lang w:val="es-ES"/>
            </w:rPr>
          </w:pPr>
          <w:r w:rsidRPr="00E13098">
            <w:rPr>
              <w:rStyle w:val="Hipervnculo"/>
              <w:u w:val="none"/>
            </w:rPr>
            <w:tab/>
          </w:r>
          <w:hyperlink w:anchor="_Toc113696736" w:history="1">
            <w:r w:rsidRPr="00E13098">
              <w:rPr>
                <w:rStyle w:val="Hipervnculo"/>
                <w:u w:val="none"/>
              </w:rPr>
              <w:t xml:space="preserve">8. </w:t>
            </w:r>
            <w:r w:rsidR="00027F47" w:rsidRPr="00E13098">
              <w:rPr>
                <w:rStyle w:val="Hipervnculo"/>
                <w:u w:val="none"/>
              </w:rPr>
              <w:t>R</w:t>
            </w:r>
            <w:r w:rsidRPr="00E13098">
              <w:rPr>
                <w:rStyle w:val="Hipervnculo"/>
                <w:caps w:val="0"/>
                <w:u w:val="none"/>
              </w:rPr>
              <w:t>eclamaciones de cantidades económicas cuyo pago deba realizarse fraccionadamente</w:t>
            </w:r>
            <w:r w:rsidR="00027F47" w:rsidRPr="00E13098">
              <w:rPr>
                <w:webHidden/>
              </w:rPr>
              <w:tab/>
            </w:r>
            <w:r w:rsidR="00027F47" w:rsidRPr="00E13098">
              <w:rPr>
                <w:webHidden/>
              </w:rPr>
              <w:fldChar w:fldCharType="begin"/>
            </w:r>
            <w:r w:rsidR="00027F47" w:rsidRPr="00E13098">
              <w:rPr>
                <w:webHidden/>
              </w:rPr>
              <w:instrText xml:space="preserve"> PAGEREF _Toc113696736 \h </w:instrText>
            </w:r>
            <w:r w:rsidR="00027F47" w:rsidRPr="00E13098">
              <w:rPr>
                <w:webHidden/>
              </w:rPr>
            </w:r>
            <w:r w:rsidR="00027F47" w:rsidRPr="00E13098">
              <w:rPr>
                <w:webHidden/>
              </w:rPr>
              <w:fldChar w:fldCharType="separate"/>
            </w:r>
            <w:r w:rsidR="00481260">
              <w:rPr>
                <w:webHidden/>
              </w:rPr>
              <w:t>140</w:t>
            </w:r>
            <w:r w:rsidR="00027F47" w:rsidRPr="00E13098">
              <w:rPr>
                <w:webHidden/>
              </w:rPr>
              <w:fldChar w:fldCharType="end"/>
            </w:r>
          </w:hyperlink>
        </w:p>
        <w:p w14:paraId="5112085B" w14:textId="77777777" w:rsidR="00027F47" w:rsidRPr="00E13098" w:rsidRDefault="008F4CBE" w:rsidP="008F4CBE">
          <w:pPr>
            <w:pStyle w:val="TDC1"/>
            <w:spacing w:before="0"/>
            <w:ind w:left="480"/>
            <w:rPr>
              <w:rFonts w:eastAsiaTheme="minorEastAsia"/>
              <w:lang w:val="es-ES"/>
            </w:rPr>
          </w:pPr>
          <w:r w:rsidRPr="00E13098">
            <w:rPr>
              <w:rStyle w:val="Hipervnculo"/>
              <w:u w:val="none"/>
            </w:rPr>
            <w:tab/>
          </w:r>
          <w:hyperlink w:anchor="_Toc113696737" w:history="1">
            <w:r w:rsidR="00027F47" w:rsidRPr="00E13098">
              <w:rPr>
                <w:rStyle w:val="Hipervnculo"/>
                <w:u w:val="none"/>
              </w:rPr>
              <w:t>9. I</w:t>
            </w:r>
            <w:r w:rsidRPr="00E13098">
              <w:rPr>
                <w:rStyle w:val="Hipervnculo"/>
                <w:caps w:val="0"/>
                <w:u w:val="none"/>
              </w:rPr>
              <w:t>mposibilidad de hacer frente al pago de la deuda garantizada con hipoteca por falta de liquidez</w:t>
            </w:r>
            <w:r w:rsidR="00027F47" w:rsidRPr="00E13098">
              <w:rPr>
                <w:webHidden/>
              </w:rPr>
              <w:tab/>
            </w:r>
            <w:r w:rsidR="00027F47" w:rsidRPr="00E13098">
              <w:rPr>
                <w:webHidden/>
              </w:rPr>
              <w:fldChar w:fldCharType="begin"/>
            </w:r>
            <w:r w:rsidR="00027F47" w:rsidRPr="00E13098">
              <w:rPr>
                <w:webHidden/>
              </w:rPr>
              <w:instrText xml:space="preserve"> PAGEREF _Toc113696737 \h </w:instrText>
            </w:r>
            <w:r w:rsidR="00027F47" w:rsidRPr="00E13098">
              <w:rPr>
                <w:webHidden/>
              </w:rPr>
            </w:r>
            <w:r w:rsidR="00027F47" w:rsidRPr="00E13098">
              <w:rPr>
                <w:webHidden/>
              </w:rPr>
              <w:fldChar w:fldCharType="separate"/>
            </w:r>
            <w:r w:rsidR="00481260">
              <w:rPr>
                <w:webHidden/>
              </w:rPr>
              <w:t>143</w:t>
            </w:r>
            <w:r w:rsidR="00027F47" w:rsidRPr="00E13098">
              <w:rPr>
                <w:webHidden/>
              </w:rPr>
              <w:fldChar w:fldCharType="end"/>
            </w:r>
          </w:hyperlink>
        </w:p>
        <w:p w14:paraId="3BD7730F" w14:textId="77777777" w:rsidR="00027F47" w:rsidRPr="00E13098" w:rsidRDefault="008F4CBE" w:rsidP="008F4CBE">
          <w:pPr>
            <w:pStyle w:val="TDC1"/>
            <w:spacing w:before="0"/>
            <w:rPr>
              <w:rFonts w:eastAsiaTheme="minorEastAsia"/>
              <w:lang w:val="es-ES"/>
            </w:rPr>
          </w:pPr>
          <w:r w:rsidRPr="00E13098">
            <w:rPr>
              <w:rStyle w:val="Hipervnculo"/>
              <w:u w:val="none"/>
            </w:rPr>
            <w:tab/>
          </w:r>
          <w:hyperlink w:anchor="_Toc113696738" w:history="1">
            <w:r w:rsidR="00027F47" w:rsidRPr="00E13098">
              <w:rPr>
                <w:rStyle w:val="Hipervnculo"/>
                <w:u w:val="none"/>
              </w:rPr>
              <w:t>10. O</w:t>
            </w:r>
            <w:r w:rsidRPr="00E13098">
              <w:rPr>
                <w:rStyle w:val="Hipervnculo"/>
                <w:caps w:val="0"/>
                <w:u w:val="none"/>
              </w:rPr>
              <w:t>posición y suspensión de la ejecución forzosa</w:t>
            </w:r>
            <w:r w:rsidR="00027F47" w:rsidRPr="00E13098">
              <w:rPr>
                <w:webHidden/>
              </w:rPr>
              <w:tab/>
            </w:r>
            <w:r w:rsidR="00027F47" w:rsidRPr="00E13098">
              <w:rPr>
                <w:webHidden/>
              </w:rPr>
              <w:fldChar w:fldCharType="begin"/>
            </w:r>
            <w:r w:rsidR="00027F47" w:rsidRPr="00E13098">
              <w:rPr>
                <w:webHidden/>
              </w:rPr>
              <w:instrText xml:space="preserve"> PAGEREF _Toc113696738 \h </w:instrText>
            </w:r>
            <w:r w:rsidR="00027F47" w:rsidRPr="00E13098">
              <w:rPr>
                <w:webHidden/>
              </w:rPr>
            </w:r>
            <w:r w:rsidR="00027F47" w:rsidRPr="00E13098">
              <w:rPr>
                <w:webHidden/>
              </w:rPr>
              <w:fldChar w:fldCharType="separate"/>
            </w:r>
            <w:r w:rsidR="00481260">
              <w:rPr>
                <w:webHidden/>
              </w:rPr>
              <w:t>145</w:t>
            </w:r>
            <w:r w:rsidR="00027F47" w:rsidRPr="00E13098">
              <w:rPr>
                <w:webHidden/>
              </w:rPr>
              <w:fldChar w:fldCharType="end"/>
            </w:r>
          </w:hyperlink>
        </w:p>
        <w:p w14:paraId="5365E4C8" w14:textId="77777777" w:rsidR="00027F47" w:rsidRPr="00E13098" w:rsidRDefault="00000000" w:rsidP="008F4CBE">
          <w:pPr>
            <w:pStyle w:val="TDC1"/>
            <w:spacing w:before="0"/>
            <w:rPr>
              <w:rFonts w:eastAsiaTheme="minorEastAsia"/>
              <w:lang w:val="es-ES"/>
            </w:rPr>
          </w:pPr>
          <w:hyperlink w:anchor="_Toc113696739" w:history="1">
            <w:r w:rsidR="00027F47" w:rsidRPr="00E13098">
              <w:rPr>
                <w:rStyle w:val="Hipervnculo"/>
                <w:u w:val="none"/>
              </w:rPr>
              <w:t>III. PARTICULARIDADES REFERIDAS A LA NATURALEZA DE SUS BIENES</w:t>
            </w:r>
            <w:r w:rsidR="008F4CBE" w:rsidRPr="00E13098">
              <w:rPr>
                <w:webHidden/>
              </w:rPr>
              <w:tab/>
            </w:r>
            <w:r w:rsidR="008F4CBE" w:rsidRPr="00E13098">
              <w:rPr>
                <w:webHidden/>
              </w:rPr>
              <w:tab/>
            </w:r>
            <w:r w:rsidR="00027F47" w:rsidRPr="00E13098">
              <w:rPr>
                <w:webHidden/>
              </w:rPr>
              <w:fldChar w:fldCharType="begin"/>
            </w:r>
            <w:r w:rsidR="00027F47" w:rsidRPr="00E13098">
              <w:rPr>
                <w:webHidden/>
              </w:rPr>
              <w:instrText xml:space="preserve"> PAGEREF _Toc113696739 \h </w:instrText>
            </w:r>
            <w:r w:rsidR="00027F47" w:rsidRPr="00E13098">
              <w:rPr>
                <w:webHidden/>
              </w:rPr>
            </w:r>
            <w:r w:rsidR="00027F47" w:rsidRPr="00E13098">
              <w:rPr>
                <w:webHidden/>
              </w:rPr>
              <w:fldChar w:fldCharType="separate"/>
            </w:r>
            <w:r w:rsidR="00481260">
              <w:rPr>
                <w:webHidden/>
              </w:rPr>
              <w:t>147</w:t>
            </w:r>
            <w:r w:rsidR="00027F47" w:rsidRPr="00E13098">
              <w:rPr>
                <w:webHidden/>
              </w:rPr>
              <w:fldChar w:fldCharType="end"/>
            </w:r>
          </w:hyperlink>
        </w:p>
        <w:p w14:paraId="0706C0CD" w14:textId="77777777" w:rsidR="00027F47" w:rsidRPr="00E13098" w:rsidRDefault="007B4B97" w:rsidP="008F4CBE">
          <w:pPr>
            <w:pStyle w:val="TDC1"/>
            <w:spacing w:before="0"/>
            <w:rPr>
              <w:rFonts w:eastAsiaTheme="minorEastAsia"/>
              <w:lang w:val="es-ES"/>
            </w:rPr>
          </w:pPr>
          <w:r w:rsidRPr="00E13098">
            <w:rPr>
              <w:rStyle w:val="Hipervnculo"/>
              <w:u w:val="none"/>
            </w:rPr>
            <w:tab/>
          </w:r>
          <w:hyperlink w:anchor="_Toc113696740" w:history="1">
            <w:r w:rsidR="00027F47" w:rsidRPr="00E13098">
              <w:rPr>
                <w:rStyle w:val="Hipervnculo"/>
                <w:u w:val="none"/>
              </w:rPr>
              <w:t>1. H</w:t>
            </w:r>
            <w:r w:rsidR="008F4CBE" w:rsidRPr="00E13098">
              <w:rPr>
                <w:rStyle w:val="Hipervnculo"/>
                <w:caps w:val="0"/>
                <w:u w:val="none"/>
              </w:rPr>
              <w:t>ipoteca marítima</w:t>
            </w:r>
            <w:r w:rsidR="00027F47" w:rsidRPr="00E13098">
              <w:rPr>
                <w:webHidden/>
              </w:rPr>
              <w:tab/>
            </w:r>
            <w:r w:rsidR="00027F47" w:rsidRPr="00E13098">
              <w:rPr>
                <w:webHidden/>
              </w:rPr>
              <w:fldChar w:fldCharType="begin"/>
            </w:r>
            <w:r w:rsidR="00027F47" w:rsidRPr="00E13098">
              <w:rPr>
                <w:webHidden/>
              </w:rPr>
              <w:instrText xml:space="preserve"> PAGEREF _Toc113696740 \h </w:instrText>
            </w:r>
            <w:r w:rsidR="00027F47" w:rsidRPr="00E13098">
              <w:rPr>
                <w:webHidden/>
              </w:rPr>
            </w:r>
            <w:r w:rsidR="00027F47" w:rsidRPr="00E13098">
              <w:rPr>
                <w:webHidden/>
              </w:rPr>
              <w:fldChar w:fldCharType="separate"/>
            </w:r>
            <w:r w:rsidR="00481260">
              <w:rPr>
                <w:webHidden/>
              </w:rPr>
              <w:t>147</w:t>
            </w:r>
            <w:r w:rsidR="00027F47" w:rsidRPr="00E13098">
              <w:rPr>
                <w:webHidden/>
              </w:rPr>
              <w:fldChar w:fldCharType="end"/>
            </w:r>
          </w:hyperlink>
        </w:p>
        <w:p w14:paraId="291F1A6B" w14:textId="77777777" w:rsidR="00027F47" w:rsidRPr="00E13098" w:rsidRDefault="007B4B97" w:rsidP="008F4CBE">
          <w:pPr>
            <w:pStyle w:val="TDC1"/>
            <w:spacing w:before="0"/>
            <w:rPr>
              <w:rFonts w:eastAsiaTheme="minorEastAsia"/>
              <w:lang w:val="es-ES"/>
            </w:rPr>
          </w:pPr>
          <w:r w:rsidRPr="00E13098">
            <w:rPr>
              <w:rStyle w:val="Hipervnculo"/>
              <w:u w:val="none"/>
            </w:rPr>
            <w:tab/>
          </w:r>
          <w:hyperlink w:anchor="_Toc113696741" w:history="1">
            <w:r w:rsidR="00027F47" w:rsidRPr="00E13098">
              <w:rPr>
                <w:rStyle w:val="Hipervnculo"/>
                <w:u w:val="none"/>
              </w:rPr>
              <w:t>2. D</w:t>
            </w:r>
            <w:r w:rsidR="008F4CBE" w:rsidRPr="00E13098">
              <w:rPr>
                <w:rStyle w:val="Hipervnculo"/>
                <w:caps w:val="0"/>
                <w:u w:val="none"/>
              </w:rPr>
              <w:t>euda garantizada con hipoteca sobre vehículos de motor</w:t>
            </w:r>
            <w:r w:rsidR="00027F47" w:rsidRPr="00E13098">
              <w:rPr>
                <w:webHidden/>
              </w:rPr>
              <w:tab/>
            </w:r>
            <w:r w:rsidR="00027F47" w:rsidRPr="00E13098">
              <w:rPr>
                <w:webHidden/>
              </w:rPr>
              <w:fldChar w:fldCharType="begin"/>
            </w:r>
            <w:r w:rsidR="00027F47" w:rsidRPr="00E13098">
              <w:rPr>
                <w:webHidden/>
              </w:rPr>
              <w:instrText xml:space="preserve"> PAGEREF _Toc113696741 \h </w:instrText>
            </w:r>
            <w:r w:rsidR="00027F47" w:rsidRPr="00E13098">
              <w:rPr>
                <w:webHidden/>
              </w:rPr>
            </w:r>
            <w:r w:rsidR="00027F47" w:rsidRPr="00E13098">
              <w:rPr>
                <w:webHidden/>
              </w:rPr>
              <w:fldChar w:fldCharType="separate"/>
            </w:r>
            <w:r w:rsidR="00481260">
              <w:rPr>
                <w:webHidden/>
              </w:rPr>
              <w:t>149</w:t>
            </w:r>
            <w:r w:rsidR="00027F47" w:rsidRPr="00E13098">
              <w:rPr>
                <w:webHidden/>
              </w:rPr>
              <w:fldChar w:fldCharType="end"/>
            </w:r>
          </w:hyperlink>
        </w:p>
        <w:p w14:paraId="29453937" w14:textId="77777777" w:rsidR="00027F47" w:rsidRPr="00E13098" w:rsidRDefault="007B4B97" w:rsidP="008F4CBE">
          <w:pPr>
            <w:pStyle w:val="TDC1"/>
            <w:spacing w:before="0"/>
            <w:rPr>
              <w:rFonts w:eastAsiaTheme="minorEastAsia"/>
              <w:lang w:val="es-ES"/>
            </w:rPr>
          </w:pPr>
          <w:r w:rsidRPr="00E13098">
            <w:rPr>
              <w:rStyle w:val="Hipervnculo"/>
              <w:u w:val="none"/>
            </w:rPr>
            <w:tab/>
          </w:r>
          <w:hyperlink w:anchor="_Toc113696742" w:history="1">
            <w:r w:rsidR="00027F47" w:rsidRPr="00E13098">
              <w:rPr>
                <w:rStyle w:val="Hipervnculo"/>
                <w:u w:val="none"/>
              </w:rPr>
              <w:t>3. D</w:t>
            </w:r>
            <w:r w:rsidR="008F4CBE" w:rsidRPr="00E13098">
              <w:rPr>
                <w:rStyle w:val="Hipervnculo"/>
                <w:caps w:val="0"/>
                <w:u w:val="none"/>
              </w:rPr>
              <w:t>euda garantizada con hipoteca sobre establecimientos mercantiles</w:t>
            </w:r>
            <w:r w:rsidR="00027F47" w:rsidRPr="00E13098">
              <w:rPr>
                <w:webHidden/>
              </w:rPr>
              <w:tab/>
            </w:r>
            <w:r w:rsidR="00027F47" w:rsidRPr="00E13098">
              <w:rPr>
                <w:webHidden/>
              </w:rPr>
              <w:fldChar w:fldCharType="begin"/>
            </w:r>
            <w:r w:rsidR="00027F47" w:rsidRPr="00E13098">
              <w:rPr>
                <w:webHidden/>
              </w:rPr>
              <w:instrText xml:space="preserve"> PAGEREF _Toc113696742 \h </w:instrText>
            </w:r>
            <w:r w:rsidR="00027F47" w:rsidRPr="00E13098">
              <w:rPr>
                <w:webHidden/>
              </w:rPr>
            </w:r>
            <w:r w:rsidR="00027F47" w:rsidRPr="00E13098">
              <w:rPr>
                <w:webHidden/>
              </w:rPr>
              <w:fldChar w:fldCharType="separate"/>
            </w:r>
            <w:r w:rsidR="00481260">
              <w:rPr>
                <w:webHidden/>
              </w:rPr>
              <w:t>150</w:t>
            </w:r>
            <w:r w:rsidR="00027F47" w:rsidRPr="00E13098">
              <w:rPr>
                <w:webHidden/>
              </w:rPr>
              <w:fldChar w:fldCharType="end"/>
            </w:r>
          </w:hyperlink>
        </w:p>
        <w:p w14:paraId="5FB0AB40" w14:textId="77777777" w:rsidR="00027F47" w:rsidRPr="00E13098" w:rsidRDefault="007B4B97" w:rsidP="008F4CBE">
          <w:pPr>
            <w:pStyle w:val="TDC1"/>
            <w:spacing w:before="0"/>
            <w:rPr>
              <w:rFonts w:eastAsiaTheme="minorEastAsia"/>
              <w:lang w:val="es-ES"/>
            </w:rPr>
          </w:pPr>
          <w:r w:rsidRPr="00E13098">
            <w:rPr>
              <w:rStyle w:val="Hipervnculo"/>
              <w:u w:val="none"/>
            </w:rPr>
            <w:tab/>
          </w:r>
          <w:hyperlink w:anchor="_Toc113696743" w:history="1">
            <w:r w:rsidR="00027F47" w:rsidRPr="00E13098">
              <w:rPr>
                <w:rStyle w:val="Hipervnculo"/>
                <w:u w:val="none"/>
              </w:rPr>
              <w:t>4. D</w:t>
            </w:r>
            <w:r w:rsidR="008F4CBE" w:rsidRPr="00E13098">
              <w:rPr>
                <w:rStyle w:val="Hipervnculo"/>
                <w:caps w:val="0"/>
                <w:u w:val="none"/>
              </w:rPr>
              <w:t>eclaración en concurso de acreedores del deudor hipotecado</w:t>
            </w:r>
            <w:r w:rsidR="00027F47" w:rsidRPr="00E13098">
              <w:rPr>
                <w:webHidden/>
              </w:rPr>
              <w:tab/>
            </w:r>
            <w:r w:rsidR="00027F47" w:rsidRPr="00E13098">
              <w:rPr>
                <w:webHidden/>
              </w:rPr>
              <w:fldChar w:fldCharType="begin"/>
            </w:r>
            <w:r w:rsidR="00027F47" w:rsidRPr="00E13098">
              <w:rPr>
                <w:webHidden/>
              </w:rPr>
              <w:instrText xml:space="preserve"> PAGEREF _Toc113696743 \h </w:instrText>
            </w:r>
            <w:r w:rsidR="00027F47" w:rsidRPr="00E13098">
              <w:rPr>
                <w:webHidden/>
              </w:rPr>
            </w:r>
            <w:r w:rsidR="00027F47" w:rsidRPr="00E13098">
              <w:rPr>
                <w:webHidden/>
              </w:rPr>
              <w:fldChar w:fldCharType="separate"/>
            </w:r>
            <w:r w:rsidR="00481260">
              <w:rPr>
                <w:webHidden/>
              </w:rPr>
              <w:t>152</w:t>
            </w:r>
            <w:r w:rsidR="00027F47" w:rsidRPr="00E13098">
              <w:rPr>
                <w:webHidden/>
              </w:rPr>
              <w:fldChar w:fldCharType="end"/>
            </w:r>
          </w:hyperlink>
        </w:p>
        <w:p w14:paraId="17A69FE7" w14:textId="77777777" w:rsidR="00DF2ED8" w:rsidRPr="00E13098" w:rsidRDefault="007B4B97" w:rsidP="008F4CBE">
          <w:pPr>
            <w:pStyle w:val="TDC1"/>
            <w:spacing w:before="0"/>
            <w:rPr>
              <w:rFonts w:eastAsiaTheme="minorEastAsia"/>
              <w:lang w:val="es-ES"/>
            </w:rPr>
          </w:pPr>
          <w:r w:rsidRPr="00E13098">
            <w:rPr>
              <w:rStyle w:val="Hipervnculo"/>
              <w:u w:val="none"/>
            </w:rPr>
            <w:tab/>
          </w:r>
          <w:hyperlink w:anchor="_Toc113696744" w:history="1">
            <w:r w:rsidR="00027F47" w:rsidRPr="00E13098">
              <w:rPr>
                <w:rStyle w:val="Hipervnculo"/>
                <w:u w:val="none"/>
              </w:rPr>
              <w:t>5. V</w:t>
            </w:r>
            <w:r w:rsidR="008F4CBE" w:rsidRPr="00E13098">
              <w:rPr>
                <w:rStyle w:val="Hipervnculo"/>
                <w:caps w:val="0"/>
                <w:u w:val="none"/>
              </w:rPr>
              <w:t>ivienda habitual del deudor hipotecado</w:t>
            </w:r>
            <w:r w:rsidR="00027F47" w:rsidRPr="00E13098">
              <w:rPr>
                <w:webHidden/>
              </w:rPr>
              <w:tab/>
            </w:r>
            <w:r w:rsidR="00027F47" w:rsidRPr="00E13098">
              <w:rPr>
                <w:webHidden/>
              </w:rPr>
              <w:fldChar w:fldCharType="begin"/>
            </w:r>
            <w:r w:rsidR="00027F47" w:rsidRPr="00E13098">
              <w:rPr>
                <w:webHidden/>
              </w:rPr>
              <w:instrText xml:space="preserve"> PAGEREF _Toc113696744 \h </w:instrText>
            </w:r>
            <w:r w:rsidR="00027F47" w:rsidRPr="00E13098">
              <w:rPr>
                <w:webHidden/>
              </w:rPr>
            </w:r>
            <w:r w:rsidR="00027F47" w:rsidRPr="00E13098">
              <w:rPr>
                <w:webHidden/>
              </w:rPr>
              <w:fldChar w:fldCharType="separate"/>
            </w:r>
            <w:r w:rsidR="00481260">
              <w:rPr>
                <w:webHidden/>
              </w:rPr>
              <w:t>153</w:t>
            </w:r>
            <w:r w:rsidR="00027F47" w:rsidRPr="00E13098">
              <w:rPr>
                <w:webHidden/>
              </w:rPr>
              <w:fldChar w:fldCharType="end"/>
            </w:r>
          </w:hyperlink>
        </w:p>
        <w:p w14:paraId="6E5118BD" w14:textId="77777777" w:rsidR="005D500F" w:rsidRDefault="005D500F" w:rsidP="008F4CBE">
          <w:pPr>
            <w:pStyle w:val="TDC1"/>
            <w:spacing w:before="0"/>
            <w:rPr>
              <w:rFonts w:eastAsiaTheme="minorEastAsia"/>
              <w:lang w:val="es-ES"/>
            </w:rPr>
          </w:pPr>
        </w:p>
        <w:p w14:paraId="382EF0DD" w14:textId="77777777" w:rsidR="00027F47" w:rsidRPr="00E13098" w:rsidRDefault="00000000" w:rsidP="008F4CBE">
          <w:pPr>
            <w:pStyle w:val="TDC1"/>
            <w:spacing w:before="0"/>
            <w:rPr>
              <w:rFonts w:eastAsiaTheme="minorEastAsia"/>
              <w:lang w:val="es-ES"/>
            </w:rPr>
          </w:pPr>
          <w:hyperlink w:anchor="_Toc113696745" w:history="1">
            <w:r w:rsidR="00027F47" w:rsidRPr="00E13098">
              <w:rPr>
                <w:rStyle w:val="Hipervnculo"/>
                <w:u w:val="none"/>
              </w:rPr>
              <w:t>CONCLUSIONES</w:t>
            </w:r>
            <w:r w:rsidR="00027F47" w:rsidRPr="00E13098">
              <w:rPr>
                <w:webHidden/>
              </w:rPr>
              <w:tab/>
            </w:r>
            <w:r w:rsidR="00027F47" w:rsidRPr="00E13098">
              <w:rPr>
                <w:webHidden/>
              </w:rPr>
              <w:fldChar w:fldCharType="begin"/>
            </w:r>
            <w:r w:rsidR="00027F47" w:rsidRPr="00E13098">
              <w:rPr>
                <w:webHidden/>
              </w:rPr>
              <w:instrText xml:space="preserve"> PAGEREF _Toc113696745 \h </w:instrText>
            </w:r>
            <w:r w:rsidR="00027F47" w:rsidRPr="00E13098">
              <w:rPr>
                <w:webHidden/>
              </w:rPr>
            </w:r>
            <w:r w:rsidR="00027F47" w:rsidRPr="00E13098">
              <w:rPr>
                <w:webHidden/>
              </w:rPr>
              <w:fldChar w:fldCharType="separate"/>
            </w:r>
            <w:r w:rsidR="00481260">
              <w:rPr>
                <w:webHidden/>
              </w:rPr>
              <w:t>157</w:t>
            </w:r>
            <w:r w:rsidR="00027F47" w:rsidRPr="00E13098">
              <w:rPr>
                <w:webHidden/>
              </w:rPr>
              <w:fldChar w:fldCharType="end"/>
            </w:r>
          </w:hyperlink>
        </w:p>
        <w:p w14:paraId="7BDB1ED4" w14:textId="77777777" w:rsidR="00027F47" w:rsidRPr="00E13098" w:rsidRDefault="00000000" w:rsidP="008F4CBE">
          <w:pPr>
            <w:pStyle w:val="TDC1"/>
            <w:spacing w:before="0"/>
            <w:rPr>
              <w:rFonts w:eastAsiaTheme="minorEastAsia"/>
              <w:lang w:val="es-ES"/>
            </w:rPr>
          </w:pPr>
          <w:hyperlink w:anchor="_Toc113696746" w:history="1">
            <w:r w:rsidR="00027F47" w:rsidRPr="00E13098">
              <w:rPr>
                <w:rStyle w:val="Hipervnculo"/>
                <w:u w:val="none"/>
              </w:rPr>
              <w:t>BIBLIOGRAFÍA</w:t>
            </w:r>
            <w:r w:rsidR="00027F47" w:rsidRPr="00E13098">
              <w:rPr>
                <w:webHidden/>
              </w:rPr>
              <w:tab/>
            </w:r>
            <w:r w:rsidR="00027F47" w:rsidRPr="00E13098">
              <w:rPr>
                <w:webHidden/>
              </w:rPr>
              <w:fldChar w:fldCharType="begin"/>
            </w:r>
            <w:r w:rsidR="00027F47" w:rsidRPr="00E13098">
              <w:rPr>
                <w:webHidden/>
              </w:rPr>
              <w:instrText xml:space="preserve"> PAGEREF _Toc113696746 \h </w:instrText>
            </w:r>
            <w:r w:rsidR="00027F47" w:rsidRPr="00E13098">
              <w:rPr>
                <w:webHidden/>
              </w:rPr>
            </w:r>
            <w:r w:rsidR="00027F47" w:rsidRPr="00E13098">
              <w:rPr>
                <w:webHidden/>
              </w:rPr>
              <w:fldChar w:fldCharType="separate"/>
            </w:r>
            <w:r w:rsidR="00481260">
              <w:rPr>
                <w:webHidden/>
              </w:rPr>
              <w:t>165</w:t>
            </w:r>
            <w:r w:rsidR="00027F47" w:rsidRPr="00E13098">
              <w:rPr>
                <w:webHidden/>
              </w:rPr>
              <w:fldChar w:fldCharType="end"/>
            </w:r>
          </w:hyperlink>
        </w:p>
        <w:p w14:paraId="203AB556" w14:textId="77777777" w:rsidR="00027F47" w:rsidRDefault="00027F47">
          <w:r w:rsidRPr="007B4B97">
            <w:rPr>
              <w:b/>
              <w:bCs/>
            </w:rPr>
            <w:fldChar w:fldCharType="end"/>
          </w:r>
        </w:p>
      </w:sdtContent>
    </w:sdt>
    <w:p w14:paraId="074B63B6" w14:textId="77777777" w:rsidR="00FA65F4" w:rsidRDefault="00FA65F4" w:rsidP="00027F47">
      <w:pPr>
        <w:spacing w:line="360" w:lineRule="auto"/>
        <w:jc w:val="both"/>
        <w:rPr>
          <w:b/>
        </w:rPr>
      </w:pPr>
    </w:p>
    <w:p w14:paraId="723CEAD2" w14:textId="77777777" w:rsidR="00FA65F4" w:rsidRDefault="00FA65F4" w:rsidP="00D969C4">
      <w:pPr>
        <w:spacing w:line="360" w:lineRule="auto"/>
        <w:jc w:val="center"/>
        <w:rPr>
          <w:b/>
        </w:rPr>
      </w:pPr>
    </w:p>
    <w:p w14:paraId="260972DA" w14:textId="77777777" w:rsidR="00FA65F4" w:rsidRDefault="00FA65F4" w:rsidP="00D969C4">
      <w:pPr>
        <w:spacing w:line="360" w:lineRule="auto"/>
        <w:jc w:val="center"/>
        <w:rPr>
          <w:b/>
        </w:rPr>
      </w:pPr>
    </w:p>
    <w:p w14:paraId="5387D2B6" w14:textId="77777777" w:rsidR="00FA65F4" w:rsidRDefault="00FA65F4" w:rsidP="00D969C4">
      <w:pPr>
        <w:spacing w:line="360" w:lineRule="auto"/>
        <w:jc w:val="center"/>
        <w:rPr>
          <w:b/>
        </w:rPr>
      </w:pPr>
    </w:p>
    <w:p w14:paraId="1CAB6ED4" w14:textId="77777777" w:rsidR="00FA65F4" w:rsidRDefault="00FA65F4" w:rsidP="00D969C4">
      <w:pPr>
        <w:spacing w:line="360" w:lineRule="auto"/>
        <w:jc w:val="center"/>
        <w:rPr>
          <w:b/>
        </w:rPr>
      </w:pPr>
    </w:p>
    <w:p w14:paraId="77C78544" w14:textId="77777777" w:rsidR="00FA65F4" w:rsidRDefault="00FA65F4" w:rsidP="00D969C4">
      <w:pPr>
        <w:spacing w:line="360" w:lineRule="auto"/>
        <w:jc w:val="center"/>
        <w:rPr>
          <w:b/>
        </w:rPr>
      </w:pPr>
    </w:p>
    <w:p w14:paraId="3C508221" w14:textId="77777777" w:rsidR="00FA65F4" w:rsidRDefault="00FA65F4" w:rsidP="00D969C4">
      <w:pPr>
        <w:spacing w:line="360" w:lineRule="auto"/>
        <w:jc w:val="center"/>
        <w:rPr>
          <w:b/>
        </w:rPr>
      </w:pPr>
    </w:p>
    <w:p w14:paraId="779D12B6" w14:textId="77777777" w:rsidR="00FA65F4" w:rsidRDefault="00FA65F4" w:rsidP="00D969C4">
      <w:pPr>
        <w:spacing w:line="360" w:lineRule="auto"/>
        <w:jc w:val="center"/>
        <w:rPr>
          <w:b/>
        </w:rPr>
      </w:pPr>
    </w:p>
    <w:p w14:paraId="5FE3D171" w14:textId="77777777" w:rsidR="00FA65F4" w:rsidRDefault="00FA65F4" w:rsidP="00D969C4">
      <w:pPr>
        <w:spacing w:line="360" w:lineRule="auto"/>
        <w:jc w:val="center"/>
        <w:rPr>
          <w:b/>
        </w:rPr>
      </w:pPr>
    </w:p>
    <w:p w14:paraId="41E6C9AC" w14:textId="77777777" w:rsidR="00FA65F4" w:rsidRDefault="00FA65F4" w:rsidP="00D969C4">
      <w:pPr>
        <w:spacing w:line="360" w:lineRule="auto"/>
        <w:jc w:val="center"/>
        <w:rPr>
          <w:b/>
        </w:rPr>
      </w:pPr>
    </w:p>
    <w:p w14:paraId="4DD39B5B" w14:textId="77777777" w:rsidR="00FA65F4" w:rsidRDefault="00FA65F4" w:rsidP="00D969C4">
      <w:pPr>
        <w:spacing w:line="360" w:lineRule="auto"/>
        <w:jc w:val="center"/>
        <w:rPr>
          <w:b/>
        </w:rPr>
      </w:pPr>
    </w:p>
    <w:p w14:paraId="49FBE406" w14:textId="77777777" w:rsidR="00FA65F4" w:rsidRDefault="00FA65F4" w:rsidP="00D969C4">
      <w:pPr>
        <w:spacing w:line="360" w:lineRule="auto"/>
        <w:jc w:val="center"/>
        <w:rPr>
          <w:b/>
        </w:rPr>
      </w:pPr>
    </w:p>
    <w:p w14:paraId="5F679E95" w14:textId="77777777" w:rsidR="00FA65F4" w:rsidRDefault="00FA65F4" w:rsidP="00D969C4">
      <w:pPr>
        <w:spacing w:line="360" w:lineRule="auto"/>
        <w:jc w:val="center"/>
        <w:rPr>
          <w:b/>
        </w:rPr>
      </w:pPr>
    </w:p>
    <w:p w14:paraId="253BA341" w14:textId="77777777" w:rsidR="00FA65F4" w:rsidRDefault="00FA65F4" w:rsidP="00D969C4">
      <w:pPr>
        <w:spacing w:line="360" w:lineRule="auto"/>
        <w:jc w:val="center"/>
        <w:rPr>
          <w:b/>
        </w:rPr>
      </w:pPr>
    </w:p>
    <w:p w14:paraId="7BF2C861" w14:textId="77777777" w:rsidR="00FA65F4" w:rsidRDefault="00FA65F4" w:rsidP="00D969C4">
      <w:pPr>
        <w:spacing w:line="360" w:lineRule="auto"/>
        <w:jc w:val="center"/>
        <w:rPr>
          <w:b/>
        </w:rPr>
      </w:pPr>
    </w:p>
    <w:p w14:paraId="2BFE344A" w14:textId="77777777" w:rsidR="00FA65F4" w:rsidRDefault="00FA65F4" w:rsidP="00D969C4">
      <w:pPr>
        <w:spacing w:line="360" w:lineRule="auto"/>
        <w:jc w:val="center"/>
        <w:rPr>
          <w:b/>
        </w:rPr>
      </w:pPr>
    </w:p>
    <w:p w14:paraId="5228C8E2" w14:textId="77777777" w:rsidR="00FA65F4" w:rsidRDefault="00FA65F4" w:rsidP="00D969C4">
      <w:pPr>
        <w:spacing w:line="360" w:lineRule="auto"/>
        <w:jc w:val="center"/>
        <w:rPr>
          <w:b/>
        </w:rPr>
      </w:pPr>
    </w:p>
    <w:p w14:paraId="01AF6351" w14:textId="77777777" w:rsidR="00FA65F4" w:rsidRDefault="00FA65F4" w:rsidP="00D969C4">
      <w:pPr>
        <w:spacing w:line="360" w:lineRule="auto"/>
        <w:jc w:val="center"/>
        <w:rPr>
          <w:b/>
        </w:rPr>
      </w:pPr>
    </w:p>
    <w:p w14:paraId="4081CC67" w14:textId="77777777" w:rsidR="00FA65F4" w:rsidRDefault="00FA65F4" w:rsidP="00D969C4">
      <w:pPr>
        <w:spacing w:line="360" w:lineRule="auto"/>
        <w:jc w:val="center"/>
        <w:rPr>
          <w:b/>
        </w:rPr>
      </w:pPr>
    </w:p>
    <w:p w14:paraId="4E8B6B2E" w14:textId="77777777" w:rsidR="00FA65F4" w:rsidRDefault="00FA65F4" w:rsidP="00D969C4">
      <w:pPr>
        <w:spacing w:line="360" w:lineRule="auto"/>
        <w:jc w:val="center"/>
        <w:rPr>
          <w:b/>
        </w:rPr>
      </w:pPr>
    </w:p>
    <w:p w14:paraId="559B936F" w14:textId="77777777" w:rsidR="00FA65F4" w:rsidRDefault="00FA65F4" w:rsidP="00D969C4">
      <w:pPr>
        <w:spacing w:line="360" w:lineRule="auto"/>
        <w:jc w:val="center"/>
        <w:rPr>
          <w:b/>
        </w:rPr>
      </w:pPr>
    </w:p>
    <w:p w14:paraId="4C73ED5A" w14:textId="77777777" w:rsidR="00FA65F4" w:rsidRDefault="00FA65F4" w:rsidP="00D969C4">
      <w:pPr>
        <w:spacing w:line="360" w:lineRule="auto"/>
        <w:jc w:val="center"/>
        <w:rPr>
          <w:b/>
        </w:rPr>
      </w:pPr>
    </w:p>
    <w:p w14:paraId="16658258" w14:textId="77777777" w:rsidR="00FA65F4" w:rsidRDefault="00FA65F4" w:rsidP="00D969C4">
      <w:pPr>
        <w:spacing w:line="360" w:lineRule="auto"/>
        <w:jc w:val="center"/>
        <w:rPr>
          <w:b/>
        </w:rPr>
      </w:pPr>
    </w:p>
    <w:p w14:paraId="4F462BFB" w14:textId="77777777" w:rsidR="00FA65F4" w:rsidRDefault="00FA65F4" w:rsidP="00D969C4">
      <w:pPr>
        <w:spacing w:line="360" w:lineRule="auto"/>
        <w:jc w:val="center"/>
        <w:rPr>
          <w:b/>
        </w:rPr>
      </w:pPr>
    </w:p>
    <w:p w14:paraId="521216FF" w14:textId="77777777" w:rsidR="00FA65F4" w:rsidRDefault="00FA65F4" w:rsidP="00D969C4">
      <w:pPr>
        <w:spacing w:line="360" w:lineRule="auto"/>
        <w:jc w:val="center"/>
        <w:rPr>
          <w:b/>
        </w:rPr>
      </w:pPr>
    </w:p>
    <w:p w14:paraId="1B09142C" w14:textId="77777777" w:rsidR="00FA65F4" w:rsidRDefault="00FA65F4" w:rsidP="00D969C4">
      <w:pPr>
        <w:spacing w:line="360" w:lineRule="auto"/>
        <w:jc w:val="center"/>
        <w:rPr>
          <w:b/>
        </w:rPr>
      </w:pPr>
    </w:p>
    <w:p w14:paraId="4657A62A" w14:textId="77777777" w:rsidR="00FA65F4" w:rsidRDefault="00FA65F4" w:rsidP="00826C59">
      <w:pPr>
        <w:spacing w:line="360" w:lineRule="auto"/>
        <w:rPr>
          <w:b/>
        </w:rPr>
      </w:pPr>
    </w:p>
    <w:p w14:paraId="2B8E6C5B" w14:textId="77777777" w:rsidR="00D969C4" w:rsidRPr="00D969C4" w:rsidRDefault="00481260" w:rsidP="00481260">
      <w:pPr>
        <w:pStyle w:val="Ttulo1"/>
        <w:numPr>
          <w:ilvl w:val="0"/>
          <w:numId w:val="0"/>
        </w:numPr>
        <w:spacing w:before="0" w:after="0"/>
        <w:jc w:val="center"/>
        <w:rPr>
          <w:b w:val="0"/>
        </w:rPr>
      </w:pPr>
      <w:r>
        <w:rPr>
          <w:rFonts w:eastAsia="MS Mincho"/>
          <w:bCs w:val="0"/>
          <w:caps w:val="0"/>
          <w:color w:val="000000"/>
          <w:sz w:val="24"/>
          <w:szCs w:val="24"/>
        </w:rPr>
        <w:t>NOTA PRELIMINAR</w:t>
      </w:r>
    </w:p>
    <w:p w14:paraId="11DFA365" w14:textId="77777777" w:rsidR="00D969C4" w:rsidRDefault="00D969C4" w:rsidP="00481260">
      <w:pPr>
        <w:spacing w:line="360" w:lineRule="auto"/>
        <w:jc w:val="both"/>
      </w:pPr>
    </w:p>
    <w:p w14:paraId="4B8C2658" w14:textId="77777777" w:rsidR="00D969C4" w:rsidRDefault="004D569F" w:rsidP="00481260">
      <w:pPr>
        <w:spacing w:line="360" w:lineRule="auto"/>
        <w:jc w:val="both"/>
      </w:pPr>
      <w:r>
        <w:t>El presente trabajo de investigación</w:t>
      </w:r>
      <w:r w:rsidR="00D969C4">
        <w:t xml:space="preserve"> se enmarca dentro del Grupo de Investigación SEJ-422 “Estudios Procesales” del Departamento de Derecho Procesal y Eclesiástico del Estado de la Universidad de Granada.</w:t>
      </w:r>
    </w:p>
    <w:p w14:paraId="5AA7D0D7" w14:textId="77777777" w:rsidR="00D969C4" w:rsidRDefault="00D969C4" w:rsidP="00481260">
      <w:pPr>
        <w:spacing w:line="360" w:lineRule="auto"/>
        <w:jc w:val="both"/>
      </w:pPr>
    </w:p>
    <w:p w14:paraId="73039DE5" w14:textId="77777777" w:rsidR="00D969C4" w:rsidRDefault="004D569F" w:rsidP="00481260">
      <w:pPr>
        <w:spacing w:line="360" w:lineRule="auto"/>
        <w:jc w:val="both"/>
      </w:pPr>
      <w:r>
        <w:t>Este trabajo monográfico ha</w:t>
      </w:r>
      <w:r w:rsidR="00D969C4">
        <w:t xml:space="preserve"> </w:t>
      </w:r>
      <w:r>
        <w:t>sido cofinanciado</w:t>
      </w:r>
      <w:r w:rsidR="00D969C4">
        <w:t xml:space="preserve"> por la V Convocatoria de ayudas para la financiación de actividades propias de la Fundación Privada Manuel Serra Domínguez (2019) y el Programa de ayudas para la cofinanciación de publicaciones en editoriales jurídicas de reconocido prestigio para el profesorado de la Facultad de Derecho de la Universidad de Granada (2020).</w:t>
      </w:r>
    </w:p>
    <w:p w14:paraId="6CCD5991" w14:textId="77777777" w:rsidR="00D969C4" w:rsidRDefault="00D969C4" w:rsidP="00D969C4">
      <w:pPr>
        <w:pStyle w:val="Ttulo1"/>
        <w:numPr>
          <w:ilvl w:val="0"/>
          <w:numId w:val="0"/>
        </w:numPr>
        <w:spacing w:before="0" w:after="0"/>
        <w:jc w:val="center"/>
        <w:rPr>
          <w:sz w:val="24"/>
          <w:szCs w:val="24"/>
        </w:rPr>
      </w:pPr>
    </w:p>
    <w:p w14:paraId="1CF207CA" w14:textId="77777777" w:rsidR="00D969C4" w:rsidRDefault="00D969C4" w:rsidP="00D969C4">
      <w:pPr>
        <w:pStyle w:val="Ttulo1"/>
        <w:numPr>
          <w:ilvl w:val="0"/>
          <w:numId w:val="0"/>
        </w:numPr>
        <w:spacing w:before="0" w:after="0"/>
        <w:jc w:val="center"/>
        <w:rPr>
          <w:sz w:val="24"/>
          <w:szCs w:val="24"/>
        </w:rPr>
      </w:pPr>
    </w:p>
    <w:p w14:paraId="0C218A75" w14:textId="77777777" w:rsidR="00D969C4" w:rsidRDefault="00D969C4" w:rsidP="00D969C4">
      <w:pPr>
        <w:pStyle w:val="Ttulo1"/>
        <w:numPr>
          <w:ilvl w:val="0"/>
          <w:numId w:val="0"/>
        </w:numPr>
        <w:spacing w:before="0" w:after="0"/>
        <w:jc w:val="center"/>
        <w:rPr>
          <w:sz w:val="24"/>
          <w:szCs w:val="24"/>
        </w:rPr>
      </w:pPr>
    </w:p>
    <w:p w14:paraId="7DC95536" w14:textId="77777777" w:rsidR="00D969C4" w:rsidRDefault="00D969C4" w:rsidP="00D969C4">
      <w:pPr>
        <w:pStyle w:val="Ttulo1"/>
        <w:numPr>
          <w:ilvl w:val="0"/>
          <w:numId w:val="0"/>
        </w:numPr>
        <w:spacing w:before="0" w:after="0"/>
        <w:jc w:val="center"/>
        <w:rPr>
          <w:sz w:val="24"/>
          <w:szCs w:val="24"/>
        </w:rPr>
      </w:pPr>
    </w:p>
    <w:p w14:paraId="2FD6E6FD" w14:textId="77777777" w:rsidR="00D969C4" w:rsidRDefault="00D969C4" w:rsidP="00D969C4">
      <w:pPr>
        <w:pStyle w:val="Ttulo1"/>
        <w:numPr>
          <w:ilvl w:val="0"/>
          <w:numId w:val="0"/>
        </w:numPr>
        <w:spacing w:before="0" w:after="0"/>
        <w:jc w:val="center"/>
        <w:rPr>
          <w:sz w:val="24"/>
          <w:szCs w:val="24"/>
        </w:rPr>
      </w:pPr>
    </w:p>
    <w:p w14:paraId="626840D0" w14:textId="77777777" w:rsidR="00D969C4" w:rsidRDefault="00D969C4" w:rsidP="00D969C4">
      <w:pPr>
        <w:pStyle w:val="Ttulo1"/>
        <w:numPr>
          <w:ilvl w:val="0"/>
          <w:numId w:val="0"/>
        </w:numPr>
        <w:spacing w:before="0" w:after="0"/>
        <w:jc w:val="center"/>
        <w:rPr>
          <w:sz w:val="24"/>
          <w:szCs w:val="24"/>
        </w:rPr>
      </w:pPr>
    </w:p>
    <w:p w14:paraId="548B61A6" w14:textId="77777777" w:rsidR="00D969C4" w:rsidRDefault="00D969C4" w:rsidP="00D969C4">
      <w:pPr>
        <w:pStyle w:val="Ttulo1"/>
        <w:numPr>
          <w:ilvl w:val="0"/>
          <w:numId w:val="0"/>
        </w:numPr>
        <w:spacing w:before="0" w:after="0"/>
        <w:jc w:val="center"/>
        <w:rPr>
          <w:sz w:val="24"/>
          <w:szCs w:val="24"/>
        </w:rPr>
      </w:pPr>
    </w:p>
    <w:p w14:paraId="022E0157" w14:textId="77777777" w:rsidR="00D969C4" w:rsidRDefault="00D969C4" w:rsidP="00D969C4">
      <w:pPr>
        <w:pStyle w:val="Ttulo1"/>
        <w:numPr>
          <w:ilvl w:val="0"/>
          <w:numId w:val="0"/>
        </w:numPr>
        <w:spacing w:before="0" w:after="0"/>
        <w:jc w:val="center"/>
        <w:rPr>
          <w:sz w:val="24"/>
          <w:szCs w:val="24"/>
        </w:rPr>
      </w:pPr>
    </w:p>
    <w:p w14:paraId="39F60687" w14:textId="77777777" w:rsidR="00D969C4" w:rsidRDefault="00D969C4" w:rsidP="00D969C4">
      <w:pPr>
        <w:pStyle w:val="Ttulo1"/>
        <w:numPr>
          <w:ilvl w:val="0"/>
          <w:numId w:val="0"/>
        </w:numPr>
        <w:spacing w:before="0" w:after="0"/>
        <w:jc w:val="center"/>
        <w:rPr>
          <w:sz w:val="24"/>
          <w:szCs w:val="24"/>
        </w:rPr>
      </w:pPr>
    </w:p>
    <w:p w14:paraId="2E652B0F" w14:textId="77777777" w:rsidR="00D969C4" w:rsidRDefault="00D969C4" w:rsidP="00D969C4">
      <w:pPr>
        <w:pStyle w:val="Ttulo1"/>
        <w:numPr>
          <w:ilvl w:val="0"/>
          <w:numId w:val="0"/>
        </w:numPr>
        <w:spacing w:before="0" w:after="0"/>
        <w:jc w:val="center"/>
        <w:rPr>
          <w:sz w:val="24"/>
          <w:szCs w:val="24"/>
        </w:rPr>
      </w:pPr>
    </w:p>
    <w:p w14:paraId="7A31A9E6" w14:textId="77777777" w:rsidR="00D969C4" w:rsidRDefault="00D969C4" w:rsidP="00D969C4">
      <w:pPr>
        <w:pStyle w:val="Ttulo1"/>
        <w:numPr>
          <w:ilvl w:val="0"/>
          <w:numId w:val="0"/>
        </w:numPr>
        <w:spacing w:before="0" w:after="0"/>
        <w:jc w:val="center"/>
        <w:rPr>
          <w:sz w:val="24"/>
          <w:szCs w:val="24"/>
        </w:rPr>
      </w:pPr>
    </w:p>
    <w:p w14:paraId="5E4FD962" w14:textId="77777777" w:rsidR="00D969C4" w:rsidRDefault="00D969C4" w:rsidP="00D969C4">
      <w:pPr>
        <w:pStyle w:val="Ttulo1"/>
        <w:numPr>
          <w:ilvl w:val="0"/>
          <w:numId w:val="0"/>
        </w:numPr>
        <w:spacing w:before="0" w:after="0"/>
        <w:jc w:val="center"/>
        <w:rPr>
          <w:sz w:val="24"/>
          <w:szCs w:val="24"/>
        </w:rPr>
      </w:pPr>
    </w:p>
    <w:p w14:paraId="3853761E" w14:textId="77777777" w:rsidR="00D969C4" w:rsidRDefault="00D969C4" w:rsidP="00D969C4">
      <w:pPr>
        <w:pStyle w:val="Ttulo1"/>
        <w:numPr>
          <w:ilvl w:val="0"/>
          <w:numId w:val="0"/>
        </w:numPr>
        <w:spacing w:before="0" w:after="0"/>
        <w:jc w:val="center"/>
        <w:rPr>
          <w:sz w:val="24"/>
          <w:szCs w:val="24"/>
        </w:rPr>
      </w:pPr>
    </w:p>
    <w:p w14:paraId="74E73DDA" w14:textId="77777777" w:rsidR="00D969C4" w:rsidRDefault="00D969C4" w:rsidP="00D969C4">
      <w:pPr>
        <w:pStyle w:val="Ttulo1"/>
        <w:numPr>
          <w:ilvl w:val="0"/>
          <w:numId w:val="0"/>
        </w:numPr>
        <w:spacing w:before="0" w:after="0"/>
        <w:jc w:val="center"/>
        <w:rPr>
          <w:sz w:val="24"/>
          <w:szCs w:val="24"/>
        </w:rPr>
      </w:pPr>
    </w:p>
    <w:p w14:paraId="663CD60B" w14:textId="77777777" w:rsidR="00D969C4" w:rsidRDefault="00D969C4" w:rsidP="00D969C4">
      <w:pPr>
        <w:pStyle w:val="Ttulo1"/>
        <w:numPr>
          <w:ilvl w:val="0"/>
          <w:numId w:val="0"/>
        </w:numPr>
        <w:spacing w:before="0" w:after="0"/>
        <w:jc w:val="center"/>
        <w:rPr>
          <w:sz w:val="24"/>
          <w:szCs w:val="24"/>
        </w:rPr>
      </w:pPr>
    </w:p>
    <w:p w14:paraId="46EC5BF5" w14:textId="77777777" w:rsidR="00D969C4" w:rsidRDefault="00D969C4" w:rsidP="00D969C4">
      <w:pPr>
        <w:pStyle w:val="Ttulo1"/>
        <w:numPr>
          <w:ilvl w:val="0"/>
          <w:numId w:val="0"/>
        </w:numPr>
        <w:spacing w:before="0" w:after="0"/>
        <w:jc w:val="center"/>
        <w:rPr>
          <w:sz w:val="24"/>
          <w:szCs w:val="24"/>
        </w:rPr>
      </w:pPr>
    </w:p>
    <w:p w14:paraId="7490986C" w14:textId="77777777" w:rsidR="00D969C4" w:rsidRDefault="00D969C4" w:rsidP="00D969C4">
      <w:pPr>
        <w:pStyle w:val="Ttulo1"/>
        <w:numPr>
          <w:ilvl w:val="0"/>
          <w:numId w:val="0"/>
        </w:numPr>
        <w:spacing w:before="0" w:after="0"/>
        <w:jc w:val="center"/>
        <w:rPr>
          <w:sz w:val="24"/>
          <w:szCs w:val="24"/>
        </w:rPr>
      </w:pPr>
    </w:p>
    <w:p w14:paraId="6A345FF1" w14:textId="77777777" w:rsidR="00D969C4" w:rsidRDefault="00D969C4" w:rsidP="00D969C4">
      <w:pPr>
        <w:pStyle w:val="Ttulo1"/>
        <w:numPr>
          <w:ilvl w:val="0"/>
          <w:numId w:val="0"/>
        </w:numPr>
        <w:spacing w:before="0" w:after="0"/>
        <w:jc w:val="center"/>
        <w:rPr>
          <w:sz w:val="24"/>
          <w:szCs w:val="24"/>
        </w:rPr>
      </w:pPr>
    </w:p>
    <w:p w14:paraId="7651925D" w14:textId="77777777" w:rsidR="00D969C4" w:rsidRDefault="00D969C4" w:rsidP="00D969C4">
      <w:pPr>
        <w:pStyle w:val="Ttulo1"/>
        <w:numPr>
          <w:ilvl w:val="0"/>
          <w:numId w:val="0"/>
        </w:numPr>
        <w:spacing w:before="0" w:after="0"/>
        <w:jc w:val="center"/>
        <w:rPr>
          <w:sz w:val="24"/>
          <w:szCs w:val="24"/>
        </w:rPr>
      </w:pPr>
    </w:p>
    <w:p w14:paraId="3268F69E" w14:textId="77777777" w:rsidR="00D969C4" w:rsidRDefault="00D969C4" w:rsidP="00D969C4">
      <w:pPr>
        <w:pStyle w:val="Ttulo1"/>
        <w:numPr>
          <w:ilvl w:val="0"/>
          <w:numId w:val="0"/>
        </w:numPr>
        <w:spacing w:before="0" w:after="0"/>
        <w:jc w:val="center"/>
        <w:rPr>
          <w:sz w:val="24"/>
          <w:szCs w:val="24"/>
        </w:rPr>
      </w:pPr>
    </w:p>
    <w:p w14:paraId="7FC9D68C" w14:textId="77777777" w:rsidR="00D969C4" w:rsidRDefault="00D969C4" w:rsidP="00D969C4">
      <w:pPr>
        <w:pStyle w:val="Ttulo1"/>
        <w:numPr>
          <w:ilvl w:val="0"/>
          <w:numId w:val="0"/>
        </w:numPr>
        <w:spacing w:before="0" w:after="0"/>
        <w:jc w:val="center"/>
        <w:rPr>
          <w:sz w:val="24"/>
          <w:szCs w:val="24"/>
        </w:rPr>
      </w:pPr>
    </w:p>
    <w:p w14:paraId="7D38C02D" w14:textId="77777777" w:rsidR="00D969C4" w:rsidRDefault="00D969C4" w:rsidP="00D969C4">
      <w:pPr>
        <w:pStyle w:val="Ttulo1"/>
        <w:numPr>
          <w:ilvl w:val="0"/>
          <w:numId w:val="0"/>
        </w:numPr>
        <w:spacing w:before="0" w:after="0"/>
        <w:jc w:val="center"/>
        <w:rPr>
          <w:sz w:val="24"/>
          <w:szCs w:val="24"/>
        </w:rPr>
      </w:pPr>
    </w:p>
    <w:p w14:paraId="0531805A" w14:textId="77777777" w:rsidR="00D969C4" w:rsidRDefault="00D969C4" w:rsidP="00D969C4">
      <w:pPr>
        <w:pStyle w:val="Ttulo1"/>
        <w:numPr>
          <w:ilvl w:val="0"/>
          <w:numId w:val="0"/>
        </w:numPr>
        <w:spacing w:before="0" w:after="0"/>
        <w:jc w:val="center"/>
        <w:rPr>
          <w:sz w:val="24"/>
          <w:szCs w:val="24"/>
        </w:rPr>
      </w:pPr>
    </w:p>
    <w:p w14:paraId="5715B5DD" w14:textId="77777777" w:rsidR="00D969C4" w:rsidRDefault="00D969C4" w:rsidP="00D969C4">
      <w:pPr>
        <w:pStyle w:val="Ttulo1"/>
        <w:numPr>
          <w:ilvl w:val="0"/>
          <w:numId w:val="0"/>
        </w:numPr>
        <w:spacing w:before="0" w:after="0"/>
        <w:jc w:val="center"/>
        <w:rPr>
          <w:sz w:val="24"/>
          <w:szCs w:val="24"/>
        </w:rPr>
      </w:pPr>
    </w:p>
    <w:p w14:paraId="76EECFD3" w14:textId="77777777" w:rsidR="00D969C4" w:rsidRDefault="00D969C4" w:rsidP="00D969C4">
      <w:pPr>
        <w:pStyle w:val="Ttulo1"/>
        <w:numPr>
          <w:ilvl w:val="0"/>
          <w:numId w:val="0"/>
        </w:numPr>
        <w:spacing w:before="0" w:after="0"/>
        <w:jc w:val="center"/>
        <w:rPr>
          <w:sz w:val="24"/>
          <w:szCs w:val="24"/>
        </w:rPr>
      </w:pPr>
    </w:p>
    <w:p w14:paraId="42A7CB1C" w14:textId="77777777" w:rsidR="00D969C4" w:rsidRDefault="00D969C4" w:rsidP="00D969C4">
      <w:pPr>
        <w:pStyle w:val="Ttulo1"/>
        <w:numPr>
          <w:ilvl w:val="0"/>
          <w:numId w:val="0"/>
        </w:numPr>
        <w:spacing w:before="0" w:after="0"/>
        <w:jc w:val="center"/>
        <w:rPr>
          <w:sz w:val="24"/>
          <w:szCs w:val="24"/>
        </w:rPr>
      </w:pPr>
    </w:p>
    <w:p w14:paraId="3A27DBF2" w14:textId="77777777" w:rsidR="00D969C4" w:rsidRDefault="00D969C4" w:rsidP="00D969C4">
      <w:pPr>
        <w:pStyle w:val="Ttulo1"/>
        <w:numPr>
          <w:ilvl w:val="0"/>
          <w:numId w:val="0"/>
        </w:numPr>
        <w:spacing w:before="0" w:after="0"/>
        <w:jc w:val="center"/>
        <w:rPr>
          <w:sz w:val="24"/>
          <w:szCs w:val="24"/>
        </w:rPr>
      </w:pPr>
    </w:p>
    <w:p w14:paraId="262DA689" w14:textId="77777777" w:rsidR="00D969C4" w:rsidRDefault="00D969C4" w:rsidP="00D969C4">
      <w:pPr>
        <w:pStyle w:val="Ttulo1"/>
        <w:numPr>
          <w:ilvl w:val="0"/>
          <w:numId w:val="0"/>
        </w:numPr>
        <w:spacing w:before="0" w:after="0"/>
        <w:rPr>
          <w:sz w:val="24"/>
          <w:szCs w:val="24"/>
        </w:rPr>
      </w:pPr>
    </w:p>
    <w:p w14:paraId="405AA485" w14:textId="77777777" w:rsidR="00D969C4" w:rsidRDefault="00D969C4" w:rsidP="00D969C4">
      <w:pPr>
        <w:pStyle w:val="Ttulo1"/>
        <w:numPr>
          <w:ilvl w:val="0"/>
          <w:numId w:val="0"/>
        </w:numPr>
        <w:spacing w:before="0" w:after="0"/>
        <w:jc w:val="center"/>
        <w:rPr>
          <w:sz w:val="24"/>
          <w:szCs w:val="24"/>
        </w:rPr>
      </w:pPr>
    </w:p>
    <w:p w14:paraId="7066587B" w14:textId="77777777" w:rsidR="00D969C4" w:rsidRDefault="00D969C4" w:rsidP="00D969C4">
      <w:pPr>
        <w:pStyle w:val="Ttulo1"/>
        <w:numPr>
          <w:ilvl w:val="0"/>
          <w:numId w:val="0"/>
        </w:numPr>
        <w:spacing w:before="0" w:after="0"/>
        <w:jc w:val="center"/>
        <w:rPr>
          <w:sz w:val="24"/>
          <w:szCs w:val="24"/>
        </w:rPr>
      </w:pPr>
    </w:p>
    <w:p w14:paraId="215D628B" w14:textId="77777777" w:rsidR="00D969C4" w:rsidRDefault="00D969C4" w:rsidP="00D969C4">
      <w:pPr>
        <w:pStyle w:val="Ttulo1"/>
        <w:numPr>
          <w:ilvl w:val="0"/>
          <w:numId w:val="0"/>
        </w:numPr>
        <w:spacing w:before="0" w:after="0"/>
        <w:jc w:val="center"/>
        <w:rPr>
          <w:sz w:val="24"/>
          <w:szCs w:val="24"/>
        </w:rPr>
      </w:pPr>
    </w:p>
    <w:p w14:paraId="169A2BB7" w14:textId="77777777" w:rsidR="00D969C4" w:rsidRDefault="00D969C4" w:rsidP="00D969C4">
      <w:pPr>
        <w:pStyle w:val="Ttulo1"/>
        <w:numPr>
          <w:ilvl w:val="0"/>
          <w:numId w:val="0"/>
        </w:numPr>
        <w:spacing w:before="0" w:after="0"/>
        <w:jc w:val="center"/>
        <w:rPr>
          <w:sz w:val="24"/>
          <w:szCs w:val="24"/>
        </w:rPr>
      </w:pPr>
    </w:p>
    <w:p w14:paraId="338BCE51" w14:textId="77777777" w:rsidR="00D969C4" w:rsidRDefault="00D969C4" w:rsidP="00D969C4">
      <w:pPr>
        <w:pStyle w:val="Ttulo1"/>
        <w:numPr>
          <w:ilvl w:val="0"/>
          <w:numId w:val="0"/>
        </w:numPr>
        <w:spacing w:before="0" w:after="0"/>
        <w:rPr>
          <w:sz w:val="24"/>
          <w:szCs w:val="24"/>
        </w:rPr>
      </w:pPr>
    </w:p>
    <w:p w14:paraId="1576D42B" w14:textId="77777777" w:rsidR="00481260" w:rsidRPr="00481260" w:rsidRDefault="00481260" w:rsidP="00481260"/>
    <w:p w14:paraId="0AB627D4" w14:textId="77777777" w:rsidR="00481260" w:rsidRDefault="006B0EAA" w:rsidP="00481260">
      <w:pPr>
        <w:pStyle w:val="Ttulo1"/>
        <w:numPr>
          <w:ilvl w:val="0"/>
          <w:numId w:val="0"/>
        </w:numPr>
        <w:spacing w:before="0" w:after="0"/>
        <w:jc w:val="center"/>
        <w:rPr>
          <w:sz w:val="24"/>
          <w:szCs w:val="24"/>
        </w:rPr>
      </w:pPr>
      <w:bookmarkStart w:id="5" w:name="_Toc113696662"/>
      <w:r w:rsidRPr="00CF09B8">
        <w:rPr>
          <w:sz w:val="24"/>
          <w:szCs w:val="24"/>
        </w:rPr>
        <w:t>ABREVIATURAS</w:t>
      </w:r>
      <w:bookmarkEnd w:id="0"/>
      <w:bookmarkEnd w:id="1"/>
      <w:bookmarkEnd w:id="5"/>
    </w:p>
    <w:p w14:paraId="092297F5" w14:textId="77777777" w:rsidR="00481260" w:rsidRDefault="00481260" w:rsidP="00481260">
      <w:pPr>
        <w:pStyle w:val="Ttulo1"/>
        <w:numPr>
          <w:ilvl w:val="0"/>
          <w:numId w:val="0"/>
        </w:numPr>
        <w:spacing w:before="0" w:after="0"/>
        <w:jc w:val="center"/>
        <w:rPr>
          <w:sz w:val="24"/>
          <w:szCs w:val="24"/>
        </w:rPr>
      </w:pPr>
    </w:p>
    <w:p w14:paraId="0F2C3E5D" w14:textId="77777777" w:rsidR="006B0EAA" w:rsidRPr="00481260" w:rsidRDefault="006B0EAA" w:rsidP="00481260">
      <w:pPr>
        <w:pStyle w:val="Ttulo1"/>
        <w:numPr>
          <w:ilvl w:val="0"/>
          <w:numId w:val="0"/>
        </w:numPr>
        <w:spacing w:before="0" w:after="0"/>
        <w:rPr>
          <w:b w:val="0"/>
          <w:sz w:val="24"/>
          <w:szCs w:val="24"/>
        </w:rPr>
      </w:pPr>
      <w:r w:rsidRPr="00481260">
        <w:rPr>
          <w:rFonts w:eastAsia="Calibri"/>
          <w:b w:val="0"/>
          <w:sz w:val="24"/>
          <w:szCs w:val="24"/>
        </w:rPr>
        <w:t>AAP</w:t>
      </w:r>
      <w:r w:rsidRPr="00481260">
        <w:rPr>
          <w:rFonts w:eastAsia="Calibri"/>
          <w:b w:val="0"/>
          <w:sz w:val="24"/>
          <w:szCs w:val="24"/>
        </w:rPr>
        <w:tab/>
      </w:r>
      <w:r w:rsidRPr="00481260">
        <w:rPr>
          <w:rFonts w:eastAsia="Calibri"/>
          <w:b w:val="0"/>
          <w:sz w:val="24"/>
          <w:szCs w:val="24"/>
        </w:rPr>
        <w:tab/>
      </w:r>
      <w:r w:rsidRPr="00481260">
        <w:rPr>
          <w:rFonts w:eastAsia="Calibri"/>
          <w:b w:val="0"/>
          <w:sz w:val="24"/>
          <w:szCs w:val="24"/>
        </w:rPr>
        <w:tab/>
        <w:t>Auto de la Audiencia Provincial.</w:t>
      </w:r>
    </w:p>
    <w:p w14:paraId="2F613DA5" w14:textId="77777777" w:rsidR="006B0EAA" w:rsidRPr="00CF09B8" w:rsidRDefault="006B0EAA" w:rsidP="00481260">
      <w:pPr>
        <w:spacing w:line="360" w:lineRule="auto"/>
        <w:jc w:val="both"/>
        <w:rPr>
          <w:rFonts w:eastAsia="Calibri"/>
        </w:rPr>
      </w:pPr>
      <w:r>
        <w:rPr>
          <w:rFonts w:eastAsia="Calibri"/>
        </w:rPr>
        <w:t>AEAT</w:t>
      </w:r>
      <w:r>
        <w:rPr>
          <w:rFonts w:eastAsia="Calibri"/>
        </w:rPr>
        <w:tab/>
      </w:r>
      <w:r>
        <w:rPr>
          <w:rFonts w:eastAsia="Calibri"/>
        </w:rPr>
        <w:tab/>
      </w:r>
      <w:r>
        <w:rPr>
          <w:rFonts w:eastAsia="Calibri"/>
        </w:rPr>
        <w:tab/>
        <w:t>Agencia Estatal de</w:t>
      </w:r>
      <w:r w:rsidRPr="00CF09B8">
        <w:rPr>
          <w:rFonts w:eastAsia="Calibri"/>
        </w:rPr>
        <w:t xml:space="preserve"> Administración Tributaria.</w:t>
      </w:r>
    </w:p>
    <w:p w14:paraId="40869DD6" w14:textId="77777777" w:rsidR="006B0EAA" w:rsidRPr="00CF09B8" w:rsidRDefault="006B0EAA" w:rsidP="00481260">
      <w:pPr>
        <w:spacing w:line="360" w:lineRule="auto"/>
        <w:jc w:val="both"/>
        <w:rPr>
          <w:rFonts w:eastAsia="Calibri"/>
        </w:rPr>
      </w:pPr>
      <w:r w:rsidRPr="00CF09B8">
        <w:rPr>
          <w:rFonts w:eastAsia="Calibri"/>
        </w:rPr>
        <w:t>AEBOE</w:t>
      </w:r>
      <w:r w:rsidRPr="00CF09B8">
        <w:rPr>
          <w:rFonts w:eastAsia="Calibri"/>
        </w:rPr>
        <w:tab/>
      </w:r>
      <w:r w:rsidRPr="00CF09B8">
        <w:rPr>
          <w:rFonts w:eastAsia="Calibri"/>
        </w:rPr>
        <w:tab/>
        <w:t>Agencia Estatal Boletín Oficial del Estado.</w:t>
      </w:r>
    </w:p>
    <w:p w14:paraId="0761EBBE" w14:textId="77777777" w:rsidR="006B0EAA" w:rsidRPr="00CF09B8" w:rsidRDefault="006B0EAA" w:rsidP="00481260">
      <w:pPr>
        <w:spacing w:line="360" w:lineRule="auto"/>
        <w:jc w:val="both"/>
        <w:rPr>
          <w:rFonts w:eastAsia="Calibri"/>
        </w:rPr>
      </w:pPr>
      <w:r w:rsidRPr="00CF09B8">
        <w:rPr>
          <w:rFonts w:eastAsia="Calibri"/>
        </w:rPr>
        <w:t>AP</w:t>
      </w:r>
      <w:r w:rsidRPr="00CF09B8">
        <w:rPr>
          <w:rFonts w:eastAsia="Calibri"/>
        </w:rPr>
        <w:tab/>
      </w:r>
      <w:r w:rsidRPr="00CF09B8">
        <w:rPr>
          <w:rFonts w:eastAsia="Calibri"/>
        </w:rPr>
        <w:tab/>
      </w:r>
      <w:r w:rsidRPr="00CF09B8">
        <w:rPr>
          <w:rFonts w:eastAsia="Calibri"/>
        </w:rPr>
        <w:tab/>
        <w:t>Audiencia Provincial.</w:t>
      </w:r>
    </w:p>
    <w:p w14:paraId="529D990F" w14:textId="77777777" w:rsidR="006B0EAA" w:rsidRPr="00CF09B8" w:rsidRDefault="006B0EAA" w:rsidP="00481260">
      <w:pPr>
        <w:spacing w:line="360" w:lineRule="auto"/>
        <w:jc w:val="both"/>
        <w:rPr>
          <w:rFonts w:eastAsia="Calibri"/>
        </w:rPr>
      </w:pPr>
      <w:r w:rsidRPr="00CF09B8">
        <w:rPr>
          <w:rFonts w:eastAsia="Calibri"/>
        </w:rPr>
        <w:t>Art.</w:t>
      </w:r>
      <w:r w:rsidRPr="00CF09B8">
        <w:rPr>
          <w:rFonts w:eastAsia="Calibri"/>
        </w:rPr>
        <w:tab/>
      </w:r>
      <w:r w:rsidRPr="00CF09B8">
        <w:rPr>
          <w:rFonts w:eastAsia="Calibri"/>
        </w:rPr>
        <w:tab/>
      </w:r>
      <w:r w:rsidRPr="00CF09B8">
        <w:rPr>
          <w:rFonts w:eastAsia="Calibri"/>
        </w:rPr>
        <w:tab/>
        <w:t>Artículo.</w:t>
      </w:r>
    </w:p>
    <w:p w14:paraId="0305C7C5" w14:textId="77777777" w:rsidR="006B0EAA" w:rsidRPr="00CF09B8" w:rsidRDefault="006B0EAA" w:rsidP="00481260">
      <w:pPr>
        <w:spacing w:line="360" w:lineRule="auto"/>
        <w:jc w:val="both"/>
        <w:rPr>
          <w:rFonts w:eastAsia="Calibri"/>
        </w:rPr>
      </w:pPr>
      <w:r w:rsidRPr="00CF09B8">
        <w:rPr>
          <w:rFonts w:eastAsia="Calibri"/>
        </w:rPr>
        <w:t>Arts.</w:t>
      </w:r>
      <w:r w:rsidRPr="00CF09B8">
        <w:rPr>
          <w:rFonts w:eastAsia="Calibri"/>
        </w:rPr>
        <w:tab/>
      </w:r>
      <w:r w:rsidRPr="00CF09B8">
        <w:rPr>
          <w:rFonts w:eastAsia="Calibri"/>
        </w:rPr>
        <w:tab/>
      </w:r>
      <w:r w:rsidRPr="00CF09B8">
        <w:rPr>
          <w:rFonts w:eastAsia="Calibri"/>
        </w:rPr>
        <w:tab/>
        <w:t>Artículos.</w:t>
      </w:r>
    </w:p>
    <w:p w14:paraId="0FCD7296" w14:textId="77777777" w:rsidR="006B0EAA" w:rsidRPr="00CF09B8" w:rsidRDefault="006B0EAA" w:rsidP="00481260">
      <w:pPr>
        <w:spacing w:line="360" w:lineRule="auto"/>
        <w:jc w:val="both"/>
        <w:rPr>
          <w:rFonts w:eastAsia="Calibri"/>
        </w:rPr>
      </w:pPr>
      <w:r w:rsidRPr="00CF09B8">
        <w:rPr>
          <w:rFonts w:eastAsia="Calibri"/>
        </w:rPr>
        <w:t>AAVV</w:t>
      </w:r>
      <w:r w:rsidRPr="00CF09B8">
        <w:rPr>
          <w:rFonts w:eastAsia="Calibri"/>
        </w:rPr>
        <w:tab/>
      </w:r>
      <w:r w:rsidRPr="00CF09B8">
        <w:rPr>
          <w:rFonts w:eastAsia="Calibri"/>
        </w:rPr>
        <w:tab/>
      </w:r>
      <w:r w:rsidRPr="00CF09B8">
        <w:rPr>
          <w:rFonts w:eastAsia="Calibri"/>
        </w:rPr>
        <w:tab/>
        <w:t>Autores Varios.</w:t>
      </w:r>
    </w:p>
    <w:p w14:paraId="57B1A9CD" w14:textId="77777777" w:rsidR="006B0EAA" w:rsidRPr="00CF09B8" w:rsidRDefault="006B0EAA" w:rsidP="00481260">
      <w:pPr>
        <w:spacing w:line="360" w:lineRule="auto"/>
        <w:jc w:val="both"/>
        <w:rPr>
          <w:rFonts w:eastAsia="Calibri"/>
        </w:rPr>
      </w:pPr>
      <w:r w:rsidRPr="00CF09B8">
        <w:rPr>
          <w:rFonts w:eastAsia="Calibri"/>
        </w:rPr>
        <w:t>BOE</w:t>
      </w:r>
      <w:r w:rsidRPr="00CF09B8">
        <w:rPr>
          <w:rFonts w:eastAsia="Calibri"/>
        </w:rPr>
        <w:tab/>
      </w:r>
      <w:r w:rsidRPr="00CF09B8">
        <w:rPr>
          <w:rFonts w:eastAsia="Calibri"/>
        </w:rPr>
        <w:tab/>
      </w:r>
      <w:r w:rsidRPr="00CF09B8">
        <w:rPr>
          <w:rFonts w:eastAsia="Calibri"/>
        </w:rPr>
        <w:tab/>
        <w:t>Boletín Oficial del Estado.</w:t>
      </w:r>
    </w:p>
    <w:p w14:paraId="55CC0EFD" w14:textId="77777777" w:rsidR="006B0EAA" w:rsidRPr="00CF09B8" w:rsidRDefault="006B0EAA" w:rsidP="00481260">
      <w:pPr>
        <w:spacing w:line="360" w:lineRule="auto"/>
        <w:jc w:val="both"/>
        <w:rPr>
          <w:rFonts w:eastAsia="Calibri"/>
        </w:rPr>
      </w:pPr>
      <w:r w:rsidRPr="00CF09B8">
        <w:rPr>
          <w:rFonts w:eastAsia="Calibri"/>
        </w:rPr>
        <w:t>CC</w:t>
      </w:r>
      <w:r w:rsidRPr="00CF09B8">
        <w:rPr>
          <w:rFonts w:eastAsia="Calibri"/>
        </w:rPr>
        <w:tab/>
      </w:r>
      <w:r w:rsidRPr="00CF09B8">
        <w:rPr>
          <w:rFonts w:eastAsia="Calibri"/>
        </w:rPr>
        <w:tab/>
      </w:r>
      <w:r w:rsidRPr="00CF09B8">
        <w:rPr>
          <w:rFonts w:eastAsia="Calibri"/>
        </w:rPr>
        <w:tab/>
        <w:t>Código Civil.</w:t>
      </w:r>
    </w:p>
    <w:p w14:paraId="1067E0DF" w14:textId="77777777" w:rsidR="006B0EAA" w:rsidRPr="00CF09B8" w:rsidRDefault="006B0EAA" w:rsidP="00481260">
      <w:pPr>
        <w:spacing w:line="360" w:lineRule="auto"/>
        <w:jc w:val="both"/>
        <w:rPr>
          <w:rFonts w:eastAsia="Calibri"/>
        </w:rPr>
      </w:pPr>
      <w:r w:rsidRPr="00CF09B8">
        <w:rPr>
          <w:rFonts w:eastAsia="Calibri"/>
        </w:rPr>
        <w:t>CDCJ</w:t>
      </w:r>
      <w:r w:rsidRPr="00CF09B8">
        <w:rPr>
          <w:rFonts w:eastAsia="Calibri"/>
        </w:rPr>
        <w:tab/>
      </w:r>
      <w:r w:rsidRPr="00CF09B8">
        <w:rPr>
          <w:rFonts w:eastAsia="Calibri"/>
        </w:rPr>
        <w:tab/>
      </w:r>
      <w:r w:rsidRPr="00CF09B8">
        <w:rPr>
          <w:rFonts w:eastAsia="Calibri"/>
        </w:rPr>
        <w:tab/>
        <w:t>Cuenta de Depósitos y Consignaciones Judiciales.</w:t>
      </w:r>
    </w:p>
    <w:p w14:paraId="7C2A8022" w14:textId="77777777" w:rsidR="006B0EAA" w:rsidRPr="00CF09B8" w:rsidRDefault="006B0EAA" w:rsidP="00481260">
      <w:pPr>
        <w:spacing w:line="360" w:lineRule="auto"/>
        <w:jc w:val="both"/>
        <w:rPr>
          <w:rFonts w:eastAsia="Calibri"/>
        </w:rPr>
      </w:pPr>
      <w:r w:rsidRPr="00CF09B8">
        <w:rPr>
          <w:rFonts w:eastAsia="Calibri"/>
        </w:rPr>
        <w:t>CE</w:t>
      </w:r>
      <w:r w:rsidRPr="00CF09B8">
        <w:rPr>
          <w:rFonts w:eastAsia="Calibri"/>
        </w:rPr>
        <w:tab/>
      </w:r>
      <w:r w:rsidRPr="00CF09B8">
        <w:rPr>
          <w:rFonts w:eastAsia="Calibri"/>
        </w:rPr>
        <w:tab/>
      </w:r>
      <w:r w:rsidRPr="00CF09B8">
        <w:rPr>
          <w:rFonts w:eastAsia="Calibri"/>
        </w:rPr>
        <w:tab/>
        <w:t>Constitución Española.</w:t>
      </w:r>
    </w:p>
    <w:p w14:paraId="0582903E" w14:textId="77777777" w:rsidR="006B0EAA" w:rsidRPr="00CF09B8" w:rsidRDefault="006B0EAA" w:rsidP="00481260">
      <w:pPr>
        <w:spacing w:line="360" w:lineRule="auto"/>
        <w:jc w:val="both"/>
        <w:rPr>
          <w:rFonts w:eastAsia="Calibri"/>
        </w:rPr>
      </w:pPr>
      <w:r w:rsidRPr="00CF09B8">
        <w:rPr>
          <w:rFonts w:eastAsia="Calibri"/>
          <w:lang w:val="it-IT"/>
        </w:rPr>
        <w:t>Coord.</w:t>
      </w:r>
      <w:r w:rsidRPr="00CF09B8">
        <w:rPr>
          <w:rFonts w:eastAsia="Calibri"/>
          <w:lang w:val="it-IT"/>
        </w:rPr>
        <w:tab/>
      </w:r>
      <w:r w:rsidRPr="00CF09B8">
        <w:rPr>
          <w:rFonts w:eastAsia="Calibri"/>
          <w:lang w:val="it-IT"/>
        </w:rPr>
        <w:tab/>
      </w:r>
      <w:r w:rsidRPr="00CF09B8">
        <w:rPr>
          <w:rFonts w:eastAsia="Calibri"/>
          <w:lang w:val="it-IT"/>
        </w:rPr>
        <w:tab/>
      </w:r>
      <w:r w:rsidRPr="00CF09B8">
        <w:rPr>
          <w:rFonts w:eastAsia="Calibri"/>
        </w:rPr>
        <w:t>Coordinador.</w:t>
      </w:r>
    </w:p>
    <w:p w14:paraId="7CE43F9C" w14:textId="77777777" w:rsidR="006B0EAA" w:rsidRDefault="006B0EAA" w:rsidP="00481260">
      <w:pPr>
        <w:spacing w:line="360" w:lineRule="auto"/>
        <w:jc w:val="both"/>
        <w:rPr>
          <w:rFonts w:eastAsia="Calibri"/>
        </w:rPr>
      </w:pPr>
      <w:r w:rsidRPr="00CF09B8">
        <w:rPr>
          <w:rFonts w:eastAsia="Calibri"/>
        </w:rPr>
        <w:t>Coords.</w:t>
      </w:r>
      <w:r w:rsidRPr="00CF09B8">
        <w:rPr>
          <w:rFonts w:eastAsia="Calibri"/>
        </w:rPr>
        <w:tab/>
      </w:r>
      <w:r w:rsidRPr="00CF09B8">
        <w:rPr>
          <w:rFonts w:eastAsia="Calibri"/>
        </w:rPr>
        <w:tab/>
        <w:t xml:space="preserve">Coordinadores. </w:t>
      </w:r>
    </w:p>
    <w:p w14:paraId="5B694080" w14:textId="77777777" w:rsidR="006B0EAA" w:rsidRPr="00CF09B8" w:rsidRDefault="006B0EAA" w:rsidP="00481260">
      <w:pPr>
        <w:spacing w:line="360" w:lineRule="auto"/>
        <w:jc w:val="both"/>
        <w:rPr>
          <w:rFonts w:eastAsia="Calibri"/>
        </w:rPr>
      </w:pPr>
      <w:r>
        <w:rPr>
          <w:rFonts w:eastAsia="Calibri"/>
        </w:rPr>
        <w:t>DGRN</w:t>
      </w:r>
      <w:r>
        <w:rPr>
          <w:rFonts w:eastAsia="Calibri"/>
        </w:rPr>
        <w:tab/>
      </w:r>
      <w:r>
        <w:rPr>
          <w:rFonts w:eastAsia="Calibri"/>
        </w:rPr>
        <w:tab/>
      </w:r>
      <w:r>
        <w:rPr>
          <w:rFonts w:eastAsia="Calibri"/>
        </w:rPr>
        <w:tab/>
        <w:t>Dirección General del Registro y Notariado.</w:t>
      </w:r>
    </w:p>
    <w:p w14:paraId="6FDC6004" w14:textId="77777777" w:rsidR="006B0EAA" w:rsidRDefault="006B0EAA" w:rsidP="00481260">
      <w:pPr>
        <w:spacing w:line="360" w:lineRule="auto"/>
        <w:jc w:val="both"/>
        <w:rPr>
          <w:rFonts w:eastAsia="Calibri"/>
        </w:rPr>
      </w:pPr>
      <w:r>
        <w:rPr>
          <w:rFonts w:eastAsia="Calibri"/>
        </w:rPr>
        <w:t>Dir.</w:t>
      </w:r>
      <w:r>
        <w:rPr>
          <w:rFonts w:eastAsia="Calibri"/>
        </w:rPr>
        <w:tab/>
      </w:r>
      <w:r>
        <w:rPr>
          <w:rFonts w:eastAsia="Calibri"/>
        </w:rPr>
        <w:tab/>
      </w:r>
      <w:r>
        <w:rPr>
          <w:rFonts w:eastAsia="Calibri"/>
        </w:rPr>
        <w:tab/>
        <w:t>Director.</w:t>
      </w:r>
    </w:p>
    <w:p w14:paraId="745C5A68" w14:textId="77777777" w:rsidR="006B0EAA" w:rsidRPr="00CF09B8" w:rsidRDefault="006B0EAA" w:rsidP="00481260">
      <w:pPr>
        <w:spacing w:line="360" w:lineRule="auto"/>
        <w:jc w:val="both"/>
        <w:rPr>
          <w:rFonts w:eastAsia="Calibri"/>
        </w:rPr>
      </w:pPr>
      <w:r>
        <w:rPr>
          <w:rFonts w:eastAsia="Calibri"/>
        </w:rPr>
        <w:t>Dirs.</w:t>
      </w:r>
      <w:r>
        <w:rPr>
          <w:rFonts w:eastAsia="Calibri"/>
        </w:rPr>
        <w:tab/>
      </w:r>
      <w:r>
        <w:rPr>
          <w:rFonts w:eastAsia="Calibri"/>
        </w:rPr>
        <w:tab/>
      </w:r>
      <w:r>
        <w:rPr>
          <w:rFonts w:eastAsia="Calibri"/>
        </w:rPr>
        <w:tab/>
        <w:t>Directores.</w:t>
      </w:r>
    </w:p>
    <w:p w14:paraId="160549C9" w14:textId="77777777" w:rsidR="006B0EAA" w:rsidRPr="00CF09B8" w:rsidRDefault="006B0EAA" w:rsidP="00481260">
      <w:pPr>
        <w:spacing w:line="360" w:lineRule="auto"/>
        <w:jc w:val="both"/>
        <w:rPr>
          <w:rFonts w:eastAsia="Calibri"/>
        </w:rPr>
      </w:pPr>
      <w:r w:rsidRPr="00CF09B8">
        <w:rPr>
          <w:rFonts w:eastAsia="Calibri"/>
          <w:i/>
        </w:rPr>
        <w:t>Ibídem</w:t>
      </w:r>
      <w:r w:rsidRPr="00CF09B8">
        <w:rPr>
          <w:rFonts w:eastAsia="Calibri"/>
          <w:i/>
        </w:rPr>
        <w:tab/>
      </w:r>
      <w:r w:rsidRPr="00CF09B8">
        <w:rPr>
          <w:rFonts w:eastAsia="Calibri"/>
        </w:rPr>
        <w:tab/>
      </w:r>
      <w:r>
        <w:rPr>
          <w:rFonts w:eastAsia="Calibri"/>
        </w:rPr>
        <w:tab/>
      </w:r>
      <w:r w:rsidRPr="00CF09B8">
        <w:rPr>
          <w:rFonts w:eastAsia="Calibri"/>
        </w:rPr>
        <w:t>La misma cita.</w:t>
      </w:r>
    </w:p>
    <w:p w14:paraId="63EC5D30" w14:textId="77777777" w:rsidR="006B0EAA" w:rsidRPr="00CF09B8" w:rsidRDefault="006B0EAA" w:rsidP="00481260">
      <w:pPr>
        <w:spacing w:line="360" w:lineRule="auto"/>
        <w:jc w:val="both"/>
        <w:rPr>
          <w:rFonts w:eastAsia="Calibri"/>
        </w:rPr>
      </w:pPr>
      <w:r w:rsidRPr="00CF09B8">
        <w:rPr>
          <w:rFonts w:eastAsia="Calibri"/>
        </w:rPr>
        <w:t>LAJ</w:t>
      </w:r>
      <w:r w:rsidRPr="00CF09B8">
        <w:rPr>
          <w:rFonts w:eastAsia="Calibri"/>
        </w:rPr>
        <w:tab/>
      </w:r>
      <w:r w:rsidRPr="00CF09B8">
        <w:rPr>
          <w:rFonts w:eastAsia="Calibri"/>
        </w:rPr>
        <w:tab/>
      </w:r>
      <w:r w:rsidRPr="00CF09B8">
        <w:rPr>
          <w:rFonts w:eastAsia="Calibri"/>
        </w:rPr>
        <w:tab/>
        <w:t>Letrado de la Administración de Justicia.</w:t>
      </w:r>
    </w:p>
    <w:p w14:paraId="7DBFEAFA" w14:textId="77777777" w:rsidR="006B0EAA" w:rsidRPr="00CF09B8" w:rsidRDefault="006B0EAA" w:rsidP="00481260">
      <w:pPr>
        <w:spacing w:line="360" w:lineRule="auto"/>
        <w:jc w:val="both"/>
        <w:rPr>
          <w:rFonts w:eastAsia="Calibri"/>
        </w:rPr>
      </w:pPr>
      <w:r w:rsidRPr="00CF09B8">
        <w:rPr>
          <w:rFonts w:eastAsia="Calibri"/>
        </w:rPr>
        <w:t>LAU</w:t>
      </w:r>
      <w:r w:rsidRPr="00CF09B8">
        <w:rPr>
          <w:rFonts w:eastAsia="Calibri"/>
        </w:rPr>
        <w:tab/>
      </w:r>
      <w:r w:rsidRPr="00CF09B8">
        <w:rPr>
          <w:rFonts w:eastAsia="Calibri"/>
        </w:rPr>
        <w:tab/>
      </w:r>
      <w:r w:rsidRPr="00CF09B8">
        <w:rPr>
          <w:rFonts w:eastAsia="Calibri"/>
        </w:rPr>
        <w:tab/>
        <w:t>Ley de Arrendamientos Urbanos.</w:t>
      </w:r>
    </w:p>
    <w:p w14:paraId="46A67247" w14:textId="77777777" w:rsidR="006B0EAA" w:rsidRPr="00CF09B8" w:rsidRDefault="006B0EAA" w:rsidP="00481260">
      <w:pPr>
        <w:spacing w:line="360" w:lineRule="auto"/>
        <w:jc w:val="both"/>
        <w:rPr>
          <w:rFonts w:eastAsia="Calibri"/>
        </w:rPr>
      </w:pPr>
      <w:r w:rsidRPr="00CF09B8">
        <w:rPr>
          <w:rFonts w:eastAsia="Calibri"/>
        </w:rPr>
        <w:t>LEC</w:t>
      </w:r>
      <w:r w:rsidRPr="00CF09B8">
        <w:rPr>
          <w:rFonts w:eastAsia="Calibri"/>
        </w:rPr>
        <w:tab/>
      </w:r>
      <w:r w:rsidRPr="00CF09B8">
        <w:rPr>
          <w:rFonts w:eastAsia="Calibri"/>
        </w:rPr>
        <w:tab/>
      </w:r>
      <w:r w:rsidRPr="00CF09B8">
        <w:rPr>
          <w:rFonts w:eastAsia="Calibri"/>
        </w:rPr>
        <w:tab/>
        <w:t>Ley de Enjuiciamiento Civil.</w:t>
      </w:r>
    </w:p>
    <w:p w14:paraId="7A7AF890" w14:textId="77777777" w:rsidR="006B0EAA" w:rsidRPr="00CF09B8" w:rsidRDefault="006B0EAA" w:rsidP="00481260">
      <w:pPr>
        <w:spacing w:line="360" w:lineRule="auto"/>
        <w:jc w:val="both"/>
        <w:rPr>
          <w:rFonts w:eastAsia="Calibri"/>
        </w:rPr>
      </w:pPr>
      <w:r w:rsidRPr="00CF09B8">
        <w:rPr>
          <w:rFonts w:eastAsia="Calibri"/>
        </w:rPr>
        <w:t>LOPJ</w:t>
      </w:r>
      <w:r w:rsidRPr="00CF09B8">
        <w:rPr>
          <w:rFonts w:eastAsia="Calibri"/>
        </w:rPr>
        <w:tab/>
      </w:r>
      <w:r w:rsidRPr="00CF09B8">
        <w:rPr>
          <w:rFonts w:eastAsia="Calibri"/>
        </w:rPr>
        <w:tab/>
      </w:r>
      <w:r w:rsidRPr="00CF09B8">
        <w:rPr>
          <w:rFonts w:eastAsia="Calibri"/>
        </w:rPr>
        <w:tab/>
        <w:t>Ley Orgánica del Poder Judicial.</w:t>
      </w:r>
    </w:p>
    <w:p w14:paraId="5A9EA64B" w14:textId="77777777" w:rsidR="006B0EAA" w:rsidRPr="00CF09B8" w:rsidRDefault="006B0EAA" w:rsidP="00481260">
      <w:pPr>
        <w:spacing w:line="360" w:lineRule="auto"/>
        <w:jc w:val="both"/>
        <w:rPr>
          <w:rFonts w:eastAsia="Calibri"/>
        </w:rPr>
      </w:pPr>
      <w:r w:rsidRPr="00CF09B8">
        <w:rPr>
          <w:rFonts w:eastAsia="Calibri"/>
        </w:rPr>
        <w:t>LH</w:t>
      </w:r>
      <w:r w:rsidRPr="00CF09B8">
        <w:rPr>
          <w:rFonts w:eastAsia="Calibri"/>
        </w:rPr>
        <w:tab/>
      </w:r>
      <w:r w:rsidRPr="00CF09B8">
        <w:rPr>
          <w:rFonts w:eastAsia="Calibri"/>
        </w:rPr>
        <w:tab/>
      </w:r>
      <w:r w:rsidRPr="00CF09B8">
        <w:rPr>
          <w:rFonts w:eastAsia="Calibri"/>
        </w:rPr>
        <w:tab/>
        <w:t>Ley Hipotecaria.</w:t>
      </w:r>
    </w:p>
    <w:p w14:paraId="135E805D" w14:textId="77777777" w:rsidR="006B0EAA" w:rsidRPr="00CF09B8" w:rsidRDefault="006B0EAA" w:rsidP="00481260">
      <w:pPr>
        <w:spacing w:line="360" w:lineRule="auto"/>
        <w:jc w:val="both"/>
        <w:rPr>
          <w:rFonts w:eastAsia="Calibri"/>
        </w:rPr>
      </w:pPr>
      <w:r>
        <w:rPr>
          <w:rFonts w:eastAsia="Calibri"/>
        </w:rPr>
        <w:t>LNM</w:t>
      </w:r>
      <w:r>
        <w:rPr>
          <w:rFonts w:eastAsia="Calibri"/>
        </w:rPr>
        <w:tab/>
      </w:r>
      <w:r>
        <w:rPr>
          <w:rFonts w:eastAsia="Calibri"/>
        </w:rPr>
        <w:tab/>
      </w:r>
      <w:r>
        <w:rPr>
          <w:rFonts w:eastAsia="Calibri"/>
        </w:rPr>
        <w:tab/>
        <w:t>Ley de</w:t>
      </w:r>
      <w:r w:rsidRPr="00CF09B8">
        <w:rPr>
          <w:rFonts w:eastAsia="Calibri"/>
        </w:rPr>
        <w:t xml:space="preserve"> Navegación Marítima.</w:t>
      </w:r>
    </w:p>
    <w:p w14:paraId="2B6F1F97" w14:textId="77777777" w:rsidR="006B0EAA" w:rsidRPr="00CF09B8" w:rsidRDefault="006B0EAA" w:rsidP="00481260">
      <w:pPr>
        <w:spacing w:line="360" w:lineRule="auto"/>
        <w:jc w:val="both"/>
        <w:rPr>
          <w:rFonts w:eastAsia="Calibri"/>
        </w:rPr>
      </w:pPr>
      <w:r w:rsidRPr="00CF09B8">
        <w:rPr>
          <w:rFonts w:eastAsia="Calibri"/>
        </w:rPr>
        <w:t>NRC</w:t>
      </w:r>
      <w:r w:rsidRPr="00CF09B8">
        <w:rPr>
          <w:rFonts w:eastAsia="Calibri"/>
        </w:rPr>
        <w:tab/>
      </w:r>
      <w:r w:rsidRPr="00CF09B8">
        <w:rPr>
          <w:rFonts w:eastAsia="Calibri"/>
        </w:rPr>
        <w:tab/>
      </w:r>
      <w:r w:rsidRPr="00CF09B8">
        <w:rPr>
          <w:rFonts w:eastAsia="Calibri"/>
        </w:rPr>
        <w:tab/>
        <w:t>Número de Referencia de la Convocatoria.</w:t>
      </w:r>
    </w:p>
    <w:p w14:paraId="611BB959" w14:textId="77777777" w:rsidR="006B0EAA" w:rsidRPr="00CF09B8" w:rsidRDefault="006B0EAA" w:rsidP="00481260">
      <w:pPr>
        <w:spacing w:line="360" w:lineRule="auto"/>
        <w:jc w:val="both"/>
        <w:rPr>
          <w:rFonts w:eastAsia="Calibri"/>
        </w:rPr>
      </w:pPr>
      <w:r w:rsidRPr="00CF09B8">
        <w:rPr>
          <w:rFonts w:eastAsia="Calibri"/>
          <w:i/>
        </w:rPr>
        <w:t>Óp. Cit</w:t>
      </w:r>
      <w:r w:rsidRPr="00CF09B8">
        <w:rPr>
          <w:rFonts w:eastAsia="Calibri"/>
          <w:i/>
        </w:rPr>
        <w:tab/>
      </w:r>
      <w:r>
        <w:rPr>
          <w:rFonts w:eastAsia="Calibri"/>
          <w:i/>
        </w:rPr>
        <w:t>.</w:t>
      </w:r>
      <w:r w:rsidRPr="00CF09B8">
        <w:rPr>
          <w:rFonts w:eastAsia="Calibri"/>
        </w:rPr>
        <w:tab/>
      </w:r>
      <w:r w:rsidRPr="00CF09B8">
        <w:rPr>
          <w:rFonts w:eastAsia="Calibri"/>
        </w:rPr>
        <w:tab/>
        <w:t>Obra citada.</w:t>
      </w:r>
    </w:p>
    <w:p w14:paraId="7FA26ED5" w14:textId="77777777" w:rsidR="006B0EAA" w:rsidRPr="00CF09B8" w:rsidRDefault="006B0EAA" w:rsidP="00481260">
      <w:pPr>
        <w:spacing w:line="360" w:lineRule="auto"/>
        <w:jc w:val="both"/>
        <w:rPr>
          <w:rFonts w:eastAsia="Calibri"/>
        </w:rPr>
      </w:pPr>
      <w:r w:rsidRPr="00CF09B8">
        <w:rPr>
          <w:rFonts w:eastAsia="Calibri"/>
        </w:rPr>
        <w:t>PAJ</w:t>
      </w:r>
      <w:r w:rsidRPr="00CF09B8">
        <w:rPr>
          <w:rFonts w:eastAsia="Calibri"/>
        </w:rPr>
        <w:tab/>
      </w:r>
      <w:r w:rsidRPr="00CF09B8">
        <w:rPr>
          <w:rFonts w:eastAsia="Calibri"/>
        </w:rPr>
        <w:tab/>
      </w:r>
      <w:r w:rsidRPr="00CF09B8">
        <w:rPr>
          <w:rFonts w:eastAsia="Calibri"/>
        </w:rPr>
        <w:tab/>
        <w:t>Portal de la Administración de Justicia.</w:t>
      </w:r>
    </w:p>
    <w:p w14:paraId="1582E9FA" w14:textId="77777777" w:rsidR="006B0EAA" w:rsidRPr="00CF09B8" w:rsidRDefault="006B0EAA" w:rsidP="00481260">
      <w:pPr>
        <w:spacing w:line="360" w:lineRule="auto"/>
        <w:jc w:val="both"/>
        <w:rPr>
          <w:rFonts w:eastAsia="Calibri"/>
        </w:rPr>
      </w:pPr>
      <w:r w:rsidRPr="00CF09B8">
        <w:rPr>
          <w:rFonts w:eastAsia="Calibri"/>
        </w:rPr>
        <w:t>p.</w:t>
      </w:r>
      <w:r w:rsidRPr="00CF09B8">
        <w:rPr>
          <w:rFonts w:eastAsia="Calibri"/>
        </w:rPr>
        <w:tab/>
      </w:r>
      <w:r w:rsidRPr="00CF09B8">
        <w:rPr>
          <w:rFonts w:eastAsia="Calibri"/>
        </w:rPr>
        <w:tab/>
      </w:r>
      <w:r w:rsidRPr="00CF09B8">
        <w:rPr>
          <w:rFonts w:eastAsia="Calibri"/>
        </w:rPr>
        <w:tab/>
        <w:t>Página.</w:t>
      </w:r>
    </w:p>
    <w:p w14:paraId="5A56D464" w14:textId="77777777" w:rsidR="006B0EAA" w:rsidRPr="00CF09B8" w:rsidRDefault="006B0EAA" w:rsidP="00481260">
      <w:pPr>
        <w:spacing w:line="360" w:lineRule="auto"/>
        <w:jc w:val="both"/>
        <w:rPr>
          <w:rFonts w:eastAsia="Calibri"/>
        </w:rPr>
      </w:pPr>
      <w:r w:rsidRPr="00CF09B8">
        <w:rPr>
          <w:rFonts w:eastAsia="Calibri"/>
        </w:rPr>
        <w:t xml:space="preserve">pp. </w:t>
      </w:r>
      <w:r w:rsidRPr="00CF09B8">
        <w:rPr>
          <w:rFonts w:eastAsia="Calibri"/>
        </w:rPr>
        <w:tab/>
      </w:r>
      <w:r w:rsidRPr="00CF09B8">
        <w:rPr>
          <w:rFonts w:eastAsia="Calibri"/>
        </w:rPr>
        <w:tab/>
      </w:r>
      <w:r w:rsidRPr="00CF09B8">
        <w:rPr>
          <w:rFonts w:eastAsia="Calibri"/>
        </w:rPr>
        <w:tab/>
        <w:t>Páginas.</w:t>
      </w:r>
    </w:p>
    <w:p w14:paraId="501EDF7D" w14:textId="77777777" w:rsidR="006B0EAA" w:rsidRPr="00CF09B8" w:rsidRDefault="006B0EAA" w:rsidP="00481260">
      <w:pPr>
        <w:spacing w:line="360" w:lineRule="auto"/>
        <w:jc w:val="both"/>
        <w:rPr>
          <w:rFonts w:eastAsia="Calibri"/>
        </w:rPr>
      </w:pPr>
      <w:r w:rsidRPr="00CF09B8">
        <w:rPr>
          <w:rFonts w:eastAsia="Calibri"/>
        </w:rPr>
        <w:t>RH</w:t>
      </w:r>
      <w:r w:rsidRPr="00CF09B8">
        <w:rPr>
          <w:rFonts w:eastAsia="Calibri"/>
        </w:rPr>
        <w:tab/>
      </w:r>
      <w:r w:rsidRPr="00CF09B8">
        <w:rPr>
          <w:rFonts w:eastAsia="Calibri"/>
        </w:rPr>
        <w:tab/>
      </w:r>
      <w:r w:rsidRPr="00CF09B8">
        <w:rPr>
          <w:rFonts w:eastAsia="Calibri"/>
        </w:rPr>
        <w:tab/>
        <w:t>Reglamento Hipotecario.</w:t>
      </w:r>
    </w:p>
    <w:p w14:paraId="4B708C1C" w14:textId="77777777" w:rsidR="006B0EAA" w:rsidRPr="00CF09B8" w:rsidRDefault="006B0EAA" w:rsidP="00481260">
      <w:pPr>
        <w:spacing w:line="360" w:lineRule="auto"/>
        <w:jc w:val="both"/>
        <w:rPr>
          <w:rFonts w:eastAsia="Calibri"/>
          <w:lang w:val="it-IT"/>
        </w:rPr>
      </w:pPr>
      <w:r w:rsidRPr="00CF09B8">
        <w:rPr>
          <w:rFonts w:eastAsia="Calibri"/>
          <w:lang w:val="it-IT"/>
        </w:rPr>
        <w:t>RJ</w:t>
      </w:r>
      <w:r w:rsidRPr="00CF09B8">
        <w:rPr>
          <w:rFonts w:eastAsia="Calibri"/>
          <w:lang w:val="it-IT"/>
        </w:rPr>
        <w:tab/>
      </w:r>
      <w:r w:rsidRPr="00CF09B8">
        <w:rPr>
          <w:rFonts w:eastAsia="Calibri"/>
          <w:lang w:val="it-IT"/>
        </w:rPr>
        <w:tab/>
      </w:r>
      <w:r w:rsidRPr="00CF09B8">
        <w:rPr>
          <w:rFonts w:eastAsia="Calibri"/>
          <w:lang w:val="it-IT"/>
        </w:rPr>
        <w:tab/>
        <w:t>Repertorio de Jurisprudencia.</w:t>
      </w:r>
    </w:p>
    <w:p w14:paraId="37BBF5E0" w14:textId="77777777" w:rsidR="006B0EAA" w:rsidRPr="00CF09B8" w:rsidRDefault="006B0EAA" w:rsidP="00481260">
      <w:pPr>
        <w:spacing w:line="360" w:lineRule="auto"/>
        <w:jc w:val="both"/>
        <w:rPr>
          <w:rFonts w:eastAsia="Calibri"/>
        </w:rPr>
      </w:pPr>
      <w:r w:rsidRPr="00CF09B8">
        <w:rPr>
          <w:rFonts w:eastAsia="Calibri"/>
        </w:rPr>
        <w:t>SAP</w:t>
      </w:r>
      <w:r w:rsidRPr="00CF09B8">
        <w:rPr>
          <w:rFonts w:eastAsia="Calibri"/>
        </w:rPr>
        <w:tab/>
      </w:r>
      <w:r w:rsidRPr="00CF09B8">
        <w:rPr>
          <w:rFonts w:eastAsia="Calibri"/>
        </w:rPr>
        <w:tab/>
      </w:r>
      <w:r w:rsidRPr="00CF09B8">
        <w:rPr>
          <w:rFonts w:eastAsia="Calibri"/>
        </w:rPr>
        <w:tab/>
        <w:t>Sentencia de la Audiencia Provincial.</w:t>
      </w:r>
    </w:p>
    <w:p w14:paraId="40D454D6" w14:textId="77777777" w:rsidR="006B0EAA" w:rsidRPr="00CF09B8" w:rsidRDefault="006B0EAA" w:rsidP="00481260">
      <w:pPr>
        <w:spacing w:line="360" w:lineRule="auto"/>
        <w:jc w:val="both"/>
        <w:rPr>
          <w:rFonts w:eastAsia="Calibri"/>
        </w:rPr>
      </w:pPr>
      <w:r>
        <w:rPr>
          <w:rFonts w:eastAsia="Calibri"/>
        </w:rPr>
        <w:t>Sigs., ss.</w:t>
      </w:r>
      <w:r>
        <w:rPr>
          <w:rFonts w:eastAsia="Calibri"/>
        </w:rPr>
        <w:tab/>
      </w:r>
      <w:r>
        <w:rPr>
          <w:rFonts w:eastAsia="Calibri"/>
        </w:rPr>
        <w:tab/>
      </w:r>
      <w:r w:rsidRPr="00CF09B8">
        <w:rPr>
          <w:rFonts w:eastAsia="Calibri"/>
        </w:rPr>
        <w:t>Siguientes.</w:t>
      </w:r>
    </w:p>
    <w:p w14:paraId="2CC77401" w14:textId="77777777" w:rsidR="006B0EAA" w:rsidRPr="00CF09B8" w:rsidRDefault="006B0EAA" w:rsidP="00481260">
      <w:pPr>
        <w:spacing w:line="360" w:lineRule="auto"/>
        <w:jc w:val="both"/>
        <w:rPr>
          <w:rFonts w:eastAsia="Calibri"/>
        </w:rPr>
      </w:pPr>
      <w:r w:rsidRPr="00CF09B8">
        <w:rPr>
          <w:rFonts w:eastAsia="Calibri"/>
        </w:rPr>
        <w:t>STC</w:t>
      </w:r>
      <w:r w:rsidRPr="00CF09B8">
        <w:rPr>
          <w:rFonts w:eastAsia="Calibri"/>
        </w:rPr>
        <w:tab/>
      </w:r>
      <w:r w:rsidRPr="00CF09B8">
        <w:rPr>
          <w:rFonts w:eastAsia="Calibri"/>
        </w:rPr>
        <w:tab/>
      </w:r>
      <w:r w:rsidRPr="00CF09B8">
        <w:rPr>
          <w:rFonts w:eastAsia="Calibri"/>
        </w:rPr>
        <w:tab/>
        <w:t>Sentencia del Tribunal Constitucional.</w:t>
      </w:r>
    </w:p>
    <w:p w14:paraId="7ABA112B" w14:textId="77777777" w:rsidR="006B0EAA" w:rsidRDefault="006B0EAA" w:rsidP="00481260">
      <w:pPr>
        <w:spacing w:line="360" w:lineRule="auto"/>
        <w:jc w:val="both"/>
        <w:rPr>
          <w:rFonts w:eastAsia="Calibri"/>
        </w:rPr>
      </w:pPr>
      <w:r>
        <w:rPr>
          <w:rFonts w:eastAsia="Calibri"/>
        </w:rPr>
        <w:t>STS</w:t>
      </w:r>
      <w:r>
        <w:rPr>
          <w:rFonts w:eastAsia="Calibri"/>
        </w:rPr>
        <w:tab/>
      </w:r>
      <w:r>
        <w:rPr>
          <w:rFonts w:eastAsia="Calibri"/>
        </w:rPr>
        <w:tab/>
      </w:r>
      <w:r>
        <w:rPr>
          <w:rFonts w:eastAsia="Calibri"/>
        </w:rPr>
        <w:tab/>
      </w:r>
      <w:r w:rsidRPr="00CF09B8">
        <w:rPr>
          <w:rFonts w:eastAsia="Calibri"/>
        </w:rPr>
        <w:t>Sentencia del Tribunal Supremo.</w:t>
      </w:r>
    </w:p>
    <w:p w14:paraId="4F319169" w14:textId="77777777" w:rsidR="006B0EAA" w:rsidRPr="00CF09B8" w:rsidRDefault="006B0EAA" w:rsidP="00481260">
      <w:pPr>
        <w:spacing w:line="360" w:lineRule="auto"/>
        <w:jc w:val="both"/>
        <w:rPr>
          <w:rFonts w:eastAsia="Calibri"/>
        </w:rPr>
      </w:pPr>
      <w:r>
        <w:rPr>
          <w:rFonts w:eastAsia="Calibri"/>
        </w:rPr>
        <w:t>STJUE</w:t>
      </w:r>
      <w:r>
        <w:rPr>
          <w:rFonts w:eastAsia="Calibri"/>
        </w:rPr>
        <w:tab/>
      </w:r>
      <w:r>
        <w:rPr>
          <w:rFonts w:eastAsia="Calibri"/>
        </w:rPr>
        <w:tab/>
      </w:r>
      <w:r>
        <w:rPr>
          <w:rFonts w:eastAsia="Calibri"/>
        </w:rPr>
        <w:tab/>
        <w:t>Sentencia del Tribunal de Justicia de la Unión Europea.</w:t>
      </w:r>
    </w:p>
    <w:p w14:paraId="3BA44D79" w14:textId="77777777" w:rsidR="006B0EAA" w:rsidRDefault="006B0EAA" w:rsidP="00481260">
      <w:pPr>
        <w:spacing w:line="360" w:lineRule="auto"/>
        <w:jc w:val="both"/>
        <w:rPr>
          <w:rFonts w:eastAsia="Calibri"/>
        </w:rPr>
      </w:pPr>
      <w:r w:rsidRPr="00CF09B8">
        <w:rPr>
          <w:rFonts w:eastAsia="Calibri"/>
        </w:rPr>
        <w:t>TC</w:t>
      </w:r>
      <w:r w:rsidRPr="00CF09B8">
        <w:rPr>
          <w:rFonts w:eastAsia="Calibri"/>
        </w:rPr>
        <w:tab/>
      </w:r>
      <w:r w:rsidRPr="00CF09B8">
        <w:rPr>
          <w:rFonts w:eastAsia="Calibri"/>
        </w:rPr>
        <w:tab/>
      </w:r>
      <w:r w:rsidRPr="00CF09B8">
        <w:rPr>
          <w:rFonts w:eastAsia="Calibri"/>
        </w:rPr>
        <w:tab/>
        <w:t>Tribunal Constitucional.</w:t>
      </w:r>
    </w:p>
    <w:p w14:paraId="293CFD1D" w14:textId="77777777" w:rsidR="006B0EAA" w:rsidRPr="00CF09B8" w:rsidRDefault="006B0EAA" w:rsidP="00481260">
      <w:pPr>
        <w:spacing w:line="360" w:lineRule="auto"/>
        <w:jc w:val="both"/>
        <w:rPr>
          <w:rFonts w:eastAsia="Calibri"/>
        </w:rPr>
      </w:pPr>
      <w:r>
        <w:rPr>
          <w:rFonts w:eastAsia="Calibri"/>
        </w:rPr>
        <w:t>TIC</w:t>
      </w:r>
      <w:r>
        <w:rPr>
          <w:rFonts w:eastAsia="Calibri"/>
        </w:rPr>
        <w:tab/>
      </w:r>
      <w:r>
        <w:rPr>
          <w:rFonts w:eastAsia="Calibri"/>
        </w:rPr>
        <w:tab/>
      </w:r>
      <w:r>
        <w:rPr>
          <w:rFonts w:eastAsia="Calibri"/>
        </w:rPr>
        <w:tab/>
        <w:t>Tecnologías de la Información y de la Comunicación.</w:t>
      </w:r>
    </w:p>
    <w:p w14:paraId="23C7196E" w14:textId="77777777" w:rsidR="006B0EAA" w:rsidRPr="00CF09B8" w:rsidRDefault="006B0EAA" w:rsidP="00481260">
      <w:pPr>
        <w:spacing w:line="360" w:lineRule="auto"/>
        <w:jc w:val="both"/>
        <w:rPr>
          <w:rFonts w:eastAsia="Calibri"/>
        </w:rPr>
      </w:pPr>
      <w:r w:rsidRPr="00CF09B8">
        <w:rPr>
          <w:rFonts w:eastAsia="Calibri"/>
        </w:rPr>
        <w:t>TJUE</w:t>
      </w:r>
      <w:r w:rsidRPr="00CF09B8">
        <w:rPr>
          <w:rFonts w:eastAsia="Calibri"/>
        </w:rPr>
        <w:tab/>
      </w:r>
      <w:r w:rsidRPr="00CF09B8">
        <w:rPr>
          <w:rFonts w:eastAsia="Calibri"/>
        </w:rPr>
        <w:tab/>
      </w:r>
      <w:r w:rsidRPr="00CF09B8">
        <w:rPr>
          <w:rFonts w:eastAsia="Calibri"/>
        </w:rPr>
        <w:tab/>
        <w:t>Tribunal de Justicia de la Unión Europea.</w:t>
      </w:r>
    </w:p>
    <w:p w14:paraId="282746E9" w14:textId="77777777" w:rsidR="006B0EAA" w:rsidRDefault="006B0EAA" w:rsidP="00481260">
      <w:pPr>
        <w:spacing w:line="360" w:lineRule="auto"/>
        <w:jc w:val="both"/>
      </w:pPr>
      <w:r w:rsidRPr="00CF09B8">
        <w:rPr>
          <w:rFonts w:eastAsia="Calibri"/>
        </w:rPr>
        <w:t>TS</w:t>
      </w:r>
      <w:r w:rsidRPr="00CF09B8">
        <w:rPr>
          <w:rFonts w:eastAsia="Calibri"/>
        </w:rPr>
        <w:tab/>
      </w:r>
      <w:r w:rsidRPr="00CF09B8">
        <w:rPr>
          <w:rFonts w:eastAsia="Calibri"/>
        </w:rPr>
        <w:tab/>
      </w:r>
      <w:r w:rsidRPr="00CF09B8">
        <w:rPr>
          <w:rFonts w:eastAsia="Calibri"/>
        </w:rPr>
        <w:tab/>
        <w:t>Tribunal Supremo.</w:t>
      </w:r>
    </w:p>
    <w:p w14:paraId="05D82A18" w14:textId="77777777" w:rsidR="006B0EAA" w:rsidRDefault="006B0EAA" w:rsidP="006B0EAA">
      <w:pPr>
        <w:keepNext/>
        <w:keepLines/>
        <w:spacing w:line="360" w:lineRule="auto"/>
        <w:jc w:val="center"/>
        <w:rPr>
          <w:rFonts w:eastAsia="MS Gothic"/>
          <w:b/>
          <w:bCs/>
          <w:caps/>
          <w:color w:val="auto"/>
        </w:rPr>
      </w:pPr>
    </w:p>
    <w:p w14:paraId="50D39F34" w14:textId="77777777" w:rsidR="006B0EAA" w:rsidRDefault="006B0EAA" w:rsidP="006B0EAA">
      <w:pPr>
        <w:keepNext/>
        <w:keepLines/>
        <w:spacing w:line="360" w:lineRule="auto"/>
        <w:jc w:val="center"/>
        <w:rPr>
          <w:rFonts w:eastAsia="MS Gothic"/>
          <w:b/>
          <w:bCs/>
          <w:caps/>
          <w:color w:val="auto"/>
        </w:rPr>
      </w:pPr>
    </w:p>
    <w:p w14:paraId="618F687A" w14:textId="77777777" w:rsidR="006B0EAA" w:rsidRDefault="006B0EAA" w:rsidP="006B0EAA">
      <w:pPr>
        <w:keepNext/>
        <w:keepLines/>
        <w:spacing w:line="360" w:lineRule="auto"/>
        <w:jc w:val="center"/>
        <w:rPr>
          <w:rFonts w:eastAsia="MS Gothic"/>
          <w:b/>
          <w:bCs/>
          <w:caps/>
          <w:color w:val="auto"/>
        </w:rPr>
      </w:pPr>
    </w:p>
    <w:p w14:paraId="55A80150" w14:textId="77777777" w:rsidR="006B0EAA" w:rsidRDefault="006B0EAA" w:rsidP="006B0EAA">
      <w:pPr>
        <w:keepNext/>
        <w:keepLines/>
        <w:spacing w:line="360" w:lineRule="auto"/>
        <w:jc w:val="center"/>
        <w:rPr>
          <w:rFonts w:eastAsia="MS Gothic"/>
          <w:b/>
          <w:bCs/>
          <w:caps/>
          <w:color w:val="auto"/>
        </w:rPr>
      </w:pPr>
    </w:p>
    <w:p w14:paraId="2947309B" w14:textId="77777777" w:rsidR="006B0EAA" w:rsidRDefault="006B0EAA" w:rsidP="006B0EAA">
      <w:pPr>
        <w:keepNext/>
        <w:keepLines/>
        <w:spacing w:line="360" w:lineRule="auto"/>
        <w:jc w:val="center"/>
        <w:rPr>
          <w:rFonts w:eastAsia="MS Gothic"/>
          <w:b/>
          <w:bCs/>
          <w:caps/>
          <w:color w:val="auto"/>
        </w:rPr>
      </w:pPr>
    </w:p>
    <w:p w14:paraId="2B207C48" w14:textId="77777777" w:rsidR="00D969C4" w:rsidRDefault="00D969C4" w:rsidP="006B0EAA">
      <w:pPr>
        <w:keepNext/>
        <w:keepLines/>
        <w:spacing w:line="360" w:lineRule="auto"/>
        <w:jc w:val="center"/>
        <w:rPr>
          <w:rFonts w:eastAsia="MS Gothic"/>
          <w:b/>
          <w:bCs/>
          <w:caps/>
          <w:color w:val="auto"/>
        </w:rPr>
      </w:pPr>
    </w:p>
    <w:p w14:paraId="184CA50F" w14:textId="77777777" w:rsidR="00D969C4" w:rsidRDefault="00D969C4" w:rsidP="006B0EAA">
      <w:pPr>
        <w:keepNext/>
        <w:keepLines/>
        <w:spacing w:line="360" w:lineRule="auto"/>
        <w:jc w:val="center"/>
        <w:rPr>
          <w:rFonts w:eastAsia="MS Gothic"/>
          <w:b/>
          <w:bCs/>
          <w:caps/>
          <w:color w:val="auto"/>
        </w:rPr>
      </w:pPr>
    </w:p>
    <w:p w14:paraId="4F64EE31" w14:textId="77777777" w:rsidR="00D969C4" w:rsidRDefault="00D969C4" w:rsidP="006B0EAA">
      <w:pPr>
        <w:keepNext/>
        <w:keepLines/>
        <w:spacing w:line="360" w:lineRule="auto"/>
        <w:jc w:val="center"/>
        <w:rPr>
          <w:rFonts w:eastAsia="MS Gothic"/>
          <w:b/>
          <w:bCs/>
          <w:caps/>
          <w:color w:val="auto"/>
        </w:rPr>
      </w:pPr>
    </w:p>
    <w:p w14:paraId="6E129B0D" w14:textId="77777777" w:rsidR="00D969C4" w:rsidRDefault="00D969C4" w:rsidP="006B0EAA">
      <w:pPr>
        <w:keepNext/>
        <w:keepLines/>
        <w:spacing w:line="360" w:lineRule="auto"/>
        <w:jc w:val="center"/>
        <w:rPr>
          <w:rFonts w:eastAsia="MS Gothic"/>
          <w:b/>
          <w:bCs/>
          <w:caps/>
          <w:color w:val="auto"/>
        </w:rPr>
      </w:pPr>
    </w:p>
    <w:p w14:paraId="5AD325FA" w14:textId="77777777" w:rsidR="00D969C4" w:rsidRDefault="00D969C4" w:rsidP="006B0EAA">
      <w:pPr>
        <w:keepNext/>
        <w:keepLines/>
        <w:spacing w:line="360" w:lineRule="auto"/>
        <w:jc w:val="center"/>
        <w:rPr>
          <w:rFonts w:eastAsia="MS Gothic"/>
          <w:b/>
          <w:bCs/>
          <w:caps/>
          <w:color w:val="auto"/>
        </w:rPr>
      </w:pPr>
    </w:p>
    <w:p w14:paraId="7164C328" w14:textId="77777777" w:rsidR="00D969C4" w:rsidRDefault="00D969C4" w:rsidP="006B0EAA">
      <w:pPr>
        <w:keepNext/>
        <w:keepLines/>
        <w:spacing w:line="360" w:lineRule="auto"/>
        <w:jc w:val="center"/>
        <w:rPr>
          <w:rFonts w:eastAsia="MS Gothic"/>
          <w:b/>
          <w:bCs/>
          <w:caps/>
          <w:color w:val="auto"/>
        </w:rPr>
      </w:pPr>
    </w:p>
    <w:p w14:paraId="419FBF7B" w14:textId="77777777" w:rsidR="00D969C4" w:rsidRDefault="00D969C4" w:rsidP="006B0EAA">
      <w:pPr>
        <w:keepNext/>
        <w:keepLines/>
        <w:spacing w:line="360" w:lineRule="auto"/>
        <w:jc w:val="center"/>
        <w:rPr>
          <w:rFonts w:eastAsia="MS Gothic"/>
          <w:b/>
          <w:bCs/>
          <w:caps/>
          <w:color w:val="auto"/>
        </w:rPr>
      </w:pPr>
    </w:p>
    <w:p w14:paraId="2881A588" w14:textId="77777777" w:rsidR="00D969C4" w:rsidRDefault="00D969C4" w:rsidP="006B0EAA">
      <w:pPr>
        <w:keepNext/>
        <w:keepLines/>
        <w:spacing w:line="360" w:lineRule="auto"/>
        <w:jc w:val="center"/>
        <w:rPr>
          <w:rFonts w:eastAsia="MS Gothic"/>
          <w:b/>
          <w:bCs/>
          <w:caps/>
          <w:color w:val="auto"/>
        </w:rPr>
      </w:pPr>
    </w:p>
    <w:p w14:paraId="10B80FB3" w14:textId="77777777" w:rsidR="00D969C4" w:rsidRDefault="00D969C4" w:rsidP="006B0EAA">
      <w:pPr>
        <w:keepNext/>
        <w:keepLines/>
        <w:spacing w:line="360" w:lineRule="auto"/>
        <w:jc w:val="center"/>
        <w:rPr>
          <w:rFonts w:eastAsia="MS Gothic"/>
          <w:b/>
          <w:bCs/>
          <w:caps/>
          <w:color w:val="auto"/>
        </w:rPr>
      </w:pPr>
    </w:p>
    <w:p w14:paraId="003F0FD6" w14:textId="77777777" w:rsidR="00D969C4" w:rsidRDefault="00D969C4" w:rsidP="006B0EAA">
      <w:pPr>
        <w:keepNext/>
        <w:keepLines/>
        <w:spacing w:line="360" w:lineRule="auto"/>
        <w:jc w:val="center"/>
        <w:rPr>
          <w:rFonts w:eastAsia="MS Gothic"/>
          <w:b/>
          <w:bCs/>
          <w:caps/>
          <w:color w:val="auto"/>
        </w:rPr>
      </w:pPr>
    </w:p>
    <w:p w14:paraId="0E4F3500" w14:textId="77777777" w:rsidR="00D969C4" w:rsidRDefault="00D969C4" w:rsidP="006B0EAA">
      <w:pPr>
        <w:keepNext/>
        <w:keepLines/>
        <w:spacing w:line="360" w:lineRule="auto"/>
        <w:jc w:val="center"/>
        <w:rPr>
          <w:rFonts w:eastAsia="MS Gothic"/>
          <w:b/>
          <w:bCs/>
          <w:caps/>
          <w:color w:val="auto"/>
        </w:rPr>
      </w:pPr>
    </w:p>
    <w:p w14:paraId="0FB0F395" w14:textId="77777777" w:rsidR="00D969C4" w:rsidRDefault="00D969C4" w:rsidP="006B0EAA">
      <w:pPr>
        <w:keepNext/>
        <w:keepLines/>
        <w:spacing w:line="360" w:lineRule="auto"/>
        <w:jc w:val="center"/>
        <w:rPr>
          <w:rFonts w:eastAsia="MS Gothic"/>
          <w:b/>
          <w:bCs/>
          <w:caps/>
          <w:color w:val="auto"/>
        </w:rPr>
      </w:pPr>
    </w:p>
    <w:p w14:paraId="127D4DEA" w14:textId="77777777" w:rsidR="00D969C4" w:rsidRDefault="00D969C4" w:rsidP="006B0EAA">
      <w:pPr>
        <w:keepNext/>
        <w:keepLines/>
        <w:spacing w:line="360" w:lineRule="auto"/>
        <w:jc w:val="center"/>
        <w:rPr>
          <w:rFonts w:eastAsia="MS Gothic"/>
          <w:b/>
          <w:bCs/>
          <w:caps/>
          <w:color w:val="auto"/>
        </w:rPr>
      </w:pPr>
    </w:p>
    <w:p w14:paraId="6C22CB2D" w14:textId="77777777" w:rsidR="00D969C4" w:rsidRDefault="00D969C4" w:rsidP="006B0EAA">
      <w:pPr>
        <w:keepNext/>
        <w:keepLines/>
        <w:spacing w:line="360" w:lineRule="auto"/>
        <w:jc w:val="center"/>
        <w:rPr>
          <w:rFonts w:eastAsia="MS Gothic"/>
          <w:b/>
          <w:bCs/>
          <w:caps/>
          <w:color w:val="auto"/>
        </w:rPr>
      </w:pPr>
    </w:p>
    <w:p w14:paraId="0DD96016" w14:textId="77777777" w:rsidR="00D969C4" w:rsidRDefault="00D969C4" w:rsidP="006B0EAA">
      <w:pPr>
        <w:keepNext/>
        <w:keepLines/>
        <w:spacing w:line="360" w:lineRule="auto"/>
        <w:jc w:val="center"/>
        <w:rPr>
          <w:rFonts w:eastAsia="MS Gothic"/>
          <w:b/>
          <w:bCs/>
          <w:caps/>
          <w:color w:val="auto"/>
        </w:rPr>
      </w:pPr>
    </w:p>
    <w:p w14:paraId="6747F6D8" w14:textId="77777777" w:rsidR="00D969C4" w:rsidRDefault="00D969C4" w:rsidP="006B0EAA">
      <w:pPr>
        <w:keepNext/>
        <w:keepLines/>
        <w:spacing w:line="360" w:lineRule="auto"/>
        <w:jc w:val="center"/>
        <w:rPr>
          <w:rFonts w:eastAsia="MS Gothic"/>
          <w:b/>
          <w:bCs/>
          <w:caps/>
          <w:color w:val="auto"/>
        </w:rPr>
      </w:pPr>
    </w:p>
    <w:p w14:paraId="4ED5A7EA" w14:textId="77777777" w:rsidR="00D969C4" w:rsidRDefault="00D969C4" w:rsidP="006B0EAA">
      <w:pPr>
        <w:keepNext/>
        <w:keepLines/>
        <w:spacing w:line="360" w:lineRule="auto"/>
        <w:jc w:val="center"/>
        <w:rPr>
          <w:rFonts w:eastAsia="MS Gothic"/>
          <w:b/>
          <w:bCs/>
          <w:caps/>
          <w:color w:val="auto"/>
        </w:rPr>
      </w:pPr>
    </w:p>
    <w:p w14:paraId="7597A7FA" w14:textId="77777777" w:rsidR="00D969C4" w:rsidRDefault="00D969C4" w:rsidP="006B0EAA">
      <w:pPr>
        <w:keepNext/>
        <w:keepLines/>
        <w:spacing w:line="360" w:lineRule="auto"/>
        <w:jc w:val="center"/>
        <w:rPr>
          <w:rFonts w:eastAsia="MS Gothic"/>
          <w:b/>
          <w:bCs/>
          <w:caps/>
          <w:color w:val="auto"/>
        </w:rPr>
      </w:pPr>
    </w:p>
    <w:p w14:paraId="56141835" w14:textId="77777777" w:rsidR="00D969C4" w:rsidRDefault="00D969C4" w:rsidP="006B0EAA">
      <w:pPr>
        <w:keepNext/>
        <w:keepLines/>
        <w:spacing w:line="360" w:lineRule="auto"/>
        <w:jc w:val="center"/>
        <w:rPr>
          <w:rFonts w:eastAsia="MS Gothic"/>
          <w:b/>
          <w:bCs/>
          <w:caps/>
          <w:color w:val="auto"/>
        </w:rPr>
      </w:pPr>
    </w:p>
    <w:p w14:paraId="5BF182CB" w14:textId="77777777" w:rsidR="00481260" w:rsidRDefault="00481260" w:rsidP="006B0EAA">
      <w:pPr>
        <w:keepNext/>
        <w:keepLines/>
        <w:spacing w:line="360" w:lineRule="auto"/>
        <w:jc w:val="center"/>
        <w:rPr>
          <w:rFonts w:eastAsia="MS Gothic"/>
          <w:b/>
          <w:bCs/>
          <w:caps/>
          <w:color w:val="auto"/>
        </w:rPr>
      </w:pPr>
    </w:p>
    <w:p w14:paraId="5B3381E8" w14:textId="77777777" w:rsidR="00C24DE9" w:rsidRDefault="00C24DE9" w:rsidP="00E13098">
      <w:pPr>
        <w:spacing w:line="360" w:lineRule="auto"/>
        <w:rPr>
          <w:rFonts w:eastAsia="MS Gothic"/>
          <w:b/>
          <w:bCs/>
          <w:caps/>
          <w:color w:val="auto"/>
        </w:rPr>
      </w:pPr>
    </w:p>
    <w:p w14:paraId="620B8B27" w14:textId="77777777" w:rsidR="006B0EAA" w:rsidRPr="00481260" w:rsidRDefault="006B0EAA" w:rsidP="00481260">
      <w:pPr>
        <w:pStyle w:val="Ttulo1"/>
        <w:numPr>
          <w:ilvl w:val="0"/>
          <w:numId w:val="0"/>
        </w:numPr>
        <w:spacing w:before="0" w:after="0"/>
        <w:jc w:val="center"/>
        <w:rPr>
          <w:b w:val="0"/>
          <w:bCs w:val="0"/>
          <w:caps w:val="0"/>
          <w:sz w:val="24"/>
          <w:szCs w:val="24"/>
        </w:rPr>
      </w:pPr>
      <w:bookmarkStart w:id="6" w:name="_Toc113696663"/>
      <w:r w:rsidRPr="00481260">
        <w:rPr>
          <w:sz w:val="24"/>
          <w:szCs w:val="24"/>
        </w:rPr>
        <w:t>introducción</w:t>
      </w:r>
      <w:bookmarkEnd w:id="6"/>
    </w:p>
    <w:p w14:paraId="6FE64A41" w14:textId="77777777" w:rsidR="006B0EAA" w:rsidRPr="00B22ABD" w:rsidRDefault="006B0EAA" w:rsidP="006B0EAA">
      <w:pPr>
        <w:spacing w:line="360" w:lineRule="auto"/>
        <w:jc w:val="both"/>
      </w:pPr>
    </w:p>
    <w:p w14:paraId="70BB9FD0" w14:textId="77777777" w:rsidR="006B0EAA" w:rsidRDefault="00B22ABD" w:rsidP="00481260">
      <w:pPr>
        <w:spacing w:line="360" w:lineRule="auto"/>
        <w:ind w:firstLine="709"/>
        <w:jc w:val="both"/>
      </w:pPr>
      <w:r w:rsidRPr="00B22ABD">
        <w:t>El empleo de las nuevas Tecnologías de la Información y de la Comunicación -TIC- en todas las esferas de nuestra vida cotidiana, además, de revolucionar las clases sociales, el discurso político, la actividad económica y el mercado laboral, también</w:t>
      </w:r>
      <w:r w:rsidR="00F40FD0">
        <w:t>,</w:t>
      </w:r>
      <w:r w:rsidRPr="00B22ABD">
        <w:t xml:space="preserve"> ha originado la aparición de nuevos fenómenos como el comercio y la Justicia de carácter electrónico. Resultado de esta situación, surge, ahora, la necesidad de adaptar las diferentes y clásicas instituciones procesales a la nueva realidad jurídica del momento con la intención de que éstas sean capaces de dar respuesta a los retos y conflictos jurídicos que derivan de ellas, y a los que el Derecho está en la obligación de resolver.</w:t>
      </w:r>
    </w:p>
    <w:p w14:paraId="68EEE6AC" w14:textId="77777777" w:rsidR="006B0EAA" w:rsidRDefault="006B0EAA" w:rsidP="00481260">
      <w:pPr>
        <w:spacing w:line="360" w:lineRule="auto"/>
        <w:ind w:firstLine="709"/>
        <w:jc w:val="both"/>
      </w:pPr>
    </w:p>
    <w:p w14:paraId="301434EB" w14:textId="77777777" w:rsidR="006B0EAA" w:rsidRDefault="00B22ABD" w:rsidP="00481260">
      <w:pPr>
        <w:spacing w:line="360" w:lineRule="auto"/>
        <w:ind w:firstLine="709"/>
        <w:jc w:val="both"/>
      </w:pPr>
      <w:r w:rsidRPr="00B22ABD">
        <w:t>La aplicación de las nuevas TIC en la esfera jurídica y, en especial, en la Administración de Justicia constituye un valioso instrumento para el desarrollo de las actuaciones de la denominada Administración judicial</w:t>
      </w:r>
      <w:r w:rsidRPr="00B22ABD">
        <w:rPr>
          <w:vertAlign w:val="superscript"/>
        </w:rPr>
        <w:footnoteReference w:id="1"/>
      </w:r>
      <w:r w:rsidRPr="00B22ABD">
        <w:t>.Tanto es así que, tal y como señala TERCEIRO</w:t>
      </w:r>
      <w:r w:rsidRPr="00B22ABD">
        <w:rPr>
          <w:vertAlign w:val="superscript"/>
        </w:rPr>
        <w:footnoteReference w:id="2"/>
      </w:r>
      <w:r w:rsidRPr="00B22ABD">
        <w:t xml:space="preserve">, la propia Ley 1/2000, de 7 de enero, de Enjuiciamiento Civil -LEC-, en su redacción original, ya recogió parte de estas mismas inquietudes al regular el empleo de los medios de carácter electrónico, informático y telemático por la Administración de Justicia, así como, por todas aquellas personas -físicas y jurídicas- que estuviesen, también, en posesión </w:t>
      </w:r>
      <w:r w:rsidR="00F40FD0">
        <w:t>de ellos.</w:t>
      </w:r>
    </w:p>
    <w:p w14:paraId="123EEC72" w14:textId="77777777" w:rsidR="006B0EAA" w:rsidRDefault="006B0EAA" w:rsidP="00481260">
      <w:pPr>
        <w:spacing w:line="360" w:lineRule="auto"/>
        <w:ind w:firstLine="709"/>
        <w:jc w:val="both"/>
      </w:pPr>
    </w:p>
    <w:p w14:paraId="1301996C" w14:textId="77777777" w:rsidR="00490D41" w:rsidRDefault="00B22ABD" w:rsidP="00481260">
      <w:pPr>
        <w:spacing w:line="360" w:lineRule="auto"/>
        <w:ind w:firstLine="709"/>
        <w:jc w:val="both"/>
      </w:pPr>
      <w:r w:rsidRPr="00B22ABD">
        <w:t>Con el propósito de poder adaptar la Administración de Justicia al siglo XXI y, por consiguiente, dar respuesta a los retos y conflictos jurídicos antes señalados, se elaboró un plan de modernización que tras iniciarse con la aprobación de la Ley Orgánica 19/2003, de 23 de diciembre, de modificación de la Ley Orgánica 6/1985, de 1 de julio, del Poder Judicial, y proseguir con sus</w:t>
      </w:r>
      <w:r w:rsidR="00F40FD0">
        <w:t xml:space="preserve"> </w:t>
      </w:r>
      <w:r w:rsidRPr="00B22ABD">
        <w:t>posteriores</w:t>
      </w:r>
      <w:r w:rsidR="00F40FD0">
        <w:t xml:space="preserve"> </w:t>
      </w:r>
      <w:r w:rsidR="00707D63">
        <w:t xml:space="preserve">modificaciones </w:t>
      </w:r>
      <w:r w:rsidRPr="00B22ABD">
        <w:t>-destacando, significativamente, la Ley Orgánica 1/2009, de 3 de noviembre, complementaria de la Ley de reforma de la legislación procesal para la implantación de la nueva Oficina Judicial por la que se modificó la Ley Orgánica 6/1985, de 1 de julio, del Poder Judicial; y la Ley 13/2009, de 3 de noviembre, de reforma de la legislación procesal para la implantación de la nueva Oficina Judicial-,</w:t>
      </w:r>
      <w:r w:rsidR="00707D63">
        <w:t xml:space="preserve"> </w:t>
      </w:r>
      <w:r w:rsidRPr="00B22ABD">
        <w:t>finalmente, derivó en la aprobación, durante el año 2011, de la Ley 18/2011, de 5 de julio, reguladora del uso de las tecnologías de la información y la comunicación en la Administració</w:t>
      </w:r>
      <w:r w:rsidR="00F40FD0">
        <w:t>n de Justicia; recogiéndose, en ella</w:t>
      </w:r>
      <w:r w:rsidRPr="00B22ABD">
        <w:t>, la idea de que los profesionales de la Justicia y de la propia Oficina Judicial optasen por el uso, preferentemente, de los medios electrónicos, informáticos y telemáticos</w:t>
      </w:r>
      <w:r w:rsidR="00707D63">
        <w:t xml:space="preserve"> disponibles a su alcance en </w:t>
      </w:r>
      <w:r w:rsidRPr="00B22ABD">
        <w:t>el desarrollo de sus funciones. Debiendo, en consecuencia, las Administraciones competentes, para ello, adoptar e implementar cuantas medidas fuesen necesarias a fin de</w:t>
      </w:r>
      <w:r w:rsidR="00707D63">
        <w:t xml:space="preserve"> </w:t>
      </w:r>
      <w:r w:rsidRPr="00B22ABD">
        <w:t>garantizar la consecución</w:t>
      </w:r>
      <w:r w:rsidR="00F40FD0">
        <w:t xml:space="preserve"> de ese mismo objetivo a la vez </w:t>
      </w:r>
      <w:r w:rsidRPr="00B22ABD">
        <w:t>que establecer, también, el derecho de los ciudadanos a poder utilizar esos mismos medios de carácter electrónico, informático y telemático en el desarrollo de sus relaciones con la Administración de Justicia para, de ese modo, incrementar el grado de eficacia y eficiencia en la tramitación de los procedimientos y, como resultado, conseguir reducir los costes</w:t>
      </w:r>
      <w:r w:rsidR="00F40FD0">
        <w:t xml:space="preserve"> derivados</w:t>
      </w:r>
      <w:r w:rsidRPr="00B22ABD">
        <w:t xml:space="preserve"> de éstos. Y todo ello </w:t>
      </w:r>
      <w:r w:rsidR="00F40FD0">
        <w:t>sin incurrir en la</w:t>
      </w:r>
      <w:r w:rsidRPr="00B22ABD">
        <w:t xml:space="preserve"> desprotección de los derechos y garantías procesales de los ciudadanos.</w:t>
      </w:r>
    </w:p>
    <w:p w14:paraId="3F678D11" w14:textId="77777777" w:rsidR="00490D41" w:rsidRDefault="00490D41" w:rsidP="00481260">
      <w:pPr>
        <w:spacing w:line="360" w:lineRule="auto"/>
        <w:ind w:firstLine="709"/>
        <w:jc w:val="both"/>
      </w:pPr>
    </w:p>
    <w:p w14:paraId="029B8DEF" w14:textId="77777777" w:rsidR="006B0EAA" w:rsidRDefault="00B22ABD" w:rsidP="00481260">
      <w:pPr>
        <w:spacing w:line="360" w:lineRule="auto"/>
        <w:ind w:firstLine="709"/>
        <w:jc w:val="both"/>
      </w:pPr>
      <w:r w:rsidRPr="00B22ABD">
        <w:t>Aunque la implantación de las nuevas tecnologías en la Admin</w:t>
      </w:r>
      <w:r w:rsidR="00707D63">
        <w:t>istración de Justicia quedó</w:t>
      </w:r>
      <w:r w:rsidRPr="00B22ABD">
        <w:t>, finalmente, materializada, a nivel estatal, con la puesta en funcionamiento del sistema informático LEXNET</w:t>
      </w:r>
      <w:r w:rsidRPr="00B22ABD">
        <w:rPr>
          <w:vertAlign w:val="superscript"/>
        </w:rPr>
        <w:footnoteReference w:id="3"/>
      </w:r>
      <w:r w:rsidRPr="00B22ABD">
        <w:t xml:space="preserve"> -con sus luces y sus sombras-, lo cierto es que de forma previa a su aparición, ya existían alguna</w:t>
      </w:r>
      <w:r w:rsidR="00C679E2">
        <w:t>s muestras representativas de la</w:t>
      </w:r>
      <w:r w:rsidRPr="00B22ABD">
        <w:t xml:space="preserve"> implantación</w:t>
      </w:r>
      <w:r w:rsidR="00C679E2">
        <w:t xml:space="preserve"> de éstas</w:t>
      </w:r>
      <w:r w:rsidRPr="00B22ABD">
        <w:t>: la posibilidad de realizar los actos de comunicación en la dirección de correo electrónico habilitada por su destinatario, el uso de esta misma dirección de correo electrónico o del número de teléfono aportado por las partes</w:t>
      </w:r>
      <w:r w:rsidR="00707D63">
        <w:t xml:space="preserve"> procesales</w:t>
      </w:r>
      <w:r w:rsidRPr="00B22ABD">
        <w:t xml:space="preserve"> como dato para su localización, la comparecencia electrónica para otorgar apoderamientos de representación </w:t>
      </w:r>
      <w:r w:rsidRPr="00B22ABD">
        <w:rPr>
          <w:i/>
        </w:rPr>
        <w:t>apud acta</w:t>
      </w:r>
      <w:r w:rsidRPr="00B22ABD">
        <w:t xml:space="preserve"> y la ap</w:t>
      </w:r>
      <w:r w:rsidR="00707D63">
        <w:t>licación de medios telemáticos en</w:t>
      </w:r>
      <w:r w:rsidRPr="00B22ABD">
        <w:t xml:space="preserve"> la práctica de diferentes actuaciones procesales -exhortos, mandamientos, oficios, exhibición de documentos y presentación de informes periciales, entre otros muchos-</w:t>
      </w:r>
      <w:r w:rsidRPr="00B22ABD">
        <w:rPr>
          <w:vertAlign w:val="superscript"/>
        </w:rPr>
        <w:footnoteReference w:id="4"/>
      </w:r>
      <w:r w:rsidRPr="00B22ABD">
        <w:t>.</w:t>
      </w:r>
    </w:p>
    <w:p w14:paraId="24A0CB9D" w14:textId="77777777" w:rsidR="006B0EAA" w:rsidRDefault="006B0EAA" w:rsidP="00481260">
      <w:pPr>
        <w:spacing w:line="360" w:lineRule="auto"/>
        <w:ind w:firstLine="709"/>
        <w:jc w:val="both"/>
      </w:pPr>
    </w:p>
    <w:p w14:paraId="47B00BF2" w14:textId="77777777" w:rsidR="006B0EAA" w:rsidRDefault="00707D63" w:rsidP="00481260">
      <w:pPr>
        <w:spacing w:line="360" w:lineRule="auto"/>
        <w:ind w:firstLine="709"/>
        <w:jc w:val="both"/>
      </w:pPr>
      <w:r>
        <w:t>Esta nueva Justicia digital, electrónica o telemática</w:t>
      </w:r>
      <w:r w:rsidR="00B22ABD" w:rsidRPr="00B22ABD">
        <w:t xml:space="preserve"> no es ajena a la fase de</w:t>
      </w:r>
      <w:r w:rsidR="00C679E2">
        <w:t xml:space="preserve"> la</w:t>
      </w:r>
      <w:r w:rsidR="00B22ABD" w:rsidRPr="00B22ABD">
        <w:t xml:space="preserve"> ejecución forzosa del proceso civil y, mucho menos, al procedimiento de apremio o realización forzosa que, en ella, se encuentra inmerso. Desde el 15 de octubre</w:t>
      </w:r>
      <w:r w:rsidR="00C679E2">
        <w:t>,</w:t>
      </w:r>
      <w:r w:rsidR="00B22ABD" w:rsidRPr="00B22ABD">
        <w:t xml:space="preserve"> del año 2015, el desarrollo de su principal mecanismo de realización forzosa -la subasta judicial- tiene lugar, única y exclusivamente, de forma electrónica a través del Portal Electrónico de Subastas Judiciales</w:t>
      </w:r>
      <w:r w:rsidR="00C679E2">
        <w:t xml:space="preserve"> y Administrativas creado </w:t>
      </w:r>
      <w:r w:rsidR="00B22ABD" w:rsidRPr="00B22ABD">
        <w:rPr>
          <w:i/>
        </w:rPr>
        <w:t>ad hoc</w:t>
      </w:r>
      <w:r w:rsidR="00B22ABD" w:rsidRPr="00B22ABD">
        <w:t xml:space="preserve"> </w:t>
      </w:r>
      <w:r w:rsidR="00C679E2">
        <w:t xml:space="preserve">dentro </w:t>
      </w:r>
      <w:r w:rsidR="00B22ABD" w:rsidRPr="00B22ABD">
        <w:t>de la Agencia Estatal Boletín Oficial del Estado -AEBOE-; sin la presencia física, pues, en la Oficina Judicial de las distintas partes procesales -ejecutante, ejecutado y Letrado de la Administración de Justicia</w:t>
      </w:r>
      <w:r w:rsidR="00C679E2">
        <w:t xml:space="preserve"> (LAJ)</w:t>
      </w:r>
      <w:r w:rsidR="00B22ABD" w:rsidRPr="00B22ABD">
        <w:t>- y de los terceros interesados -licitadores y acreedores- en la adquisición de los bienes muebles e i</w:t>
      </w:r>
      <w:r>
        <w:t xml:space="preserve">nmuebles que constituyen el </w:t>
      </w:r>
      <w:r w:rsidR="00B22ABD" w:rsidRPr="00B22ABD">
        <w:t>objeto de este mecanismo de realización forzosa, al contrario de lo que venía sucediendo, en la regulación normativa de esta misma institución procesal, desde la LEC de 1881.</w:t>
      </w:r>
    </w:p>
    <w:p w14:paraId="47C71F73" w14:textId="77777777" w:rsidR="006B0EAA" w:rsidRDefault="006B0EAA" w:rsidP="00481260">
      <w:pPr>
        <w:spacing w:line="360" w:lineRule="auto"/>
        <w:ind w:firstLine="709"/>
        <w:jc w:val="both"/>
      </w:pPr>
    </w:p>
    <w:p w14:paraId="3D0E6521" w14:textId="77777777" w:rsidR="006B0EAA" w:rsidRDefault="00B22ABD" w:rsidP="00481260">
      <w:pPr>
        <w:spacing w:line="360" w:lineRule="auto"/>
        <w:ind w:firstLine="709"/>
        <w:jc w:val="both"/>
      </w:pPr>
      <w:r w:rsidRPr="00B22ABD">
        <w:t>Además de la indudable reducción de los costes económicos -tanto para los ciudadanos como para la propia Administración de Justicia- que el desarrollo electrónico de las subastas judiciales</w:t>
      </w:r>
      <w:r w:rsidR="00C679E2">
        <w:t xml:space="preserve"> de bienes muebles e inmuebles</w:t>
      </w:r>
      <w:r w:rsidRPr="00B22ABD">
        <w:t xml:space="preserve"> lleva aparejado consigo, a través de él, también, se pretende conseguir la participación de un mayor número de licitadores, fomentar la transparencia y publicidad de todo el procedimiento relativo a su desarrollo, obtener mejores precios y evitar la práctica de actuac</w:t>
      </w:r>
      <w:r w:rsidR="00707D63">
        <w:t>iones colusorias por los subasteros</w:t>
      </w:r>
      <w:r w:rsidRPr="00B22ABD">
        <w:t>. Todo ello, al tiempo, en que se consiguen incrementar las garantías procesales y la segu</w:t>
      </w:r>
      <w:r w:rsidR="00707D63">
        <w:t>ridad jurídica de los</w:t>
      </w:r>
      <w:r w:rsidR="00C679E2">
        <w:t xml:space="preserve"> interesados mediante </w:t>
      </w:r>
      <w:r w:rsidRPr="00B22ABD">
        <w:t>el establecimiento de nuevas medidas que les garantice</w:t>
      </w:r>
      <w:r w:rsidR="00C679E2">
        <w:t>n</w:t>
      </w:r>
      <w:r w:rsidRPr="00B22ABD">
        <w:t xml:space="preserve"> el conocimiento de las diferentes actuaciones procesales practicadas, como por ejemplo el envío de notificaciones a los dispositivos electrónicos que las part</w:t>
      </w:r>
      <w:r w:rsidR="00C679E2">
        <w:t>es</w:t>
      </w:r>
      <w:r w:rsidR="008B078F">
        <w:t xml:space="preserve"> procesales hubiesen designado para tal fin; </w:t>
      </w:r>
      <w:r w:rsidR="00C679E2">
        <w:t>siempre que</w:t>
      </w:r>
      <w:r w:rsidR="008B078F">
        <w:t xml:space="preserve"> ello</w:t>
      </w:r>
      <w:r w:rsidR="00C679E2">
        <w:t xml:space="preserve"> fuese posible.</w:t>
      </w:r>
    </w:p>
    <w:p w14:paraId="6C4A8178" w14:textId="77777777" w:rsidR="006B0EAA" w:rsidRDefault="006B0EAA" w:rsidP="00481260">
      <w:pPr>
        <w:spacing w:line="360" w:lineRule="auto"/>
        <w:ind w:firstLine="709"/>
        <w:jc w:val="both"/>
      </w:pPr>
    </w:p>
    <w:p w14:paraId="0155DAAC" w14:textId="77777777" w:rsidR="006B0EAA" w:rsidRDefault="00B22ABD" w:rsidP="00481260">
      <w:pPr>
        <w:spacing w:line="360" w:lineRule="auto"/>
        <w:ind w:firstLine="709"/>
        <w:jc w:val="both"/>
      </w:pPr>
      <w:r w:rsidRPr="00B22ABD">
        <w:t>Al referirnos a este nuevo modelo de subastas electrónicas es preciso distinguir la existencia, dentro del mismo, de dos grandes tipologías a tenor de su naturaleza jurídica: las subastas electrónicas de naturaleza pública -desarrolladas por un órgano público conforme a todas las garantías procesales previstas por nuestro propio Ordenamiento Jurídico- y las subastas electrónicas de naturaleza privada -desarrolla</w:t>
      </w:r>
      <w:r w:rsidR="00707D63">
        <w:t>das por</w:t>
      </w:r>
      <w:r w:rsidR="008B078F">
        <w:t xml:space="preserve"> los</w:t>
      </w:r>
      <w:r w:rsidR="00707D63">
        <w:t xml:space="preserve"> particulares según </w:t>
      </w:r>
      <w:r w:rsidRPr="00B22ABD">
        <w:t xml:space="preserve">las garantías </w:t>
      </w:r>
      <w:r w:rsidR="00C679E2">
        <w:t>y solemnidades que ellos mismos hubiesen fijado</w:t>
      </w:r>
      <w:r w:rsidR="008B078F">
        <w:t xml:space="preserve"> de forma previa</w:t>
      </w:r>
      <w:r w:rsidRPr="00B22ABD">
        <w:rPr>
          <w:vertAlign w:val="superscript"/>
        </w:rPr>
        <w:footnoteReference w:id="5"/>
      </w:r>
      <w:r w:rsidR="008B078F">
        <w:t>-. A su vez, d</w:t>
      </w:r>
      <w:r w:rsidRPr="00B22ABD">
        <w:t>entro de las subastas electrónicas de natur</w:t>
      </w:r>
      <w:r w:rsidR="008B078F">
        <w:t xml:space="preserve">aleza pública, </w:t>
      </w:r>
      <w:r w:rsidRPr="00B22ABD">
        <w:t>encontramos una triple modalidad dependiendo del órgano o funcionario público encargado de su organización, tramitación o desarrollo y resolución: subastas electrónicas de carácter judicial, notarial -ésta última carente de tradición en España, pues frente a la concepción romanista favorecedora de la venta privada de la cosa pignorada como facultad del acreedor, ha prevalecido la tendencia germanista partidaria de la ejecución judicial- y administrativo -previstas en el ámbito de la Administración Pública para la contratación pública-.</w:t>
      </w:r>
    </w:p>
    <w:p w14:paraId="55B2B88C" w14:textId="77777777" w:rsidR="00490D41" w:rsidRDefault="00490D41" w:rsidP="00481260">
      <w:pPr>
        <w:spacing w:line="360" w:lineRule="auto"/>
        <w:ind w:firstLine="709"/>
        <w:jc w:val="both"/>
      </w:pPr>
    </w:p>
    <w:p w14:paraId="445EB850" w14:textId="77777777" w:rsidR="006B0EAA" w:rsidRDefault="00B22ABD" w:rsidP="00481260">
      <w:pPr>
        <w:spacing w:line="360" w:lineRule="auto"/>
        <w:ind w:firstLine="709"/>
        <w:jc w:val="both"/>
      </w:pPr>
      <w:r w:rsidRPr="00B22ABD">
        <w:t>Las subastas electrónicas de naturaleza públi</w:t>
      </w:r>
      <w:r w:rsidR="008B078F">
        <w:t>ca y carácter judicial, también, pueden calificarse</w:t>
      </w:r>
      <w:r w:rsidRPr="00B22ABD">
        <w:t xml:space="preserve"> como forzosas -su realización tiene lugar de forma ejecutiva, resultado de la existencia de un procedimiento de apremio</w:t>
      </w:r>
      <w:r w:rsidR="002D11AC">
        <w:t xml:space="preserve"> </w:t>
      </w:r>
      <w:r w:rsidRPr="00B22ABD">
        <w:t>previo y sin el consentimiento del propietario de los bienes muebles</w:t>
      </w:r>
      <w:r w:rsidR="002D11AC">
        <w:t xml:space="preserve"> e inmuebles </w:t>
      </w:r>
      <w:r w:rsidRPr="00B22ABD">
        <w:t>que constituyesen el objeto de la misma- o como voluntarias -su desarrollo tiene lugar a través de un expediente de jurisdicción</w:t>
      </w:r>
      <w:r w:rsidR="008B078F">
        <w:t xml:space="preserve"> voluntaria o un acta notarial; </w:t>
      </w:r>
      <w:r w:rsidRPr="00B22ABD">
        <w:t>siempre a instancia del propietario del bien mueble e inmueble objeto de la misma. Este supuesto queda regulado a través del contenido de los arts.108 a 111 de la Ley 15/2012, de 2 de julio, de la Jurisdicción Voluntaria (antiguos arts.2048 a 2055 de la LEC de 1881)-.</w:t>
      </w:r>
    </w:p>
    <w:p w14:paraId="00D1B81F" w14:textId="77777777" w:rsidR="006B0EAA" w:rsidRDefault="00B22ABD" w:rsidP="00481260">
      <w:pPr>
        <w:spacing w:line="360" w:lineRule="auto"/>
        <w:ind w:firstLine="709"/>
        <w:jc w:val="both"/>
      </w:pPr>
      <w:r w:rsidRPr="00B22ABD">
        <w:t>La categorización de las distintas modalidades de subastas electrónicas de naturaleza pública y carácter judicial existentes resulta de gran interés, pues al</w:t>
      </w:r>
      <w:r w:rsidR="002D11AC">
        <w:t xml:space="preserve"> no existir</w:t>
      </w:r>
      <w:r w:rsidRPr="00B22ABD">
        <w:t xml:space="preserve"> un régimen jurídico único y común aplicables a todas ellas</w:t>
      </w:r>
      <w:r w:rsidR="008B078F">
        <w:t>, el régimen jurídico que les es de aplicación</w:t>
      </w:r>
      <w:r w:rsidRPr="00B22ABD">
        <w:t xml:space="preserve"> dependerá de su tipología, es decir, de la autoridad pública encargada de su organización, tramitación o desarrollo</w:t>
      </w:r>
      <w:r w:rsidR="002D11AC">
        <w:t xml:space="preserve"> y resolución: LAJ</w:t>
      </w:r>
      <w:r w:rsidRPr="00B22ABD">
        <w:t>, Notario y funcionario público de la Seguridad Social o de la Agencia Tributaria para el supuesto de las subastas judiciales -forzosas y voluntarias-, notariales y administrativas, respectivamente.</w:t>
      </w:r>
    </w:p>
    <w:p w14:paraId="089135B0" w14:textId="77777777" w:rsidR="006B0EAA" w:rsidRDefault="006B0EAA" w:rsidP="00481260">
      <w:pPr>
        <w:spacing w:line="360" w:lineRule="auto"/>
        <w:ind w:firstLine="709"/>
        <w:jc w:val="both"/>
      </w:pPr>
    </w:p>
    <w:p w14:paraId="45C54BCC" w14:textId="77777777" w:rsidR="006B0EAA" w:rsidRDefault="00B22ABD" w:rsidP="00481260">
      <w:pPr>
        <w:spacing w:line="360" w:lineRule="auto"/>
        <w:ind w:firstLine="709"/>
        <w:jc w:val="both"/>
      </w:pPr>
      <w:r w:rsidRPr="00B22ABD">
        <w:t>En lo relativo a nuestro objeto de estudio, señalar que nuestro interés recae</w:t>
      </w:r>
      <w:r w:rsidR="002D11AC">
        <w:t xml:space="preserve">, esencialmente, </w:t>
      </w:r>
      <w:r w:rsidRPr="00B22ABD">
        <w:t>sobre las subastas judiciales electrónicas de bienes muebles (arts.643-654 LEC) e inmuebles (arts.655-675 LEC), y de sus procedimientos especiales -con hipoteca</w:t>
      </w:r>
      <w:r w:rsidR="002D11AC">
        <w:t>-</w:t>
      </w:r>
      <w:r w:rsidRPr="00B22ABD">
        <w:t xml:space="preserve"> (arts.681-698 LEC), es decir, sobre aquellas </w:t>
      </w:r>
      <w:r w:rsidRPr="00B22ABD">
        <w:rPr>
          <w:color w:val="auto"/>
        </w:rPr>
        <w:t>subastas judiciales que tienen por objeto la realización forzosa del activo patrimonial del deudor ejecutado como resultado del incumplimiento voluntario</w:t>
      </w:r>
      <w:r w:rsidR="002D11AC">
        <w:rPr>
          <w:color w:val="auto"/>
        </w:rPr>
        <w:t xml:space="preserve">, </w:t>
      </w:r>
      <w:r w:rsidRPr="00B22ABD">
        <w:rPr>
          <w:color w:val="auto"/>
        </w:rPr>
        <w:t>por éste</w:t>
      </w:r>
      <w:r w:rsidR="002D11AC">
        <w:rPr>
          <w:color w:val="auto"/>
        </w:rPr>
        <w:t xml:space="preserve">, </w:t>
      </w:r>
      <w:r w:rsidRPr="00B22ABD">
        <w:rPr>
          <w:color w:val="auto"/>
        </w:rPr>
        <w:t>de su obligación de</w:t>
      </w:r>
      <w:r w:rsidR="008B078F">
        <w:rPr>
          <w:color w:val="auto"/>
        </w:rPr>
        <w:t xml:space="preserve"> pago, íntegro</w:t>
      </w:r>
      <w:r w:rsidRPr="00B22ABD">
        <w:rPr>
          <w:color w:val="auto"/>
        </w:rPr>
        <w:t xml:space="preserve">, </w:t>
      </w:r>
      <w:r w:rsidR="008B078F">
        <w:rPr>
          <w:color w:val="auto"/>
        </w:rPr>
        <w:t>d</w:t>
      </w:r>
      <w:r w:rsidRPr="00B22ABD">
        <w:rPr>
          <w:color w:val="auto"/>
        </w:rPr>
        <w:t>el derecho de crédito</w:t>
      </w:r>
      <w:r w:rsidRPr="00B22ABD">
        <w:t xml:space="preserve"> del acreedor ejecutante.</w:t>
      </w:r>
    </w:p>
    <w:p w14:paraId="3CF9B28E" w14:textId="77777777" w:rsidR="006B0EAA" w:rsidRDefault="006B0EAA" w:rsidP="00481260">
      <w:pPr>
        <w:spacing w:line="360" w:lineRule="auto"/>
        <w:ind w:firstLine="709"/>
        <w:jc w:val="both"/>
      </w:pPr>
    </w:p>
    <w:p w14:paraId="5243C0DC" w14:textId="77777777" w:rsidR="002D11AC" w:rsidRDefault="00B22ABD" w:rsidP="00481260">
      <w:pPr>
        <w:spacing w:line="360" w:lineRule="auto"/>
        <w:ind w:firstLine="709"/>
        <w:jc w:val="both"/>
      </w:pPr>
      <w:r w:rsidRPr="00B22ABD">
        <w:t>Esta modalidad de subasta judicial forzosa de bienes muebles e inmuebles -cuyo desarrollo tiene lugar, ahora, de forma electrónica- se configura como uno de</w:t>
      </w:r>
      <w:r w:rsidR="008B078F">
        <w:t xml:space="preserve"> los elementos esenciales</w:t>
      </w:r>
      <w:r w:rsidRPr="00B22ABD">
        <w:t xml:space="preserve"> del denominado Derecho de obligaciones a la vez que una de las piezas claves para el correcto y normal desarrollo de la tutela p</w:t>
      </w:r>
      <w:r w:rsidR="008B078F">
        <w:t>rocesal del derecho de crédito, ya que</w:t>
      </w:r>
      <w:r w:rsidRPr="00B22ABD">
        <w:t>, a través de ella, se consigue garantizar el derecho a la tutela judicial efectiva del art.24.1 de la Constitución Española -CE-</w:t>
      </w:r>
      <w:r w:rsidRPr="00B22ABD">
        <w:rPr>
          <w:vertAlign w:val="superscript"/>
        </w:rPr>
        <w:footnoteReference w:id="6"/>
      </w:r>
      <w:r w:rsidRPr="00B22ABD">
        <w:t xml:space="preserve">. </w:t>
      </w:r>
    </w:p>
    <w:p w14:paraId="0C4A9882" w14:textId="77777777" w:rsidR="002D11AC" w:rsidRDefault="002D11AC" w:rsidP="00481260">
      <w:pPr>
        <w:spacing w:line="360" w:lineRule="auto"/>
        <w:ind w:firstLine="709"/>
        <w:jc w:val="both"/>
      </w:pPr>
    </w:p>
    <w:p w14:paraId="24C96BE0" w14:textId="77777777" w:rsidR="006B0EAA" w:rsidRDefault="002D11AC" w:rsidP="00481260">
      <w:pPr>
        <w:spacing w:line="360" w:lineRule="auto"/>
        <w:ind w:firstLine="709"/>
        <w:jc w:val="both"/>
      </w:pPr>
      <w:r>
        <w:t>De ese modo, l</w:t>
      </w:r>
      <w:r w:rsidR="00B22ABD" w:rsidRPr="00B22ABD">
        <w:t xml:space="preserve">a subasta judicial electrónica de bienes muebles e inmuebles </w:t>
      </w:r>
      <w:r>
        <w:t xml:space="preserve">constituye </w:t>
      </w:r>
      <w:r w:rsidR="00B22ABD" w:rsidRPr="00B22ABD">
        <w:t xml:space="preserve">el último de los recursos jurídicos existentes en nuestro Ordenamiento Jurídico a fin de poder alcanzar la efectiva satisfacción del </w:t>
      </w:r>
      <w:r w:rsidR="00273352">
        <w:t xml:space="preserve">derecho de crédito del acreedor </w:t>
      </w:r>
      <w:r w:rsidR="00B22ABD" w:rsidRPr="00B22ABD">
        <w:t>que entendiese lesionado su derecho por el incumplimiento voluntario del deudor de su obligación de pago</w:t>
      </w:r>
      <w:r w:rsidR="002B3E69">
        <w:t>,</w:t>
      </w:r>
      <w:r w:rsidR="00B22ABD" w:rsidRPr="00B22ABD">
        <w:t xml:space="preserve"> reconocida a través de</w:t>
      </w:r>
      <w:r w:rsidR="002B3E69">
        <w:t xml:space="preserve"> la sentencia judicial </w:t>
      </w:r>
      <w:r w:rsidR="00B22ABD" w:rsidRPr="00B22ABD">
        <w:t>dictada por el Juez; garantizándose, así, la cristalización del principio de</w:t>
      </w:r>
      <w:r w:rsidR="002B3E69">
        <w:t xml:space="preserve"> la</w:t>
      </w:r>
      <w:r w:rsidR="00B22ABD" w:rsidRPr="00B22ABD">
        <w:t xml:space="preserve"> responsabilidad patrimonial universal recogido en el art.1911 del Código Civil</w:t>
      </w:r>
      <w:r w:rsidR="00D969C4">
        <w:t xml:space="preserve"> -CC-</w:t>
      </w:r>
      <w:r w:rsidR="00B22ABD" w:rsidRPr="00B22ABD">
        <w:t>. En palabras de LIÉBANA ORTIZ y SANTOS DEL VALLE</w:t>
      </w:r>
      <w:r w:rsidR="00B22ABD" w:rsidRPr="00B22ABD">
        <w:rPr>
          <w:vertAlign w:val="superscript"/>
        </w:rPr>
        <w:footnoteReference w:id="7"/>
      </w:r>
      <w:r w:rsidR="002B3E69">
        <w:t xml:space="preserve">, </w:t>
      </w:r>
      <w:r w:rsidR="00B22ABD" w:rsidRPr="00B22ABD">
        <w:t xml:space="preserve">“de poco nos serviría afirmar que el deudor responde del incumplimiento de sus obligaciones con todos sus bienes presentes y futuros si no existiese un instrumento de corte coactivo y de intervención estatal con potestad </w:t>
      </w:r>
      <w:r w:rsidR="00B22ABD" w:rsidRPr="00B22ABD">
        <w:rPr>
          <w:i/>
        </w:rPr>
        <w:t>iure imperii</w:t>
      </w:r>
      <w:r w:rsidR="00B22ABD" w:rsidRPr="00B22ABD">
        <w:t xml:space="preserve"> a través del cual puedan sujetarse tales bienes al cumplimiento de las obligaciones insatisfechas”.</w:t>
      </w:r>
    </w:p>
    <w:p w14:paraId="5E3C3023" w14:textId="77777777" w:rsidR="006B0EAA" w:rsidRDefault="006B0EAA" w:rsidP="00481260">
      <w:pPr>
        <w:spacing w:line="360" w:lineRule="auto"/>
        <w:ind w:firstLine="709"/>
        <w:jc w:val="both"/>
      </w:pPr>
    </w:p>
    <w:p w14:paraId="460F9EA8" w14:textId="77777777" w:rsidR="006B0EAA" w:rsidRDefault="00B22ABD" w:rsidP="00481260">
      <w:pPr>
        <w:spacing w:line="360" w:lineRule="auto"/>
        <w:ind w:firstLine="709"/>
        <w:jc w:val="both"/>
      </w:pPr>
      <w:r w:rsidRPr="00B22ABD">
        <w:rPr>
          <w:rFonts w:eastAsia="Calibri"/>
        </w:rPr>
        <w:t>Quizás sea por el carácter, aún, novedos</w:t>
      </w:r>
      <w:r w:rsidR="002B3E69">
        <w:rPr>
          <w:rFonts w:eastAsia="Calibri"/>
        </w:rPr>
        <w:t xml:space="preserve">o -apenas </w:t>
      </w:r>
      <w:r w:rsidRPr="00B22ABD">
        <w:rPr>
          <w:rFonts w:eastAsia="Calibri"/>
        </w:rPr>
        <w:t>han transcurrido siete años desde la reforma de la LEC-</w:t>
      </w:r>
      <w:r w:rsidR="002B3E69">
        <w:rPr>
          <w:rFonts w:eastAsia="Calibri"/>
        </w:rPr>
        <w:t>,</w:t>
      </w:r>
      <w:r w:rsidRPr="00B22ABD">
        <w:rPr>
          <w:rFonts w:eastAsia="Calibri"/>
        </w:rPr>
        <w:t xml:space="preserve"> o por la imprecisa</w:t>
      </w:r>
      <w:r w:rsidR="002B3E69">
        <w:rPr>
          <w:rFonts w:eastAsia="Calibri"/>
        </w:rPr>
        <w:t xml:space="preserve"> y deficiente técnica legislativa</w:t>
      </w:r>
      <w:r w:rsidRPr="00B22ABD">
        <w:rPr>
          <w:rFonts w:eastAsia="Calibri"/>
        </w:rPr>
        <w:t xml:space="preserve"> a la hora de abordar la redacción de su articulado, pero lo cierto es que el régimen jurídico de esta nueva modalidad de la subasta judicial electrónica de bienes muebles e inmuebles</w:t>
      </w:r>
      <w:r w:rsidR="002B3E69">
        <w:rPr>
          <w:rFonts w:eastAsia="Calibri"/>
        </w:rPr>
        <w:t xml:space="preserve"> </w:t>
      </w:r>
      <w:r w:rsidRPr="00B22ABD">
        <w:rPr>
          <w:rFonts w:eastAsia="Calibri"/>
        </w:rPr>
        <w:t xml:space="preserve">plantea multitud de interrogantes y cuestiones prácticas de enorme importancia e interés que al </w:t>
      </w:r>
      <w:r w:rsidR="002B3E69">
        <w:rPr>
          <w:rFonts w:eastAsia="Calibri"/>
        </w:rPr>
        <w:t>no haber sido resueltas, adecuadamente,</w:t>
      </w:r>
      <w:r w:rsidRPr="00B22ABD">
        <w:rPr>
          <w:rFonts w:eastAsia="Calibri"/>
        </w:rPr>
        <w:t xml:space="preserve"> por el legislador han acabado derivando en</w:t>
      </w:r>
      <w:r w:rsidR="002B3E69">
        <w:rPr>
          <w:rFonts w:eastAsia="Calibri"/>
        </w:rPr>
        <w:t xml:space="preserve"> la aparición de ciertos conflictos jurídicos.</w:t>
      </w:r>
    </w:p>
    <w:p w14:paraId="60467B1B" w14:textId="77777777" w:rsidR="006B0EAA" w:rsidRDefault="006B0EAA" w:rsidP="00481260">
      <w:pPr>
        <w:spacing w:line="360" w:lineRule="auto"/>
        <w:ind w:firstLine="709"/>
        <w:jc w:val="both"/>
      </w:pPr>
    </w:p>
    <w:p w14:paraId="0AEDA01D" w14:textId="77777777" w:rsidR="00490D41" w:rsidRDefault="00B22ABD" w:rsidP="00481260">
      <w:pPr>
        <w:spacing w:line="360" w:lineRule="auto"/>
        <w:ind w:firstLine="709"/>
        <w:jc w:val="both"/>
      </w:pPr>
      <w:r w:rsidRPr="00B22ABD">
        <w:t>Esta realidad, en la que advertimos imprecisiones y deficiencias legislativas, junto al indudable interés práctico que la institución procesal de la subasta judicial despierta en los diferentes operadores jurídicos -</w:t>
      </w:r>
      <w:r w:rsidR="002B3E69">
        <w:t>LAJ</w:t>
      </w:r>
      <w:r w:rsidRPr="00B22ABD">
        <w:t>, Notarios, Registradores, Funcionarios públicos, Abogados y Procuradores- y, también, en todas aquellas personas físicas y jurídicas interesadas en la adquisición de bienes muebles e inmuebles</w:t>
      </w:r>
      <w:r w:rsidR="002B3E69">
        <w:t>, así como,</w:t>
      </w:r>
      <w:r w:rsidRPr="00B22ABD">
        <w:t xml:space="preserve"> derechos a través de su participación en el desarrollo de la misma, hace que apostemos por la realización de u</w:t>
      </w:r>
      <w:r w:rsidR="00D969C4">
        <w:t xml:space="preserve">n estudio actualizado </w:t>
      </w:r>
      <w:r w:rsidRPr="00B22ABD">
        <w:t>-incluyéndose, por tanto, las oportunas referencias al actual Proyecto de Ley de Medidas de Eficiencia Procesal del Servicio Público de Justicia</w:t>
      </w:r>
      <w:r w:rsidRPr="00B22ABD">
        <w:rPr>
          <w:vertAlign w:val="superscript"/>
        </w:rPr>
        <w:footnoteReference w:id="8"/>
      </w:r>
      <w:r w:rsidRPr="00B22ABD">
        <w:t>-</w:t>
      </w:r>
      <w:r w:rsidR="00D969C4">
        <w:t xml:space="preserve"> y pormenorizado</w:t>
      </w:r>
      <w:r w:rsidRPr="00B22ABD">
        <w:t xml:space="preserve"> de la subasta judicial forzosa de bien</w:t>
      </w:r>
      <w:r w:rsidR="002B3E69">
        <w:t xml:space="preserve">es muebles e inmuebles, </w:t>
      </w:r>
      <w:r w:rsidRPr="00B22ABD">
        <w:t>cuyo desarrollo t</w:t>
      </w:r>
      <w:r w:rsidR="002B3E69">
        <w:t>iene lugar, ahora</w:t>
      </w:r>
      <w:r w:rsidRPr="00B22ABD">
        <w:t>, de forma electrónica</w:t>
      </w:r>
      <w:r w:rsidR="002B3E69">
        <w:t xml:space="preserve">, </w:t>
      </w:r>
      <w:r w:rsidRPr="00B22ABD">
        <w:t>a través del Portal Electrónico de Subastas Judiciales y Administrativas de la AEBOE.</w:t>
      </w:r>
    </w:p>
    <w:p w14:paraId="59244230" w14:textId="77777777" w:rsidR="002B3E69" w:rsidRPr="002B3E69" w:rsidRDefault="002B3E69" w:rsidP="002B3E69">
      <w:pPr>
        <w:spacing w:line="360" w:lineRule="auto"/>
        <w:ind w:firstLine="709"/>
        <w:jc w:val="both"/>
      </w:pPr>
    </w:p>
    <w:p w14:paraId="5F0C1A7B" w14:textId="77777777" w:rsidR="006B0EAA" w:rsidRDefault="006B0EAA" w:rsidP="006B0EAA">
      <w:pPr>
        <w:spacing w:line="360" w:lineRule="auto"/>
        <w:rPr>
          <w:b/>
        </w:rPr>
      </w:pPr>
    </w:p>
    <w:p w14:paraId="6E60C1DD" w14:textId="77777777" w:rsidR="002B3E69" w:rsidRDefault="002B3E69" w:rsidP="006B0EAA">
      <w:pPr>
        <w:spacing w:line="360" w:lineRule="auto"/>
        <w:rPr>
          <w:b/>
        </w:rPr>
      </w:pPr>
    </w:p>
    <w:p w14:paraId="10FA2BAE" w14:textId="77777777" w:rsidR="00503FF4" w:rsidRPr="00481260" w:rsidRDefault="00071F06" w:rsidP="00481260">
      <w:pPr>
        <w:pStyle w:val="Ttulo1"/>
        <w:numPr>
          <w:ilvl w:val="0"/>
          <w:numId w:val="0"/>
        </w:numPr>
        <w:spacing w:before="0" w:after="0"/>
        <w:jc w:val="center"/>
        <w:rPr>
          <w:b w:val="0"/>
          <w:sz w:val="24"/>
          <w:szCs w:val="24"/>
        </w:rPr>
      </w:pPr>
      <w:bookmarkStart w:id="7" w:name="_Toc113696664"/>
      <w:r w:rsidRPr="00481260">
        <w:rPr>
          <w:sz w:val="24"/>
          <w:szCs w:val="24"/>
        </w:rPr>
        <w:t>CAPÍTULO PRIMERO</w:t>
      </w:r>
      <w:bookmarkEnd w:id="7"/>
    </w:p>
    <w:p w14:paraId="686A775E" w14:textId="77777777" w:rsidR="00E12684" w:rsidRPr="00481260" w:rsidRDefault="00E12684" w:rsidP="00481260">
      <w:pPr>
        <w:pStyle w:val="Ttulo1"/>
        <w:numPr>
          <w:ilvl w:val="0"/>
          <w:numId w:val="0"/>
        </w:numPr>
        <w:spacing w:before="0" w:after="0"/>
        <w:jc w:val="center"/>
        <w:rPr>
          <w:b w:val="0"/>
          <w:sz w:val="24"/>
          <w:szCs w:val="24"/>
        </w:rPr>
      </w:pPr>
      <w:bookmarkStart w:id="8" w:name="_Toc113696665"/>
      <w:r w:rsidRPr="00481260">
        <w:rPr>
          <w:sz w:val="24"/>
          <w:szCs w:val="24"/>
        </w:rPr>
        <w:t>DE LA SUBASTA JUDICIAL PRESENCIAL A LA SUBASTA JUDICIAL ELECTRÓNICA</w:t>
      </w:r>
      <w:bookmarkEnd w:id="2"/>
      <w:bookmarkEnd w:id="3"/>
      <w:bookmarkEnd w:id="4"/>
      <w:r w:rsidR="00805164" w:rsidRPr="00481260">
        <w:rPr>
          <w:sz w:val="24"/>
          <w:szCs w:val="24"/>
        </w:rPr>
        <w:t xml:space="preserve"> DE BIENES MUEBLES E INMUEBLES</w:t>
      </w:r>
      <w:bookmarkEnd w:id="8"/>
    </w:p>
    <w:p w14:paraId="57724416" w14:textId="77777777" w:rsidR="00503FF4" w:rsidRPr="00B44A5C" w:rsidRDefault="00503FF4" w:rsidP="00550BE2">
      <w:pPr>
        <w:pStyle w:val="Prrafodelista"/>
        <w:spacing w:after="0" w:line="360" w:lineRule="auto"/>
        <w:ind w:left="0"/>
        <w:jc w:val="center"/>
        <w:rPr>
          <w:rFonts w:ascii="Times New Roman" w:eastAsia="MS Mincho" w:hAnsi="Times New Roman"/>
          <w:b/>
          <w:color w:val="000000"/>
          <w:sz w:val="24"/>
          <w:szCs w:val="24"/>
          <w:lang w:val="es-ES_tradnl" w:eastAsia="es-ES"/>
        </w:rPr>
      </w:pPr>
    </w:p>
    <w:p w14:paraId="55AAF242" w14:textId="77777777" w:rsidR="00B37112" w:rsidRPr="00B44A5C" w:rsidRDefault="00503FF4" w:rsidP="00071830">
      <w:pPr>
        <w:pStyle w:val="Prrafodelista"/>
        <w:spacing w:after="0" w:line="360" w:lineRule="auto"/>
        <w:ind w:left="0"/>
        <w:outlineLvl w:val="0"/>
        <w:rPr>
          <w:rFonts w:ascii="Times New Roman" w:hAnsi="Times New Roman"/>
          <w:b/>
          <w:sz w:val="24"/>
          <w:szCs w:val="24"/>
        </w:rPr>
      </w:pPr>
      <w:bookmarkStart w:id="9" w:name="_Toc113696666"/>
      <w:r w:rsidRPr="00B44A5C">
        <w:rPr>
          <w:rFonts w:ascii="Times New Roman" w:eastAsia="MS Mincho" w:hAnsi="Times New Roman"/>
          <w:b/>
          <w:color w:val="000000"/>
          <w:sz w:val="24"/>
          <w:szCs w:val="24"/>
          <w:lang w:val="es-ES_tradnl" w:eastAsia="es-ES"/>
        </w:rPr>
        <w:t xml:space="preserve">I. </w:t>
      </w:r>
      <w:r w:rsidRPr="00B44A5C">
        <w:rPr>
          <w:rFonts w:ascii="Times New Roman" w:hAnsi="Times New Roman"/>
          <w:b/>
          <w:sz w:val="24"/>
          <w:szCs w:val="24"/>
        </w:rPr>
        <w:t>ANTECEDENTES LEGISLATIVOS</w:t>
      </w:r>
      <w:bookmarkEnd w:id="9"/>
    </w:p>
    <w:p w14:paraId="1A1CA7E5" w14:textId="77777777" w:rsidR="00550BE2" w:rsidRPr="00B44A5C" w:rsidRDefault="00550BE2" w:rsidP="00550BE2">
      <w:pPr>
        <w:pStyle w:val="Prrafodelista"/>
        <w:spacing w:after="0" w:line="360" w:lineRule="auto"/>
        <w:ind w:left="0"/>
        <w:jc w:val="both"/>
        <w:rPr>
          <w:rFonts w:ascii="Times New Roman" w:hAnsi="Times New Roman"/>
          <w:b/>
          <w:sz w:val="24"/>
          <w:szCs w:val="24"/>
        </w:rPr>
      </w:pPr>
    </w:p>
    <w:p w14:paraId="5861AE78" w14:textId="77777777" w:rsidR="00550BE2" w:rsidRPr="00B44A5C" w:rsidRDefault="00503FF4" w:rsidP="00B44A5C">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 xml:space="preserve">En el estudio de la institución procesal de la subasta judicial, como en tantas </w:t>
      </w:r>
      <w:r w:rsidR="006B4824" w:rsidRPr="00B44A5C">
        <w:rPr>
          <w:rFonts w:ascii="Times New Roman" w:hAnsi="Times New Roman"/>
          <w:sz w:val="24"/>
          <w:szCs w:val="24"/>
        </w:rPr>
        <w:t>otras instituciones jurídicas</w:t>
      </w:r>
      <w:r w:rsidRPr="00B44A5C">
        <w:rPr>
          <w:rFonts w:ascii="Times New Roman" w:hAnsi="Times New Roman"/>
          <w:sz w:val="24"/>
          <w:szCs w:val="24"/>
        </w:rPr>
        <w:t>, somos</w:t>
      </w:r>
      <w:r w:rsidR="007876A5" w:rsidRPr="00B44A5C">
        <w:rPr>
          <w:rFonts w:ascii="Times New Roman" w:hAnsi="Times New Roman"/>
          <w:sz w:val="24"/>
          <w:szCs w:val="24"/>
        </w:rPr>
        <w:t>,</w:t>
      </w:r>
      <w:r w:rsidRPr="00B44A5C">
        <w:rPr>
          <w:rFonts w:ascii="Times New Roman" w:hAnsi="Times New Roman"/>
          <w:sz w:val="24"/>
          <w:szCs w:val="24"/>
        </w:rPr>
        <w:t xml:space="preserve"> absolutamente</w:t>
      </w:r>
      <w:r w:rsidR="007876A5" w:rsidRPr="00B44A5C">
        <w:rPr>
          <w:rFonts w:ascii="Times New Roman" w:hAnsi="Times New Roman"/>
          <w:sz w:val="24"/>
          <w:szCs w:val="24"/>
        </w:rPr>
        <w:t xml:space="preserve">, </w:t>
      </w:r>
      <w:r w:rsidRPr="00B44A5C">
        <w:rPr>
          <w:rFonts w:ascii="Times New Roman" w:hAnsi="Times New Roman"/>
          <w:sz w:val="24"/>
          <w:szCs w:val="24"/>
        </w:rPr>
        <w:t>deudores de la cultura jurídica romana. En este sentido, PRIETO-CASTRO Y FERRANDIZ</w:t>
      </w:r>
      <w:r w:rsidRPr="00B44A5C">
        <w:rPr>
          <w:rFonts w:ascii="Times New Roman" w:hAnsi="Times New Roman"/>
          <w:sz w:val="24"/>
          <w:szCs w:val="24"/>
          <w:vertAlign w:val="superscript"/>
        </w:rPr>
        <w:footnoteReference w:id="9"/>
      </w:r>
      <w:r w:rsidRPr="00B44A5C">
        <w:rPr>
          <w:rFonts w:ascii="Times New Roman" w:hAnsi="Times New Roman"/>
          <w:sz w:val="24"/>
          <w:szCs w:val="24"/>
        </w:rPr>
        <w:t xml:space="preserve"> afirmaba que “la subasta j</w:t>
      </w:r>
      <w:r w:rsidR="007876A5" w:rsidRPr="00B44A5C">
        <w:rPr>
          <w:rFonts w:ascii="Times New Roman" w:hAnsi="Times New Roman"/>
          <w:sz w:val="24"/>
          <w:szCs w:val="24"/>
        </w:rPr>
        <w:t>udicial no es una creación del D</w:t>
      </w:r>
      <w:r w:rsidRPr="00B44A5C">
        <w:rPr>
          <w:rFonts w:ascii="Times New Roman" w:hAnsi="Times New Roman"/>
          <w:sz w:val="24"/>
          <w:szCs w:val="24"/>
        </w:rPr>
        <w:t>erecho moderno sino</w:t>
      </w:r>
      <w:r w:rsidR="007876A5" w:rsidRPr="00B44A5C">
        <w:rPr>
          <w:rFonts w:ascii="Times New Roman" w:hAnsi="Times New Roman"/>
          <w:sz w:val="24"/>
          <w:szCs w:val="24"/>
        </w:rPr>
        <w:t xml:space="preserve"> </w:t>
      </w:r>
      <w:r w:rsidRPr="00B44A5C">
        <w:rPr>
          <w:rFonts w:ascii="Times New Roman" w:hAnsi="Times New Roman"/>
          <w:sz w:val="24"/>
          <w:szCs w:val="24"/>
        </w:rPr>
        <w:t>más bien todo lo contrario, una institución jurídica de carácter puramente procesal superviviente del antiguo Derecho Romano”. Y es que es</w:t>
      </w:r>
      <w:r w:rsidR="006B4824" w:rsidRPr="00B44A5C">
        <w:rPr>
          <w:rFonts w:ascii="Times New Roman" w:hAnsi="Times New Roman"/>
          <w:sz w:val="24"/>
          <w:szCs w:val="24"/>
        </w:rPr>
        <w:t>,</w:t>
      </w:r>
      <w:r w:rsidRPr="00B44A5C">
        <w:rPr>
          <w:rFonts w:ascii="Times New Roman" w:hAnsi="Times New Roman"/>
          <w:sz w:val="24"/>
          <w:szCs w:val="24"/>
        </w:rPr>
        <w:t xml:space="preserve"> precisamente</w:t>
      </w:r>
      <w:r w:rsidR="006B4824" w:rsidRPr="00B44A5C">
        <w:rPr>
          <w:rFonts w:ascii="Times New Roman" w:hAnsi="Times New Roman"/>
          <w:sz w:val="24"/>
          <w:szCs w:val="24"/>
        </w:rPr>
        <w:t>,</w:t>
      </w:r>
      <w:r w:rsidRPr="00B44A5C">
        <w:rPr>
          <w:rFonts w:ascii="Times New Roman" w:hAnsi="Times New Roman"/>
          <w:sz w:val="24"/>
          <w:szCs w:val="24"/>
        </w:rPr>
        <w:t xml:space="preserve"> en Roma dó</w:t>
      </w:r>
      <w:r w:rsidR="006B4824" w:rsidRPr="00B44A5C">
        <w:rPr>
          <w:rFonts w:ascii="Times New Roman" w:hAnsi="Times New Roman"/>
          <w:sz w:val="24"/>
          <w:szCs w:val="24"/>
        </w:rPr>
        <w:t>nde se sitúa</w:t>
      </w:r>
      <w:r w:rsidRPr="00B44A5C">
        <w:rPr>
          <w:rFonts w:ascii="Times New Roman" w:hAnsi="Times New Roman"/>
          <w:sz w:val="24"/>
          <w:szCs w:val="24"/>
        </w:rPr>
        <w:t xml:space="preserve"> el origen histórico de la subasta judicial, al proceder ésta de la expresión latina </w:t>
      </w:r>
      <w:r w:rsidRPr="00B44A5C">
        <w:rPr>
          <w:rFonts w:ascii="Times New Roman" w:hAnsi="Times New Roman"/>
          <w:i/>
          <w:sz w:val="24"/>
          <w:szCs w:val="24"/>
        </w:rPr>
        <w:t>sub hasta</w:t>
      </w:r>
      <w:r w:rsidRPr="00B44A5C">
        <w:rPr>
          <w:rFonts w:ascii="Times New Roman" w:hAnsi="Times New Roman"/>
          <w:sz w:val="24"/>
          <w:szCs w:val="24"/>
        </w:rPr>
        <w:t xml:space="preserve"> -bajo la lanza-. Pues para la práctica de la subasta judicial -</w:t>
      </w:r>
      <w:r w:rsidRPr="00B44A5C">
        <w:rPr>
          <w:rFonts w:ascii="Times New Roman" w:hAnsi="Times New Roman"/>
          <w:i/>
          <w:sz w:val="24"/>
          <w:szCs w:val="24"/>
        </w:rPr>
        <w:t>subhastatio</w:t>
      </w:r>
      <w:r w:rsidR="006B4824" w:rsidRPr="00B44A5C">
        <w:rPr>
          <w:rFonts w:ascii="Times New Roman" w:hAnsi="Times New Roman"/>
          <w:sz w:val="24"/>
          <w:szCs w:val="24"/>
        </w:rPr>
        <w:t xml:space="preserve">-, </w:t>
      </w:r>
      <w:r w:rsidRPr="00B44A5C">
        <w:rPr>
          <w:rFonts w:ascii="Times New Roman" w:hAnsi="Times New Roman"/>
          <w:sz w:val="24"/>
          <w:szCs w:val="24"/>
        </w:rPr>
        <w:t>se requería la colocación de una lanza o pica -símbolo de la propiedad quiritaria</w:t>
      </w:r>
      <w:r w:rsidRPr="00B44A5C">
        <w:rPr>
          <w:rStyle w:val="Refdenotaalpie"/>
          <w:rFonts w:ascii="Times New Roman" w:hAnsi="Times New Roman"/>
          <w:sz w:val="24"/>
          <w:szCs w:val="24"/>
        </w:rPr>
        <w:footnoteReference w:id="10"/>
      </w:r>
      <w:r w:rsidRPr="00B44A5C">
        <w:rPr>
          <w:rFonts w:ascii="Times New Roman" w:hAnsi="Times New Roman"/>
          <w:sz w:val="24"/>
          <w:szCs w:val="24"/>
        </w:rPr>
        <w:t>- en el lugar exacto en el que iba a desarrollarse la venta o enajenación forzosa</w:t>
      </w:r>
      <w:r w:rsidR="00385D35">
        <w:rPr>
          <w:rFonts w:ascii="Times New Roman" w:hAnsi="Times New Roman"/>
          <w:sz w:val="24"/>
          <w:szCs w:val="24"/>
        </w:rPr>
        <w:t>,</w:t>
      </w:r>
      <w:r w:rsidRPr="00B44A5C">
        <w:rPr>
          <w:rFonts w:ascii="Times New Roman" w:hAnsi="Times New Roman"/>
          <w:sz w:val="24"/>
          <w:szCs w:val="24"/>
        </w:rPr>
        <w:t xml:space="preserve"> en públ</w:t>
      </w:r>
      <w:r w:rsidR="006B4824" w:rsidRPr="00B44A5C">
        <w:rPr>
          <w:rFonts w:ascii="Times New Roman" w:hAnsi="Times New Roman"/>
          <w:sz w:val="24"/>
          <w:szCs w:val="24"/>
        </w:rPr>
        <w:t>ica subasta</w:t>
      </w:r>
      <w:r w:rsidR="00385D35">
        <w:rPr>
          <w:rFonts w:ascii="Times New Roman" w:hAnsi="Times New Roman"/>
          <w:sz w:val="24"/>
          <w:szCs w:val="24"/>
        </w:rPr>
        <w:t>,</w:t>
      </w:r>
      <w:r w:rsidR="006B4824" w:rsidRPr="00B44A5C">
        <w:rPr>
          <w:rFonts w:ascii="Times New Roman" w:hAnsi="Times New Roman"/>
          <w:sz w:val="24"/>
          <w:szCs w:val="24"/>
        </w:rPr>
        <w:t xml:space="preserve"> del bien mueble y/o </w:t>
      </w:r>
      <w:r w:rsidRPr="00B44A5C">
        <w:rPr>
          <w:rFonts w:ascii="Times New Roman" w:hAnsi="Times New Roman"/>
          <w:sz w:val="24"/>
          <w:szCs w:val="24"/>
        </w:rPr>
        <w:t>inmueble propiedad del deu</w:t>
      </w:r>
      <w:r w:rsidR="006B4824" w:rsidRPr="00B44A5C">
        <w:rPr>
          <w:rFonts w:ascii="Times New Roman" w:hAnsi="Times New Roman"/>
          <w:sz w:val="24"/>
          <w:szCs w:val="24"/>
        </w:rPr>
        <w:t xml:space="preserve">dor y, </w:t>
      </w:r>
      <w:r w:rsidRPr="00B44A5C">
        <w:rPr>
          <w:rFonts w:ascii="Times New Roman" w:hAnsi="Times New Roman"/>
          <w:sz w:val="24"/>
          <w:szCs w:val="24"/>
        </w:rPr>
        <w:t>junto a esa</w:t>
      </w:r>
      <w:r w:rsidR="006B4824" w:rsidRPr="00B44A5C">
        <w:rPr>
          <w:rFonts w:ascii="Times New Roman" w:hAnsi="Times New Roman"/>
          <w:sz w:val="24"/>
          <w:szCs w:val="24"/>
        </w:rPr>
        <w:t xml:space="preserve"> lanza o pica, </w:t>
      </w:r>
      <w:r w:rsidRPr="00B44A5C">
        <w:rPr>
          <w:rFonts w:ascii="Times New Roman" w:hAnsi="Times New Roman"/>
          <w:sz w:val="24"/>
          <w:szCs w:val="24"/>
        </w:rPr>
        <w:t xml:space="preserve">la orden </w:t>
      </w:r>
      <w:r w:rsidRPr="00B44A5C">
        <w:rPr>
          <w:rFonts w:ascii="Times New Roman" w:hAnsi="Times New Roman"/>
          <w:i/>
          <w:sz w:val="24"/>
          <w:szCs w:val="24"/>
        </w:rPr>
        <w:t>sub hasta venderé</w:t>
      </w:r>
      <w:r w:rsidRPr="00B44A5C">
        <w:rPr>
          <w:rFonts w:ascii="Times New Roman" w:hAnsi="Times New Roman"/>
          <w:sz w:val="24"/>
          <w:szCs w:val="24"/>
        </w:rPr>
        <w:t xml:space="preserve"> -vender lo que está marcado por la lanza-. Resultado de </w:t>
      </w:r>
      <w:r w:rsidR="007876A5" w:rsidRPr="00B44A5C">
        <w:rPr>
          <w:rFonts w:ascii="Times New Roman" w:hAnsi="Times New Roman"/>
          <w:sz w:val="24"/>
          <w:szCs w:val="24"/>
        </w:rPr>
        <w:t xml:space="preserve">esta expresión latina, posteriormente, </w:t>
      </w:r>
      <w:r w:rsidRPr="00B44A5C">
        <w:rPr>
          <w:rFonts w:ascii="Times New Roman" w:hAnsi="Times New Roman"/>
          <w:sz w:val="24"/>
          <w:szCs w:val="24"/>
        </w:rPr>
        <w:t xml:space="preserve">surgiría el verbo latino </w:t>
      </w:r>
      <w:r w:rsidRPr="00B44A5C">
        <w:rPr>
          <w:rFonts w:ascii="Times New Roman" w:hAnsi="Times New Roman"/>
          <w:i/>
          <w:sz w:val="24"/>
          <w:szCs w:val="24"/>
        </w:rPr>
        <w:t xml:space="preserve">subhastare </w:t>
      </w:r>
      <w:r w:rsidRPr="00B44A5C">
        <w:rPr>
          <w:rFonts w:ascii="Times New Roman" w:hAnsi="Times New Roman"/>
          <w:sz w:val="24"/>
          <w:szCs w:val="24"/>
        </w:rPr>
        <w:t>-vender el bien marcado por la lanza-</w:t>
      </w:r>
      <w:r w:rsidRPr="00B44A5C">
        <w:rPr>
          <w:rFonts w:ascii="Times New Roman" w:hAnsi="Times New Roman"/>
          <w:sz w:val="24"/>
          <w:szCs w:val="24"/>
          <w:vertAlign w:val="superscript"/>
        </w:rPr>
        <w:footnoteReference w:id="11"/>
      </w:r>
      <w:r w:rsidRPr="00B44A5C">
        <w:rPr>
          <w:rFonts w:ascii="Times New Roman" w:hAnsi="Times New Roman"/>
          <w:sz w:val="24"/>
          <w:szCs w:val="24"/>
        </w:rPr>
        <w:t>.</w:t>
      </w:r>
    </w:p>
    <w:p w14:paraId="366F06DD" w14:textId="77777777" w:rsidR="00550BE2" w:rsidRPr="00B44A5C" w:rsidRDefault="00550BE2" w:rsidP="00550BE2">
      <w:pPr>
        <w:pStyle w:val="Prrafodelista"/>
        <w:spacing w:after="0" w:line="360" w:lineRule="auto"/>
        <w:ind w:left="0" w:firstLine="567"/>
        <w:jc w:val="both"/>
        <w:rPr>
          <w:rFonts w:ascii="Times New Roman" w:hAnsi="Times New Roman"/>
          <w:sz w:val="24"/>
          <w:szCs w:val="24"/>
        </w:rPr>
      </w:pPr>
    </w:p>
    <w:p w14:paraId="5C671AE2" w14:textId="77777777" w:rsidR="00550BE2" w:rsidRDefault="00503FF4" w:rsidP="00B44A5C">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 xml:space="preserve">La </w:t>
      </w:r>
      <w:r w:rsidRPr="00B44A5C">
        <w:rPr>
          <w:rFonts w:ascii="Times New Roman" w:hAnsi="Times New Roman"/>
          <w:i/>
          <w:sz w:val="24"/>
          <w:szCs w:val="24"/>
        </w:rPr>
        <w:t xml:space="preserve">subhastatio </w:t>
      </w:r>
      <w:r w:rsidRPr="00B44A5C">
        <w:rPr>
          <w:rFonts w:ascii="Times New Roman" w:hAnsi="Times New Roman"/>
          <w:sz w:val="24"/>
          <w:szCs w:val="24"/>
        </w:rPr>
        <w:t>romana, al igual que sucede en el actual Ordenamiento Jurídico español, fue concebida como un mecanismo</w:t>
      </w:r>
      <w:r w:rsidR="00385D35">
        <w:rPr>
          <w:rFonts w:ascii="Times New Roman" w:hAnsi="Times New Roman"/>
          <w:sz w:val="24"/>
          <w:szCs w:val="24"/>
        </w:rPr>
        <w:t xml:space="preserve"> de enajenación forzosa integrado en e</w:t>
      </w:r>
      <w:r w:rsidRPr="00B44A5C">
        <w:rPr>
          <w:rFonts w:ascii="Times New Roman" w:hAnsi="Times New Roman"/>
          <w:sz w:val="24"/>
          <w:szCs w:val="24"/>
        </w:rPr>
        <w:t xml:space="preserve">l procedimiento de apremio de la fase ejecutiva del proceso civil romano. Esta primera regulación jurídica </w:t>
      </w:r>
      <w:r w:rsidR="007876A5" w:rsidRPr="00B44A5C">
        <w:rPr>
          <w:rFonts w:ascii="Times New Roman" w:hAnsi="Times New Roman"/>
          <w:sz w:val="24"/>
          <w:szCs w:val="24"/>
        </w:rPr>
        <w:t xml:space="preserve">de la subasta judicial, </w:t>
      </w:r>
      <w:r w:rsidRPr="00B44A5C">
        <w:rPr>
          <w:rFonts w:ascii="Times New Roman" w:hAnsi="Times New Roman"/>
          <w:sz w:val="24"/>
          <w:szCs w:val="24"/>
        </w:rPr>
        <w:t>realizada por el Derecho Romano, posteriormente, fue recepcionada por el Derecho Histórico español visigodo, medieval y contemporáneo a través de sus diferentes instituciones y texto jurídicos: Fuero Juzgo, Fuero Viejo de Castilla, Fuero Real, Leyes de Estilo, Siete Partidas, Ordenamiento de Alcalá, Leyes de Toro, Nueva y Novísima Recopilación</w:t>
      </w:r>
      <w:r w:rsidRPr="00B44A5C">
        <w:rPr>
          <w:rStyle w:val="Refdenotaalpie"/>
          <w:rFonts w:ascii="Times New Roman" w:hAnsi="Times New Roman"/>
          <w:sz w:val="24"/>
          <w:szCs w:val="24"/>
        </w:rPr>
        <w:footnoteReference w:id="12"/>
      </w:r>
      <w:r w:rsidRPr="00B44A5C">
        <w:rPr>
          <w:rFonts w:ascii="Times New Roman" w:hAnsi="Times New Roman"/>
          <w:sz w:val="24"/>
          <w:szCs w:val="24"/>
        </w:rPr>
        <w:t>.</w:t>
      </w:r>
    </w:p>
    <w:p w14:paraId="7A7F3EB1" w14:textId="77777777" w:rsidR="00E13098" w:rsidRPr="00B44A5C" w:rsidRDefault="00E13098" w:rsidP="00B44A5C">
      <w:pPr>
        <w:pStyle w:val="Prrafodelista"/>
        <w:spacing w:after="0" w:line="360" w:lineRule="auto"/>
        <w:ind w:left="0" w:firstLine="709"/>
        <w:jc w:val="both"/>
        <w:rPr>
          <w:rFonts w:ascii="Times New Roman" w:hAnsi="Times New Roman"/>
          <w:sz w:val="24"/>
          <w:szCs w:val="24"/>
        </w:rPr>
      </w:pPr>
    </w:p>
    <w:p w14:paraId="7E951065" w14:textId="77777777" w:rsidR="00481260" w:rsidRDefault="007876A5" w:rsidP="00481260">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 xml:space="preserve">Así, </w:t>
      </w:r>
      <w:r w:rsidR="00503FF4" w:rsidRPr="00B44A5C">
        <w:rPr>
          <w:rFonts w:ascii="Times New Roman" w:hAnsi="Times New Roman"/>
          <w:sz w:val="24"/>
          <w:szCs w:val="24"/>
        </w:rPr>
        <w:t>hasta llegar a la realidad jurídica de nuestros días,</w:t>
      </w:r>
      <w:r w:rsidRPr="00B44A5C">
        <w:rPr>
          <w:rFonts w:ascii="Times New Roman" w:hAnsi="Times New Roman"/>
          <w:sz w:val="24"/>
          <w:szCs w:val="24"/>
        </w:rPr>
        <w:t xml:space="preserve"> en la que</w:t>
      </w:r>
      <w:r w:rsidR="00503FF4" w:rsidRPr="00B44A5C">
        <w:rPr>
          <w:rFonts w:ascii="Times New Roman" w:hAnsi="Times New Roman"/>
          <w:sz w:val="24"/>
          <w:szCs w:val="24"/>
        </w:rPr>
        <w:t xml:space="preserve"> la institución procesal de la subasta judicial quedó regulada a través de las modernas leye</w:t>
      </w:r>
      <w:r w:rsidR="006B4824" w:rsidRPr="00B44A5C">
        <w:rPr>
          <w:rFonts w:ascii="Times New Roman" w:hAnsi="Times New Roman"/>
          <w:sz w:val="24"/>
          <w:szCs w:val="24"/>
        </w:rPr>
        <w:t>s -C</w:t>
      </w:r>
      <w:r w:rsidR="00503FF4" w:rsidRPr="00B44A5C">
        <w:rPr>
          <w:rFonts w:ascii="Times New Roman" w:hAnsi="Times New Roman"/>
          <w:sz w:val="24"/>
          <w:szCs w:val="24"/>
        </w:rPr>
        <w:t>ódigos- de los sigl</w:t>
      </w:r>
      <w:r w:rsidR="00385D35">
        <w:rPr>
          <w:rFonts w:ascii="Times New Roman" w:hAnsi="Times New Roman"/>
          <w:sz w:val="24"/>
          <w:szCs w:val="24"/>
        </w:rPr>
        <w:t>os XIX, XX y XXI. De ese modo, la</w:t>
      </w:r>
      <w:r w:rsidRPr="00B44A5C">
        <w:rPr>
          <w:rFonts w:ascii="Times New Roman" w:hAnsi="Times New Roman"/>
          <w:sz w:val="24"/>
          <w:szCs w:val="24"/>
        </w:rPr>
        <w:t xml:space="preserve"> </w:t>
      </w:r>
      <w:r w:rsidR="00503FF4" w:rsidRPr="00B44A5C">
        <w:rPr>
          <w:rFonts w:ascii="Times New Roman" w:hAnsi="Times New Roman"/>
          <w:sz w:val="24"/>
          <w:szCs w:val="24"/>
        </w:rPr>
        <w:t>codificación del Derecho Proces</w:t>
      </w:r>
      <w:r w:rsidR="00385D35">
        <w:rPr>
          <w:rFonts w:ascii="Times New Roman" w:hAnsi="Times New Roman"/>
          <w:sz w:val="24"/>
          <w:szCs w:val="24"/>
        </w:rPr>
        <w:t>al Civil español permitió acabar</w:t>
      </w:r>
      <w:r w:rsidR="00D30B9E" w:rsidRPr="00B44A5C">
        <w:rPr>
          <w:rFonts w:ascii="Times New Roman" w:hAnsi="Times New Roman"/>
          <w:sz w:val="24"/>
          <w:szCs w:val="24"/>
        </w:rPr>
        <w:t xml:space="preserve"> </w:t>
      </w:r>
      <w:r w:rsidR="00503FF4" w:rsidRPr="00B44A5C">
        <w:rPr>
          <w:rFonts w:ascii="Times New Roman" w:hAnsi="Times New Roman"/>
          <w:sz w:val="24"/>
          <w:szCs w:val="24"/>
        </w:rPr>
        <w:t>con el complejo sistema de jurisd</w:t>
      </w:r>
      <w:r w:rsidR="00385D35">
        <w:rPr>
          <w:rFonts w:ascii="Times New Roman" w:hAnsi="Times New Roman"/>
          <w:sz w:val="24"/>
          <w:szCs w:val="24"/>
        </w:rPr>
        <w:t>icciones especiales procedentes</w:t>
      </w:r>
      <w:r w:rsidR="00503FF4" w:rsidRPr="00B44A5C">
        <w:rPr>
          <w:rFonts w:ascii="Times New Roman" w:hAnsi="Times New Roman"/>
          <w:sz w:val="24"/>
          <w:szCs w:val="24"/>
        </w:rPr>
        <w:t xml:space="preserve"> del Antiguo Régimen que planteaban numeroso</w:t>
      </w:r>
      <w:r w:rsidR="00D30B9E" w:rsidRPr="00B44A5C">
        <w:rPr>
          <w:rFonts w:ascii="Times New Roman" w:hAnsi="Times New Roman"/>
          <w:sz w:val="24"/>
          <w:szCs w:val="24"/>
        </w:rPr>
        <w:t xml:space="preserve">s problemas de competencia, </w:t>
      </w:r>
      <w:r w:rsidR="00503FF4" w:rsidRPr="00B44A5C">
        <w:rPr>
          <w:rFonts w:ascii="Times New Roman" w:hAnsi="Times New Roman"/>
          <w:sz w:val="24"/>
          <w:szCs w:val="24"/>
        </w:rPr>
        <w:t>resultado del desorden de los títulos procesales contenidos en el Sistema Jurídico instaurado por la Novísima Recopilación</w:t>
      </w:r>
      <w:r w:rsidR="00503FF4" w:rsidRPr="00B44A5C">
        <w:rPr>
          <w:rStyle w:val="Refdenotaalpie"/>
          <w:rFonts w:ascii="Times New Roman" w:hAnsi="Times New Roman"/>
          <w:sz w:val="24"/>
          <w:szCs w:val="24"/>
        </w:rPr>
        <w:footnoteReference w:id="13"/>
      </w:r>
      <w:r w:rsidR="00503FF4" w:rsidRPr="00B44A5C">
        <w:rPr>
          <w:rFonts w:ascii="Times New Roman" w:hAnsi="Times New Roman"/>
          <w:sz w:val="24"/>
          <w:szCs w:val="24"/>
        </w:rPr>
        <w:t>.</w:t>
      </w:r>
    </w:p>
    <w:p w14:paraId="37A2FBE3" w14:textId="77777777" w:rsidR="00481260" w:rsidRPr="00481260" w:rsidRDefault="00481260" w:rsidP="00481260">
      <w:pPr>
        <w:pStyle w:val="Prrafodelista"/>
        <w:spacing w:after="0" w:line="360" w:lineRule="auto"/>
        <w:ind w:left="0" w:firstLine="709"/>
        <w:jc w:val="both"/>
        <w:rPr>
          <w:rFonts w:ascii="Times New Roman" w:hAnsi="Times New Roman"/>
          <w:sz w:val="24"/>
          <w:szCs w:val="24"/>
        </w:rPr>
      </w:pPr>
    </w:p>
    <w:p w14:paraId="02A5FD6C" w14:textId="77777777" w:rsidR="00481260" w:rsidRPr="00481260" w:rsidRDefault="00481260" w:rsidP="00481260">
      <w:pPr>
        <w:pStyle w:val="Prrafodelista"/>
        <w:spacing w:after="0" w:line="360" w:lineRule="auto"/>
        <w:ind w:left="0" w:firstLine="709"/>
        <w:jc w:val="both"/>
        <w:rPr>
          <w:rFonts w:ascii="Times New Roman" w:hAnsi="Times New Roman"/>
          <w:sz w:val="24"/>
          <w:szCs w:val="24"/>
        </w:rPr>
      </w:pPr>
      <w:r w:rsidRPr="00481260">
        <w:rPr>
          <w:rFonts w:ascii="Times New Roman" w:hAnsi="Times New Roman"/>
          <w:b/>
          <w:sz w:val="24"/>
          <w:szCs w:val="24"/>
        </w:rPr>
        <w:t>1. Ley de Enjuiciamiento Civil, de 5 de octubre, de 1855</w:t>
      </w:r>
    </w:p>
    <w:p w14:paraId="34F7D66D" w14:textId="77777777" w:rsidR="00481260" w:rsidRPr="00B44A5C" w:rsidRDefault="00481260" w:rsidP="00503FF4">
      <w:pPr>
        <w:spacing w:line="360" w:lineRule="auto"/>
        <w:jc w:val="both"/>
        <w:rPr>
          <w:b/>
        </w:rPr>
      </w:pPr>
    </w:p>
    <w:p w14:paraId="22E9E44D" w14:textId="77777777" w:rsidR="00550BE2" w:rsidRPr="00B44A5C" w:rsidRDefault="00503FF4" w:rsidP="00B44A5C">
      <w:pPr>
        <w:spacing w:line="360" w:lineRule="auto"/>
        <w:ind w:firstLine="709"/>
        <w:jc w:val="both"/>
        <w:rPr>
          <w:b/>
        </w:rPr>
      </w:pPr>
      <w:r w:rsidRPr="00B44A5C">
        <w:t>El 30 de septiembre</w:t>
      </w:r>
      <w:r w:rsidR="00DF27EB" w:rsidRPr="00B44A5C">
        <w:t>,</w:t>
      </w:r>
      <w:r w:rsidRPr="00B44A5C">
        <w:t xml:space="preserve"> de 1853, siendo Ministro de Gracia y Justicia D. José de Cas</w:t>
      </w:r>
      <w:r w:rsidR="00D30B9E" w:rsidRPr="00B44A5C">
        <w:t>tro y Orozco</w:t>
      </w:r>
      <w:r w:rsidRPr="00B44A5C">
        <w:t xml:space="preserve">, se publicó la Instrucción del Procedimiento Civil con respecto a la Real Jurisdicción y Ordenanza </w:t>
      </w:r>
      <w:r w:rsidR="00D30B9E" w:rsidRPr="00B44A5C">
        <w:t>con el firme propósito de poner fin a los abusos y</w:t>
      </w:r>
      <w:r w:rsidR="00385D35">
        <w:t xml:space="preserve"> dilaciones innecesarias</w:t>
      </w:r>
      <w:r w:rsidRPr="00B44A5C">
        <w:t xml:space="preserve"> del proceso ordinario; siendo derogada por los progresistas once meses después de su promulgación</w:t>
      </w:r>
      <w:r w:rsidRPr="00B44A5C">
        <w:rPr>
          <w:rStyle w:val="Refdenotaalpie"/>
        </w:rPr>
        <w:footnoteReference w:id="14"/>
      </w:r>
      <w:r w:rsidRPr="00B44A5C">
        <w:t xml:space="preserve">. </w:t>
      </w:r>
    </w:p>
    <w:p w14:paraId="01E81A25" w14:textId="77777777" w:rsidR="00550BE2" w:rsidRPr="00B44A5C" w:rsidRDefault="00550BE2" w:rsidP="00B44A5C">
      <w:pPr>
        <w:spacing w:line="360" w:lineRule="auto"/>
        <w:ind w:firstLine="709"/>
        <w:jc w:val="both"/>
        <w:rPr>
          <w:b/>
        </w:rPr>
      </w:pPr>
    </w:p>
    <w:p w14:paraId="403FAB73" w14:textId="77777777" w:rsidR="0085769B" w:rsidRDefault="00503FF4" w:rsidP="00B44A5C">
      <w:pPr>
        <w:spacing w:line="360" w:lineRule="auto"/>
        <w:ind w:firstLine="709"/>
        <w:jc w:val="both"/>
      </w:pPr>
      <w:r w:rsidRPr="00B44A5C">
        <w:t>Ante esta situación, el Gobierno</w:t>
      </w:r>
      <w:r w:rsidR="00DF27EB" w:rsidRPr="00B44A5C">
        <w:t xml:space="preserve"> </w:t>
      </w:r>
      <w:r w:rsidRPr="00B44A5C">
        <w:t>del momento</w:t>
      </w:r>
      <w:r w:rsidR="00D30B9E" w:rsidRPr="00B44A5C">
        <w:t xml:space="preserve"> ordenó la redacción de un C</w:t>
      </w:r>
      <w:r w:rsidRPr="00B44A5C">
        <w:t>ódigo</w:t>
      </w:r>
      <w:r w:rsidR="00D30B9E" w:rsidRPr="00B44A5C">
        <w:t xml:space="preserve"> completo de Instrucción que daría</w:t>
      </w:r>
      <w:r w:rsidRPr="00B44A5C">
        <w:t xml:space="preserve"> lugar a la Ley de Bases, de 13 de mayo, de 1855 y, posteriormente, a la Ley de Enjuiciamiento Civil, de 5 de octubre, de 1855. Sin embargo, la comisión designada para su elaboración, en lugar de apostar por la introducción de las</w:t>
      </w:r>
      <w:r w:rsidR="0085769B" w:rsidRPr="00B44A5C">
        <w:t xml:space="preserve"> necesarias reformas</w:t>
      </w:r>
      <w:r w:rsidRPr="00B44A5C">
        <w:t xml:space="preserve"> en el proceso civil, se mantuvo fiel a la ideas esenciales de los textos patrios -Siete Partidas</w:t>
      </w:r>
      <w:r w:rsidR="00385D35">
        <w:t>, esencialmente</w:t>
      </w:r>
      <w:r w:rsidRPr="00B44A5C">
        <w:t>- y, como resultado, pese a su vigencia durante veintiséis años -hasta el 1 de abril</w:t>
      </w:r>
      <w:r w:rsidR="00DF27EB" w:rsidRPr="00B44A5C">
        <w:t>,</w:t>
      </w:r>
      <w:r w:rsidRPr="00B44A5C">
        <w:t xml:space="preserve"> de 1881-, la Ley</w:t>
      </w:r>
      <w:r w:rsidR="000B590B" w:rsidRPr="00B44A5C">
        <w:t xml:space="preserve"> </w:t>
      </w:r>
      <w:r w:rsidRPr="00B44A5C">
        <w:t>nació</w:t>
      </w:r>
      <w:r w:rsidR="000B590B" w:rsidRPr="00B44A5C">
        <w:t xml:space="preserve"> </w:t>
      </w:r>
      <w:r w:rsidRPr="00B44A5C">
        <w:t>obsoleta y con</w:t>
      </w:r>
      <w:r w:rsidR="0085769B" w:rsidRPr="00B44A5C">
        <w:t xml:space="preserve"> poco</w:t>
      </w:r>
      <w:r w:rsidR="000B590B" w:rsidRPr="00B44A5C">
        <w:t xml:space="preserve"> futuro. La </w:t>
      </w:r>
      <w:r w:rsidR="00212FB5" w:rsidRPr="00B44A5C">
        <w:t>LEC de 1855</w:t>
      </w:r>
      <w:r w:rsidR="0085769B" w:rsidRPr="00B44A5C">
        <w:t xml:space="preserve"> abordó</w:t>
      </w:r>
      <w:r w:rsidRPr="00B44A5C">
        <w:t xml:space="preserve"> la regulación</w:t>
      </w:r>
      <w:r w:rsidR="0085769B" w:rsidRPr="00B44A5C">
        <w:t xml:space="preserve"> de</w:t>
      </w:r>
      <w:r w:rsidRPr="00B44A5C">
        <w:t xml:space="preserve"> las subastas judiciales en diferentes partes de su articul</w:t>
      </w:r>
      <w:r w:rsidR="00F0123E" w:rsidRPr="00B44A5C">
        <w:t>ado</w:t>
      </w:r>
      <w:r w:rsidR="000B590B" w:rsidRPr="00B44A5C">
        <w:t xml:space="preserve">: </w:t>
      </w:r>
      <w:r w:rsidRPr="00B44A5C">
        <w:t>arts.972 y ss. -procedimie</w:t>
      </w:r>
      <w:r w:rsidR="0085769B" w:rsidRPr="00B44A5C">
        <w:t>nto de apremio-, arts.</w:t>
      </w:r>
      <w:r w:rsidRPr="00B44A5C">
        <w:t>1.374 a 1.379 -su</w:t>
      </w:r>
      <w:r w:rsidR="00385D35">
        <w:t>bastas judiciales voluntarias-</w:t>
      </w:r>
      <w:r w:rsidR="000B590B" w:rsidRPr="00B44A5C">
        <w:t xml:space="preserve"> y, por último,</w:t>
      </w:r>
      <w:r w:rsidR="00F0123E" w:rsidRPr="00B44A5C">
        <w:t xml:space="preserve"> </w:t>
      </w:r>
      <w:r w:rsidRPr="00B44A5C">
        <w:t>arts.1401 a 1.413 -la preceptiva autorización judicial para proceder a la venta forzosa de los bienes de menores e incapacitados-</w:t>
      </w:r>
      <w:r w:rsidRPr="00B44A5C">
        <w:rPr>
          <w:rStyle w:val="Refdenotaalpie"/>
        </w:rPr>
        <w:footnoteReference w:id="15"/>
      </w:r>
      <w:r w:rsidRPr="00B44A5C">
        <w:t>.</w:t>
      </w:r>
    </w:p>
    <w:p w14:paraId="65A1227C" w14:textId="77777777" w:rsidR="00E13098" w:rsidRPr="00B44A5C" w:rsidRDefault="00E13098" w:rsidP="00B44A5C">
      <w:pPr>
        <w:spacing w:line="360" w:lineRule="auto"/>
        <w:ind w:firstLine="709"/>
        <w:jc w:val="both"/>
      </w:pPr>
    </w:p>
    <w:p w14:paraId="71B4D95E" w14:textId="77777777" w:rsidR="00212FB5" w:rsidRDefault="00503FF4" w:rsidP="00481260">
      <w:pPr>
        <w:spacing w:line="360" w:lineRule="auto"/>
        <w:ind w:firstLine="709"/>
        <w:jc w:val="both"/>
      </w:pPr>
      <w:r w:rsidRPr="00B44A5C">
        <w:t>Como nota</w:t>
      </w:r>
      <w:r w:rsidR="00F0123E" w:rsidRPr="00B44A5C">
        <w:t>,</w:t>
      </w:r>
      <w:r w:rsidRPr="00B44A5C">
        <w:t xml:space="preserve"> especialmente</w:t>
      </w:r>
      <w:r w:rsidR="00F0123E" w:rsidRPr="00B44A5C">
        <w:t xml:space="preserve">, </w:t>
      </w:r>
      <w:r w:rsidRPr="00B44A5C">
        <w:t>significativa d</w:t>
      </w:r>
      <w:r w:rsidR="0085769B" w:rsidRPr="00B44A5C">
        <w:t>e la LEC</w:t>
      </w:r>
      <w:r w:rsidRPr="00B44A5C">
        <w:t xml:space="preserve"> de 1855, PRIETO CASTRO</w:t>
      </w:r>
      <w:r w:rsidRPr="00B44A5C">
        <w:rPr>
          <w:rStyle w:val="Refdenotaalpie"/>
        </w:rPr>
        <w:footnoteReference w:id="16"/>
      </w:r>
      <w:r w:rsidRPr="00B44A5C">
        <w:t xml:space="preserve"> señaló que </w:t>
      </w:r>
      <w:r w:rsidR="00DF27EB" w:rsidRPr="00B44A5C">
        <w:t xml:space="preserve">con anterioridad a ésta </w:t>
      </w:r>
      <w:r w:rsidRPr="00B44A5C">
        <w:t>no existían diferencias sustanciales entre la ejecuci</w:t>
      </w:r>
      <w:r w:rsidR="00F0123E" w:rsidRPr="00B44A5C">
        <w:t>ón</w:t>
      </w:r>
      <w:r w:rsidR="00B64E4C">
        <w:t xml:space="preserve"> forzosa</w:t>
      </w:r>
      <w:r w:rsidR="00F0123E" w:rsidRPr="00B44A5C">
        <w:t xml:space="preserve"> de sentencias</w:t>
      </w:r>
      <w:r w:rsidR="00B64E4C">
        <w:t xml:space="preserve"> judiciales</w:t>
      </w:r>
      <w:r w:rsidR="00F0123E" w:rsidRPr="00B44A5C">
        <w:t xml:space="preserve"> y la </w:t>
      </w:r>
      <w:r w:rsidRPr="00B44A5C">
        <w:t>del resto de</w:t>
      </w:r>
      <w:r w:rsidR="00F0123E" w:rsidRPr="00B44A5C">
        <w:t xml:space="preserve"> los</w:t>
      </w:r>
      <w:r w:rsidRPr="00B44A5C">
        <w:t xml:space="preserve"> títulos ejecutivos</w:t>
      </w:r>
      <w:r w:rsidR="00F0123E" w:rsidRPr="00B44A5C">
        <w:t xml:space="preserve"> existentes</w:t>
      </w:r>
      <w:r w:rsidRPr="00B44A5C">
        <w:t>, de modo que el denominado juicio ejecutivo era el lugar</w:t>
      </w:r>
      <w:r w:rsidR="00F0123E" w:rsidRPr="00B44A5C">
        <w:t xml:space="preserve"> común de</w:t>
      </w:r>
      <w:r w:rsidR="00B64E4C">
        <w:t xml:space="preserve"> todos los preceptos encargados de regular</w:t>
      </w:r>
      <w:r w:rsidRPr="00B44A5C">
        <w:t xml:space="preserve"> el proceso de ejecución</w:t>
      </w:r>
      <w:r w:rsidR="00B64E4C">
        <w:t xml:space="preserve"> forzosa</w:t>
      </w:r>
      <w:r w:rsidRPr="00B44A5C">
        <w:t>. Aprobada</w:t>
      </w:r>
      <w:r w:rsidR="0085769B" w:rsidRPr="00B44A5C">
        <w:t xml:space="preserve"> la LEC </w:t>
      </w:r>
      <w:r w:rsidRPr="00B44A5C">
        <w:t>de 1855, se extrajo el título relativo a la sentencia judicial del capítulo dedicado al juicio ejecutivo</w:t>
      </w:r>
      <w:r w:rsidR="00F0123E" w:rsidRPr="00B44A5C">
        <w:t xml:space="preserve"> y a </w:t>
      </w:r>
      <w:r w:rsidR="007B7A92" w:rsidRPr="00B44A5C">
        <w:t xml:space="preserve">su </w:t>
      </w:r>
      <w:r w:rsidR="00DF27EB" w:rsidRPr="00B44A5C">
        <w:t>cumplimiento</w:t>
      </w:r>
      <w:r w:rsidR="007B7A92" w:rsidRPr="00B44A5C">
        <w:t xml:space="preserve"> forzoso; constituyéndose</w:t>
      </w:r>
      <w:r w:rsidR="00385D35">
        <w:t xml:space="preserve">, así, </w:t>
      </w:r>
      <w:r w:rsidRPr="00B44A5C">
        <w:t>la sentencia judicial como el primer título</w:t>
      </w:r>
      <w:r w:rsidR="00DF27EB" w:rsidRPr="00B44A5C">
        <w:t xml:space="preserve"> ejecutivo que llevaba aparejada su </w:t>
      </w:r>
      <w:r w:rsidRPr="00B44A5C">
        <w:t>ejecución</w:t>
      </w:r>
      <w:r w:rsidR="00B64E4C">
        <w:t xml:space="preserve"> forzosa</w:t>
      </w:r>
      <w:r w:rsidRPr="00B44A5C">
        <w:t>. Sin embargo, el legislador olvidó extraer</w:t>
      </w:r>
      <w:r w:rsidR="00F0123E" w:rsidRPr="00B44A5C">
        <w:t xml:space="preserve">, también, de ese mismo capítulo, </w:t>
      </w:r>
      <w:r w:rsidRPr="00B44A5C">
        <w:t>todas las normas comunes al pro</w:t>
      </w:r>
      <w:r w:rsidR="00F0123E" w:rsidRPr="00B44A5C">
        <w:t>ceso de ejecución</w:t>
      </w:r>
      <w:r w:rsidR="00B64E4C">
        <w:t xml:space="preserve"> forzosa</w:t>
      </w:r>
      <w:r w:rsidR="00F0123E" w:rsidRPr="00B44A5C">
        <w:t>, en especial,</w:t>
      </w:r>
      <w:r w:rsidRPr="00B44A5C">
        <w:t xml:space="preserve"> las referentes al pr</w:t>
      </w:r>
      <w:r w:rsidR="00F0123E" w:rsidRPr="00B44A5C">
        <w:t>ocedimiento de apremio; causándose</w:t>
      </w:r>
      <w:r w:rsidRPr="00B44A5C">
        <w:t>, como resultado, una gran dispersión de los prece</w:t>
      </w:r>
      <w:r w:rsidR="007B7A92" w:rsidRPr="00B44A5C">
        <w:t xml:space="preserve">ptos sobre </w:t>
      </w:r>
      <w:r w:rsidR="00F0123E" w:rsidRPr="00B44A5C">
        <w:t>la ejecución</w:t>
      </w:r>
      <w:r w:rsidR="00B64E4C">
        <w:t xml:space="preserve"> forzosa</w:t>
      </w:r>
      <w:r w:rsidR="00F0123E" w:rsidRPr="00B44A5C">
        <w:t xml:space="preserve"> </w:t>
      </w:r>
      <w:r w:rsidR="007B7A92" w:rsidRPr="00B44A5C">
        <w:t xml:space="preserve">y, por ende, de </w:t>
      </w:r>
      <w:r w:rsidRPr="00B44A5C">
        <w:t>la subasta ju</w:t>
      </w:r>
      <w:r w:rsidR="0085769B" w:rsidRPr="00B44A5C">
        <w:t xml:space="preserve">dicial. </w:t>
      </w:r>
      <w:r w:rsidR="00212FB5" w:rsidRPr="00B44A5C">
        <w:t>E</w:t>
      </w:r>
      <w:r w:rsidR="0085769B" w:rsidRPr="00B44A5C">
        <w:t>rror sistemático -el ubicar el núcleo fundamental de las normas referentes a la ejecución forzosa (procedimiento de apremio) en el título dedicado el juicio ejecutivo en lugar de encuadrarlas en el capítulo dedicado a las sentencias</w:t>
      </w:r>
      <w:r w:rsidR="00B64E4C">
        <w:t xml:space="preserve"> judiciales</w:t>
      </w:r>
      <w:r w:rsidR="0085769B" w:rsidRPr="00B44A5C">
        <w:t xml:space="preserve"> firmes de conden</w:t>
      </w:r>
      <w:r w:rsidR="00212FB5" w:rsidRPr="00B44A5C">
        <w:t>a- que, posteriormente, también, se reprodujo en la LEC de 1881, tal y</w:t>
      </w:r>
      <w:r w:rsidR="00B64E4C">
        <w:t xml:space="preserve"> como, a continuación,</w:t>
      </w:r>
      <w:r w:rsidR="00212FB5" w:rsidRPr="00B44A5C">
        <w:t xml:space="preserve"> veremos.</w:t>
      </w:r>
    </w:p>
    <w:p w14:paraId="4203E1AF" w14:textId="77777777" w:rsidR="00481260" w:rsidRPr="00481260" w:rsidRDefault="00481260" w:rsidP="00481260">
      <w:pPr>
        <w:spacing w:line="360" w:lineRule="auto"/>
        <w:ind w:firstLine="709"/>
        <w:jc w:val="both"/>
      </w:pPr>
    </w:p>
    <w:p w14:paraId="29F5DE34" w14:textId="77777777" w:rsidR="00481260" w:rsidRDefault="00481260" w:rsidP="00481260">
      <w:pPr>
        <w:spacing w:line="360" w:lineRule="auto"/>
        <w:ind w:firstLine="708"/>
        <w:jc w:val="both"/>
      </w:pPr>
      <w:r w:rsidRPr="00481260">
        <w:rPr>
          <w:b/>
        </w:rPr>
        <w:t>2. Ley de Enjuiciamiento Civil, de 3 de octubre, de 1881</w:t>
      </w:r>
    </w:p>
    <w:p w14:paraId="585A2C62" w14:textId="77777777" w:rsidR="00481260" w:rsidRPr="00481260" w:rsidRDefault="00481260" w:rsidP="00481260">
      <w:pPr>
        <w:spacing w:line="360" w:lineRule="auto"/>
        <w:ind w:firstLine="708"/>
        <w:jc w:val="both"/>
      </w:pPr>
    </w:p>
    <w:p w14:paraId="16658DFC" w14:textId="77777777" w:rsidR="00212FB5" w:rsidRPr="00B44A5C" w:rsidRDefault="00212FB5" w:rsidP="00B44A5C">
      <w:pPr>
        <w:spacing w:line="360" w:lineRule="auto"/>
        <w:ind w:firstLine="709"/>
        <w:jc w:val="both"/>
        <w:rPr>
          <w:b/>
        </w:rPr>
      </w:pPr>
      <w:r w:rsidRPr="00B44A5C">
        <w:t>Tras el fallido</w:t>
      </w:r>
      <w:r w:rsidR="0085769B" w:rsidRPr="00B44A5C">
        <w:t xml:space="preserve"> intento de reformar la LEC en</w:t>
      </w:r>
      <w:r w:rsidRPr="00B44A5C">
        <w:t xml:space="preserve"> 1870, </w:t>
      </w:r>
      <w:r w:rsidR="0085769B" w:rsidRPr="00B44A5C">
        <w:t>el Minis</w:t>
      </w:r>
      <w:r w:rsidRPr="00B44A5C">
        <w:t xml:space="preserve">tro de Gracia y Justicia encargó </w:t>
      </w:r>
      <w:r w:rsidR="0085769B" w:rsidRPr="00B44A5C">
        <w:t>a la Comisión de Codificación -presidida por D. Manuel Alonso Martínez- la elaboración de un estudio sobre las modificaciones que debían introducirse en el texto original de la Ley. Redactándose, así, una nueva Ley de Bases sobre la estructura original de la LEC de 1855 -respetándola, pero introduciendo</w:t>
      </w:r>
      <w:r w:rsidRPr="00B44A5C">
        <w:t>, en ella,</w:t>
      </w:r>
      <w:r w:rsidR="0085769B" w:rsidRPr="00B44A5C">
        <w:t xml:space="preserve"> disposiciones ulteriores y un proceso más simple y abreviad</w:t>
      </w:r>
      <w:r w:rsidRPr="00B44A5C">
        <w:t>o- que tras ser revisada, f</w:t>
      </w:r>
      <w:r w:rsidR="0085769B" w:rsidRPr="00B44A5C">
        <w:t>inalmente,</w:t>
      </w:r>
      <w:r w:rsidRPr="00B44A5C">
        <w:t xml:space="preserve"> fue</w:t>
      </w:r>
      <w:r w:rsidR="0085769B" w:rsidRPr="00B44A5C">
        <w:t xml:space="preserve"> aprobada como la Ley de Enjuiciamiento Civil, de 3 de febrero, de 1881</w:t>
      </w:r>
      <w:r w:rsidR="0085769B" w:rsidRPr="00B44A5C">
        <w:rPr>
          <w:rStyle w:val="Refdenotaalpie"/>
        </w:rPr>
        <w:footnoteReference w:id="17"/>
      </w:r>
      <w:r w:rsidR="0085769B" w:rsidRPr="00B44A5C">
        <w:t xml:space="preserve"> -comenzando a regir el 1 de abril de ese mismo año-, compuesta por dos mil ciento ochenta y dos artículos, divididos en tres libros: Libro I “</w:t>
      </w:r>
      <w:r w:rsidR="0085769B" w:rsidRPr="00B44A5C">
        <w:rPr>
          <w:i/>
        </w:rPr>
        <w:t>Disposiciones comunes a la Jurisdicción Contenciosa y a la Voluntaria</w:t>
      </w:r>
      <w:r w:rsidR="0085769B" w:rsidRPr="00B44A5C">
        <w:t>”, Libro II “</w:t>
      </w:r>
      <w:r w:rsidR="0085769B" w:rsidRPr="00B44A5C">
        <w:rPr>
          <w:i/>
        </w:rPr>
        <w:t>De la</w:t>
      </w:r>
      <w:r w:rsidR="0085769B" w:rsidRPr="00B44A5C">
        <w:t xml:space="preserve"> </w:t>
      </w:r>
      <w:r w:rsidR="0085769B" w:rsidRPr="00B44A5C">
        <w:rPr>
          <w:i/>
        </w:rPr>
        <w:t>Jurisdicción Contenciosa</w:t>
      </w:r>
      <w:r w:rsidR="0085769B" w:rsidRPr="00B44A5C">
        <w:t>”, y Libro III “</w:t>
      </w:r>
      <w:r w:rsidR="0085769B" w:rsidRPr="00B44A5C">
        <w:rPr>
          <w:i/>
        </w:rPr>
        <w:t>Jurisdicción Voluntaria</w:t>
      </w:r>
      <w:r w:rsidR="0085769B" w:rsidRPr="00B44A5C">
        <w:t>”.</w:t>
      </w:r>
    </w:p>
    <w:p w14:paraId="5104C2FB" w14:textId="77777777" w:rsidR="00212FB5" w:rsidRPr="00B44A5C" w:rsidRDefault="00212FB5" w:rsidP="00B44A5C">
      <w:pPr>
        <w:spacing w:line="360" w:lineRule="auto"/>
        <w:ind w:firstLine="709"/>
        <w:jc w:val="both"/>
        <w:rPr>
          <w:b/>
        </w:rPr>
      </w:pPr>
    </w:p>
    <w:p w14:paraId="3EB8E722" w14:textId="77777777" w:rsidR="00550BE2" w:rsidRPr="00B44A5C" w:rsidRDefault="00503FF4" w:rsidP="00B44A5C">
      <w:pPr>
        <w:spacing w:line="360" w:lineRule="auto"/>
        <w:ind w:firstLine="709"/>
        <w:jc w:val="both"/>
        <w:rPr>
          <w:b/>
        </w:rPr>
      </w:pPr>
      <w:r w:rsidRPr="00B44A5C">
        <w:t>El error sistemático de</w:t>
      </w:r>
      <w:r w:rsidR="00212FB5" w:rsidRPr="00B44A5C">
        <w:t xml:space="preserve"> la LEC </w:t>
      </w:r>
      <w:r w:rsidRPr="00B44A5C">
        <w:t>de 1855</w:t>
      </w:r>
      <w:r w:rsidR="00701A30">
        <w:t>,</w:t>
      </w:r>
      <w:r w:rsidRPr="00B44A5C">
        <w:t xml:space="preserve"> antes referido</w:t>
      </w:r>
      <w:r w:rsidR="00E74E54" w:rsidRPr="00B44A5C">
        <w:t>,</w:t>
      </w:r>
      <w:r w:rsidR="00701A30">
        <w:t xml:space="preserve"> volvió a reproducirse </w:t>
      </w:r>
      <w:r w:rsidR="00212FB5" w:rsidRPr="00B44A5C">
        <w:t xml:space="preserve">en la nueva LEC </w:t>
      </w:r>
      <w:r w:rsidRPr="00B44A5C">
        <w:t>de 1881, al recoger</w:t>
      </w:r>
      <w:r w:rsidR="00E74E54" w:rsidRPr="00B44A5C">
        <w:t xml:space="preserve"> ésta</w:t>
      </w:r>
      <w:r w:rsidR="001F009A" w:rsidRPr="00B44A5C">
        <w:t xml:space="preserve"> última</w:t>
      </w:r>
      <w:r w:rsidR="00E74E54" w:rsidRPr="00B44A5C">
        <w:t xml:space="preserve"> </w:t>
      </w:r>
      <w:r w:rsidRPr="00B44A5C">
        <w:t>las normas en materia de ejecución</w:t>
      </w:r>
      <w:r w:rsidR="00701A30">
        <w:t xml:space="preserve"> forzosa</w:t>
      </w:r>
      <w:r w:rsidRPr="00B44A5C">
        <w:t xml:space="preserve"> en el Título VIII “</w:t>
      </w:r>
      <w:r w:rsidRPr="00B44A5C">
        <w:rPr>
          <w:i/>
        </w:rPr>
        <w:t>De la ejecución de las sentencias</w:t>
      </w:r>
      <w:r w:rsidRPr="00B44A5C">
        <w:t>” y Título XV “</w:t>
      </w:r>
      <w:r w:rsidRPr="00B44A5C">
        <w:rPr>
          <w:i/>
        </w:rPr>
        <w:t>Del juicio ejecutivo</w:t>
      </w:r>
      <w:r w:rsidR="00E74E54" w:rsidRPr="00B44A5C">
        <w:t xml:space="preserve">”, </w:t>
      </w:r>
      <w:r w:rsidRPr="00B44A5C">
        <w:t>de su Libro II “</w:t>
      </w:r>
      <w:r w:rsidRPr="00B44A5C">
        <w:rPr>
          <w:i/>
        </w:rPr>
        <w:t>De la Jurisdicción Contenciosa</w:t>
      </w:r>
      <w:r w:rsidR="00701A30">
        <w:t>”; e</w:t>
      </w:r>
      <w:r w:rsidRPr="00B44A5C">
        <w:t>stableciéndose</w:t>
      </w:r>
      <w:r w:rsidR="00E74E54" w:rsidRPr="00B44A5C">
        <w:t>, además</w:t>
      </w:r>
      <w:r w:rsidR="0024226D" w:rsidRPr="00B44A5C">
        <w:t xml:space="preserve">, </w:t>
      </w:r>
      <w:r w:rsidR="001F009A" w:rsidRPr="00B44A5C">
        <w:t>dentro del mismo</w:t>
      </w:r>
      <w:r w:rsidR="00E74E54" w:rsidRPr="00B44A5C">
        <w:t xml:space="preserve"> </w:t>
      </w:r>
      <w:r w:rsidRPr="00B44A5C">
        <w:t>Título XV</w:t>
      </w:r>
      <w:r w:rsidR="0024226D" w:rsidRPr="00B44A5C">
        <w:t>,</w:t>
      </w:r>
      <w:r w:rsidRPr="00B44A5C">
        <w:t xml:space="preserve"> dos</w:t>
      </w:r>
      <w:r w:rsidR="001F009A" w:rsidRPr="00B44A5C">
        <w:t xml:space="preserve"> secciones </w:t>
      </w:r>
      <w:r w:rsidRPr="00B44A5C">
        <w:t>relacionadas</w:t>
      </w:r>
      <w:r w:rsidR="0024226D" w:rsidRPr="00B44A5C">
        <w:t xml:space="preserve"> con nuestro objeto de estudi</w:t>
      </w:r>
      <w:r w:rsidR="001F009A" w:rsidRPr="00B44A5C">
        <w:t xml:space="preserve">o: Sección 1º </w:t>
      </w:r>
      <w:r w:rsidRPr="00B44A5C">
        <w:t>“</w:t>
      </w:r>
      <w:r w:rsidRPr="00B44A5C">
        <w:rPr>
          <w:i/>
        </w:rPr>
        <w:t>Del procedimiento ejecutivo</w:t>
      </w:r>
      <w:r w:rsidR="00701A30">
        <w:t xml:space="preserve">” </w:t>
      </w:r>
      <w:r w:rsidR="001F009A" w:rsidRPr="00B44A5C">
        <w:t>-arts.1.4</w:t>
      </w:r>
      <w:r w:rsidRPr="00B44A5C">
        <w:t>29 a1.480- y</w:t>
      </w:r>
      <w:r w:rsidR="001F009A" w:rsidRPr="00B44A5C">
        <w:t xml:space="preserve"> Sección 2º</w:t>
      </w:r>
      <w:r w:rsidRPr="00B44A5C">
        <w:t xml:space="preserve"> “</w:t>
      </w:r>
      <w:r w:rsidRPr="00B44A5C">
        <w:rPr>
          <w:i/>
        </w:rPr>
        <w:t>Del procedimiento de apremio</w:t>
      </w:r>
      <w:r w:rsidRPr="00B44A5C">
        <w:t>” -arts.1481 a 1531-</w:t>
      </w:r>
      <w:r w:rsidR="00701A30">
        <w:t xml:space="preserve"> y, a su vez, dentro de e</w:t>
      </w:r>
      <w:r w:rsidRPr="00B44A5C">
        <w:t>sta última</w:t>
      </w:r>
      <w:r w:rsidR="00701A30">
        <w:t xml:space="preserve"> sección</w:t>
      </w:r>
      <w:r w:rsidRPr="00B44A5C">
        <w:t>, la subasta judicial. De ese modo, el procedimiento de apremio y el desarrollo de la subasta judicial aparecían como una fase subsiguiente del juicio ejecutivo, cuando en realidad constituyen en nuestro Derecho Procesal</w:t>
      </w:r>
      <w:r w:rsidR="00E74E54" w:rsidRPr="00B44A5C">
        <w:t xml:space="preserve"> Civil</w:t>
      </w:r>
      <w:r w:rsidRPr="00B44A5C">
        <w:t xml:space="preserve"> una parte integral del proceso de ejecución</w:t>
      </w:r>
      <w:r w:rsidR="00701A30">
        <w:t xml:space="preserve"> forzosa</w:t>
      </w:r>
      <w:r w:rsidRPr="00B44A5C">
        <w:t xml:space="preserve"> propiamente dicho. Pues el procedimiento de apremio sirve no solo para hacer efectiva la sentencia d</w:t>
      </w:r>
      <w:r w:rsidR="001F009A" w:rsidRPr="00B44A5C">
        <w:t xml:space="preserve">e remate, sino, </w:t>
      </w:r>
      <w:r w:rsidRPr="00B44A5C">
        <w:t>también</w:t>
      </w:r>
      <w:r w:rsidR="001F009A" w:rsidRPr="00B44A5C">
        <w:t>,</w:t>
      </w:r>
      <w:r w:rsidRPr="00B44A5C">
        <w:t xml:space="preserve"> toda sentencia</w:t>
      </w:r>
      <w:r w:rsidR="00701A30">
        <w:t xml:space="preserve"> judicial definitiva que condene</w:t>
      </w:r>
      <w:r w:rsidRPr="00B44A5C">
        <w:t xml:space="preserve"> al pago de una cantidad de dinero</w:t>
      </w:r>
      <w:r w:rsidR="001F009A" w:rsidRPr="00B44A5C">
        <w:t xml:space="preserve"> </w:t>
      </w:r>
      <w:r w:rsidRPr="00B44A5C">
        <w:t>determinada</w:t>
      </w:r>
      <w:r w:rsidRPr="00B44A5C">
        <w:rPr>
          <w:rStyle w:val="Refdenotaalpie"/>
        </w:rPr>
        <w:footnoteReference w:id="18"/>
      </w:r>
      <w:r w:rsidRPr="00B44A5C">
        <w:t>. Es por todo ello, por lo que las normas relativas a la ejecución</w:t>
      </w:r>
      <w:r w:rsidR="00701A30">
        <w:t xml:space="preserve"> forzosa</w:t>
      </w:r>
      <w:r w:rsidR="00E74E54" w:rsidRPr="00B44A5C">
        <w:t xml:space="preserve">, en ella contenidas, </w:t>
      </w:r>
      <w:r w:rsidRPr="00B44A5C">
        <w:t>fueron duramente criticadas;</w:t>
      </w:r>
      <w:r w:rsidR="00E74E54" w:rsidRPr="00B44A5C">
        <w:t xml:space="preserve"> no, únicamente, </w:t>
      </w:r>
      <w:r w:rsidRPr="00B44A5C">
        <w:t>a causa de su falta de coherencia sistemática, sino</w:t>
      </w:r>
      <w:r w:rsidR="00E74E54" w:rsidRPr="00B44A5C">
        <w:t>,</w:t>
      </w:r>
      <w:r w:rsidR="001F009A" w:rsidRPr="00B44A5C">
        <w:t xml:space="preserve"> sobre todo</w:t>
      </w:r>
      <w:r w:rsidR="00E74E54" w:rsidRPr="00B44A5C">
        <w:t>,</w:t>
      </w:r>
      <w:r w:rsidRPr="00B44A5C">
        <w:t xml:space="preserve"> a raíz de su imprecisión terminológica y a la ausencia de un Título o L</w:t>
      </w:r>
      <w:r w:rsidR="002F4115" w:rsidRPr="00B44A5C">
        <w:t>ibro específico</w:t>
      </w:r>
      <w:r w:rsidR="001F009A" w:rsidRPr="00B44A5C">
        <w:t>, en ella,</w:t>
      </w:r>
      <w:r w:rsidR="002F4115" w:rsidRPr="00B44A5C">
        <w:t xml:space="preserve"> </w:t>
      </w:r>
      <w:r w:rsidRPr="00B44A5C">
        <w:t>en el que</w:t>
      </w:r>
      <w:r w:rsidR="001F009A" w:rsidRPr="00B44A5C">
        <w:t xml:space="preserve"> ubicar </w:t>
      </w:r>
      <w:r w:rsidRPr="00B44A5C">
        <w:t>todo tipo de proceso</w:t>
      </w:r>
      <w:r w:rsidR="0024226D" w:rsidRPr="00B44A5C">
        <w:t xml:space="preserve"> ejecutivo</w:t>
      </w:r>
      <w:r w:rsidRPr="00B44A5C">
        <w:rPr>
          <w:rStyle w:val="Refdenotaalpie"/>
        </w:rPr>
        <w:footnoteReference w:id="19"/>
      </w:r>
      <w:r w:rsidRPr="00B44A5C">
        <w:t>.</w:t>
      </w:r>
    </w:p>
    <w:p w14:paraId="5687D5EC" w14:textId="77777777" w:rsidR="00550BE2" w:rsidRPr="00B44A5C" w:rsidRDefault="00550BE2" w:rsidP="00550BE2">
      <w:pPr>
        <w:spacing w:line="360" w:lineRule="auto"/>
        <w:ind w:firstLine="567"/>
        <w:jc w:val="both"/>
        <w:rPr>
          <w:b/>
        </w:rPr>
      </w:pPr>
    </w:p>
    <w:p w14:paraId="34269F05" w14:textId="77777777" w:rsidR="00550BE2" w:rsidRPr="00B44A5C" w:rsidRDefault="001F009A" w:rsidP="00B44A5C">
      <w:pPr>
        <w:spacing w:line="360" w:lineRule="auto"/>
        <w:ind w:firstLine="709"/>
        <w:jc w:val="both"/>
        <w:rPr>
          <w:b/>
        </w:rPr>
      </w:pPr>
      <w:r w:rsidRPr="00B44A5C">
        <w:t>Así, la LEC de 1</w:t>
      </w:r>
      <w:r w:rsidR="00503FF4" w:rsidRPr="00B44A5C">
        <w:t>881 reguló</w:t>
      </w:r>
      <w:r w:rsidR="00E74E54" w:rsidRPr="00B44A5C">
        <w:t xml:space="preserve"> </w:t>
      </w:r>
      <w:r w:rsidR="00503FF4" w:rsidRPr="00B44A5C">
        <w:t xml:space="preserve">la figura </w:t>
      </w:r>
      <w:r w:rsidR="002F4115" w:rsidRPr="00B44A5C">
        <w:t xml:space="preserve">de la subasta judicial a través </w:t>
      </w:r>
      <w:r w:rsidR="00503FF4" w:rsidRPr="00B44A5C">
        <w:t>de los siguientes Títulos</w:t>
      </w:r>
      <w:r w:rsidR="00E74E54" w:rsidRPr="00B44A5C">
        <w:t xml:space="preserve"> de su</w:t>
      </w:r>
      <w:r w:rsidR="00503FF4" w:rsidRPr="00B44A5C">
        <w:t xml:space="preserve"> Libro II “</w:t>
      </w:r>
      <w:r w:rsidR="00503FF4" w:rsidRPr="00B44A5C">
        <w:rPr>
          <w:i/>
        </w:rPr>
        <w:t>De la Jurisdicción Contenciosa</w:t>
      </w:r>
      <w:r w:rsidR="00503FF4" w:rsidRPr="00B44A5C">
        <w:t>” y Libro III “</w:t>
      </w:r>
      <w:r w:rsidR="00503FF4" w:rsidRPr="00B44A5C">
        <w:rPr>
          <w:i/>
        </w:rPr>
        <w:t>Jurisdicción Voluntaria</w:t>
      </w:r>
      <w:r w:rsidR="00E74E54" w:rsidRPr="00B44A5C">
        <w:t>”:</w:t>
      </w:r>
    </w:p>
    <w:p w14:paraId="48AF45F4" w14:textId="77777777" w:rsidR="00550BE2" w:rsidRPr="00B44A5C" w:rsidRDefault="00550BE2" w:rsidP="00550BE2">
      <w:pPr>
        <w:spacing w:line="360" w:lineRule="auto"/>
        <w:jc w:val="both"/>
        <w:rPr>
          <w:b/>
        </w:rPr>
      </w:pPr>
    </w:p>
    <w:p w14:paraId="071B71E5" w14:textId="77777777" w:rsidR="00550BE2"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 los abintestatos</w:t>
      </w:r>
      <w:r w:rsidRPr="00B44A5C">
        <w:rPr>
          <w:rFonts w:ascii="Times New Roman" w:hAnsi="Times New Roman"/>
          <w:sz w:val="24"/>
          <w:szCs w:val="24"/>
        </w:rPr>
        <w:t>” (arts.959 a 1.035). Título IX, Libro II.</w:t>
      </w:r>
    </w:p>
    <w:p w14:paraId="42ECFFE9" w14:textId="77777777" w:rsidR="00550BE2"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Del concurso de acreedores</w:t>
      </w:r>
      <w:r w:rsidRPr="00B44A5C">
        <w:rPr>
          <w:rFonts w:ascii="Times New Roman" w:hAnsi="Times New Roman"/>
          <w:sz w:val="24"/>
          <w:szCs w:val="24"/>
        </w:rPr>
        <w:t>” (arts.1.156 a 1.317).Titulo XII, Libro II.</w:t>
      </w:r>
    </w:p>
    <w:p w14:paraId="19225D72" w14:textId="77777777" w:rsidR="00550BE2"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Del orden de proceder en las quiebras</w:t>
      </w:r>
      <w:r w:rsidRPr="00B44A5C">
        <w:rPr>
          <w:rFonts w:ascii="Times New Roman" w:hAnsi="Times New Roman"/>
          <w:sz w:val="24"/>
          <w:szCs w:val="24"/>
        </w:rPr>
        <w:t>” (arts.1.318 a 1.396). Título XIII, Libro II.</w:t>
      </w:r>
    </w:p>
    <w:p w14:paraId="5667A30C" w14:textId="77777777" w:rsidR="00550BE2"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Del juicio ejecutivo</w:t>
      </w:r>
      <w:r w:rsidRPr="00B44A5C">
        <w:rPr>
          <w:rFonts w:ascii="Times New Roman" w:hAnsi="Times New Roman"/>
          <w:sz w:val="24"/>
          <w:szCs w:val="24"/>
        </w:rPr>
        <w:t>” (arts.1.481 a 1.531). Título XV, Libro II.</w:t>
      </w:r>
    </w:p>
    <w:p w14:paraId="60E6EBE2" w14:textId="77777777" w:rsidR="00550BE2"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 la enajenación de bienes de menores e incapacitados y transacción acerca de sus derechos</w:t>
      </w:r>
      <w:r w:rsidRPr="00B44A5C">
        <w:rPr>
          <w:rFonts w:ascii="Times New Roman" w:hAnsi="Times New Roman"/>
          <w:sz w:val="24"/>
          <w:szCs w:val="24"/>
        </w:rPr>
        <w:t>” (arts.2.011 a 2.030). Título XI, Libro III.</w:t>
      </w:r>
    </w:p>
    <w:p w14:paraId="15F425DB" w14:textId="77777777" w:rsidR="00550BE2"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 las subastas judiciales voluntarias</w:t>
      </w:r>
      <w:r w:rsidRPr="00B44A5C">
        <w:rPr>
          <w:rFonts w:ascii="Times New Roman" w:hAnsi="Times New Roman"/>
          <w:sz w:val="24"/>
          <w:szCs w:val="24"/>
        </w:rPr>
        <w:t>” (arts.2.048 a 2.055). Título XIII, Libro III.</w:t>
      </w:r>
    </w:p>
    <w:p w14:paraId="525CF37C" w14:textId="77777777" w:rsidR="00550BE2"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Del depósito y reconocimiento de efectos mercantiles</w:t>
      </w:r>
      <w:r w:rsidRPr="00B44A5C">
        <w:rPr>
          <w:rFonts w:ascii="Times New Roman" w:hAnsi="Times New Roman"/>
          <w:sz w:val="24"/>
          <w:szCs w:val="24"/>
        </w:rPr>
        <w:t>” (arts.2.124 y 2.125). Título II, Libro III, Segunda parte “</w:t>
      </w:r>
      <w:r w:rsidRPr="00B44A5C">
        <w:rPr>
          <w:rFonts w:ascii="Times New Roman" w:hAnsi="Times New Roman"/>
          <w:i/>
          <w:sz w:val="24"/>
          <w:szCs w:val="24"/>
        </w:rPr>
        <w:t>De los actos de jurisdicción voluntaria en negocios de comercio</w:t>
      </w:r>
      <w:r w:rsidRPr="00B44A5C">
        <w:rPr>
          <w:rFonts w:ascii="Times New Roman" w:hAnsi="Times New Roman"/>
          <w:sz w:val="24"/>
          <w:szCs w:val="24"/>
        </w:rPr>
        <w:t>”.</w:t>
      </w:r>
    </w:p>
    <w:p w14:paraId="52F5CD56" w14:textId="77777777" w:rsidR="00503FF4" w:rsidRPr="00B44A5C" w:rsidRDefault="00503FF4" w:rsidP="00D85B60">
      <w:pPr>
        <w:pStyle w:val="Prrafodelista"/>
        <w:numPr>
          <w:ilvl w:val="0"/>
          <w:numId w:val="5"/>
        </w:numPr>
        <w:spacing w:line="360" w:lineRule="auto"/>
        <w:jc w:val="both"/>
        <w:rPr>
          <w:rFonts w:ascii="Times New Roman" w:hAnsi="Times New Roman"/>
          <w:b/>
          <w:sz w:val="24"/>
          <w:szCs w:val="24"/>
        </w:rPr>
      </w:pPr>
      <w:r w:rsidRPr="00B44A5C">
        <w:rPr>
          <w:rFonts w:ascii="Times New Roman" w:hAnsi="Times New Roman"/>
          <w:sz w:val="24"/>
          <w:szCs w:val="24"/>
        </w:rPr>
        <w:t>“</w:t>
      </w:r>
      <w:r w:rsidRPr="00B44A5C">
        <w:rPr>
          <w:rFonts w:ascii="Times New Roman" w:hAnsi="Times New Roman"/>
          <w:i/>
          <w:sz w:val="24"/>
          <w:szCs w:val="24"/>
        </w:rPr>
        <w:t>De la enajenación y apoderamiento de efectos comerciales en casos urgentes y de la recomposición de naves</w:t>
      </w:r>
      <w:r w:rsidR="00181CD5" w:rsidRPr="00B44A5C">
        <w:rPr>
          <w:rFonts w:ascii="Times New Roman" w:hAnsi="Times New Roman"/>
          <w:sz w:val="24"/>
          <w:szCs w:val="24"/>
        </w:rPr>
        <w:t>” (art.</w:t>
      </w:r>
      <w:r w:rsidRPr="00B44A5C">
        <w:rPr>
          <w:rFonts w:ascii="Times New Roman" w:hAnsi="Times New Roman"/>
          <w:sz w:val="24"/>
          <w:szCs w:val="24"/>
        </w:rPr>
        <w:t>2.161). Título VI, Libro III, Segunda parte “</w:t>
      </w:r>
      <w:r w:rsidRPr="00B44A5C">
        <w:rPr>
          <w:rFonts w:ascii="Times New Roman" w:hAnsi="Times New Roman"/>
          <w:i/>
          <w:sz w:val="24"/>
          <w:szCs w:val="24"/>
        </w:rPr>
        <w:t>De los actos de jurisdicción voluntaria en negocios de comercio</w:t>
      </w:r>
      <w:r w:rsidRPr="00B44A5C">
        <w:rPr>
          <w:rFonts w:ascii="Times New Roman" w:hAnsi="Times New Roman"/>
          <w:sz w:val="24"/>
          <w:szCs w:val="24"/>
        </w:rPr>
        <w:t>”.</w:t>
      </w:r>
    </w:p>
    <w:p w14:paraId="3AD34EA9" w14:textId="77777777" w:rsidR="00503FF4" w:rsidRPr="00B44A5C" w:rsidRDefault="00503FF4" w:rsidP="00503FF4">
      <w:pPr>
        <w:pStyle w:val="Prrafodelista"/>
        <w:spacing w:after="0" w:line="360" w:lineRule="auto"/>
        <w:ind w:left="0"/>
        <w:jc w:val="both"/>
        <w:rPr>
          <w:rFonts w:ascii="Times New Roman" w:hAnsi="Times New Roman"/>
          <w:sz w:val="24"/>
          <w:szCs w:val="24"/>
        </w:rPr>
      </w:pPr>
    </w:p>
    <w:p w14:paraId="577D6AE1" w14:textId="77777777" w:rsidR="001F009A" w:rsidRDefault="001F009A" w:rsidP="00481260">
      <w:pPr>
        <w:spacing w:line="360" w:lineRule="auto"/>
        <w:ind w:firstLine="709"/>
        <w:jc w:val="both"/>
      </w:pPr>
      <w:r w:rsidRPr="00B44A5C">
        <w:t xml:space="preserve">Pese a la existencia de ese error sistemático, la LEC de 1881 </w:t>
      </w:r>
      <w:r w:rsidR="00503FF4" w:rsidRPr="00B44A5C">
        <w:t>estuvo vigente durant</w:t>
      </w:r>
      <w:r w:rsidR="00701A30">
        <w:t>e ciento diecinueve</w:t>
      </w:r>
      <w:r w:rsidR="002F4115" w:rsidRPr="00B44A5C">
        <w:t xml:space="preserve"> años, hasta la aprobación en el año 2000 de la Ley 1/2000, de 7 de enero, de Enjuiciamiento Civil. </w:t>
      </w:r>
      <w:r w:rsidR="00701A30">
        <w:t>Durante esos ciento diecinueve</w:t>
      </w:r>
      <w:r w:rsidR="00503FF4" w:rsidRPr="00B44A5C">
        <w:t xml:space="preserve"> años de vigencia</w:t>
      </w:r>
      <w:r w:rsidR="002F4115" w:rsidRPr="00B44A5C">
        <w:t xml:space="preserve">, esta Ley </w:t>
      </w:r>
      <w:r w:rsidR="00503FF4" w:rsidRPr="00B44A5C">
        <w:t>fue objeto de diversas reformas legislativas</w:t>
      </w:r>
      <w:r w:rsidR="002F4115" w:rsidRPr="00B44A5C">
        <w:t>; destacándose</w:t>
      </w:r>
      <w:r w:rsidR="00503FF4" w:rsidRPr="00B44A5C">
        <w:t xml:space="preserve"> de manera más significativa y a los efectos del present</w:t>
      </w:r>
      <w:r w:rsidR="002F4115" w:rsidRPr="00B44A5C">
        <w:t>e trabajo</w:t>
      </w:r>
      <w:r w:rsidR="00701A30">
        <w:t xml:space="preserve"> de investigación</w:t>
      </w:r>
      <w:r w:rsidR="002F4115" w:rsidRPr="00B44A5C">
        <w:t xml:space="preserve"> las siguientes:</w:t>
      </w:r>
    </w:p>
    <w:p w14:paraId="017A3081" w14:textId="77777777" w:rsidR="00481260" w:rsidRPr="00B44A5C" w:rsidRDefault="00481260" w:rsidP="00481260">
      <w:pPr>
        <w:spacing w:line="360" w:lineRule="auto"/>
        <w:ind w:firstLine="709"/>
        <w:jc w:val="both"/>
      </w:pPr>
    </w:p>
    <w:p w14:paraId="47A37484" w14:textId="77777777" w:rsidR="00550BE2" w:rsidRDefault="00481260" w:rsidP="00481260">
      <w:pPr>
        <w:spacing w:line="360" w:lineRule="auto"/>
        <w:ind w:left="708" w:firstLine="1"/>
        <w:jc w:val="both"/>
      </w:pPr>
      <w:r w:rsidRPr="00481260">
        <w:rPr>
          <w:b/>
        </w:rPr>
        <w:t>2.1. Ley 34/1984, de 6 de agosto, de Reforma Urgente de la Ley de Enjuiciamiento Civil</w:t>
      </w:r>
    </w:p>
    <w:p w14:paraId="64B9D9DF" w14:textId="77777777" w:rsidR="00481260" w:rsidRPr="00481260" w:rsidRDefault="00481260" w:rsidP="00481260">
      <w:pPr>
        <w:spacing w:line="360" w:lineRule="auto"/>
        <w:ind w:left="708" w:firstLine="1"/>
        <w:jc w:val="both"/>
      </w:pPr>
    </w:p>
    <w:p w14:paraId="48E83739" w14:textId="77777777" w:rsidR="00D25399" w:rsidRDefault="00503FF4" w:rsidP="00E13098">
      <w:pPr>
        <w:spacing w:line="360" w:lineRule="auto"/>
        <w:ind w:firstLine="709"/>
        <w:jc w:val="both"/>
      </w:pPr>
      <w:r w:rsidRPr="00B44A5C">
        <w:t>El legislador, a través de esta reforma procesal, pretendía solventar los retrasos exis</w:t>
      </w:r>
      <w:r w:rsidR="00A51DA6" w:rsidRPr="00B44A5C">
        <w:t xml:space="preserve">tentes en la Justicia derivados </w:t>
      </w:r>
      <w:r w:rsidRPr="00B44A5C">
        <w:t>de la falta de medios coactivos y la presencia de rigurosos formalismos, al tiempo que tratar de materializar</w:t>
      </w:r>
      <w:r w:rsidR="00701A30">
        <w:t>,</w:t>
      </w:r>
      <w:r w:rsidRPr="00B44A5C">
        <w:t xml:space="preserve"> de forma real</w:t>
      </w:r>
      <w:r w:rsidR="002F4115" w:rsidRPr="00B44A5C">
        <w:t xml:space="preserve"> y efectiva</w:t>
      </w:r>
      <w:r w:rsidR="00701A30">
        <w:t>,</w:t>
      </w:r>
      <w:r w:rsidR="002F4115" w:rsidRPr="00B44A5C">
        <w:t xml:space="preserve"> el d</w:t>
      </w:r>
      <w:r w:rsidRPr="00B44A5C">
        <w:t>erecho</w:t>
      </w:r>
      <w:r w:rsidR="002F4115" w:rsidRPr="00B44A5C">
        <w:t xml:space="preserve"> fundamental</w:t>
      </w:r>
      <w:r w:rsidRPr="00B44A5C">
        <w:t xml:space="preserve"> a la tutela judicial efectiva consagrada en el art.24</w:t>
      </w:r>
      <w:r w:rsidR="00350B40" w:rsidRPr="00B44A5C">
        <w:t>.1</w:t>
      </w:r>
      <w:r w:rsidR="00334F9D">
        <w:t xml:space="preserve"> CE </w:t>
      </w:r>
      <w:r w:rsidR="002F4115" w:rsidRPr="00B44A5C">
        <w:t xml:space="preserve">por medio </w:t>
      </w:r>
      <w:r w:rsidRPr="00B44A5C">
        <w:t>de la implantación de un procedimiento de apremio más eficaz y menos oneroso</w:t>
      </w:r>
      <w:r w:rsidRPr="00B44A5C">
        <w:rPr>
          <w:rStyle w:val="Refdenotaalpie"/>
        </w:rPr>
        <w:footnoteReference w:id="20"/>
      </w:r>
      <w:r w:rsidRPr="00B44A5C">
        <w:t>.</w:t>
      </w:r>
    </w:p>
    <w:p w14:paraId="0F9B5F2D" w14:textId="77777777" w:rsidR="00481260" w:rsidRDefault="00481260" w:rsidP="00E13098">
      <w:pPr>
        <w:spacing w:line="360" w:lineRule="auto"/>
        <w:ind w:firstLine="709"/>
        <w:jc w:val="both"/>
      </w:pPr>
    </w:p>
    <w:p w14:paraId="569EF02D" w14:textId="77777777" w:rsidR="00815383" w:rsidRDefault="00A51DA6" w:rsidP="00481260">
      <w:pPr>
        <w:spacing w:line="360" w:lineRule="auto"/>
        <w:ind w:firstLine="709"/>
        <w:jc w:val="both"/>
      </w:pPr>
      <w:r w:rsidRPr="00B44A5C">
        <w:t>R</w:t>
      </w:r>
      <w:r w:rsidR="00503FF4" w:rsidRPr="00B44A5C">
        <w:t>esultad</w:t>
      </w:r>
      <w:r w:rsidRPr="00B44A5C">
        <w:t>o de esta reforma procesal</w:t>
      </w:r>
      <w:r w:rsidR="00503FF4" w:rsidRPr="00B44A5C">
        <w:t>, se produjeron grandes e importes cambios en materia de apremio que pretendían alcanzar, esencialmente, la obtención de mayores rendimientos económicos, la reducción del esfuerzo del deudor sin que ello influyese en el cumplimiento de su obligación</w:t>
      </w:r>
      <w:r w:rsidR="00FB2C69">
        <w:t xml:space="preserve"> de pago</w:t>
      </w:r>
      <w:r w:rsidR="00503FF4" w:rsidRPr="00B44A5C">
        <w:t xml:space="preserve"> y la terminación de todo el tráfico jurídico circundante a las subastas judiciales. Pese a ello, VÁZQUEZ SOTELO y FAIREN GUILLÉN</w:t>
      </w:r>
      <w:r w:rsidR="00503FF4" w:rsidRPr="00B44A5C">
        <w:rPr>
          <w:rStyle w:val="Refdenotaalpie"/>
        </w:rPr>
        <w:footnoteReference w:id="21"/>
      </w:r>
      <w:r w:rsidR="00503FF4" w:rsidRPr="00B44A5C">
        <w:t>, entre otros</w:t>
      </w:r>
      <w:r w:rsidR="002F4115" w:rsidRPr="00B44A5C">
        <w:t xml:space="preserve"> muchos, hicieron </w:t>
      </w:r>
      <w:r w:rsidR="00503FF4" w:rsidRPr="00B44A5C">
        <w:t>hincapié en la incapacidad de esta misma reforma procesal para resolver la cuestión relativa a “la vigencia de los principios de subsistencia y transmisión de cargas de las ejecuciones hipotecarias en relación con el sistema de liquidación o purga de cargas temporales regulado en la LEC”, así como</w:t>
      </w:r>
      <w:r w:rsidR="00FB2C69">
        <w:t>,</w:t>
      </w:r>
      <w:r w:rsidR="00503FF4" w:rsidRPr="00B44A5C">
        <w:t xml:space="preserve"> para destruir uno de los errores s</w:t>
      </w:r>
      <w:r w:rsidRPr="00B44A5C">
        <w:t xml:space="preserve">istemáticos, más graves, </w:t>
      </w:r>
      <w:r w:rsidR="00503FF4" w:rsidRPr="00B44A5C">
        <w:t>d</w:t>
      </w:r>
      <w:r w:rsidR="002F4115" w:rsidRPr="00B44A5C">
        <w:t>e la LEC</w:t>
      </w:r>
      <w:r w:rsidR="00503FF4" w:rsidRPr="00B44A5C">
        <w:t xml:space="preserve">: </w:t>
      </w:r>
      <w:r w:rsidR="00FB2C69">
        <w:t>“</w:t>
      </w:r>
      <w:r w:rsidR="00503FF4" w:rsidRPr="00B44A5C">
        <w:t>el dédalo existente entre el juicio ejecutivo y la ejecución forzosa</w:t>
      </w:r>
      <w:r w:rsidR="00FB2C69">
        <w:t>”</w:t>
      </w:r>
      <w:r w:rsidR="00503FF4" w:rsidRPr="00B44A5C">
        <w:t>.</w:t>
      </w:r>
    </w:p>
    <w:p w14:paraId="2A70DC58" w14:textId="77777777" w:rsidR="00481260" w:rsidRPr="00B44A5C" w:rsidRDefault="00481260" w:rsidP="00481260">
      <w:pPr>
        <w:spacing w:line="360" w:lineRule="auto"/>
        <w:ind w:firstLine="709"/>
        <w:jc w:val="both"/>
      </w:pPr>
    </w:p>
    <w:p w14:paraId="46C1E852" w14:textId="77777777" w:rsidR="00503FF4" w:rsidRDefault="00481260" w:rsidP="00481260">
      <w:pPr>
        <w:spacing w:line="360" w:lineRule="auto"/>
        <w:ind w:left="708" w:firstLine="1"/>
        <w:jc w:val="both"/>
        <w:rPr>
          <w:b/>
        </w:rPr>
      </w:pPr>
      <w:r w:rsidRPr="00481260">
        <w:rPr>
          <w:b/>
        </w:rPr>
        <w:t>2.2. Ley 10/1992, de 30 de abril, de Reforma Urgente de la Ley de Enjuiciamiento Civil</w:t>
      </w:r>
    </w:p>
    <w:p w14:paraId="17FA6F27" w14:textId="77777777" w:rsidR="00481260" w:rsidRPr="00481260" w:rsidRDefault="00481260" w:rsidP="00481260">
      <w:pPr>
        <w:spacing w:line="360" w:lineRule="auto"/>
        <w:ind w:left="708" w:firstLine="1"/>
        <w:jc w:val="both"/>
        <w:rPr>
          <w:b/>
        </w:rPr>
      </w:pPr>
    </w:p>
    <w:p w14:paraId="7D86EB14" w14:textId="77777777" w:rsidR="00B44A5C" w:rsidRPr="00B44A5C" w:rsidRDefault="00503FF4" w:rsidP="00B44A5C">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El procedimiento de apremio fue objeto de una importante modificación a raíz de los cambios introducidos en</w:t>
      </w:r>
      <w:r w:rsidR="002F4115" w:rsidRPr="00B44A5C">
        <w:rPr>
          <w:rFonts w:ascii="Times New Roman" w:hAnsi="Times New Roman"/>
          <w:sz w:val="24"/>
          <w:szCs w:val="24"/>
        </w:rPr>
        <w:t xml:space="preserve"> la LEC </w:t>
      </w:r>
      <w:r w:rsidRPr="00B44A5C">
        <w:rPr>
          <w:rFonts w:ascii="Times New Roman" w:hAnsi="Times New Roman"/>
          <w:sz w:val="24"/>
          <w:szCs w:val="24"/>
        </w:rPr>
        <w:t>de 1881 por la Ley 10/1992</w:t>
      </w:r>
      <w:r w:rsidRPr="00B44A5C">
        <w:rPr>
          <w:rStyle w:val="Refdenotaalpie"/>
          <w:rFonts w:ascii="Times New Roman" w:hAnsi="Times New Roman"/>
          <w:sz w:val="24"/>
          <w:szCs w:val="24"/>
        </w:rPr>
        <w:footnoteReference w:id="22"/>
      </w:r>
      <w:r w:rsidRPr="00B44A5C">
        <w:rPr>
          <w:rFonts w:ascii="Times New Roman" w:hAnsi="Times New Roman"/>
          <w:sz w:val="24"/>
          <w:szCs w:val="24"/>
        </w:rPr>
        <w:t>. En virtud de ésta última, además, de eliminarse la posibilidad de ceder el remate a favor de todo aquel que no fuese el</w:t>
      </w:r>
      <w:r w:rsidR="002F4115" w:rsidRPr="00B44A5C">
        <w:rPr>
          <w:rFonts w:ascii="Times New Roman" w:hAnsi="Times New Roman"/>
          <w:sz w:val="24"/>
          <w:szCs w:val="24"/>
        </w:rPr>
        <w:t xml:space="preserve"> propio</w:t>
      </w:r>
      <w:r w:rsidRPr="00B44A5C">
        <w:rPr>
          <w:rFonts w:ascii="Times New Roman" w:hAnsi="Times New Roman"/>
          <w:sz w:val="24"/>
          <w:szCs w:val="24"/>
        </w:rPr>
        <w:t xml:space="preserve"> ejecutante, también</w:t>
      </w:r>
      <w:r w:rsidR="002F4115" w:rsidRPr="00B44A5C">
        <w:rPr>
          <w:rFonts w:ascii="Times New Roman" w:hAnsi="Times New Roman"/>
          <w:sz w:val="24"/>
          <w:szCs w:val="24"/>
        </w:rPr>
        <w:t>,</w:t>
      </w:r>
      <w:r w:rsidRPr="00B44A5C">
        <w:rPr>
          <w:rFonts w:ascii="Times New Roman" w:hAnsi="Times New Roman"/>
          <w:sz w:val="24"/>
          <w:szCs w:val="24"/>
        </w:rPr>
        <w:t xml:space="preserve"> se encomendó la celebración de la subasta judicial al S</w:t>
      </w:r>
      <w:r w:rsidR="002F4115" w:rsidRPr="00B44A5C">
        <w:rPr>
          <w:rFonts w:ascii="Times New Roman" w:hAnsi="Times New Roman"/>
          <w:sz w:val="24"/>
          <w:szCs w:val="24"/>
        </w:rPr>
        <w:t>e</w:t>
      </w:r>
      <w:r w:rsidR="00334F9D">
        <w:rPr>
          <w:rFonts w:ascii="Times New Roman" w:hAnsi="Times New Roman"/>
          <w:sz w:val="24"/>
          <w:szCs w:val="24"/>
        </w:rPr>
        <w:t>cretario Judicial -actualmente, LAJ</w:t>
      </w:r>
      <w:r w:rsidRPr="00B44A5C">
        <w:rPr>
          <w:rFonts w:ascii="Times New Roman" w:hAnsi="Times New Roman"/>
          <w:sz w:val="24"/>
          <w:szCs w:val="24"/>
        </w:rPr>
        <w:t>-</w:t>
      </w:r>
      <w:r w:rsidR="00A51DA6" w:rsidRPr="00B44A5C">
        <w:rPr>
          <w:rFonts w:ascii="Times New Roman" w:hAnsi="Times New Roman"/>
          <w:sz w:val="24"/>
          <w:szCs w:val="24"/>
        </w:rPr>
        <w:t xml:space="preserve"> </w:t>
      </w:r>
      <w:r w:rsidRPr="00B44A5C">
        <w:rPr>
          <w:rFonts w:ascii="Times New Roman" w:hAnsi="Times New Roman"/>
          <w:sz w:val="24"/>
          <w:szCs w:val="24"/>
        </w:rPr>
        <w:t>y se estableció que el documento público judicial era un título inscribible. T</w:t>
      </w:r>
      <w:r w:rsidR="002F4115" w:rsidRPr="00B44A5C">
        <w:rPr>
          <w:rFonts w:ascii="Times New Roman" w:hAnsi="Times New Roman"/>
          <w:sz w:val="24"/>
          <w:szCs w:val="24"/>
        </w:rPr>
        <w:t xml:space="preserve">odo ello, contemporáneamente, </w:t>
      </w:r>
      <w:r w:rsidRPr="00B44A5C">
        <w:rPr>
          <w:rFonts w:ascii="Times New Roman" w:hAnsi="Times New Roman"/>
          <w:sz w:val="24"/>
          <w:szCs w:val="24"/>
        </w:rPr>
        <w:t>a la adaptación de los correspondientes preceptos</w:t>
      </w:r>
      <w:r w:rsidRPr="00B44A5C">
        <w:rPr>
          <w:rStyle w:val="Refdenotaalpie"/>
          <w:rFonts w:ascii="Times New Roman" w:hAnsi="Times New Roman"/>
          <w:sz w:val="24"/>
          <w:szCs w:val="24"/>
        </w:rPr>
        <w:footnoteReference w:id="23"/>
      </w:r>
      <w:r w:rsidRPr="00B44A5C">
        <w:rPr>
          <w:rFonts w:ascii="Times New Roman" w:hAnsi="Times New Roman"/>
          <w:sz w:val="24"/>
          <w:szCs w:val="24"/>
        </w:rPr>
        <w:t xml:space="preserve"> de la propia</w:t>
      </w:r>
      <w:r w:rsidR="002F4115" w:rsidRPr="00B44A5C">
        <w:rPr>
          <w:rFonts w:ascii="Times New Roman" w:hAnsi="Times New Roman"/>
          <w:sz w:val="24"/>
          <w:szCs w:val="24"/>
        </w:rPr>
        <w:t xml:space="preserve"> LEC de1881 </w:t>
      </w:r>
      <w:r w:rsidR="00FB2C69">
        <w:rPr>
          <w:rFonts w:ascii="Times New Roman" w:hAnsi="Times New Roman"/>
          <w:sz w:val="24"/>
          <w:szCs w:val="24"/>
        </w:rPr>
        <w:t>a lo dispuesto en la Legislación H</w:t>
      </w:r>
      <w:r w:rsidRPr="00B44A5C">
        <w:rPr>
          <w:rFonts w:ascii="Times New Roman" w:hAnsi="Times New Roman"/>
          <w:sz w:val="24"/>
          <w:szCs w:val="24"/>
        </w:rPr>
        <w:t>ipotecaria -Decreto, de 8 de febrero de 1946, por el que se aprueba la nueva redacción oficial de la Ley Hipotecaria</w:t>
      </w:r>
      <w:r w:rsidR="002E2A7D">
        <w:rPr>
          <w:rFonts w:ascii="Times New Roman" w:hAnsi="Times New Roman"/>
          <w:sz w:val="24"/>
          <w:szCs w:val="24"/>
        </w:rPr>
        <w:t xml:space="preserve"> (LH)</w:t>
      </w:r>
      <w:r w:rsidRPr="00B44A5C">
        <w:rPr>
          <w:rFonts w:ascii="Times New Roman" w:hAnsi="Times New Roman"/>
          <w:sz w:val="24"/>
          <w:szCs w:val="24"/>
        </w:rPr>
        <w:t>-.</w:t>
      </w:r>
    </w:p>
    <w:p w14:paraId="3BF55C25" w14:textId="77777777" w:rsidR="00B44A5C" w:rsidRPr="00B44A5C" w:rsidRDefault="00B44A5C" w:rsidP="00B44A5C">
      <w:pPr>
        <w:pStyle w:val="Prrafodelista"/>
        <w:spacing w:after="0" w:line="360" w:lineRule="auto"/>
        <w:ind w:left="0" w:firstLine="709"/>
        <w:jc w:val="both"/>
        <w:rPr>
          <w:rFonts w:ascii="Times New Roman" w:hAnsi="Times New Roman"/>
          <w:sz w:val="24"/>
          <w:szCs w:val="24"/>
        </w:rPr>
      </w:pPr>
    </w:p>
    <w:p w14:paraId="4EDCD746" w14:textId="77777777" w:rsidR="00B44A5C" w:rsidRPr="00B44A5C" w:rsidRDefault="00503FF4" w:rsidP="00B44A5C">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Pese a ser calificada por un gran sector de la Doctrina como positiva -DAMIÁN MORENO y FERNÁNDEZ LÓPEZ</w:t>
      </w:r>
      <w:r w:rsidRPr="00B44A5C">
        <w:rPr>
          <w:rStyle w:val="Refdenotaalpie"/>
          <w:rFonts w:ascii="Times New Roman" w:hAnsi="Times New Roman"/>
          <w:sz w:val="24"/>
          <w:szCs w:val="24"/>
        </w:rPr>
        <w:footnoteReference w:id="24"/>
      </w:r>
      <w:r w:rsidR="002F4115" w:rsidRPr="00B44A5C">
        <w:rPr>
          <w:rFonts w:ascii="Times New Roman" w:hAnsi="Times New Roman"/>
          <w:sz w:val="24"/>
          <w:szCs w:val="24"/>
        </w:rPr>
        <w:t>, entre otros</w:t>
      </w:r>
      <w:r w:rsidRPr="00B44A5C">
        <w:rPr>
          <w:rFonts w:ascii="Times New Roman" w:hAnsi="Times New Roman"/>
          <w:sz w:val="24"/>
          <w:szCs w:val="24"/>
        </w:rPr>
        <w:t>-, lo cierto es que esta reforma procesal no introdujo</w:t>
      </w:r>
      <w:r w:rsidR="002F4115" w:rsidRPr="00B44A5C">
        <w:rPr>
          <w:rFonts w:ascii="Times New Roman" w:hAnsi="Times New Roman"/>
          <w:sz w:val="24"/>
          <w:szCs w:val="24"/>
        </w:rPr>
        <w:t xml:space="preserve"> grandes</w:t>
      </w:r>
      <w:r w:rsidRPr="00B44A5C">
        <w:rPr>
          <w:rFonts w:ascii="Times New Roman" w:hAnsi="Times New Roman"/>
          <w:sz w:val="24"/>
          <w:szCs w:val="24"/>
        </w:rPr>
        <w:t xml:space="preserve"> cambios</w:t>
      </w:r>
      <w:r w:rsidR="002F4115" w:rsidRPr="00B44A5C">
        <w:rPr>
          <w:rFonts w:ascii="Times New Roman" w:hAnsi="Times New Roman"/>
          <w:sz w:val="24"/>
          <w:szCs w:val="24"/>
        </w:rPr>
        <w:t xml:space="preserve"> </w:t>
      </w:r>
      <w:r w:rsidRPr="00B44A5C">
        <w:rPr>
          <w:rFonts w:ascii="Times New Roman" w:hAnsi="Times New Roman"/>
          <w:sz w:val="24"/>
          <w:szCs w:val="24"/>
        </w:rPr>
        <w:t>sustanciales en lo referente al procedimiento de apremio, ni tam</w:t>
      </w:r>
      <w:r w:rsidR="00350B40" w:rsidRPr="00B44A5C">
        <w:rPr>
          <w:rFonts w:ascii="Times New Roman" w:hAnsi="Times New Roman"/>
          <w:sz w:val="24"/>
          <w:szCs w:val="24"/>
        </w:rPr>
        <w:t>poco a la ejecución</w:t>
      </w:r>
      <w:r w:rsidR="00FB2C69">
        <w:rPr>
          <w:rFonts w:ascii="Times New Roman" w:hAnsi="Times New Roman"/>
          <w:sz w:val="24"/>
          <w:szCs w:val="24"/>
        </w:rPr>
        <w:t xml:space="preserve"> forzosa</w:t>
      </w:r>
      <w:r w:rsidR="00350B40" w:rsidRPr="00B44A5C">
        <w:rPr>
          <w:rFonts w:ascii="Times New Roman" w:hAnsi="Times New Roman"/>
          <w:sz w:val="24"/>
          <w:szCs w:val="24"/>
        </w:rPr>
        <w:t>. Por ello,</w:t>
      </w:r>
      <w:r w:rsidRPr="00B44A5C">
        <w:rPr>
          <w:rFonts w:ascii="Times New Roman" w:hAnsi="Times New Roman"/>
          <w:sz w:val="24"/>
          <w:szCs w:val="24"/>
        </w:rPr>
        <w:t xml:space="preserve"> procesalistas como CORTÉS DOMÍGNUEZ y FRANCO ARIAS</w:t>
      </w:r>
      <w:r w:rsidRPr="00B44A5C">
        <w:rPr>
          <w:rStyle w:val="Refdenotaalpie"/>
          <w:rFonts w:ascii="Times New Roman" w:hAnsi="Times New Roman"/>
          <w:sz w:val="24"/>
          <w:szCs w:val="24"/>
        </w:rPr>
        <w:footnoteReference w:id="25"/>
      </w:r>
      <w:r w:rsidR="00350B40" w:rsidRPr="00B44A5C">
        <w:rPr>
          <w:rFonts w:ascii="Times New Roman" w:hAnsi="Times New Roman"/>
          <w:sz w:val="24"/>
          <w:szCs w:val="24"/>
        </w:rPr>
        <w:t xml:space="preserve"> consideraron</w:t>
      </w:r>
      <w:r w:rsidRPr="00B44A5C">
        <w:rPr>
          <w:rFonts w:ascii="Times New Roman" w:hAnsi="Times New Roman"/>
          <w:sz w:val="24"/>
          <w:szCs w:val="24"/>
        </w:rPr>
        <w:t xml:space="preserve"> que con esta reforma procesal se desaprovechó una gran ocasión para reformar</w:t>
      </w:r>
      <w:r w:rsidR="00350B40" w:rsidRPr="00B44A5C">
        <w:rPr>
          <w:rFonts w:ascii="Times New Roman" w:hAnsi="Times New Roman"/>
          <w:sz w:val="24"/>
          <w:szCs w:val="24"/>
        </w:rPr>
        <w:t>,</w:t>
      </w:r>
      <w:r w:rsidRPr="00B44A5C">
        <w:rPr>
          <w:rFonts w:ascii="Times New Roman" w:hAnsi="Times New Roman"/>
          <w:sz w:val="24"/>
          <w:szCs w:val="24"/>
        </w:rPr>
        <w:t xml:space="preserve"> verdaderamente</w:t>
      </w:r>
      <w:r w:rsidR="00350B40" w:rsidRPr="00B44A5C">
        <w:rPr>
          <w:rFonts w:ascii="Times New Roman" w:hAnsi="Times New Roman"/>
          <w:sz w:val="24"/>
          <w:szCs w:val="24"/>
        </w:rPr>
        <w:t>,</w:t>
      </w:r>
      <w:r w:rsidRPr="00B44A5C">
        <w:rPr>
          <w:rFonts w:ascii="Times New Roman" w:hAnsi="Times New Roman"/>
          <w:sz w:val="24"/>
          <w:szCs w:val="24"/>
        </w:rPr>
        <w:t xml:space="preserve"> el proceso de ejecución</w:t>
      </w:r>
      <w:r w:rsidR="006F2254">
        <w:rPr>
          <w:rFonts w:ascii="Times New Roman" w:hAnsi="Times New Roman"/>
          <w:sz w:val="24"/>
          <w:szCs w:val="24"/>
        </w:rPr>
        <w:t xml:space="preserve"> forzosa</w:t>
      </w:r>
      <w:r w:rsidRPr="00B44A5C">
        <w:rPr>
          <w:rFonts w:ascii="Times New Roman" w:hAnsi="Times New Roman"/>
          <w:sz w:val="24"/>
          <w:szCs w:val="24"/>
        </w:rPr>
        <w:t xml:space="preserve"> a fin de poder s</w:t>
      </w:r>
      <w:r w:rsidR="00283A69" w:rsidRPr="00B44A5C">
        <w:rPr>
          <w:rFonts w:ascii="Times New Roman" w:hAnsi="Times New Roman"/>
          <w:sz w:val="24"/>
          <w:szCs w:val="24"/>
        </w:rPr>
        <w:t xml:space="preserve">atisfacer y proteger el derecho fundamental </w:t>
      </w:r>
      <w:r w:rsidRPr="00B44A5C">
        <w:rPr>
          <w:rFonts w:ascii="Times New Roman" w:hAnsi="Times New Roman"/>
          <w:sz w:val="24"/>
          <w:szCs w:val="24"/>
        </w:rPr>
        <w:t xml:space="preserve">a la tutela judicial efectiva </w:t>
      </w:r>
      <w:r w:rsidR="006F2254">
        <w:rPr>
          <w:rFonts w:ascii="Times New Roman" w:hAnsi="Times New Roman"/>
          <w:sz w:val="24"/>
          <w:szCs w:val="24"/>
        </w:rPr>
        <w:t>reconocida</w:t>
      </w:r>
      <w:r w:rsidR="00350B40" w:rsidRPr="00B44A5C">
        <w:rPr>
          <w:rFonts w:ascii="Times New Roman" w:hAnsi="Times New Roman"/>
          <w:sz w:val="24"/>
          <w:szCs w:val="24"/>
        </w:rPr>
        <w:t xml:space="preserve"> en el art.24</w:t>
      </w:r>
      <w:r w:rsidR="006F2254">
        <w:rPr>
          <w:rFonts w:ascii="Times New Roman" w:hAnsi="Times New Roman"/>
          <w:sz w:val="24"/>
          <w:szCs w:val="24"/>
        </w:rPr>
        <w:t xml:space="preserve">.1 </w:t>
      </w:r>
      <w:r w:rsidR="00350B40" w:rsidRPr="00B44A5C">
        <w:rPr>
          <w:rFonts w:ascii="Times New Roman" w:hAnsi="Times New Roman"/>
          <w:sz w:val="24"/>
          <w:szCs w:val="24"/>
        </w:rPr>
        <w:t>CE</w:t>
      </w:r>
      <w:r w:rsidRPr="00B44A5C">
        <w:rPr>
          <w:rFonts w:ascii="Times New Roman" w:hAnsi="Times New Roman"/>
          <w:sz w:val="24"/>
          <w:szCs w:val="24"/>
        </w:rPr>
        <w:t>.</w:t>
      </w:r>
      <w:r w:rsidR="00A51DA6" w:rsidRPr="00B44A5C">
        <w:rPr>
          <w:rFonts w:ascii="Times New Roman" w:hAnsi="Times New Roman"/>
          <w:sz w:val="24"/>
          <w:szCs w:val="24"/>
        </w:rPr>
        <w:t xml:space="preserve"> Pues </w:t>
      </w:r>
      <w:r w:rsidRPr="00B44A5C">
        <w:rPr>
          <w:rFonts w:ascii="Times New Roman" w:hAnsi="Times New Roman"/>
          <w:sz w:val="24"/>
          <w:szCs w:val="24"/>
        </w:rPr>
        <w:t>el procedimiento de apremio requería de una serie de cambios sustanciales para poder potenciar su eficacia como fase del proceso de la ejecución fo</w:t>
      </w:r>
      <w:r w:rsidR="00A51DA6" w:rsidRPr="00B44A5C">
        <w:rPr>
          <w:rFonts w:ascii="Times New Roman" w:hAnsi="Times New Roman"/>
          <w:sz w:val="24"/>
          <w:szCs w:val="24"/>
        </w:rPr>
        <w:t>rzosa</w:t>
      </w:r>
      <w:r w:rsidR="006F2254">
        <w:rPr>
          <w:rFonts w:ascii="Times New Roman" w:hAnsi="Times New Roman"/>
          <w:sz w:val="24"/>
          <w:szCs w:val="24"/>
        </w:rPr>
        <w:t>,</w:t>
      </w:r>
      <w:r w:rsidR="00A51DA6" w:rsidRPr="00B44A5C">
        <w:rPr>
          <w:rFonts w:ascii="Times New Roman" w:hAnsi="Times New Roman"/>
          <w:sz w:val="24"/>
          <w:szCs w:val="24"/>
        </w:rPr>
        <w:t xml:space="preserve"> al ser habitual </w:t>
      </w:r>
      <w:r w:rsidRPr="00B44A5C">
        <w:rPr>
          <w:rFonts w:ascii="Times New Roman" w:hAnsi="Times New Roman"/>
          <w:sz w:val="24"/>
          <w:szCs w:val="24"/>
        </w:rPr>
        <w:t>que el patrimonio del ejecutado se malvendiese sin que</w:t>
      </w:r>
      <w:r w:rsidR="00A51DA6" w:rsidRPr="00B44A5C">
        <w:rPr>
          <w:rFonts w:ascii="Times New Roman" w:hAnsi="Times New Roman"/>
          <w:sz w:val="24"/>
          <w:szCs w:val="24"/>
        </w:rPr>
        <w:t xml:space="preserve"> </w:t>
      </w:r>
      <w:r w:rsidRPr="00B44A5C">
        <w:rPr>
          <w:rFonts w:ascii="Times New Roman" w:hAnsi="Times New Roman"/>
          <w:sz w:val="24"/>
          <w:szCs w:val="24"/>
        </w:rPr>
        <w:t>se lograse satisfacer</w:t>
      </w:r>
      <w:r w:rsidR="00A51DA6" w:rsidRPr="00B44A5C">
        <w:rPr>
          <w:rFonts w:ascii="Times New Roman" w:hAnsi="Times New Roman"/>
          <w:sz w:val="24"/>
          <w:szCs w:val="24"/>
        </w:rPr>
        <w:t>, plenamente,</w:t>
      </w:r>
      <w:r w:rsidR="00350B40" w:rsidRPr="00B44A5C">
        <w:rPr>
          <w:rFonts w:ascii="Times New Roman" w:hAnsi="Times New Roman"/>
          <w:sz w:val="24"/>
          <w:szCs w:val="24"/>
        </w:rPr>
        <w:t xml:space="preserve"> </w:t>
      </w:r>
      <w:r w:rsidRPr="00B44A5C">
        <w:rPr>
          <w:rFonts w:ascii="Times New Roman" w:hAnsi="Times New Roman"/>
          <w:sz w:val="24"/>
          <w:szCs w:val="24"/>
        </w:rPr>
        <w:t>el derecho</w:t>
      </w:r>
      <w:r w:rsidR="00350B40" w:rsidRPr="00B44A5C">
        <w:rPr>
          <w:rFonts w:ascii="Times New Roman" w:hAnsi="Times New Roman"/>
          <w:sz w:val="24"/>
          <w:szCs w:val="24"/>
        </w:rPr>
        <w:t xml:space="preserve"> de crédito</w:t>
      </w:r>
      <w:r w:rsidRPr="00B44A5C">
        <w:rPr>
          <w:rFonts w:ascii="Times New Roman" w:hAnsi="Times New Roman"/>
          <w:sz w:val="24"/>
          <w:szCs w:val="24"/>
        </w:rPr>
        <w:t xml:space="preserve"> del ejecutante.</w:t>
      </w:r>
    </w:p>
    <w:p w14:paraId="093B7E7C" w14:textId="77777777" w:rsidR="00B44A5C" w:rsidRPr="00B44A5C" w:rsidRDefault="00B44A5C" w:rsidP="00B44A5C">
      <w:pPr>
        <w:pStyle w:val="Prrafodelista"/>
        <w:spacing w:after="0" w:line="360" w:lineRule="auto"/>
        <w:ind w:left="0" w:firstLine="709"/>
        <w:jc w:val="both"/>
        <w:rPr>
          <w:rFonts w:ascii="Times New Roman" w:hAnsi="Times New Roman"/>
          <w:sz w:val="24"/>
          <w:szCs w:val="24"/>
        </w:rPr>
      </w:pPr>
    </w:p>
    <w:p w14:paraId="4A701DA8" w14:textId="77777777" w:rsidR="00550BE2" w:rsidRPr="00E13098" w:rsidRDefault="00503FF4" w:rsidP="00E13098">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En este mismo sentido, otros procesalistas como SERRA DOMÍNGUEZ y MONTERO AROCA</w:t>
      </w:r>
      <w:r w:rsidRPr="00B44A5C">
        <w:rPr>
          <w:rStyle w:val="Refdenotaalpie"/>
          <w:rFonts w:ascii="Times New Roman" w:hAnsi="Times New Roman"/>
          <w:sz w:val="24"/>
          <w:szCs w:val="24"/>
        </w:rPr>
        <w:footnoteReference w:id="26"/>
      </w:r>
      <w:r w:rsidR="00350B40" w:rsidRPr="00B44A5C">
        <w:rPr>
          <w:rFonts w:ascii="Times New Roman" w:hAnsi="Times New Roman"/>
          <w:sz w:val="24"/>
          <w:szCs w:val="24"/>
        </w:rPr>
        <w:t xml:space="preserve">, </w:t>
      </w:r>
      <w:r w:rsidRPr="00B44A5C">
        <w:rPr>
          <w:rFonts w:ascii="Times New Roman" w:hAnsi="Times New Roman"/>
          <w:sz w:val="24"/>
          <w:szCs w:val="24"/>
        </w:rPr>
        <w:t>también</w:t>
      </w:r>
      <w:r w:rsidR="00350B40" w:rsidRPr="00B44A5C">
        <w:rPr>
          <w:rFonts w:ascii="Times New Roman" w:hAnsi="Times New Roman"/>
          <w:sz w:val="24"/>
          <w:szCs w:val="24"/>
        </w:rPr>
        <w:t>,</w:t>
      </w:r>
      <w:r w:rsidR="00A51DA6" w:rsidRPr="00B44A5C">
        <w:rPr>
          <w:rFonts w:ascii="Times New Roman" w:hAnsi="Times New Roman"/>
          <w:sz w:val="24"/>
          <w:szCs w:val="24"/>
        </w:rPr>
        <w:t xml:space="preserve"> criticaron esta misma</w:t>
      </w:r>
      <w:r w:rsidRPr="00B44A5C">
        <w:rPr>
          <w:rFonts w:ascii="Times New Roman" w:hAnsi="Times New Roman"/>
          <w:sz w:val="24"/>
          <w:szCs w:val="24"/>
        </w:rPr>
        <w:t xml:space="preserve"> reforma procesal centrándose en su carácter parcial. Ambos autores defendieron que no habiéndose superado aún el trauma que supuso la</w:t>
      </w:r>
      <w:r w:rsidR="00A51DA6" w:rsidRPr="00B44A5C">
        <w:rPr>
          <w:rFonts w:ascii="Times New Roman" w:hAnsi="Times New Roman"/>
          <w:sz w:val="24"/>
          <w:szCs w:val="24"/>
        </w:rPr>
        <w:t xml:space="preserve"> anterior</w:t>
      </w:r>
      <w:r w:rsidR="006F2254">
        <w:rPr>
          <w:rFonts w:ascii="Times New Roman" w:hAnsi="Times New Roman"/>
          <w:sz w:val="24"/>
          <w:szCs w:val="24"/>
        </w:rPr>
        <w:t xml:space="preserve"> reforma procesal de </w:t>
      </w:r>
      <w:r w:rsidRPr="00B44A5C">
        <w:rPr>
          <w:rFonts w:ascii="Times New Roman" w:hAnsi="Times New Roman"/>
          <w:sz w:val="24"/>
          <w:szCs w:val="24"/>
        </w:rPr>
        <w:t>1984, no parecía oportuno abordar una nueva reforma procesal de carácter parcial que pudiese suponer no solo una crisis de nuestras instituciones procesales, sino que, además</w:t>
      </w:r>
      <w:r w:rsidR="00350B40" w:rsidRPr="00B44A5C">
        <w:rPr>
          <w:rFonts w:ascii="Times New Roman" w:hAnsi="Times New Roman"/>
          <w:sz w:val="24"/>
          <w:szCs w:val="24"/>
        </w:rPr>
        <w:t>,</w:t>
      </w:r>
      <w:r w:rsidR="00283A69" w:rsidRPr="00B44A5C">
        <w:rPr>
          <w:rFonts w:ascii="Times New Roman" w:hAnsi="Times New Roman"/>
          <w:sz w:val="24"/>
          <w:szCs w:val="24"/>
        </w:rPr>
        <w:t xml:space="preserve"> como consecuencia de ella, </w:t>
      </w:r>
      <w:r w:rsidRPr="00B44A5C">
        <w:rPr>
          <w:rFonts w:ascii="Times New Roman" w:hAnsi="Times New Roman"/>
          <w:sz w:val="24"/>
          <w:szCs w:val="24"/>
        </w:rPr>
        <w:t>dejase</w:t>
      </w:r>
      <w:r w:rsidR="00283A69" w:rsidRPr="00B44A5C">
        <w:rPr>
          <w:rFonts w:ascii="Times New Roman" w:hAnsi="Times New Roman"/>
          <w:sz w:val="24"/>
          <w:szCs w:val="24"/>
        </w:rPr>
        <w:t xml:space="preserve"> de cump</w:t>
      </w:r>
      <w:r w:rsidR="00A51DA6" w:rsidRPr="00B44A5C">
        <w:rPr>
          <w:rFonts w:ascii="Times New Roman" w:hAnsi="Times New Roman"/>
          <w:sz w:val="24"/>
          <w:szCs w:val="24"/>
        </w:rPr>
        <w:t>lirse</w:t>
      </w:r>
      <w:r w:rsidRPr="00B44A5C">
        <w:rPr>
          <w:rFonts w:ascii="Times New Roman" w:hAnsi="Times New Roman"/>
          <w:sz w:val="24"/>
          <w:szCs w:val="24"/>
        </w:rPr>
        <w:t xml:space="preserve"> el contenido del </w:t>
      </w:r>
      <w:r w:rsidR="00A51DA6" w:rsidRPr="00B44A5C">
        <w:rPr>
          <w:rFonts w:ascii="Times New Roman" w:hAnsi="Times New Roman"/>
          <w:sz w:val="24"/>
          <w:szCs w:val="24"/>
        </w:rPr>
        <w:t>art.24</w:t>
      </w:r>
      <w:r w:rsidR="006F2254">
        <w:rPr>
          <w:rFonts w:ascii="Times New Roman" w:hAnsi="Times New Roman"/>
          <w:sz w:val="24"/>
          <w:szCs w:val="24"/>
        </w:rPr>
        <w:t>.1</w:t>
      </w:r>
      <w:r w:rsidR="00A51DA6" w:rsidRPr="00B44A5C">
        <w:rPr>
          <w:rFonts w:ascii="Times New Roman" w:hAnsi="Times New Roman"/>
          <w:sz w:val="24"/>
          <w:szCs w:val="24"/>
        </w:rPr>
        <w:t xml:space="preserve"> CE: derecho fundamental a la tutela judicial efectiva.</w:t>
      </w:r>
    </w:p>
    <w:p w14:paraId="4A2EA23A" w14:textId="77777777" w:rsidR="006500FD" w:rsidRDefault="006500FD" w:rsidP="006500FD">
      <w:pPr>
        <w:pStyle w:val="Prrafodelista"/>
        <w:spacing w:after="0" w:line="360" w:lineRule="auto"/>
        <w:ind w:left="0" w:firstLine="567"/>
        <w:jc w:val="both"/>
        <w:rPr>
          <w:rFonts w:ascii="Times New Roman" w:hAnsi="Times New Roman"/>
          <w:b/>
          <w:sz w:val="24"/>
          <w:szCs w:val="24"/>
        </w:rPr>
      </w:pPr>
    </w:p>
    <w:p w14:paraId="7A126FFF" w14:textId="77777777" w:rsidR="00481260" w:rsidRDefault="00481260" w:rsidP="00481260">
      <w:pPr>
        <w:spacing w:line="360" w:lineRule="auto"/>
        <w:jc w:val="both"/>
      </w:pPr>
      <w:r w:rsidRPr="00481260">
        <w:rPr>
          <w:b/>
        </w:rPr>
        <w:t>II. LEY DE ENJUICIAMIENTO CIVIL, DE 7 DE ENERO, DEL AÑO 2000</w:t>
      </w:r>
    </w:p>
    <w:p w14:paraId="305F7D2D" w14:textId="77777777" w:rsidR="00481260" w:rsidRPr="00481260" w:rsidRDefault="00481260" w:rsidP="00481260">
      <w:pPr>
        <w:spacing w:line="360" w:lineRule="auto"/>
        <w:jc w:val="both"/>
      </w:pPr>
    </w:p>
    <w:p w14:paraId="5A5204C8" w14:textId="77777777" w:rsidR="006500FD" w:rsidRPr="00B44A5C" w:rsidRDefault="00503FF4" w:rsidP="00B44A5C">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En el año 2000, siendo Ministra de Justicia Dña. Margarita Mariscal de Gante y Secretario de Estado de Justicia D. José Luis González Montes, se aprobó la Ley 1/2000, de 7 de enero, de Enjuicia</w:t>
      </w:r>
      <w:r w:rsidR="00283A69" w:rsidRPr="00B44A5C">
        <w:rPr>
          <w:rFonts w:ascii="Times New Roman" w:hAnsi="Times New Roman"/>
          <w:sz w:val="24"/>
          <w:szCs w:val="24"/>
        </w:rPr>
        <w:t xml:space="preserve">miento Civil que </w:t>
      </w:r>
      <w:r w:rsidRPr="00B44A5C">
        <w:rPr>
          <w:rFonts w:ascii="Times New Roman" w:hAnsi="Times New Roman"/>
          <w:sz w:val="24"/>
          <w:szCs w:val="24"/>
        </w:rPr>
        <w:t>vino a derogar la anterior</w:t>
      </w:r>
      <w:r w:rsidR="00A51DA6" w:rsidRPr="00B44A5C">
        <w:rPr>
          <w:rFonts w:ascii="Times New Roman" w:hAnsi="Times New Roman"/>
          <w:sz w:val="24"/>
          <w:szCs w:val="24"/>
        </w:rPr>
        <w:t xml:space="preserve"> LEC de 1881</w:t>
      </w:r>
      <w:r w:rsidRPr="00B44A5C">
        <w:rPr>
          <w:rFonts w:ascii="Times New Roman" w:hAnsi="Times New Roman"/>
          <w:sz w:val="24"/>
          <w:szCs w:val="24"/>
        </w:rPr>
        <w:t>, aunque no en su totalidad. Pues de conformidad con el contenido de su Disposición Derogatoria Única</w:t>
      </w:r>
      <w:r w:rsidR="00283A69" w:rsidRPr="00B44A5C">
        <w:rPr>
          <w:rFonts w:ascii="Times New Roman" w:hAnsi="Times New Roman"/>
          <w:sz w:val="24"/>
          <w:szCs w:val="24"/>
        </w:rPr>
        <w:t xml:space="preserve"> -</w:t>
      </w:r>
      <w:r w:rsidRPr="00B44A5C">
        <w:rPr>
          <w:rFonts w:ascii="Times New Roman" w:hAnsi="Times New Roman"/>
          <w:sz w:val="24"/>
          <w:szCs w:val="24"/>
        </w:rPr>
        <w:t>coincidente</w:t>
      </w:r>
      <w:r w:rsidR="00283A69" w:rsidRPr="00B44A5C">
        <w:rPr>
          <w:rFonts w:ascii="Times New Roman" w:hAnsi="Times New Roman"/>
          <w:sz w:val="24"/>
          <w:szCs w:val="24"/>
        </w:rPr>
        <w:t xml:space="preserve"> con el</w:t>
      </w:r>
      <w:r w:rsidR="006F2254">
        <w:rPr>
          <w:rFonts w:ascii="Times New Roman" w:hAnsi="Times New Roman"/>
          <w:sz w:val="24"/>
          <w:szCs w:val="24"/>
        </w:rPr>
        <w:t xml:space="preserve"> contenido</w:t>
      </w:r>
      <w:r w:rsidR="00283A69" w:rsidRPr="00B44A5C">
        <w:rPr>
          <w:rFonts w:ascii="Times New Roman" w:hAnsi="Times New Roman"/>
          <w:sz w:val="24"/>
          <w:szCs w:val="24"/>
        </w:rPr>
        <w:t xml:space="preserve"> de </w:t>
      </w:r>
      <w:r w:rsidRPr="00B44A5C">
        <w:rPr>
          <w:rFonts w:ascii="Times New Roman" w:hAnsi="Times New Roman"/>
          <w:sz w:val="24"/>
          <w:szCs w:val="24"/>
        </w:rPr>
        <w:t>la Dispo</w:t>
      </w:r>
      <w:r w:rsidR="00283A69" w:rsidRPr="00B44A5C">
        <w:rPr>
          <w:rFonts w:ascii="Times New Roman" w:hAnsi="Times New Roman"/>
          <w:sz w:val="24"/>
          <w:szCs w:val="24"/>
        </w:rPr>
        <w:t xml:space="preserve">sición Final de la LEC </w:t>
      </w:r>
      <w:r w:rsidRPr="00B44A5C">
        <w:rPr>
          <w:rFonts w:ascii="Times New Roman" w:hAnsi="Times New Roman"/>
          <w:sz w:val="24"/>
          <w:szCs w:val="24"/>
        </w:rPr>
        <w:t>de 1881</w:t>
      </w:r>
      <w:r w:rsidR="00A51DA6" w:rsidRPr="00B44A5C">
        <w:rPr>
          <w:rFonts w:ascii="Times New Roman" w:hAnsi="Times New Roman"/>
          <w:sz w:val="24"/>
          <w:szCs w:val="24"/>
        </w:rPr>
        <w:t xml:space="preserve"> (a</w:t>
      </w:r>
      <w:r w:rsidR="00283A69" w:rsidRPr="00B44A5C">
        <w:rPr>
          <w:rFonts w:ascii="Times New Roman" w:hAnsi="Times New Roman"/>
          <w:sz w:val="24"/>
          <w:szCs w:val="24"/>
        </w:rPr>
        <w:t>rt.2182</w:t>
      </w:r>
      <w:r w:rsidR="00A51DA6" w:rsidRPr="00B44A5C">
        <w:rPr>
          <w:rFonts w:ascii="Times New Roman" w:hAnsi="Times New Roman"/>
          <w:sz w:val="24"/>
          <w:szCs w:val="24"/>
        </w:rPr>
        <w:t>)</w:t>
      </w:r>
      <w:r w:rsidRPr="00B44A5C">
        <w:rPr>
          <w:rFonts w:ascii="Times New Roman" w:hAnsi="Times New Roman"/>
          <w:sz w:val="24"/>
          <w:szCs w:val="24"/>
        </w:rPr>
        <w:t>- se estableció la derogación de la vig</w:t>
      </w:r>
      <w:r w:rsidR="00283A69" w:rsidRPr="00B44A5C">
        <w:rPr>
          <w:rFonts w:ascii="Times New Roman" w:hAnsi="Times New Roman"/>
          <w:sz w:val="24"/>
          <w:szCs w:val="24"/>
        </w:rPr>
        <w:t>ente LEC</w:t>
      </w:r>
      <w:r w:rsidR="00C63A01" w:rsidRPr="00B44A5C">
        <w:rPr>
          <w:rFonts w:ascii="Times New Roman" w:hAnsi="Times New Roman"/>
          <w:sz w:val="24"/>
          <w:szCs w:val="24"/>
        </w:rPr>
        <w:t xml:space="preserve"> </w:t>
      </w:r>
      <w:r w:rsidRPr="00B44A5C">
        <w:rPr>
          <w:rFonts w:ascii="Times New Roman" w:hAnsi="Times New Roman"/>
          <w:sz w:val="24"/>
          <w:szCs w:val="24"/>
        </w:rPr>
        <w:t xml:space="preserve">de 1881, pero </w:t>
      </w:r>
      <w:r w:rsidR="00815383" w:rsidRPr="00B44A5C">
        <w:rPr>
          <w:rFonts w:ascii="Times New Roman" w:hAnsi="Times New Roman"/>
          <w:sz w:val="24"/>
          <w:szCs w:val="24"/>
        </w:rPr>
        <w:t>con las siguientes excepciones:</w:t>
      </w:r>
    </w:p>
    <w:p w14:paraId="178E59E8" w14:textId="77777777" w:rsidR="006500FD" w:rsidRPr="00B44A5C" w:rsidRDefault="006500FD" w:rsidP="006500FD">
      <w:pPr>
        <w:pStyle w:val="Prrafodelista"/>
        <w:spacing w:after="0" w:line="360" w:lineRule="auto"/>
        <w:ind w:left="0"/>
        <w:jc w:val="both"/>
        <w:rPr>
          <w:rFonts w:ascii="Times New Roman" w:hAnsi="Times New Roman"/>
          <w:sz w:val="24"/>
          <w:szCs w:val="24"/>
        </w:rPr>
      </w:pPr>
    </w:p>
    <w:p w14:paraId="4B1BC650" w14:textId="77777777" w:rsidR="00550BE2" w:rsidRPr="00B44A5C" w:rsidRDefault="00503FF4" w:rsidP="00D85B60">
      <w:pPr>
        <w:pStyle w:val="Prrafodelista"/>
        <w:numPr>
          <w:ilvl w:val="0"/>
          <w:numId w:val="6"/>
        </w:numPr>
        <w:spacing w:line="360" w:lineRule="auto"/>
        <w:jc w:val="both"/>
        <w:rPr>
          <w:rFonts w:ascii="Times New Roman" w:hAnsi="Times New Roman"/>
          <w:sz w:val="24"/>
          <w:szCs w:val="24"/>
        </w:rPr>
      </w:pPr>
      <w:r w:rsidRPr="00B44A5C">
        <w:rPr>
          <w:rFonts w:ascii="Times New Roman" w:hAnsi="Times New Roman"/>
          <w:sz w:val="24"/>
          <w:szCs w:val="24"/>
          <w:shd w:val="clear" w:color="auto" w:fill="FFFFFF"/>
        </w:rPr>
        <w:t>Se dispuso que los Títulos XII “</w:t>
      </w:r>
      <w:r w:rsidRPr="00B44A5C">
        <w:rPr>
          <w:rFonts w:ascii="Times New Roman" w:hAnsi="Times New Roman"/>
          <w:i/>
          <w:sz w:val="24"/>
          <w:szCs w:val="24"/>
          <w:shd w:val="clear" w:color="auto" w:fill="FFFFFF"/>
        </w:rPr>
        <w:t>Del concurso de acreedores</w:t>
      </w:r>
      <w:r w:rsidRPr="00B44A5C">
        <w:rPr>
          <w:rFonts w:ascii="Times New Roman" w:hAnsi="Times New Roman"/>
          <w:sz w:val="24"/>
          <w:szCs w:val="24"/>
          <w:shd w:val="clear" w:color="auto" w:fill="FFFFFF"/>
        </w:rPr>
        <w:t>” y XIII “</w:t>
      </w:r>
      <w:r w:rsidRPr="00B44A5C">
        <w:rPr>
          <w:rFonts w:ascii="Times New Roman" w:hAnsi="Times New Roman"/>
          <w:i/>
          <w:sz w:val="24"/>
          <w:szCs w:val="24"/>
          <w:shd w:val="clear" w:color="auto" w:fill="FFFFFF"/>
        </w:rPr>
        <w:t>Del orden de proceder en las quiebras</w:t>
      </w:r>
      <w:r w:rsidR="00283A69" w:rsidRPr="00B44A5C">
        <w:rPr>
          <w:rFonts w:ascii="Times New Roman" w:hAnsi="Times New Roman"/>
          <w:sz w:val="24"/>
          <w:szCs w:val="24"/>
          <w:shd w:val="clear" w:color="auto" w:fill="FFFFFF"/>
        </w:rPr>
        <w:t xml:space="preserve">”, </w:t>
      </w:r>
      <w:r w:rsidRPr="00B44A5C">
        <w:rPr>
          <w:rFonts w:ascii="Times New Roman" w:hAnsi="Times New Roman"/>
          <w:sz w:val="24"/>
          <w:szCs w:val="24"/>
          <w:shd w:val="clear" w:color="auto" w:fill="FFFFFF"/>
        </w:rPr>
        <w:t>del Libro II “</w:t>
      </w:r>
      <w:r w:rsidRPr="00B44A5C">
        <w:rPr>
          <w:rFonts w:ascii="Times New Roman" w:hAnsi="Times New Roman"/>
          <w:i/>
          <w:sz w:val="24"/>
          <w:szCs w:val="24"/>
          <w:shd w:val="clear" w:color="auto" w:fill="FFFFFF"/>
        </w:rPr>
        <w:t>De la Jurisdicción Contenciosa</w:t>
      </w:r>
      <w:r w:rsidR="00283A69" w:rsidRPr="00B44A5C">
        <w:rPr>
          <w:rFonts w:ascii="Times New Roman" w:hAnsi="Times New Roman"/>
          <w:sz w:val="24"/>
          <w:szCs w:val="24"/>
          <w:shd w:val="clear" w:color="auto" w:fill="FFFFFF"/>
        </w:rPr>
        <w:t xml:space="preserve">”, así como, </w:t>
      </w:r>
      <w:r w:rsidRPr="00B44A5C">
        <w:rPr>
          <w:rFonts w:ascii="Times New Roman" w:hAnsi="Times New Roman"/>
          <w:sz w:val="24"/>
          <w:szCs w:val="24"/>
          <w:shd w:val="clear" w:color="auto" w:fill="FFFFFF"/>
        </w:rPr>
        <w:t>el Libro III “</w:t>
      </w:r>
      <w:r w:rsidRPr="00B44A5C">
        <w:rPr>
          <w:rFonts w:ascii="Times New Roman" w:hAnsi="Times New Roman"/>
          <w:i/>
          <w:sz w:val="24"/>
          <w:szCs w:val="24"/>
          <w:shd w:val="clear" w:color="auto" w:fill="FFFFFF"/>
        </w:rPr>
        <w:t>Jurisdicción Voluntaria</w:t>
      </w:r>
      <w:r w:rsidRPr="00B44A5C">
        <w:rPr>
          <w:rFonts w:ascii="Times New Roman" w:hAnsi="Times New Roman"/>
          <w:sz w:val="24"/>
          <w:szCs w:val="24"/>
          <w:shd w:val="clear" w:color="auto" w:fill="FFFFFF"/>
        </w:rPr>
        <w:t>” de l</w:t>
      </w:r>
      <w:r w:rsidR="00283A69" w:rsidRPr="00B44A5C">
        <w:rPr>
          <w:rFonts w:ascii="Times New Roman" w:hAnsi="Times New Roman"/>
          <w:sz w:val="24"/>
          <w:szCs w:val="24"/>
          <w:shd w:val="clear" w:color="auto" w:fill="FFFFFF"/>
        </w:rPr>
        <w:t>a LEC de</w:t>
      </w:r>
      <w:r w:rsidR="00A21B65" w:rsidRPr="00B44A5C">
        <w:rPr>
          <w:rFonts w:ascii="Times New Roman" w:hAnsi="Times New Roman"/>
          <w:sz w:val="24"/>
          <w:szCs w:val="24"/>
          <w:shd w:val="clear" w:color="auto" w:fill="FFFFFF"/>
        </w:rPr>
        <w:t xml:space="preserve"> 1881 seguirían estando vigentes</w:t>
      </w:r>
      <w:r w:rsidR="00C63A01" w:rsidRPr="00B44A5C">
        <w:rPr>
          <w:rFonts w:ascii="Times New Roman" w:hAnsi="Times New Roman"/>
          <w:sz w:val="24"/>
          <w:szCs w:val="24"/>
          <w:shd w:val="clear" w:color="auto" w:fill="FFFFFF"/>
        </w:rPr>
        <w:t xml:space="preserve"> hasta la entrada en vigor</w:t>
      </w:r>
      <w:r w:rsidRPr="00B44A5C">
        <w:rPr>
          <w:rFonts w:ascii="Times New Roman" w:hAnsi="Times New Roman"/>
          <w:sz w:val="24"/>
          <w:szCs w:val="24"/>
          <w:shd w:val="clear" w:color="auto" w:fill="FFFFFF"/>
        </w:rPr>
        <w:t xml:space="preserve"> de la</w:t>
      </w:r>
      <w:r w:rsidR="00C63A01" w:rsidRPr="00B44A5C">
        <w:rPr>
          <w:rFonts w:ascii="Times New Roman" w:hAnsi="Times New Roman"/>
          <w:sz w:val="24"/>
          <w:szCs w:val="24"/>
          <w:shd w:val="clear" w:color="auto" w:fill="FFFFFF"/>
        </w:rPr>
        <w:t xml:space="preserve"> futura</w:t>
      </w:r>
      <w:r w:rsidRPr="00B44A5C">
        <w:rPr>
          <w:rFonts w:ascii="Times New Roman" w:hAnsi="Times New Roman"/>
          <w:sz w:val="24"/>
          <w:szCs w:val="24"/>
          <w:shd w:val="clear" w:color="auto" w:fill="FFFFFF"/>
        </w:rPr>
        <w:t xml:space="preserve"> Le</w:t>
      </w:r>
      <w:r w:rsidR="00C63A01" w:rsidRPr="00B44A5C">
        <w:rPr>
          <w:rFonts w:ascii="Times New Roman" w:hAnsi="Times New Roman"/>
          <w:sz w:val="24"/>
          <w:szCs w:val="24"/>
          <w:shd w:val="clear" w:color="auto" w:fill="FFFFFF"/>
        </w:rPr>
        <w:t xml:space="preserve">y Concursal y </w:t>
      </w:r>
      <w:r w:rsidRPr="00B44A5C">
        <w:rPr>
          <w:rFonts w:ascii="Times New Roman" w:hAnsi="Times New Roman"/>
          <w:sz w:val="24"/>
          <w:szCs w:val="24"/>
          <w:shd w:val="clear" w:color="auto" w:fill="FFFFFF"/>
        </w:rPr>
        <w:t>Ley sobre Jurisdicción Voluntaria, respectivamente. Todo ello a excepción del art.1827 y de los arts.1880 a 1900</w:t>
      </w:r>
      <w:r w:rsidR="00C63A01" w:rsidRPr="00B44A5C">
        <w:rPr>
          <w:rFonts w:ascii="Times New Roman" w:hAnsi="Times New Roman"/>
          <w:sz w:val="24"/>
          <w:szCs w:val="24"/>
          <w:shd w:val="clear" w:color="auto" w:fill="FFFFFF"/>
        </w:rPr>
        <w:t xml:space="preserve"> de la LEC de 1881</w:t>
      </w:r>
      <w:r w:rsidRPr="00B44A5C">
        <w:rPr>
          <w:rFonts w:ascii="Times New Roman" w:hAnsi="Times New Roman"/>
          <w:sz w:val="24"/>
          <w:szCs w:val="24"/>
          <w:shd w:val="clear" w:color="auto" w:fill="FFFFFF"/>
        </w:rPr>
        <w:t>, automáticamente</w:t>
      </w:r>
      <w:r w:rsidR="00283A69" w:rsidRPr="00B44A5C">
        <w:rPr>
          <w:rFonts w:ascii="Times New Roman" w:hAnsi="Times New Roman"/>
          <w:sz w:val="24"/>
          <w:szCs w:val="24"/>
          <w:shd w:val="clear" w:color="auto" w:fill="FFFFFF"/>
        </w:rPr>
        <w:t>,</w:t>
      </w:r>
      <w:r w:rsidR="00C63A01" w:rsidRPr="00B44A5C">
        <w:rPr>
          <w:rFonts w:ascii="Times New Roman" w:hAnsi="Times New Roman"/>
          <w:sz w:val="24"/>
          <w:szCs w:val="24"/>
          <w:shd w:val="clear" w:color="auto" w:fill="FFFFFF"/>
        </w:rPr>
        <w:t xml:space="preserve"> derogados.</w:t>
      </w:r>
    </w:p>
    <w:p w14:paraId="0393CB46" w14:textId="77777777" w:rsidR="00550BE2" w:rsidRPr="00B44A5C" w:rsidRDefault="00550BE2" w:rsidP="000B590B">
      <w:pPr>
        <w:pStyle w:val="Prrafodelista"/>
        <w:spacing w:after="0" w:line="360" w:lineRule="auto"/>
        <w:ind w:left="0"/>
        <w:jc w:val="both"/>
        <w:rPr>
          <w:rFonts w:ascii="Times New Roman" w:hAnsi="Times New Roman"/>
          <w:sz w:val="24"/>
          <w:szCs w:val="24"/>
        </w:rPr>
      </w:pPr>
    </w:p>
    <w:p w14:paraId="57E9F899" w14:textId="77777777" w:rsidR="00550BE2" w:rsidRPr="00B44A5C" w:rsidRDefault="00283A69" w:rsidP="00D85B60">
      <w:pPr>
        <w:pStyle w:val="Prrafodelista"/>
        <w:numPr>
          <w:ilvl w:val="0"/>
          <w:numId w:val="6"/>
        </w:numPr>
        <w:spacing w:line="360" w:lineRule="auto"/>
        <w:jc w:val="both"/>
        <w:rPr>
          <w:rFonts w:ascii="Times New Roman" w:hAnsi="Times New Roman"/>
          <w:sz w:val="24"/>
          <w:szCs w:val="24"/>
        </w:rPr>
      </w:pPr>
      <w:r w:rsidRPr="00B44A5C">
        <w:rPr>
          <w:rFonts w:ascii="Times New Roman" w:hAnsi="Times New Roman"/>
          <w:sz w:val="24"/>
          <w:szCs w:val="24"/>
        </w:rPr>
        <w:t>H</w:t>
      </w:r>
      <w:r w:rsidR="00503FF4" w:rsidRPr="00B44A5C">
        <w:rPr>
          <w:rFonts w:ascii="Times New Roman" w:hAnsi="Times New Roman"/>
          <w:sz w:val="24"/>
          <w:szCs w:val="24"/>
        </w:rPr>
        <w:t>asta la ent</w:t>
      </w:r>
      <w:r w:rsidR="00C63A01" w:rsidRPr="00B44A5C">
        <w:rPr>
          <w:rFonts w:ascii="Times New Roman" w:hAnsi="Times New Roman"/>
          <w:sz w:val="24"/>
          <w:szCs w:val="24"/>
        </w:rPr>
        <w:t xml:space="preserve">rada en vigor de la referida </w:t>
      </w:r>
      <w:r w:rsidR="00503FF4" w:rsidRPr="00B44A5C">
        <w:rPr>
          <w:rFonts w:ascii="Times New Roman" w:hAnsi="Times New Roman"/>
          <w:sz w:val="24"/>
          <w:szCs w:val="24"/>
        </w:rPr>
        <w:t>Ley Concursal y Ley sobre Jurisdi</w:t>
      </w:r>
      <w:r w:rsidR="00C63A01" w:rsidRPr="00B44A5C">
        <w:rPr>
          <w:rFonts w:ascii="Times New Roman" w:hAnsi="Times New Roman"/>
          <w:sz w:val="24"/>
          <w:szCs w:val="24"/>
        </w:rPr>
        <w:t>cción Voluntaria</w:t>
      </w:r>
      <w:r w:rsidR="00503FF4" w:rsidRPr="00B44A5C">
        <w:rPr>
          <w:rFonts w:ascii="Times New Roman" w:hAnsi="Times New Roman"/>
          <w:sz w:val="24"/>
          <w:szCs w:val="24"/>
        </w:rPr>
        <w:t>, se acordó que los números 1.º y 5.º del art. 4; los números 1.º y 3.º del art.10; y las reglas 8.ª, 9.ª, 16.ª, 17.ª, 18.ª, 19.ª, 22.ª, 23.ª, 24.ª, 25.ª, 26.ª y 27.ª del </w:t>
      </w:r>
      <w:r w:rsidRPr="00B44A5C">
        <w:rPr>
          <w:rFonts w:ascii="Times New Roman" w:hAnsi="Times New Roman"/>
          <w:sz w:val="24"/>
          <w:szCs w:val="24"/>
        </w:rPr>
        <w:t>art.63 de la LEC de 1881</w:t>
      </w:r>
      <w:r w:rsidR="006F2254">
        <w:rPr>
          <w:rFonts w:ascii="Times New Roman" w:hAnsi="Times New Roman"/>
          <w:sz w:val="24"/>
          <w:szCs w:val="24"/>
        </w:rPr>
        <w:t xml:space="preserve"> </w:t>
      </w:r>
      <w:r w:rsidR="00A21B65" w:rsidRPr="00B44A5C">
        <w:rPr>
          <w:rFonts w:ascii="Times New Roman" w:hAnsi="Times New Roman"/>
          <w:sz w:val="24"/>
          <w:szCs w:val="24"/>
        </w:rPr>
        <w:t>quedarían vigentes</w:t>
      </w:r>
      <w:r w:rsidR="007D0FBC" w:rsidRPr="00B44A5C">
        <w:rPr>
          <w:rFonts w:ascii="Times New Roman" w:hAnsi="Times New Roman"/>
          <w:sz w:val="24"/>
          <w:szCs w:val="24"/>
        </w:rPr>
        <w:t xml:space="preserve">. Así, </w:t>
      </w:r>
      <w:r w:rsidR="00503FF4" w:rsidRPr="00B44A5C">
        <w:rPr>
          <w:rFonts w:ascii="Times New Roman" w:hAnsi="Times New Roman"/>
          <w:sz w:val="24"/>
          <w:szCs w:val="24"/>
        </w:rPr>
        <w:t>hasta que no entrase en vigor la Ley Concursal, los incidentes que surgiesen en el seno de los procesos concursales se regirían conforme a lo dispuesto en la</w:t>
      </w:r>
      <w:r w:rsidRPr="00B44A5C">
        <w:rPr>
          <w:rFonts w:ascii="Times New Roman" w:hAnsi="Times New Roman"/>
          <w:sz w:val="24"/>
          <w:szCs w:val="24"/>
        </w:rPr>
        <w:t xml:space="preserve"> LEC 1/2000 </w:t>
      </w:r>
      <w:r w:rsidR="00503FF4" w:rsidRPr="00B44A5C">
        <w:rPr>
          <w:rFonts w:ascii="Times New Roman" w:hAnsi="Times New Roman"/>
          <w:sz w:val="24"/>
          <w:szCs w:val="24"/>
        </w:rPr>
        <w:t>para la t</w:t>
      </w:r>
      <w:r w:rsidR="007D0FBC" w:rsidRPr="00B44A5C">
        <w:rPr>
          <w:rFonts w:ascii="Times New Roman" w:hAnsi="Times New Roman"/>
          <w:sz w:val="24"/>
          <w:szCs w:val="24"/>
        </w:rPr>
        <w:t>ramitación de incidentes. En el mismo sentido</w:t>
      </w:r>
      <w:r w:rsidR="00503FF4" w:rsidRPr="00B44A5C">
        <w:rPr>
          <w:rFonts w:ascii="Times New Roman" w:hAnsi="Times New Roman"/>
          <w:sz w:val="24"/>
          <w:szCs w:val="24"/>
        </w:rPr>
        <w:t>, se fijó que mientras no entrase en vigor la Ley sobre Jurisdicción Voluntaria, las referencias al procedimiento contencio</w:t>
      </w:r>
      <w:r w:rsidRPr="00B44A5C">
        <w:rPr>
          <w:rFonts w:ascii="Times New Roman" w:hAnsi="Times New Roman"/>
          <w:sz w:val="24"/>
          <w:szCs w:val="24"/>
        </w:rPr>
        <w:t xml:space="preserve">so </w:t>
      </w:r>
      <w:r w:rsidR="00503FF4" w:rsidRPr="00B44A5C">
        <w:rPr>
          <w:rFonts w:ascii="Times New Roman" w:hAnsi="Times New Roman"/>
          <w:sz w:val="24"/>
          <w:szCs w:val="24"/>
        </w:rPr>
        <w:t>contenidas en el Libro III “</w:t>
      </w:r>
      <w:r w:rsidR="00503FF4" w:rsidRPr="00B44A5C">
        <w:rPr>
          <w:rFonts w:ascii="Times New Roman" w:hAnsi="Times New Roman"/>
          <w:i/>
          <w:sz w:val="24"/>
          <w:szCs w:val="24"/>
        </w:rPr>
        <w:t>Jurisdicción Voluntaria</w:t>
      </w:r>
      <w:r w:rsidR="00503FF4" w:rsidRPr="00B44A5C">
        <w:rPr>
          <w:rFonts w:ascii="Times New Roman" w:hAnsi="Times New Roman"/>
          <w:sz w:val="24"/>
          <w:szCs w:val="24"/>
        </w:rPr>
        <w:t>” de</w:t>
      </w:r>
      <w:r w:rsidRPr="00B44A5C">
        <w:rPr>
          <w:rFonts w:ascii="Times New Roman" w:hAnsi="Times New Roman"/>
          <w:sz w:val="24"/>
          <w:szCs w:val="24"/>
        </w:rPr>
        <w:t xml:space="preserve"> la LEC </w:t>
      </w:r>
      <w:r w:rsidR="00503FF4" w:rsidRPr="00B44A5C">
        <w:rPr>
          <w:rFonts w:ascii="Times New Roman" w:hAnsi="Times New Roman"/>
          <w:sz w:val="24"/>
          <w:szCs w:val="24"/>
        </w:rPr>
        <w:t xml:space="preserve">de 1881 se entenderían hechas al juicio verbal de </w:t>
      </w:r>
      <w:r w:rsidR="00164683" w:rsidRPr="00B44A5C">
        <w:rPr>
          <w:rFonts w:ascii="Times New Roman" w:hAnsi="Times New Roman"/>
          <w:sz w:val="24"/>
          <w:szCs w:val="24"/>
        </w:rPr>
        <w:t>la LEC 1/</w:t>
      </w:r>
      <w:r w:rsidR="00503FF4" w:rsidRPr="00B44A5C">
        <w:rPr>
          <w:rFonts w:ascii="Times New Roman" w:hAnsi="Times New Roman"/>
          <w:sz w:val="24"/>
          <w:szCs w:val="24"/>
        </w:rPr>
        <w:t>2000.</w:t>
      </w:r>
    </w:p>
    <w:p w14:paraId="45F2D9F4" w14:textId="77777777" w:rsidR="00550BE2" w:rsidRPr="00B44A5C" w:rsidRDefault="00550BE2" w:rsidP="00550BE2">
      <w:pPr>
        <w:pStyle w:val="Prrafodelista"/>
        <w:rPr>
          <w:rFonts w:ascii="Times New Roman" w:eastAsia="Times New Roman" w:hAnsi="Times New Roman"/>
          <w:sz w:val="24"/>
          <w:szCs w:val="24"/>
          <w:lang w:eastAsia="es-ES"/>
        </w:rPr>
      </w:pPr>
    </w:p>
    <w:p w14:paraId="10A02D5A" w14:textId="77777777" w:rsidR="00550BE2" w:rsidRPr="00B44A5C" w:rsidRDefault="007D0FBC" w:rsidP="00D85B60">
      <w:pPr>
        <w:pStyle w:val="Prrafodelista"/>
        <w:numPr>
          <w:ilvl w:val="0"/>
          <w:numId w:val="6"/>
        </w:numPr>
        <w:spacing w:line="360" w:lineRule="auto"/>
        <w:jc w:val="both"/>
        <w:rPr>
          <w:rFonts w:ascii="Times New Roman" w:hAnsi="Times New Roman"/>
          <w:sz w:val="24"/>
          <w:szCs w:val="24"/>
        </w:rPr>
      </w:pPr>
      <w:r w:rsidRPr="00B44A5C">
        <w:rPr>
          <w:rFonts w:ascii="Times New Roman" w:eastAsia="Times New Roman" w:hAnsi="Times New Roman"/>
          <w:sz w:val="24"/>
          <w:szCs w:val="24"/>
          <w:lang w:eastAsia="es-ES"/>
        </w:rPr>
        <w:t>Igualmente, s</w:t>
      </w:r>
      <w:r w:rsidR="00503FF4" w:rsidRPr="00B44A5C">
        <w:rPr>
          <w:rFonts w:ascii="Times New Roman" w:eastAsia="Times New Roman" w:hAnsi="Times New Roman"/>
          <w:sz w:val="24"/>
          <w:szCs w:val="24"/>
          <w:lang w:eastAsia="es-ES"/>
        </w:rPr>
        <w:t>e determinó que el Título I “</w:t>
      </w:r>
      <w:r w:rsidR="00503FF4" w:rsidRPr="00B44A5C">
        <w:rPr>
          <w:rFonts w:ascii="Times New Roman" w:eastAsia="Times New Roman" w:hAnsi="Times New Roman"/>
          <w:i/>
          <w:sz w:val="24"/>
          <w:szCs w:val="24"/>
          <w:lang w:eastAsia="es-ES"/>
        </w:rPr>
        <w:t>De los actos de conciliación</w:t>
      </w:r>
      <w:r w:rsidR="007A6DAF">
        <w:rPr>
          <w:rFonts w:ascii="Times New Roman" w:eastAsia="Times New Roman" w:hAnsi="Times New Roman"/>
          <w:sz w:val="24"/>
          <w:szCs w:val="24"/>
          <w:lang w:eastAsia="es-ES"/>
        </w:rPr>
        <w:t xml:space="preserve">”, </w:t>
      </w:r>
      <w:r w:rsidR="00503FF4" w:rsidRPr="00B44A5C">
        <w:rPr>
          <w:rFonts w:ascii="Times New Roman" w:eastAsia="Times New Roman" w:hAnsi="Times New Roman"/>
          <w:sz w:val="24"/>
          <w:szCs w:val="24"/>
          <w:lang w:eastAsia="es-ES"/>
        </w:rPr>
        <w:t>el art.1</w:t>
      </w:r>
      <w:r w:rsidR="00164683" w:rsidRPr="00B44A5C">
        <w:rPr>
          <w:rFonts w:ascii="Times New Roman" w:eastAsia="Times New Roman" w:hAnsi="Times New Roman"/>
          <w:sz w:val="24"/>
          <w:szCs w:val="24"/>
          <w:lang w:eastAsia="es-ES"/>
        </w:rPr>
        <w:t>1 -sobre la conciliación- y la S</w:t>
      </w:r>
      <w:r w:rsidR="00503FF4" w:rsidRPr="00B44A5C">
        <w:rPr>
          <w:rFonts w:ascii="Times New Roman" w:eastAsia="Times New Roman" w:hAnsi="Times New Roman"/>
          <w:sz w:val="24"/>
          <w:szCs w:val="24"/>
          <w:lang w:eastAsia="es-ES"/>
        </w:rPr>
        <w:t>ección 2ª “</w:t>
      </w:r>
      <w:r w:rsidR="00503FF4" w:rsidRPr="00B44A5C">
        <w:rPr>
          <w:rFonts w:ascii="Times New Roman" w:eastAsia="Times New Roman" w:hAnsi="Times New Roman"/>
          <w:i/>
          <w:sz w:val="24"/>
          <w:szCs w:val="24"/>
          <w:lang w:eastAsia="es-ES"/>
        </w:rPr>
        <w:t>De la declaración de herederos abintestato</w:t>
      </w:r>
      <w:r w:rsidR="00503FF4" w:rsidRPr="00B44A5C">
        <w:rPr>
          <w:rFonts w:ascii="Times New Roman" w:eastAsia="Times New Roman" w:hAnsi="Times New Roman"/>
          <w:sz w:val="24"/>
          <w:szCs w:val="24"/>
          <w:lang w:eastAsia="es-ES"/>
        </w:rPr>
        <w:t>”</w:t>
      </w:r>
      <w:r w:rsidR="00164683" w:rsidRPr="00B44A5C">
        <w:rPr>
          <w:rFonts w:ascii="Times New Roman" w:eastAsia="Times New Roman" w:hAnsi="Times New Roman"/>
          <w:sz w:val="24"/>
          <w:szCs w:val="24"/>
          <w:lang w:eastAsia="es-ES"/>
        </w:rPr>
        <w:t>,</w:t>
      </w:r>
      <w:r w:rsidR="00503FF4" w:rsidRPr="00B44A5C">
        <w:rPr>
          <w:rFonts w:ascii="Times New Roman" w:eastAsia="Times New Roman" w:hAnsi="Times New Roman"/>
          <w:sz w:val="24"/>
          <w:szCs w:val="24"/>
          <w:lang w:eastAsia="es-ES"/>
        </w:rPr>
        <w:t xml:space="preserve"> del Título IX “</w:t>
      </w:r>
      <w:r w:rsidR="00503FF4" w:rsidRPr="00B44A5C">
        <w:rPr>
          <w:rFonts w:ascii="Times New Roman" w:eastAsia="Times New Roman" w:hAnsi="Times New Roman"/>
          <w:i/>
          <w:sz w:val="24"/>
          <w:szCs w:val="24"/>
          <w:lang w:eastAsia="es-ES"/>
        </w:rPr>
        <w:t>de los abintestatos</w:t>
      </w:r>
      <w:r w:rsidR="00503FF4" w:rsidRPr="00B44A5C">
        <w:rPr>
          <w:rFonts w:ascii="Times New Roman" w:eastAsia="Times New Roman" w:hAnsi="Times New Roman"/>
          <w:sz w:val="24"/>
          <w:szCs w:val="24"/>
          <w:lang w:eastAsia="es-ES"/>
        </w:rPr>
        <w:t>”</w:t>
      </w:r>
      <w:r w:rsidR="00164683" w:rsidRPr="00B44A5C">
        <w:rPr>
          <w:rFonts w:ascii="Times New Roman" w:eastAsia="Times New Roman" w:hAnsi="Times New Roman"/>
          <w:sz w:val="24"/>
          <w:szCs w:val="24"/>
          <w:lang w:eastAsia="es-ES"/>
        </w:rPr>
        <w:t xml:space="preserve">, todos ellos, </w:t>
      </w:r>
      <w:r w:rsidR="00503FF4" w:rsidRPr="00B44A5C">
        <w:rPr>
          <w:rFonts w:ascii="Times New Roman" w:eastAsia="Times New Roman" w:hAnsi="Times New Roman"/>
          <w:sz w:val="24"/>
          <w:szCs w:val="24"/>
          <w:lang w:eastAsia="es-ES"/>
        </w:rPr>
        <w:t>del Libro II “</w:t>
      </w:r>
      <w:r w:rsidR="00503FF4" w:rsidRPr="00B44A5C">
        <w:rPr>
          <w:rFonts w:ascii="Times New Roman" w:eastAsia="Times New Roman" w:hAnsi="Times New Roman"/>
          <w:i/>
          <w:sz w:val="24"/>
          <w:szCs w:val="24"/>
          <w:lang w:eastAsia="es-ES"/>
        </w:rPr>
        <w:t>De la Jurisdicción Contenciosa</w:t>
      </w:r>
      <w:r w:rsidR="00503FF4" w:rsidRPr="00B44A5C">
        <w:rPr>
          <w:rFonts w:ascii="Times New Roman" w:eastAsia="Times New Roman" w:hAnsi="Times New Roman"/>
          <w:sz w:val="24"/>
          <w:szCs w:val="24"/>
          <w:lang w:eastAsia="es-ES"/>
        </w:rPr>
        <w:t>”</w:t>
      </w:r>
      <w:r w:rsidR="00164683" w:rsidRPr="00B44A5C">
        <w:rPr>
          <w:rFonts w:ascii="Times New Roman" w:eastAsia="Times New Roman" w:hAnsi="Times New Roman"/>
          <w:sz w:val="24"/>
          <w:szCs w:val="24"/>
          <w:lang w:eastAsia="es-ES"/>
        </w:rPr>
        <w:t xml:space="preserve"> de la LEC </w:t>
      </w:r>
      <w:r w:rsidR="00503FF4" w:rsidRPr="00B44A5C">
        <w:rPr>
          <w:rFonts w:ascii="Times New Roman" w:eastAsia="Times New Roman" w:hAnsi="Times New Roman"/>
          <w:sz w:val="24"/>
          <w:szCs w:val="24"/>
          <w:lang w:eastAsia="es-ES"/>
        </w:rPr>
        <w:t>de 1881</w:t>
      </w:r>
      <w:r w:rsidR="007A6DAF">
        <w:rPr>
          <w:rFonts w:ascii="Times New Roman" w:eastAsia="Times New Roman" w:hAnsi="Times New Roman"/>
          <w:sz w:val="24"/>
          <w:szCs w:val="24"/>
          <w:lang w:eastAsia="es-ES"/>
        </w:rPr>
        <w:t xml:space="preserve">, </w:t>
      </w:r>
      <w:r w:rsidR="00503FF4" w:rsidRPr="00B44A5C">
        <w:rPr>
          <w:rFonts w:ascii="Times New Roman" w:eastAsia="Times New Roman" w:hAnsi="Times New Roman"/>
          <w:sz w:val="24"/>
          <w:szCs w:val="24"/>
          <w:lang w:eastAsia="es-ES"/>
        </w:rPr>
        <w:t>seguirían estando</w:t>
      </w:r>
      <w:r w:rsidRPr="00B44A5C">
        <w:rPr>
          <w:rFonts w:ascii="Times New Roman" w:eastAsia="Times New Roman" w:hAnsi="Times New Roman"/>
          <w:sz w:val="24"/>
          <w:szCs w:val="24"/>
          <w:lang w:eastAsia="es-ES"/>
        </w:rPr>
        <w:t>, también,</w:t>
      </w:r>
      <w:r w:rsidR="00503FF4" w:rsidRPr="00B44A5C">
        <w:rPr>
          <w:rFonts w:ascii="Times New Roman" w:eastAsia="Times New Roman" w:hAnsi="Times New Roman"/>
          <w:sz w:val="24"/>
          <w:szCs w:val="24"/>
          <w:lang w:eastAsia="es-ES"/>
        </w:rPr>
        <w:t xml:space="preserve"> vigen</w:t>
      </w:r>
      <w:r w:rsidR="007A6DAF">
        <w:rPr>
          <w:rFonts w:ascii="Times New Roman" w:eastAsia="Times New Roman" w:hAnsi="Times New Roman"/>
          <w:sz w:val="24"/>
          <w:szCs w:val="24"/>
          <w:lang w:eastAsia="es-ES"/>
        </w:rPr>
        <w:t>tes hasta la entrada en vigor de</w:t>
      </w:r>
      <w:r w:rsidR="00503FF4" w:rsidRPr="00B44A5C">
        <w:rPr>
          <w:rFonts w:ascii="Times New Roman" w:eastAsia="Times New Roman" w:hAnsi="Times New Roman"/>
          <w:sz w:val="24"/>
          <w:szCs w:val="24"/>
          <w:lang w:eastAsia="es-ES"/>
        </w:rPr>
        <w:t xml:space="preserve"> la regulación de ambas materias en la</w:t>
      </w:r>
      <w:r w:rsidR="00164683" w:rsidRPr="00B44A5C">
        <w:rPr>
          <w:rFonts w:ascii="Times New Roman" w:eastAsia="Times New Roman" w:hAnsi="Times New Roman"/>
          <w:sz w:val="24"/>
          <w:szCs w:val="24"/>
          <w:lang w:eastAsia="es-ES"/>
        </w:rPr>
        <w:t xml:space="preserve"> futura</w:t>
      </w:r>
      <w:r w:rsidR="00503FF4" w:rsidRPr="00B44A5C">
        <w:rPr>
          <w:rFonts w:ascii="Times New Roman" w:eastAsia="Times New Roman" w:hAnsi="Times New Roman"/>
          <w:sz w:val="24"/>
          <w:szCs w:val="24"/>
          <w:lang w:eastAsia="es-ES"/>
        </w:rPr>
        <w:t xml:space="preserve"> Ley sobre Jurisdicción Voluntaria.</w:t>
      </w:r>
    </w:p>
    <w:p w14:paraId="6BF882A6" w14:textId="77777777" w:rsidR="00550BE2" w:rsidRPr="00B44A5C" w:rsidRDefault="00550BE2" w:rsidP="00550BE2">
      <w:pPr>
        <w:pStyle w:val="Prrafodelista"/>
        <w:rPr>
          <w:rFonts w:ascii="Times New Roman" w:eastAsia="Times New Roman" w:hAnsi="Times New Roman"/>
          <w:sz w:val="24"/>
          <w:szCs w:val="24"/>
          <w:lang w:eastAsia="es-ES"/>
        </w:rPr>
      </w:pPr>
    </w:p>
    <w:p w14:paraId="37B919E9" w14:textId="77777777" w:rsidR="00481260" w:rsidRPr="00481260" w:rsidRDefault="00503FF4" w:rsidP="00481260">
      <w:pPr>
        <w:pStyle w:val="Prrafodelista"/>
        <w:numPr>
          <w:ilvl w:val="0"/>
          <w:numId w:val="6"/>
        </w:numPr>
        <w:spacing w:line="360" w:lineRule="auto"/>
        <w:jc w:val="both"/>
        <w:rPr>
          <w:rFonts w:ascii="Times New Roman" w:hAnsi="Times New Roman"/>
          <w:sz w:val="24"/>
          <w:szCs w:val="24"/>
        </w:rPr>
      </w:pPr>
      <w:r w:rsidRPr="00B44A5C">
        <w:rPr>
          <w:rFonts w:ascii="Times New Roman" w:eastAsia="Times New Roman" w:hAnsi="Times New Roman"/>
          <w:sz w:val="24"/>
          <w:szCs w:val="24"/>
          <w:lang w:eastAsia="es-ES"/>
        </w:rPr>
        <w:t>Por ú</w:t>
      </w:r>
      <w:r w:rsidR="00164683" w:rsidRPr="00B44A5C">
        <w:rPr>
          <w:rFonts w:ascii="Times New Roman" w:eastAsia="Times New Roman" w:hAnsi="Times New Roman"/>
          <w:sz w:val="24"/>
          <w:szCs w:val="24"/>
          <w:lang w:eastAsia="es-ES"/>
        </w:rPr>
        <w:t>ltimo, se acordó</w:t>
      </w:r>
      <w:r w:rsidRPr="00B44A5C">
        <w:rPr>
          <w:rFonts w:ascii="Times New Roman" w:eastAsia="Times New Roman" w:hAnsi="Times New Roman"/>
          <w:sz w:val="24"/>
          <w:szCs w:val="24"/>
          <w:lang w:eastAsia="es-ES"/>
        </w:rPr>
        <w:t xml:space="preserve"> que los arts.951 a 958</w:t>
      </w:r>
      <w:r w:rsidR="007D0FBC" w:rsidRPr="00B44A5C">
        <w:rPr>
          <w:rFonts w:ascii="Times New Roman" w:eastAsia="Times New Roman" w:hAnsi="Times New Roman"/>
          <w:sz w:val="24"/>
          <w:szCs w:val="24"/>
          <w:lang w:eastAsia="es-ES"/>
        </w:rPr>
        <w:t xml:space="preserve"> de la LEC de 1881</w:t>
      </w:r>
      <w:r w:rsidRPr="00B44A5C">
        <w:rPr>
          <w:rFonts w:ascii="Times New Roman" w:eastAsia="Times New Roman" w:hAnsi="Times New Roman"/>
          <w:sz w:val="24"/>
          <w:szCs w:val="24"/>
          <w:lang w:eastAsia="es-ES"/>
        </w:rPr>
        <w:t xml:space="preserve"> -sobre la eficacia en España de las sentencias dictadas</w:t>
      </w:r>
      <w:r w:rsidR="00A21B65" w:rsidRPr="00B44A5C">
        <w:rPr>
          <w:rFonts w:ascii="Times New Roman" w:eastAsia="Times New Roman" w:hAnsi="Times New Roman"/>
          <w:sz w:val="24"/>
          <w:szCs w:val="24"/>
          <w:lang w:eastAsia="es-ES"/>
        </w:rPr>
        <w:t xml:space="preserve"> por Tribunales extranjeros- dejar</w:t>
      </w:r>
      <w:r w:rsidR="007A6DAF">
        <w:rPr>
          <w:rFonts w:ascii="Times New Roman" w:eastAsia="Times New Roman" w:hAnsi="Times New Roman"/>
          <w:sz w:val="24"/>
          <w:szCs w:val="24"/>
          <w:lang w:eastAsia="es-ES"/>
        </w:rPr>
        <w:t>ían de estar vigentes tras</w:t>
      </w:r>
      <w:r w:rsidR="007D0FBC" w:rsidRPr="00B44A5C">
        <w:rPr>
          <w:rFonts w:ascii="Times New Roman" w:eastAsia="Times New Roman" w:hAnsi="Times New Roman"/>
          <w:sz w:val="24"/>
          <w:szCs w:val="24"/>
          <w:lang w:eastAsia="es-ES"/>
        </w:rPr>
        <w:t xml:space="preserve"> la entrada en vigor</w:t>
      </w:r>
      <w:r w:rsidRPr="00B44A5C">
        <w:rPr>
          <w:rFonts w:ascii="Times New Roman" w:eastAsia="Times New Roman" w:hAnsi="Times New Roman"/>
          <w:sz w:val="24"/>
          <w:szCs w:val="24"/>
          <w:lang w:eastAsia="es-ES"/>
        </w:rPr>
        <w:t xml:space="preserve"> de la Ley sobre Cooperación Jurídica Internacional en materia civil.</w:t>
      </w:r>
    </w:p>
    <w:p w14:paraId="5323C002" w14:textId="77777777" w:rsidR="00481260" w:rsidRPr="00481260" w:rsidRDefault="00481260" w:rsidP="00481260">
      <w:pPr>
        <w:spacing w:line="360" w:lineRule="auto"/>
        <w:jc w:val="both"/>
      </w:pPr>
    </w:p>
    <w:p w14:paraId="1D89E7B1" w14:textId="77777777" w:rsidR="00F2283B" w:rsidRPr="00B44A5C" w:rsidRDefault="007D0FBC" w:rsidP="00B44A5C">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L</w:t>
      </w:r>
      <w:r w:rsidR="00CA42EE" w:rsidRPr="00B44A5C">
        <w:rPr>
          <w:rFonts w:ascii="Times New Roman" w:hAnsi="Times New Roman"/>
          <w:sz w:val="24"/>
          <w:szCs w:val="24"/>
        </w:rPr>
        <w:t xml:space="preserve">a </w:t>
      </w:r>
      <w:r w:rsidR="00503FF4" w:rsidRPr="00B44A5C">
        <w:rPr>
          <w:rFonts w:ascii="Times New Roman" w:hAnsi="Times New Roman"/>
          <w:sz w:val="24"/>
          <w:szCs w:val="24"/>
        </w:rPr>
        <w:t>Ley de Enjuiciamiento Civil 1/2000,</w:t>
      </w:r>
      <w:r w:rsidR="002F68E2" w:rsidRPr="00B44A5C">
        <w:rPr>
          <w:rFonts w:ascii="Times New Roman" w:hAnsi="Times New Roman"/>
          <w:sz w:val="24"/>
          <w:szCs w:val="24"/>
        </w:rPr>
        <w:t xml:space="preserve"> de 7 de enero,</w:t>
      </w:r>
      <w:r w:rsidR="00503FF4" w:rsidRPr="00B44A5C">
        <w:rPr>
          <w:rFonts w:ascii="Times New Roman" w:hAnsi="Times New Roman"/>
          <w:sz w:val="24"/>
          <w:szCs w:val="24"/>
        </w:rPr>
        <w:t xml:space="preserve"> conservando su experiencia jurídica de más de un siglo, fue capaz de adaptars</w:t>
      </w:r>
      <w:r w:rsidRPr="00B44A5C">
        <w:rPr>
          <w:rFonts w:ascii="Times New Roman" w:hAnsi="Times New Roman"/>
          <w:sz w:val="24"/>
          <w:szCs w:val="24"/>
        </w:rPr>
        <w:t xml:space="preserve">e a los nuevos tiempos y </w:t>
      </w:r>
      <w:r w:rsidR="00503FF4" w:rsidRPr="00B44A5C">
        <w:rPr>
          <w:rFonts w:ascii="Times New Roman" w:hAnsi="Times New Roman"/>
          <w:sz w:val="24"/>
          <w:szCs w:val="24"/>
        </w:rPr>
        <w:t>d</w:t>
      </w:r>
      <w:r w:rsidR="00F74F03" w:rsidRPr="00B44A5C">
        <w:rPr>
          <w:rFonts w:ascii="Times New Roman" w:hAnsi="Times New Roman"/>
          <w:sz w:val="24"/>
          <w:szCs w:val="24"/>
        </w:rPr>
        <w:t xml:space="preserve">ar respuesta a las innumerables problemáticas </w:t>
      </w:r>
      <w:r w:rsidR="00503FF4" w:rsidRPr="00B44A5C">
        <w:rPr>
          <w:rFonts w:ascii="Times New Roman" w:hAnsi="Times New Roman"/>
          <w:sz w:val="24"/>
          <w:szCs w:val="24"/>
        </w:rPr>
        <w:t>de imposible o difícil solución jurídica que con la anter</w:t>
      </w:r>
      <w:r w:rsidR="00164683" w:rsidRPr="00B44A5C">
        <w:rPr>
          <w:rFonts w:ascii="Times New Roman" w:hAnsi="Times New Roman"/>
          <w:sz w:val="24"/>
          <w:szCs w:val="24"/>
        </w:rPr>
        <w:t xml:space="preserve">ior LEC </w:t>
      </w:r>
      <w:r w:rsidR="00503FF4" w:rsidRPr="00B44A5C">
        <w:rPr>
          <w:rFonts w:ascii="Times New Roman" w:hAnsi="Times New Roman"/>
          <w:sz w:val="24"/>
          <w:szCs w:val="24"/>
        </w:rPr>
        <w:t xml:space="preserve">de 1881 </w:t>
      </w:r>
      <w:r w:rsidR="00164683" w:rsidRPr="00B44A5C">
        <w:rPr>
          <w:rFonts w:ascii="Times New Roman" w:hAnsi="Times New Roman"/>
          <w:sz w:val="24"/>
          <w:szCs w:val="24"/>
        </w:rPr>
        <w:t xml:space="preserve">existían. Pues, </w:t>
      </w:r>
      <w:r w:rsidR="00CA42EE" w:rsidRPr="00B44A5C">
        <w:rPr>
          <w:rFonts w:ascii="Times New Roman" w:hAnsi="Times New Roman"/>
          <w:sz w:val="24"/>
          <w:szCs w:val="24"/>
        </w:rPr>
        <w:t>bajo</w:t>
      </w:r>
      <w:r w:rsidR="00503FF4" w:rsidRPr="00B44A5C">
        <w:rPr>
          <w:rFonts w:ascii="Times New Roman" w:hAnsi="Times New Roman"/>
          <w:sz w:val="24"/>
          <w:szCs w:val="24"/>
        </w:rPr>
        <w:t xml:space="preserve"> su genuino título ejecutivo del Libro III “</w:t>
      </w:r>
      <w:r w:rsidR="00503FF4" w:rsidRPr="00B44A5C">
        <w:rPr>
          <w:rFonts w:ascii="Times New Roman" w:hAnsi="Times New Roman"/>
          <w:i/>
          <w:sz w:val="24"/>
          <w:szCs w:val="24"/>
        </w:rPr>
        <w:t>De la ejecución forzosa y de las medidas cautelares</w:t>
      </w:r>
      <w:r w:rsidR="00164683" w:rsidRPr="00B44A5C">
        <w:rPr>
          <w:rFonts w:ascii="Times New Roman" w:hAnsi="Times New Roman"/>
          <w:sz w:val="24"/>
          <w:szCs w:val="24"/>
        </w:rPr>
        <w:t xml:space="preserve">”, </w:t>
      </w:r>
      <w:r w:rsidR="00503FF4" w:rsidRPr="00B44A5C">
        <w:rPr>
          <w:rFonts w:ascii="Times New Roman" w:hAnsi="Times New Roman"/>
          <w:sz w:val="24"/>
          <w:szCs w:val="24"/>
        </w:rPr>
        <w:t>consiguió imponer un único proceso de ejecución</w:t>
      </w:r>
      <w:r w:rsidR="007A6DAF">
        <w:rPr>
          <w:rFonts w:ascii="Times New Roman" w:hAnsi="Times New Roman"/>
          <w:sz w:val="24"/>
          <w:szCs w:val="24"/>
        </w:rPr>
        <w:t xml:space="preserve"> forzosa</w:t>
      </w:r>
      <w:r w:rsidR="00503FF4" w:rsidRPr="00B44A5C">
        <w:rPr>
          <w:rFonts w:ascii="Times New Roman" w:hAnsi="Times New Roman"/>
          <w:sz w:val="24"/>
          <w:szCs w:val="24"/>
        </w:rPr>
        <w:t xml:space="preserve"> dentro del cual tenía cabida no solo la ejecución judicial</w:t>
      </w:r>
      <w:r w:rsidRPr="00B44A5C">
        <w:rPr>
          <w:rFonts w:ascii="Times New Roman" w:hAnsi="Times New Roman"/>
          <w:sz w:val="24"/>
          <w:szCs w:val="24"/>
        </w:rPr>
        <w:t xml:space="preserve">, sino, </w:t>
      </w:r>
      <w:r w:rsidR="001A1756" w:rsidRPr="00B44A5C">
        <w:rPr>
          <w:rFonts w:ascii="Times New Roman" w:hAnsi="Times New Roman"/>
          <w:sz w:val="24"/>
          <w:szCs w:val="24"/>
        </w:rPr>
        <w:t>también</w:t>
      </w:r>
      <w:r w:rsidRPr="00B44A5C">
        <w:rPr>
          <w:rFonts w:ascii="Times New Roman" w:hAnsi="Times New Roman"/>
          <w:sz w:val="24"/>
          <w:szCs w:val="24"/>
        </w:rPr>
        <w:t>,</w:t>
      </w:r>
      <w:r w:rsidR="001A1756" w:rsidRPr="00B44A5C">
        <w:rPr>
          <w:rFonts w:ascii="Times New Roman" w:hAnsi="Times New Roman"/>
          <w:sz w:val="24"/>
          <w:szCs w:val="24"/>
        </w:rPr>
        <w:t xml:space="preserve"> la contractual,</w:t>
      </w:r>
      <w:r w:rsidR="00503FF4" w:rsidRPr="00B44A5C">
        <w:rPr>
          <w:rFonts w:ascii="Times New Roman" w:hAnsi="Times New Roman"/>
          <w:sz w:val="24"/>
          <w:szCs w:val="24"/>
        </w:rPr>
        <w:t xml:space="preserve"> así como</w:t>
      </w:r>
      <w:r w:rsidR="001A1756" w:rsidRPr="00B44A5C">
        <w:rPr>
          <w:rFonts w:ascii="Times New Roman" w:hAnsi="Times New Roman"/>
          <w:sz w:val="24"/>
          <w:szCs w:val="24"/>
        </w:rPr>
        <w:t>,</w:t>
      </w:r>
      <w:r w:rsidR="00503FF4" w:rsidRPr="00B44A5C">
        <w:rPr>
          <w:rFonts w:ascii="Times New Roman" w:hAnsi="Times New Roman"/>
          <w:sz w:val="24"/>
          <w:szCs w:val="24"/>
        </w:rPr>
        <w:t xml:space="preserve"> la ejecución forzosa de carácter común</w:t>
      </w:r>
      <w:r w:rsidR="001A1756" w:rsidRPr="00B44A5C">
        <w:rPr>
          <w:rFonts w:ascii="Times New Roman" w:hAnsi="Times New Roman"/>
          <w:sz w:val="24"/>
          <w:szCs w:val="24"/>
        </w:rPr>
        <w:t xml:space="preserve"> y la </w:t>
      </w:r>
      <w:r w:rsidR="00503FF4" w:rsidRPr="00B44A5C">
        <w:rPr>
          <w:rFonts w:ascii="Times New Roman" w:hAnsi="Times New Roman"/>
          <w:sz w:val="24"/>
          <w:szCs w:val="24"/>
        </w:rPr>
        <w:t>de garantías hipotecarias -a la que dedica una especial atención al consagrar un grupo de normas orientadas a la protección del acreedor, así como</w:t>
      </w:r>
      <w:r w:rsidR="001A1756" w:rsidRPr="00B44A5C">
        <w:rPr>
          <w:rFonts w:ascii="Times New Roman" w:hAnsi="Times New Roman"/>
          <w:sz w:val="24"/>
          <w:szCs w:val="24"/>
        </w:rPr>
        <w:t>,</w:t>
      </w:r>
      <w:r w:rsidR="00503FF4" w:rsidRPr="00B44A5C">
        <w:rPr>
          <w:rFonts w:ascii="Times New Roman" w:hAnsi="Times New Roman"/>
          <w:sz w:val="24"/>
          <w:szCs w:val="24"/>
        </w:rPr>
        <w:t xml:space="preserve"> a regular los problemas y las situaciones que</w:t>
      </w:r>
      <w:r w:rsidR="00F74F03" w:rsidRPr="00B44A5C">
        <w:rPr>
          <w:rFonts w:ascii="Times New Roman" w:hAnsi="Times New Roman"/>
          <w:sz w:val="24"/>
          <w:szCs w:val="24"/>
        </w:rPr>
        <w:t>,</w:t>
      </w:r>
      <w:r w:rsidR="00503FF4" w:rsidRPr="00B44A5C">
        <w:rPr>
          <w:rFonts w:ascii="Times New Roman" w:hAnsi="Times New Roman"/>
          <w:sz w:val="24"/>
          <w:szCs w:val="24"/>
        </w:rPr>
        <w:t xml:space="preserve"> hasta ahora</w:t>
      </w:r>
      <w:r w:rsidR="00F74F03" w:rsidRPr="00B44A5C">
        <w:rPr>
          <w:rFonts w:ascii="Times New Roman" w:hAnsi="Times New Roman"/>
          <w:sz w:val="24"/>
          <w:szCs w:val="24"/>
        </w:rPr>
        <w:t>,</w:t>
      </w:r>
      <w:r w:rsidR="00503FF4" w:rsidRPr="00B44A5C">
        <w:rPr>
          <w:rFonts w:ascii="Times New Roman" w:hAnsi="Times New Roman"/>
          <w:sz w:val="24"/>
          <w:szCs w:val="24"/>
        </w:rPr>
        <w:t xml:space="preserve"> apenas se habían tomado en consideración o que</w:t>
      </w:r>
      <w:r w:rsidRPr="00B44A5C">
        <w:rPr>
          <w:rFonts w:ascii="Times New Roman" w:hAnsi="Times New Roman"/>
          <w:sz w:val="24"/>
          <w:szCs w:val="24"/>
        </w:rPr>
        <w:t>,</w:t>
      </w:r>
      <w:r w:rsidR="00503FF4" w:rsidRPr="00B44A5C">
        <w:rPr>
          <w:rFonts w:ascii="Times New Roman" w:hAnsi="Times New Roman"/>
          <w:sz w:val="24"/>
          <w:szCs w:val="24"/>
        </w:rPr>
        <w:t xml:space="preserve"> legalmente</w:t>
      </w:r>
      <w:r w:rsidRPr="00B44A5C">
        <w:rPr>
          <w:rFonts w:ascii="Times New Roman" w:hAnsi="Times New Roman"/>
          <w:sz w:val="24"/>
          <w:szCs w:val="24"/>
        </w:rPr>
        <w:t>,</w:t>
      </w:r>
      <w:r w:rsidR="00503FF4" w:rsidRPr="00B44A5C">
        <w:rPr>
          <w:rFonts w:ascii="Times New Roman" w:hAnsi="Times New Roman"/>
          <w:sz w:val="24"/>
          <w:szCs w:val="24"/>
        </w:rPr>
        <w:t xml:space="preserve"> ha</w:t>
      </w:r>
      <w:r w:rsidR="00CA42EE" w:rsidRPr="00B44A5C">
        <w:rPr>
          <w:rFonts w:ascii="Times New Roman" w:hAnsi="Times New Roman"/>
          <w:sz w:val="24"/>
          <w:szCs w:val="24"/>
        </w:rPr>
        <w:t>bían sido ignoradas-.</w:t>
      </w:r>
      <w:r w:rsidR="007A6DAF">
        <w:rPr>
          <w:rFonts w:ascii="Times New Roman" w:hAnsi="Times New Roman"/>
          <w:sz w:val="24"/>
          <w:szCs w:val="24"/>
        </w:rPr>
        <w:t xml:space="preserve"> De ese modo, se evidenció</w:t>
      </w:r>
      <w:r w:rsidR="00A21B65" w:rsidRPr="00B44A5C">
        <w:rPr>
          <w:rFonts w:ascii="Times New Roman" w:hAnsi="Times New Roman"/>
          <w:sz w:val="24"/>
          <w:szCs w:val="24"/>
        </w:rPr>
        <w:t xml:space="preserve"> la necesidad de</w:t>
      </w:r>
      <w:r w:rsidR="00CA42EE" w:rsidRPr="00B44A5C">
        <w:rPr>
          <w:rFonts w:ascii="Times New Roman" w:hAnsi="Times New Roman"/>
          <w:sz w:val="24"/>
          <w:szCs w:val="24"/>
        </w:rPr>
        <w:t xml:space="preserve"> abandonar el método de las reformas parciales y apostar</w:t>
      </w:r>
      <w:r w:rsidR="00A21B65" w:rsidRPr="00B44A5C">
        <w:rPr>
          <w:rFonts w:ascii="Times New Roman" w:hAnsi="Times New Roman"/>
          <w:sz w:val="24"/>
          <w:szCs w:val="24"/>
        </w:rPr>
        <w:t>, definitivamente</w:t>
      </w:r>
      <w:r w:rsidRPr="00B44A5C">
        <w:rPr>
          <w:rFonts w:ascii="Times New Roman" w:hAnsi="Times New Roman"/>
          <w:sz w:val="24"/>
          <w:szCs w:val="24"/>
        </w:rPr>
        <w:t xml:space="preserve">, </w:t>
      </w:r>
      <w:r w:rsidR="00CA42EE" w:rsidRPr="00B44A5C">
        <w:rPr>
          <w:rFonts w:ascii="Times New Roman" w:hAnsi="Times New Roman"/>
          <w:sz w:val="24"/>
          <w:szCs w:val="24"/>
        </w:rPr>
        <w:t>por la creación de una nueva Ley Procesal Civil capaz de mejorar la i</w:t>
      </w:r>
      <w:r w:rsidR="00164683" w:rsidRPr="00B44A5C">
        <w:rPr>
          <w:rFonts w:ascii="Times New Roman" w:hAnsi="Times New Roman"/>
          <w:sz w:val="24"/>
          <w:szCs w:val="24"/>
        </w:rPr>
        <w:t xml:space="preserve">mpartición de la Justicia en nuestro </w:t>
      </w:r>
      <w:r w:rsidR="00CA42EE" w:rsidRPr="00B44A5C">
        <w:rPr>
          <w:rFonts w:ascii="Times New Roman" w:hAnsi="Times New Roman"/>
          <w:sz w:val="24"/>
          <w:szCs w:val="24"/>
        </w:rPr>
        <w:t>Orden Jurisdiccional Civil a la vez que acoger y vertebrar</w:t>
      </w:r>
      <w:r w:rsidR="00164683" w:rsidRPr="00B44A5C">
        <w:rPr>
          <w:rFonts w:ascii="Times New Roman" w:hAnsi="Times New Roman"/>
          <w:sz w:val="24"/>
          <w:szCs w:val="24"/>
        </w:rPr>
        <w:t xml:space="preserve"> el derecho fundamental a</w:t>
      </w:r>
      <w:r w:rsidR="00CA42EE" w:rsidRPr="00B44A5C">
        <w:rPr>
          <w:rFonts w:ascii="Times New Roman" w:hAnsi="Times New Roman"/>
          <w:sz w:val="24"/>
          <w:szCs w:val="24"/>
        </w:rPr>
        <w:t xml:space="preserve"> la tutela </w:t>
      </w:r>
      <w:r w:rsidR="00A21B65" w:rsidRPr="00B44A5C">
        <w:rPr>
          <w:rFonts w:ascii="Times New Roman" w:hAnsi="Times New Roman"/>
          <w:sz w:val="24"/>
          <w:szCs w:val="24"/>
        </w:rPr>
        <w:t>judicial efectiva d</w:t>
      </w:r>
      <w:r w:rsidR="00CA42EE" w:rsidRPr="00B44A5C">
        <w:rPr>
          <w:rFonts w:ascii="Times New Roman" w:hAnsi="Times New Roman"/>
          <w:sz w:val="24"/>
          <w:szCs w:val="24"/>
        </w:rPr>
        <w:t>el art.24</w:t>
      </w:r>
      <w:r w:rsidR="00164683" w:rsidRPr="00B44A5C">
        <w:rPr>
          <w:rFonts w:ascii="Times New Roman" w:hAnsi="Times New Roman"/>
          <w:sz w:val="24"/>
          <w:szCs w:val="24"/>
        </w:rPr>
        <w:t xml:space="preserve">.1 de la CE </w:t>
      </w:r>
      <w:r w:rsidR="00CA42EE" w:rsidRPr="00B44A5C">
        <w:rPr>
          <w:rFonts w:ascii="Times New Roman" w:hAnsi="Times New Roman"/>
          <w:sz w:val="24"/>
          <w:szCs w:val="24"/>
        </w:rPr>
        <w:t>sin</w:t>
      </w:r>
      <w:r w:rsidR="007A6DAF">
        <w:rPr>
          <w:rFonts w:ascii="Times New Roman" w:hAnsi="Times New Roman"/>
          <w:sz w:val="24"/>
          <w:szCs w:val="24"/>
        </w:rPr>
        <w:t xml:space="preserve"> mermar</w:t>
      </w:r>
      <w:r w:rsidR="00C9534B" w:rsidRPr="00B44A5C">
        <w:rPr>
          <w:rFonts w:ascii="Times New Roman" w:hAnsi="Times New Roman"/>
          <w:sz w:val="24"/>
          <w:szCs w:val="24"/>
        </w:rPr>
        <w:t xml:space="preserve"> las </w:t>
      </w:r>
      <w:r w:rsidR="00CA42EE" w:rsidRPr="00B44A5C">
        <w:rPr>
          <w:rFonts w:ascii="Times New Roman" w:hAnsi="Times New Roman"/>
          <w:sz w:val="24"/>
          <w:szCs w:val="24"/>
        </w:rPr>
        <w:t>garantías judiciales y procesales</w:t>
      </w:r>
      <w:r w:rsidR="00F2283B" w:rsidRPr="00B44A5C">
        <w:rPr>
          <w:rStyle w:val="Refdenotaalpie"/>
          <w:rFonts w:ascii="Times New Roman" w:hAnsi="Times New Roman"/>
          <w:sz w:val="24"/>
          <w:szCs w:val="24"/>
        </w:rPr>
        <w:footnoteReference w:id="27"/>
      </w:r>
      <w:r w:rsidR="00CA42EE" w:rsidRPr="00B44A5C">
        <w:rPr>
          <w:rFonts w:ascii="Times New Roman" w:hAnsi="Times New Roman"/>
          <w:sz w:val="24"/>
          <w:szCs w:val="24"/>
        </w:rPr>
        <w:t>.</w:t>
      </w:r>
    </w:p>
    <w:p w14:paraId="4E8A3868" w14:textId="77777777" w:rsidR="00F2283B" w:rsidRPr="00B44A5C" w:rsidRDefault="00F2283B" w:rsidP="00B44A5C">
      <w:pPr>
        <w:pStyle w:val="Prrafodelista"/>
        <w:spacing w:after="0" w:line="360" w:lineRule="auto"/>
        <w:ind w:left="0" w:firstLine="709"/>
        <w:jc w:val="both"/>
        <w:rPr>
          <w:rFonts w:ascii="Times New Roman" w:hAnsi="Times New Roman"/>
          <w:sz w:val="24"/>
          <w:szCs w:val="24"/>
        </w:rPr>
      </w:pPr>
    </w:p>
    <w:p w14:paraId="27A2D615" w14:textId="77777777" w:rsidR="00205008" w:rsidRPr="00B44A5C" w:rsidRDefault="007A6DAF" w:rsidP="00B44A5C">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 xml:space="preserve">La </w:t>
      </w:r>
      <w:r w:rsidR="00164683" w:rsidRPr="00B44A5C">
        <w:rPr>
          <w:rFonts w:ascii="Times New Roman" w:hAnsi="Times New Roman"/>
          <w:sz w:val="24"/>
          <w:szCs w:val="24"/>
        </w:rPr>
        <w:t xml:space="preserve">LEC </w:t>
      </w:r>
      <w:r w:rsidR="00294FB6" w:rsidRPr="00B44A5C">
        <w:rPr>
          <w:rFonts w:ascii="Times New Roman" w:hAnsi="Times New Roman"/>
          <w:sz w:val="24"/>
          <w:szCs w:val="24"/>
        </w:rPr>
        <w:t xml:space="preserve">del año 2000 </w:t>
      </w:r>
      <w:r w:rsidR="00CA42EE" w:rsidRPr="00B44A5C">
        <w:rPr>
          <w:rFonts w:ascii="Times New Roman" w:hAnsi="Times New Roman"/>
          <w:sz w:val="24"/>
          <w:szCs w:val="24"/>
        </w:rPr>
        <w:t>estableció dentro del Título IV “</w:t>
      </w:r>
      <w:r w:rsidR="00CA42EE" w:rsidRPr="00B44A5C">
        <w:rPr>
          <w:rFonts w:ascii="Times New Roman" w:hAnsi="Times New Roman"/>
          <w:i/>
          <w:sz w:val="24"/>
          <w:szCs w:val="24"/>
        </w:rPr>
        <w:t>De la ejecución dineraria</w:t>
      </w:r>
      <w:r w:rsidR="00CA42EE" w:rsidRPr="00B44A5C">
        <w:rPr>
          <w:rFonts w:ascii="Times New Roman" w:hAnsi="Times New Roman"/>
          <w:sz w:val="24"/>
          <w:szCs w:val="24"/>
        </w:rPr>
        <w:t>”, de su Libro III “</w:t>
      </w:r>
      <w:r w:rsidR="00CA42EE" w:rsidRPr="00B44A5C">
        <w:rPr>
          <w:rFonts w:ascii="Times New Roman" w:hAnsi="Times New Roman"/>
          <w:i/>
          <w:sz w:val="24"/>
          <w:szCs w:val="24"/>
        </w:rPr>
        <w:t>De la ejecución forzosa y de las medidas cautelares</w:t>
      </w:r>
      <w:r w:rsidR="00CA42EE" w:rsidRPr="00B44A5C">
        <w:rPr>
          <w:rFonts w:ascii="Times New Roman" w:hAnsi="Times New Roman"/>
          <w:sz w:val="24"/>
          <w:szCs w:val="24"/>
        </w:rPr>
        <w:t>”, un Capítulo IV “</w:t>
      </w:r>
      <w:r w:rsidR="00CA42EE" w:rsidRPr="00B44A5C">
        <w:rPr>
          <w:rFonts w:ascii="Times New Roman" w:hAnsi="Times New Roman"/>
          <w:i/>
          <w:sz w:val="24"/>
          <w:szCs w:val="24"/>
        </w:rPr>
        <w:t>Del procedimiento de apremio</w:t>
      </w:r>
      <w:r w:rsidR="00CA42EE" w:rsidRPr="00B44A5C">
        <w:rPr>
          <w:rFonts w:ascii="Times New Roman" w:hAnsi="Times New Roman"/>
          <w:sz w:val="24"/>
          <w:szCs w:val="24"/>
        </w:rPr>
        <w:t>” -arts.634 al 680- dedicado</w:t>
      </w:r>
      <w:r w:rsidR="00164683" w:rsidRPr="00B44A5C">
        <w:rPr>
          <w:rFonts w:ascii="Times New Roman" w:hAnsi="Times New Roman"/>
          <w:sz w:val="24"/>
          <w:szCs w:val="24"/>
        </w:rPr>
        <w:t>,</w:t>
      </w:r>
      <w:r w:rsidR="00CA42EE" w:rsidRPr="00B44A5C">
        <w:rPr>
          <w:rFonts w:ascii="Times New Roman" w:hAnsi="Times New Roman"/>
          <w:sz w:val="24"/>
          <w:szCs w:val="24"/>
        </w:rPr>
        <w:t xml:space="preserve"> en exclusiva</w:t>
      </w:r>
      <w:r w:rsidR="00164683" w:rsidRPr="00B44A5C">
        <w:rPr>
          <w:rFonts w:ascii="Times New Roman" w:hAnsi="Times New Roman"/>
          <w:sz w:val="24"/>
          <w:szCs w:val="24"/>
        </w:rPr>
        <w:t>,</w:t>
      </w:r>
      <w:r w:rsidR="00CA42EE" w:rsidRPr="00B44A5C">
        <w:rPr>
          <w:rFonts w:ascii="Times New Roman" w:hAnsi="Times New Roman"/>
          <w:sz w:val="24"/>
          <w:szCs w:val="24"/>
        </w:rPr>
        <w:t xml:space="preserve"> a la regulación del procedimiento de apremio y, a su vez, dentro de éste, a la gran novedad del </w:t>
      </w:r>
      <w:r w:rsidR="00164683" w:rsidRPr="00B44A5C">
        <w:rPr>
          <w:rFonts w:ascii="Times New Roman" w:hAnsi="Times New Roman"/>
          <w:sz w:val="24"/>
          <w:szCs w:val="24"/>
        </w:rPr>
        <w:t xml:space="preserve">momento: </w:t>
      </w:r>
      <w:r>
        <w:rPr>
          <w:rFonts w:ascii="Times New Roman" w:hAnsi="Times New Roman"/>
          <w:sz w:val="24"/>
          <w:szCs w:val="24"/>
        </w:rPr>
        <w:t>un único sistema</w:t>
      </w:r>
      <w:r w:rsidR="00CA42EE" w:rsidRPr="00B44A5C">
        <w:rPr>
          <w:rFonts w:ascii="Times New Roman" w:hAnsi="Times New Roman"/>
          <w:sz w:val="24"/>
          <w:szCs w:val="24"/>
        </w:rPr>
        <w:t xml:space="preserve"> de subasta judicial con matices o particularidades dependiendo </w:t>
      </w:r>
      <w:r w:rsidR="00164683" w:rsidRPr="00B44A5C">
        <w:rPr>
          <w:rFonts w:ascii="Times New Roman" w:hAnsi="Times New Roman"/>
          <w:sz w:val="24"/>
          <w:szCs w:val="24"/>
        </w:rPr>
        <w:t xml:space="preserve">del tipo de bien mueble o </w:t>
      </w:r>
      <w:r w:rsidR="00CA42EE" w:rsidRPr="00B44A5C">
        <w:rPr>
          <w:rFonts w:ascii="Times New Roman" w:hAnsi="Times New Roman"/>
          <w:sz w:val="24"/>
          <w:szCs w:val="24"/>
        </w:rPr>
        <w:t>inmueble</w:t>
      </w:r>
      <w:r w:rsidR="00A6092D" w:rsidRPr="00B44A5C">
        <w:rPr>
          <w:rFonts w:ascii="Times New Roman" w:hAnsi="Times New Roman"/>
          <w:sz w:val="24"/>
          <w:szCs w:val="24"/>
        </w:rPr>
        <w:t xml:space="preserve"> </w:t>
      </w:r>
      <w:r w:rsidR="00CA42EE" w:rsidRPr="00B44A5C">
        <w:rPr>
          <w:rFonts w:ascii="Times New Roman" w:hAnsi="Times New Roman"/>
          <w:sz w:val="24"/>
          <w:szCs w:val="24"/>
        </w:rPr>
        <w:t>objeto</w:t>
      </w:r>
      <w:r w:rsidR="006E00A4" w:rsidRPr="00B44A5C">
        <w:rPr>
          <w:rFonts w:ascii="Times New Roman" w:hAnsi="Times New Roman"/>
          <w:sz w:val="24"/>
          <w:szCs w:val="24"/>
        </w:rPr>
        <w:t xml:space="preserve"> de la misma a fin de poder lograr</w:t>
      </w:r>
      <w:r w:rsidR="00164683" w:rsidRPr="00B44A5C">
        <w:rPr>
          <w:rFonts w:ascii="Times New Roman" w:hAnsi="Times New Roman"/>
          <w:sz w:val="24"/>
          <w:szCs w:val="24"/>
        </w:rPr>
        <w:t>, así,</w:t>
      </w:r>
      <w:r w:rsidR="006E00A4" w:rsidRPr="00B44A5C">
        <w:rPr>
          <w:rFonts w:ascii="Times New Roman" w:hAnsi="Times New Roman"/>
          <w:sz w:val="24"/>
          <w:szCs w:val="24"/>
        </w:rPr>
        <w:t xml:space="preserve"> el</w:t>
      </w:r>
      <w:r w:rsidR="001505C5">
        <w:rPr>
          <w:rFonts w:ascii="Times New Roman" w:hAnsi="Times New Roman"/>
          <w:sz w:val="24"/>
          <w:szCs w:val="24"/>
        </w:rPr>
        <w:t xml:space="preserve"> mejor</w:t>
      </w:r>
      <w:r w:rsidR="006E00A4" w:rsidRPr="00B44A5C">
        <w:rPr>
          <w:rFonts w:ascii="Times New Roman" w:hAnsi="Times New Roman"/>
          <w:sz w:val="24"/>
          <w:szCs w:val="24"/>
        </w:rPr>
        <w:t xml:space="preserve"> resultado</w:t>
      </w:r>
      <w:r w:rsidR="001505C5">
        <w:rPr>
          <w:rFonts w:ascii="Times New Roman" w:hAnsi="Times New Roman"/>
          <w:sz w:val="24"/>
          <w:szCs w:val="24"/>
        </w:rPr>
        <w:t xml:space="preserve"> económico posible </w:t>
      </w:r>
      <w:r w:rsidR="00B15BAB" w:rsidRPr="00B44A5C">
        <w:rPr>
          <w:rFonts w:ascii="Times New Roman" w:hAnsi="Times New Roman"/>
          <w:sz w:val="24"/>
          <w:szCs w:val="24"/>
        </w:rPr>
        <w:t>a la vez que la reducción de los costes</w:t>
      </w:r>
      <w:r w:rsidR="001505C5">
        <w:rPr>
          <w:rFonts w:ascii="Times New Roman" w:hAnsi="Times New Roman"/>
          <w:sz w:val="24"/>
          <w:szCs w:val="24"/>
        </w:rPr>
        <w:t xml:space="preserve"> y gastos</w:t>
      </w:r>
      <w:r w:rsidR="00164683" w:rsidRPr="00B44A5C">
        <w:rPr>
          <w:rFonts w:ascii="Times New Roman" w:hAnsi="Times New Roman"/>
          <w:sz w:val="24"/>
          <w:szCs w:val="24"/>
        </w:rPr>
        <w:t xml:space="preserve"> derivados</w:t>
      </w:r>
      <w:r w:rsidR="002216CC" w:rsidRPr="00B44A5C">
        <w:rPr>
          <w:rFonts w:ascii="Times New Roman" w:hAnsi="Times New Roman"/>
          <w:sz w:val="24"/>
          <w:szCs w:val="24"/>
        </w:rPr>
        <w:t xml:space="preserve"> </w:t>
      </w:r>
      <w:r w:rsidR="00B15BAB" w:rsidRPr="00B44A5C">
        <w:rPr>
          <w:rFonts w:ascii="Times New Roman" w:hAnsi="Times New Roman"/>
          <w:sz w:val="24"/>
          <w:szCs w:val="24"/>
        </w:rPr>
        <w:t>del propio desarrollo del procedimiento de apremio</w:t>
      </w:r>
      <w:r w:rsidR="00164683" w:rsidRPr="00B44A5C">
        <w:rPr>
          <w:rFonts w:ascii="Times New Roman" w:hAnsi="Times New Roman"/>
          <w:sz w:val="24"/>
          <w:szCs w:val="24"/>
        </w:rPr>
        <w:t xml:space="preserve"> y, por ende, de la </w:t>
      </w:r>
      <w:r w:rsidR="00E16360" w:rsidRPr="00B44A5C">
        <w:rPr>
          <w:rFonts w:ascii="Times New Roman" w:hAnsi="Times New Roman"/>
          <w:sz w:val="24"/>
          <w:szCs w:val="24"/>
        </w:rPr>
        <w:t>subasta judicial</w:t>
      </w:r>
      <w:r w:rsidR="00164683" w:rsidRPr="00B44A5C">
        <w:rPr>
          <w:rFonts w:ascii="Times New Roman" w:hAnsi="Times New Roman"/>
          <w:sz w:val="24"/>
          <w:szCs w:val="24"/>
        </w:rPr>
        <w:t>.</w:t>
      </w:r>
    </w:p>
    <w:p w14:paraId="2CFBB77A" w14:textId="77777777" w:rsidR="00205008" w:rsidRPr="00B44A5C" w:rsidRDefault="00205008" w:rsidP="00B44A5C">
      <w:pPr>
        <w:pStyle w:val="Prrafodelista"/>
        <w:spacing w:after="0" w:line="360" w:lineRule="auto"/>
        <w:ind w:left="0" w:firstLine="709"/>
        <w:jc w:val="both"/>
        <w:rPr>
          <w:rFonts w:ascii="Times New Roman" w:hAnsi="Times New Roman"/>
          <w:sz w:val="24"/>
          <w:szCs w:val="24"/>
        </w:rPr>
      </w:pPr>
    </w:p>
    <w:p w14:paraId="4FBA809C" w14:textId="77777777" w:rsidR="00F2283B" w:rsidRDefault="00F2283B" w:rsidP="001505C5">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 xml:space="preserve">Precisamente, la </w:t>
      </w:r>
      <w:r w:rsidR="00B37112" w:rsidRPr="00B44A5C">
        <w:rPr>
          <w:rFonts w:ascii="Times New Roman" w:hAnsi="Times New Roman"/>
          <w:sz w:val="24"/>
          <w:szCs w:val="24"/>
        </w:rPr>
        <w:t xml:space="preserve">subasta judicial </w:t>
      </w:r>
      <w:r w:rsidR="003421C0" w:rsidRPr="00B44A5C">
        <w:rPr>
          <w:rFonts w:ascii="Times New Roman" w:hAnsi="Times New Roman"/>
          <w:sz w:val="24"/>
          <w:szCs w:val="24"/>
        </w:rPr>
        <w:t>fue l</w:t>
      </w:r>
      <w:r w:rsidR="00282BDB" w:rsidRPr="00B44A5C">
        <w:rPr>
          <w:rFonts w:ascii="Times New Roman" w:hAnsi="Times New Roman"/>
          <w:sz w:val="24"/>
          <w:szCs w:val="24"/>
        </w:rPr>
        <w:t xml:space="preserve">a principal </w:t>
      </w:r>
      <w:r w:rsidR="003421C0" w:rsidRPr="00B44A5C">
        <w:rPr>
          <w:rFonts w:ascii="Times New Roman" w:hAnsi="Times New Roman"/>
          <w:sz w:val="24"/>
          <w:szCs w:val="24"/>
        </w:rPr>
        <w:t>afectada</w:t>
      </w:r>
      <w:r w:rsidR="00164683" w:rsidRPr="00B44A5C">
        <w:rPr>
          <w:rFonts w:ascii="Times New Roman" w:hAnsi="Times New Roman"/>
          <w:sz w:val="24"/>
          <w:szCs w:val="24"/>
        </w:rPr>
        <w:t xml:space="preserve"> por la</w:t>
      </w:r>
      <w:r w:rsidR="00350159" w:rsidRPr="00B44A5C">
        <w:rPr>
          <w:rFonts w:ascii="Times New Roman" w:hAnsi="Times New Roman"/>
          <w:sz w:val="24"/>
          <w:szCs w:val="24"/>
        </w:rPr>
        <w:t xml:space="preserve"> </w:t>
      </w:r>
      <w:r w:rsidR="002216CC" w:rsidRPr="00B44A5C">
        <w:rPr>
          <w:rFonts w:ascii="Times New Roman" w:hAnsi="Times New Roman"/>
          <w:sz w:val="24"/>
          <w:szCs w:val="24"/>
        </w:rPr>
        <w:t xml:space="preserve">reforma </w:t>
      </w:r>
      <w:r w:rsidR="00282BDB" w:rsidRPr="00B44A5C">
        <w:rPr>
          <w:rFonts w:ascii="Times New Roman" w:hAnsi="Times New Roman"/>
          <w:sz w:val="24"/>
          <w:szCs w:val="24"/>
        </w:rPr>
        <w:t>que</w:t>
      </w:r>
      <w:r w:rsidR="00E2534D" w:rsidRPr="00B44A5C">
        <w:rPr>
          <w:rFonts w:ascii="Times New Roman" w:hAnsi="Times New Roman"/>
          <w:sz w:val="24"/>
          <w:szCs w:val="24"/>
        </w:rPr>
        <w:t xml:space="preserve"> la LEC</w:t>
      </w:r>
      <w:r w:rsidR="002216CC" w:rsidRPr="00B44A5C">
        <w:rPr>
          <w:rFonts w:ascii="Times New Roman" w:hAnsi="Times New Roman"/>
          <w:sz w:val="24"/>
          <w:szCs w:val="24"/>
        </w:rPr>
        <w:t xml:space="preserve"> 1/2000</w:t>
      </w:r>
      <w:r w:rsidRPr="00B44A5C">
        <w:rPr>
          <w:rFonts w:ascii="Times New Roman" w:hAnsi="Times New Roman"/>
          <w:sz w:val="24"/>
          <w:szCs w:val="24"/>
        </w:rPr>
        <w:t xml:space="preserve"> -</w:t>
      </w:r>
      <w:r w:rsidR="003421C0" w:rsidRPr="00B44A5C">
        <w:rPr>
          <w:rFonts w:ascii="Times New Roman" w:hAnsi="Times New Roman"/>
          <w:sz w:val="24"/>
          <w:szCs w:val="24"/>
        </w:rPr>
        <w:t>opera</w:t>
      </w:r>
      <w:r w:rsidR="00B37112" w:rsidRPr="00B44A5C">
        <w:rPr>
          <w:rFonts w:ascii="Times New Roman" w:hAnsi="Times New Roman"/>
          <w:sz w:val="24"/>
          <w:szCs w:val="24"/>
        </w:rPr>
        <w:t>da por la</w:t>
      </w:r>
      <w:r w:rsidR="003421C0" w:rsidRPr="00B44A5C">
        <w:rPr>
          <w:rFonts w:ascii="Times New Roman" w:hAnsi="Times New Roman"/>
          <w:sz w:val="24"/>
          <w:szCs w:val="24"/>
        </w:rPr>
        <w:t xml:space="preserve"> Ley 19/2015, de 13 de julio, de medidas de reforma administrativa en el ámbito de la Administración d</w:t>
      </w:r>
      <w:r w:rsidR="00E2534D" w:rsidRPr="00B44A5C">
        <w:rPr>
          <w:rFonts w:ascii="Times New Roman" w:hAnsi="Times New Roman"/>
          <w:sz w:val="24"/>
          <w:szCs w:val="24"/>
        </w:rPr>
        <w:t>e Justicia y del Registro Civil</w:t>
      </w:r>
      <w:r w:rsidR="00B37112" w:rsidRPr="00B44A5C">
        <w:rPr>
          <w:rFonts w:ascii="Times New Roman" w:hAnsi="Times New Roman"/>
          <w:sz w:val="24"/>
          <w:szCs w:val="24"/>
        </w:rPr>
        <w:t xml:space="preserve">, </w:t>
      </w:r>
      <w:r w:rsidR="003421C0" w:rsidRPr="00B44A5C">
        <w:rPr>
          <w:rFonts w:ascii="Times New Roman" w:hAnsi="Times New Roman"/>
          <w:sz w:val="24"/>
          <w:szCs w:val="24"/>
        </w:rPr>
        <w:t>y</w:t>
      </w:r>
      <w:r w:rsidR="00B37112" w:rsidRPr="00B44A5C">
        <w:rPr>
          <w:rFonts w:ascii="Times New Roman" w:hAnsi="Times New Roman"/>
          <w:sz w:val="24"/>
          <w:szCs w:val="24"/>
        </w:rPr>
        <w:t xml:space="preserve"> la Ley</w:t>
      </w:r>
      <w:r w:rsidR="003421C0" w:rsidRPr="00B44A5C">
        <w:rPr>
          <w:rFonts w:ascii="Times New Roman" w:hAnsi="Times New Roman"/>
          <w:sz w:val="24"/>
          <w:szCs w:val="24"/>
        </w:rPr>
        <w:t xml:space="preserve"> 42/2015, de 5 de octubre, de reforma de la Ley 1/2000, de 7 de enero, de Enjuiciamiento Civil</w:t>
      </w:r>
      <w:r w:rsidRPr="00B44A5C">
        <w:rPr>
          <w:rFonts w:ascii="Times New Roman" w:hAnsi="Times New Roman"/>
          <w:sz w:val="24"/>
          <w:szCs w:val="24"/>
        </w:rPr>
        <w:t>-</w:t>
      </w:r>
      <w:r w:rsidR="00E2534D" w:rsidRPr="00B44A5C">
        <w:rPr>
          <w:rFonts w:ascii="Times New Roman" w:hAnsi="Times New Roman"/>
          <w:sz w:val="24"/>
          <w:szCs w:val="24"/>
        </w:rPr>
        <w:t xml:space="preserve"> </w:t>
      </w:r>
      <w:r w:rsidR="00282BDB" w:rsidRPr="00B44A5C">
        <w:rPr>
          <w:rFonts w:ascii="Times New Roman" w:hAnsi="Times New Roman"/>
          <w:sz w:val="24"/>
          <w:szCs w:val="24"/>
        </w:rPr>
        <w:t>experimentó en materia de ejecuc</w:t>
      </w:r>
      <w:r w:rsidR="00B37112" w:rsidRPr="00B44A5C">
        <w:rPr>
          <w:rFonts w:ascii="Times New Roman" w:hAnsi="Times New Roman"/>
          <w:sz w:val="24"/>
          <w:szCs w:val="24"/>
        </w:rPr>
        <w:t>ión</w:t>
      </w:r>
      <w:r w:rsidR="001505C5">
        <w:rPr>
          <w:rFonts w:ascii="Times New Roman" w:hAnsi="Times New Roman"/>
          <w:sz w:val="24"/>
          <w:szCs w:val="24"/>
        </w:rPr>
        <w:t xml:space="preserve"> forzosa</w:t>
      </w:r>
      <w:r w:rsidR="00B37112" w:rsidRPr="00B44A5C">
        <w:rPr>
          <w:rFonts w:ascii="Times New Roman" w:hAnsi="Times New Roman"/>
          <w:sz w:val="24"/>
          <w:szCs w:val="24"/>
        </w:rPr>
        <w:t xml:space="preserve">, al sufrir importantes y significativos </w:t>
      </w:r>
      <w:r w:rsidR="00BA682B" w:rsidRPr="00B44A5C">
        <w:rPr>
          <w:rFonts w:ascii="Times New Roman" w:hAnsi="Times New Roman"/>
          <w:sz w:val="24"/>
          <w:szCs w:val="24"/>
        </w:rPr>
        <w:t>cambios; destacándose</w:t>
      </w:r>
      <w:r w:rsidR="00B37112" w:rsidRPr="00B44A5C">
        <w:rPr>
          <w:rFonts w:ascii="Times New Roman" w:hAnsi="Times New Roman"/>
          <w:sz w:val="24"/>
          <w:szCs w:val="24"/>
        </w:rPr>
        <w:t xml:space="preserve"> </w:t>
      </w:r>
      <w:r w:rsidR="00C84DCC" w:rsidRPr="00B44A5C">
        <w:rPr>
          <w:rFonts w:ascii="Times New Roman" w:hAnsi="Times New Roman"/>
          <w:sz w:val="24"/>
          <w:szCs w:val="24"/>
        </w:rPr>
        <w:t>la implantación</w:t>
      </w:r>
      <w:r w:rsidR="00E2534D" w:rsidRPr="00B44A5C">
        <w:rPr>
          <w:rFonts w:ascii="Times New Roman" w:hAnsi="Times New Roman"/>
          <w:sz w:val="24"/>
          <w:szCs w:val="24"/>
        </w:rPr>
        <w:t>, a partir del</w:t>
      </w:r>
      <w:r w:rsidR="00282BDB" w:rsidRPr="00B44A5C">
        <w:rPr>
          <w:rFonts w:ascii="Times New Roman" w:hAnsi="Times New Roman"/>
          <w:sz w:val="24"/>
          <w:szCs w:val="24"/>
        </w:rPr>
        <w:t xml:space="preserve"> 15 de octubre del año 2015, de un nuevo mod</w:t>
      </w:r>
      <w:r w:rsidR="001505C5">
        <w:rPr>
          <w:rFonts w:ascii="Times New Roman" w:hAnsi="Times New Roman"/>
          <w:sz w:val="24"/>
          <w:szCs w:val="24"/>
        </w:rPr>
        <w:t>elo de subasta judicial de bienes muebles e</w:t>
      </w:r>
      <w:r w:rsidR="00282BDB" w:rsidRPr="00B44A5C">
        <w:rPr>
          <w:rFonts w:ascii="Times New Roman" w:hAnsi="Times New Roman"/>
          <w:sz w:val="24"/>
          <w:szCs w:val="24"/>
        </w:rPr>
        <w:t xml:space="preserve"> inmuebles</w:t>
      </w:r>
      <w:r w:rsidR="001505C5">
        <w:rPr>
          <w:rFonts w:ascii="Times New Roman" w:hAnsi="Times New Roman"/>
          <w:sz w:val="24"/>
          <w:szCs w:val="24"/>
        </w:rPr>
        <w:t xml:space="preserve"> -</w:t>
      </w:r>
      <w:r w:rsidR="00B37112" w:rsidRPr="00B44A5C">
        <w:rPr>
          <w:rFonts w:ascii="Times New Roman" w:hAnsi="Times New Roman"/>
          <w:sz w:val="24"/>
          <w:szCs w:val="24"/>
        </w:rPr>
        <w:t>sin o</w:t>
      </w:r>
      <w:r w:rsidR="001505C5">
        <w:rPr>
          <w:rFonts w:ascii="Times New Roman" w:hAnsi="Times New Roman"/>
          <w:sz w:val="24"/>
          <w:szCs w:val="24"/>
        </w:rPr>
        <w:t xml:space="preserve"> con hipoteca</w:t>
      </w:r>
      <w:r w:rsidR="00282BDB" w:rsidRPr="00B44A5C">
        <w:rPr>
          <w:rFonts w:ascii="Times New Roman" w:hAnsi="Times New Roman"/>
          <w:sz w:val="24"/>
          <w:szCs w:val="24"/>
        </w:rPr>
        <w:t>- cuyo desarrollo tiene lugar</w:t>
      </w:r>
      <w:r w:rsidR="00E2534D" w:rsidRPr="00B44A5C">
        <w:rPr>
          <w:rFonts w:ascii="Times New Roman" w:hAnsi="Times New Roman"/>
          <w:sz w:val="24"/>
          <w:szCs w:val="24"/>
        </w:rPr>
        <w:t>,</w:t>
      </w:r>
      <w:r w:rsidR="00282BDB" w:rsidRPr="00B44A5C">
        <w:rPr>
          <w:rFonts w:ascii="Times New Roman" w:hAnsi="Times New Roman"/>
          <w:sz w:val="24"/>
          <w:szCs w:val="24"/>
        </w:rPr>
        <w:t xml:space="preserve"> exclusivamente</w:t>
      </w:r>
      <w:r w:rsidR="00E2534D" w:rsidRPr="00B44A5C">
        <w:rPr>
          <w:rFonts w:ascii="Times New Roman" w:hAnsi="Times New Roman"/>
          <w:sz w:val="24"/>
          <w:szCs w:val="24"/>
        </w:rPr>
        <w:t>,</w:t>
      </w:r>
      <w:r w:rsidR="001505C5">
        <w:rPr>
          <w:rFonts w:ascii="Times New Roman" w:hAnsi="Times New Roman"/>
          <w:sz w:val="24"/>
          <w:szCs w:val="24"/>
        </w:rPr>
        <w:t xml:space="preserve"> de forma electrónica,</w:t>
      </w:r>
      <w:r w:rsidR="00E2534D" w:rsidRPr="00B44A5C">
        <w:rPr>
          <w:rFonts w:ascii="Times New Roman" w:hAnsi="Times New Roman"/>
          <w:sz w:val="24"/>
          <w:szCs w:val="24"/>
        </w:rPr>
        <w:t xml:space="preserve"> </w:t>
      </w:r>
      <w:r w:rsidR="00E11BD8" w:rsidRPr="00B44A5C">
        <w:rPr>
          <w:rFonts w:ascii="Times New Roman" w:hAnsi="Times New Roman"/>
          <w:sz w:val="24"/>
          <w:szCs w:val="24"/>
        </w:rPr>
        <w:t xml:space="preserve">a través del Portal Electrónico </w:t>
      </w:r>
      <w:r w:rsidR="00282BDB" w:rsidRPr="00B44A5C">
        <w:rPr>
          <w:rFonts w:ascii="Times New Roman" w:hAnsi="Times New Roman"/>
          <w:sz w:val="24"/>
          <w:szCs w:val="24"/>
        </w:rPr>
        <w:t xml:space="preserve">de Subastas Judiciales y Administrativas creado </w:t>
      </w:r>
      <w:r w:rsidR="00282BDB" w:rsidRPr="00B44A5C">
        <w:rPr>
          <w:rFonts w:ascii="Times New Roman" w:hAnsi="Times New Roman"/>
          <w:i/>
          <w:sz w:val="24"/>
          <w:szCs w:val="24"/>
        </w:rPr>
        <w:t>ad hoc</w:t>
      </w:r>
      <w:r w:rsidR="00282BDB" w:rsidRPr="00B44A5C">
        <w:rPr>
          <w:rFonts w:ascii="Times New Roman" w:hAnsi="Times New Roman"/>
          <w:sz w:val="24"/>
          <w:szCs w:val="24"/>
        </w:rPr>
        <w:t xml:space="preserve"> dentro de la Agencia Estatal Bol</w:t>
      </w:r>
      <w:r w:rsidR="005E4FD7" w:rsidRPr="00B44A5C">
        <w:rPr>
          <w:rFonts w:ascii="Times New Roman" w:hAnsi="Times New Roman"/>
          <w:sz w:val="24"/>
          <w:szCs w:val="24"/>
        </w:rPr>
        <w:t>e</w:t>
      </w:r>
      <w:r w:rsidRPr="00B44A5C">
        <w:rPr>
          <w:rFonts w:ascii="Times New Roman" w:hAnsi="Times New Roman"/>
          <w:sz w:val="24"/>
          <w:szCs w:val="24"/>
        </w:rPr>
        <w:t>tín Oficial del Estado -AEBOE-. Abandonándose</w:t>
      </w:r>
      <w:r w:rsidR="005E4FD7" w:rsidRPr="00B44A5C">
        <w:rPr>
          <w:rFonts w:ascii="Times New Roman" w:hAnsi="Times New Roman"/>
          <w:sz w:val="24"/>
          <w:szCs w:val="24"/>
        </w:rPr>
        <w:t>, así, a</w:t>
      </w:r>
      <w:r w:rsidR="00BA682B" w:rsidRPr="00B44A5C">
        <w:rPr>
          <w:rFonts w:ascii="Times New Roman" w:hAnsi="Times New Roman"/>
          <w:sz w:val="24"/>
          <w:szCs w:val="24"/>
        </w:rPr>
        <w:t>l tradicional</w:t>
      </w:r>
      <w:r w:rsidR="00164E9B" w:rsidRPr="00B44A5C">
        <w:rPr>
          <w:rFonts w:ascii="Times New Roman" w:hAnsi="Times New Roman"/>
          <w:sz w:val="24"/>
          <w:szCs w:val="24"/>
        </w:rPr>
        <w:t xml:space="preserve"> modelo</w:t>
      </w:r>
      <w:r w:rsidR="001505C5">
        <w:rPr>
          <w:rFonts w:ascii="Times New Roman" w:hAnsi="Times New Roman"/>
          <w:sz w:val="24"/>
          <w:szCs w:val="24"/>
        </w:rPr>
        <w:t xml:space="preserve"> presencial </w:t>
      </w:r>
      <w:r w:rsidR="00164E9B" w:rsidRPr="00B44A5C">
        <w:rPr>
          <w:rFonts w:ascii="Times New Roman" w:hAnsi="Times New Roman"/>
          <w:sz w:val="24"/>
          <w:szCs w:val="24"/>
        </w:rPr>
        <w:t>de</w:t>
      </w:r>
      <w:r w:rsidR="00BA682B" w:rsidRPr="00B44A5C">
        <w:rPr>
          <w:rFonts w:ascii="Times New Roman" w:hAnsi="Times New Roman"/>
          <w:sz w:val="24"/>
          <w:szCs w:val="24"/>
        </w:rPr>
        <w:t xml:space="preserve"> la</w:t>
      </w:r>
      <w:r w:rsidR="00164E9B" w:rsidRPr="00B44A5C">
        <w:rPr>
          <w:rFonts w:ascii="Times New Roman" w:hAnsi="Times New Roman"/>
          <w:sz w:val="24"/>
          <w:szCs w:val="24"/>
        </w:rPr>
        <w:t xml:space="preserve"> subasta judicial</w:t>
      </w:r>
      <w:r w:rsidR="005E4FD7" w:rsidRPr="00B44A5C">
        <w:rPr>
          <w:rFonts w:ascii="Times New Roman" w:hAnsi="Times New Roman"/>
          <w:sz w:val="24"/>
          <w:szCs w:val="24"/>
        </w:rPr>
        <w:t xml:space="preserve"> de bienes muebles e inmuebles -sin o con hipoteca-</w:t>
      </w:r>
      <w:r w:rsidR="00C63A01" w:rsidRPr="00B44A5C">
        <w:rPr>
          <w:rStyle w:val="Refdenotaalpie"/>
          <w:rFonts w:ascii="Times New Roman" w:hAnsi="Times New Roman"/>
          <w:sz w:val="24"/>
          <w:szCs w:val="24"/>
        </w:rPr>
        <w:footnoteReference w:id="28"/>
      </w:r>
      <w:r w:rsidR="00C63A01" w:rsidRPr="00B44A5C">
        <w:rPr>
          <w:rFonts w:ascii="Times New Roman" w:hAnsi="Times New Roman"/>
          <w:sz w:val="24"/>
          <w:szCs w:val="24"/>
        </w:rPr>
        <w:t xml:space="preserve">. </w:t>
      </w:r>
    </w:p>
    <w:p w14:paraId="40E4D0D7" w14:textId="77777777" w:rsidR="00E13098" w:rsidRPr="001505C5" w:rsidRDefault="00E13098" w:rsidP="001505C5">
      <w:pPr>
        <w:pStyle w:val="Prrafodelista"/>
        <w:spacing w:after="0" w:line="360" w:lineRule="auto"/>
        <w:ind w:left="0" w:firstLine="709"/>
        <w:jc w:val="both"/>
        <w:rPr>
          <w:rFonts w:ascii="Times New Roman" w:hAnsi="Times New Roman"/>
          <w:sz w:val="24"/>
          <w:szCs w:val="24"/>
        </w:rPr>
      </w:pPr>
    </w:p>
    <w:p w14:paraId="252C9EB9" w14:textId="77777777" w:rsidR="00550BE2" w:rsidRPr="00B44A5C" w:rsidRDefault="002B06AE" w:rsidP="00B44A5C">
      <w:pPr>
        <w:pStyle w:val="Prrafodelista"/>
        <w:spacing w:after="0" w:line="360" w:lineRule="auto"/>
        <w:ind w:left="0" w:firstLine="709"/>
        <w:jc w:val="both"/>
        <w:rPr>
          <w:rFonts w:ascii="Times New Roman" w:hAnsi="Times New Roman"/>
          <w:sz w:val="24"/>
          <w:szCs w:val="24"/>
        </w:rPr>
      </w:pPr>
      <w:r w:rsidRPr="00B44A5C">
        <w:rPr>
          <w:rFonts w:ascii="Times New Roman" w:hAnsi="Times New Roman"/>
          <w:sz w:val="24"/>
          <w:szCs w:val="24"/>
        </w:rPr>
        <w:t>E</w:t>
      </w:r>
      <w:r w:rsidR="0013734C" w:rsidRPr="00B44A5C">
        <w:rPr>
          <w:rFonts w:ascii="Times New Roman" w:hAnsi="Times New Roman"/>
          <w:sz w:val="24"/>
          <w:szCs w:val="24"/>
        </w:rPr>
        <w:t>n la actualidad</w:t>
      </w:r>
      <w:r w:rsidR="008F16E9" w:rsidRPr="00B44A5C">
        <w:rPr>
          <w:rStyle w:val="Refdenotaalpie"/>
          <w:rFonts w:ascii="Times New Roman" w:hAnsi="Times New Roman"/>
          <w:sz w:val="24"/>
          <w:szCs w:val="24"/>
        </w:rPr>
        <w:footnoteReference w:id="29"/>
      </w:r>
      <w:r w:rsidR="00F2283B" w:rsidRPr="00B44A5C">
        <w:rPr>
          <w:rFonts w:ascii="Times New Roman" w:hAnsi="Times New Roman"/>
          <w:sz w:val="24"/>
          <w:szCs w:val="24"/>
        </w:rPr>
        <w:t xml:space="preserve">, el legislador </w:t>
      </w:r>
      <w:r w:rsidR="00E12684" w:rsidRPr="00B44A5C">
        <w:rPr>
          <w:rFonts w:ascii="Times New Roman" w:hAnsi="Times New Roman"/>
          <w:sz w:val="24"/>
          <w:szCs w:val="24"/>
        </w:rPr>
        <w:t>dedica</w:t>
      </w:r>
      <w:r w:rsidR="00D86DE5" w:rsidRPr="00B44A5C">
        <w:rPr>
          <w:rFonts w:ascii="Times New Roman" w:hAnsi="Times New Roman"/>
          <w:sz w:val="24"/>
          <w:szCs w:val="24"/>
        </w:rPr>
        <w:t xml:space="preserve"> once</w:t>
      </w:r>
      <w:r w:rsidR="00B73961" w:rsidRPr="00B44A5C">
        <w:rPr>
          <w:rFonts w:ascii="Times New Roman" w:hAnsi="Times New Roman"/>
          <w:sz w:val="24"/>
          <w:szCs w:val="24"/>
        </w:rPr>
        <w:t xml:space="preserve"> artículos -</w:t>
      </w:r>
      <w:r w:rsidR="00D86DE5" w:rsidRPr="00B44A5C">
        <w:rPr>
          <w:rFonts w:ascii="Times New Roman" w:hAnsi="Times New Roman"/>
          <w:sz w:val="24"/>
          <w:szCs w:val="24"/>
        </w:rPr>
        <w:t>arts.644</w:t>
      </w:r>
      <w:r w:rsidR="00E12684" w:rsidRPr="00B44A5C">
        <w:rPr>
          <w:rFonts w:ascii="Times New Roman" w:hAnsi="Times New Roman"/>
          <w:sz w:val="24"/>
          <w:szCs w:val="24"/>
        </w:rPr>
        <w:t xml:space="preserve"> a 654</w:t>
      </w:r>
      <w:r w:rsidR="004527B7">
        <w:rPr>
          <w:rFonts w:ascii="Times New Roman" w:hAnsi="Times New Roman"/>
          <w:sz w:val="24"/>
          <w:szCs w:val="24"/>
        </w:rPr>
        <w:t xml:space="preserve"> LEC</w:t>
      </w:r>
      <w:r w:rsidR="00E12684" w:rsidRPr="00B44A5C">
        <w:rPr>
          <w:rFonts w:ascii="Times New Roman" w:hAnsi="Times New Roman"/>
          <w:sz w:val="24"/>
          <w:szCs w:val="24"/>
        </w:rPr>
        <w:t>. Sección 5ª</w:t>
      </w:r>
      <w:r w:rsidR="00721EF3" w:rsidRPr="00B44A5C">
        <w:rPr>
          <w:rFonts w:ascii="Times New Roman" w:hAnsi="Times New Roman"/>
          <w:sz w:val="24"/>
          <w:szCs w:val="24"/>
        </w:rPr>
        <w:t xml:space="preserve"> </w:t>
      </w:r>
      <w:r w:rsidR="00DC1627" w:rsidRPr="00B44A5C">
        <w:rPr>
          <w:rFonts w:ascii="Times New Roman" w:hAnsi="Times New Roman"/>
          <w:sz w:val="24"/>
          <w:szCs w:val="24"/>
        </w:rPr>
        <w:t>“</w:t>
      </w:r>
      <w:r w:rsidR="00DC1627" w:rsidRPr="00B44A5C">
        <w:rPr>
          <w:rFonts w:ascii="Times New Roman" w:hAnsi="Times New Roman"/>
          <w:i/>
          <w:sz w:val="24"/>
          <w:szCs w:val="24"/>
        </w:rPr>
        <w:t>De la subasta de bienes muebles</w:t>
      </w:r>
      <w:r w:rsidR="00DC1627" w:rsidRPr="00B44A5C">
        <w:rPr>
          <w:rFonts w:ascii="Times New Roman" w:hAnsi="Times New Roman"/>
          <w:sz w:val="24"/>
          <w:szCs w:val="24"/>
        </w:rPr>
        <w:t>”</w:t>
      </w:r>
      <w:r w:rsidR="00E12684" w:rsidRPr="00B44A5C">
        <w:rPr>
          <w:rFonts w:ascii="Times New Roman" w:hAnsi="Times New Roman"/>
          <w:sz w:val="24"/>
          <w:szCs w:val="24"/>
        </w:rPr>
        <w:t>, del Capítulo IV</w:t>
      </w:r>
      <w:r w:rsidR="00295117" w:rsidRPr="00B44A5C">
        <w:rPr>
          <w:rFonts w:ascii="Times New Roman" w:hAnsi="Times New Roman"/>
          <w:sz w:val="24"/>
          <w:szCs w:val="24"/>
        </w:rPr>
        <w:t xml:space="preserve"> “</w:t>
      </w:r>
      <w:r w:rsidR="00295117" w:rsidRPr="00B44A5C">
        <w:rPr>
          <w:rFonts w:ascii="Times New Roman" w:hAnsi="Times New Roman"/>
          <w:i/>
          <w:sz w:val="24"/>
          <w:szCs w:val="24"/>
        </w:rPr>
        <w:t>Del procedimiento de apremio</w:t>
      </w:r>
      <w:r w:rsidR="00295117" w:rsidRPr="00B44A5C">
        <w:rPr>
          <w:rFonts w:ascii="Times New Roman" w:hAnsi="Times New Roman"/>
          <w:sz w:val="24"/>
          <w:szCs w:val="24"/>
        </w:rPr>
        <w:t>”</w:t>
      </w:r>
      <w:r w:rsidR="00E12684" w:rsidRPr="00B44A5C">
        <w:rPr>
          <w:rFonts w:ascii="Times New Roman" w:hAnsi="Times New Roman"/>
          <w:sz w:val="24"/>
          <w:szCs w:val="24"/>
        </w:rPr>
        <w:t>, d</w:t>
      </w:r>
      <w:r w:rsidR="00295117" w:rsidRPr="00B44A5C">
        <w:rPr>
          <w:rFonts w:ascii="Times New Roman" w:hAnsi="Times New Roman"/>
          <w:sz w:val="24"/>
          <w:szCs w:val="24"/>
        </w:rPr>
        <w:t>el Título IV “</w:t>
      </w:r>
      <w:r w:rsidR="00295117" w:rsidRPr="00B44A5C">
        <w:rPr>
          <w:rFonts w:ascii="Times New Roman" w:hAnsi="Times New Roman"/>
          <w:i/>
          <w:sz w:val="24"/>
          <w:szCs w:val="24"/>
        </w:rPr>
        <w:t>De la ejecución dineraria</w:t>
      </w:r>
      <w:r w:rsidR="00295117" w:rsidRPr="00B44A5C">
        <w:rPr>
          <w:rFonts w:ascii="Times New Roman" w:hAnsi="Times New Roman"/>
          <w:sz w:val="24"/>
          <w:szCs w:val="24"/>
        </w:rPr>
        <w:t>”</w:t>
      </w:r>
      <w:r w:rsidR="00870DF0" w:rsidRPr="00B44A5C">
        <w:rPr>
          <w:rFonts w:ascii="Times New Roman" w:hAnsi="Times New Roman"/>
          <w:sz w:val="24"/>
          <w:szCs w:val="24"/>
        </w:rPr>
        <w:t xml:space="preserve">, </w:t>
      </w:r>
      <w:r w:rsidR="00295117" w:rsidRPr="00B44A5C">
        <w:rPr>
          <w:rFonts w:ascii="Times New Roman" w:hAnsi="Times New Roman"/>
          <w:sz w:val="24"/>
          <w:szCs w:val="24"/>
        </w:rPr>
        <w:t>del Libro III “</w:t>
      </w:r>
      <w:r w:rsidR="00295117" w:rsidRPr="00B44A5C">
        <w:rPr>
          <w:rFonts w:ascii="Times New Roman" w:hAnsi="Times New Roman"/>
          <w:i/>
          <w:sz w:val="24"/>
          <w:szCs w:val="24"/>
        </w:rPr>
        <w:t>De la ejecución forzosa y de las medidas cautelares</w:t>
      </w:r>
      <w:r w:rsidR="004527B7">
        <w:rPr>
          <w:rFonts w:ascii="Times New Roman" w:hAnsi="Times New Roman"/>
          <w:sz w:val="24"/>
          <w:szCs w:val="24"/>
        </w:rPr>
        <w:t>” de la LEC</w:t>
      </w:r>
      <w:r w:rsidR="00B73961" w:rsidRPr="00B44A5C">
        <w:rPr>
          <w:rFonts w:ascii="Times New Roman" w:hAnsi="Times New Roman"/>
          <w:sz w:val="24"/>
          <w:szCs w:val="24"/>
        </w:rPr>
        <w:t>-</w:t>
      </w:r>
      <w:r w:rsidR="00E12684" w:rsidRPr="00B44A5C">
        <w:rPr>
          <w:rFonts w:ascii="Times New Roman" w:hAnsi="Times New Roman"/>
          <w:sz w:val="24"/>
          <w:szCs w:val="24"/>
        </w:rPr>
        <w:t xml:space="preserve"> a la regulación de los distintos aspecto</w:t>
      </w:r>
      <w:r w:rsidR="00870DF0" w:rsidRPr="00B44A5C">
        <w:rPr>
          <w:rFonts w:ascii="Times New Roman" w:hAnsi="Times New Roman"/>
          <w:sz w:val="24"/>
          <w:szCs w:val="24"/>
        </w:rPr>
        <w:t xml:space="preserve">s relacionados con </w:t>
      </w:r>
      <w:r w:rsidR="00E12684" w:rsidRPr="00B44A5C">
        <w:rPr>
          <w:rFonts w:ascii="Times New Roman" w:hAnsi="Times New Roman"/>
          <w:sz w:val="24"/>
          <w:szCs w:val="24"/>
        </w:rPr>
        <w:t xml:space="preserve">el desarrollo de la subasta judicial de bienes muebles: </w:t>
      </w:r>
    </w:p>
    <w:p w14:paraId="3BD1F826" w14:textId="77777777" w:rsidR="006500FD" w:rsidRPr="00B44A5C" w:rsidRDefault="006500FD" w:rsidP="006500FD">
      <w:pPr>
        <w:pStyle w:val="Prrafodelista"/>
        <w:spacing w:after="0" w:line="360" w:lineRule="auto"/>
        <w:ind w:left="0"/>
        <w:jc w:val="both"/>
        <w:rPr>
          <w:rFonts w:ascii="Times New Roman" w:hAnsi="Times New Roman"/>
          <w:sz w:val="24"/>
          <w:szCs w:val="24"/>
        </w:rPr>
      </w:pPr>
    </w:p>
    <w:p w14:paraId="01299496" w14:textId="77777777" w:rsidR="00550BE2"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Convocatoria</w:t>
      </w:r>
      <w:r w:rsidR="00436A50" w:rsidRPr="00B44A5C">
        <w:rPr>
          <w:rFonts w:ascii="Times New Roman" w:hAnsi="Times New Roman"/>
          <w:i/>
          <w:sz w:val="24"/>
          <w:szCs w:val="24"/>
        </w:rPr>
        <w:t xml:space="preserve"> de la subasta</w:t>
      </w:r>
      <w:r w:rsidR="006500FD" w:rsidRPr="00B44A5C">
        <w:rPr>
          <w:rFonts w:ascii="Times New Roman" w:hAnsi="Times New Roman"/>
          <w:sz w:val="24"/>
          <w:szCs w:val="24"/>
        </w:rPr>
        <w:t xml:space="preserve"> (art.644 LEC)</w:t>
      </w:r>
      <w:r w:rsidRPr="00B44A5C">
        <w:rPr>
          <w:rFonts w:ascii="Times New Roman" w:hAnsi="Times New Roman"/>
          <w:sz w:val="24"/>
          <w:szCs w:val="24"/>
        </w:rPr>
        <w:t>.</w:t>
      </w:r>
    </w:p>
    <w:p w14:paraId="3335FC9C" w14:textId="77777777" w:rsidR="00550BE2"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Anuncio y publicidad</w:t>
      </w:r>
      <w:r w:rsidR="00436A50" w:rsidRPr="00B44A5C">
        <w:rPr>
          <w:rFonts w:ascii="Times New Roman" w:hAnsi="Times New Roman"/>
          <w:i/>
          <w:sz w:val="24"/>
          <w:szCs w:val="24"/>
        </w:rPr>
        <w:t xml:space="preserve"> de la subasta</w:t>
      </w:r>
      <w:r w:rsidR="006500FD" w:rsidRPr="00B44A5C">
        <w:rPr>
          <w:rFonts w:ascii="Times New Roman" w:hAnsi="Times New Roman"/>
          <w:sz w:val="24"/>
          <w:szCs w:val="24"/>
        </w:rPr>
        <w:t xml:space="preserve"> (</w:t>
      </w:r>
      <w:r w:rsidR="00436A50" w:rsidRPr="00B44A5C">
        <w:rPr>
          <w:rFonts w:ascii="Times New Roman" w:hAnsi="Times New Roman"/>
          <w:sz w:val="24"/>
          <w:szCs w:val="24"/>
        </w:rPr>
        <w:t xml:space="preserve">art.645 </w:t>
      </w:r>
      <w:r w:rsidR="006500FD" w:rsidRPr="00B44A5C">
        <w:rPr>
          <w:rFonts w:ascii="Times New Roman" w:hAnsi="Times New Roman"/>
          <w:sz w:val="24"/>
          <w:szCs w:val="24"/>
        </w:rPr>
        <w:t>LEC)</w:t>
      </w:r>
      <w:r w:rsidRPr="00B44A5C">
        <w:rPr>
          <w:rFonts w:ascii="Times New Roman" w:hAnsi="Times New Roman"/>
          <w:sz w:val="24"/>
          <w:szCs w:val="24"/>
        </w:rPr>
        <w:t>.</w:t>
      </w:r>
    </w:p>
    <w:p w14:paraId="3928B667" w14:textId="77777777" w:rsidR="00550BE2" w:rsidRPr="00B44A5C" w:rsidRDefault="00436A50"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 xml:space="preserve">Contenido del anuncio y de la publicidad de la subasta </w:t>
      </w:r>
      <w:r w:rsidR="006500FD" w:rsidRPr="00B44A5C">
        <w:rPr>
          <w:rFonts w:ascii="Times New Roman" w:hAnsi="Times New Roman"/>
          <w:sz w:val="24"/>
          <w:szCs w:val="24"/>
        </w:rPr>
        <w:t>(art.646 LEC)</w:t>
      </w:r>
      <w:r w:rsidRPr="00B44A5C">
        <w:rPr>
          <w:rFonts w:ascii="Times New Roman" w:hAnsi="Times New Roman"/>
          <w:sz w:val="24"/>
          <w:szCs w:val="24"/>
        </w:rPr>
        <w:t>.</w:t>
      </w:r>
    </w:p>
    <w:p w14:paraId="69EA6891" w14:textId="77777777" w:rsidR="00550BE2"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Requisitos para pujar</w:t>
      </w:r>
      <w:r w:rsidR="00436A50" w:rsidRPr="00B44A5C">
        <w:rPr>
          <w:rFonts w:ascii="Times New Roman" w:hAnsi="Times New Roman"/>
          <w:i/>
          <w:sz w:val="24"/>
          <w:szCs w:val="24"/>
        </w:rPr>
        <w:t>. Ejecutante licitador</w:t>
      </w:r>
      <w:r w:rsidR="006500FD" w:rsidRPr="00B44A5C">
        <w:rPr>
          <w:rFonts w:ascii="Times New Roman" w:hAnsi="Times New Roman"/>
          <w:sz w:val="24"/>
          <w:szCs w:val="24"/>
        </w:rPr>
        <w:t xml:space="preserve"> (art.647 LEC).</w:t>
      </w:r>
    </w:p>
    <w:p w14:paraId="60BA6E6C" w14:textId="77777777" w:rsidR="00550BE2"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Subasta electrónica</w:t>
      </w:r>
      <w:r w:rsidR="006500FD" w:rsidRPr="00B44A5C">
        <w:rPr>
          <w:rFonts w:ascii="Times New Roman" w:hAnsi="Times New Roman"/>
          <w:sz w:val="24"/>
          <w:szCs w:val="24"/>
        </w:rPr>
        <w:t xml:space="preserve"> (</w:t>
      </w:r>
      <w:r w:rsidR="00436A50" w:rsidRPr="00B44A5C">
        <w:rPr>
          <w:rFonts w:ascii="Times New Roman" w:hAnsi="Times New Roman"/>
          <w:sz w:val="24"/>
          <w:szCs w:val="24"/>
        </w:rPr>
        <w:t xml:space="preserve">art.648 </w:t>
      </w:r>
      <w:r w:rsidR="006500FD" w:rsidRPr="00B44A5C">
        <w:rPr>
          <w:rFonts w:ascii="Times New Roman" w:hAnsi="Times New Roman"/>
          <w:sz w:val="24"/>
          <w:szCs w:val="24"/>
        </w:rPr>
        <w:t>LEC)</w:t>
      </w:r>
      <w:r w:rsidRPr="00B44A5C">
        <w:rPr>
          <w:rFonts w:ascii="Times New Roman" w:hAnsi="Times New Roman"/>
          <w:sz w:val="24"/>
          <w:szCs w:val="24"/>
        </w:rPr>
        <w:t>.</w:t>
      </w:r>
    </w:p>
    <w:p w14:paraId="6B2B06B7" w14:textId="77777777" w:rsidR="00550BE2" w:rsidRPr="00B44A5C" w:rsidRDefault="00436A50"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Desarrollo y terminación de la subasta</w:t>
      </w:r>
      <w:r w:rsidR="006500FD" w:rsidRPr="00B44A5C">
        <w:rPr>
          <w:rFonts w:ascii="Times New Roman" w:hAnsi="Times New Roman"/>
          <w:sz w:val="24"/>
          <w:szCs w:val="24"/>
        </w:rPr>
        <w:t xml:space="preserve"> (art.649 LEC)</w:t>
      </w:r>
      <w:r w:rsidRPr="00B44A5C">
        <w:rPr>
          <w:rFonts w:ascii="Times New Roman" w:hAnsi="Times New Roman"/>
          <w:sz w:val="24"/>
          <w:szCs w:val="24"/>
        </w:rPr>
        <w:t>.</w:t>
      </w:r>
    </w:p>
    <w:p w14:paraId="6CAD8061" w14:textId="77777777" w:rsidR="00550BE2"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Aprobación del remate. Pago. Adjudicación</w:t>
      </w:r>
      <w:r w:rsidR="00B73961" w:rsidRPr="00B44A5C">
        <w:rPr>
          <w:rFonts w:ascii="Times New Roman" w:hAnsi="Times New Roman"/>
          <w:i/>
          <w:sz w:val="24"/>
          <w:szCs w:val="24"/>
        </w:rPr>
        <w:t xml:space="preserve"> de bienes</w:t>
      </w:r>
      <w:r w:rsidR="006500FD" w:rsidRPr="00B44A5C">
        <w:rPr>
          <w:rFonts w:ascii="Times New Roman" w:hAnsi="Times New Roman"/>
          <w:sz w:val="24"/>
          <w:szCs w:val="24"/>
        </w:rPr>
        <w:t xml:space="preserve"> (</w:t>
      </w:r>
      <w:r w:rsidR="00436A50" w:rsidRPr="00B44A5C">
        <w:rPr>
          <w:rFonts w:ascii="Times New Roman" w:hAnsi="Times New Roman"/>
          <w:sz w:val="24"/>
          <w:szCs w:val="24"/>
        </w:rPr>
        <w:t xml:space="preserve">art.650 </w:t>
      </w:r>
      <w:r w:rsidR="006500FD" w:rsidRPr="00B44A5C">
        <w:rPr>
          <w:rFonts w:ascii="Times New Roman" w:hAnsi="Times New Roman"/>
          <w:sz w:val="24"/>
          <w:szCs w:val="24"/>
        </w:rPr>
        <w:t>LEC)</w:t>
      </w:r>
      <w:r w:rsidR="00B73961" w:rsidRPr="00B44A5C">
        <w:rPr>
          <w:rFonts w:ascii="Times New Roman" w:hAnsi="Times New Roman"/>
          <w:sz w:val="24"/>
          <w:szCs w:val="24"/>
        </w:rPr>
        <w:t>.</w:t>
      </w:r>
    </w:p>
    <w:p w14:paraId="57230AA3" w14:textId="77777777" w:rsidR="00550BE2" w:rsidRPr="00B44A5C" w:rsidRDefault="00436A50"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Adjudicación de bienes al ejecutante</w:t>
      </w:r>
      <w:r w:rsidR="006500FD" w:rsidRPr="00B44A5C">
        <w:rPr>
          <w:rFonts w:ascii="Times New Roman" w:hAnsi="Times New Roman"/>
          <w:sz w:val="24"/>
          <w:szCs w:val="24"/>
        </w:rPr>
        <w:t xml:space="preserve"> (art.651 LEC)</w:t>
      </w:r>
      <w:r w:rsidRPr="00B44A5C">
        <w:rPr>
          <w:rFonts w:ascii="Times New Roman" w:hAnsi="Times New Roman"/>
          <w:sz w:val="24"/>
          <w:szCs w:val="24"/>
        </w:rPr>
        <w:t>.</w:t>
      </w:r>
    </w:p>
    <w:p w14:paraId="765C03BA" w14:textId="77777777" w:rsidR="00550BE2"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Destinos de los dep</w:t>
      </w:r>
      <w:r w:rsidR="00B73961" w:rsidRPr="00B44A5C">
        <w:rPr>
          <w:rFonts w:ascii="Times New Roman" w:hAnsi="Times New Roman"/>
          <w:i/>
          <w:sz w:val="24"/>
          <w:szCs w:val="24"/>
        </w:rPr>
        <w:t>ósitos constituidos para pujar</w:t>
      </w:r>
      <w:r w:rsidR="006500FD" w:rsidRPr="00B44A5C">
        <w:rPr>
          <w:rFonts w:ascii="Times New Roman" w:hAnsi="Times New Roman"/>
          <w:sz w:val="24"/>
          <w:szCs w:val="24"/>
        </w:rPr>
        <w:t xml:space="preserve"> (art.652 LEC)</w:t>
      </w:r>
      <w:r w:rsidR="00B73961" w:rsidRPr="00B44A5C">
        <w:rPr>
          <w:rFonts w:ascii="Times New Roman" w:hAnsi="Times New Roman"/>
          <w:sz w:val="24"/>
          <w:szCs w:val="24"/>
        </w:rPr>
        <w:t>.</w:t>
      </w:r>
    </w:p>
    <w:p w14:paraId="4307E1B8" w14:textId="77777777" w:rsidR="00550BE2"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Quiebra de la subasta</w:t>
      </w:r>
      <w:r w:rsidR="006500FD" w:rsidRPr="00B44A5C">
        <w:rPr>
          <w:rFonts w:ascii="Times New Roman" w:hAnsi="Times New Roman"/>
          <w:sz w:val="24"/>
          <w:szCs w:val="24"/>
        </w:rPr>
        <w:t xml:space="preserve"> (art.653 LEC)</w:t>
      </w:r>
      <w:r w:rsidRPr="00B44A5C">
        <w:rPr>
          <w:rFonts w:ascii="Times New Roman" w:hAnsi="Times New Roman"/>
          <w:sz w:val="24"/>
          <w:szCs w:val="24"/>
        </w:rPr>
        <w:t>.</w:t>
      </w:r>
    </w:p>
    <w:p w14:paraId="206B2018" w14:textId="77777777" w:rsidR="00550BE2"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Pago al ejecutante, destino del remanente, imputación de pagos y certificación de deuda pendiente en caso de insuficiencia de la ejecució</w:t>
      </w:r>
      <w:r w:rsidR="00B73961" w:rsidRPr="00B44A5C">
        <w:rPr>
          <w:rFonts w:ascii="Times New Roman" w:hAnsi="Times New Roman"/>
          <w:i/>
          <w:sz w:val="24"/>
          <w:szCs w:val="24"/>
        </w:rPr>
        <w:t>n</w:t>
      </w:r>
      <w:r w:rsidR="006500FD" w:rsidRPr="00B44A5C">
        <w:rPr>
          <w:rFonts w:ascii="Times New Roman" w:hAnsi="Times New Roman"/>
          <w:sz w:val="24"/>
          <w:szCs w:val="24"/>
        </w:rPr>
        <w:t xml:space="preserve"> (art.654 LEC)</w:t>
      </w:r>
      <w:r w:rsidR="00B73961" w:rsidRPr="00B44A5C">
        <w:rPr>
          <w:rFonts w:ascii="Times New Roman" w:hAnsi="Times New Roman"/>
          <w:sz w:val="24"/>
          <w:szCs w:val="24"/>
        </w:rPr>
        <w:t>.</w:t>
      </w:r>
    </w:p>
    <w:p w14:paraId="48BB00CD" w14:textId="77777777" w:rsidR="00C65ADB" w:rsidRPr="00B44A5C" w:rsidRDefault="00C65ADB" w:rsidP="006B4824">
      <w:pPr>
        <w:pStyle w:val="Prrafodelista"/>
        <w:spacing w:after="0" w:line="360" w:lineRule="auto"/>
        <w:ind w:left="0"/>
        <w:jc w:val="both"/>
        <w:rPr>
          <w:rFonts w:ascii="Times New Roman" w:hAnsi="Times New Roman"/>
          <w:sz w:val="24"/>
          <w:szCs w:val="24"/>
        </w:rPr>
      </w:pPr>
    </w:p>
    <w:p w14:paraId="491A8845" w14:textId="77777777" w:rsidR="00550BE2" w:rsidRPr="00B44A5C" w:rsidRDefault="00205008" w:rsidP="00B44A5C">
      <w:pPr>
        <w:spacing w:line="360" w:lineRule="auto"/>
        <w:ind w:firstLine="709"/>
        <w:jc w:val="both"/>
      </w:pPr>
      <w:r w:rsidRPr="00B44A5C">
        <w:t>De manera similar</w:t>
      </w:r>
      <w:r w:rsidR="00D86DE5" w:rsidRPr="00B44A5C">
        <w:t>, los arts.667</w:t>
      </w:r>
      <w:r w:rsidR="00B73961" w:rsidRPr="00B44A5C">
        <w:t xml:space="preserve"> a 675 LEC -</w:t>
      </w:r>
      <w:r w:rsidR="00E12684" w:rsidRPr="00B44A5C">
        <w:t>Sección 6ª</w:t>
      </w:r>
      <w:r w:rsidR="00436A50" w:rsidRPr="00B44A5C">
        <w:t xml:space="preserve"> “</w:t>
      </w:r>
      <w:r w:rsidR="00436A50" w:rsidRPr="00B44A5C">
        <w:rPr>
          <w:i/>
        </w:rPr>
        <w:t>De la subasta de bienes inmuebles</w:t>
      </w:r>
      <w:r w:rsidR="00436A50" w:rsidRPr="00B44A5C">
        <w:t>”</w:t>
      </w:r>
      <w:r w:rsidR="00E12684" w:rsidRPr="00B44A5C">
        <w:t xml:space="preserve">, </w:t>
      </w:r>
      <w:r w:rsidR="00436A50" w:rsidRPr="00B44A5C">
        <w:t>del Capítulo IV “</w:t>
      </w:r>
      <w:r w:rsidR="00436A50" w:rsidRPr="00B44A5C">
        <w:rPr>
          <w:i/>
        </w:rPr>
        <w:t>Del procedimiento de apremio</w:t>
      </w:r>
      <w:r w:rsidR="00436A50" w:rsidRPr="00B44A5C">
        <w:t>”, del Título IV “</w:t>
      </w:r>
      <w:r w:rsidR="00436A50" w:rsidRPr="00B44A5C">
        <w:rPr>
          <w:i/>
        </w:rPr>
        <w:t>De la ejecución dineraria</w:t>
      </w:r>
      <w:r w:rsidR="00436A50" w:rsidRPr="00B44A5C">
        <w:t>”, del Libro III “</w:t>
      </w:r>
      <w:r w:rsidR="00436A50" w:rsidRPr="00B44A5C">
        <w:rPr>
          <w:i/>
        </w:rPr>
        <w:t>De la ejecución forzosa y de las medidas cautelares</w:t>
      </w:r>
      <w:r w:rsidR="002B06AE" w:rsidRPr="00B44A5C">
        <w:t>”</w:t>
      </w:r>
      <w:r w:rsidR="004527B7">
        <w:t xml:space="preserve"> de la LEC</w:t>
      </w:r>
      <w:r w:rsidR="00B73961" w:rsidRPr="00B44A5C">
        <w:t>-</w:t>
      </w:r>
      <w:r w:rsidR="00436A50" w:rsidRPr="00B44A5C">
        <w:t xml:space="preserve"> </w:t>
      </w:r>
      <w:r w:rsidR="00E2534D" w:rsidRPr="00B44A5C">
        <w:t xml:space="preserve">se encargan </w:t>
      </w:r>
      <w:r w:rsidR="00436A50" w:rsidRPr="00B44A5C">
        <w:t>de</w:t>
      </w:r>
      <w:r w:rsidR="00870DF0" w:rsidRPr="00B44A5C">
        <w:t xml:space="preserve"> regula</w:t>
      </w:r>
      <w:r w:rsidR="00436A50" w:rsidRPr="00B44A5C">
        <w:t>r</w:t>
      </w:r>
      <w:r w:rsidR="002B06AE" w:rsidRPr="00B44A5C">
        <w:t xml:space="preserve"> </w:t>
      </w:r>
      <w:r w:rsidR="00E12684" w:rsidRPr="00B44A5C">
        <w:t>las diferentes cuestiones que afectan a</w:t>
      </w:r>
      <w:r w:rsidR="00870DF0" w:rsidRPr="00B44A5C">
        <w:t>l desarrollo de</w:t>
      </w:r>
      <w:r w:rsidR="00E12684" w:rsidRPr="00B44A5C">
        <w:t xml:space="preserve"> la subasta judicial de bienes inmuebles:</w:t>
      </w:r>
    </w:p>
    <w:p w14:paraId="19EAAA11" w14:textId="77777777" w:rsidR="006500FD" w:rsidRPr="00B44A5C" w:rsidRDefault="006500FD" w:rsidP="006500FD">
      <w:pPr>
        <w:spacing w:line="360" w:lineRule="auto"/>
        <w:jc w:val="both"/>
      </w:pPr>
    </w:p>
    <w:p w14:paraId="5A8B1056" w14:textId="77777777" w:rsidR="006500FD"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Convocatoria de la subasta</w:t>
      </w:r>
      <w:r w:rsidR="001F3DAF">
        <w:rPr>
          <w:rFonts w:ascii="Times New Roman" w:hAnsi="Times New Roman"/>
          <w:sz w:val="24"/>
          <w:szCs w:val="24"/>
        </w:rPr>
        <w:t xml:space="preserve"> (art.667 LEC)</w:t>
      </w:r>
      <w:r w:rsidRPr="00B44A5C">
        <w:rPr>
          <w:rFonts w:ascii="Times New Roman" w:hAnsi="Times New Roman"/>
          <w:sz w:val="24"/>
          <w:szCs w:val="24"/>
        </w:rPr>
        <w:t>.</w:t>
      </w:r>
    </w:p>
    <w:p w14:paraId="23FE9BFE" w14:textId="77777777" w:rsidR="006500FD"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Contenido del anun</w:t>
      </w:r>
      <w:r w:rsidR="00B73961" w:rsidRPr="00B44A5C">
        <w:rPr>
          <w:rFonts w:ascii="Times New Roman" w:hAnsi="Times New Roman"/>
          <w:i/>
          <w:sz w:val="24"/>
          <w:szCs w:val="24"/>
        </w:rPr>
        <w:t>cio y publicidad de la subasta</w:t>
      </w:r>
      <w:r w:rsidR="001F3DAF">
        <w:rPr>
          <w:rFonts w:ascii="Times New Roman" w:hAnsi="Times New Roman"/>
          <w:sz w:val="24"/>
          <w:szCs w:val="24"/>
        </w:rPr>
        <w:t xml:space="preserve"> (art.668 LEC)</w:t>
      </w:r>
      <w:r w:rsidR="00B73961" w:rsidRPr="00B44A5C">
        <w:rPr>
          <w:rFonts w:ascii="Times New Roman" w:hAnsi="Times New Roman"/>
          <w:sz w:val="24"/>
          <w:szCs w:val="24"/>
        </w:rPr>
        <w:t>.</w:t>
      </w:r>
    </w:p>
    <w:p w14:paraId="79B33690" w14:textId="77777777" w:rsidR="006500FD"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Condiciones especiales de la s</w:t>
      </w:r>
      <w:r w:rsidR="00B73961" w:rsidRPr="00B44A5C">
        <w:rPr>
          <w:rFonts w:ascii="Times New Roman" w:hAnsi="Times New Roman"/>
          <w:i/>
          <w:sz w:val="24"/>
          <w:szCs w:val="24"/>
        </w:rPr>
        <w:t>ubasta</w:t>
      </w:r>
      <w:r w:rsidR="001F3DAF">
        <w:rPr>
          <w:rFonts w:ascii="Times New Roman" w:hAnsi="Times New Roman"/>
          <w:sz w:val="24"/>
          <w:szCs w:val="24"/>
        </w:rPr>
        <w:t xml:space="preserve"> (art.669 LEC)</w:t>
      </w:r>
      <w:r w:rsidR="00B73961" w:rsidRPr="00B44A5C">
        <w:rPr>
          <w:rFonts w:ascii="Times New Roman" w:hAnsi="Times New Roman"/>
          <w:sz w:val="24"/>
          <w:szCs w:val="24"/>
        </w:rPr>
        <w:t>.</w:t>
      </w:r>
    </w:p>
    <w:p w14:paraId="6B41239A" w14:textId="77777777" w:rsidR="006500FD"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sz w:val="24"/>
          <w:szCs w:val="24"/>
        </w:rPr>
        <w:t>Aprobación del remate. Pago. Adjudica</w:t>
      </w:r>
      <w:r w:rsidR="001F3DAF">
        <w:rPr>
          <w:rFonts w:ascii="Times New Roman" w:hAnsi="Times New Roman"/>
          <w:sz w:val="24"/>
          <w:szCs w:val="24"/>
        </w:rPr>
        <w:t>ción de los bienes al acreedor (art.670 LEC)</w:t>
      </w:r>
      <w:r w:rsidR="00B73961" w:rsidRPr="00B44A5C">
        <w:rPr>
          <w:rFonts w:ascii="Times New Roman" w:hAnsi="Times New Roman"/>
          <w:sz w:val="24"/>
          <w:szCs w:val="24"/>
        </w:rPr>
        <w:t>.</w:t>
      </w:r>
    </w:p>
    <w:p w14:paraId="3CFFBD5D" w14:textId="77777777" w:rsidR="006500FD"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Subasta sin ningún postor</w:t>
      </w:r>
      <w:r w:rsidR="001F3DAF">
        <w:rPr>
          <w:rFonts w:ascii="Times New Roman" w:hAnsi="Times New Roman"/>
          <w:sz w:val="24"/>
          <w:szCs w:val="24"/>
        </w:rPr>
        <w:t xml:space="preserve"> (art.671 LEC)</w:t>
      </w:r>
      <w:r w:rsidRPr="00B44A5C">
        <w:rPr>
          <w:rFonts w:ascii="Times New Roman" w:hAnsi="Times New Roman"/>
          <w:sz w:val="24"/>
          <w:szCs w:val="24"/>
        </w:rPr>
        <w:t>.</w:t>
      </w:r>
    </w:p>
    <w:p w14:paraId="3A105A59" w14:textId="77777777" w:rsidR="006500FD"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Destino de las sumas obteni</w:t>
      </w:r>
      <w:r w:rsidR="00B73961" w:rsidRPr="00B44A5C">
        <w:rPr>
          <w:rFonts w:ascii="Times New Roman" w:hAnsi="Times New Roman"/>
          <w:i/>
          <w:sz w:val="24"/>
          <w:szCs w:val="24"/>
        </w:rPr>
        <w:t>das en la subasta de inmuebles</w:t>
      </w:r>
      <w:r w:rsidR="001F3DAF">
        <w:rPr>
          <w:rFonts w:ascii="Times New Roman" w:hAnsi="Times New Roman"/>
          <w:sz w:val="24"/>
          <w:szCs w:val="24"/>
        </w:rPr>
        <w:t xml:space="preserve"> (art.672 LEC)</w:t>
      </w:r>
      <w:r w:rsidR="00B73961" w:rsidRPr="00B44A5C">
        <w:rPr>
          <w:rFonts w:ascii="Times New Roman" w:hAnsi="Times New Roman"/>
          <w:sz w:val="24"/>
          <w:szCs w:val="24"/>
        </w:rPr>
        <w:t>.</w:t>
      </w:r>
    </w:p>
    <w:p w14:paraId="2066DFB3" w14:textId="77777777" w:rsidR="006500FD"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Inscripción de la adquisición: título</w:t>
      </w:r>
      <w:r w:rsidR="001F3DAF">
        <w:rPr>
          <w:rFonts w:ascii="Times New Roman" w:hAnsi="Times New Roman"/>
          <w:sz w:val="24"/>
          <w:szCs w:val="24"/>
        </w:rPr>
        <w:t xml:space="preserve"> (art.673 LEC)</w:t>
      </w:r>
      <w:r w:rsidR="00B73961" w:rsidRPr="00B44A5C">
        <w:rPr>
          <w:rFonts w:ascii="Times New Roman" w:hAnsi="Times New Roman"/>
          <w:sz w:val="24"/>
          <w:szCs w:val="24"/>
        </w:rPr>
        <w:t>.</w:t>
      </w:r>
    </w:p>
    <w:p w14:paraId="25A0A7ED" w14:textId="77777777" w:rsidR="006500FD" w:rsidRPr="00B44A5C" w:rsidRDefault="00B73961"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Cancelación de cargas</w:t>
      </w:r>
      <w:r w:rsidR="001F3DAF">
        <w:rPr>
          <w:rFonts w:ascii="Times New Roman" w:hAnsi="Times New Roman"/>
          <w:sz w:val="24"/>
          <w:szCs w:val="24"/>
        </w:rPr>
        <w:t xml:space="preserve"> (art.674 LEC)</w:t>
      </w:r>
      <w:r w:rsidRPr="00B44A5C">
        <w:rPr>
          <w:rFonts w:ascii="Times New Roman" w:hAnsi="Times New Roman"/>
          <w:sz w:val="24"/>
          <w:szCs w:val="24"/>
        </w:rPr>
        <w:t>.</w:t>
      </w:r>
    </w:p>
    <w:p w14:paraId="1F56F708" w14:textId="77777777" w:rsidR="006500FD" w:rsidRPr="00B44A5C" w:rsidRDefault="00E12684" w:rsidP="00D85B60">
      <w:pPr>
        <w:pStyle w:val="Prrafodelista"/>
        <w:numPr>
          <w:ilvl w:val="0"/>
          <w:numId w:val="7"/>
        </w:numPr>
        <w:spacing w:line="360" w:lineRule="auto"/>
        <w:jc w:val="both"/>
        <w:rPr>
          <w:rFonts w:ascii="Times New Roman" w:hAnsi="Times New Roman"/>
          <w:sz w:val="24"/>
          <w:szCs w:val="24"/>
        </w:rPr>
      </w:pPr>
      <w:r w:rsidRPr="00B44A5C">
        <w:rPr>
          <w:rFonts w:ascii="Times New Roman" w:hAnsi="Times New Roman"/>
          <w:i/>
          <w:sz w:val="24"/>
          <w:szCs w:val="24"/>
        </w:rPr>
        <w:t>Posesión jud</w:t>
      </w:r>
      <w:r w:rsidR="00B73961" w:rsidRPr="00B44A5C">
        <w:rPr>
          <w:rFonts w:ascii="Times New Roman" w:hAnsi="Times New Roman"/>
          <w:i/>
          <w:sz w:val="24"/>
          <w:szCs w:val="24"/>
        </w:rPr>
        <w:t>icial y ocupantes del inmueble</w:t>
      </w:r>
      <w:r w:rsidR="001F3DAF">
        <w:rPr>
          <w:rFonts w:ascii="Times New Roman" w:hAnsi="Times New Roman"/>
          <w:sz w:val="24"/>
          <w:szCs w:val="24"/>
        </w:rPr>
        <w:t xml:space="preserve"> (art.675 LEC)</w:t>
      </w:r>
      <w:r w:rsidR="00B73961" w:rsidRPr="00B44A5C">
        <w:rPr>
          <w:rFonts w:ascii="Times New Roman" w:hAnsi="Times New Roman"/>
          <w:sz w:val="24"/>
          <w:szCs w:val="24"/>
        </w:rPr>
        <w:t>.</w:t>
      </w:r>
    </w:p>
    <w:p w14:paraId="664FAFC4" w14:textId="77777777" w:rsidR="0055667F" w:rsidRDefault="0055667F" w:rsidP="00C65ADB">
      <w:pPr>
        <w:pStyle w:val="Prrafodelista"/>
        <w:spacing w:after="0" w:line="360" w:lineRule="auto"/>
        <w:ind w:left="0"/>
        <w:jc w:val="both"/>
        <w:rPr>
          <w:rFonts w:ascii="Times New Roman" w:hAnsi="Times New Roman"/>
          <w:sz w:val="24"/>
          <w:szCs w:val="24"/>
        </w:rPr>
      </w:pPr>
      <w:bookmarkStart w:id="10" w:name="_Toc469258550"/>
      <w:bookmarkStart w:id="11" w:name="_Toc469559733"/>
      <w:bookmarkStart w:id="12" w:name="_Toc469998157"/>
      <w:bookmarkStart w:id="13" w:name="_Toc467634226"/>
      <w:bookmarkStart w:id="14" w:name="_Toc467635118"/>
      <w:bookmarkStart w:id="15" w:name="_Toc527890896"/>
      <w:bookmarkStart w:id="16" w:name="_Toc528595114"/>
    </w:p>
    <w:p w14:paraId="1A16E572" w14:textId="77777777" w:rsidR="00F17A03" w:rsidRDefault="00F17A03" w:rsidP="00C65ADB">
      <w:pPr>
        <w:pStyle w:val="Prrafodelista"/>
        <w:spacing w:after="0" w:line="360" w:lineRule="auto"/>
        <w:ind w:left="0"/>
        <w:jc w:val="both"/>
        <w:rPr>
          <w:rFonts w:ascii="Times New Roman" w:hAnsi="Times New Roman"/>
          <w:sz w:val="24"/>
          <w:szCs w:val="24"/>
        </w:rPr>
      </w:pPr>
    </w:p>
    <w:p w14:paraId="7B6D07D3" w14:textId="77777777" w:rsidR="00F17A03" w:rsidRDefault="00F17A03" w:rsidP="00C65ADB">
      <w:pPr>
        <w:pStyle w:val="Prrafodelista"/>
        <w:spacing w:after="0" w:line="360" w:lineRule="auto"/>
        <w:ind w:left="0"/>
        <w:jc w:val="both"/>
        <w:rPr>
          <w:rFonts w:ascii="Times New Roman" w:hAnsi="Times New Roman"/>
          <w:sz w:val="24"/>
          <w:szCs w:val="24"/>
        </w:rPr>
      </w:pPr>
    </w:p>
    <w:p w14:paraId="20D21973" w14:textId="77777777" w:rsidR="00F17A03" w:rsidRDefault="00F17A03" w:rsidP="00C65ADB">
      <w:pPr>
        <w:pStyle w:val="Prrafodelista"/>
        <w:spacing w:after="0" w:line="360" w:lineRule="auto"/>
        <w:ind w:left="0"/>
        <w:jc w:val="both"/>
        <w:rPr>
          <w:rFonts w:ascii="Times New Roman" w:hAnsi="Times New Roman"/>
          <w:sz w:val="24"/>
          <w:szCs w:val="24"/>
        </w:rPr>
      </w:pPr>
    </w:p>
    <w:p w14:paraId="3727048E" w14:textId="77777777" w:rsidR="00F17A03" w:rsidRDefault="00F17A03" w:rsidP="00C65ADB">
      <w:pPr>
        <w:pStyle w:val="Prrafodelista"/>
        <w:spacing w:after="0" w:line="360" w:lineRule="auto"/>
        <w:ind w:left="0"/>
        <w:jc w:val="both"/>
        <w:rPr>
          <w:rFonts w:ascii="Times New Roman" w:hAnsi="Times New Roman"/>
          <w:sz w:val="24"/>
          <w:szCs w:val="24"/>
        </w:rPr>
      </w:pPr>
    </w:p>
    <w:p w14:paraId="6EE682C4" w14:textId="77777777" w:rsidR="00F17A03" w:rsidRDefault="00F17A03" w:rsidP="00C65ADB">
      <w:pPr>
        <w:pStyle w:val="Prrafodelista"/>
        <w:spacing w:after="0" w:line="360" w:lineRule="auto"/>
        <w:ind w:left="0"/>
        <w:jc w:val="both"/>
        <w:rPr>
          <w:rFonts w:ascii="Times New Roman" w:hAnsi="Times New Roman"/>
          <w:sz w:val="24"/>
          <w:szCs w:val="24"/>
        </w:rPr>
      </w:pPr>
    </w:p>
    <w:p w14:paraId="1C338879" w14:textId="77777777" w:rsidR="00F17A03" w:rsidRDefault="00F17A03" w:rsidP="00C65ADB">
      <w:pPr>
        <w:pStyle w:val="Prrafodelista"/>
        <w:spacing w:after="0" w:line="360" w:lineRule="auto"/>
        <w:ind w:left="0"/>
        <w:jc w:val="both"/>
        <w:rPr>
          <w:rFonts w:ascii="Times New Roman" w:hAnsi="Times New Roman"/>
          <w:sz w:val="24"/>
          <w:szCs w:val="24"/>
        </w:rPr>
      </w:pPr>
    </w:p>
    <w:p w14:paraId="000759C3" w14:textId="77777777" w:rsidR="00F17A03" w:rsidRDefault="00F17A03" w:rsidP="00C65ADB">
      <w:pPr>
        <w:pStyle w:val="Prrafodelista"/>
        <w:spacing w:after="0" w:line="360" w:lineRule="auto"/>
        <w:ind w:left="0"/>
        <w:jc w:val="both"/>
        <w:rPr>
          <w:rFonts w:ascii="Times New Roman" w:hAnsi="Times New Roman"/>
          <w:sz w:val="24"/>
          <w:szCs w:val="24"/>
        </w:rPr>
      </w:pPr>
    </w:p>
    <w:p w14:paraId="350B2C1D" w14:textId="77777777" w:rsidR="00F17A03" w:rsidRDefault="00F17A03" w:rsidP="00C65ADB">
      <w:pPr>
        <w:pStyle w:val="Prrafodelista"/>
        <w:spacing w:after="0" w:line="360" w:lineRule="auto"/>
        <w:ind w:left="0"/>
        <w:jc w:val="both"/>
        <w:rPr>
          <w:rFonts w:ascii="Times New Roman" w:hAnsi="Times New Roman"/>
          <w:sz w:val="24"/>
          <w:szCs w:val="24"/>
        </w:rPr>
      </w:pPr>
    </w:p>
    <w:p w14:paraId="08A816B4" w14:textId="77777777" w:rsidR="00F17A03" w:rsidRDefault="00F17A03" w:rsidP="00C65ADB">
      <w:pPr>
        <w:pStyle w:val="Prrafodelista"/>
        <w:spacing w:after="0" w:line="360" w:lineRule="auto"/>
        <w:ind w:left="0"/>
        <w:jc w:val="both"/>
        <w:rPr>
          <w:rFonts w:ascii="Times New Roman" w:hAnsi="Times New Roman"/>
          <w:sz w:val="24"/>
          <w:szCs w:val="24"/>
        </w:rPr>
      </w:pPr>
    </w:p>
    <w:p w14:paraId="337BA10D" w14:textId="77777777" w:rsidR="00F17A03" w:rsidRDefault="00F17A03" w:rsidP="00C65ADB">
      <w:pPr>
        <w:pStyle w:val="Prrafodelista"/>
        <w:spacing w:after="0" w:line="360" w:lineRule="auto"/>
        <w:ind w:left="0"/>
        <w:jc w:val="both"/>
        <w:rPr>
          <w:rFonts w:ascii="Times New Roman" w:hAnsi="Times New Roman"/>
          <w:sz w:val="24"/>
          <w:szCs w:val="24"/>
        </w:rPr>
      </w:pPr>
    </w:p>
    <w:p w14:paraId="28DE4944" w14:textId="77777777" w:rsidR="00F17A03" w:rsidRDefault="00F17A03" w:rsidP="00C65ADB">
      <w:pPr>
        <w:pStyle w:val="Prrafodelista"/>
        <w:spacing w:after="0" w:line="360" w:lineRule="auto"/>
        <w:ind w:left="0"/>
        <w:jc w:val="both"/>
        <w:rPr>
          <w:rFonts w:ascii="Times New Roman" w:hAnsi="Times New Roman"/>
          <w:sz w:val="24"/>
          <w:szCs w:val="24"/>
        </w:rPr>
      </w:pPr>
    </w:p>
    <w:p w14:paraId="72AD6B80" w14:textId="77777777" w:rsidR="00F17A03" w:rsidRDefault="00F17A03" w:rsidP="00C65ADB">
      <w:pPr>
        <w:pStyle w:val="Prrafodelista"/>
        <w:spacing w:after="0" w:line="360" w:lineRule="auto"/>
        <w:ind w:left="0"/>
        <w:jc w:val="both"/>
        <w:rPr>
          <w:rFonts w:ascii="Times New Roman" w:hAnsi="Times New Roman"/>
          <w:sz w:val="24"/>
          <w:szCs w:val="24"/>
        </w:rPr>
      </w:pPr>
    </w:p>
    <w:p w14:paraId="0201F761" w14:textId="77777777" w:rsidR="00F17A03" w:rsidRDefault="00F17A03" w:rsidP="00C65ADB">
      <w:pPr>
        <w:pStyle w:val="Prrafodelista"/>
        <w:spacing w:after="0" w:line="360" w:lineRule="auto"/>
        <w:ind w:left="0"/>
        <w:jc w:val="both"/>
        <w:rPr>
          <w:rFonts w:ascii="Times New Roman" w:hAnsi="Times New Roman"/>
          <w:sz w:val="24"/>
          <w:szCs w:val="24"/>
        </w:rPr>
      </w:pPr>
    </w:p>
    <w:p w14:paraId="207BEAAE" w14:textId="77777777" w:rsidR="00F17A03" w:rsidRDefault="00F17A03" w:rsidP="00C65ADB">
      <w:pPr>
        <w:pStyle w:val="Prrafodelista"/>
        <w:spacing w:after="0" w:line="360" w:lineRule="auto"/>
        <w:ind w:left="0"/>
        <w:jc w:val="both"/>
        <w:rPr>
          <w:rFonts w:ascii="Times New Roman" w:hAnsi="Times New Roman"/>
          <w:sz w:val="24"/>
          <w:szCs w:val="24"/>
        </w:rPr>
      </w:pPr>
    </w:p>
    <w:p w14:paraId="4CE6CFA8" w14:textId="77777777" w:rsidR="00F17A03" w:rsidRDefault="00F17A03" w:rsidP="00C65ADB">
      <w:pPr>
        <w:pStyle w:val="Prrafodelista"/>
        <w:spacing w:after="0" w:line="360" w:lineRule="auto"/>
        <w:ind w:left="0"/>
        <w:jc w:val="both"/>
        <w:rPr>
          <w:rFonts w:ascii="Times New Roman" w:hAnsi="Times New Roman"/>
          <w:sz w:val="24"/>
          <w:szCs w:val="24"/>
        </w:rPr>
      </w:pPr>
    </w:p>
    <w:p w14:paraId="4DB94496" w14:textId="77777777" w:rsidR="00F17A03" w:rsidRDefault="00F17A03" w:rsidP="00C65ADB">
      <w:pPr>
        <w:pStyle w:val="Prrafodelista"/>
        <w:spacing w:after="0" w:line="360" w:lineRule="auto"/>
        <w:ind w:left="0"/>
        <w:jc w:val="both"/>
        <w:rPr>
          <w:rFonts w:ascii="Times New Roman" w:hAnsi="Times New Roman"/>
          <w:sz w:val="24"/>
          <w:szCs w:val="24"/>
        </w:rPr>
      </w:pPr>
    </w:p>
    <w:p w14:paraId="5788FF30" w14:textId="77777777" w:rsidR="00F17A03" w:rsidRDefault="00F17A03" w:rsidP="00C65ADB">
      <w:pPr>
        <w:pStyle w:val="Prrafodelista"/>
        <w:spacing w:after="0" w:line="360" w:lineRule="auto"/>
        <w:ind w:left="0"/>
        <w:jc w:val="both"/>
        <w:rPr>
          <w:rFonts w:ascii="Times New Roman" w:hAnsi="Times New Roman"/>
          <w:sz w:val="24"/>
          <w:szCs w:val="24"/>
        </w:rPr>
      </w:pPr>
    </w:p>
    <w:p w14:paraId="3DB2C654" w14:textId="77777777" w:rsidR="00F17A03" w:rsidRDefault="00F17A03" w:rsidP="00C65ADB">
      <w:pPr>
        <w:pStyle w:val="Prrafodelista"/>
        <w:spacing w:after="0" w:line="360" w:lineRule="auto"/>
        <w:ind w:left="0"/>
        <w:jc w:val="both"/>
        <w:rPr>
          <w:rFonts w:ascii="Times New Roman" w:hAnsi="Times New Roman"/>
          <w:sz w:val="24"/>
          <w:szCs w:val="24"/>
        </w:rPr>
      </w:pPr>
    </w:p>
    <w:p w14:paraId="0E6F61F4" w14:textId="77777777" w:rsidR="00F17A03" w:rsidRDefault="00F17A03" w:rsidP="00C65ADB">
      <w:pPr>
        <w:pStyle w:val="Prrafodelista"/>
        <w:spacing w:after="0" w:line="360" w:lineRule="auto"/>
        <w:ind w:left="0"/>
        <w:jc w:val="both"/>
        <w:rPr>
          <w:rFonts w:ascii="Times New Roman" w:hAnsi="Times New Roman"/>
          <w:sz w:val="24"/>
          <w:szCs w:val="24"/>
        </w:rPr>
      </w:pPr>
    </w:p>
    <w:p w14:paraId="620D9485" w14:textId="77777777" w:rsidR="00F17A03" w:rsidRDefault="00F17A03" w:rsidP="00C65ADB">
      <w:pPr>
        <w:pStyle w:val="Prrafodelista"/>
        <w:spacing w:after="0" w:line="360" w:lineRule="auto"/>
        <w:ind w:left="0"/>
        <w:jc w:val="both"/>
        <w:rPr>
          <w:rFonts w:ascii="Times New Roman" w:hAnsi="Times New Roman"/>
          <w:sz w:val="24"/>
          <w:szCs w:val="24"/>
        </w:rPr>
      </w:pPr>
    </w:p>
    <w:p w14:paraId="3E07AC13" w14:textId="77777777" w:rsidR="00F17A03" w:rsidRDefault="00F17A03" w:rsidP="00C65ADB">
      <w:pPr>
        <w:pStyle w:val="Prrafodelista"/>
        <w:spacing w:after="0" w:line="360" w:lineRule="auto"/>
        <w:ind w:left="0"/>
        <w:jc w:val="both"/>
        <w:rPr>
          <w:rFonts w:ascii="Times New Roman" w:hAnsi="Times New Roman"/>
          <w:sz w:val="24"/>
          <w:szCs w:val="24"/>
        </w:rPr>
      </w:pPr>
    </w:p>
    <w:p w14:paraId="4761351C" w14:textId="77777777" w:rsidR="00F17A03" w:rsidRDefault="00F17A03" w:rsidP="00C65ADB">
      <w:pPr>
        <w:pStyle w:val="Prrafodelista"/>
        <w:spacing w:after="0" w:line="360" w:lineRule="auto"/>
        <w:ind w:left="0"/>
        <w:jc w:val="both"/>
        <w:rPr>
          <w:rFonts w:ascii="Times New Roman" w:hAnsi="Times New Roman"/>
          <w:sz w:val="24"/>
          <w:szCs w:val="24"/>
        </w:rPr>
      </w:pPr>
    </w:p>
    <w:p w14:paraId="773F55B3" w14:textId="77777777" w:rsidR="00F17A03" w:rsidRDefault="00F17A03" w:rsidP="00C65ADB">
      <w:pPr>
        <w:pStyle w:val="Prrafodelista"/>
        <w:spacing w:after="0" w:line="360" w:lineRule="auto"/>
        <w:ind w:left="0"/>
        <w:jc w:val="both"/>
        <w:rPr>
          <w:rFonts w:ascii="Times New Roman" w:hAnsi="Times New Roman"/>
          <w:sz w:val="24"/>
          <w:szCs w:val="24"/>
        </w:rPr>
      </w:pPr>
    </w:p>
    <w:p w14:paraId="53C7AEC2" w14:textId="77777777" w:rsidR="00F17A03" w:rsidRDefault="00F17A03" w:rsidP="00C65ADB">
      <w:pPr>
        <w:pStyle w:val="Prrafodelista"/>
        <w:spacing w:after="0" w:line="360" w:lineRule="auto"/>
        <w:ind w:left="0"/>
        <w:jc w:val="both"/>
        <w:rPr>
          <w:rFonts w:ascii="Times New Roman" w:hAnsi="Times New Roman"/>
          <w:sz w:val="24"/>
          <w:szCs w:val="24"/>
        </w:rPr>
      </w:pPr>
    </w:p>
    <w:p w14:paraId="2E8836B3" w14:textId="77777777" w:rsidR="00F17A03" w:rsidRDefault="00F17A03" w:rsidP="00C65ADB">
      <w:pPr>
        <w:pStyle w:val="Prrafodelista"/>
        <w:spacing w:after="0" w:line="360" w:lineRule="auto"/>
        <w:ind w:left="0"/>
        <w:jc w:val="both"/>
        <w:rPr>
          <w:rFonts w:ascii="Times New Roman" w:hAnsi="Times New Roman"/>
          <w:sz w:val="24"/>
          <w:szCs w:val="24"/>
        </w:rPr>
      </w:pPr>
    </w:p>
    <w:p w14:paraId="3AA72BEC" w14:textId="77777777" w:rsidR="00F17A03" w:rsidRDefault="00F17A03" w:rsidP="00C65ADB">
      <w:pPr>
        <w:pStyle w:val="Prrafodelista"/>
        <w:spacing w:after="0" w:line="360" w:lineRule="auto"/>
        <w:ind w:left="0"/>
        <w:jc w:val="both"/>
        <w:rPr>
          <w:rFonts w:ascii="Times New Roman" w:hAnsi="Times New Roman"/>
          <w:sz w:val="24"/>
          <w:szCs w:val="24"/>
        </w:rPr>
      </w:pPr>
    </w:p>
    <w:p w14:paraId="3A4CCDBC" w14:textId="77777777" w:rsidR="00F17A03" w:rsidRDefault="00F17A03" w:rsidP="00C65ADB">
      <w:pPr>
        <w:pStyle w:val="Prrafodelista"/>
        <w:spacing w:after="0" w:line="360" w:lineRule="auto"/>
        <w:ind w:left="0"/>
        <w:jc w:val="both"/>
        <w:rPr>
          <w:rFonts w:ascii="Times New Roman" w:hAnsi="Times New Roman"/>
          <w:sz w:val="24"/>
          <w:szCs w:val="24"/>
        </w:rPr>
      </w:pPr>
    </w:p>
    <w:p w14:paraId="2F7D6656" w14:textId="77777777" w:rsidR="00F17A03" w:rsidRDefault="00F17A03" w:rsidP="00C65ADB">
      <w:pPr>
        <w:pStyle w:val="Prrafodelista"/>
        <w:spacing w:after="0" w:line="360" w:lineRule="auto"/>
        <w:ind w:left="0"/>
        <w:jc w:val="both"/>
        <w:rPr>
          <w:rFonts w:ascii="Times New Roman" w:hAnsi="Times New Roman"/>
          <w:sz w:val="24"/>
          <w:szCs w:val="24"/>
        </w:rPr>
      </w:pPr>
    </w:p>
    <w:p w14:paraId="78CBBE31" w14:textId="77777777" w:rsidR="00E9456B" w:rsidRDefault="00E9456B" w:rsidP="006D2541">
      <w:pPr>
        <w:pStyle w:val="Prrafodelista"/>
        <w:spacing w:after="0" w:line="360" w:lineRule="auto"/>
        <w:ind w:left="0"/>
        <w:jc w:val="center"/>
        <w:rPr>
          <w:rFonts w:ascii="Times New Roman" w:hAnsi="Times New Roman"/>
          <w:b/>
          <w:sz w:val="24"/>
          <w:szCs w:val="24"/>
        </w:rPr>
      </w:pPr>
    </w:p>
    <w:p w14:paraId="3B4C4C8C" w14:textId="77777777" w:rsidR="00E9456B" w:rsidRDefault="00E9456B" w:rsidP="006D2541">
      <w:pPr>
        <w:pStyle w:val="Prrafodelista"/>
        <w:spacing w:after="0" w:line="360" w:lineRule="auto"/>
        <w:ind w:left="0"/>
        <w:jc w:val="center"/>
        <w:rPr>
          <w:rFonts w:ascii="Times New Roman" w:hAnsi="Times New Roman"/>
          <w:b/>
          <w:sz w:val="24"/>
          <w:szCs w:val="24"/>
        </w:rPr>
      </w:pPr>
    </w:p>
    <w:p w14:paraId="79215C51" w14:textId="77777777" w:rsidR="00E9456B" w:rsidRDefault="00E9456B" w:rsidP="006D2541">
      <w:pPr>
        <w:pStyle w:val="Prrafodelista"/>
        <w:spacing w:after="0" w:line="360" w:lineRule="auto"/>
        <w:ind w:left="0"/>
        <w:jc w:val="center"/>
        <w:rPr>
          <w:rFonts w:ascii="Times New Roman" w:hAnsi="Times New Roman"/>
          <w:b/>
          <w:sz w:val="24"/>
          <w:szCs w:val="24"/>
        </w:rPr>
      </w:pPr>
    </w:p>
    <w:p w14:paraId="0FDF77E1" w14:textId="77777777" w:rsidR="00E9456B" w:rsidRDefault="00E9456B" w:rsidP="006D2541">
      <w:pPr>
        <w:pStyle w:val="Prrafodelista"/>
        <w:spacing w:after="0" w:line="360" w:lineRule="auto"/>
        <w:ind w:left="0"/>
        <w:jc w:val="center"/>
        <w:rPr>
          <w:rFonts w:ascii="Times New Roman" w:hAnsi="Times New Roman"/>
          <w:b/>
          <w:sz w:val="24"/>
          <w:szCs w:val="24"/>
        </w:rPr>
      </w:pPr>
    </w:p>
    <w:p w14:paraId="0B06AE4F" w14:textId="77777777" w:rsidR="00E9456B" w:rsidRDefault="00E9456B" w:rsidP="006D2541">
      <w:pPr>
        <w:pStyle w:val="Prrafodelista"/>
        <w:spacing w:after="0" w:line="360" w:lineRule="auto"/>
        <w:ind w:left="0"/>
        <w:jc w:val="center"/>
        <w:rPr>
          <w:rFonts w:ascii="Times New Roman" w:hAnsi="Times New Roman"/>
          <w:b/>
          <w:sz w:val="24"/>
          <w:szCs w:val="24"/>
        </w:rPr>
      </w:pPr>
    </w:p>
    <w:p w14:paraId="1A59CFB0" w14:textId="77777777" w:rsidR="00E9456B" w:rsidRDefault="00E9456B" w:rsidP="006D2541">
      <w:pPr>
        <w:pStyle w:val="Prrafodelista"/>
        <w:spacing w:after="0" w:line="360" w:lineRule="auto"/>
        <w:ind w:left="0"/>
        <w:jc w:val="center"/>
        <w:rPr>
          <w:rFonts w:ascii="Times New Roman" w:hAnsi="Times New Roman"/>
          <w:b/>
          <w:sz w:val="24"/>
          <w:szCs w:val="24"/>
        </w:rPr>
      </w:pPr>
    </w:p>
    <w:p w14:paraId="02815541" w14:textId="77777777" w:rsidR="00E9456B" w:rsidRDefault="00E9456B" w:rsidP="006D2541">
      <w:pPr>
        <w:pStyle w:val="Prrafodelista"/>
        <w:spacing w:after="0" w:line="360" w:lineRule="auto"/>
        <w:ind w:left="0"/>
        <w:jc w:val="center"/>
        <w:rPr>
          <w:rFonts w:ascii="Times New Roman" w:hAnsi="Times New Roman"/>
          <w:b/>
          <w:sz w:val="24"/>
          <w:szCs w:val="24"/>
        </w:rPr>
      </w:pPr>
    </w:p>
    <w:p w14:paraId="36B04893" w14:textId="77777777" w:rsidR="00E9456B" w:rsidRDefault="00E9456B" w:rsidP="006D2541">
      <w:pPr>
        <w:pStyle w:val="Prrafodelista"/>
        <w:spacing w:after="0" w:line="360" w:lineRule="auto"/>
        <w:ind w:left="0"/>
        <w:jc w:val="center"/>
        <w:rPr>
          <w:rFonts w:ascii="Times New Roman" w:hAnsi="Times New Roman"/>
          <w:b/>
          <w:sz w:val="24"/>
          <w:szCs w:val="24"/>
        </w:rPr>
      </w:pPr>
    </w:p>
    <w:p w14:paraId="23DCFE75" w14:textId="77777777" w:rsidR="00E9456B" w:rsidRDefault="00E9456B" w:rsidP="006D2541">
      <w:pPr>
        <w:pStyle w:val="Prrafodelista"/>
        <w:spacing w:after="0" w:line="360" w:lineRule="auto"/>
        <w:ind w:left="0"/>
        <w:jc w:val="center"/>
        <w:rPr>
          <w:rFonts w:ascii="Times New Roman" w:hAnsi="Times New Roman"/>
          <w:b/>
          <w:sz w:val="24"/>
          <w:szCs w:val="24"/>
        </w:rPr>
      </w:pPr>
    </w:p>
    <w:p w14:paraId="701A8AD2" w14:textId="77777777" w:rsidR="00E9456B" w:rsidRDefault="00E9456B" w:rsidP="006D2541">
      <w:pPr>
        <w:pStyle w:val="Prrafodelista"/>
        <w:spacing w:after="0" w:line="360" w:lineRule="auto"/>
        <w:ind w:left="0"/>
        <w:jc w:val="center"/>
        <w:rPr>
          <w:rFonts w:ascii="Times New Roman" w:hAnsi="Times New Roman"/>
          <w:b/>
          <w:sz w:val="24"/>
          <w:szCs w:val="24"/>
        </w:rPr>
      </w:pPr>
    </w:p>
    <w:p w14:paraId="454C7C98" w14:textId="77777777" w:rsidR="00E9456B" w:rsidRDefault="00E9456B" w:rsidP="006D2541">
      <w:pPr>
        <w:pStyle w:val="Prrafodelista"/>
        <w:spacing w:after="0" w:line="360" w:lineRule="auto"/>
        <w:ind w:left="0"/>
        <w:jc w:val="center"/>
        <w:rPr>
          <w:rFonts w:ascii="Times New Roman" w:hAnsi="Times New Roman"/>
          <w:b/>
          <w:sz w:val="24"/>
          <w:szCs w:val="24"/>
        </w:rPr>
      </w:pPr>
    </w:p>
    <w:p w14:paraId="2254B90C" w14:textId="77777777" w:rsidR="00E9456B" w:rsidRDefault="00E9456B" w:rsidP="006D2541">
      <w:pPr>
        <w:pStyle w:val="Prrafodelista"/>
        <w:spacing w:after="0" w:line="360" w:lineRule="auto"/>
        <w:ind w:left="0"/>
        <w:jc w:val="center"/>
        <w:rPr>
          <w:rFonts w:ascii="Times New Roman" w:hAnsi="Times New Roman"/>
          <w:b/>
          <w:sz w:val="24"/>
          <w:szCs w:val="24"/>
        </w:rPr>
      </w:pPr>
    </w:p>
    <w:p w14:paraId="274BD56E" w14:textId="77777777" w:rsidR="00E9456B" w:rsidRDefault="00E9456B" w:rsidP="006D2541">
      <w:pPr>
        <w:pStyle w:val="Prrafodelista"/>
        <w:spacing w:after="0" w:line="360" w:lineRule="auto"/>
        <w:ind w:left="0"/>
        <w:jc w:val="center"/>
        <w:rPr>
          <w:rFonts w:ascii="Times New Roman" w:hAnsi="Times New Roman"/>
          <w:b/>
          <w:sz w:val="24"/>
          <w:szCs w:val="24"/>
        </w:rPr>
      </w:pPr>
    </w:p>
    <w:p w14:paraId="2347AF29" w14:textId="77777777" w:rsidR="00E9456B" w:rsidRDefault="00E9456B" w:rsidP="006D2541">
      <w:pPr>
        <w:pStyle w:val="Prrafodelista"/>
        <w:spacing w:after="0" w:line="360" w:lineRule="auto"/>
        <w:ind w:left="0"/>
        <w:jc w:val="center"/>
        <w:rPr>
          <w:rFonts w:ascii="Times New Roman" w:hAnsi="Times New Roman"/>
          <w:b/>
          <w:sz w:val="24"/>
          <w:szCs w:val="24"/>
        </w:rPr>
      </w:pPr>
    </w:p>
    <w:p w14:paraId="10177557" w14:textId="77777777" w:rsidR="00E9456B" w:rsidRDefault="00E9456B" w:rsidP="006D2541">
      <w:pPr>
        <w:pStyle w:val="Prrafodelista"/>
        <w:spacing w:after="0" w:line="360" w:lineRule="auto"/>
        <w:ind w:left="0"/>
        <w:jc w:val="center"/>
        <w:rPr>
          <w:rFonts w:ascii="Times New Roman" w:hAnsi="Times New Roman"/>
          <w:b/>
          <w:sz w:val="24"/>
          <w:szCs w:val="24"/>
        </w:rPr>
      </w:pPr>
    </w:p>
    <w:p w14:paraId="6EFD3BFB" w14:textId="77777777" w:rsidR="00E9456B" w:rsidRDefault="00E9456B" w:rsidP="006D2541">
      <w:pPr>
        <w:pStyle w:val="Prrafodelista"/>
        <w:spacing w:after="0" w:line="360" w:lineRule="auto"/>
        <w:ind w:left="0"/>
        <w:jc w:val="center"/>
        <w:rPr>
          <w:rFonts w:ascii="Times New Roman" w:hAnsi="Times New Roman"/>
          <w:b/>
          <w:sz w:val="24"/>
          <w:szCs w:val="24"/>
        </w:rPr>
      </w:pPr>
    </w:p>
    <w:p w14:paraId="03F300ED" w14:textId="77777777" w:rsidR="00E9456B" w:rsidRDefault="00E9456B" w:rsidP="006D2541">
      <w:pPr>
        <w:pStyle w:val="Prrafodelista"/>
        <w:spacing w:after="0" w:line="360" w:lineRule="auto"/>
        <w:ind w:left="0"/>
        <w:jc w:val="center"/>
        <w:rPr>
          <w:rFonts w:ascii="Times New Roman" w:hAnsi="Times New Roman"/>
          <w:b/>
          <w:sz w:val="24"/>
          <w:szCs w:val="24"/>
        </w:rPr>
      </w:pPr>
    </w:p>
    <w:p w14:paraId="1C773793" w14:textId="77777777" w:rsidR="00E9456B" w:rsidRDefault="00E9456B" w:rsidP="006D2541">
      <w:pPr>
        <w:pStyle w:val="Prrafodelista"/>
        <w:spacing w:after="0" w:line="360" w:lineRule="auto"/>
        <w:ind w:left="0"/>
        <w:jc w:val="center"/>
        <w:rPr>
          <w:rFonts w:ascii="Times New Roman" w:hAnsi="Times New Roman"/>
          <w:b/>
          <w:sz w:val="24"/>
          <w:szCs w:val="24"/>
        </w:rPr>
      </w:pPr>
    </w:p>
    <w:p w14:paraId="249BD414" w14:textId="77777777" w:rsidR="00E9456B" w:rsidRDefault="00E9456B" w:rsidP="006D2541">
      <w:pPr>
        <w:pStyle w:val="Prrafodelista"/>
        <w:spacing w:after="0" w:line="360" w:lineRule="auto"/>
        <w:ind w:left="0"/>
        <w:jc w:val="center"/>
        <w:rPr>
          <w:rFonts w:ascii="Times New Roman" w:hAnsi="Times New Roman"/>
          <w:b/>
          <w:sz w:val="24"/>
          <w:szCs w:val="24"/>
        </w:rPr>
      </w:pPr>
    </w:p>
    <w:p w14:paraId="0923B64C" w14:textId="77777777" w:rsidR="00E9456B" w:rsidRDefault="00E9456B" w:rsidP="006D2541">
      <w:pPr>
        <w:pStyle w:val="Prrafodelista"/>
        <w:spacing w:after="0" w:line="360" w:lineRule="auto"/>
        <w:ind w:left="0"/>
        <w:jc w:val="center"/>
        <w:rPr>
          <w:rFonts w:ascii="Times New Roman" w:hAnsi="Times New Roman"/>
          <w:b/>
          <w:sz w:val="24"/>
          <w:szCs w:val="24"/>
        </w:rPr>
      </w:pPr>
    </w:p>
    <w:p w14:paraId="3A152979" w14:textId="77777777" w:rsidR="00E9456B" w:rsidRDefault="00E9456B" w:rsidP="006D2541">
      <w:pPr>
        <w:pStyle w:val="Prrafodelista"/>
        <w:spacing w:after="0" w:line="360" w:lineRule="auto"/>
        <w:ind w:left="0"/>
        <w:jc w:val="center"/>
        <w:rPr>
          <w:rFonts w:ascii="Times New Roman" w:hAnsi="Times New Roman"/>
          <w:b/>
          <w:sz w:val="24"/>
          <w:szCs w:val="24"/>
        </w:rPr>
      </w:pPr>
    </w:p>
    <w:p w14:paraId="58E4D2B5" w14:textId="77777777" w:rsidR="00E9456B" w:rsidRDefault="00E9456B" w:rsidP="006D2541">
      <w:pPr>
        <w:pStyle w:val="Prrafodelista"/>
        <w:spacing w:after="0" w:line="360" w:lineRule="auto"/>
        <w:ind w:left="0"/>
        <w:jc w:val="center"/>
        <w:rPr>
          <w:rFonts w:ascii="Times New Roman" w:hAnsi="Times New Roman"/>
          <w:b/>
          <w:sz w:val="24"/>
          <w:szCs w:val="24"/>
        </w:rPr>
      </w:pPr>
    </w:p>
    <w:p w14:paraId="5D745C18" w14:textId="77777777" w:rsidR="00E9456B" w:rsidRDefault="00E9456B" w:rsidP="006D2541">
      <w:pPr>
        <w:pStyle w:val="Prrafodelista"/>
        <w:spacing w:after="0" w:line="360" w:lineRule="auto"/>
        <w:ind w:left="0"/>
        <w:jc w:val="center"/>
        <w:rPr>
          <w:rFonts w:ascii="Times New Roman" w:hAnsi="Times New Roman"/>
          <w:b/>
          <w:sz w:val="24"/>
          <w:szCs w:val="24"/>
        </w:rPr>
      </w:pPr>
    </w:p>
    <w:p w14:paraId="53FDE59A" w14:textId="77777777" w:rsidR="00E9456B" w:rsidRDefault="00E9456B" w:rsidP="006D2541">
      <w:pPr>
        <w:pStyle w:val="Prrafodelista"/>
        <w:spacing w:after="0" w:line="360" w:lineRule="auto"/>
        <w:ind w:left="0"/>
        <w:jc w:val="center"/>
        <w:rPr>
          <w:rFonts w:ascii="Times New Roman" w:hAnsi="Times New Roman"/>
          <w:b/>
          <w:sz w:val="24"/>
          <w:szCs w:val="24"/>
        </w:rPr>
      </w:pPr>
    </w:p>
    <w:p w14:paraId="4E5E1977" w14:textId="77777777" w:rsidR="00E9456B" w:rsidRDefault="00E9456B" w:rsidP="006D2541">
      <w:pPr>
        <w:pStyle w:val="Prrafodelista"/>
        <w:spacing w:after="0" w:line="360" w:lineRule="auto"/>
        <w:ind w:left="0"/>
        <w:jc w:val="center"/>
        <w:rPr>
          <w:rFonts w:ascii="Times New Roman" w:hAnsi="Times New Roman"/>
          <w:b/>
          <w:sz w:val="24"/>
          <w:szCs w:val="24"/>
        </w:rPr>
      </w:pPr>
    </w:p>
    <w:p w14:paraId="0B03BFE1" w14:textId="77777777" w:rsidR="00481260" w:rsidRDefault="00481260" w:rsidP="006D2541">
      <w:pPr>
        <w:pStyle w:val="Prrafodelista"/>
        <w:spacing w:after="0" w:line="360" w:lineRule="auto"/>
        <w:ind w:left="0"/>
        <w:jc w:val="center"/>
        <w:rPr>
          <w:rFonts w:ascii="Times New Roman" w:hAnsi="Times New Roman"/>
          <w:b/>
          <w:sz w:val="24"/>
          <w:szCs w:val="24"/>
        </w:rPr>
      </w:pPr>
    </w:p>
    <w:p w14:paraId="29E4BF74" w14:textId="77777777" w:rsidR="00481260" w:rsidRDefault="00481260" w:rsidP="006D2541">
      <w:pPr>
        <w:pStyle w:val="Prrafodelista"/>
        <w:spacing w:after="0" w:line="360" w:lineRule="auto"/>
        <w:ind w:left="0"/>
        <w:jc w:val="center"/>
        <w:rPr>
          <w:rFonts w:ascii="Times New Roman" w:hAnsi="Times New Roman"/>
          <w:b/>
          <w:sz w:val="24"/>
          <w:szCs w:val="24"/>
        </w:rPr>
      </w:pPr>
    </w:p>
    <w:p w14:paraId="47919F21" w14:textId="77777777" w:rsidR="00481260" w:rsidRDefault="00481260" w:rsidP="006D2541">
      <w:pPr>
        <w:pStyle w:val="Prrafodelista"/>
        <w:spacing w:after="0" w:line="360" w:lineRule="auto"/>
        <w:ind w:left="0"/>
        <w:jc w:val="center"/>
        <w:rPr>
          <w:rFonts w:ascii="Times New Roman" w:hAnsi="Times New Roman"/>
          <w:b/>
          <w:sz w:val="24"/>
          <w:szCs w:val="24"/>
        </w:rPr>
      </w:pPr>
    </w:p>
    <w:p w14:paraId="38929499" w14:textId="77777777" w:rsidR="00481260" w:rsidRDefault="00481260" w:rsidP="006D2541">
      <w:pPr>
        <w:pStyle w:val="Prrafodelista"/>
        <w:spacing w:after="0" w:line="360" w:lineRule="auto"/>
        <w:ind w:left="0"/>
        <w:jc w:val="center"/>
        <w:rPr>
          <w:rFonts w:ascii="Times New Roman" w:hAnsi="Times New Roman"/>
          <w:b/>
          <w:sz w:val="24"/>
          <w:szCs w:val="24"/>
        </w:rPr>
      </w:pPr>
    </w:p>
    <w:p w14:paraId="6A5B82BA" w14:textId="77777777" w:rsidR="00481260" w:rsidRDefault="00481260" w:rsidP="006D2541">
      <w:pPr>
        <w:pStyle w:val="Prrafodelista"/>
        <w:spacing w:after="0" w:line="360" w:lineRule="auto"/>
        <w:ind w:left="0"/>
        <w:jc w:val="center"/>
        <w:rPr>
          <w:rFonts w:ascii="Times New Roman" w:hAnsi="Times New Roman"/>
          <w:b/>
          <w:sz w:val="24"/>
          <w:szCs w:val="24"/>
        </w:rPr>
      </w:pPr>
    </w:p>
    <w:p w14:paraId="53B30EE8" w14:textId="77777777" w:rsidR="00481260" w:rsidRDefault="00481260" w:rsidP="006D2541">
      <w:pPr>
        <w:pStyle w:val="Prrafodelista"/>
        <w:spacing w:after="0" w:line="360" w:lineRule="auto"/>
        <w:ind w:left="0"/>
        <w:jc w:val="center"/>
        <w:rPr>
          <w:rFonts w:ascii="Times New Roman" w:hAnsi="Times New Roman"/>
          <w:b/>
          <w:sz w:val="24"/>
          <w:szCs w:val="24"/>
        </w:rPr>
      </w:pPr>
    </w:p>
    <w:p w14:paraId="174FC55B" w14:textId="77777777" w:rsidR="00481260" w:rsidRDefault="00481260" w:rsidP="006D2541">
      <w:pPr>
        <w:pStyle w:val="Prrafodelista"/>
        <w:spacing w:after="0" w:line="360" w:lineRule="auto"/>
        <w:ind w:left="0"/>
        <w:jc w:val="center"/>
        <w:rPr>
          <w:rFonts w:ascii="Times New Roman" w:hAnsi="Times New Roman"/>
          <w:b/>
          <w:sz w:val="24"/>
          <w:szCs w:val="24"/>
        </w:rPr>
      </w:pPr>
    </w:p>
    <w:p w14:paraId="6A52FD30" w14:textId="77777777" w:rsidR="00481260" w:rsidRDefault="00481260" w:rsidP="006D2541">
      <w:pPr>
        <w:pStyle w:val="Prrafodelista"/>
        <w:spacing w:after="0" w:line="360" w:lineRule="auto"/>
        <w:ind w:left="0"/>
        <w:jc w:val="center"/>
        <w:rPr>
          <w:rFonts w:ascii="Times New Roman" w:hAnsi="Times New Roman"/>
          <w:b/>
          <w:sz w:val="24"/>
          <w:szCs w:val="24"/>
        </w:rPr>
      </w:pPr>
    </w:p>
    <w:p w14:paraId="0CC7FF12" w14:textId="77777777" w:rsidR="00E13098" w:rsidRDefault="00E13098" w:rsidP="00481260">
      <w:pPr>
        <w:pStyle w:val="Prrafodelista"/>
        <w:spacing w:after="0" w:line="360" w:lineRule="auto"/>
        <w:ind w:left="0"/>
        <w:rPr>
          <w:rFonts w:ascii="Times New Roman" w:hAnsi="Times New Roman"/>
          <w:b/>
          <w:sz w:val="24"/>
          <w:szCs w:val="24"/>
        </w:rPr>
      </w:pPr>
    </w:p>
    <w:p w14:paraId="6F9106D7" w14:textId="77777777" w:rsidR="00F17A03" w:rsidRPr="006D2541" w:rsidRDefault="00F17A03" w:rsidP="00481260">
      <w:pPr>
        <w:pStyle w:val="Prrafodelista"/>
        <w:spacing w:after="0" w:line="360" w:lineRule="auto"/>
        <w:ind w:left="0"/>
        <w:jc w:val="center"/>
        <w:outlineLvl w:val="0"/>
        <w:rPr>
          <w:rFonts w:ascii="Times New Roman" w:hAnsi="Times New Roman"/>
          <w:b/>
          <w:sz w:val="24"/>
          <w:szCs w:val="24"/>
        </w:rPr>
      </w:pPr>
      <w:bookmarkStart w:id="17" w:name="_Toc113696672"/>
      <w:r w:rsidRPr="006D2541">
        <w:rPr>
          <w:rFonts w:ascii="Times New Roman" w:hAnsi="Times New Roman"/>
          <w:b/>
          <w:sz w:val="24"/>
          <w:szCs w:val="24"/>
        </w:rPr>
        <w:t>CAPÍTULO SEGUNDO</w:t>
      </w:r>
      <w:bookmarkEnd w:id="17"/>
    </w:p>
    <w:p w14:paraId="29C053E1" w14:textId="77777777" w:rsidR="00481260" w:rsidRDefault="00B13080" w:rsidP="00481260">
      <w:pPr>
        <w:spacing w:line="360" w:lineRule="auto"/>
        <w:jc w:val="center"/>
        <w:outlineLvl w:val="0"/>
        <w:rPr>
          <w:b/>
        </w:rPr>
      </w:pPr>
      <w:bookmarkStart w:id="18" w:name="_Toc113696673"/>
      <w:r>
        <w:rPr>
          <w:b/>
        </w:rPr>
        <w:t>LA SUBASTA JUDICIAL</w:t>
      </w:r>
      <w:r w:rsidR="00181CD5" w:rsidRPr="00C63A01">
        <w:rPr>
          <w:b/>
        </w:rPr>
        <w:t xml:space="preserve"> </w:t>
      </w:r>
      <w:r w:rsidR="00C63A01" w:rsidRPr="00C63A01">
        <w:rPr>
          <w:b/>
        </w:rPr>
        <w:t>DE BIENES MUEBLES E</w:t>
      </w:r>
      <w:r w:rsidR="00181CD5" w:rsidRPr="00C63A01">
        <w:rPr>
          <w:b/>
        </w:rPr>
        <w:t xml:space="preserve"> INMUEBLES</w:t>
      </w:r>
      <w:bookmarkStart w:id="19" w:name="_Toc527890897"/>
      <w:bookmarkStart w:id="20" w:name="_Toc528595115"/>
      <w:bookmarkEnd w:id="10"/>
      <w:bookmarkEnd w:id="11"/>
      <w:bookmarkEnd w:id="12"/>
      <w:bookmarkEnd w:id="13"/>
      <w:bookmarkEnd w:id="14"/>
      <w:bookmarkEnd w:id="15"/>
      <w:bookmarkEnd w:id="16"/>
      <w:bookmarkEnd w:id="18"/>
    </w:p>
    <w:p w14:paraId="525E9642" w14:textId="77777777" w:rsidR="00481260" w:rsidRDefault="00481260" w:rsidP="00481260">
      <w:pPr>
        <w:spacing w:line="360" w:lineRule="auto"/>
        <w:jc w:val="center"/>
        <w:outlineLvl w:val="0"/>
        <w:rPr>
          <w:b/>
        </w:rPr>
      </w:pPr>
    </w:p>
    <w:p w14:paraId="11B752AC" w14:textId="77777777" w:rsidR="00481260" w:rsidRDefault="00481260" w:rsidP="00481260">
      <w:pPr>
        <w:spacing w:line="360" w:lineRule="auto"/>
        <w:jc w:val="both"/>
        <w:outlineLvl w:val="0"/>
        <w:rPr>
          <w:b/>
        </w:rPr>
      </w:pPr>
      <w:r w:rsidRPr="00481260">
        <w:rPr>
          <w:b/>
        </w:rPr>
        <w:t>I. ACTUACIONES PREVIAS A SU INICIO</w:t>
      </w:r>
    </w:p>
    <w:p w14:paraId="40EB4B27" w14:textId="77777777" w:rsidR="00481260" w:rsidRPr="00481260" w:rsidRDefault="00481260" w:rsidP="00481260">
      <w:pPr>
        <w:spacing w:line="360" w:lineRule="auto"/>
        <w:jc w:val="both"/>
        <w:outlineLvl w:val="0"/>
        <w:rPr>
          <w:b/>
        </w:rPr>
      </w:pPr>
    </w:p>
    <w:p w14:paraId="1DAEF9A0" w14:textId="77777777" w:rsidR="00E13098" w:rsidRDefault="00210E88" w:rsidP="00481260">
      <w:pPr>
        <w:spacing w:line="360" w:lineRule="auto"/>
        <w:ind w:firstLine="709"/>
        <w:jc w:val="both"/>
      </w:pPr>
      <w:r>
        <w:t>Los arts.655 a 666</w:t>
      </w:r>
      <w:r w:rsidR="00420239">
        <w:t xml:space="preserve"> LEC -</w:t>
      </w:r>
      <w:r w:rsidRPr="00AF33B2">
        <w:t>Sección 6ª “</w:t>
      </w:r>
      <w:r w:rsidRPr="00AF33B2">
        <w:rPr>
          <w:i/>
        </w:rPr>
        <w:t>De la subasta de bienes inmuebles</w:t>
      </w:r>
      <w:r w:rsidRPr="00AF33B2">
        <w:t>”, del Capítulo IV “</w:t>
      </w:r>
      <w:r w:rsidRPr="00AF33B2">
        <w:rPr>
          <w:i/>
        </w:rPr>
        <w:t>Del procedimiento de apremio</w:t>
      </w:r>
      <w:r w:rsidRPr="00AF33B2">
        <w:t>”, del Título IV “</w:t>
      </w:r>
      <w:r w:rsidRPr="00AF33B2">
        <w:rPr>
          <w:i/>
        </w:rPr>
        <w:t>De la ejecución dineraria</w:t>
      </w:r>
      <w:r w:rsidRPr="00AF33B2">
        <w:t>”, del Libro III “</w:t>
      </w:r>
      <w:r w:rsidRPr="00AF33B2">
        <w:rPr>
          <w:i/>
        </w:rPr>
        <w:t>De la ejecución forzosa y de las medidas cautelares</w:t>
      </w:r>
      <w:r w:rsidR="0076458C">
        <w:t>”</w:t>
      </w:r>
      <w:r w:rsidR="00585877">
        <w:t xml:space="preserve"> de la LEC</w:t>
      </w:r>
      <w:r w:rsidR="00420239">
        <w:t>-</w:t>
      </w:r>
      <w:r w:rsidR="001814F8">
        <w:t>,</w:t>
      </w:r>
      <w:r w:rsidR="00420239">
        <w:t xml:space="preserve"> </w:t>
      </w:r>
      <w:r>
        <w:t>junto a</w:t>
      </w:r>
      <w:r w:rsidR="00420239">
        <w:t xml:space="preserve"> los arts.643 y 551 LEC -</w:t>
      </w:r>
      <w:r w:rsidR="00420239" w:rsidRPr="00DC1627">
        <w:t>Sección 5ª “</w:t>
      </w:r>
      <w:r w:rsidR="00420239" w:rsidRPr="00DC1627">
        <w:rPr>
          <w:i/>
        </w:rPr>
        <w:t>De la subasta de bienes muebles</w:t>
      </w:r>
      <w:r w:rsidR="00420239">
        <w:t>”</w:t>
      </w:r>
      <w:r w:rsidR="00420239" w:rsidRPr="00E11BD8">
        <w:t>, del Capítulo IV</w:t>
      </w:r>
      <w:r w:rsidR="00420239">
        <w:t xml:space="preserve"> “</w:t>
      </w:r>
      <w:r w:rsidR="00420239" w:rsidRPr="00295117">
        <w:rPr>
          <w:i/>
        </w:rPr>
        <w:t>Del procedimiento de apremio</w:t>
      </w:r>
      <w:r w:rsidR="00420239">
        <w:t>”</w:t>
      </w:r>
      <w:r w:rsidR="00420239" w:rsidRPr="00E11BD8">
        <w:t>, d</w:t>
      </w:r>
      <w:r w:rsidR="00420239">
        <w:t>el Título IV “</w:t>
      </w:r>
      <w:r w:rsidR="00420239" w:rsidRPr="00295117">
        <w:rPr>
          <w:i/>
        </w:rPr>
        <w:t>De la ejecución dineraria</w:t>
      </w:r>
      <w:r w:rsidR="00420239">
        <w:t>”; y Capítulo III “</w:t>
      </w:r>
      <w:r w:rsidR="00420239" w:rsidRPr="00557941">
        <w:rPr>
          <w:i/>
        </w:rPr>
        <w:t>Del despacho de la ejecución</w:t>
      </w:r>
      <w:r w:rsidR="00420239">
        <w:t>”, del Título III “</w:t>
      </w:r>
      <w:r w:rsidR="00420239" w:rsidRPr="00557941">
        <w:rPr>
          <w:i/>
        </w:rPr>
        <w:t>De la ejecución:</w:t>
      </w:r>
      <w:r w:rsidR="00420239">
        <w:rPr>
          <w:i/>
        </w:rPr>
        <w:t xml:space="preserve"> </w:t>
      </w:r>
      <w:r w:rsidR="00420239" w:rsidRPr="00557941">
        <w:rPr>
          <w:i/>
        </w:rPr>
        <w:t>disposiciones generales</w:t>
      </w:r>
      <w:r w:rsidR="00420239">
        <w:t>”,</w:t>
      </w:r>
      <w:r w:rsidR="0076458C">
        <w:t xml:space="preserve"> </w:t>
      </w:r>
      <w:r w:rsidR="00420239">
        <w:t>del Libro III “</w:t>
      </w:r>
      <w:r w:rsidR="00420239" w:rsidRPr="00295117">
        <w:rPr>
          <w:i/>
        </w:rPr>
        <w:t>De la ejecución forzosa y de las medidas cautelares</w:t>
      </w:r>
      <w:r w:rsidR="0076458C">
        <w:t>”</w:t>
      </w:r>
      <w:r w:rsidR="00585877">
        <w:t xml:space="preserve"> de la LEC, respectivamente</w:t>
      </w:r>
      <w:r w:rsidR="0076458C">
        <w:t>-</w:t>
      </w:r>
      <w:r w:rsidR="001814F8">
        <w:t xml:space="preserve">, </w:t>
      </w:r>
      <w:r w:rsidR="0076458C">
        <w:t>conforman</w:t>
      </w:r>
      <w:r w:rsidR="00FB17E5">
        <w:t xml:space="preserve"> la denominada fase previa</w:t>
      </w:r>
      <w:r w:rsidR="001814F8">
        <w:t xml:space="preserve"> de la subasta judicial</w:t>
      </w:r>
      <w:r w:rsidR="00FB17E5">
        <w:t xml:space="preserve">, </w:t>
      </w:r>
      <w:r>
        <w:t>compuesta</w:t>
      </w:r>
      <w:r w:rsidR="00FB17E5">
        <w:t xml:space="preserve"> ésta</w:t>
      </w:r>
      <w:r w:rsidR="001814F8">
        <w:t xml:space="preserve"> por</w:t>
      </w:r>
      <w:r>
        <w:t xml:space="preserve"> todas aquellas actuaciones</w:t>
      </w:r>
      <w:r w:rsidR="00FB17E5">
        <w:t xml:space="preserve"> judiciales y procesales</w:t>
      </w:r>
      <w:r w:rsidR="0055667F">
        <w:t xml:space="preserve"> cu</w:t>
      </w:r>
      <w:r w:rsidR="001814F8">
        <w:t>ya realización r</w:t>
      </w:r>
      <w:r w:rsidR="00585877">
        <w:t>esulta imprescindible para</w:t>
      </w:r>
      <w:r>
        <w:t xml:space="preserve"> poner en marcha el desarrollo</w:t>
      </w:r>
      <w:r w:rsidR="001814F8">
        <w:t>, esencialmente</w:t>
      </w:r>
      <w:r w:rsidR="00FB17E5">
        <w:t>,</w:t>
      </w:r>
      <w:r>
        <w:t xml:space="preserve"> de la subasta </w:t>
      </w:r>
      <w:r w:rsidR="00FB17E5">
        <w:t xml:space="preserve">judicial de bienes inmuebles, pero, </w:t>
      </w:r>
      <w:r>
        <w:t xml:space="preserve">también, la de bienes muebles sujetos a un régimen de publicidad </w:t>
      </w:r>
      <w:r w:rsidR="0055667F">
        <w:t>registral similar a</w:t>
      </w:r>
      <w:r w:rsidR="00585877">
        <w:t>l de</w:t>
      </w:r>
      <w:r w:rsidR="0055667F">
        <w:t xml:space="preserve"> los anteriores</w:t>
      </w:r>
      <w:r w:rsidR="00B66CF0">
        <w:rPr>
          <w:rStyle w:val="Refdenotaalpie"/>
        </w:rPr>
        <w:footnoteReference w:id="30"/>
      </w:r>
      <w:r w:rsidR="0055667F">
        <w:t xml:space="preserve"> -art.655</w:t>
      </w:r>
      <w:r w:rsidR="001814F8">
        <w:t>.1</w:t>
      </w:r>
      <w:r w:rsidR="0055667F">
        <w:t xml:space="preserve"> </w:t>
      </w:r>
      <w:r>
        <w:t>LEC-.</w:t>
      </w:r>
      <w:bookmarkStart w:id="21" w:name="_Toc527890899"/>
      <w:bookmarkStart w:id="22" w:name="_Toc528595116"/>
      <w:bookmarkEnd w:id="19"/>
      <w:bookmarkEnd w:id="20"/>
    </w:p>
    <w:bookmarkEnd w:id="21"/>
    <w:bookmarkEnd w:id="22"/>
    <w:p w14:paraId="5CAB3C86" w14:textId="77777777" w:rsidR="001A22C9" w:rsidRDefault="001A22C9" w:rsidP="00481260">
      <w:pPr>
        <w:spacing w:line="360" w:lineRule="auto"/>
        <w:ind w:firstLine="708"/>
        <w:jc w:val="both"/>
        <w:rPr>
          <w:b/>
        </w:rPr>
      </w:pPr>
    </w:p>
    <w:p w14:paraId="303DD2DF" w14:textId="77777777" w:rsidR="00481260" w:rsidRPr="00481260" w:rsidRDefault="00481260" w:rsidP="00481260">
      <w:pPr>
        <w:spacing w:line="360" w:lineRule="auto"/>
        <w:ind w:firstLine="708"/>
        <w:jc w:val="both"/>
      </w:pPr>
      <w:r w:rsidRPr="00481260">
        <w:rPr>
          <w:b/>
        </w:rPr>
        <w:t>1. Consulta al Registro de la Propiedad</w:t>
      </w:r>
    </w:p>
    <w:p w14:paraId="4ECF87F5" w14:textId="77777777" w:rsidR="00481260" w:rsidRDefault="00481260" w:rsidP="0055667F">
      <w:pPr>
        <w:spacing w:line="360" w:lineRule="auto"/>
        <w:ind w:firstLine="709"/>
        <w:jc w:val="both"/>
        <w:rPr>
          <w:rFonts w:eastAsia="MS Gothic"/>
          <w:b/>
          <w:bCs/>
          <w:caps/>
          <w:color w:val="auto"/>
          <w:sz w:val="20"/>
          <w:szCs w:val="20"/>
        </w:rPr>
      </w:pPr>
    </w:p>
    <w:p w14:paraId="0A9F9EC5" w14:textId="77777777" w:rsidR="0055667F" w:rsidRDefault="00773BBE" w:rsidP="0055667F">
      <w:pPr>
        <w:spacing w:line="360" w:lineRule="auto"/>
        <w:ind w:firstLine="709"/>
        <w:jc w:val="both"/>
      </w:pPr>
      <w:r>
        <w:t>Para</w:t>
      </w:r>
      <w:r w:rsidR="00585877">
        <w:t xml:space="preserve"> </w:t>
      </w:r>
      <w:r>
        <w:t>obtener la valo</w:t>
      </w:r>
      <w:r w:rsidR="009E339F">
        <w:t>ración económica de los bienes inmuebles</w:t>
      </w:r>
      <w:r>
        <w:t xml:space="preserve"> que constituyen</w:t>
      </w:r>
      <w:r w:rsidR="00585877">
        <w:t xml:space="preserve"> el objeto de la subasta judicial</w:t>
      </w:r>
      <w:r>
        <w:t>, a la vez, que para</w:t>
      </w:r>
      <w:r w:rsidR="001B40EE">
        <w:t xml:space="preserve"> poder</w:t>
      </w:r>
      <w:r>
        <w:t xml:space="preserve"> establecer el valor económico por el que esos mismos biene</w:t>
      </w:r>
      <w:r w:rsidR="00585877">
        <w:t>s serán enajenados forzosamente</w:t>
      </w:r>
      <w:r>
        <w:t>, se requiere saber si sobre ellos recae, o no, alguna carg</w:t>
      </w:r>
      <w:r w:rsidR="00ED3544">
        <w:t>a o derecho</w:t>
      </w:r>
      <w:r w:rsidR="00E53659">
        <w:t xml:space="preserve"> </w:t>
      </w:r>
      <w:r w:rsidR="00ED3544">
        <w:t>de carácter previo</w:t>
      </w:r>
      <w:r>
        <w:t xml:space="preserve"> al gravamen </w:t>
      </w:r>
      <w:r w:rsidR="00585877">
        <w:t>por el que se despachó</w:t>
      </w:r>
      <w:r>
        <w:t xml:space="preserve"> la</w:t>
      </w:r>
      <w:r w:rsidR="0055667F">
        <w:t xml:space="preserve"> ejecución forzosa. Información, perfectamente, </w:t>
      </w:r>
      <w:r>
        <w:t>contenida en la certificación registral de dominio y cargas</w:t>
      </w:r>
      <w:r w:rsidR="001B40EE">
        <w:t xml:space="preserve"> del art.656 LEC.</w:t>
      </w:r>
    </w:p>
    <w:p w14:paraId="289A9A19" w14:textId="77777777" w:rsidR="0055667F" w:rsidRDefault="0055667F" w:rsidP="0055667F">
      <w:pPr>
        <w:spacing w:line="360" w:lineRule="auto"/>
        <w:ind w:firstLine="709"/>
        <w:jc w:val="both"/>
      </w:pPr>
    </w:p>
    <w:p w14:paraId="4E168334" w14:textId="77777777" w:rsidR="0055667F" w:rsidRDefault="00585877" w:rsidP="0055667F">
      <w:pPr>
        <w:spacing w:line="360" w:lineRule="auto"/>
        <w:ind w:firstLine="709"/>
        <w:jc w:val="both"/>
      </w:pPr>
      <w:r>
        <w:t>Así, previamente,</w:t>
      </w:r>
      <w:r w:rsidR="003C0E58">
        <w:t xml:space="preserve"> al inicio</w:t>
      </w:r>
      <w:r w:rsidR="001B40EE">
        <w:t xml:space="preserve"> de la subasta judicial, </w:t>
      </w:r>
      <w:r w:rsidR="00E12684" w:rsidRPr="002928A5">
        <w:t>el LAJ</w:t>
      </w:r>
      <w:r w:rsidR="003C0E58">
        <w:t>,</w:t>
      </w:r>
      <w:r w:rsidR="00E12684" w:rsidRPr="002928A5">
        <w:t xml:space="preserve"> a</w:t>
      </w:r>
      <w:r w:rsidR="004A4F7F">
        <w:t>l frente de la ejecución</w:t>
      </w:r>
      <w:r w:rsidR="001B40EE">
        <w:t xml:space="preserve"> forzosa</w:t>
      </w:r>
      <w:r w:rsidR="003C0E58">
        <w:t>,</w:t>
      </w:r>
      <w:r w:rsidR="004A4F7F">
        <w:t xml:space="preserve"> librará mandamiento al R</w:t>
      </w:r>
      <w:r w:rsidR="00E12684" w:rsidRPr="002928A5">
        <w:t>egistrad</w:t>
      </w:r>
      <w:r w:rsidR="004A4F7F">
        <w:t>or de la P</w:t>
      </w:r>
      <w:r w:rsidR="001B40EE">
        <w:t>ropiedad en el que se encontrasen</w:t>
      </w:r>
      <w:r w:rsidR="00E12684" w:rsidRPr="002928A5">
        <w:t xml:space="preserve"> inscritos los bienes</w:t>
      </w:r>
      <w:r w:rsidR="003C0E58">
        <w:t xml:space="preserve"> </w:t>
      </w:r>
      <w:r w:rsidR="009E339F">
        <w:t>inmuebles</w:t>
      </w:r>
      <w:r w:rsidR="00E12684" w:rsidRPr="002928A5">
        <w:t xml:space="preserve"> que constituyen el objeto</w:t>
      </w:r>
      <w:r w:rsidR="003C0E58">
        <w:t xml:space="preserve"> de ésta</w:t>
      </w:r>
      <w:r w:rsidR="0055667F">
        <w:t xml:space="preserve"> a fin de</w:t>
      </w:r>
      <w:r w:rsidR="007223DD">
        <w:t xml:space="preserve"> </w:t>
      </w:r>
      <w:r w:rsidR="004A4F7F">
        <w:t>que</w:t>
      </w:r>
      <w:r w:rsidR="00E12684" w:rsidRPr="002928A5">
        <w:t xml:space="preserve"> éste último le re</w:t>
      </w:r>
      <w:r w:rsidR="003C0E58">
        <w:t>mita la oport</w:t>
      </w:r>
      <w:r w:rsidR="007223DD">
        <w:t xml:space="preserve">una </w:t>
      </w:r>
      <w:r w:rsidR="003C0E58">
        <w:t>certificación</w:t>
      </w:r>
      <w:r w:rsidR="00676B59">
        <w:t xml:space="preserve"> de dominio y cargas</w:t>
      </w:r>
      <w:r w:rsidR="003C0E58">
        <w:t xml:space="preserve"> en la que aparezcan</w:t>
      </w:r>
      <w:r w:rsidR="00E12684" w:rsidRPr="002928A5">
        <w:t xml:space="preserve"> los siguientes datos:</w:t>
      </w:r>
      <w:r w:rsidR="005F66B9">
        <w:t xml:space="preserve"> “</w:t>
      </w:r>
      <w:r w:rsidR="00E12684" w:rsidRPr="002928A5">
        <w:rPr>
          <w:i/>
        </w:rPr>
        <w:t>1º la titularidad del dominio y demás derechos reales del bien o derecho gravado, y 2º los derechos de cualquier naturaleza que existan sobre el bien registrable embargado, en especial, relación completa de las cargas inscritas que lo graven o, en su caso, que se halla libre de cargas</w:t>
      </w:r>
      <w:r w:rsidR="00E12684" w:rsidRPr="005F66B9">
        <w:t>”</w:t>
      </w:r>
      <w:r w:rsidR="005F66B9">
        <w:t xml:space="preserve"> -art.656.1 LEC-</w:t>
      </w:r>
      <w:r w:rsidR="003C0E58">
        <w:t>.</w:t>
      </w:r>
    </w:p>
    <w:p w14:paraId="50B43EBA" w14:textId="77777777" w:rsidR="0055667F" w:rsidRDefault="0055667F" w:rsidP="0055667F">
      <w:pPr>
        <w:spacing w:line="360" w:lineRule="auto"/>
        <w:ind w:firstLine="709"/>
        <w:jc w:val="both"/>
      </w:pPr>
    </w:p>
    <w:p w14:paraId="2DD7416F" w14:textId="77777777" w:rsidR="003C0E58" w:rsidRDefault="003C0E58" w:rsidP="00E53659">
      <w:pPr>
        <w:spacing w:line="360" w:lineRule="auto"/>
        <w:ind w:firstLine="709"/>
        <w:jc w:val="both"/>
      </w:pPr>
      <w:r>
        <w:t>Una vez re</w:t>
      </w:r>
      <w:r w:rsidR="00E12684" w:rsidRPr="002928A5">
        <w:t>miti</w:t>
      </w:r>
      <w:r>
        <w:t>da dicha certificación, e</w:t>
      </w:r>
      <w:r w:rsidR="007223DD">
        <w:t>l propio</w:t>
      </w:r>
      <w:r w:rsidR="004A4F7F">
        <w:t xml:space="preserve"> Registrador de la Propiedad hará constar</w:t>
      </w:r>
      <w:r>
        <w:t>,</w:t>
      </w:r>
      <w:r w:rsidR="004A4F7F">
        <w:t xml:space="preserve"> a través de una</w:t>
      </w:r>
      <w:r w:rsidR="00E12684" w:rsidRPr="002928A5">
        <w:t xml:space="preserve"> nota marginal</w:t>
      </w:r>
      <w:r>
        <w:t>,</w:t>
      </w:r>
      <w:r w:rsidR="00E12684" w:rsidRPr="002928A5">
        <w:t xml:space="preserve"> la expedición de la certificación a</w:t>
      </w:r>
      <w:r w:rsidR="007223DD">
        <w:t xml:space="preserve"> la que acabamos de referirnos</w:t>
      </w:r>
      <w:r w:rsidR="004A4F7F">
        <w:t xml:space="preserve">; </w:t>
      </w:r>
      <w:r w:rsidR="00E12684" w:rsidRPr="002928A5">
        <w:t>expresando la fecha y el procedimiento al que</w:t>
      </w:r>
      <w:r w:rsidR="004A4F7F">
        <w:t xml:space="preserve"> ésta</w:t>
      </w:r>
      <w:r>
        <w:t xml:space="preserve"> se refiere</w:t>
      </w:r>
      <w:r w:rsidR="007223DD">
        <w:t xml:space="preserve">. </w:t>
      </w:r>
      <w:r w:rsidR="004A4F7F">
        <w:t>Es</w:t>
      </w:r>
      <w:r w:rsidR="00E12684" w:rsidRPr="002928A5">
        <w:t>a misma información</w:t>
      </w:r>
      <w:r w:rsidR="0055667F">
        <w:t>,</w:t>
      </w:r>
      <w:r w:rsidR="004A4F7F">
        <w:t xml:space="preserve"> también</w:t>
      </w:r>
      <w:r w:rsidR="0055667F">
        <w:t>,</w:t>
      </w:r>
      <w:r w:rsidR="009E339F">
        <w:t xml:space="preserve"> se</w:t>
      </w:r>
      <w:r w:rsidR="00E12684" w:rsidRPr="002928A5">
        <w:t xml:space="preserve"> rec</w:t>
      </w:r>
      <w:r w:rsidR="0055667F">
        <w:t>oge</w:t>
      </w:r>
      <w:r w:rsidR="00E53659">
        <w:t>rá</w:t>
      </w:r>
      <w:r w:rsidR="0055667F">
        <w:t>, de modo inmediato</w:t>
      </w:r>
      <w:r w:rsidR="003F338C">
        <w:t>,</w:t>
      </w:r>
      <w:r w:rsidR="009E339F">
        <w:t xml:space="preserve"> en</w:t>
      </w:r>
      <w:r w:rsidR="004A4F7F">
        <w:t xml:space="preserve"> el Portal Electrónico</w:t>
      </w:r>
      <w:r w:rsidR="00E12684" w:rsidRPr="002928A5">
        <w:t xml:space="preserve"> </w:t>
      </w:r>
      <w:r w:rsidR="004A4F7F">
        <w:t>de Subastas J</w:t>
      </w:r>
      <w:r w:rsidR="00E12684" w:rsidRPr="002928A5">
        <w:t>udiciale</w:t>
      </w:r>
      <w:r w:rsidR="00E12684">
        <w:t>s</w:t>
      </w:r>
      <w:r w:rsidR="00E12684" w:rsidRPr="002928A5">
        <w:t xml:space="preserve"> y Adm</w:t>
      </w:r>
      <w:r w:rsidR="003F338C">
        <w:t>inistrativas de la AEBOE para</w:t>
      </w:r>
      <w:r w:rsidR="00E12684" w:rsidRPr="002928A5">
        <w:t xml:space="preserve"> que pueda ser consultada por q</w:t>
      </w:r>
      <w:r w:rsidR="00E53659">
        <w:t>uien así lo solicitase</w:t>
      </w:r>
      <w:r w:rsidR="005F66B9">
        <w:t xml:space="preserve"> -art.656.2 LEC-</w:t>
      </w:r>
      <w:r w:rsidR="00E91891">
        <w:rPr>
          <w:rStyle w:val="Refdenotaalpie"/>
        </w:rPr>
        <w:footnoteReference w:id="31"/>
      </w:r>
      <w:r w:rsidR="003F338C">
        <w:t>. Sin perjuicio de lo anterior, e</w:t>
      </w:r>
      <w:r w:rsidR="00E12684" w:rsidRPr="002928A5">
        <w:t>l procurador de la parte ejecu</w:t>
      </w:r>
      <w:r w:rsidR="003F338C">
        <w:t xml:space="preserve">tante, debidamente facultado por el LAJ y </w:t>
      </w:r>
      <w:r w:rsidR="00E12684">
        <w:t xml:space="preserve">una vez </w:t>
      </w:r>
      <w:r w:rsidR="00E12684" w:rsidRPr="002928A5">
        <w:t>a</w:t>
      </w:r>
      <w:r w:rsidR="004A4F7F">
        <w:t>notado el embargo, también</w:t>
      </w:r>
      <w:r w:rsidR="0055667F">
        <w:t>,</w:t>
      </w:r>
      <w:r w:rsidR="004A4F7F">
        <w:t xml:space="preserve"> podría</w:t>
      </w:r>
      <w:r w:rsidR="00E12684" w:rsidRPr="002928A5">
        <w:t xml:space="preserve"> solicitar</w:t>
      </w:r>
      <w:r w:rsidR="003F338C">
        <w:t xml:space="preserve"> la emisión</w:t>
      </w:r>
      <w:r w:rsidR="004A4F7F">
        <w:t xml:space="preserve"> de esa misma</w:t>
      </w:r>
      <w:r w:rsidR="005114E6">
        <w:t xml:space="preserve"> </w:t>
      </w:r>
      <w:r w:rsidR="004A4F7F">
        <w:t>certificación;</w:t>
      </w:r>
      <w:r w:rsidR="003F338C">
        <w:t xml:space="preserve"> siendo ésta última objeto </w:t>
      </w:r>
      <w:r w:rsidR="0055667F">
        <w:t>de nota marginal y expidiéndose, siempre, en</w:t>
      </w:r>
      <w:r w:rsidR="005F66B9">
        <w:t xml:space="preserve"> formato electrónico -art.656.3 LEC-.</w:t>
      </w:r>
    </w:p>
    <w:p w14:paraId="35F60D53" w14:textId="77777777" w:rsidR="006D2541" w:rsidRPr="002928A5" w:rsidRDefault="006D2541" w:rsidP="00E53659">
      <w:pPr>
        <w:spacing w:line="360" w:lineRule="auto"/>
        <w:ind w:firstLine="709"/>
        <w:jc w:val="both"/>
      </w:pPr>
    </w:p>
    <w:p w14:paraId="3B6A065D" w14:textId="77777777" w:rsidR="00DB446A" w:rsidRDefault="00E12684" w:rsidP="00E91891">
      <w:pPr>
        <w:spacing w:line="360" w:lineRule="auto"/>
        <w:ind w:firstLine="708"/>
        <w:jc w:val="both"/>
      </w:pPr>
      <w:r>
        <w:t>Si de esta consulta</w:t>
      </w:r>
      <w:r w:rsidRPr="002928A5">
        <w:t xml:space="preserve"> resultase que el bien</w:t>
      </w:r>
      <w:r w:rsidR="00ED3544">
        <w:t xml:space="preserve"> </w:t>
      </w:r>
      <w:r w:rsidR="003070E1">
        <w:t>inmueble</w:t>
      </w:r>
      <w:r w:rsidRPr="002928A5">
        <w:t xml:space="preserve"> ob</w:t>
      </w:r>
      <w:r w:rsidR="00ED3544">
        <w:t>jeto de la subasta judicial se encuentra</w:t>
      </w:r>
      <w:r w:rsidRPr="002928A5">
        <w:t xml:space="preserve"> libre de cargas y derechos de carácter previo al gravamen por </w:t>
      </w:r>
      <w:r w:rsidR="00ED3544">
        <w:t>el que se despach</w:t>
      </w:r>
      <w:r w:rsidR="00C304BA">
        <w:t>ó</w:t>
      </w:r>
      <w:r>
        <w:t xml:space="preserve"> la ejecución</w:t>
      </w:r>
      <w:r w:rsidR="00ED3544">
        <w:t xml:space="preserve"> forzosa</w:t>
      </w:r>
      <w:r w:rsidR="005114E6">
        <w:t xml:space="preserve">, sin otro particular, se procederá </w:t>
      </w:r>
      <w:r w:rsidRPr="002928A5">
        <w:t>al anuncio de la convocatoria</w:t>
      </w:r>
      <w:r w:rsidR="00FD2296">
        <w:t xml:space="preserve"> de la subasta judicial. Pero</w:t>
      </w:r>
      <w:r w:rsidR="0035633C">
        <w:t xml:space="preserve"> si</w:t>
      </w:r>
      <w:r w:rsidRPr="002928A5">
        <w:t xml:space="preserve"> por el contra</w:t>
      </w:r>
      <w:r w:rsidR="00ED3544">
        <w:t>rio,</w:t>
      </w:r>
      <w:r w:rsidR="00FD2296">
        <w:t xml:space="preserve"> </w:t>
      </w:r>
      <w:r w:rsidR="00ED3544">
        <w:t xml:space="preserve">de </w:t>
      </w:r>
      <w:r w:rsidR="00FD2296">
        <w:t>esa misma consulta</w:t>
      </w:r>
      <w:r w:rsidR="0035633C">
        <w:t xml:space="preserve">, </w:t>
      </w:r>
      <w:r w:rsidR="00ED3544">
        <w:t xml:space="preserve">se determinase que sobre el bien </w:t>
      </w:r>
      <w:r w:rsidR="009E339F">
        <w:t>inmueble</w:t>
      </w:r>
      <w:r w:rsidRPr="002928A5">
        <w:t xml:space="preserve"> objeto de la subasta judicial recae algún tipo de carga o derecho anterior al gravamen</w:t>
      </w:r>
      <w:r w:rsidR="005114E6">
        <w:t xml:space="preserve"> por el que se despachó la </w:t>
      </w:r>
      <w:r w:rsidRPr="002928A5">
        <w:t>ejecución</w:t>
      </w:r>
      <w:r w:rsidR="00ED3544">
        <w:t xml:space="preserve"> forzosa, entonces, el LAJ </w:t>
      </w:r>
      <w:r w:rsidRPr="002928A5">
        <w:t>“</w:t>
      </w:r>
      <w:r w:rsidRPr="002928A5">
        <w:rPr>
          <w:i/>
        </w:rPr>
        <w:t>se dirigirá de oficio a los titulares de los créditos anteriores que sean preferentes al que sirvió para el despacho de la ejecución y al ejecutado para que informen sobre la subsistencia actual del crédito garantizado y su actual cuantía</w:t>
      </w:r>
      <w:r w:rsidRPr="002928A5">
        <w:t>”</w:t>
      </w:r>
      <w:r w:rsidRPr="002928A5">
        <w:rPr>
          <w:rStyle w:val="Refdenotaalpie"/>
        </w:rPr>
        <w:footnoteReference w:id="32"/>
      </w:r>
      <w:r w:rsidR="005F66B9">
        <w:t xml:space="preserve"> -art.657.1 LEC-.</w:t>
      </w:r>
    </w:p>
    <w:p w14:paraId="6D82F620" w14:textId="77777777" w:rsidR="00E91891" w:rsidRDefault="00E91891" w:rsidP="00E91891">
      <w:pPr>
        <w:spacing w:line="360" w:lineRule="auto"/>
        <w:ind w:firstLine="708"/>
        <w:jc w:val="both"/>
      </w:pPr>
    </w:p>
    <w:p w14:paraId="54290962" w14:textId="77777777" w:rsidR="0035633C" w:rsidRDefault="00FD2296" w:rsidP="00E12684">
      <w:pPr>
        <w:spacing w:line="360" w:lineRule="auto"/>
        <w:ind w:firstLine="708"/>
        <w:jc w:val="both"/>
      </w:pPr>
      <w:r>
        <w:t xml:space="preserve">De acuerdo </w:t>
      </w:r>
      <w:r w:rsidR="005114E6">
        <w:t>con lo manifestado</w:t>
      </w:r>
      <w:r w:rsidR="0035633C">
        <w:t xml:space="preserve"> </w:t>
      </w:r>
      <w:r w:rsidR="00E12684" w:rsidRPr="002928A5">
        <w:t xml:space="preserve">sobre la subsistencia de los créditos </w:t>
      </w:r>
      <w:r w:rsidR="00D66367">
        <w:t>garantizados y su cuantía actual</w:t>
      </w:r>
      <w:r w:rsidR="00E12684" w:rsidRPr="002928A5">
        <w:t>, y existiendo conformidad sobre los mismos</w:t>
      </w:r>
      <w:r w:rsidR="00D66367">
        <w:t xml:space="preserve"> entre el ejecutado y los acreedores</w:t>
      </w:r>
      <w:r w:rsidR="00E12684" w:rsidRPr="002928A5">
        <w:t xml:space="preserve">, el LAJ, a instancia del </w:t>
      </w:r>
      <w:r w:rsidR="006B3F13">
        <w:t>ejecutante, expedirá</w:t>
      </w:r>
      <w:r w:rsidR="00E12684" w:rsidRPr="002928A5">
        <w:t xml:space="preserve"> los manda</w:t>
      </w:r>
      <w:r w:rsidR="0035633C">
        <w:t xml:space="preserve">mientos que procedan </w:t>
      </w:r>
      <w:r w:rsidR="00D66367">
        <w:t xml:space="preserve">a los efectos previstos en </w:t>
      </w:r>
      <w:r w:rsidR="00D66367" w:rsidRPr="001C25BE">
        <w:t xml:space="preserve">el art.144 de la </w:t>
      </w:r>
      <w:r w:rsidR="002E2A7D">
        <w:t>LH</w:t>
      </w:r>
      <w:r w:rsidR="00F31F2C">
        <w:t xml:space="preserve"> -Decreto, de 8 de febrero de 1946, por el que se aprueba la nueva redacción oficial de la Ley Hipotecaria-</w:t>
      </w:r>
      <w:r w:rsidR="00D66367">
        <w:t xml:space="preserve">. De existir disconformidad en lo relativo a esta misma cuestión, </w:t>
      </w:r>
      <w:r w:rsidR="00E12684">
        <w:t>el LAJ</w:t>
      </w:r>
      <w:r w:rsidR="00D66367">
        <w:t xml:space="preserve"> les</w:t>
      </w:r>
      <w:r w:rsidR="00E12684">
        <w:t xml:space="preserve"> </w:t>
      </w:r>
      <w:r w:rsidR="005F66B9">
        <w:t>convocará</w:t>
      </w:r>
      <w:r w:rsidR="006F76F0">
        <w:t xml:space="preserve"> </w:t>
      </w:r>
      <w:r w:rsidR="00D66367">
        <w:t>-en el plazo</w:t>
      </w:r>
      <w:r w:rsidR="0035633C">
        <w:t xml:space="preserve"> </w:t>
      </w:r>
      <w:r w:rsidR="00D66367">
        <w:t>d</w:t>
      </w:r>
      <w:r w:rsidR="005F66B9">
        <w:t>e los tres días siguientes-</w:t>
      </w:r>
      <w:r w:rsidR="00D66367">
        <w:t xml:space="preserve"> </w:t>
      </w:r>
      <w:r w:rsidR="006B3F13">
        <w:t>a una vista ante el Tribunal para</w:t>
      </w:r>
      <w:r w:rsidR="005F66B9">
        <w:t xml:space="preserve"> mediante</w:t>
      </w:r>
      <w:r w:rsidR="006F76F0">
        <w:t xml:space="preserve"> el correspondiente</w:t>
      </w:r>
      <w:r w:rsidR="005F66B9">
        <w:t xml:space="preserve"> auto</w:t>
      </w:r>
      <w:r w:rsidR="00D66367">
        <w:t xml:space="preserve"> no recurrible</w:t>
      </w:r>
      <w:r w:rsidR="005F66B9">
        <w:t xml:space="preserve"> -</w:t>
      </w:r>
      <w:r w:rsidR="00E12684" w:rsidRPr="002928A5">
        <w:t>en el plaz</w:t>
      </w:r>
      <w:r w:rsidR="00D66367">
        <w:t xml:space="preserve">o de los cinco días siguientes- </w:t>
      </w:r>
      <w:r w:rsidR="00E12684" w:rsidRPr="002928A5">
        <w:t>poner fin a las di</w:t>
      </w:r>
      <w:r w:rsidR="006B3F13">
        <w:t>ferencias existentes</w:t>
      </w:r>
      <w:r w:rsidR="005F66B9">
        <w:t xml:space="preserve"> -art.657.2 LEC-</w:t>
      </w:r>
      <w:r w:rsidR="00E12684" w:rsidRPr="002928A5">
        <w:t xml:space="preserve">. </w:t>
      </w:r>
    </w:p>
    <w:p w14:paraId="4559D3D6" w14:textId="77777777" w:rsidR="0035633C" w:rsidRDefault="0035633C" w:rsidP="00E12684">
      <w:pPr>
        <w:spacing w:line="360" w:lineRule="auto"/>
        <w:ind w:firstLine="708"/>
        <w:jc w:val="both"/>
      </w:pPr>
    </w:p>
    <w:p w14:paraId="22208D6A" w14:textId="77777777" w:rsidR="00DB446A" w:rsidRDefault="00D224C3" w:rsidP="00E91891">
      <w:pPr>
        <w:spacing w:line="360" w:lineRule="auto"/>
        <w:ind w:firstLine="708"/>
        <w:jc w:val="both"/>
      </w:pPr>
      <w:r>
        <w:t>Como podemos apreciar</w:t>
      </w:r>
      <w:r w:rsidR="00E12684" w:rsidRPr="00C423C4">
        <w:t xml:space="preserve">, la existencia de cargas o derechos anteriores al gravamen </w:t>
      </w:r>
      <w:r w:rsidR="006B3F13">
        <w:t>por el que se despachó</w:t>
      </w:r>
      <w:r w:rsidR="00E12684">
        <w:t xml:space="preserve"> la</w:t>
      </w:r>
      <w:r w:rsidR="006B3F13">
        <w:t xml:space="preserve"> ejecución</w:t>
      </w:r>
      <w:r w:rsidR="0035633C">
        <w:t xml:space="preserve"> forzosa </w:t>
      </w:r>
      <w:r w:rsidR="006B3F13">
        <w:t>exige la obligada</w:t>
      </w:r>
      <w:r w:rsidR="00E12684" w:rsidRPr="00C423C4">
        <w:t xml:space="preserve"> realización de un conjunto de</w:t>
      </w:r>
      <w:r>
        <w:t xml:space="preserve"> operaciones de carácter previo </w:t>
      </w:r>
      <w:r w:rsidR="00E12684" w:rsidRPr="00C423C4">
        <w:t xml:space="preserve">al anuncio de la convocatoria de la subasta judicial, lo </w:t>
      </w:r>
      <w:r w:rsidR="0035633C">
        <w:t>que pese</w:t>
      </w:r>
      <w:r>
        <w:t xml:space="preserve"> </w:t>
      </w:r>
      <w:r w:rsidR="0035633C">
        <w:t>a dificultar y retrasar</w:t>
      </w:r>
      <w:r w:rsidR="00E12684" w:rsidRPr="00C423C4">
        <w:t xml:space="preserve"> su inicio y, por ende, la satisfacción del der</w:t>
      </w:r>
      <w:r w:rsidR="0035633C">
        <w:t>echo de crédito del ejecutante, simultáne</w:t>
      </w:r>
      <w:r>
        <w:t xml:space="preserve">amente, permite evitar el </w:t>
      </w:r>
      <w:r w:rsidR="006B3F13" w:rsidRPr="00C423C4">
        <w:t>detrimento</w:t>
      </w:r>
      <w:r w:rsidR="00E12684" w:rsidRPr="00C423C4">
        <w:t xml:space="preserve"> de las garantías y</w:t>
      </w:r>
      <w:r>
        <w:t xml:space="preserve"> los</w:t>
      </w:r>
      <w:r w:rsidR="00E12684" w:rsidRPr="00C423C4">
        <w:t xml:space="preserve"> derechos procesales del</w:t>
      </w:r>
      <w:r>
        <w:t xml:space="preserve"> ejecutado. En este mismo sentido, debemos recordar que la eficacia</w:t>
      </w:r>
      <w:r w:rsidR="007F77C9">
        <w:t xml:space="preserve"> de la subasta judicial</w:t>
      </w:r>
      <w:r>
        <w:t xml:space="preserve"> </w:t>
      </w:r>
      <w:r w:rsidR="005F66B9">
        <w:t>-desde la perspectiva procesal-</w:t>
      </w:r>
      <w:r w:rsidR="007F77C9">
        <w:t xml:space="preserve"> </w:t>
      </w:r>
      <w:r w:rsidR="006B3F13">
        <w:t xml:space="preserve">como mecanismo </w:t>
      </w:r>
      <w:r w:rsidR="00E12684" w:rsidRPr="002928A5">
        <w:t>de realización forzosa no es un objetivo al que deba s</w:t>
      </w:r>
      <w:r>
        <w:t>ometerse todo y, mucho menos, la</w:t>
      </w:r>
      <w:r w:rsidR="00E12684" w:rsidRPr="002928A5">
        <w:t xml:space="preserve">s </w:t>
      </w:r>
      <w:r>
        <w:t>garantías y los derechos</w:t>
      </w:r>
      <w:r w:rsidR="006B3F13">
        <w:t xml:space="preserve"> procesales de las partes </w:t>
      </w:r>
      <w:r w:rsidR="007F77C9">
        <w:t>que en ella intervienen.</w:t>
      </w:r>
    </w:p>
    <w:p w14:paraId="55DDD8B9" w14:textId="77777777" w:rsidR="00E91891" w:rsidRPr="002928A5" w:rsidRDefault="00E91891" w:rsidP="00E91891">
      <w:pPr>
        <w:spacing w:line="360" w:lineRule="auto"/>
        <w:ind w:firstLine="708"/>
        <w:jc w:val="both"/>
      </w:pPr>
    </w:p>
    <w:p w14:paraId="3AD01A68" w14:textId="77777777" w:rsidR="00E12684" w:rsidRDefault="007F77C9" w:rsidP="007F77C9">
      <w:pPr>
        <w:spacing w:line="360" w:lineRule="auto"/>
        <w:ind w:firstLine="708"/>
        <w:jc w:val="both"/>
      </w:pPr>
      <w:r>
        <w:t>La</w:t>
      </w:r>
      <w:r w:rsidR="00D224C3">
        <w:t xml:space="preserve"> consulta de la certificación registral de dominio y cargas del art.656 LEC nos permite obtener toda la información relativa a las posibles cargas</w:t>
      </w:r>
      <w:r>
        <w:t xml:space="preserve"> o derechos que, de forma previa al gravamen por el que se despachó la ejecución forzosa, pudiesen existir sobre el bien </w:t>
      </w:r>
      <w:r w:rsidR="009E339F">
        <w:t xml:space="preserve">inmueble </w:t>
      </w:r>
      <w:r>
        <w:t>objeto de la subasta judicial, pero también la constatación de si:</w:t>
      </w:r>
    </w:p>
    <w:p w14:paraId="5C91E285" w14:textId="77777777" w:rsidR="007F77C9" w:rsidRPr="002928A5" w:rsidRDefault="007F77C9" w:rsidP="007F77C9">
      <w:pPr>
        <w:spacing w:line="360" w:lineRule="auto"/>
        <w:ind w:firstLine="708"/>
        <w:jc w:val="both"/>
      </w:pPr>
    </w:p>
    <w:p w14:paraId="63ABE0E1" w14:textId="77777777" w:rsidR="00101A87" w:rsidRDefault="00F96028" w:rsidP="00D85B60">
      <w:pPr>
        <w:pStyle w:val="Prrafodelista"/>
        <w:numPr>
          <w:ilvl w:val="0"/>
          <w:numId w:val="2"/>
        </w:numPr>
        <w:spacing w:after="0" w:line="360" w:lineRule="auto"/>
        <w:jc w:val="both"/>
        <w:rPr>
          <w:rFonts w:ascii="Times New Roman" w:hAnsi="Times New Roman"/>
          <w:sz w:val="24"/>
          <w:szCs w:val="24"/>
        </w:rPr>
      </w:pPr>
      <w:r w:rsidRPr="00101A87">
        <w:rPr>
          <w:rFonts w:ascii="Times New Roman" w:hAnsi="Times New Roman"/>
          <w:sz w:val="24"/>
          <w:szCs w:val="24"/>
        </w:rPr>
        <w:t>El bien</w:t>
      </w:r>
      <w:r w:rsidR="007F77C9" w:rsidRPr="00101A87">
        <w:rPr>
          <w:rFonts w:ascii="Times New Roman" w:hAnsi="Times New Roman"/>
          <w:sz w:val="24"/>
          <w:szCs w:val="24"/>
        </w:rPr>
        <w:t xml:space="preserve"> </w:t>
      </w:r>
      <w:r w:rsidR="009E339F">
        <w:rPr>
          <w:rFonts w:ascii="Times New Roman" w:hAnsi="Times New Roman"/>
          <w:sz w:val="24"/>
          <w:szCs w:val="24"/>
        </w:rPr>
        <w:t xml:space="preserve">inmueble </w:t>
      </w:r>
      <w:r w:rsidR="007F77C9" w:rsidRPr="00101A87">
        <w:rPr>
          <w:rFonts w:ascii="Times New Roman" w:hAnsi="Times New Roman"/>
          <w:sz w:val="24"/>
          <w:szCs w:val="24"/>
        </w:rPr>
        <w:t xml:space="preserve">que ha sido embargado y que </w:t>
      </w:r>
      <w:r w:rsidRPr="00101A87">
        <w:rPr>
          <w:rFonts w:ascii="Times New Roman" w:hAnsi="Times New Roman"/>
          <w:sz w:val="24"/>
          <w:szCs w:val="24"/>
        </w:rPr>
        <w:t>constituye el objeto de la subasta judicial</w:t>
      </w:r>
      <w:r w:rsidR="00E12684" w:rsidRPr="00101A87">
        <w:rPr>
          <w:rFonts w:ascii="Times New Roman" w:hAnsi="Times New Roman"/>
          <w:sz w:val="24"/>
          <w:szCs w:val="24"/>
        </w:rPr>
        <w:t xml:space="preserve"> se enc</w:t>
      </w:r>
      <w:r w:rsidR="0020761D" w:rsidRPr="00101A87">
        <w:rPr>
          <w:rFonts w:ascii="Times New Roman" w:hAnsi="Times New Roman"/>
          <w:sz w:val="24"/>
          <w:szCs w:val="24"/>
        </w:rPr>
        <w:t xml:space="preserve">uentra inscrito </w:t>
      </w:r>
      <w:r w:rsidRPr="00101A87">
        <w:rPr>
          <w:rFonts w:ascii="Times New Roman" w:hAnsi="Times New Roman"/>
          <w:sz w:val="24"/>
          <w:szCs w:val="24"/>
        </w:rPr>
        <w:t>a nombre de una</w:t>
      </w:r>
      <w:r w:rsidR="00A1285F" w:rsidRPr="00101A87">
        <w:rPr>
          <w:rFonts w:ascii="Times New Roman" w:hAnsi="Times New Roman"/>
          <w:sz w:val="24"/>
          <w:szCs w:val="24"/>
        </w:rPr>
        <w:t xml:space="preserve"> tercera </w:t>
      </w:r>
      <w:r w:rsidR="00E12684" w:rsidRPr="00101A87">
        <w:rPr>
          <w:rFonts w:ascii="Times New Roman" w:hAnsi="Times New Roman"/>
          <w:sz w:val="24"/>
          <w:szCs w:val="24"/>
        </w:rPr>
        <w:t>persona distinta a la del</w:t>
      </w:r>
      <w:r w:rsidR="007F77C9" w:rsidRPr="00101A87">
        <w:rPr>
          <w:rFonts w:ascii="Times New Roman" w:hAnsi="Times New Roman"/>
          <w:sz w:val="24"/>
          <w:szCs w:val="24"/>
        </w:rPr>
        <w:t xml:space="preserve"> propio</w:t>
      </w:r>
      <w:r w:rsidRPr="00101A87">
        <w:rPr>
          <w:rFonts w:ascii="Times New Roman" w:hAnsi="Times New Roman"/>
          <w:sz w:val="24"/>
          <w:szCs w:val="24"/>
        </w:rPr>
        <w:t xml:space="preserve"> ejecutado. En este supuesto,</w:t>
      </w:r>
      <w:r w:rsidR="007F77C9" w:rsidRPr="00101A87">
        <w:rPr>
          <w:rFonts w:ascii="Times New Roman" w:hAnsi="Times New Roman"/>
          <w:sz w:val="24"/>
          <w:szCs w:val="24"/>
        </w:rPr>
        <w:t xml:space="preserve"> y</w:t>
      </w:r>
      <w:r w:rsidRPr="00101A87">
        <w:rPr>
          <w:rFonts w:ascii="Times New Roman" w:hAnsi="Times New Roman"/>
          <w:sz w:val="24"/>
          <w:szCs w:val="24"/>
        </w:rPr>
        <w:t xml:space="preserve"> </w:t>
      </w:r>
      <w:r w:rsidR="00E12684" w:rsidRPr="00101A87">
        <w:rPr>
          <w:rFonts w:ascii="Times New Roman" w:hAnsi="Times New Roman"/>
          <w:sz w:val="24"/>
          <w:szCs w:val="24"/>
        </w:rPr>
        <w:t>tras oí</w:t>
      </w:r>
      <w:r w:rsidR="0032622B" w:rsidRPr="00101A87">
        <w:rPr>
          <w:rFonts w:ascii="Times New Roman" w:hAnsi="Times New Roman"/>
          <w:sz w:val="24"/>
          <w:szCs w:val="24"/>
        </w:rPr>
        <w:t>r</w:t>
      </w:r>
      <w:r w:rsidR="00A1285F" w:rsidRPr="00101A87">
        <w:rPr>
          <w:rFonts w:ascii="Times New Roman" w:hAnsi="Times New Roman"/>
          <w:sz w:val="24"/>
          <w:szCs w:val="24"/>
        </w:rPr>
        <w:t xml:space="preserve"> a las partes</w:t>
      </w:r>
      <w:r w:rsidR="00F749AA">
        <w:rPr>
          <w:rFonts w:ascii="Times New Roman" w:hAnsi="Times New Roman"/>
          <w:sz w:val="24"/>
          <w:szCs w:val="24"/>
        </w:rPr>
        <w:t xml:space="preserve"> involucradas</w:t>
      </w:r>
      <w:r w:rsidR="00A1285F" w:rsidRPr="00101A87">
        <w:rPr>
          <w:rFonts w:ascii="Times New Roman" w:hAnsi="Times New Roman"/>
          <w:sz w:val="24"/>
          <w:szCs w:val="24"/>
        </w:rPr>
        <w:t xml:space="preserve">, el LAJ ordenará </w:t>
      </w:r>
      <w:r w:rsidR="00E12684" w:rsidRPr="00101A87">
        <w:rPr>
          <w:rFonts w:ascii="Times New Roman" w:hAnsi="Times New Roman"/>
          <w:sz w:val="24"/>
          <w:szCs w:val="24"/>
        </w:rPr>
        <w:t>alzar el</w:t>
      </w:r>
      <w:r w:rsidR="00A1285F" w:rsidRPr="00101A87">
        <w:rPr>
          <w:rFonts w:ascii="Times New Roman" w:hAnsi="Times New Roman"/>
          <w:sz w:val="24"/>
          <w:szCs w:val="24"/>
        </w:rPr>
        <w:t xml:space="preserve"> embargo practicado sobre e</w:t>
      </w:r>
      <w:r w:rsidR="0020761D" w:rsidRPr="00101A87">
        <w:rPr>
          <w:rFonts w:ascii="Times New Roman" w:hAnsi="Times New Roman"/>
          <w:sz w:val="24"/>
          <w:szCs w:val="24"/>
        </w:rPr>
        <w:t>l</w:t>
      </w:r>
      <w:r w:rsidR="009E339F">
        <w:rPr>
          <w:rFonts w:ascii="Times New Roman" w:hAnsi="Times New Roman"/>
          <w:sz w:val="24"/>
          <w:szCs w:val="24"/>
        </w:rPr>
        <w:t xml:space="preserve"> bien</w:t>
      </w:r>
      <w:r w:rsidR="00A1285F" w:rsidRPr="00101A87">
        <w:rPr>
          <w:rFonts w:ascii="Times New Roman" w:hAnsi="Times New Roman"/>
          <w:sz w:val="24"/>
          <w:szCs w:val="24"/>
        </w:rPr>
        <w:t xml:space="preserve"> inmueble</w:t>
      </w:r>
      <w:r w:rsidR="00E12684" w:rsidRPr="00101A87">
        <w:rPr>
          <w:rFonts w:ascii="Times New Roman" w:hAnsi="Times New Roman"/>
          <w:sz w:val="24"/>
          <w:szCs w:val="24"/>
        </w:rPr>
        <w:t>, salvo que</w:t>
      </w:r>
      <w:r w:rsidR="00A1285F" w:rsidRPr="00101A87">
        <w:rPr>
          <w:rFonts w:ascii="Times New Roman" w:hAnsi="Times New Roman"/>
          <w:sz w:val="24"/>
          <w:szCs w:val="24"/>
        </w:rPr>
        <w:t xml:space="preserve"> la ejecución forzosa</w:t>
      </w:r>
      <w:r w:rsidR="0020761D" w:rsidRPr="00101A87">
        <w:rPr>
          <w:rFonts w:ascii="Times New Roman" w:hAnsi="Times New Roman"/>
          <w:sz w:val="24"/>
          <w:szCs w:val="24"/>
        </w:rPr>
        <w:t xml:space="preserve"> continuase</w:t>
      </w:r>
      <w:r w:rsidR="00A1285F" w:rsidRPr="00101A87">
        <w:rPr>
          <w:rFonts w:ascii="Times New Roman" w:hAnsi="Times New Roman"/>
          <w:sz w:val="24"/>
          <w:szCs w:val="24"/>
        </w:rPr>
        <w:t xml:space="preserve"> </w:t>
      </w:r>
      <w:r w:rsidR="00E12684" w:rsidRPr="00101A87">
        <w:rPr>
          <w:rFonts w:ascii="Times New Roman" w:hAnsi="Times New Roman"/>
          <w:sz w:val="24"/>
          <w:szCs w:val="24"/>
        </w:rPr>
        <w:t>contra el ejecutado en co</w:t>
      </w:r>
      <w:r w:rsidR="0020761D" w:rsidRPr="00101A87">
        <w:rPr>
          <w:rFonts w:ascii="Times New Roman" w:hAnsi="Times New Roman"/>
          <w:sz w:val="24"/>
          <w:szCs w:val="24"/>
        </w:rPr>
        <w:t xml:space="preserve">ncepto de heredero de quien </w:t>
      </w:r>
      <w:r w:rsidR="00E12684" w:rsidRPr="00101A87">
        <w:rPr>
          <w:rFonts w:ascii="Times New Roman" w:hAnsi="Times New Roman"/>
          <w:sz w:val="24"/>
          <w:szCs w:val="24"/>
        </w:rPr>
        <w:t>aparecies</w:t>
      </w:r>
      <w:r w:rsidR="00A1285F" w:rsidRPr="00101A87">
        <w:rPr>
          <w:rFonts w:ascii="Times New Roman" w:hAnsi="Times New Roman"/>
          <w:sz w:val="24"/>
          <w:szCs w:val="24"/>
        </w:rPr>
        <w:t>e como</w:t>
      </w:r>
      <w:r w:rsidR="0020761D" w:rsidRPr="00101A87">
        <w:rPr>
          <w:rFonts w:ascii="Times New Roman" w:hAnsi="Times New Roman"/>
          <w:sz w:val="24"/>
          <w:szCs w:val="24"/>
        </w:rPr>
        <w:t xml:space="preserve"> </w:t>
      </w:r>
      <w:r w:rsidR="00A1285F" w:rsidRPr="00101A87">
        <w:rPr>
          <w:rFonts w:ascii="Times New Roman" w:hAnsi="Times New Roman"/>
          <w:sz w:val="24"/>
          <w:szCs w:val="24"/>
        </w:rPr>
        <w:t>dueño</w:t>
      </w:r>
      <w:r w:rsidR="0020761D" w:rsidRPr="00101A87">
        <w:rPr>
          <w:rFonts w:ascii="Times New Roman" w:hAnsi="Times New Roman"/>
          <w:sz w:val="24"/>
          <w:szCs w:val="24"/>
        </w:rPr>
        <w:t xml:space="preserve"> de ese mismo bien </w:t>
      </w:r>
      <w:r w:rsidR="009E339F">
        <w:rPr>
          <w:rFonts w:ascii="Times New Roman" w:hAnsi="Times New Roman"/>
          <w:sz w:val="24"/>
          <w:szCs w:val="24"/>
        </w:rPr>
        <w:t>inmueble</w:t>
      </w:r>
      <w:r w:rsidR="00E12684" w:rsidRPr="00101A87">
        <w:rPr>
          <w:rFonts w:ascii="Times New Roman" w:hAnsi="Times New Roman"/>
          <w:sz w:val="24"/>
          <w:szCs w:val="24"/>
        </w:rPr>
        <w:t xml:space="preserve"> </w:t>
      </w:r>
      <w:r w:rsidR="00CD6D41" w:rsidRPr="00101A87">
        <w:rPr>
          <w:rFonts w:ascii="Times New Roman" w:hAnsi="Times New Roman"/>
          <w:sz w:val="24"/>
          <w:szCs w:val="24"/>
        </w:rPr>
        <w:t>en el Registro de la Propiedad y éste</w:t>
      </w:r>
      <w:r w:rsidR="0020761D" w:rsidRPr="00101A87">
        <w:rPr>
          <w:rFonts w:ascii="Times New Roman" w:hAnsi="Times New Roman"/>
          <w:sz w:val="24"/>
          <w:szCs w:val="24"/>
        </w:rPr>
        <w:t xml:space="preserve"> último</w:t>
      </w:r>
      <w:r w:rsidR="00101A87" w:rsidRPr="00101A87">
        <w:rPr>
          <w:rFonts w:ascii="Times New Roman" w:hAnsi="Times New Roman"/>
          <w:sz w:val="24"/>
          <w:szCs w:val="24"/>
        </w:rPr>
        <w:t>, a su vez,</w:t>
      </w:r>
      <w:r w:rsidR="00CD6D41" w:rsidRPr="00101A87">
        <w:rPr>
          <w:rFonts w:ascii="Times New Roman" w:hAnsi="Times New Roman"/>
          <w:sz w:val="24"/>
          <w:szCs w:val="24"/>
        </w:rPr>
        <w:t xml:space="preserve"> </w:t>
      </w:r>
      <w:r w:rsidRPr="00101A87">
        <w:rPr>
          <w:rFonts w:ascii="Times New Roman" w:hAnsi="Times New Roman"/>
          <w:sz w:val="24"/>
          <w:szCs w:val="24"/>
        </w:rPr>
        <w:t>constituyese</w:t>
      </w:r>
      <w:r w:rsidR="0020761D" w:rsidRPr="00101A87">
        <w:rPr>
          <w:rFonts w:ascii="Times New Roman" w:hAnsi="Times New Roman"/>
          <w:sz w:val="24"/>
          <w:szCs w:val="24"/>
        </w:rPr>
        <w:t xml:space="preserve"> el objeto del embargo; o cuando el embargo se hubiese practicado teniendo</w:t>
      </w:r>
      <w:r w:rsidR="00101A87" w:rsidRPr="00101A87">
        <w:rPr>
          <w:rFonts w:ascii="Times New Roman" w:hAnsi="Times New Roman"/>
          <w:sz w:val="24"/>
          <w:szCs w:val="24"/>
        </w:rPr>
        <w:t xml:space="preserve"> en cuenta</w:t>
      </w:r>
      <w:r w:rsidR="0020761D" w:rsidRPr="00101A87">
        <w:rPr>
          <w:rFonts w:ascii="Times New Roman" w:hAnsi="Times New Roman"/>
          <w:sz w:val="24"/>
          <w:szCs w:val="24"/>
        </w:rPr>
        <w:t xml:space="preserve"> ese mismo concepto:</w:t>
      </w:r>
      <w:r w:rsidR="00101A87">
        <w:rPr>
          <w:rFonts w:ascii="Times New Roman" w:hAnsi="Times New Roman"/>
          <w:sz w:val="24"/>
          <w:szCs w:val="24"/>
        </w:rPr>
        <w:t xml:space="preserve"> </w:t>
      </w:r>
      <w:r w:rsidR="0020761D" w:rsidRPr="00101A87">
        <w:rPr>
          <w:rFonts w:ascii="Times New Roman" w:hAnsi="Times New Roman"/>
          <w:sz w:val="24"/>
          <w:szCs w:val="24"/>
        </w:rPr>
        <w:t>el de heredero.</w:t>
      </w:r>
      <w:r w:rsidR="00101A87" w:rsidRPr="00101A87">
        <w:rPr>
          <w:rFonts w:ascii="Times New Roman" w:hAnsi="Times New Roman"/>
          <w:sz w:val="24"/>
          <w:szCs w:val="24"/>
        </w:rPr>
        <w:t xml:space="preserve"> Pese a ello,</w:t>
      </w:r>
      <w:r w:rsidR="00101A87">
        <w:rPr>
          <w:rFonts w:ascii="Times New Roman" w:hAnsi="Times New Roman"/>
          <w:sz w:val="24"/>
          <w:szCs w:val="24"/>
        </w:rPr>
        <w:t xml:space="preserve"> en la </w:t>
      </w:r>
      <w:r w:rsidR="00101A87" w:rsidRPr="00101A87">
        <w:rPr>
          <w:rFonts w:ascii="Times New Roman" w:hAnsi="Times New Roman"/>
          <w:i/>
          <w:sz w:val="24"/>
          <w:szCs w:val="24"/>
        </w:rPr>
        <w:t>praxis</w:t>
      </w:r>
      <w:r w:rsidR="00101A87">
        <w:rPr>
          <w:rFonts w:ascii="Times New Roman" w:hAnsi="Times New Roman"/>
          <w:sz w:val="24"/>
          <w:szCs w:val="24"/>
        </w:rPr>
        <w:t xml:space="preserve"> jurídica </w:t>
      </w:r>
      <w:r w:rsidR="00101A87" w:rsidRPr="00101A87">
        <w:rPr>
          <w:rFonts w:ascii="Times New Roman" w:hAnsi="Times New Roman"/>
          <w:sz w:val="24"/>
          <w:szCs w:val="24"/>
        </w:rPr>
        <w:t>“</w:t>
      </w:r>
      <w:r w:rsidR="00101A87" w:rsidRPr="00101A87">
        <w:rPr>
          <w:rFonts w:ascii="Times New Roman" w:hAnsi="Times New Roman"/>
          <w:i/>
          <w:sz w:val="24"/>
          <w:szCs w:val="24"/>
        </w:rPr>
        <w:t>si la inscripción del dominio a nombre de persona distinta del ejecutado fuera posterior a la anotación del embargo, se mantendrá éste y se estará a lo dispuesto en el art.662 LEC</w:t>
      </w:r>
      <w:r w:rsidR="00F239A9">
        <w:rPr>
          <w:rFonts w:ascii="Times New Roman" w:hAnsi="Times New Roman"/>
          <w:sz w:val="24"/>
          <w:szCs w:val="24"/>
        </w:rPr>
        <w:t>” (art.658 LEC)</w:t>
      </w:r>
      <w:r w:rsidR="00101A87" w:rsidRPr="00101A87">
        <w:rPr>
          <w:rFonts w:ascii="Times New Roman" w:hAnsi="Times New Roman"/>
          <w:sz w:val="24"/>
          <w:szCs w:val="24"/>
        </w:rPr>
        <w:t>.</w:t>
      </w:r>
    </w:p>
    <w:p w14:paraId="53DF0C67" w14:textId="77777777" w:rsidR="009E339F" w:rsidRPr="00FE175E" w:rsidRDefault="009E339F" w:rsidP="009E339F">
      <w:pPr>
        <w:pStyle w:val="Prrafodelista"/>
        <w:spacing w:after="0" w:line="360" w:lineRule="auto"/>
        <w:jc w:val="both"/>
        <w:rPr>
          <w:rFonts w:ascii="Times New Roman" w:hAnsi="Times New Roman"/>
          <w:sz w:val="24"/>
          <w:szCs w:val="24"/>
        </w:rPr>
      </w:pPr>
    </w:p>
    <w:p w14:paraId="2EEB9E24" w14:textId="77777777" w:rsidR="00A527D9" w:rsidRDefault="00101A87" w:rsidP="00D85B60">
      <w:pPr>
        <w:pStyle w:val="Prrafodelista"/>
        <w:numPr>
          <w:ilvl w:val="0"/>
          <w:numId w:val="2"/>
        </w:numPr>
        <w:spacing w:after="0" w:line="360" w:lineRule="auto"/>
        <w:jc w:val="both"/>
        <w:rPr>
          <w:rFonts w:ascii="Times New Roman" w:hAnsi="Times New Roman"/>
          <w:sz w:val="24"/>
          <w:szCs w:val="24"/>
        </w:rPr>
      </w:pPr>
      <w:r>
        <w:rPr>
          <w:rFonts w:ascii="Times New Roman" w:hAnsi="Times New Roman"/>
          <w:sz w:val="24"/>
          <w:szCs w:val="24"/>
        </w:rPr>
        <w:t xml:space="preserve">Existen titulares de </w:t>
      </w:r>
      <w:r w:rsidR="00E12684" w:rsidRPr="00101A87">
        <w:rPr>
          <w:rFonts w:ascii="Times New Roman" w:hAnsi="Times New Roman"/>
          <w:sz w:val="24"/>
          <w:szCs w:val="24"/>
        </w:rPr>
        <w:t>derecho</w:t>
      </w:r>
      <w:r w:rsidR="007042EA">
        <w:rPr>
          <w:rFonts w:ascii="Times New Roman" w:hAnsi="Times New Roman"/>
          <w:sz w:val="24"/>
          <w:szCs w:val="24"/>
        </w:rPr>
        <w:t xml:space="preserve">s </w:t>
      </w:r>
      <w:r w:rsidRPr="007042EA">
        <w:rPr>
          <w:rFonts w:ascii="Times New Roman" w:hAnsi="Times New Roman"/>
          <w:sz w:val="24"/>
          <w:szCs w:val="24"/>
        </w:rPr>
        <w:t>sobre el</w:t>
      </w:r>
      <w:r w:rsidR="00E12684" w:rsidRPr="007042EA">
        <w:rPr>
          <w:rFonts w:ascii="Times New Roman" w:hAnsi="Times New Roman"/>
          <w:sz w:val="24"/>
          <w:szCs w:val="24"/>
        </w:rPr>
        <w:t xml:space="preserve"> bie</w:t>
      </w:r>
      <w:r w:rsidRPr="007042EA">
        <w:rPr>
          <w:rFonts w:ascii="Times New Roman" w:hAnsi="Times New Roman"/>
          <w:sz w:val="24"/>
          <w:szCs w:val="24"/>
        </w:rPr>
        <w:t xml:space="preserve">n </w:t>
      </w:r>
      <w:r w:rsidR="00F31F2C">
        <w:rPr>
          <w:rFonts w:ascii="Times New Roman" w:hAnsi="Times New Roman"/>
          <w:sz w:val="24"/>
          <w:szCs w:val="24"/>
        </w:rPr>
        <w:t>inmueble</w:t>
      </w:r>
      <w:r w:rsidRPr="007042EA">
        <w:rPr>
          <w:rFonts w:ascii="Times New Roman" w:hAnsi="Times New Roman"/>
          <w:sz w:val="24"/>
          <w:szCs w:val="24"/>
        </w:rPr>
        <w:t xml:space="preserve"> </w:t>
      </w:r>
      <w:r w:rsidR="00FB6D36" w:rsidRPr="007042EA">
        <w:rPr>
          <w:rFonts w:ascii="Times New Roman" w:hAnsi="Times New Roman"/>
          <w:sz w:val="24"/>
          <w:szCs w:val="24"/>
        </w:rPr>
        <w:t xml:space="preserve">objeto de la subasta </w:t>
      </w:r>
      <w:r w:rsidRPr="007042EA">
        <w:rPr>
          <w:rFonts w:ascii="Times New Roman" w:hAnsi="Times New Roman"/>
          <w:sz w:val="24"/>
          <w:szCs w:val="24"/>
        </w:rPr>
        <w:t>judicial inscritos</w:t>
      </w:r>
      <w:r w:rsidR="00E12684" w:rsidRPr="007042EA">
        <w:rPr>
          <w:rFonts w:ascii="Times New Roman" w:hAnsi="Times New Roman"/>
          <w:sz w:val="24"/>
          <w:szCs w:val="24"/>
        </w:rPr>
        <w:t xml:space="preserve"> en el Registro de la Propiedad con p</w:t>
      </w:r>
      <w:r w:rsidR="00FB6D36" w:rsidRPr="007042EA">
        <w:rPr>
          <w:rFonts w:ascii="Times New Roman" w:hAnsi="Times New Roman"/>
          <w:sz w:val="24"/>
          <w:szCs w:val="24"/>
        </w:rPr>
        <w:t>osterior</w:t>
      </w:r>
      <w:r w:rsidRPr="007042EA">
        <w:rPr>
          <w:rFonts w:ascii="Times New Roman" w:hAnsi="Times New Roman"/>
          <w:sz w:val="24"/>
          <w:szCs w:val="24"/>
        </w:rPr>
        <w:t>idad al del ej</w:t>
      </w:r>
      <w:r w:rsidR="007042EA">
        <w:rPr>
          <w:rFonts w:ascii="Times New Roman" w:hAnsi="Times New Roman"/>
          <w:sz w:val="24"/>
          <w:szCs w:val="24"/>
        </w:rPr>
        <w:t>ecutante</w:t>
      </w:r>
      <w:r w:rsidRPr="007042EA">
        <w:rPr>
          <w:rFonts w:ascii="Times New Roman" w:hAnsi="Times New Roman"/>
          <w:sz w:val="24"/>
          <w:szCs w:val="24"/>
        </w:rPr>
        <w:t>. D</w:t>
      </w:r>
      <w:r w:rsidR="00FB6D36" w:rsidRPr="007042EA">
        <w:rPr>
          <w:rFonts w:ascii="Times New Roman" w:hAnsi="Times New Roman"/>
          <w:sz w:val="24"/>
          <w:szCs w:val="24"/>
        </w:rPr>
        <w:t>e ser así, el R</w:t>
      </w:r>
      <w:r w:rsidR="006B3F13" w:rsidRPr="007042EA">
        <w:rPr>
          <w:rFonts w:ascii="Times New Roman" w:hAnsi="Times New Roman"/>
          <w:sz w:val="24"/>
          <w:szCs w:val="24"/>
        </w:rPr>
        <w:t>egistrador</w:t>
      </w:r>
      <w:r w:rsidR="00FB6D36" w:rsidRPr="007042EA">
        <w:rPr>
          <w:rFonts w:ascii="Times New Roman" w:hAnsi="Times New Roman"/>
          <w:sz w:val="24"/>
          <w:szCs w:val="24"/>
        </w:rPr>
        <w:t xml:space="preserve"> de la Propiedad</w:t>
      </w:r>
      <w:r w:rsidR="006B3F13" w:rsidRPr="007042EA">
        <w:rPr>
          <w:rFonts w:ascii="Times New Roman" w:hAnsi="Times New Roman"/>
          <w:sz w:val="24"/>
          <w:szCs w:val="24"/>
        </w:rPr>
        <w:t xml:space="preserve"> </w:t>
      </w:r>
      <w:r w:rsidR="00DE28D4">
        <w:rPr>
          <w:rFonts w:ascii="Times New Roman" w:hAnsi="Times New Roman"/>
          <w:sz w:val="24"/>
          <w:szCs w:val="24"/>
        </w:rPr>
        <w:t xml:space="preserve">notificará </w:t>
      </w:r>
      <w:r w:rsidR="00DE28D4" w:rsidRPr="00F12FBE">
        <w:rPr>
          <w:rFonts w:ascii="Times New Roman" w:hAnsi="Times New Roman"/>
          <w:sz w:val="24"/>
          <w:szCs w:val="24"/>
        </w:rPr>
        <w:t>-</w:t>
      </w:r>
      <w:r w:rsidR="00770E07">
        <w:rPr>
          <w:rFonts w:ascii="Times New Roman" w:hAnsi="Times New Roman"/>
          <w:sz w:val="24"/>
          <w:szCs w:val="24"/>
        </w:rPr>
        <w:t>en el domicilio que constase</w:t>
      </w:r>
      <w:r w:rsidR="00820B63" w:rsidRPr="00F12FBE">
        <w:rPr>
          <w:rFonts w:ascii="Times New Roman" w:hAnsi="Times New Roman"/>
          <w:sz w:val="24"/>
          <w:szCs w:val="24"/>
        </w:rPr>
        <w:t xml:space="preserve"> e</w:t>
      </w:r>
      <w:r w:rsidR="00BA558C" w:rsidRPr="00F12FBE">
        <w:rPr>
          <w:rFonts w:ascii="Times New Roman" w:hAnsi="Times New Roman"/>
          <w:sz w:val="24"/>
          <w:szCs w:val="24"/>
        </w:rPr>
        <w:t xml:space="preserve">n el Registro de la Propiedad </w:t>
      </w:r>
      <w:r w:rsidR="00820B63" w:rsidRPr="00F12FBE">
        <w:rPr>
          <w:rFonts w:ascii="Times New Roman" w:hAnsi="Times New Roman"/>
          <w:sz w:val="24"/>
          <w:szCs w:val="24"/>
        </w:rPr>
        <w:t>a través de c</w:t>
      </w:r>
      <w:r w:rsidR="006D2047" w:rsidRPr="00F12FBE">
        <w:rPr>
          <w:rFonts w:ascii="Times New Roman" w:hAnsi="Times New Roman"/>
          <w:sz w:val="24"/>
          <w:szCs w:val="24"/>
        </w:rPr>
        <w:t>orreo con acuse de recibo o de cualquier otro</w:t>
      </w:r>
      <w:r w:rsidR="00820B63" w:rsidRPr="00F12FBE">
        <w:rPr>
          <w:rFonts w:ascii="Times New Roman" w:hAnsi="Times New Roman"/>
          <w:sz w:val="24"/>
          <w:szCs w:val="24"/>
        </w:rPr>
        <w:t xml:space="preserve"> medio fehaciente</w:t>
      </w:r>
      <w:r w:rsidR="006D2047" w:rsidRPr="00F12FBE">
        <w:rPr>
          <w:rFonts w:ascii="Times New Roman" w:hAnsi="Times New Roman"/>
          <w:sz w:val="24"/>
          <w:szCs w:val="24"/>
        </w:rPr>
        <w:t xml:space="preserve"> (a</w:t>
      </w:r>
      <w:r w:rsidR="00820B63" w:rsidRPr="00F12FBE">
        <w:rPr>
          <w:rFonts w:ascii="Times New Roman" w:hAnsi="Times New Roman"/>
          <w:sz w:val="24"/>
          <w:szCs w:val="24"/>
        </w:rPr>
        <w:t>rt.660.1 LEC</w:t>
      </w:r>
      <w:r w:rsidR="00F12FBE" w:rsidRPr="00F12FBE">
        <w:rPr>
          <w:rStyle w:val="Refdenotaalpie"/>
          <w:rFonts w:ascii="Times New Roman" w:hAnsi="Times New Roman"/>
          <w:sz w:val="24"/>
          <w:szCs w:val="24"/>
        </w:rPr>
        <w:footnoteReference w:id="33"/>
      </w:r>
      <w:r w:rsidR="006D41A5" w:rsidRPr="00F12FBE">
        <w:rPr>
          <w:rFonts w:ascii="Times New Roman" w:hAnsi="Times New Roman"/>
          <w:sz w:val="24"/>
          <w:szCs w:val="24"/>
        </w:rPr>
        <w:t>)</w:t>
      </w:r>
      <w:r w:rsidR="00820B63" w:rsidRPr="00F12FBE">
        <w:rPr>
          <w:rFonts w:ascii="Times New Roman" w:hAnsi="Times New Roman"/>
          <w:sz w:val="24"/>
          <w:szCs w:val="24"/>
        </w:rPr>
        <w:t>-</w:t>
      </w:r>
      <w:r w:rsidR="006D2047">
        <w:rPr>
          <w:rFonts w:ascii="Times New Roman" w:hAnsi="Times New Roman"/>
          <w:sz w:val="24"/>
          <w:szCs w:val="24"/>
        </w:rPr>
        <w:t xml:space="preserve"> </w:t>
      </w:r>
      <w:r w:rsidR="00E12684" w:rsidRPr="007042EA">
        <w:rPr>
          <w:rFonts w:ascii="Times New Roman" w:hAnsi="Times New Roman"/>
          <w:sz w:val="24"/>
          <w:szCs w:val="24"/>
        </w:rPr>
        <w:t>la existencia de la ejecución</w:t>
      </w:r>
      <w:r w:rsidR="007042EA">
        <w:rPr>
          <w:rFonts w:ascii="Times New Roman" w:hAnsi="Times New Roman"/>
          <w:sz w:val="24"/>
          <w:szCs w:val="24"/>
        </w:rPr>
        <w:t xml:space="preserve"> forzosa</w:t>
      </w:r>
      <w:r w:rsidR="00FE175E">
        <w:rPr>
          <w:rFonts w:ascii="Times New Roman" w:hAnsi="Times New Roman"/>
          <w:sz w:val="24"/>
          <w:szCs w:val="24"/>
        </w:rPr>
        <w:t xml:space="preserve"> </w:t>
      </w:r>
      <w:r w:rsidR="00E12684" w:rsidRPr="007042EA">
        <w:rPr>
          <w:rFonts w:ascii="Times New Roman" w:hAnsi="Times New Roman"/>
          <w:sz w:val="24"/>
          <w:szCs w:val="24"/>
        </w:rPr>
        <w:t>a</w:t>
      </w:r>
      <w:r w:rsidR="00602560">
        <w:rPr>
          <w:rFonts w:ascii="Times New Roman" w:hAnsi="Times New Roman"/>
          <w:sz w:val="24"/>
          <w:szCs w:val="24"/>
        </w:rPr>
        <w:t xml:space="preserve"> todos</w:t>
      </w:r>
      <w:r w:rsidR="003070E1">
        <w:rPr>
          <w:rFonts w:ascii="Times New Roman" w:hAnsi="Times New Roman"/>
          <w:sz w:val="24"/>
          <w:szCs w:val="24"/>
        </w:rPr>
        <w:t xml:space="preserve"> aquellos titulares cuyos derechos </w:t>
      </w:r>
      <w:r w:rsidR="00602560">
        <w:rPr>
          <w:rFonts w:ascii="Times New Roman" w:hAnsi="Times New Roman"/>
          <w:sz w:val="24"/>
          <w:szCs w:val="24"/>
        </w:rPr>
        <w:t>figurasen</w:t>
      </w:r>
      <w:r w:rsidR="007042EA">
        <w:rPr>
          <w:rFonts w:ascii="Times New Roman" w:hAnsi="Times New Roman"/>
          <w:sz w:val="24"/>
          <w:szCs w:val="24"/>
        </w:rPr>
        <w:t xml:space="preserve"> en la ce</w:t>
      </w:r>
      <w:r w:rsidR="006D2047">
        <w:rPr>
          <w:rFonts w:ascii="Times New Roman" w:hAnsi="Times New Roman"/>
          <w:sz w:val="24"/>
          <w:szCs w:val="24"/>
        </w:rPr>
        <w:t>rtificación registral de cargas</w:t>
      </w:r>
      <w:r w:rsidR="00602560">
        <w:rPr>
          <w:rFonts w:ascii="Times New Roman" w:hAnsi="Times New Roman"/>
          <w:sz w:val="24"/>
          <w:szCs w:val="24"/>
        </w:rPr>
        <w:t xml:space="preserve"> con posterioridad al del ejecutante. Frente a éstos, el resto de los titulares de derechos inscritos con posterioridad</w:t>
      </w:r>
      <w:r w:rsidR="003070E1">
        <w:rPr>
          <w:rFonts w:ascii="Times New Roman" w:hAnsi="Times New Roman"/>
          <w:sz w:val="24"/>
          <w:szCs w:val="24"/>
        </w:rPr>
        <w:t xml:space="preserve"> a </w:t>
      </w:r>
      <w:r w:rsidR="00602560">
        <w:rPr>
          <w:rFonts w:ascii="Times New Roman" w:hAnsi="Times New Roman"/>
          <w:sz w:val="24"/>
          <w:szCs w:val="24"/>
        </w:rPr>
        <w:t>la expedición de la certificación registral de dominio y cargas no recibirán comunicación a</w:t>
      </w:r>
      <w:r w:rsidR="00B53FAC">
        <w:rPr>
          <w:rFonts w:ascii="Times New Roman" w:hAnsi="Times New Roman"/>
          <w:sz w:val="24"/>
          <w:szCs w:val="24"/>
        </w:rPr>
        <w:t>lguna, pero sí podrán participar</w:t>
      </w:r>
      <w:r w:rsidR="00602560">
        <w:rPr>
          <w:rFonts w:ascii="Times New Roman" w:hAnsi="Times New Roman"/>
          <w:sz w:val="24"/>
          <w:szCs w:val="24"/>
        </w:rPr>
        <w:t xml:space="preserve"> en la fase de avalúo</w:t>
      </w:r>
      <w:r w:rsidR="00F31F2C">
        <w:rPr>
          <w:rFonts w:ascii="Times New Roman" w:hAnsi="Times New Roman"/>
          <w:sz w:val="24"/>
          <w:szCs w:val="24"/>
        </w:rPr>
        <w:t xml:space="preserve"> o valoración económica</w:t>
      </w:r>
      <w:r w:rsidR="00602560">
        <w:rPr>
          <w:rFonts w:ascii="Times New Roman" w:hAnsi="Times New Roman"/>
          <w:sz w:val="24"/>
          <w:szCs w:val="24"/>
        </w:rPr>
        <w:t xml:space="preserve"> de los bienes</w:t>
      </w:r>
      <w:r w:rsidR="006D2047">
        <w:rPr>
          <w:rFonts w:ascii="Times New Roman" w:hAnsi="Times New Roman"/>
          <w:sz w:val="24"/>
          <w:szCs w:val="24"/>
        </w:rPr>
        <w:t xml:space="preserve"> inmuebles</w:t>
      </w:r>
      <w:r w:rsidR="00602560">
        <w:rPr>
          <w:rFonts w:ascii="Times New Roman" w:hAnsi="Times New Roman"/>
          <w:sz w:val="24"/>
          <w:szCs w:val="24"/>
        </w:rPr>
        <w:t xml:space="preserve"> y en todas aquellas actuaciones del procedimiento que les afecten; siendo necesario para ello,</w:t>
      </w:r>
      <w:r w:rsidR="003070E1">
        <w:rPr>
          <w:rFonts w:ascii="Times New Roman" w:hAnsi="Times New Roman"/>
          <w:sz w:val="24"/>
          <w:szCs w:val="24"/>
        </w:rPr>
        <w:t xml:space="preserve"> el</w:t>
      </w:r>
      <w:r w:rsidR="00602560">
        <w:rPr>
          <w:rFonts w:ascii="Times New Roman" w:hAnsi="Times New Roman"/>
          <w:sz w:val="24"/>
          <w:szCs w:val="24"/>
        </w:rPr>
        <w:t xml:space="preserve"> acreditar ante el LAJ</w:t>
      </w:r>
      <w:r w:rsidR="003070E1">
        <w:rPr>
          <w:rFonts w:ascii="Times New Roman" w:hAnsi="Times New Roman"/>
          <w:sz w:val="24"/>
          <w:szCs w:val="24"/>
        </w:rPr>
        <w:t xml:space="preserve"> la inscripción de su derecho </w:t>
      </w:r>
      <w:r w:rsidR="00F239A9">
        <w:rPr>
          <w:rFonts w:ascii="Times New Roman" w:hAnsi="Times New Roman"/>
          <w:sz w:val="24"/>
          <w:szCs w:val="24"/>
        </w:rPr>
        <w:t>en el Registro de la Propiedad (</w:t>
      </w:r>
      <w:r w:rsidR="003070E1">
        <w:rPr>
          <w:rFonts w:ascii="Times New Roman" w:hAnsi="Times New Roman"/>
          <w:sz w:val="24"/>
          <w:szCs w:val="24"/>
        </w:rPr>
        <w:t>art.659.1 y 2 LEC</w:t>
      </w:r>
      <w:r w:rsidR="00F239A9">
        <w:rPr>
          <w:rFonts w:ascii="Times New Roman" w:hAnsi="Times New Roman"/>
          <w:sz w:val="24"/>
          <w:szCs w:val="24"/>
        </w:rPr>
        <w:t>)</w:t>
      </w:r>
      <w:r w:rsidR="003070E1">
        <w:rPr>
          <w:rFonts w:ascii="Times New Roman" w:hAnsi="Times New Roman"/>
          <w:sz w:val="24"/>
          <w:szCs w:val="24"/>
        </w:rPr>
        <w:t>.</w:t>
      </w:r>
    </w:p>
    <w:p w14:paraId="201E92F0" w14:textId="77777777" w:rsidR="00A527D9" w:rsidRPr="00A527D9" w:rsidRDefault="00A527D9" w:rsidP="00A527D9">
      <w:pPr>
        <w:spacing w:line="360" w:lineRule="auto"/>
        <w:jc w:val="both"/>
      </w:pPr>
    </w:p>
    <w:p w14:paraId="4FF7BC15" w14:textId="77777777" w:rsidR="00B53FAC" w:rsidRDefault="003070E1" w:rsidP="00D85B60">
      <w:pPr>
        <w:pStyle w:val="Prrafodelista"/>
        <w:numPr>
          <w:ilvl w:val="0"/>
          <w:numId w:val="2"/>
        </w:numPr>
        <w:spacing w:after="0" w:line="360" w:lineRule="auto"/>
        <w:jc w:val="both"/>
        <w:rPr>
          <w:rFonts w:ascii="Times New Roman" w:hAnsi="Times New Roman"/>
          <w:sz w:val="24"/>
          <w:szCs w:val="24"/>
        </w:rPr>
      </w:pPr>
      <w:r>
        <w:rPr>
          <w:rFonts w:ascii="Times New Roman" w:hAnsi="Times New Roman"/>
          <w:sz w:val="24"/>
          <w:szCs w:val="24"/>
        </w:rPr>
        <w:t>El bien</w:t>
      </w:r>
      <w:r w:rsidR="00F31F2C">
        <w:rPr>
          <w:rFonts w:ascii="Times New Roman" w:hAnsi="Times New Roman"/>
          <w:sz w:val="24"/>
          <w:szCs w:val="24"/>
        </w:rPr>
        <w:t xml:space="preserve"> inmueble </w:t>
      </w:r>
      <w:r w:rsidR="00E12684" w:rsidRPr="002928A5">
        <w:rPr>
          <w:rFonts w:ascii="Times New Roman" w:hAnsi="Times New Roman"/>
          <w:sz w:val="24"/>
          <w:szCs w:val="24"/>
        </w:rPr>
        <w:t>que se pretende subastar</w:t>
      </w:r>
      <w:r w:rsidR="00FB6D36">
        <w:rPr>
          <w:rFonts w:ascii="Times New Roman" w:hAnsi="Times New Roman"/>
          <w:sz w:val="24"/>
          <w:szCs w:val="24"/>
        </w:rPr>
        <w:t xml:space="preserve"> judicialmente</w:t>
      </w:r>
      <w:r w:rsidR="00277C6C">
        <w:rPr>
          <w:rFonts w:ascii="Times New Roman" w:hAnsi="Times New Roman"/>
          <w:sz w:val="24"/>
          <w:szCs w:val="24"/>
        </w:rPr>
        <w:t xml:space="preserve"> se encuentra</w:t>
      </w:r>
      <w:r w:rsidR="00B53FAC">
        <w:rPr>
          <w:rFonts w:ascii="Times New Roman" w:hAnsi="Times New Roman"/>
          <w:sz w:val="24"/>
          <w:szCs w:val="24"/>
        </w:rPr>
        <w:t xml:space="preserve"> arrendado u ocupado por t</w:t>
      </w:r>
      <w:r w:rsidR="00E12684" w:rsidRPr="002928A5">
        <w:rPr>
          <w:rFonts w:ascii="Times New Roman" w:hAnsi="Times New Roman"/>
          <w:sz w:val="24"/>
          <w:szCs w:val="24"/>
        </w:rPr>
        <w:t>erceras personas</w:t>
      </w:r>
      <w:r w:rsidR="00277C6C">
        <w:rPr>
          <w:rFonts w:ascii="Times New Roman" w:hAnsi="Times New Roman"/>
          <w:sz w:val="24"/>
          <w:szCs w:val="24"/>
        </w:rPr>
        <w:t xml:space="preserve"> distinta</w:t>
      </w:r>
      <w:r w:rsidR="008611FA">
        <w:rPr>
          <w:rFonts w:ascii="Times New Roman" w:hAnsi="Times New Roman"/>
          <w:sz w:val="24"/>
          <w:szCs w:val="24"/>
        </w:rPr>
        <w:t>s</w:t>
      </w:r>
      <w:r w:rsidR="00277C6C">
        <w:rPr>
          <w:rFonts w:ascii="Times New Roman" w:hAnsi="Times New Roman"/>
          <w:sz w:val="24"/>
          <w:szCs w:val="24"/>
        </w:rPr>
        <w:t xml:space="preserve"> a la del ejecutado</w:t>
      </w:r>
      <w:r w:rsidR="00B53FAC">
        <w:rPr>
          <w:rFonts w:ascii="Times New Roman" w:hAnsi="Times New Roman"/>
          <w:sz w:val="24"/>
          <w:szCs w:val="24"/>
        </w:rPr>
        <w:t>. En este supuesto</w:t>
      </w:r>
      <w:r w:rsidR="00F749AA">
        <w:rPr>
          <w:rFonts w:ascii="Times New Roman" w:hAnsi="Times New Roman"/>
          <w:sz w:val="24"/>
          <w:szCs w:val="24"/>
        </w:rPr>
        <w:t xml:space="preserve">, se les </w:t>
      </w:r>
      <w:r w:rsidR="006B3F13">
        <w:rPr>
          <w:rFonts w:ascii="Times New Roman" w:hAnsi="Times New Roman"/>
          <w:sz w:val="24"/>
          <w:szCs w:val="24"/>
        </w:rPr>
        <w:t>notificará -</w:t>
      </w:r>
      <w:r w:rsidR="00E12684" w:rsidRPr="002928A5">
        <w:rPr>
          <w:rFonts w:ascii="Times New Roman" w:hAnsi="Times New Roman"/>
          <w:sz w:val="24"/>
          <w:szCs w:val="24"/>
        </w:rPr>
        <w:t>a través del procurador de la parte ejecutante</w:t>
      </w:r>
      <w:r w:rsidR="00277C6C">
        <w:rPr>
          <w:rFonts w:ascii="Times New Roman" w:hAnsi="Times New Roman"/>
          <w:sz w:val="24"/>
          <w:szCs w:val="24"/>
        </w:rPr>
        <w:t>,</w:t>
      </w:r>
      <w:r w:rsidR="00E12684" w:rsidRPr="002928A5">
        <w:rPr>
          <w:rFonts w:ascii="Times New Roman" w:hAnsi="Times New Roman"/>
          <w:sz w:val="24"/>
          <w:szCs w:val="24"/>
        </w:rPr>
        <w:t xml:space="preserve"> que así lo hubiese so</w:t>
      </w:r>
      <w:r w:rsidR="006B3F13">
        <w:rPr>
          <w:rFonts w:ascii="Times New Roman" w:hAnsi="Times New Roman"/>
          <w:sz w:val="24"/>
          <w:szCs w:val="24"/>
        </w:rPr>
        <w:t>licitado</w:t>
      </w:r>
      <w:r w:rsidR="00277C6C">
        <w:rPr>
          <w:rFonts w:ascii="Times New Roman" w:hAnsi="Times New Roman"/>
          <w:sz w:val="24"/>
          <w:szCs w:val="24"/>
        </w:rPr>
        <w:t>;</w:t>
      </w:r>
      <w:r w:rsidR="006B3F13">
        <w:rPr>
          <w:rFonts w:ascii="Times New Roman" w:hAnsi="Times New Roman"/>
          <w:sz w:val="24"/>
          <w:szCs w:val="24"/>
        </w:rPr>
        <w:t xml:space="preserve"> o</w:t>
      </w:r>
      <w:r w:rsidR="008611FA">
        <w:rPr>
          <w:rFonts w:ascii="Times New Roman" w:hAnsi="Times New Roman"/>
          <w:sz w:val="24"/>
          <w:szCs w:val="24"/>
        </w:rPr>
        <w:t xml:space="preserve">, en atención a las circunstancias, por </w:t>
      </w:r>
      <w:r w:rsidR="006B3F13">
        <w:rPr>
          <w:rFonts w:ascii="Times New Roman" w:hAnsi="Times New Roman"/>
          <w:sz w:val="24"/>
          <w:szCs w:val="24"/>
        </w:rPr>
        <w:t>el</w:t>
      </w:r>
      <w:r w:rsidR="008B70C7">
        <w:rPr>
          <w:rFonts w:ascii="Times New Roman" w:hAnsi="Times New Roman"/>
          <w:sz w:val="24"/>
          <w:szCs w:val="24"/>
        </w:rPr>
        <w:t xml:space="preserve"> propio</w:t>
      </w:r>
      <w:r w:rsidR="006B3F13">
        <w:rPr>
          <w:rFonts w:ascii="Times New Roman" w:hAnsi="Times New Roman"/>
          <w:sz w:val="24"/>
          <w:szCs w:val="24"/>
        </w:rPr>
        <w:t xml:space="preserve"> LAJ-</w:t>
      </w:r>
      <w:r w:rsidR="00E12684" w:rsidRPr="002928A5">
        <w:rPr>
          <w:rFonts w:ascii="Times New Roman" w:hAnsi="Times New Roman"/>
          <w:sz w:val="24"/>
          <w:szCs w:val="24"/>
        </w:rPr>
        <w:t xml:space="preserve"> la existencia </w:t>
      </w:r>
      <w:r w:rsidR="00277C6C">
        <w:rPr>
          <w:rFonts w:ascii="Times New Roman" w:hAnsi="Times New Roman"/>
          <w:sz w:val="24"/>
          <w:szCs w:val="24"/>
        </w:rPr>
        <w:t>del proceso de</w:t>
      </w:r>
      <w:r w:rsidR="00FB6D36">
        <w:rPr>
          <w:rFonts w:ascii="Times New Roman" w:hAnsi="Times New Roman"/>
          <w:sz w:val="24"/>
          <w:szCs w:val="24"/>
        </w:rPr>
        <w:t xml:space="preserve"> ejecución</w:t>
      </w:r>
      <w:r w:rsidR="00277C6C">
        <w:rPr>
          <w:rFonts w:ascii="Times New Roman" w:hAnsi="Times New Roman"/>
          <w:sz w:val="24"/>
          <w:szCs w:val="24"/>
        </w:rPr>
        <w:t xml:space="preserve"> forzosa</w:t>
      </w:r>
      <w:r w:rsidR="00F12FBE">
        <w:rPr>
          <w:rFonts w:ascii="Times New Roman" w:hAnsi="Times New Roman"/>
          <w:sz w:val="24"/>
          <w:szCs w:val="24"/>
        </w:rPr>
        <w:t xml:space="preserve"> contra ese</w:t>
      </w:r>
      <w:r w:rsidR="002F02CE">
        <w:rPr>
          <w:rFonts w:ascii="Times New Roman" w:hAnsi="Times New Roman"/>
          <w:sz w:val="24"/>
          <w:szCs w:val="24"/>
        </w:rPr>
        <w:t xml:space="preserve"> mismo</w:t>
      </w:r>
      <w:r w:rsidR="00F31F2C">
        <w:rPr>
          <w:rFonts w:ascii="Times New Roman" w:hAnsi="Times New Roman"/>
          <w:sz w:val="24"/>
          <w:szCs w:val="24"/>
        </w:rPr>
        <w:t xml:space="preserve"> bien inmueble</w:t>
      </w:r>
      <w:r w:rsidR="00F12FBE">
        <w:rPr>
          <w:rFonts w:ascii="Times New Roman" w:hAnsi="Times New Roman"/>
          <w:sz w:val="24"/>
          <w:szCs w:val="24"/>
        </w:rPr>
        <w:t xml:space="preserve"> que están ocupando</w:t>
      </w:r>
      <w:r w:rsidR="00F31F2C">
        <w:rPr>
          <w:rFonts w:ascii="Times New Roman" w:hAnsi="Times New Roman"/>
          <w:sz w:val="24"/>
          <w:szCs w:val="24"/>
        </w:rPr>
        <w:t xml:space="preserve"> </w:t>
      </w:r>
      <w:r w:rsidR="00E12684" w:rsidRPr="002928A5">
        <w:rPr>
          <w:rFonts w:ascii="Times New Roman" w:hAnsi="Times New Roman"/>
          <w:sz w:val="24"/>
          <w:szCs w:val="24"/>
        </w:rPr>
        <w:t>para que</w:t>
      </w:r>
      <w:r w:rsidR="00F12FBE">
        <w:rPr>
          <w:rFonts w:ascii="Times New Roman" w:hAnsi="Times New Roman"/>
          <w:sz w:val="24"/>
          <w:szCs w:val="24"/>
        </w:rPr>
        <w:t>,</w:t>
      </w:r>
      <w:r w:rsidR="00E12684" w:rsidRPr="002928A5">
        <w:rPr>
          <w:rFonts w:ascii="Times New Roman" w:hAnsi="Times New Roman"/>
          <w:sz w:val="24"/>
          <w:szCs w:val="24"/>
        </w:rPr>
        <w:t xml:space="preserve"> en el plazo temporal </w:t>
      </w:r>
      <w:r w:rsidR="008611FA">
        <w:rPr>
          <w:rFonts w:ascii="Times New Roman" w:hAnsi="Times New Roman"/>
          <w:sz w:val="24"/>
          <w:szCs w:val="24"/>
        </w:rPr>
        <w:t>de diez días, puedan presentar</w:t>
      </w:r>
      <w:r w:rsidR="00FB6D36">
        <w:rPr>
          <w:rFonts w:ascii="Times New Roman" w:hAnsi="Times New Roman"/>
          <w:sz w:val="24"/>
          <w:szCs w:val="24"/>
        </w:rPr>
        <w:t xml:space="preserve"> ante el T</w:t>
      </w:r>
      <w:r w:rsidR="00E12684" w:rsidRPr="002928A5">
        <w:rPr>
          <w:rFonts w:ascii="Times New Roman" w:hAnsi="Times New Roman"/>
          <w:sz w:val="24"/>
          <w:szCs w:val="24"/>
        </w:rPr>
        <w:t>ribunal que está conociendo del asunto los título</w:t>
      </w:r>
      <w:r w:rsidR="00FB6D36">
        <w:rPr>
          <w:rFonts w:ascii="Times New Roman" w:hAnsi="Times New Roman"/>
          <w:sz w:val="24"/>
          <w:szCs w:val="24"/>
        </w:rPr>
        <w:t>s que j</w:t>
      </w:r>
      <w:r w:rsidR="00277C6C">
        <w:rPr>
          <w:rFonts w:ascii="Times New Roman" w:hAnsi="Times New Roman"/>
          <w:sz w:val="24"/>
          <w:szCs w:val="24"/>
        </w:rPr>
        <w:t>ustifiquen su situación posesoria</w:t>
      </w:r>
      <w:r w:rsidR="00FB6D36">
        <w:rPr>
          <w:rFonts w:ascii="Times New Roman" w:hAnsi="Times New Roman"/>
          <w:sz w:val="24"/>
          <w:szCs w:val="24"/>
        </w:rPr>
        <w:t>.</w:t>
      </w:r>
      <w:r w:rsidR="00F31F2C">
        <w:rPr>
          <w:rFonts w:ascii="Times New Roman" w:hAnsi="Times New Roman"/>
          <w:sz w:val="24"/>
          <w:szCs w:val="24"/>
        </w:rPr>
        <w:t xml:space="preserve"> La publicidad </w:t>
      </w:r>
      <w:r w:rsidR="00C77F10">
        <w:rPr>
          <w:rFonts w:ascii="Times New Roman" w:hAnsi="Times New Roman"/>
          <w:sz w:val="24"/>
          <w:szCs w:val="24"/>
        </w:rPr>
        <w:t>que</w:t>
      </w:r>
      <w:r w:rsidR="008611FA">
        <w:rPr>
          <w:rFonts w:ascii="Times New Roman" w:hAnsi="Times New Roman"/>
          <w:sz w:val="24"/>
          <w:szCs w:val="24"/>
        </w:rPr>
        <w:t xml:space="preserve"> de la subasta judicial</w:t>
      </w:r>
      <w:r w:rsidR="00C77F10">
        <w:rPr>
          <w:rFonts w:ascii="Times New Roman" w:hAnsi="Times New Roman"/>
          <w:sz w:val="24"/>
          <w:szCs w:val="24"/>
        </w:rPr>
        <w:t xml:space="preserve"> se realice </w:t>
      </w:r>
      <w:r w:rsidR="008611FA">
        <w:rPr>
          <w:rFonts w:ascii="Times New Roman" w:hAnsi="Times New Roman"/>
          <w:sz w:val="24"/>
          <w:szCs w:val="24"/>
        </w:rPr>
        <w:t>a través del empleo de medios públicos y privados, así como la información</w:t>
      </w:r>
      <w:r w:rsidR="00B53FAC">
        <w:rPr>
          <w:rFonts w:ascii="Times New Roman" w:hAnsi="Times New Roman"/>
          <w:sz w:val="24"/>
          <w:szCs w:val="24"/>
        </w:rPr>
        <w:t xml:space="preserve"> que de la misma se recoja </w:t>
      </w:r>
      <w:r w:rsidR="008611FA">
        <w:rPr>
          <w:rFonts w:ascii="Times New Roman" w:hAnsi="Times New Roman"/>
          <w:sz w:val="24"/>
          <w:szCs w:val="24"/>
        </w:rPr>
        <w:t>en el Portal Electrónico de Subastas Judiciale</w:t>
      </w:r>
      <w:r w:rsidR="003E165E">
        <w:rPr>
          <w:rFonts w:ascii="Times New Roman" w:hAnsi="Times New Roman"/>
          <w:sz w:val="24"/>
          <w:szCs w:val="24"/>
        </w:rPr>
        <w:t>s y Administrativas de la AEBOE deberá indicar lo má</w:t>
      </w:r>
      <w:r w:rsidR="00C77F10">
        <w:rPr>
          <w:rFonts w:ascii="Times New Roman" w:hAnsi="Times New Roman"/>
          <w:sz w:val="24"/>
          <w:szCs w:val="24"/>
        </w:rPr>
        <w:t>s detalladamente posible</w:t>
      </w:r>
      <w:r w:rsidR="003E165E">
        <w:rPr>
          <w:rFonts w:ascii="Times New Roman" w:hAnsi="Times New Roman"/>
          <w:sz w:val="24"/>
          <w:szCs w:val="24"/>
        </w:rPr>
        <w:t xml:space="preserve"> la situación poses</w:t>
      </w:r>
      <w:r w:rsidR="00F31F2C">
        <w:rPr>
          <w:rFonts w:ascii="Times New Roman" w:hAnsi="Times New Roman"/>
          <w:sz w:val="24"/>
          <w:szCs w:val="24"/>
        </w:rPr>
        <w:t>or</w:t>
      </w:r>
      <w:r w:rsidR="00F12FBE">
        <w:rPr>
          <w:rFonts w:ascii="Times New Roman" w:hAnsi="Times New Roman"/>
          <w:sz w:val="24"/>
          <w:szCs w:val="24"/>
        </w:rPr>
        <w:t>i</w:t>
      </w:r>
      <w:r w:rsidR="006634E2">
        <w:rPr>
          <w:rFonts w:ascii="Times New Roman" w:hAnsi="Times New Roman"/>
          <w:sz w:val="24"/>
          <w:szCs w:val="24"/>
        </w:rPr>
        <w:t>a</w:t>
      </w:r>
      <w:r w:rsidR="004B2D31">
        <w:rPr>
          <w:rFonts w:ascii="Times New Roman" w:hAnsi="Times New Roman"/>
          <w:sz w:val="24"/>
          <w:szCs w:val="24"/>
        </w:rPr>
        <w:t xml:space="preserve"> </w:t>
      </w:r>
      <w:r w:rsidR="00F31F2C">
        <w:rPr>
          <w:rFonts w:ascii="Times New Roman" w:hAnsi="Times New Roman"/>
          <w:sz w:val="24"/>
          <w:szCs w:val="24"/>
        </w:rPr>
        <w:t xml:space="preserve">del bien inmueble </w:t>
      </w:r>
      <w:r w:rsidR="007C216F">
        <w:rPr>
          <w:rFonts w:ascii="Times New Roman" w:hAnsi="Times New Roman"/>
          <w:sz w:val="24"/>
          <w:szCs w:val="24"/>
        </w:rPr>
        <w:t>objeto de la misma (art.661.1 LEC).</w:t>
      </w:r>
    </w:p>
    <w:p w14:paraId="6DF742A0" w14:textId="77777777" w:rsidR="00B53FAC" w:rsidRDefault="00B53FAC" w:rsidP="00B53FAC">
      <w:pPr>
        <w:pStyle w:val="Prrafodelista"/>
        <w:spacing w:after="0" w:line="360" w:lineRule="auto"/>
        <w:jc w:val="both"/>
        <w:rPr>
          <w:rFonts w:ascii="Times New Roman" w:hAnsi="Times New Roman"/>
          <w:sz w:val="24"/>
          <w:szCs w:val="24"/>
        </w:rPr>
      </w:pPr>
    </w:p>
    <w:p w14:paraId="41C3DB87" w14:textId="77777777" w:rsidR="00F63A4E" w:rsidRDefault="00F749AA" w:rsidP="00770E07">
      <w:pPr>
        <w:pStyle w:val="Prrafodelista"/>
        <w:spacing w:after="0" w:line="360" w:lineRule="auto"/>
        <w:jc w:val="both"/>
        <w:rPr>
          <w:rFonts w:ascii="Times New Roman" w:hAnsi="Times New Roman"/>
          <w:sz w:val="24"/>
          <w:szCs w:val="24"/>
        </w:rPr>
      </w:pPr>
      <w:r w:rsidRPr="00B53FAC">
        <w:rPr>
          <w:rFonts w:ascii="Times New Roman" w:hAnsi="Times New Roman"/>
          <w:sz w:val="24"/>
          <w:szCs w:val="24"/>
        </w:rPr>
        <w:t xml:space="preserve">Además de ello, </w:t>
      </w:r>
      <w:r w:rsidR="008B70C7" w:rsidRPr="00B53FAC">
        <w:rPr>
          <w:rFonts w:ascii="Times New Roman" w:hAnsi="Times New Roman"/>
          <w:sz w:val="24"/>
          <w:szCs w:val="24"/>
        </w:rPr>
        <w:t>el ejecutante</w:t>
      </w:r>
      <w:r w:rsidR="00A527D9">
        <w:rPr>
          <w:rFonts w:ascii="Times New Roman" w:hAnsi="Times New Roman"/>
          <w:sz w:val="24"/>
          <w:szCs w:val="24"/>
        </w:rPr>
        <w:t xml:space="preserve"> </w:t>
      </w:r>
      <w:r w:rsidR="008B70C7" w:rsidRPr="00B53FAC">
        <w:rPr>
          <w:rFonts w:ascii="Times New Roman" w:hAnsi="Times New Roman"/>
          <w:sz w:val="24"/>
          <w:szCs w:val="24"/>
        </w:rPr>
        <w:t>podrá solicitar</w:t>
      </w:r>
      <w:r w:rsidR="004B2D31">
        <w:rPr>
          <w:rFonts w:ascii="Times New Roman" w:hAnsi="Times New Roman"/>
          <w:sz w:val="24"/>
          <w:szCs w:val="24"/>
        </w:rPr>
        <w:t xml:space="preserve"> </w:t>
      </w:r>
      <w:r w:rsidR="00A527D9">
        <w:rPr>
          <w:rFonts w:ascii="Times New Roman" w:hAnsi="Times New Roman"/>
          <w:sz w:val="24"/>
          <w:szCs w:val="24"/>
        </w:rPr>
        <w:t>-conforme a lo establecido en</w:t>
      </w:r>
      <w:r w:rsidR="004B2D31">
        <w:rPr>
          <w:rFonts w:ascii="Times New Roman" w:hAnsi="Times New Roman"/>
          <w:sz w:val="24"/>
          <w:szCs w:val="24"/>
        </w:rPr>
        <w:t xml:space="preserve"> el art.675.3 LEC-</w:t>
      </w:r>
      <w:r w:rsidR="00E12684" w:rsidRPr="00B53FAC">
        <w:rPr>
          <w:rFonts w:ascii="Times New Roman" w:hAnsi="Times New Roman"/>
          <w:sz w:val="24"/>
          <w:szCs w:val="24"/>
        </w:rPr>
        <w:t xml:space="preserve"> qu</w:t>
      </w:r>
      <w:r w:rsidR="00FB6D36" w:rsidRPr="00B53FAC">
        <w:rPr>
          <w:rFonts w:ascii="Times New Roman" w:hAnsi="Times New Roman"/>
          <w:sz w:val="24"/>
          <w:szCs w:val="24"/>
        </w:rPr>
        <w:t>e</w:t>
      </w:r>
      <w:r w:rsidR="00B53FAC">
        <w:rPr>
          <w:rFonts w:ascii="Times New Roman" w:hAnsi="Times New Roman"/>
          <w:sz w:val="24"/>
          <w:szCs w:val="24"/>
        </w:rPr>
        <w:t>,</w:t>
      </w:r>
      <w:r w:rsidR="00FB6D36" w:rsidRPr="00B53FAC">
        <w:rPr>
          <w:rFonts w:ascii="Times New Roman" w:hAnsi="Times New Roman"/>
          <w:sz w:val="24"/>
          <w:szCs w:val="24"/>
        </w:rPr>
        <w:t xml:space="preserve"> de forma previa al anuncio de</w:t>
      </w:r>
      <w:r w:rsidR="00E12684" w:rsidRPr="00B53FAC">
        <w:rPr>
          <w:rFonts w:ascii="Times New Roman" w:hAnsi="Times New Roman"/>
          <w:sz w:val="24"/>
          <w:szCs w:val="24"/>
        </w:rPr>
        <w:t xml:space="preserve"> la convocato</w:t>
      </w:r>
      <w:r w:rsidR="00FB6D36" w:rsidRPr="00B53FAC">
        <w:rPr>
          <w:rFonts w:ascii="Times New Roman" w:hAnsi="Times New Roman"/>
          <w:sz w:val="24"/>
          <w:szCs w:val="24"/>
        </w:rPr>
        <w:t>ria de la subasta judicial, el T</w:t>
      </w:r>
      <w:r w:rsidR="00E12684" w:rsidRPr="00B53FAC">
        <w:rPr>
          <w:rFonts w:ascii="Times New Roman" w:hAnsi="Times New Roman"/>
          <w:sz w:val="24"/>
          <w:szCs w:val="24"/>
        </w:rPr>
        <w:t>ribunal competente</w:t>
      </w:r>
      <w:r w:rsidR="00FB6D36" w:rsidRPr="00B53FAC">
        <w:rPr>
          <w:rFonts w:ascii="Times New Roman" w:hAnsi="Times New Roman"/>
          <w:sz w:val="24"/>
          <w:szCs w:val="24"/>
        </w:rPr>
        <w:t xml:space="preserve"> para ello</w:t>
      </w:r>
      <w:r w:rsidR="00E12684" w:rsidRPr="00B53FAC">
        <w:rPr>
          <w:rFonts w:ascii="Times New Roman" w:hAnsi="Times New Roman"/>
          <w:sz w:val="24"/>
          <w:szCs w:val="24"/>
        </w:rPr>
        <w:t xml:space="preserve"> </w:t>
      </w:r>
      <w:r w:rsidR="00B53FAC">
        <w:rPr>
          <w:rFonts w:ascii="Times New Roman" w:hAnsi="Times New Roman"/>
          <w:sz w:val="24"/>
          <w:szCs w:val="24"/>
        </w:rPr>
        <w:t>resolviese</w:t>
      </w:r>
      <w:r w:rsidR="007560BE">
        <w:rPr>
          <w:rFonts w:ascii="Times New Roman" w:hAnsi="Times New Roman"/>
          <w:sz w:val="24"/>
          <w:szCs w:val="24"/>
        </w:rPr>
        <w:t xml:space="preserve"> sobre</w:t>
      </w:r>
      <w:r w:rsidR="00B53FAC">
        <w:rPr>
          <w:rFonts w:ascii="Times New Roman" w:hAnsi="Times New Roman"/>
          <w:sz w:val="24"/>
          <w:szCs w:val="24"/>
        </w:rPr>
        <w:t xml:space="preserve"> </w:t>
      </w:r>
      <w:r w:rsidRPr="00B53FAC">
        <w:rPr>
          <w:rFonts w:ascii="Times New Roman" w:hAnsi="Times New Roman"/>
          <w:sz w:val="24"/>
          <w:szCs w:val="24"/>
        </w:rPr>
        <w:t>esta misma cuestión;</w:t>
      </w:r>
      <w:r w:rsidR="007560BE">
        <w:rPr>
          <w:rFonts w:ascii="Times New Roman" w:hAnsi="Times New Roman"/>
          <w:sz w:val="24"/>
          <w:szCs w:val="24"/>
        </w:rPr>
        <w:t xml:space="preserve"> declarando</w:t>
      </w:r>
      <w:r w:rsidR="000C72EA">
        <w:rPr>
          <w:rFonts w:ascii="Times New Roman" w:hAnsi="Times New Roman"/>
          <w:sz w:val="24"/>
          <w:szCs w:val="24"/>
        </w:rPr>
        <w:t>,</w:t>
      </w:r>
      <w:r w:rsidR="007560BE">
        <w:rPr>
          <w:rFonts w:ascii="Times New Roman" w:hAnsi="Times New Roman"/>
          <w:sz w:val="24"/>
          <w:szCs w:val="24"/>
        </w:rPr>
        <w:t xml:space="preserve"> mediante auto no recurrible</w:t>
      </w:r>
      <w:r w:rsidR="000C72EA">
        <w:rPr>
          <w:rFonts w:ascii="Times New Roman" w:hAnsi="Times New Roman"/>
          <w:sz w:val="24"/>
          <w:szCs w:val="24"/>
        </w:rPr>
        <w:t>,</w:t>
      </w:r>
      <w:r w:rsidR="007560BE">
        <w:rPr>
          <w:rFonts w:ascii="Times New Roman" w:hAnsi="Times New Roman"/>
          <w:sz w:val="24"/>
          <w:szCs w:val="24"/>
        </w:rPr>
        <w:t xml:space="preserve"> </w:t>
      </w:r>
      <w:r w:rsidR="00E12684" w:rsidRPr="00B53FAC">
        <w:rPr>
          <w:rFonts w:ascii="Times New Roman" w:hAnsi="Times New Roman"/>
          <w:sz w:val="24"/>
          <w:szCs w:val="24"/>
        </w:rPr>
        <w:t>si las terceras personas que están arrendando u ocupando el bien</w:t>
      </w:r>
      <w:r w:rsidR="00FB6D36" w:rsidRPr="00B53FAC">
        <w:rPr>
          <w:rFonts w:ascii="Times New Roman" w:hAnsi="Times New Roman"/>
          <w:sz w:val="24"/>
          <w:szCs w:val="24"/>
        </w:rPr>
        <w:t xml:space="preserve"> inmueble</w:t>
      </w:r>
      <w:r w:rsidR="00F31F2C">
        <w:rPr>
          <w:rFonts w:ascii="Times New Roman" w:hAnsi="Times New Roman"/>
          <w:sz w:val="24"/>
          <w:szCs w:val="24"/>
        </w:rPr>
        <w:t xml:space="preserve"> </w:t>
      </w:r>
      <w:r w:rsidR="00E12684" w:rsidRPr="00B53FAC">
        <w:rPr>
          <w:rFonts w:ascii="Times New Roman" w:hAnsi="Times New Roman"/>
          <w:sz w:val="24"/>
          <w:szCs w:val="24"/>
        </w:rPr>
        <w:t>que se pretende subastar</w:t>
      </w:r>
      <w:r w:rsidR="00FB6D36" w:rsidRPr="00B53FAC">
        <w:rPr>
          <w:rFonts w:ascii="Times New Roman" w:hAnsi="Times New Roman"/>
          <w:sz w:val="24"/>
          <w:szCs w:val="24"/>
        </w:rPr>
        <w:t xml:space="preserve"> judicialmente</w:t>
      </w:r>
      <w:r w:rsidR="00B53FAC">
        <w:rPr>
          <w:rFonts w:ascii="Times New Roman" w:hAnsi="Times New Roman"/>
          <w:sz w:val="24"/>
          <w:szCs w:val="24"/>
        </w:rPr>
        <w:t xml:space="preserve"> cuentan</w:t>
      </w:r>
      <w:r w:rsidRPr="00B53FAC">
        <w:rPr>
          <w:rFonts w:ascii="Times New Roman" w:hAnsi="Times New Roman"/>
          <w:sz w:val="24"/>
          <w:szCs w:val="24"/>
        </w:rPr>
        <w:t>,</w:t>
      </w:r>
      <w:r w:rsidR="00E12684" w:rsidRPr="00B53FAC">
        <w:rPr>
          <w:rFonts w:ascii="Times New Roman" w:hAnsi="Times New Roman"/>
          <w:sz w:val="24"/>
          <w:szCs w:val="24"/>
        </w:rPr>
        <w:t xml:space="preserve"> o no</w:t>
      </w:r>
      <w:r w:rsidRPr="00B53FAC">
        <w:rPr>
          <w:rFonts w:ascii="Times New Roman" w:hAnsi="Times New Roman"/>
          <w:sz w:val="24"/>
          <w:szCs w:val="24"/>
        </w:rPr>
        <w:t>,</w:t>
      </w:r>
      <w:r w:rsidR="00B53FAC">
        <w:rPr>
          <w:rFonts w:ascii="Times New Roman" w:hAnsi="Times New Roman"/>
          <w:sz w:val="24"/>
          <w:szCs w:val="24"/>
        </w:rPr>
        <w:t xml:space="preserve"> con </w:t>
      </w:r>
      <w:r w:rsidR="007560BE">
        <w:rPr>
          <w:rFonts w:ascii="Times New Roman" w:hAnsi="Times New Roman"/>
          <w:sz w:val="24"/>
          <w:szCs w:val="24"/>
        </w:rPr>
        <w:t xml:space="preserve">el título o </w:t>
      </w:r>
      <w:r w:rsidR="006B3F13" w:rsidRPr="00B53FAC">
        <w:rPr>
          <w:rFonts w:ascii="Times New Roman" w:hAnsi="Times New Roman"/>
          <w:sz w:val="24"/>
          <w:szCs w:val="24"/>
        </w:rPr>
        <w:t>derecho</w:t>
      </w:r>
      <w:r w:rsidR="007560BE">
        <w:rPr>
          <w:rFonts w:ascii="Times New Roman" w:hAnsi="Times New Roman"/>
          <w:sz w:val="24"/>
          <w:szCs w:val="24"/>
        </w:rPr>
        <w:t xml:space="preserve"> apropiado</w:t>
      </w:r>
      <w:r w:rsidR="006B3F13" w:rsidRPr="00B53FAC">
        <w:rPr>
          <w:rFonts w:ascii="Times New Roman" w:hAnsi="Times New Roman"/>
          <w:sz w:val="24"/>
          <w:szCs w:val="24"/>
        </w:rPr>
        <w:t xml:space="preserve"> para ello</w:t>
      </w:r>
      <w:r w:rsidR="00B53FAC">
        <w:rPr>
          <w:rFonts w:ascii="Times New Roman" w:hAnsi="Times New Roman"/>
          <w:sz w:val="24"/>
          <w:szCs w:val="24"/>
        </w:rPr>
        <w:t xml:space="preserve"> una vez finali</w:t>
      </w:r>
      <w:r w:rsidR="007560BE">
        <w:rPr>
          <w:rFonts w:ascii="Times New Roman" w:hAnsi="Times New Roman"/>
          <w:sz w:val="24"/>
          <w:szCs w:val="24"/>
        </w:rPr>
        <w:t>ce</w:t>
      </w:r>
      <w:r w:rsidR="00C56C8C">
        <w:rPr>
          <w:rFonts w:ascii="Times New Roman" w:hAnsi="Times New Roman"/>
          <w:sz w:val="24"/>
          <w:szCs w:val="24"/>
        </w:rPr>
        <w:t xml:space="preserve"> el desarrollo de</w:t>
      </w:r>
      <w:r w:rsidR="00B53FAC">
        <w:rPr>
          <w:rFonts w:ascii="Times New Roman" w:hAnsi="Times New Roman"/>
          <w:sz w:val="24"/>
          <w:szCs w:val="24"/>
        </w:rPr>
        <w:t xml:space="preserve"> la ejecución forzosa</w:t>
      </w:r>
      <w:r w:rsidRPr="00B53FAC">
        <w:rPr>
          <w:rFonts w:ascii="Times New Roman" w:hAnsi="Times New Roman"/>
          <w:sz w:val="24"/>
          <w:szCs w:val="24"/>
        </w:rPr>
        <w:t>. Esta decisión judicial</w:t>
      </w:r>
      <w:r w:rsidR="006634E2">
        <w:rPr>
          <w:rFonts w:ascii="Times New Roman" w:hAnsi="Times New Roman"/>
          <w:sz w:val="24"/>
          <w:szCs w:val="24"/>
        </w:rPr>
        <w:t>,</w:t>
      </w:r>
      <w:r w:rsidRPr="00B53FAC">
        <w:rPr>
          <w:rFonts w:ascii="Times New Roman" w:hAnsi="Times New Roman"/>
          <w:sz w:val="24"/>
          <w:szCs w:val="24"/>
        </w:rPr>
        <w:t xml:space="preserve"> también</w:t>
      </w:r>
      <w:r w:rsidR="006634E2">
        <w:rPr>
          <w:rFonts w:ascii="Times New Roman" w:hAnsi="Times New Roman"/>
          <w:sz w:val="24"/>
          <w:szCs w:val="24"/>
        </w:rPr>
        <w:t>, deber</w:t>
      </w:r>
      <w:r w:rsidR="004B2D31">
        <w:rPr>
          <w:rFonts w:ascii="Times New Roman" w:hAnsi="Times New Roman"/>
          <w:sz w:val="24"/>
          <w:szCs w:val="24"/>
        </w:rPr>
        <w:t>á reflejarse</w:t>
      </w:r>
      <w:r w:rsidRPr="00B53FAC">
        <w:rPr>
          <w:rFonts w:ascii="Times New Roman" w:hAnsi="Times New Roman"/>
          <w:sz w:val="24"/>
          <w:szCs w:val="24"/>
        </w:rPr>
        <w:t xml:space="preserve"> en la publicidad que</w:t>
      </w:r>
      <w:r w:rsidR="007560BE">
        <w:rPr>
          <w:rFonts w:ascii="Times New Roman" w:hAnsi="Times New Roman"/>
          <w:sz w:val="24"/>
          <w:szCs w:val="24"/>
        </w:rPr>
        <w:t xml:space="preserve"> </w:t>
      </w:r>
      <w:r w:rsidRPr="00B53FAC">
        <w:rPr>
          <w:rFonts w:ascii="Times New Roman" w:hAnsi="Times New Roman"/>
          <w:sz w:val="24"/>
          <w:szCs w:val="24"/>
        </w:rPr>
        <w:t>de la subasta judicial</w:t>
      </w:r>
      <w:r w:rsidR="007560BE">
        <w:rPr>
          <w:rFonts w:ascii="Times New Roman" w:hAnsi="Times New Roman"/>
          <w:sz w:val="24"/>
          <w:szCs w:val="24"/>
        </w:rPr>
        <w:t xml:space="preserve"> se hiciese</w:t>
      </w:r>
      <w:r w:rsidRPr="00B53FAC">
        <w:rPr>
          <w:rFonts w:ascii="Times New Roman" w:hAnsi="Times New Roman"/>
          <w:sz w:val="24"/>
          <w:szCs w:val="24"/>
        </w:rPr>
        <w:t xml:space="preserve"> y en el Portal Electrónico de Subastas Judiciales y Administrativas de la AEBOE </w:t>
      </w:r>
      <w:r w:rsidR="00F239A9">
        <w:rPr>
          <w:rFonts w:ascii="Times New Roman" w:hAnsi="Times New Roman"/>
          <w:sz w:val="24"/>
          <w:szCs w:val="24"/>
        </w:rPr>
        <w:t>(</w:t>
      </w:r>
      <w:r w:rsidR="000C72EA">
        <w:rPr>
          <w:rFonts w:ascii="Times New Roman" w:hAnsi="Times New Roman"/>
          <w:sz w:val="24"/>
          <w:szCs w:val="24"/>
        </w:rPr>
        <w:t>art.661</w:t>
      </w:r>
      <w:r w:rsidR="00985E9E">
        <w:rPr>
          <w:rFonts w:ascii="Times New Roman" w:hAnsi="Times New Roman"/>
          <w:sz w:val="24"/>
          <w:szCs w:val="24"/>
        </w:rPr>
        <w:t>.2</w:t>
      </w:r>
      <w:r w:rsidR="000C72EA">
        <w:rPr>
          <w:rFonts w:ascii="Times New Roman" w:hAnsi="Times New Roman"/>
          <w:sz w:val="24"/>
          <w:szCs w:val="24"/>
        </w:rPr>
        <w:t xml:space="preserve"> </w:t>
      </w:r>
      <w:r w:rsidR="00E12684" w:rsidRPr="00B53FAC">
        <w:rPr>
          <w:rFonts w:ascii="Times New Roman" w:hAnsi="Times New Roman"/>
          <w:sz w:val="24"/>
          <w:szCs w:val="24"/>
        </w:rPr>
        <w:t>L</w:t>
      </w:r>
      <w:bookmarkStart w:id="23" w:name="_Toc527890898"/>
      <w:bookmarkStart w:id="24" w:name="_Toc528595117"/>
      <w:r w:rsidR="00F239A9">
        <w:rPr>
          <w:rFonts w:ascii="Times New Roman" w:hAnsi="Times New Roman"/>
          <w:sz w:val="24"/>
          <w:szCs w:val="24"/>
        </w:rPr>
        <w:t>EC).</w:t>
      </w:r>
    </w:p>
    <w:p w14:paraId="11C996FF" w14:textId="77777777" w:rsidR="006D2541" w:rsidRPr="00E13098" w:rsidRDefault="006D2541" w:rsidP="00E13098">
      <w:pPr>
        <w:spacing w:line="360" w:lineRule="auto"/>
        <w:jc w:val="both"/>
      </w:pPr>
    </w:p>
    <w:p w14:paraId="7DB27D04" w14:textId="77777777" w:rsidR="001A22C9" w:rsidRDefault="001A22C9" w:rsidP="001A22C9">
      <w:pPr>
        <w:spacing w:line="360" w:lineRule="auto"/>
        <w:ind w:firstLine="708"/>
        <w:jc w:val="both"/>
        <w:rPr>
          <w:b/>
        </w:rPr>
      </w:pPr>
    </w:p>
    <w:p w14:paraId="4372EE20" w14:textId="77777777" w:rsidR="001A22C9" w:rsidRDefault="001A22C9" w:rsidP="001A22C9">
      <w:pPr>
        <w:spacing w:line="360" w:lineRule="auto"/>
        <w:ind w:firstLine="708"/>
        <w:jc w:val="both"/>
        <w:rPr>
          <w:b/>
        </w:rPr>
      </w:pPr>
      <w:r w:rsidRPr="001A22C9">
        <w:rPr>
          <w:b/>
        </w:rPr>
        <w:t>2. Título de los bienes inmuebles embargados</w:t>
      </w:r>
    </w:p>
    <w:p w14:paraId="2B261C37" w14:textId="77777777" w:rsidR="001A22C9" w:rsidRPr="002928A5" w:rsidRDefault="001A22C9" w:rsidP="001A22C9">
      <w:pPr>
        <w:spacing w:line="360" w:lineRule="auto"/>
        <w:ind w:firstLine="708"/>
        <w:jc w:val="both"/>
        <w:rPr>
          <w:b/>
        </w:rPr>
      </w:pPr>
    </w:p>
    <w:p w14:paraId="7015349B" w14:textId="77777777" w:rsidR="004B0F45" w:rsidRDefault="00927E20" w:rsidP="00185D77">
      <w:pPr>
        <w:spacing w:line="360" w:lineRule="auto"/>
        <w:jc w:val="both"/>
      </w:pPr>
      <w:r>
        <w:tab/>
        <w:t>El LAJ, a través del mismo mandamiento librado al Registrado de la Propiedad para que le remita la certificación de dominio y cargas de los bienes inmuebles objeto de la subasta judici</w:t>
      </w:r>
      <w:r w:rsidR="00985E9E">
        <w:t xml:space="preserve">al, podrá, </w:t>
      </w:r>
      <w:r>
        <w:t>med</w:t>
      </w:r>
      <w:r w:rsidR="00985E9E">
        <w:t xml:space="preserve">iante diligencia de ordenación </w:t>
      </w:r>
      <w:r>
        <w:t>de oficio o a instancia del ejecutante</w:t>
      </w:r>
      <w:r w:rsidR="00027BD9">
        <w:t xml:space="preserve"> (por medio de su procurador)</w:t>
      </w:r>
      <w:r w:rsidR="00985E9E">
        <w:t xml:space="preserve"> -</w:t>
      </w:r>
      <w:r>
        <w:t>dependiendo de su conveniencia y situación registral, es decir, de si en el momento de practicarse el embargo, se tenía constancia de que el bien inmueble estaba, o no, inscrito en el Registro de la Propiedad y, en el supuesto de estarlo, quien era la persona que en él figuraba como</w:t>
      </w:r>
      <w:r w:rsidR="00985E9E">
        <w:t xml:space="preserve"> el</w:t>
      </w:r>
      <w:r>
        <w:t xml:space="preserve"> titular del mismo-</w:t>
      </w:r>
      <w:r w:rsidR="00985E9E">
        <w:t>,</w:t>
      </w:r>
      <w:r>
        <w:t xml:space="preserve"> requerir al ejecutado para que en el plazo de diez días presente los títulos de propiedad de los bienes inmuebles que se pretenden enajenar forzosamente. Presentados los títulos de propiedad en tiempo</w:t>
      </w:r>
      <w:r w:rsidR="00E054D2">
        <w:t xml:space="preserve"> y forma</w:t>
      </w:r>
      <w:r>
        <w:t>, este hecho se le comunicará al ejecutante para que manifieste si los encuentra suficiente o, por el contrario, necesitados de subsanación -art.663 LEC-. Por el contrario, si el ejecutado no presentase los títul</w:t>
      </w:r>
      <w:r w:rsidR="004B0F45">
        <w:t xml:space="preserve">os de propiedad que le han sido </w:t>
      </w:r>
      <w:r>
        <w:t>requeridos en el plazo fijado para ello, el LAJ, a inst</w:t>
      </w:r>
      <w:r w:rsidR="00012D01">
        <w:t>ancia del ejecutante, procederá</w:t>
      </w:r>
      <w:r>
        <w:t xml:space="preserve"> a la práctica de apremios -con el fin</w:t>
      </w:r>
      <w:r w:rsidR="004B0F45">
        <w:t xml:space="preserve"> de obligarle a presentarlos- o a </w:t>
      </w:r>
      <w:r>
        <w:t>su directa obtención de los registros y archivos públicos en los que se encontrasen; facultando al procurador del ejecutante para la realización de esta última tarea -art.664 LEC-.</w:t>
      </w:r>
    </w:p>
    <w:p w14:paraId="78901B36" w14:textId="77777777" w:rsidR="00297823" w:rsidRDefault="00297823" w:rsidP="00185D77">
      <w:pPr>
        <w:spacing w:line="360" w:lineRule="auto"/>
        <w:jc w:val="both"/>
      </w:pPr>
    </w:p>
    <w:p w14:paraId="4B70DF07" w14:textId="77777777" w:rsidR="001A22C9" w:rsidRDefault="00927E20" w:rsidP="001A22C9">
      <w:pPr>
        <w:spacing w:line="360" w:lineRule="auto"/>
        <w:ind w:firstLine="708"/>
        <w:jc w:val="both"/>
      </w:pPr>
      <w:r>
        <w:t>Pese a ello, el art.665 LEC determina que los bienes inmuebles embargad</w:t>
      </w:r>
      <w:r w:rsidR="00F63A4E">
        <w:t xml:space="preserve">os del patrimonio del ejecutado, también, </w:t>
      </w:r>
      <w:r>
        <w:t>podrán ser enajenados forzosamente a través del desarrollo de la subasta judicial sin necesidad de suplir, previamente, la falta de los títulos de propiedad antes referidos. Para ello, se requiere que esta circunst</w:t>
      </w:r>
      <w:r w:rsidR="007C216F">
        <w:t xml:space="preserve">ancia esté, </w:t>
      </w:r>
      <w:r>
        <w:t>claramente</w:t>
      </w:r>
      <w:r w:rsidR="007C216F">
        <w:t>,</w:t>
      </w:r>
      <w:r>
        <w:t xml:space="preserve"> expresada en el correspondiente edicto de la subasta judicial y, así, fuese solicitado por el ejecutante a fin de evitar retraso alguno en lo relativo a su inicio. En estos supuestos</w:t>
      </w:r>
      <w:r w:rsidRPr="002928A5">
        <w:t>, se act</w:t>
      </w:r>
      <w:r>
        <w:t xml:space="preserve">uará conforme a lo previsto </w:t>
      </w:r>
      <w:r w:rsidRPr="006558EC">
        <w:t>por la regla 5º del art.140 del Reglamento para la ejecución de la Ley Hipotecaria</w:t>
      </w:r>
      <w:r w:rsidR="006558EC" w:rsidRPr="006558EC">
        <w:t xml:space="preserve"> -Decreto, de 14 de febrero de 1947, por el que se aprueba el Reglamento Hipotecario</w:t>
      </w:r>
      <w:r w:rsidR="002E2A7D">
        <w:t xml:space="preserve"> (RH)</w:t>
      </w:r>
      <w:r w:rsidR="006558EC" w:rsidRPr="006558EC">
        <w:t>-</w:t>
      </w:r>
      <w:r w:rsidRPr="006558EC">
        <w:t>:</w:t>
      </w:r>
      <w:r w:rsidRPr="002928A5">
        <w:t xml:space="preserve"> “</w:t>
      </w:r>
      <w:r w:rsidRPr="002928A5">
        <w:rPr>
          <w:i/>
        </w:rPr>
        <w:t>los interesados podrán solicitar en su caso, que se saquen a subasta judicial los bienes inmuebles que han sido embargados, con la condición de que el rematante verifique la inscripción omitida antes o después del otorgamiento de la escritura de venta en el término que se a suficiente y que el juez o tribunal lo señale</w:t>
      </w:r>
      <w:r w:rsidRPr="00B67BE8">
        <w:t>”</w:t>
      </w:r>
      <w:r w:rsidRPr="002928A5">
        <w:rPr>
          <w:i/>
        </w:rPr>
        <w:t>.</w:t>
      </w:r>
      <w:bookmarkEnd w:id="23"/>
      <w:bookmarkEnd w:id="24"/>
    </w:p>
    <w:p w14:paraId="4428E57C" w14:textId="77777777" w:rsidR="001A22C9" w:rsidRDefault="001A22C9" w:rsidP="001A22C9">
      <w:pPr>
        <w:spacing w:line="360" w:lineRule="auto"/>
        <w:ind w:firstLine="708"/>
        <w:jc w:val="both"/>
      </w:pPr>
    </w:p>
    <w:p w14:paraId="6FF8ACFF" w14:textId="77777777" w:rsidR="001A22C9" w:rsidRDefault="001A22C9" w:rsidP="001A22C9">
      <w:pPr>
        <w:spacing w:line="360" w:lineRule="auto"/>
        <w:ind w:firstLine="708"/>
        <w:jc w:val="both"/>
      </w:pPr>
    </w:p>
    <w:p w14:paraId="3211A281" w14:textId="77777777" w:rsidR="001A22C9" w:rsidRPr="001A22C9" w:rsidRDefault="001A22C9" w:rsidP="001A22C9">
      <w:pPr>
        <w:spacing w:line="360" w:lineRule="auto"/>
        <w:ind w:firstLine="708"/>
        <w:jc w:val="both"/>
      </w:pPr>
      <w:r w:rsidRPr="001A22C9">
        <w:rPr>
          <w:b/>
        </w:rPr>
        <w:t>3. Avalúo de los bienes embargados</w:t>
      </w:r>
    </w:p>
    <w:p w14:paraId="6994100B" w14:textId="77777777" w:rsidR="001A22C9" w:rsidRPr="001A22C9" w:rsidRDefault="001A22C9" w:rsidP="001A22C9">
      <w:pPr>
        <w:spacing w:line="360" w:lineRule="auto"/>
        <w:ind w:firstLine="700"/>
        <w:jc w:val="both"/>
        <w:rPr>
          <w:b/>
        </w:rPr>
      </w:pPr>
    </w:p>
    <w:p w14:paraId="70386663" w14:textId="77777777" w:rsidR="004906F7" w:rsidRDefault="00214C46" w:rsidP="004906F7">
      <w:pPr>
        <w:spacing w:line="360" w:lineRule="auto"/>
        <w:ind w:firstLine="700"/>
        <w:jc w:val="both"/>
      </w:pPr>
      <w:r>
        <w:t>E</w:t>
      </w:r>
      <w:r w:rsidR="00321B26">
        <w:t>l art.643.1 LEC establece que la subast</w:t>
      </w:r>
      <w:r w:rsidR="00E13B73">
        <w:t>a judicial de bienes muebles e</w:t>
      </w:r>
      <w:r w:rsidR="00321B26">
        <w:t xml:space="preserve"> inmuebles </w:t>
      </w:r>
      <w:r w:rsidR="00321B26" w:rsidRPr="00297823">
        <w:t>-</w:t>
      </w:r>
      <w:r w:rsidR="0007089A" w:rsidRPr="00297823">
        <w:t>en apli</w:t>
      </w:r>
      <w:r w:rsidR="00B75567">
        <w:t xml:space="preserve">cación supletoria </w:t>
      </w:r>
      <w:r w:rsidR="0007089A" w:rsidRPr="00297823">
        <w:t xml:space="preserve">del </w:t>
      </w:r>
      <w:r w:rsidR="00321B26" w:rsidRPr="00297823">
        <w:t>art.655.2 LEC</w:t>
      </w:r>
      <w:r w:rsidR="00C5672E" w:rsidRPr="00297823">
        <w:rPr>
          <w:rStyle w:val="Refdenotaalpie"/>
        </w:rPr>
        <w:footnoteReference w:id="34"/>
      </w:r>
      <w:r w:rsidR="00321B26" w:rsidRPr="00297823">
        <w:t>-</w:t>
      </w:r>
      <w:r w:rsidR="00321B26">
        <w:t xml:space="preserve"> “</w:t>
      </w:r>
      <w:r w:rsidR="00321B26" w:rsidRPr="00321B26">
        <w:rPr>
          <w:i/>
        </w:rPr>
        <w:t xml:space="preserve">tendrá por objeto la venta de uno o varios bienes o lotes de bienes, según lo que resulte más </w:t>
      </w:r>
      <w:r w:rsidR="00F22132">
        <w:rPr>
          <w:i/>
        </w:rPr>
        <w:t xml:space="preserve">conveniente para el buen fin de </w:t>
      </w:r>
      <w:r w:rsidR="00321B26" w:rsidRPr="00321B26">
        <w:rPr>
          <w:i/>
        </w:rPr>
        <w:t>la ejecución</w:t>
      </w:r>
      <w:r w:rsidR="007C3178">
        <w:t xml:space="preserve">”; </w:t>
      </w:r>
      <w:r w:rsidR="00D85187">
        <w:t>entendiéndose</w:t>
      </w:r>
      <w:r w:rsidR="00E13B73">
        <w:t>, así,</w:t>
      </w:r>
      <w:r w:rsidR="00D85187">
        <w:t xml:space="preserve"> por</w:t>
      </w:r>
      <w:r w:rsidR="00F00C53">
        <w:t xml:space="preserve"> </w:t>
      </w:r>
      <w:r w:rsidR="00F00C53" w:rsidRPr="00F00C53">
        <w:rPr>
          <w:i/>
        </w:rPr>
        <w:t>el</w:t>
      </w:r>
      <w:r w:rsidR="00F00C53">
        <w:t xml:space="preserve"> </w:t>
      </w:r>
      <w:r w:rsidR="00321B26" w:rsidRPr="00321B26">
        <w:rPr>
          <w:i/>
        </w:rPr>
        <w:t>buen fin de la ejecución</w:t>
      </w:r>
      <w:r w:rsidR="00A57E45">
        <w:t>, la enajenación o realización</w:t>
      </w:r>
      <w:r w:rsidR="00321B26">
        <w:t xml:space="preserve"> forzosa d</w:t>
      </w:r>
      <w:r w:rsidR="003E73BE">
        <w:t>e los bien</w:t>
      </w:r>
      <w:r w:rsidR="003866AD">
        <w:t>es</w:t>
      </w:r>
      <w:r w:rsidR="00E13B73">
        <w:t xml:space="preserve"> muebles e </w:t>
      </w:r>
      <w:r w:rsidR="003E73BE">
        <w:t>inmuebles</w:t>
      </w:r>
      <w:r w:rsidR="007C216F">
        <w:t xml:space="preserve">, previamente, </w:t>
      </w:r>
      <w:r w:rsidR="000E4AAF">
        <w:t xml:space="preserve">embargos al ejecutado y que, ahora, </w:t>
      </w:r>
      <w:r w:rsidR="00321B26">
        <w:t>constituyen</w:t>
      </w:r>
      <w:r w:rsidR="00F22132">
        <w:t xml:space="preserve"> el</w:t>
      </w:r>
      <w:r w:rsidR="00321B26">
        <w:t xml:space="preserve"> objeto de la subasta judicial al mejor precio posible para con la suma económica obtenid</w:t>
      </w:r>
      <w:r w:rsidR="0007089A">
        <w:t>a de ella poder</w:t>
      </w:r>
      <w:r w:rsidR="004906F7">
        <w:t xml:space="preserve"> satisfacer</w:t>
      </w:r>
      <w:r w:rsidR="00E13B73">
        <w:t>, plenamente,</w:t>
      </w:r>
      <w:r w:rsidR="00A57E45">
        <w:t xml:space="preserve"> </w:t>
      </w:r>
      <w:r w:rsidR="00321B26">
        <w:t xml:space="preserve">el </w:t>
      </w:r>
      <w:r w:rsidR="007C216F">
        <w:t xml:space="preserve">derecho de crédito del </w:t>
      </w:r>
      <w:r w:rsidR="00321B26">
        <w:t>ejecutante.</w:t>
      </w:r>
    </w:p>
    <w:p w14:paraId="3EBCCF7D" w14:textId="77777777" w:rsidR="004906F7" w:rsidRDefault="004906F7" w:rsidP="004906F7">
      <w:pPr>
        <w:spacing w:line="360" w:lineRule="auto"/>
        <w:ind w:firstLine="700"/>
        <w:jc w:val="both"/>
      </w:pPr>
    </w:p>
    <w:p w14:paraId="6C70BB0F" w14:textId="77777777" w:rsidR="00F6782D" w:rsidRDefault="00F00C53" w:rsidP="00E13098">
      <w:pPr>
        <w:spacing w:line="360" w:lineRule="auto"/>
        <w:ind w:firstLine="700"/>
        <w:jc w:val="both"/>
      </w:pPr>
      <w:r>
        <w:t>Por ello</w:t>
      </w:r>
      <w:r w:rsidR="009E0339">
        <w:t xml:space="preserve">, salvo que </w:t>
      </w:r>
      <w:r w:rsidR="00E12684" w:rsidRPr="002928A5">
        <w:t xml:space="preserve">en </w:t>
      </w:r>
      <w:r>
        <w:t xml:space="preserve">el momento de </w:t>
      </w:r>
      <w:r w:rsidR="00940047">
        <w:t>presentar</w:t>
      </w:r>
      <w:r w:rsidR="00E12684" w:rsidRPr="002928A5">
        <w:t xml:space="preserve"> la solicitud de realización forzosa</w:t>
      </w:r>
      <w:r w:rsidR="00E13B73">
        <w:t>,</w:t>
      </w:r>
      <w:r w:rsidR="00E12684" w:rsidRPr="002928A5">
        <w:t xml:space="preserve"> a través de</w:t>
      </w:r>
      <w:r w:rsidR="009E0339">
        <w:t>l desarrollo de</w:t>
      </w:r>
      <w:r w:rsidR="00B645C9">
        <w:t xml:space="preserve"> la</w:t>
      </w:r>
      <w:r w:rsidR="00E12684" w:rsidRPr="002928A5">
        <w:t xml:space="preserve"> subasta judicial, el ejecutante hubiese indicado al LAJ los bienes</w:t>
      </w:r>
      <w:r w:rsidR="00E13B73">
        <w:t xml:space="preserve"> muebles e </w:t>
      </w:r>
      <w:r w:rsidR="007C216F">
        <w:t>inmuebles de los que dispusiese</w:t>
      </w:r>
      <w:r w:rsidR="00940047">
        <w:t xml:space="preserve"> el ejecutado y e</w:t>
      </w:r>
      <w:r w:rsidR="00697DCB">
        <w:t>l valor económico de éstos</w:t>
      </w:r>
      <w:r w:rsidR="00F31F2C">
        <w:t xml:space="preserve">, el LAJ, previa audiencia </w:t>
      </w:r>
      <w:r w:rsidR="00697DCB">
        <w:t>de las partes</w:t>
      </w:r>
      <w:r w:rsidR="00697DCB">
        <w:rPr>
          <w:rStyle w:val="Refdenotaalpie"/>
        </w:rPr>
        <w:footnoteReference w:id="35"/>
      </w:r>
      <w:r>
        <w:t>, decidirá</w:t>
      </w:r>
      <w:r w:rsidR="009E0339">
        <w:t xml:space="preserve"> qué</w:t>
      </w:r>
      <w:r>
        <w:t xml:space="preserve"> </w:t>
      </w:r>
      <w:r w:rsidR="00E13B73">
        <w:t>bienes muebles e</w:t>
      </w:r>
      <w:r w:rsidR="009E0339">
        <w:t xml:space="preserve"> inmuebles de los que</w:t>
      </w:r>
      <w:r w:rsidR="007C3178">
        <w:t xml:space="preserve"> ya</w:t>
      </w:r>
      <w:r>
        <w:t xml:space="preserve"> le </w:t>
      </w:r>
      <w:r w:rsidR="003E73BE">
        <w:t xml:space="preserve">fueron embargados al ejecutado, </w:t>
      </w:r>
      <w:r>
        <w:t>finalmente,</w:t>
      </w:r>
      <w:r w:rsidR="00697DCB">
        <w:t xml:space="preserve"> se enajenarán</w:t>
      </w:r>
      <w:r>
        <w:t xml:space="preserve"> forzosamente en subasta judicial</w:t>
      </w:r>
      <w:r w:rsidR="00D47890">
        <w:t xml:space="preserve"> y su posible agrupación en lot</w:t>
      </w:r>
      <w:r w:rsidR="00A57E45">
        <w:t>es a fin de poder</w:t>
      </w:r>
      <w:r w:rsidR="00D47890">
        <w:t xml:space="preserve"> at</w:t>
      </w:r>
      <w:r w:rsidR="00D85187">
        <w:t xml:space="preserve">ender </w:t>
      </w:r>
      <w:r w:rsidR="00185D77">
        <w:t>“</w:t>
      </w:r>
      <w:r w:rsidR="00D85187" w:rsidRPr="00D85187">
        <w:rPr>
          <w:i/>
        </w:rPr>
        <w:t>el</w:t>
      </w:r>
      <w:r w:rsidR="00D85187">
        <w:t xml:space="preserve"> </w:t>
      </w:r>
      <w:r w:rsidR="00D47890" w:rsidRPr="00D47890">
        <w:rPr>
          <w:i/>
        </w:rPr>
        <w:t>buen fin de la ejecución</w:t>
      </w:r>
      <w:r w:rsidR="00185D77" w:rsidRPr="00185D77">
        <w:t>”</w:t>
      </w:r>
      <w:r w:rsidR="0086525E" w:rsidRPr="0086525E">
        <w:rPr>
          <w:rStyle w:val="Refdenotaalpie"/>
        </w:rPr>
        <w:footnoteReference w:id="36"/>
      </w:r>
      <w:r w:rsidR="00E1210F">
        <w:t xml:space="preserve">. </w:t>
      </w:r>
    </w:p>
    <w:p w14:paraId="3BC527AF" w14:textId="77777777" w:rsidR="001A22C9" w:rsidRDefault="001A22C9" w:rsidP="00E13098">
      <w:pPr>
        <w:spacing w:line="360" w:lineRule="auto"/>
        <w:ind w:firstLine="700"/>
        <w:jc w:val="both"/>
      </w:pPr>
    </w:p>
    <w:p w14:paraId="15903A85" w14:textId="77777777" w:rsidR="002A2C76" w:rsidRDefault="00F6782D" w:rsidP="002A2C76">
      <w:pPr>
        <w:spacing w:line="360" w:lineRule="auto"/>
        <w:ind w:firstLine="700"/>
        <w:jc w:val="both"/>
      </w:pPr>
      <w:r>
        <w:t>Así, e</w:t>
      </w:r>
      <w:r w:rsidR="00104CAC">
        <w:t>l avalúo</w:t>
      </w:r>
      <w:r w:rsidR="00900375">
        <w:rPr>
          <w:rStyle w:val="Refdenotaalpie"/>
        </w:rPr>
        <w:footnoteReference w:id="37"/>
      </w:r>
      <w:r w:rsidR="00104CAC">
        <w:t xml:space="preserve"> o valoración ec</w:t>
      </w:r>
      <w:r w:rsidR="00E13B73">
        <w:t>onómica de los bienes muebles e</w:t>
      </w:r>
      <w:r>
        <w:t xml:space="preserve"> inmuebles que conforma</w:t>
      </w:r>
      <w:r w:rsidR="00A57E45">
        <w:t>n</w:t>
      </w:r>
      <w:r w:rsidR="00104CAC">
        <w:t xml:space="preserve"> el objeto de la subasta judicial</w:t>
      </w:r>
      <w:r>
        <w:t xml:space="preserve"> constituye un aspecto im</w:t>
      </w:r>
      <w:r w:rsidR="007C216F">
        <w:t xml:space="preserve">portantísimo a tener presente para </w:t>
      </w:r>
      <w:r>
        <w:t>la consecución “</w:t>
      </w:r>
      <w:r w:rsidRPr="00104CAC">
        <w:rPr>
          <w:i/>
        </w:rPr>
        <w:t>del buen fin de la ejecución</w:t>
      </w:r>
      <w:r>
        <w:t xml:space="preserve">”, pues, a través de él, se pretende </w:t>
      </w:r>
      <w:r w:rsidR="00DB2311">
        <w:t xml:space="preserve">determinar si </w:t>
      </w:r>
      <w:r w:rsidR="00104CAC">
        <w:t>la cuantía del embargo</w:t>
      </w:r>
      <w:r w:rsidR="00734441">
        <w:t xml:space="preserve"> </w:t>
      </w:r>
      <w:r w:rsidR="00E13B73">
        <w:t>-en forma de bienes muebles e</w:t>
      </w:r>
      <w:r w:rsidR="00734441">
        <w:t xml:space="preserve"> inmuebles- </w:t>
      </w:r>
      <w:r w:rsidR="005E0D98">
        <w:t xml:space="preserve">se ajusta al total de </w:t>
      </w:r>
      <w:r w:rsidR="00734441">
        <w:t>la obligaci</w:t>
      </w:r>
      <w:r w:rsidR="00ED6F51">
        <w:t>ón pecuniaria in</w:t>
      </w:r>
      <w:r w:rsidR="00734441">
        <w:t xml:space="preserve">satisfecha por el ejecutado -en </w:t>
      </w:r>
      <w:r w:rsidR="00DB2311">
        <w:t>caso contrario, se practicaría la mejora de</w:t>
      </w:r>
      <w:r w:rsidR="00734441">
        <w:t xml:space="preserve"> </w:t>
      </w:r>
      <w:r w:rsidR="00734441" w:rsidRPr="00BC11E8">
        <w:t>embargo (art.612 LEC)-</w:t>
      </w:r>
      <w:r w:rsidR="0074562C">
        <w:t xml:space="preserve">; y </w:t>
      </w:r>
      <w:r w:rsidR="00734441">
        <w:t>la fijación de un precio inicial para la enajenación forzosa de</w:t>
      </w:r>
      <w:r w:rsidR="00E13B73">
        <w:t xml:space="preserve"> esos mismos bienes muebles e </w:t>
      </w:r>
      <w:r w:rsidR="00734441">
        <w:t>inmuebles que impida su malbaratamiento</w:t>
      </w:r>
      <w:r w:rsidR="00DB2311">
        <w:t xml:space="preserve"> y sobreprecio</w:t>
      </w:r>
      <w:r w:rsidR="00DB2311" w:rsidRPr="002D29FC">
        <w:rPr>
          <w:rStyle w:val="Refdenotaalpie"/>
        </w:rPr>
        <w:footnoteReference w:id="38"/>
      </w:r>
      <w:r w:rsidR="0074562C">
        <w:t xml:space="preserve">, de </w:t>
      </w:r>
      <w:r w:rsidR="00900375">
        <w:t>la cuantía re</w:t>
      </w:r>
      <w:r w:rsidR="006B04DD">
        <w:t xml:space="preserve">lativa a la consignación previa </w:t>
      </w:r>
      <w:r w:rsidR="005E0D98">
        <w:t>-arts.647 y 669 LEC. Bi</w:t>
      </w:r>
      <w:r w:rsidR="00900375">
        <w:t>enes mueb</w:t>
      </w:r>
      <w:r w:rsidR="0074562C">
        <w:t>les e inmuebles</w:t>
      </w:r>
      <w:r w:rsidR="005E0D98">
        <w:t>, respectivamente</w:t>
      </w:r>
      <w:r w:rsidR="00900375">
        <w:t>- y de los límites mínimos para la aprobación del remate</w:t>
      </w:r>
      <w:r w:rsidR="00ED6F51">
        <w:t xml:space="preserve"> final</w:t>
      </w:r>
      <w:r>
        <w:t xml:space="preserve"> a favor del adjudicatario</w:t>
      </w:r>
      <w:r w:rsidR="00ED6F51">
        <w:t xml:space="preserve"> </w:t>
      </w:r>
      <w:r w:rsidR="00900375">
        <w:t>-arts.650 y 670 L</w:t>
      </w:r>
      <w:r w:rsidR="005E0D98">
        <w:t>EC. B</w:t>
      </w:r>
      <w:r w:rsidR="00E13B73">
        <w:t>ienes muebles e inmuebles</w:t>
      </w:r>
      <w:r w:rsidR="005E0D98">
        <w:t>, también, respectivamente</w:t>
      </w:r>
      <w:r w:rsidR="00900375">
        <w:t>-</w:t>
      </w:r>
      <w:r w:rsidR="00900375" w:rsidRPr="002D29FC">
        <w:rPr>
          <w:rStyle w:val="Refdenotaalpie"/>
        </w:rPr>
        <w:footnoteReference w:id="39"/>
      </w:r>
      <w:r w:rsidR="00900375" w:rsidRPr="002D29FC">
        <w:t>.</w:t>
      </w:r>
    </w:p>
    <w:p w14:paraId="5921C0E7" w14:textId="77777777" w:rsidR="002A2C76" w:rsidRDefault="002A2C76" w:rsidP="002A2C76">
      <w:pPr>
        <w:spacing w:line="360" w:lineRule="auto"/>
        <w:ind w:firstLine="700"/>
        <w:jc w:val="both"/>
      </w:pPr>
    </w:p>
    <w:p w14:paraId="7EF24DC8" w14:textId="77777777" w:rsidR="0074562C" w:rsidRDefault="00900375" w:rsidP="0074562C">
      <w:pPr>
        <w:spacing w:line="360" w:lineRule="auto"/>
        <w:ind w:firstLine="700"/>
        <w:jc w:val="both"/>
      </w:pPr>
      <w:r w:rsidRPr="001D1199">
        <w:t>Sa</w:t>
      </w:r>
      <w:r w:rsidR="00217413" w:rsidRPr="001D1199">
        <w:t xml:space="preserve">lvo que los bienes embargados al </w:t>
      </w:r>
      <w:r w:rsidR="00DD694E" w:rsidRPr="001D1199">
        <w:t>ejecutado fuese</w:t>
      </w:r>
      <w:r w:rsidR="00E13B73">
        <w:t>n</w:t>
      </w:r>
      <w:r w:rsidR="00DD694E" w:rsidRPr="001D1199">
        <w:t xml:space="preserve"> alguno</w:t>
      </w:r>
      <w:r w:rsidR="00E13B73">
        <w:t>s</w:t>
      </w:r>
      <w:r w:rsidRPr="001D1199">
        <w:t xml:space="preserve"> de lo</w:t>
      </w:r>
      <w:r w:rsidR="00217413" w:rsidRPr="001D1199">
        <w:t xml:space="preserve">s referidos por </w:t>
      </w:r>
      <w:r w:rsidR="0083757C" w:rsidRPr="001D1199">
        <w:t xml:space="preserve">los </w:t>
      </w:r>
      <w:r w:rsidR="0083757C" w:rsidRPr="0074562C">
        <w:t xml:space="preserve">arts.634 </w:t>
      </w:r>
      <w:r w:rsidRPr="0074562C">
        <w:t>y 635 LEC</w:t>
      </w:r>
      <w:r w:rsidR="0074562C">
        <w:t xml:space="preserve"> -dinero efectivo, saldos de cuentas corrientes, dividas convertibles, acciones y participaciones sociales, entre otros muchos-, </w:t>
      </w:r>
      <w:r w:rsidRPr="001D1199">
        <w:t>cuya facilidad de enajenación</w:t>
      </w:r>
      <w:r w:rsidR="005E0D98">
        <w:t xml:space="preserve"> forzosa</w:t>
      </w:r>
      <w:r w:rsidR="0083757C" w:rsidRPr="001D1199">
        <w:t xml:space="preserve"> </w:t>
      </w:r>
      <w:r w:rsidRPr="001D1199">
        <w:t>permite ser</w:t>
      </w:r>
      <w:r w:rsidR="00EE3990">
        <w:t>, directamente,</w:t>
      </w:r>
      <w:r w:rsidRPr="001D1199">
        <w:t xml:space="preserve"> entrega</w:t>
      </w:r>
      <w:r w:rsidR="00EE3990">
        <w:t>dos</w:t>
      </w:r>
      <w:r w:rsidR="0074562C">
        <w:t xml:space="preserve"> al ejecutante, </w:t>
      </w:r>
      <w:r w:rsidRPr="001D1199">
        <w:t>o que ya existiese un a</w:t>
      </w:r>
      <w:r w:rsidR="0083757C" w:rsidRPr="001D1199">
        <w:t>cuerdo</w:t>
      </w:r>
      <w:r w:rsidR="00EE3990">
        <w:t xml:space="preserve"> previo</w:t>
      </w:r>
      <w:r w:rsidR="0083757C" w:rsidRPr="001D1199">
        <w:t xml:space="preserve"> sobre</w:t>
      </w:r>
      <w:r w:rsidR="00E13B73">
        <w:t xml:space="preserve"> el </w:t>
      </w:r>
      <w:r w:rsidR="00217413" w:rsidRPr="001D1199">
        <w:t>valor económico</w:t>
      </w:r>
      <w:r w:rsidR="0083757C" w:rsidRPr="001D1199">
        <w:t xml:space="preserve"> de los mismos</w:t>
      </w:r>
      <w:r w:rsidR="00217413" w:rsidRPr="001D1199">
        <w:t xml:space="preserve"> entre el </w:t>
      </w:r>
      <w:r w:rsidRPr="001D1199">
        <w:t>ejecutante</w:t>
      </w:r>
      <w:r w:rsidR="00217413" w:rsidRPr="001D1199">
        <w:t xml:space="preserve"> y ejecutado</w:t>
      </w:r>
      <w:r w:rsidR="00DD694E" w:rsidRPr="001D1199">
        <w:rPr>
          <w:rStyle w:val="Refdenotaalpie"/>
        </w:rPr>
        <w:footnoteReference w:id="40"/>
      </w:r>
      <w:r w:rsidR="00217413" w:rsidRPr="001D1199">
        <w:t xml:space="preserve"> </w:t>
      </w:r>
      <w:r w:rsidRPr="001D1199">
        <w:t>-muy difícil de alcanzar en l</w:t>
      </w:r>
      <w:r w:rsidR="005E0D98">
        <w:t xml:space="preserve">a práctica </w:t>
      </w:r>
      <w:r w:rsidR="00217413" w:rsidRPr="001D1199">
        <w:t>jurídica como resultado de la</w:t>
      </w:r>
      <w:r w:rsidRPr="001D1199">
        <w:t xml:space="preserve"> situación de enfrentamiento </w:t>
      </w:r>
      <w:r w:rsidRPr="001D1199">
        <w:rPr>
          <w:i/>
        </w:rPr>
        <w:t>inter partes</w:t>
      </w:r>
      <w:r w:rsidRPr="001D1199">
        <w:t xml:space="preserve"> y los interese</w:t>
      </w:r>
      <w:r w:rsidR="00217413" w:rsidRPr="001D1199">
        <w:t>s contrarios de unos y de otros</w:t>
      </w:r>
      <w:r w:rsidR="00DD694E" w:rsidRPr="001D1199">
        <w:t>-</w:t>
      </w:r>
      <w:r w:rsidR="00217413" w:rsidRPr="001D1199">
        <w:t>, el avalúo de los bienes</w:t>
      </w:r>
      <w:r w:rsidR="00BA529F">
        <w:t xml:space="preserve"> muebles e</w:t>
      </w:r>
      <w:r w:rsidR="00217413" w:rsidRPr="001D1199">
        <w:t xml:space="preserve"> </w:t>
      </w:r>
      <w:r w:rsidR="00217413" w:rsidRPr="0074562C">
        <w:t>inmuebles embargados se</w:t>
      </w:r>
      <w:r w:rsidR="00DD694E" w:rsidRPr="0074562C">
        <w:t xml:space="preserve"> realiza</w:t>
      </w:r>
      <w:r w:rsidR="00217413" w:rsidRPr="0074562C">
        <w:t xml:space="preserve"> por el perito tasador designado para </w:t>
      </w:r>
      <w:r w:rsidR="0083757C" w:rsidRPr="0074562C">
        <w:t xml:space="preserve">ello </w:t>
      </w:r>
      <w:r w:rsidR="00217413" w:rsidRPr="0074562C">
        <w:t>-arts.638 y 639 LEC-</w:t>
      </w:r>
      <w:r w:rsidR="00495EEE" w:rsidRPr="0074562C">
        <w:t>,</w:t>
      </w:r>
      <w:r w:rsidR="00495EEE" w:rsidRPr="001D1199">
        <w:t xml:space="preserve"> exclusivamente, conforme al valor de éstos en el mercado, es decir, sin tener presente las posibles cargas y derechos que sobre ellos</w:t>
      </w:r>
      <w:r w:rsidR="00831D35" w:rsidRPr="001D1199">
        <w:t xml:space="preserve"> -</w:t>
      </w:r>
      <w:r w:rsidR="00AA68E9" w:rsidRPr="001D1199">
        <w:t xml:space="preserve">supuesto de </w:t>
      </w:r>
      <w:r w:rsidR="00831D35" w:rsidRPr="001D1199">
        <w:t>bienes inmuebles</w:t>
      </w:r>
      <w:r w:rsidR="007322D2" w:rsidRPr="001D1199">
        <w:t xml:space="preserve"> </w:t>
      </w:r>
      <w:r w:rsidR="00BA529F">
        <w:t xml:space="preserve">y </w:t>
      </w:r>
      <w:r w:rsidR="00831D35" w:rsidRPr="001D1199">
        <w:t>muebles registrables-</w:t>
      </w:r>
      <w:r w:rsidR="00F55333" w:rsidRPr="001D1199">
        <w:t xml:space="preserve"> pudiesen recaer con carácter previo</w:t>
      </w:r>
      <w:r w:rsidR="00495EEE" w:rsidRPr="001D1199">
        <w:t xml:space="preserve"> al gravamen por el que se despachó</w:t>
      </w:r>
      <w:r w:rsidR="00831D35" w:rsidRPr="001D1199">
        <w:t xml:space="preserve"> la</w:t>
      </w:r>
      <w:r w:rsidR="00495EEE" w:rsidRPr="001D1199">
        <w:t xml:space="preserve"> ejecución</w:t>
      </w:r>
      <w:r w:rsidR="005E0D98">
        <w:t xml:space="preserve"> forzosa</w:t>
      </w:r>
      <w:r w:rsidR="00B307DD" w:rsidRPr="001D1199">
        <w:rPr>
          <w:rStyle w:val="Refdenotaalpie"/>
        </w:rPr>
        <w:footnoteReference w:id="41"/>
      </w:r>
      <w:r w:rsidR="00495EEE" w:rsidRPr="001D1199">
        <w:t>.</w:t>
      </w:r>
      <w:r w:rsidR="00B307DD" w:rsidRPr="001D1199">
        <w:t xml:space="preserve"> </w:t>
      </w:r>
      <w:r w:rsidR="00831D35" w:rsidRPr="001D1199">
        <w:t>Pues esa información</w:t>
      </w:r>
      <w:r w:rsidR="00AA68E9" w:rsidRPr="001D1199">
        <w:t xml:space="preserve"> </w:t>
      </w:r>
      <w:r w:rsidR="004B1453" w:rsidRPr="001D1199">
        <w:t>-</w:t>
      </w:r>
      <w:r w:rsidR="00AA68E9" w:rsidRPr="001D1199">
        <w:t>obtenida</w:t>
      </w:r>
      <w:r w:rsidR="007322D2" w:rsidRPr="001D1199">
        <w:t xml:space="preserve">, esencialmente, </w:t>
      </w:r>
      <w:r w:rsidR="00AA68E9" w:rsidRPr="001D1199">
        <w:t>a partir de la consulta de la oportuna certificación registral de dominio y cargas</w:t>
      </w:r>
      <w:r w:rsidR="008B4D9A" w:rsidRPr="001D1199">
        <w:t xml:space="preserve"> del art.656 </w:t>
      </w:r>
      <w:r w:rsidR="004B1453" w:rsidRPr="001D1199">
        <w:t>LEC</w:t>
      </w:r>
      <w:r w:rsidR="005E0D98">
        <w:t>,</w:t>
      </w:r>
      <w:r w:rsidR="001D1199" w:rsidRPr="001D1199">
        <w:t xml:space="preserve"> y de las </w:t>
      </w:r>
      <w:r w:rsidR="007322D2" w:rsidRPr="001D1199">
        <w:t>cargas extinguidas o aminoradas del art.657 LEC</w:t>
      </w:r>
      <w:r w:rsidR="0074562C">
        <w:t>, antes referidos</w:t>
      </w:r>
      <w:r w:rsidR="004B1453" w:rsidRPr="001D1199">
        <w:t xml:space="preserve">- </w:t>
      </w:r>
      <w:r w:rsidR="00AA68E9" w:rsidRPr="001D1199">
        <w:t>es tenida</w:t>
      </w:r>
      <w:r w:rsidR="005E0D98">
        <w:t xml:space="preserve"> solo </w:t>
      </w:r>
      <w:r w:rsidR="00AA68E9" w:rsidRPr="001D1199">
        <w:t>en cuenta</w:t>
      </w:r>
      <w:r w:rsidR="00456A95" w:rsidRPr="001D1199">
        <w:t xml:space="preserve"> una vez </w:t>
      </w:r>
      <w:r w:rsidR="00F55333" w:rsidRPr="001D1199">
        <w:t>ya</w:t>
      </w:r>
      <w:r w:rsidR="00A57E45" w:rsidRPr="001D1199">
        <w:t xml:space="preserve"> ha</w:t>
      </w:r>
      <w:r w:rsidR="005E0D98">
        <w:t>ya</w:t>
      </w:r>
      <w:r w:rsidR="00A57E45" w:rsidRPr="001D1199">
        <w:t xml:space="preserve"> sido</w:t>
      </w:r>
      <w:r w:rsidR="00F55333" w:rsidRPr="001D1199">
        <w:t xml:space="preserve"> </w:t>
      </w:r>
      <w:r w:rsidR="00AA68E9" w:rsidRPr="001D1199">
        <w:t>realizada la valoración pericial, pero no antes, por el LAJ a los efectos de poder efectuar la correspondiente</w:t>
      </w:r>
      <w:r w:rsidR="008B4D9A" w:rsidRPr="001D1199">
        <w:t xml:space="preserve"> operación de</w:t>
      </w:r>
      <w:r w:rsidR="00AA68E9" w:rsidRPr="001D1199">
        <w:t xml:space="preserve"> liquidación de cargas</w:t>
      </w:r>
      <w:r w:rsidR="00B307DD" w:rsidRPr="001D1199">
        <w:t xml:space="preserve"> </w:t>
      </w:r>
      <w:r w:rsidR="008B4D9A" w:rsidRPr="001D1199">
        <w:t>-</w:t>
      </w:r>
      <w:r w:rsidR="00B307DD" w:rsidRPr="001D1199">
        <w:t>consistente en descontar</w:t>
      </w:r>
      <w:r w:rsidR="008B4D9A" w:rsidRPr="001D1199">
        <w:t xml:space="preserve"> al valor fijado por el perito tasador</w:t>
      </w:r>
      <w:r w:rsidR="007322D2" w:rsidRPr="001D1199">
        <w:t xml:space="preserve"> </w:t>
      </w:r>
      <w:r w:rsidR="008B4D9A" w:rsidRPr="001D1199">
        <w:t>las cargas y derechos anteriores al gravamen por el que se despachó la ejecución</w:t>
      </w:r>
      <w:r w:rsidR="00C87D31">
        <w:t xml:space="preserve"> forzosa</w:t>
      </w:r>
      <w:r w:rsidR="008B4D9A" w:rsidRPr="001D1199">
        <w:t>. Art.666.1 LEC-</w:t>
      </w:r>
      <w:r w:rsidR="00AA68E9" w:rsidRPr="001D1199">
        <w:t xml:space="preserve"> y, por consiguiente, determinar el valor</w:t>
      </w:r>
      <w:r w:rsidR="00BA529F">
        <w:t xml:space="preserve"> real de los bienes muebles e </w:t>
      </w:r>
      <w:r w:rsidR="00AA68E9" w:rsidRPr="001D1199">
        <w:t>inmuebles objeto de la subasta judicial</w:t>
      </w:r>
      <w:r w:rsidR="00F55333" w:rsidRPr="001D1199">
        <w:rPr>
          <w:rStyle w:val="Refdenotaalpie"/>
        </w:rPr>
        <w:footnoteReference w:id="42"/>
      </w:r>
      <w:r w:rsidR="00B307DD" w:rsidRPr="001D1199">
        <w:t>.</w:t>
      </w:r>
      <w:r w:rsidR="007322D2" w:rsidRPr="001D1199">
        <w:t xml:space="preserve"> </w:t>
      </w:r>
      <w:r w:rsidR="00B82CD6" w:rsidRPr="001D1199">
        <w:t>Esta misma operación de liquidación de cargas no tiene lugar en las ejecuciones hipotecarias, p</w:t>
      </w:r>
      <w:r w:rsidR="001D1199">
        <w:t>ues, en ellas, el valor de los bienes que constituyen el</w:t>
      </w:r>
      <w:r w:rsidR="00B82CD6" w:rsidRPr="001D1199">
        <w:t xml:space="preserve"> objeto de la subasta judicial es el que recoge la</w:t>
      </w:r>
      <w:r w:rsidR="001D1199">
        <w:t xml:space="preserve"> propia</w:t>
      </w:r>
      <w:r w:rsidR="00B82CD6" w:rsidRPr="001D1199">
        <w:t xml:space="preserve"> escritura pública de constitución de la hipoteca -art.682</w:t>
      </w:r>
      <w:r w:rsidR="003D46E9">
        <w:t>.2</w:t>
      </w:r>
      <w:r w:rsidR="00B82CD6" w:rsidRPr="001D1199">
        <w:t xml:space="preserve"> LEC</w:t>
      </w:r>
      <w:r w:rsidR="003D46E9">
        <w:rPr>
          <w:rStyle w:val="Refdenotaalpie"/>
        </w:rPr>
        <w:footnoteReference w:id="43"/>
      </w:r>
      <w:r w:rsidR="00B82CD6" w:rsidRPr="001D1199">
        <w:t>-.</w:t>
      </w:r>
    </w:p>
    <w:p w14:paraId="309EF921" w14:textId="77777777" w:rsidR="0074562C" w:rsidRDefault="0074562C" w:rsidP="00B82CD6">
      <w:pPr>
        <w:spacing w:line="360" w:lineRule="auto"/>
        <w:ind w:firstLine="700"/>
        <w:jc w:val="both"/>
      </w:pPr>
    </w:p>
    <w:p w14:paraId="5DC82A0C" w14:textId="77777777" w:rsidR="007C216F" w:rsidRDefault="00F273EB" w:rsidP="005E0D98">
      <w:pPr>
        <w:spacing w:line="360" w:lineRule="auto"/>
        <w:ind w:firstLine="700"/>
        <w:jc w:val="both"/>
      </w:pPr>
      <w:r>
        <w:t>Si la operaci</w:t>
      </w:r>
      <w:r w:rsidR="008C04D2">
        <w:t>ón de liquidación de cargas realizada por el LAJ</w:t>
      </w:r>
      <w:r w:rsidR="006E14E3">
        <w:t xml:space="preserve"> arrojase un valor</w:t>
      </w:r>
      <w:r w:rsidR="008C04D2">
        <w:t xml:space="preserve"> igual o superio</w:t>
      </w:r>
      <w:r w:rsidR="006E14E3">
        <w:t>r al</w:t>
      </w:r>
      <w:r w:rsidR="004A7360">
        <w:t xml:space="preserve"> valor</w:t>
      </w:r>
      <w:r w:rsidR="001520F4">
        <w:t xml:space="preserve"> </w:t>
      </w:r>
      <w:r w:rsidR="000D42CF">
        <w:t xml:space="preserve">fijado por el perito </w:t>
      </w:r>
      <w:r w:rsidR="00BA529F">
        <w:t xml:space="preserve">tasador para los bienes muebles e </w:t>
      </w:r>
      <w:r w:rsidR="004A7360">
        <w:t xml:space="preserve">inmuebles que </w:t>
      </w:r>
      <w:r w:rsidR="006E14E3">
        <w:t xml:space="preserve">pretenden </w:t>
      </w:r>
      <w:r w:rsidR="008C04D2">
        <w:t>enajenar</w:t>
      </w:r>
      <w:r w:rsidR="006E14E3">
        <w:t>se</w:t>
      </w:r>
      <w:r w:rsidR="008C04D2">
        <w:t xml:space="preserve"> forzosamente</w:t>
      </w:r>
      <w:r w:rsidR="005E0D98">
        <w:t>,</w:t>
      </w:r>
      <w:r w:rsidR="004A7360">
        <w:t xml:space="preserve"> </w:t>
      </w:r>
      <w:r w:rsidR="008C04D2">
        <w:t>a través del desarrollo de la subasta judicial</w:t>
      </w:r>
      <w:r w:rsidR="000D42CF">
        <w:t>, el LAJ</w:t>
      </w:r>
      <w:r w:rsidR="001520F4">
        <w:t xml:space="preserve"> decidirá </w:t>
      </w:r>
      <w:r w:rsidR="000D42CF">
        <w:t>-mediante decreto-</w:t>
      </w:r>
      <w:r w:rsidR="00C82C92">
        <w:t xml:space="preserve"> </w:t>
      </w:r>
      <w:r w:rsidR="000D42CF">
        <w:t>la no convocatoria del inicio de la subasta judicial de bienes muebles -art.643.2 LEC</w:t>
      </w:r>
      <w:r w:rsidR="001520F4">
        <w:t xml:space="preserve">- y </w:t>
      </w:r>
      <w:r w:rsidR="000D42CF">
        <w:t>la suspensión -a través de diligencia de ordenación- de la de bienes inmuebles</w:t>
      </w:r>
      <w:r w:rsidR="00C82C92">
        <w:t xml:space="preserve"> en el supuesto de haberse ya iniciado ésta </w:t>
      </w:r>
      <w:r w:rsidR="001520F4">
        <w:t>-</w:t>
      </w:r>
      <w:r w:rsidR="000D42CF">
        <w:t>art.666.2 LEC</w:t>
      </w:r>
      <w:r w:rsidR="00BA529F">
        <w:t xml:space="preserve">-, </w:t>
      </w:r>
      <w:r w:rsidR="00C82C92">
        <w:t xml:space="preserve">al prever, </w:t>
      </w:r>
      <w:r w:rsidR="001520F4">
        <w:t>como resultado de su escaso valor económico -bienes muebles- o del elevado importe económico de las cargas y gravámenes existentes sobre ellos -bienes inmuebles</w:t>
      </w:r>
      <w:r w:rsidR="005E0D98">
        <w:t xml:space="preserve">- </w:t>
      </w:r>
      <w:r w:rsidR="001520F4">
        <w:t>que, a través de su realización forzosa, no se obtendrá una cua</w:t>
      </w:r>
      <w:r w:rsidR="00C82C92">
        <w:t xml:space="preserve">ntía económica suficiente para, </w:t>
      </w:r>
      <w:r w:rsidR="001520F4">
        <w:t>como mínimo, poder superar los gastos</w:t>
      </w:r>
      <w:r w:rsidR="00413652">
        <w:rPr>
          <w:rStyle w:val="Refdenotaalpie"/>
        </w:rPr>
        <w:footnoteReference w:id="44"/>
      </w:r>
      <w:r w:rsidR="001520F4">
        <w:t xml:space="preserve"> originados por el desarrollo de la propia subasta judicial.</w:t>
      </w:r>
    </w:p>
    <w:p w14:paraId="6301FE00" w14:textId="77777777" w:rsidR="00DD694E" w:rsidRDefault="00413652" w:rsidP="007C216F">
      <w:pPr>
        <w:spacing w:line="360" w:lineRule="auto"/>
        <w:ind w:firstLine="700"/>
        <w:jc w:val="both"/>
      </w:pPr>
      <w:r>
        <w:t>Resultado de la realidad</w:t>
      </w:r>
      <w:r w:rsidR="00DD694E" w:rsidRPr="002D29FC">
        <w:t xml:space="preserve"> descrita, podemos planteamos dos cuestiones:</w:t>
      </w:r>
    </w:p>
    <w:p w14:paraId="5E7A3890" w14:textId="77777777" w:rsidR="007C216F" w:rsidRPr="002D29FC" w:rsidRDefault="007C216F" w:rsidP="007C216F">
      <w:pPr>
        <w:spacing w:line="360" w:lineRule="auto"/>
        <w:ind w:firstLine="700"/>
        <w:jc w:val="both"/>
      </w:pPr>
    </w:p>
    <w:p w14:paraId="11D8E21A" w14:textId="77777777" w:rsidR="00735223" w:rsidRDefault="00B84621" w:rsidP="00735223">
      <w:pPr>
        <w:spacing w:line="360" w:lineRule="auto"/>
        <w:ind w:firstLine="708"/>
        <w:jc w:val="both"/>
      </w:pPr>
      <w:r w:rsidRPr="00430B73">
        <w:t>1º Al no convocarse el inicio de la subasta judicial o suspenderse -en el supuesto de haberse ya ini</w:t>
      </w:r>
      <w:r w:rsidR="00AD295C" w:rsidRPr="00430B73">
        <w:t>ciado ésta</w:t>
      </w:r>
      <w:r w:rsidRPr="00430B73">
        <w:t>-</w:t>
      </w:r>
      <w:r w:rsidR="000D348E" w:rsidRPr="00430B73">
        <w:t xml:space="preserve"> su desarrollo a causa de</w:t>
      </w:r>
      <w:r w:rsidR="00BA529F" w:rsidRPr="00430B73">
        <w:t xml:space="preserve"> que los bienes muebles e</w:t>
      </w:r>
      <w:r w:rsidR="000D348E" w:rsidRPr="00430B73">
        <w:t xml:space="preserve"> inmuebles que</w:t>
      </w:r>
      <w:r w:rsidRPr="00430B73">
        <w:t xml:space="preserve"> pretenden enajenar</w:t>
      </w:r>
      <w:r w:rsidR="000D348E" w:rsidRPr="00430B73">
        <w:t>se</w:t>
      </w:r>
      <w:r w:rsidR="005E0D98" w:rsidRPr="00430B73">
        <w:t xml:space="preserve"> forzosamente,</w:t>
      </w:r>
      <w:r w:rsidRPr="00430B73">
        <w:t xml:space="preserve"> a través de ella</w:t>
      </w:r>
      <w:r w:rsidR="005E0D98" w:rsidRPr="00430B73">
        <w:t>,</w:t>
      </w:r>
      <w:r w:rsidRPr="00430B73">
        <w:t xml:space="preserve"> no disponen del valor económico suficiente o de cargas y gravámenes</w:t>
      </w:r>
      <w:r w:rsidR="00430B73" w:rsidRPr="00430B73">
        <w:t xml:space="preserve"> de un escaso</w:t>
      </w:r>
      <w:r w:rsidR="00AD295C" w:rsidRPr="00430B73">
        <w:t xml:space="preserve"> importe</w:t>
      </w:r>
      <w:r w:rsidRPr="00430B73">
        <w:t xml:space="preserve"> económico -bienes muebl</w:t>
      </w:r>
      <w:r w:rsidR="00735223" w:rsidRPr="00430B73">
        <w:t xml:space="preserve">es e </w:t>
      </w:r>
      <w:r w:rsidRPr="00430B73">
        <w:t>inmuebles, respectivamente-</w:t>
      </w:r>
      <w:r w:rsidR="000D348E" w:rsidRPr="00430B73">
        <w:t xml:space="preserve"> para, a través de su realización forzosa, poder obten</w:t>
      </w:r>
      <w:r w:rsidR="001932C4" w:rsidRPr="00430B73">
        <w:t xml:space="preserve">er una cuantía económica que </w:t>
      </w:r>
      <w:r w:rsidR="000D348E" w:rsidRPr="00430B73">
        <w:t>permita al ejecutado hacer frente al pago de su deuda, ¿qué podríamos hacer, desde la perspectiva procesal, sabiendo que tanto la deuda</w:t>
      </w:r>
      <w:r w:rsidR="001932C4" w:rsidRPr="00430B73">
        <w:t xml:space="preserve"> del ejecutado</w:t>
      </w:r>
      <w:r w:rsidR="000D348E" w:rsidRPr="00430B73">
        <w:t xml:space="preserve"> com</w:t>
      </w:r>
      <w:r w:rsidR="001932C4" w:rsidRPr="00430B73">
        <w:t xml:space="preserve">o el derecho de crédito </w:t>
      </w:r>
      <w:r w:rsidR="000D348E" w:rsidRPr="00430B73">
        <w:t>del ejecutante siguen existiendo, pero con la imposibilidad de que el ejec</w:t>
      </w:r>
      <w:r w:rsidR="001932C4" w:rsidRPr="00430B73">
        <w:t>utado pueda hacer frente a ella</w:t>
      </w:r>
      <w:r w:rsidR="000D348E" w:rsidRPr="00430B73">
        <w:t xml:space="preserve"> como resultado del escaso valor de sus bienes?</w:t>
      </w:r>
      <w:r w:rsidR="00735223" w:rsidRPr="00430B73">
        <w:t xml:space="preserve"> Expresado en otros términos: ¿</w:t>
      </w:r>
      <w:r w:rsidR="00DD694E" w:rsidRPr="00430B73">
        <w:t>debe</w:t>
      </w:r>
      <w:r w:rsidR="00735223" w:rsidRPr="00430B73">
        <w:t>ría</w:t>
      </w:r>
      <w:r w:rsidR="00DD694E" w:rsidRPr="00430B73">
        <w:t xml:space="preserve"> cancela</w:t>
      </w:r>
      <w:r w:rsidR="00735223" w:rsidRPr="00430B73">
        <w:t>rse el embargo practicado</w:t>
      </w:r>
      <w:r w:rsidR="00DD694E" w:rsidRPr="00430B73">
        <w:t xml:space="preserve"> sobre los bienes</w:t>
      </w:r>
      <w:r w:rsidR="00BA529F" w:rsidRPr="00430B73">
        <w:t xml:space="preserve"> mueble e</w:t>
      </w:r>
      <w:r w:rsidR="00735223" w:rsidRPr="00430B73">
        <w:t xml:space="preserve"> inmuebles del ejecutado cuando </w:t>
      </w:r>
      <w:r w:rsidR="00DD694E" w:rsidRPr="00430B73">
        <w:t xml:space="preserve">las operaciones de </w:t>
      </w:r>
      <w:r w:rsidR="00735223" w:rsidRPr="00430B73">
        <w:t>liquidación de cargas realizadas sobre esos mismos bienes arrojasen</w:t>
      </w:r>
      <w:r w:rsidR="00DD694E" w:rsidRPr="00430B73">
        <w:t xml:space="preserve"> un resultado negativo?</w:t>
      </w:r>
      <w:r w:rsidR="00DD694E" w:rsidRPr="002D29FC">
        <w:t xml:space="preserve"> </w:t>
      </w:r>
    </w:p>
    <w:p w14:paraId="4866C79A" w14:textId="77777777" w:rsidR="00735223" w:rsidRDefault="00735223" w:rsidP="00735223">
      <w:pPr>
        <w:spacing w:line="360" w:lineRule="auto"/>
        <w:ind w:firstLine="708"/>
        <w:jc w:val="both"/>
      </w:pPr>
    </w:p>
    <w:p w14:paraId="2A0435B7" w14:textId="77777777" w:rsidR="001717E6" w:rsidRDefault="00735223" w:rsidP="00753F90">
      <w:pPr>
        <w:spacing w:line="360" w:lineRule="auto"/>
        <w:ind w:firstLine="708"/>
        <w:jc w:val="both"/>
      </w:pPr>
      <w:r>
        <w:t>Aunque los arts.643.2</w:t>
      </w:r>
      <w:r w:rsidR="00DD694E" w:rsidRPr="002D29FC">
        <w:t xml:space="preserve"> y 666.2 LEC hacen</w:t>
      </w:r>
      <w:r>
        <w:t>,</w:t>
      </w:r>
      <w:r w:rsidR="00DD694E" w:rsidRPr="002D29FC">
        <w:t xml:space="preserve"> exclusivamente</w:t>
      </w:r>
      <w:r>
        <w:t>,</w:t>
      </w:r>
      <w:r w:rsidR="00DD694E" w:rsidRPr="002D29FC">
        <w:t xml:space="preserve"> referencia a la</w:t>
      </w:r>
      <w:r>
        <w:t xml:space="preserve"> no convocatoria y suspensión de la subasta judicial de bienes muebles e inmuebles -respectivamente-</w:t>
      </w:r>
      <w:r w:rsidR="001932C4">
        <w:t xml:space="preserve"> y no a</w:t>
      </w:r>
      <w:r w:rsidR="00B74EAE">
        <w:t>l embargo de éstos</w:t>
      </w:r>
      <w:r w:rsidR="001932C4">
        <w:t xml:space="preserve">, en la práctica </w:t>
      </w:r>
      <w:r w:rsidR="00B74EAE">
        <w:t>jurídica lo habitual</w:t>
      </w:r>
      <w:r w:rsidR="00DD694E" w:rsidRPr="002D29FC">
        <w:t xml:space="preserve"> es q</w:t>
      </w:r>
      <w:r w:rsidR="00B74EAE">
        <w:t xml:space="preserve">ue la suspensión de la subasta judicial lleve aparejada </w:t>
      </w:r>
      <w:r w:rsidR="00DD694E" w:rsidRPr="002D29FC">
        <w:t>cons</w:t>
      </w:r>
      <w:r w:rsidR="00B74EAE">
        <w:t xml:space="preserve">igo, también, la suspensión del embargo. Por ello, </w:t>
      </w:r>
      <w:r w:rsidR="00DD694E" w:rsidRPr="002D29FC">
        <w:t>nos parece interesante recoger</w:t>
      </w:r>
      <w:r w:rsidR="00B74EAE">
        <w:t>,</w:t>
      </w:r>
      <w:r w:rsidR="00DD694E" w:rsidRPr="002D29FC">
        <w:t xml:space="preserve"> aquí</w:t>
      </w:r>
      <w:r w:rsidR="00B74EAE">
        <w:t>, el Auto de 25 de a</w:t>
      </w:r>
      <w:r w:rsidR="00DD694E" w:rsidRPr="002D29FC">
        <w:t>bril, del año 200</w:t>
      </w:r>
      <w:r w:rsidR="00B74EAE">
        <w:t>7, de la</w:t>
      </w:r>
      <w:r w:rsidR="001932C4">
        <w:t xml:space="preserve"> Audiencia Provincial</w:t>
      </w:r>
      <w:r w:rsidR="00B74EAE">
        <w:t xml:space="preserve"> </w:t>
      </w:r>
      <w:r w:rsidR="001932C4">
        <w:t>-</w:t>
      </w:r>
      <w:r w:rsidR="00B74EAE">
        <w:t>AP</w:t>
      </w:r>
      <w:r w:rsidR="001932C4">
        <w:t>-</w:t>
      </w:r>
      <w:r w:rsidR="00B74EAE">
        <w:t xml:space="preserve"> de Lugo, Sección 1º, contrario a ese</w:t>
      </w:r>
      <w:r w:rsidR="00DD694E" w:rsidRPr="002D29FC">
        <w:t xml:space="preserve"> cri</w:t>
      </w:r>
      <w:r w:rsidR="00B74EAE">
        <w:t xml:space="preserve">terio dominador, al señalar que: </w:t>
      </w:r>
      <w:r w:rsidR="00DD694E" w:rsidRPr="002D29FC">
        <w:t>“</w:t>
      </w:r>
      <w:r w:rsidR="00DD694E" w:rsidRPr="002D29FC">
        <w:rPr>
          <w:i/>
        </w:rPr>
        <w:t xml:space="preserve">las normas de ejecución deben interpretarse y aplicarse en orden a defender la satisfacción de los derechos e intereses del ejecutante y no del ejecutado. Descartando levantar el embargo, pese a la existencia de una liquidación de cargas negativa, tanto más, cuando no haya total certeza de que el importe de las cargas determinado en la certificación </w:t>
      </w:r>
      <w:r w:rsidR="00B74EAE">
        <w:rPr>
          <w:i/>
        </w:rPr>
        <w:t>remitida por el Registro de la Propiedad</w:t>
      </w:r>
      <w:r w:rsidR="00DD694E" w:rsidRPr="002D29FC">
        <w:rPr>
          <w:i/>
        </w:rPr>
        <w:t xml:space="preserve"> se ajuste a la realidad. Situación que permite al ejecutante, si así lo manifiesta, poder seguir adelante con el apremio aunque el avalúo de los bienes objeto del mismo posean un valor negativo</w:t>
      </w:r>
      <w:r w:rsidR="00DD694E" w:rsidRPr="00BA529F">
        <w:t>”.</w:t>
      </w:r>
      <w:r w:rsidR="00DD694E" w:rsidRPr="002D29FC">
        <w:rPr>
          <w:i/>
        </w:rPr>
        <w:t xml:space="preserve"> </w:t>
      </w:r>
    </w:p>
    <w:p w14:paraId="7E8D6DFE" w14:textId="77777777" w:rsidR="00753F90" w:rsidRDefault="00753F90" w:rsidP="00753F90">
      <w:pPr>
        <w:spacing w:line="360" w:lineRule="auto"/>
        <w:ind w:firstLine="708"/>
        <w:jc w:val="both"/>
      </w:pPr>
    </w:p>
    <w:p w14:paraId="12C1922D" w14:textId="77777777" w:rsidR="00AC19B7" w:rsidRDefault="00B74EAE" w:rsidP="002A2C76">
      <w:pPr>
        <w:spacing w:line="360" w:lineRule="auto"/>
        <w:ind w:firstLine="708"/>
        <w:jc w:val="both"/>
      </w:pPr>
      <w:r>
        <w:t>Del contenido de este A</w:t>
      </w:r>
      <w:r w:rsidR="00DD694E" w:rsidRPr="002D29FC">
        <w:t>uto se desprende la idea de que ante la decisión</w:t>
      </w:r>
      <w:r>
        <w:t xml:space="preserve"> del LAJ de no convocar el inicio o suspender el desarrollo de </w:t>
      </w:r>
      <w:r w:rsidR="00DD694E" w:rsidRPr="002D29FC">
        <w:t>la subasta jud</w:t>
      </w:r>
      <w:r w:rsidR="00634EDA">
        <w:t xml:space="preserve">icial, el alzamiento del embargo -art.604 LEC- </w:t>
      </w:r>
      <w:r>
        <w:t>practica</w:t>
      </w:r>
      <w:r w:rsidR="00BA529F">
        <w:t xml:space="preserve">do sobre los bienes muebles e </w:t>
      </w:r>
      <w:r>
        <w:t>inmuebles</w:t>
      </w:r>
      <w:r w:rsidR="007A6331">
        <w:t xml:space="preserve"> que constituyen el</w:t>
      </w:r>
      <w:r>
        <w:t xml:space="preserve"> objeto de ésta</w:t>
      </w:r>
      <w:r w:rsidR="00DD694E" w:rsidRPr="002D29FC">
        <w:t xml:space="preserve"> no es una realidad</w:t>
      </w:r>
      <w:r>
        <w:t xml:space="preserve"> jurídica</w:t>
      </w:r>
      <w:r w:rsidR="00DD694E" w:rsidRPr="002D29FC">
        <w:t xml:space="preserve"> imperativa sino</w:t>
      </w:r>
      <w:r w:rsidR="007A6331">
        <w:t xml:space="preserve"> alternativa; pudiendo</w:t>
      </w:r>
      <w:r w:rsidR="001D4FA1">
        <w:t>, en consecuencia,</w:t>
      </w:r>
      <w:r w:rsidR="00BA529F">
        <w:t xml:space="preserve"> mantenerse éste</w:t>
      </w:r>
      <w:r w:rsidR="007A6331">
        <w:t xml:space="preserve"> incluso cuando existiendo un avalúo negativo</w:t>
      </w:r>
      <w:r w:rsidR="001D4FA1">
        <w:t xml:space="preserve"> de los mismos</w:t>
      </w:r>
      <w:r w:rsidR="007A6331">
        <w:t xml:space="preserve"> -resultado de la operaci</w:t>
      </w:r>
      <w:r w:rsidR="001717E6">
        <w:t>ón de</w:t>
      </w:r>
      <w:r w:rsidR="007A6331">
        <w:t xml:space="preserve"> liquidación de cargas-</w:t>
      </w:r>
      <w:r w:rsidR="001D4FA1">
        <w:t>, el ejecutante decidiese continuar con su enajenación forzosa a través del desarrollo de la subasta judicial o de cualquier otros mecanismos jurídico diseñado por el legislador para la consecución del mismo fin. Pese a ello, si la finalidad del embargo es la satisfacción del derecho de crédito del ejecutante y éste no puede satisfacerse, parece que lo más lógico sería proceder al alzamiento del embargo o a su mantenimiento a la espera de</w:t>
      </w:r>
      <w:r w:rsidR="00AC19B7">
        <w:t xml:space="preserve"> la llegada de</w:t>
      </w:r>
      <w:r w:rsidR="001D4FA1">
        <w:t xml:space="preserve"> otros tiempos</w:t>
      </w:r>
      <w:r w:rsidR="00BA529F">
        <w:t xml:space="preserve"> económicos</w:t>
      </w:r>
      <w:r w:rsidR="001D4FA1">
        <w:t xml:space="preserve"> y búsqueda de mejores bienes muebles e inmuebles</w:t>
      </w:r>
      <w:r w:rsidR="001D4FA1" w:rsidRPr="002D29FC">
        <w:rPr>
          <w:vertAlign w:val="superscript"/>
        </w:rPr>
        <w:footnoteReference w:id="45"/>
      </w:r>
      <w:r w:rsidR="001D4FA1">
        <w:t>, pero no la de continuar con</w:t>
      </w:r>
      <w:r w:rsidR="00AC19B7">
        <w:t xml:space="preserve"> el desarrollo de</w:t>
      </w:r>
      <w:r w:rsidR="001D4FA1">
        <w:t xml:space="preserve"> la realización forzosa.</w:t>
      </w:r>
    </w:p>
    <w:p w14:paraId="27118737" w14:textId="77777777" w:rsidR="00BA529F" w:rsidRPr="002D29FC" w:rsidRDefault="00BA529F" w:rsidP="002A2C76">
      <w:pPr>
        <w:spacing w:line="360" w:lineRule="auto"/>
        <w:ind w:firstLine="708"/>
        <w:jc w:val="both"/>
      </w:pPr>
    </w:p>
    <w:p w14:paraId="667D0BAA" w14:textId="77777777" w:rsidR="00753F90" w:rsidRDefault="00AC19B7" w:rsidP="00BC11E8">
      <w:pPr>
        <w:spacing w:line="360" w:lineRule="auto"/>
        <w:ind w:firstLine="708"/>
        <w:jc w:val="both"/>
      </w:pPr>
      <w:r>
        <w:t>Autores como GARBERÍ LLOBREGAT</w:t>
      </w:r>
      <w:r w:rsidR="00DD694E" w:rsidRPr="002D29FC">
        <w:rPr>
          <w:rStyle w:val="Refdenotaalpie"/>
        </w:rPr>
        <w:footnoteReference w:id="46"/>
      </w:r>
      <w:r w:rsidR="00DD694E" w:rsidRPr="002D29FC">
        <w:t xml:space="preserve"> abogan -como medida radical- po</w:t>
      </w:r>
      <w:r>
        <w:t>r la supresión de los arts.643.2</w:t>
      </w:r>
      <w:r w:rsidR="00DD694E" w:rsidRPr="002D29FC">
        <w:t xml:space="preserve"> y 666.2 LEC al entender que su rigurosa aplicación conduce a la consecución de resultados inaceptables; proponiendo, contemporáneamente y como medida alternativa, moderada y realista, su sustitución por una “interpretación más restrictiva que conduzca a su aplicación, única y exclusivamente, cuando el alzamiento del embargo no pudiese perjudicar las fundadas expectativas de que manteniéndolo en el futuro el ejecutante podría llegar a obtener un remanente debido a ejecuciones con cargas preferentes o incluso a realizar forzosamente el bien inmueble con un resultado positivo si alguna de las cargas anteriores desapareciese”</w:t>
      </w:r>
      <w:r w:rsidR="00DD694E" w:rsidRPr="002D29FC">
        <w:rPr>
          <w:rStyle w:val="Refdenotaalpie"/>
        </w:rPr>
        <w:footnoteReference w:id="47"/>
      </w:r>
      <w:r w:rsidR="00DD694E" w:rsidRPr="002D29FC">
        <w:t>.</w:t>
      </w:r>
    </w:p>
    <w:p w14:paraId="66356BEC" w14:textId="77777777" w:rsidR="00BC11E8" w:rsidRPr="002D29FC" w:rsidRDefault="00BC11E8" w:rsidP="00BC11E8">
      <w:pPr>
        <w:spacing w:line="360" w:lineRule="auto"/>
        <w:ind w:firstLine="708"/>
        <w:jc w:val="both"/>
      </w:pPr>
    </w:p>
    <w:p w14:paraId="2A7A1D8B" w14:textId="77777777" w:rsidR="009C630B" w:rsidRDefault="00DD694E" w:rsidP="00BA529F">
      <w:pPr>
        <w:spacing w:line="360" w:lineRule="auto"/>
        <w:ind w:firstLine="708"/>
        <w:jc w:val="both"/>
      </w:pPr>
      <w:r w:rsidRPr="002D29FC">
        <w:t>2º Si el avalúo de los bienes</w:t>
      </w:r>
      <w:r w:rsidR="00BA529F">
        <w:t xml:space="preserve"> muebles e</w:t>
      </w:r>
      <w:r w:rsidR="001717E6">
        <w:t xml:space="preserve"> inmuebles</w:t>
      </w:r>
      <w:r w:rsidRPr="002D29FC">
        <w:t xml:space="preserve"> embargados</w:t>
      </w:r>
      <w:r w:rsidR="001717E6">
        <w:t xml:space="preserve"> al ejecutado y</w:t>
      </w:r>
      <w:r w:rsidRPr="002D29FC">
        <w:t xml:space="preserve"> obje</w:t>
      </w:r>
      <w:r w:rsidR="001717E6">
        <w:t xml:space="preserve">to de la </w:t>
      </w:r>
      <w:r w:rsidRPr="002D29FC">
        <w:t>ejecución forzosa resultase negativo</w:t>
      </w:r>
      <w:r w:rsidR="001932C4">
        <w:t xml:space="preserve"> tras</w:t>
      </w:r>
      <w:r w:rsidR="001717E6">
        <w:t xml:space="preserve"> la ope</w:t>
      </w:r>
      <w:r w:rsidR="001932C4">
        <w:t>ración de liquidación de cargas</w:t>
      </w:r>
      <w:r w:rsidRPr="002D29FC">
        <w:t>, pe</w:t>
      </w:r>
      <w:r w:rsidR="001717E6">
        <w:t xml:space="preserve">ro el ejecutante mantuviese su </w:t>
      </w:r>
      <w:r w:rsidRPr="002D29FC">
        <w:t>decidida voluntad</w:t>
      </w:r>
      <w:r w:rsidR="001717E6">
        <w:t xml:space="preserve"> de conti</w:t>
      </w:r>
      <w:r w:rsidR="00B64DD7">
        <w:t xml:space="preserve">nuar adelante con desarrollo de ésta </w:t>
      </w:r>
      <w:r w:rsidR="001717E6">
        <w:t xml:space="preserve">y, en consecuencia, optase, </w:t>
      </w:r>
      <w:r w:rsidRPr="002D29FC">
        <w:t xml:space="preserve">de entre los diferentes mecanismos de </w:t>
      </w:r>
      <w:r w:rsidR="001717E6">
        <w:t xml:space="preserve">realización forzosa existentes, </w:t>
      </w:r>
      <w:r w:rsidRPr="002D29FC">
        <w:t>por el de la subasta judicial, ¿cómo p</w:t>
      </w:r>
      <w:r w:rsidR="001717E6">
        <w:t xml:space="preserve">odría tener lugar su práctica </w:t>
      </w:r>
      <w:r w:rsidRPr="002D29FC">
        <w:t>consi</w:t>
      </w:r>
      <w:r w:rsidR="001717E6">
        <w:t>derando que el legislador</w:t>
      </w:r>
      <w:r w:rsidRPr="002D29FC">
        <w:t xml:space="preserve"> parte siempre de que el inic</w:t>
      </w:r>
      <w:r w:rsidR="001717E6">
        <w:t>io de la subasta judicial tendrá</w:t>
      </w:r>
      <w:r w:rsidR="00C10466">
        <w:t xml:space="preserve"> </w:t>
      </w:r>
      <w:r w:rsidRPr="002D29FC">
        <w:t>lugar conforme a la</w:t>
      </w:r>
      <w:r w:rsidR="00C10466">
        <w:t xml:space="preserve"> previa existencia de un avalúo p</w:t>
      </w:r>
      <w:r w:rsidR="00BA529F">
        <w:t>ositivo de los bienes muebles e</w:t>
      </w:r>
      <w:r w:rsidR="00B64DD7">
        <w:t xml:space="preserve"> inmuebles que </w:t>
      </w:r>
      <w:r w:rsidR="00C10466">
        <w:t>pretenden subastar</w:t>
      </w:r>
      <w:r w:rsidR="00B64DD7">
        <w:t>se</w:t>
      </w:r>
      <w:r w:rsidR="00C10466">
        <w:t xml:space="preserve"> judicialmente? </w:t>
      </w:r>
      <w:r w:rsidR="00B64DD7">
        <w:t>Pese a</w:t>
      </w:r>
      <w:r w:rsidR="00C10466">
        <w:t xml:space="preserve"> trata</w:t>
      </w:r>
      <w:r w:rsidR="00B64DD7">
        <w:t>rse</w:t>
      </w:r>
      <w:r w:rsidR="00C10466">
        <w:t xml:space="preserve"> de un</w:t>
      </w:r>
      <w:r w:rsidR="00B64DD7">
        <w:t xml:space="preserve"> supuesto</w:t>
      </w:r>
      <w:r w:rsidR="00C10466">
        <w:t xml:space="preserve"> casi</w:t>
      </w:r>
      <w:r w:rsidR="00B64DD7">
        <w:t xml:space="preserve"> remoto</w:t>
      </w:r>
      <w:r w:rsidR="00C10466">
        <w:t>, especialmente, si tenemos presente lo anteriormente expuesto</w:t>
      </w:r>
      <w:r w:rsidR="00B64DD7">
        <w:t xml:space="preserve">, </w:t>
      </w:r>
      <w:r w:rsidR="00C10466">
        <w:t>de darse, existirían diferentes opciones</w:t>
      </w:r>
      <w:r w:rsidR="00D33462">
        <w:t xml:space="preserve"> -todas ellas analizadas, en mayor profundidad, a lo largo del presente trabajo-</w:t>
      </w:r>
      <w:r w:rsidR="00C10466">
        <w:t xml:space="preserve">: </w:t>
      </w:r>
    </w:p>
    <w:p w14:paraId="29CC2B0C" w14:textId="77777777" w:rsidR="001932C4" w:rsidRDefault="001932C4" w:rsidP="00BA529F">
      <w:pPr>
        <w:spacing w:line="360" w:lineRule="auto"/>
        <w:ind w:firstLine="708"/>
        <w:jc w:val="both"/>
      </w:pPr>
    </w:p>
    <w:p w14:paraId="189C4520" w14:textId="77777777" w:rsidR="008A2E91" w:rsidRDefault="0007036B" w:rsidP="00BC11E8">
      <w:pPr>
        <w:spacing w:line="360" w:lineRule="auto"/>
        <w:ind w:firstLine="708"/>
        <w:jc w:val="both"/>
      </w:pPr>
      <w:r>
        <w:t>A</w:t>
      </w:r>
      <w:r w:rsidR="009C630B">
        <w:t xml:space="preserve">) Si no se tuviese la </w:t>
      </w:r>
      <w:r w:rsidR="00DD694E" w:rsidRPr="009C630B">
        <w:t>cert</w:t>
      </w:r>
      <w:r w:rsidR="009C630B">
        <w:t>eza absoluta del importe de los diferentes gravámenes que pudiesen existir</w:t>
      </w:r>
      <w:r w:rsidR="00DD694E" w:rsidRPr="009C630B">
        <w:t xml:space="preserve"> y, en </w:t>
      </w:r>
      <w:r w:rsidR="009C630B">
        <w:t>consecuencia, del</w:t>
      </w:r>
      <w:r w:rsidR="00BA529F">
        <w:t xml:space="preserve"> valor de los bienes muebles e</w:t>
      </w:r>
      <w:r w:rsidR="009C630B">
        <w:t xml:space="preserve"> inmuebles</w:t>
      </w:r>
      <w:r w:rsidR="00DD694E" w:rsidRPr="009C630B">
        <w:t xml:space="preserve"> objeto de la subasta judicial una vez efectuada la</w:t>
      </w:r>
      <w:r w:rsidR="009C630B">
        <w:t xml:space="preserve"> operación de liquidación de cargas</w:t>
      </w:r>
      <w:r w:rsidR="00DD694E" w:rsidRPr="009C630B">
        <w:t xml:space="preserve"> -ya sea porque no se ha solicitado la información prevista e</w:t>
      </w:r>
      <w:r w:rsidR="009C630B">
        <w:t>n los arts.656 y 657 LEC, no hay</w:t>
      </w:r>
      <w:r w:rsidR="00DD694E" w:rsidRPr="009C630B">
        <w:t xml:space="preserve"> respuesta a la petición de información</w:t>
      </w:r>
      <w:r w:rsidR="009C630B">
        <w:t xml:space="preserve"> realizada</w:t>
      </w:r>
      <w:r w:rsidR="00DD694E" w:rsidRPr="009C630B">
        <w:t xml:space="preserve"> por el ti</w:t>
      </w:r>
      <w:r w:rsidR="009C630B">
        <w:t>tular de una carga preferente, o la contestación a dicha petici</w:t>
      </w:r>
      <w:r w:rsidR="00B64DD7">
        <w:t>ón se produce</w:t>
      </w:r>
      <w:r w:rsidR="009C630B">
        <w:t xml:space="preserve"> en términos que impiden determinar con certeza el importe de ésta-, </w:t>
      </w:r>
      <w:r w:rsidR="00753F90">
        <w:t>la solución radicaría en</w:t>
      </w:r>
      <w:r w:rsidR="00DD694E" w:rsidRPr="009C630B">
        <w:t xml:space="preserve"> no desco</w:t>
      </w:r>
      <w:r w:rsidR="00753F90">
        <w:t xml:space="preserve">ntar del avalúo inicial del bien </w:t>
      </w:r>
      <w:r w:rsidR="009C630B">
        <w:t>-fijado por el perito tasador-</w:t>
      </w:r>
      <w:r w:rsidR="00DD694E" w:rsidRPr="009C630B">
        <w:t xml:space="preserve"> el importe asocia</w:t>
      </w:r>
      <w:r w:rsidR="009C630B">
        <w:t>do a las posibles cargas existentes</w:t>
      </w:r>
      <w:r w:rsidR="001932C4">
        <w:t xml:space="preserve"> y, simultáneamente</w:t>
      </w:r>
      <w:r w:rsidR="00753F90">
        <w:t xml:space="preserve">, advertir de su existencia y del resto de circunstancias que pudiesen </w:t>
      </w:r>
      <w:r w:rsidR="00D33462">
        <w:t>afectar a los bienes muebles e</w:t>
      </w:r>
      <w:r w:rsidR="00753F90">
        <w:t xml:space="preserve"> inmuebles objeto de la subast</w:t>
      </w:r>
      <w:r w:rsidR="00B64DD7">
        <w:t xml:space="preserve">a judicial en la convocatoria que del </w:t>
      </w:r>
      <w:r w:rsidR="00753F90">
        <w:t>anuncio de ésta</w:t>
      </w:r>
      <w:r w:rsidR="00D33462">
        <w:t xml:space="preserve"> se realizase </w:t>
      </w:r>
      <w:r w:rsidR="00753F90">
        <w:t>para que los</w:t>
      </w:r>
      <w:r w:rsidR="00B64DD7">
        <w:t xml:space="preserve"> diferentes</w:t>
      </w:r>
      <w:r w:rsidR="00753F90">
        <w:t xml:space="preserve"> postores estuviesen</w:t>
      </w:r>
      <w:r w:rsidR="00D33462">
        <w:t>,</w:t>
      </w:r>
      <w:r w:rsidR="00753F90">
        <w:t xml:space="preserve"> suficientemente</w:t>
      </w:r>
      <w:r w:rsidR="00D33462">
        <w:t>,</w:t>
      </w:r>
      <w:r w:rsidR="00753F90">
        <w:t xml:space="preserve"> informados y, como resultados, advertidos de la realidad existente.</w:t>
      </w:r>
    </w:p>
    <w:p w14:paraId="3E14A754" w14:textId="77777777" w:rsidR="00BC11E8" w:rsidRDefault="00BC11E8" w:rsidP="00BC11E8">
      <w:pPr>
        <w:spacing w:line="360" w:lineRule="auto"/>
        <w:ind w:firstLine="708"/>
        <w:jc w:val="both"/>
      </w:pPr>
    </w:p>
    <w:p w14:paraId="39641F07" w14:textId="77777777" w:rsidR="00BC11E8" w:rsidRDefault="0007036B" w:rsidP="00BC11E8">
      <w:pPr>
        <w:spacing w:line="360" w:lineRule="auto"/>
        <w:ind w:firstLine="708"/>
        <w:jc w:val="both"/>
      </w:pPr>
      <w:r>
        <w:t>B</w:t>
      </w:r>
      <w:r w:rsidR="009C630B">
        <w:t xml:space="preserve">) </w:t>
      </w:r>
      <w:r w:rsidR="00DD694E" w:rsidRPr="009C630B">
        <w:t xml:space="preserve">Por el contrario, si el </w:t>
      </w:r>
      <w:r w:rsidR="00753F90">
        <w:t>valor real -tras la realización de la correspondiente operación de liquidació</w:t>
      </w:r>
      <w:r w:rsidR="00BA529F">
        <w:t>n de cargas- del bien mueble e</w:t>
      </w:r>
      <w:r w:rsidR="00753F90">
        <w:t xml:space="preserve"> inmueble objeto de la subasta judicial</w:t>
      </w:r>
      <w:r w:rsidR="008A2E91">
        <w:t xml:space="preserve"> estuviese</w:t>
      </w:r>
      <w:r w:rsidR="00D33462">
        <w:t>,</w:t>
      </w:r>
      <w:r w:rsidR="008A2E91">
        <w:t xml:space="preserve"> perfectamente</w:t>
      </w:r>
      <w:r w:rsidR="00D33462">
        <w:t>,</w:t>
      </w:r>
      <w:r w:rsidR="008A2E91">
        <w:t xml:space="preserve"> determinado y fuese negativo, el desarro</w:t>
      </w:r>
      <w:r w:rsidR="00B64DD7">
        <w:t>llo de la subasta judicial, de tener lugar, lo haría</w:t>
      </w:r>
      <w:r w:rsidR="008A2E91">
        <w:t xml:space="preserve"> sin</w:t>
      </w:r>
      <w:r w:rsidR="00D33462">
        <w:t xml:space="preserve"> la obligación para los licitadores</w:t>
      </w:r>
      <w:r w:rsidR="008A2E91">
        <w:t xml:space="preserve"> de tener que real</w:t>
      </w:r>
      <w:r w:rsidR="00B64DD7">
        <w:t>izar consignación previa</w:t>
      </w:r>
      <w:r w:rsidR="00D33462">
        <w:t xml:space="preserve"> alguna para participar en su desarrollo</w:t>
      </w:r>
      <w:r w:rsidR="00B64DD7">
        <w:t xml:space="preserve"> mediante </w:t>
      </w:r>
      <w:r w:rsidR="00D33462">
        <w:t xml:space="preserve">la realización de </w:t>
      </w:r>
      <w:r w:rsidR="008A2E91">
        <w:t>pujas y sin la existencia de un precio mínimo de venta de los</w:t>
      </w:r>
      <w:r w:rsidR="00B44A5C">
        <w:t xml:space="preserve"> bienes muebles e</w:t>
      </w:r>
      <w:r w:rsidR="00D33462">
        <w:t xml:space="preserve"> inmuebles que conforman</w:t>
      </w:r>
      <w:r w:rsidR="008A2E91">
        <w:t xml:space="preserve"> su objeto</w:t>
      </w:r>
      <w:r w:rsidR="008A2E91" w:rsidRPr="002D29FC">
        <w:rPr>
          <w:rStyle w:val="Refdenotaalpie"/>
        </w:rPr>
        <w:footnoteReference w:id="48"/>
      </w:r>
      <w:r w:rsidR="008A2E91">
        <w:t>.</w:t>
      </w:r>
      <w:r w:rsidR="000B0D40">
        <w:t xml:space="preserve"> Pudiendo suceder, en consecuencia, que: el ejecutado presentase</w:t>
      </w:r>
      <w:r w:rsidR="00B64DD7">
        <w:t xml:space="preserve"> a un</w:t>
      </w:r>
      <w:r w:rsidR="000B0D40">
        <w:t xml:space="preserve"> tercero</w:t>
      </w:r>
      <w:r w:rsidR="00B64DD7">
        <w:t xml:space="preserve"> </w:t>
      </w:r>
      <w:r w:rsidR="000B0D40">
        <w:t>cuya puja cubriese</w:t>
      </w:r>
      <w:r w:rsidR="0041442D">
        <w:t xml:space="preserve"> el importe total de </w:t>
      </w:r>
      <w:r w:rsidR="00B64DD7">
        <w:t xml:space="preserve">la deuda; </w:t>
      </w:r>
      <w:r w:rsidR="000B0D40">
        <w:t>el ejecutante solicitase la adjudicación</w:t>
      </w:r>
      <w:r w:rsidR="0041442D">
        <w:t xml:space="preserve"> o autoadjudicación</w:t>
      </w:r>
      <w:r w:rsidR="000B0D40">
        <w:t xml:space="preserve"> de los biene</w:t>
      </w:r>
      <w:r w:rsidR="00B44A5C">
        <w:t xml:space="preserve">s muebles e </w:t>
      </w:r>
      <w:r w:rsidR="000B0D40">
        <w:t xml:space="preserve">inmuebles subastados judicialmente en compensación del importe total de la deuda -para </w:t>
      </w:r>
      <w:r w:rsidR="00B64DD7">
        <w:t>ello, se requeriría</w:t>
      </w:r>
      <w:r w:rsidR="000B0D40">
        <w:t xml:space="preserve"> que</w:t>
      </w:r>
      <w:r w:rsidR="0041442D">
        <w:t xml:space="preserve"> la cuantía de</w:t>
      </w:r>
      <w:r w:rsidR="000B0D40">
        <w:t xml:space="preserve"> ésta</w:t>
      </w:r>
      <w:r w:rsidR="0041442D">
        <w:t xml:space="preserve"> última</w:t>
      </w:r>
      <w:r w:rsidR="00B64DD7">
        <w:t xml:space="preserve"> superase</w:t>
      </w:r>
      <w:r w:rsidR="00D33462">
        <w:t xml:space="preserve"> a la mejor de las pujas</w:t>
      </w:r>
      <w:r w:rsidR="000B0D40">
        <w:t xml:space="preserve"> realizadas</w:t>
      </w:r>
      <w:r w:rsidR="0041442D">
        <w:t xml:space="preserve"> (adjudicación) y la</w:t>
      </w:r>
      <w:r w:rsidR="00D33462">
        <w:t xml:space="preserve"> no existencia de otros licitadores</w:t>
      </w:r>
      <w:r w:rsidR="0041442D">
        <w:t xml:space="preserve"> (autoadjudicación)</w:t>
      </w:r>
      <w:r w:rsidR="00B64DD7">
        <w:t>-; ante la inexis</w:t>
      </w:r>
      <w:r w:rsidR="00D33462">
        <w:t>tencia de cualquier otra puja</w:t>
      </w:r>
      <w:r w:rsidR="00B64DD7">
        <w:t xml:space="preserve">, </w:t>
      </w:r>
      <w:r w:rsidR="00D33462">
        <w:t>el remate final se aprobase</w:t>
      </w:r>
      <w:r w:rsidR="000B0D40">
        <w:t xml:space="preserve"> por una cuantía n</w:t>
      </w:r>
      <w:r w:rsidR="0041442D">
        <w:t>o superior por</w:t>
      </w:r>
      <w:r w:rsidR="000B0D40">
        <w:t xml:space="preserve"> la que se despachó la ejecuci</w:t>
      </w:r>
      <w:r w:rsidR="00B64DD7">
        <w:t>ón forzosa.</w:t>
      </w:r>
    </w:p>
    <w:p w14:paraId="51071D65" w14:textId="77777777" w:rsidR="00BC11E8" w:rsidRPr="0041442D" w:rsidRDefault="00BC11E8" w:rsidP="00BC11E8">
      <w:pPr>
        <w:spacing w:line="360" w:lineRule="auto"/>
        <w:ind w:firstLine="708"/>
        <w:jc w:val="both"/>
      </w:pPr>
    </w:p>
    <w:p w14:paraId="18FF7AF8" w14:textId="77777777" w:rsidR="001A22C9" w:rsidRDefault="0007036B" w:rsidP="001A22C9">
      <w:pPr>
        <w:spacing w:line="360" w:lineRule="auto"/>
        <w:ind w:firstLine="708"/>
        <w:jc w:val="both"/>
      </w:pPr>
      <w:r>
        <w:t>C</w:t>
      </w:r>
      <w:r w:rsidR="009C630B" w:rsidRPr="00BC11E8">
        <w:t xml:space="preserve">) </w:t>
      </w:r>
      <w:r w:rsidR="00DD694E" w:rsidRPr="00BC11E8">
        <w:t>Que el ejecutante aceptase la quiebra de la subasta judicial</w:t>
      </w:r>
      <w:r w:rsidR="00B60B88" w:rsidRPr="00BC11E8">
        <w:t xml:space="preserve"> -art.653 LEC-</w:t>
      </w:r>
      <w:r w:rsidR="00DD694E" w:rsidRPr="00BC11E8">
        <w:t>, renunciase a la auto</w:t>
      </w:r>
      <w:r w:rsidR="008A2E91" w:rsidRPr="00BC11E8">
        <w:t>adjudic</w:t>
      </w:r>
      <w:r w:rsidR="00B44A5C">
        <w:t xml:space="preserve">ación de los bienes muebles e </w:t>
      </w:r>
      <w:r w:rsidR="008A2E91" w:rsidRPr="00BC11E8">
        <w:t>inmuebles</w:t>
      </w:r>
      <w:r w:rsidR="00DD694E" w:rsidRPr="00BC11E8">
        <w:t xml:space="preserve"> objeto de la misma</w:t>
      </w:r>
      <w:r w:rsidR="0041442D" w:rsidRPr="00BC11E8">
        <w:t xml:space="preserve"> -arts.651 y 671 LEC, respectivamente-</w:t>
      </w:r>
      <w:r w:rsidR="00DD694E" w:rsidRPr="00BC11E8">
        <w:t xml:space="preserve"> y optase</w:t>
      </w:r>
      <w:r w:rsidR="00891F04" w:rsidRPr="00BC11E8">
        <w:t xml:space="preserve"> </w:t>
      </w:r>
      <w:r w:rsidR="00DD694E" w:rsidRPr="00BC11E8">
        <w:t>entre mantener el embargo</w:t>
      </w:r>
      <w:r w:rsidR="008A2E91" w:rsidRPr="00BC11E8">
        <w:t xml:space="preserve"> ya practicado</w:t>
      </w:r>
      <w:r w:rsidR="00DD694E" w:rsidRPr="00BC11E8">
        <w:t xml:space="preserve"> sobre esos mism</w:t>
      </w:r>
      <w:r w:rsidR="00BE1FBA" w:rsidRPr="00BC11E8">
        <w:t>os bienes a la espera de que su</w:t>
      </w:r>
      <w:r w:rsidR="00162747" w:rsidRPr="00BC11E8">
        <w:t xml:space="preserve"> </w:t>
      </w:r>
      <w:r w:rsidR="00DD694E" w:rsidRPr="00BC11E8">
        <w:t>valor</w:t>
      </w:r>
      <w:r w:rsidR="008A2E91" w:rsidRPr="00BC11E8">
        <w:t xml:space="preserve"> económico</w:t>
      </w:r>
      <w:r w:rsidR="00DD694E" w:rsidRPr="00BC11E8">
        <w:t xml:space="preserve"> mejorase en un futuro</w:t>
      </w:r>
      <w:r w:rsidR="008A2E91" w:rsidRPr="00BC11E8">
        <w:t xml:space="preserve"> próximo </w:t>
      </w:r>
      <w:r w:rsidR="00891F04" w:rsidRPr="00BC11E8">
        <w:t>y, como resultado,</w:t>
      </w:r>
      <w:r w:rsidR="00BE1FBA" w:rsidRPr="00BC11E8">
        <w:t xml:space="preserve"> se</w:t>
      </w:r>
      <w:r w:rsidR="00162747" w:rsidRPr="00BC11E8">
        <w:t xml:space="preserve"> </w:t>
      </w:r>
      <w:r w:rsidR="00891F04" w:rsidRPr="00BC11E8">
        <w:t xml:space="preserve">pudiesen </w:t>
      </w:r>
      <w:r w:rsidR="00DD694E" w:rsidRPr="00BC11E8">
        <w:t>enajenar forzosamente por un</w:t>
      </w:r>
      <w:r w:rsidR="00162747" w:rsidRPr="00BC11E8">
        <w:t>a cuantía que, al menos, satisficiese</w:t>
      </w:r>
      <w:r w:rsidR="00891F04" w:rsidRPr="00BC11E8">
        <w:t xml:space="preserve"> su deuda; o adoptar</w:t>
      </w:r>
      <w:r w:rsidR="00DD694E" w:rsidRPr="00BC11E8">
        <w:t xml:space="preserve"> alguna de las medidas de realización forzosa</w:t>
      </w:r>
      <w:r w:rsidR="00891F04" w:rsidRPr="00BC11E8">
        <w:t xml:space="preserve"> que de carácter alternativo</w:t>
      </w:r>
      <w:r w:rsidR="00162747" w:rsidRPr="00BC11E8">
        <w:t xml:space="preserve"> </w:t>
      </w:r>
      <w:r w:rsidR="00891F04" w:rsidRPr="00BC11E8">
        <w:t xml:space="preserve">al </w:t>
      </w:r>
      <w:r w:rsidR="00BC11E8" w:rsidRPr="00BC11E8">
        <w:t>alzamiento del embargo</w:t>
      </w:r>
      <w:r w:rsidR="00634EDA">
        <w:t xml:space="preserve"> </w:t>
      </w:r>
      <w:r w:rsidR="00162747" w:rsidRPr="00BC11E8">
        <w:t>existen</w:t>
      </w:r>
      <w:r w:rsidR="00891F04" w:rsidRPr="00BC11E8">
        <w:t>: la administración para el pago</w:t>
      </w:r>
      <w:r w:rsidR="00B60B88" w:rsidRPr="00BC11E8">
        <w:t xml:space="preserve"> </w:t>
      </w:r>
      <w:r w:rsidR="00BC11E8">
        <w:t>-</w:t>
      </w:r>
      <w:r w:rsidR="00B60B88" w:rsidRPr="00BC11E8">
        <w:t>art.676 LEC-</w:t>
      </w:r>
      <w:r w:rsidR="00891F04" w:rsidRPr="00BC11E8">
        <w:t>, la dación en pago</w:t>
      </w:r>
      <w:r w:rsidR="00BC11E8">
        <w:t xml:space="preserve"> -</w:t>
      </w:r>
      <w:r w:rsidR="00B60B88" w:rsidRPr="00BC11E8">
        <w:t>art.1847 CC-</w:t>
      </w:r>
      <w:r w:rsidR="00891F04" w:rsidRPr="00BC11E8">
        <w:t>, la cesión en pago</w:t>
      </w:r>
      <w:r w:rsidR="00BC11E8">
        <w:t xml:space="preserve"> -</w:t>
      </w:r>
      <w:r w:rsidR="00B60B88" w:rsidRPr="00BC11E8">
        <w:t>art.1175 CC-</w:t>
      </w:r>
      <w:r w:rsidR="00891F04" w:rsidRPr="00BC11E8">
        <w:t xml:space="preserve"> y la compra por subrogación del bien ejecutado</w:t>
      </w:r>
      <w:r w:rsidR="00DD694E" w:rsidRPr="00BC11E8">
        <w:rPr>
          <w:vertAlign w:val="superscript"/>
        </w:rPr>
        <w:footnoteReference w:id="49"/>
      </w:r>
      <w:r w:rsidR="00B60B88" w:rsidRPr="00BC11E8">
        <w:t xml:space="preserve"> -arts.1158, 1159, 1205 y 1206 CC y art.144 de la LH-</w:t>
      </w:r>
      <w:r w:rsidR="00DD694E" w:rsidRPr="00BC11E8">
        <w:t>.</w:t>
      </w:r>
      <w:r w:rsidR="00BC11E8">
        <w:t xml:space="preserve"> </w:t>
      </w:r>
      <w:r w:rsidR="00891F04" w:rsidRPr="00BC11E8">
        <w:t>En este momento procesal, también</w:t>
      </w:r>
      <w:r w:rsidR="00162747" w:rsidRPr="00BC11E8">
        <w:t>,</w:t>
      </w:r>
      <w:r w:rsidR="00891F04" w:rsidRPr="00BC11E8">
        <w:t xml:space="preserve"> ha</w:t>
      </w:r>
      <w:r w:rsidR="00D33462">
        <w:t xml:space="preserve">bría cabida para los mecanismos de realización forzosa </w:t>
      </w:r>
      <w:r w:rsidR="00891F04" w:rsidRPr="00BC11E8">
        <w:t>accesorios a</w:t>
      </w:r>
      <w:r w:rsidR="00D33462">
        <w:t>l de</w:t>
      </w:r>
      <w:r w:rsidR="00891F04" w:rsidRPr="00BC11E8">
        <w:t xml:space="preserve"> la subasta judicial:</w:t>
      </w:r>
      <w:r w:rsidR="00BE1FBA" w:rsidRPr="00BC11E8">
        <w:t xml:space="preserve"> </w:t>
      </w:r>
      <w:r w:rsidR="00B60B88" w:rsidRPr="00BC11E8">
        <w:t>convenio de realización aprobado por el Letrado de la Administración de Justicia</w:t>
      </w:r>
      <w:r w:rsidR="00BC11E8">
        <w:t xml:space="preserve"> -</w:t>
      </w:r>
      <w:r w:rsidR="00BC11E8" w:rsidRPr="00BC11E8">
        <w:t>art.640 LEC-</w:t>
      </w:r>
      <w:r w:rsidR="00891F04" w:rsidRPr="00BC11E8">
        <w:t xml:space="preserve"> y realización por persona o entidad especializada</w:t>
      </w:r>
      <w:r w:rsidR="00BC11E8">
        <w:t xml:space="preserve"> -</w:t>
      </w:r>
      <w:r w:rsidR="00BC11E8" w:rsidRPr="00BC11E8">
        <w:t>art.641 LEC-</w:t>
      </w:r>
      <w:r w:rsidR="00162747" w:rsidRPr="00BC11E8">
        <w:t>; sin embargo, lo habitual es que éstos se adopten de forma previa al inicio de la subasta judicial, es decir, como mecanismos a</w:t>
      </w:r>
      <w:r w:rsidR="00D33462">
        <w:t>ccesorios a ésta y no a la auto</w:t>
      </w:r>
      <w:r w:rsidR="00162747" w:rsidRPr="00BC11E8">
        <w:t>adjudicación y/</w:t>
      </w:r>
      <w:r w:rsidR="00B60B88" w:rsidRPr="00BC11E8">
        <w:t xml:space="preserve">o al alzamiento del </w:t>
      </w:r>
      <w:r w:rsidR="00162747" w:rsidRPr="00BC11E8">
        <w:t>embargo</w:t>
      </w:r>
      <w:r w:rsidR="00162747" w:rsidRPr="00BC11E8">
        <w:rPr>
          <w:rStyle w:val="Refdenotaalpie"/>
        </w:rPr>
        <w:footnoteReference w:id="50"/>
      </w:r>
      <w:r w:rsidR="00162747" w:rsidRPr="00BC11E8">
        <w:t>.</w:t>
      </w:r>
      <w:bookmarkStart w:id="25" w:name="_Toc526851726"/>
      <w:bookmarkStart w:id="26" w:name="_Toc527890900"/>
      <w:bookmarkStart w:id="27" w:name="_Toc528595118"/>
    </w:p>
    <w:p w14:paraId="1C1D3651" w14:textId="77777777" w:rsidR="001A22C9" w:rsidRDefault="001A22C9" w:rsidP="001A22C9">
      <w:pPr>
        <w:spacing w:line="360" w:lineRule="auto"/>
        <w:ind w:firstLine="708"/>
        <w:jc w:val="both"/>
      </w:pPr>
    </w:p>
    <w:p w14:paraId="27B97A13" w14:textId="77777777" w:rsidR="00185D77" w:rsidRPr="001A22C9" w:rsidRDefault="001A22C9" w:rsidP="001A22C9">
      <w:pPr>
        <w:spacing w:line="360" w:lineRule="auto"/>
        <w:ind w:firstLine="708"/>
        <w:jc w:val="both"/>
      </w:pPr>
      <w:r>
        <w:rPr>
          <w:b/>
        </w:rPr>
        <w:t>4. Consulta al Registro Público Concursal</w:t>
      </w:r>
    </w:p>
    <w:p w14:paraId="118CEAAB" w14:textId="77777777" w:rsidR="001A22C9" w:rsidRPr="009552D6" w:rsidRDefault="001A22C9" w:rsidP="00185D77">
      <w:pPr>
        <w:spacing w:line="360" w:lineRule="auto"/>
        <w:jc w:val="both"/>
        <w:rPr>
          <w:b/>
        </w:rPr>
      </w:pPr>
    </w:p>
    <w:p w14:paraId="66136BB3" w14:textId="77777777" w:rsidR="00185D77" w:rsidRDefault="00185D77" w:rsidP="00185D77">
      <w:pPr>
        <w:spacing w:line="360" w:lineRule="auto"/>
        <w:ind w:firstLine="708"/>
        <w:jc w:val="both"/>
      </w:pPr>
      <w:r>
        <w:t>Además de todo lo anterior</w:t>
      </w:r>
      <w:r w:rsidR="00D33462">
        <w:t xml:space="preserve">, el art.551.1 LEC exige que </w:t>
      </w:r>
      <w:r>
        <w:t>de forma previa al auto que contiene la orden general de la ejecución forzosa y, por ende, del inicio de</w:t>
      </w:r>
      <w:r w:rsidR="00071BB1">
        <w:t>l procedimiento de apremio y de</w:t>
      </w:r>
      <w:r>
        <w:t xml:space="preserve"> la subasta judicial, el LAJ lleve a cabo la oportuna consulta ante el Registro Público Concursal a los efectos previstos por el apartado 4 del art.5 bis de la Ley Concursal 22/2003, de 9 de julio. Esta consulta, además, de tener u</w:t>
      </w:r>
      <w:r w:rsidR="00C54886">
        <w:t>n carácter gratuito</w:t>
      </w:r>
      <w:r>
        <w:t>, se realiza</w:t>
      </w:r>
      <w:r w:rsidR="00C54886">
        <w:t>, telemáticamente,</w:t>
      </w:r>
      <w:r>
        <w:t xml:space="preserve"> conforme a lo establecido por el Real Decreto 892/2013, de 15 de noviembre, por el que se regula el Registro Público Concursal.</w:t>
      </w:r>
    </w:p>
    <w:p w14:paraId="12179A1B" w14:textId="77777777" w:rsidR="00185D77" w:rsidRDefault="00185D77" w:rsidP="00185D77">
      <w:pPr>
        <w:spacing w:line="360" w:lineRule="auto"/>
        <w:ind w:firstLine="708"/>
        <w:jc w:val="both"/>
      </w:pPr>
    </w:p>
    <w:p w14:paraId="2E7FBCC0" w14:textId="77777777" w:rsidR="00D33462" w:rsidRDefault="00185D77" w:rsidP="00D33462">
      <w:pPr>
        <w:spacing w:line="360" w:lineRule="auto"/>
        <w:ind w:firstLine="708"/>
        <w:jc w:val="both"/>
      </w:pPr>
      <w:r>
        <w:t>Si tras la consulta realizada, se conociese que el ejecutado se encuentra</w:t>
      </w:r>
      <w:r w:rsidRPr="002928A5">
        <w:t xml:space="preserve"> en situación de con</w:t>
      </w:r>
      <w:r>
        <w:t>curso, la ejecución forzosa no podría despacharse</w:t>
      </w:r>
      <w:r w:rsidRPr="002928A5">
        <w:t xml:space="preserve"> contra los bienes</w:t>
      </w:r>
      <w:r w:rsidR="00B44A5C">
        <w:t xml:space="preserve"> muebles e</w:t>
      </w:r>
      <w:r>
        <w:t xml:space="preserve"> inmuebles que le han sido embargados</w:t>
      </w:r>
      <w:r w:rsidR="00071BB1">
        <w:t xml:space="preserve"> y </w:t>
      </w:r>
      <w:r>
        <w:t>comprenden</w:t>
      </w:r>
      <w:r w:rsidRPr="002928A5">
        <w:t xml:space="preserve"> el</w:t>
      </w:r>
      <w:r>
        <w:t xml:space="preserve"> contenido del apartado 4 del</w:t>
      </w:r>
      <w:r w:rsidRPr="002928A5">
        <w:t xml:space="preserve"> art.5 bis </w:t>
      </w:r>
      <w:r>
        <w:t>de la Le</w:t>
      </w:r>
      <w:r w:rsidR="00B44A5C">
        <w:t xml:space="preserve">y 22/2003: bienes muebles e </w:t>
      </w:r>
      <w:r>
        <w:t>inmuebles o derechos considerados como necesarios y/o esenciales para que el ejecutado-concursado p</w:t>
      </w:r>
      <w:r w:rsidRPr="002928A5">
        <w:t>ueda continuar desarrollando su actividad profesional o emp</w:t>
      </w:r>
      <w:r w:rsidR="00D33462">
        <w:t>resarial.</w:t>
      </w:r>
    </w:p>
    <w:p w14:paraId="7578DB67" w14:textId="77777777" w:rsidR="00D33462" w:rsidRDefault="00D33462" w:rsidP="00D33462">
      <w:pPr>
        <w:spacing w:line="360" w:lineRule="auto"/>
        <w:ind w:firstLine="708"/>
        <w:jc w:val="both"/>
      </w:pPr>
    </w:p>
    <w:p w14:paraId="3885ED76" w14:textId="77777777" w:rsidR="0090763E" w:rsidRDefault="00185D77" w:rsidP="00E13098">
      <w:pPr>
        <w:spacing w:line="360" w:lineRule="auto"/>
        <w:ind w:firstLine="708"/>
        <w:jc w:val="both"/>
      </w:pPr>
      <w:r>
        <w:t>En ese mismo sentido, de haberse despachado</w:t>
      </w:r>
      <w:r w:rsidR="008B4E2C">
        <w:t xml:space="preserve"> ya</w:t>
      </w:r>
      <w:r w:rsidR="00C54886">
        <w:t xml:space="preserve"> la</w:t>
      </w:r>
      <w:r>
        <w:t xml:space="preserve"> </w:t>
      </w:r>
      <w:r w:rsidR="00234487">
        <w:t>ejecución</w:t>
      </w:r>
      <w:r w:rsidR="00B43AB6">
        <w:t xml:space="preserve"> forzosa</w:t>
      </w:r>
      <w:r>
        <w:t xml:space="preserve"> contr</w:t>
      </w:r>
      <w:r w:rsidR="00B44A5C">
        <w:t>a esos mismos bienes muebles e</w:t>
      </w:r>
      <w:r>
        <w:t xml:space="preserve"> inmuebles</w:t>
      </w:r>
      <w:r w:rsidR="001C25BE">
        <w:t xml:space="preserve"> sin efectuarse</w:t>
      </w:r>
      <w:r w:rsidR="00C54886">
        <w:t xml:space="preserve">, </w:t>
      </w:r>
      <w:r w:rsidR="001C25BE">
        <w:t>previamente</w:t>
      </w:r>
      <w:r w:rsidR="00C54886">
        <w:t>,</w:t>
      </w:r>
      <w:r w:rsidR="001C25BE">
        <w:t xml:space="preserve"> dicha</w:t>
      </w:r>
      <w:r>
        <w:t xml:space="preserve"> </w:t>
      </w:r>
      <w:r w:rsidRPr="002928A5">
        <w:t>consulta</w:t>
      </w:r>
      <w:r w:rsidR="00071BB1">
        <w:t xml:space="preserve">, o, habiéndose realizado, </w:t>
      </w:r>
      <w:r>
        <w:t>po</w:t>
      </w:r>
      <w:r w:rsidR="00071BB1">
        <w:t>steriormente, el ejecutado fuese</w:t>
      </w:r>
      <w:r>
        <w:t xml:space="preserve"> declarado en</w:t>
      </w:r>
      <w:r w:rsidRPr="002928A5">
        <w:t xml:space="preserve"> </w:t>
      </w:r>
      <w:r>
        <w:t xml:space="preserve">situación de </w:t>
      </w:r>
      <w:r w:rsidR="00071BB1">
        <w:t>concurso, el LAJ decretará la suspensión</w:t>
      </w:r>
      <w:r w:rsidR="00234487">
        <w:t xml:space="preserve"> definitiva</w:t>
      </w:r>
      <w:r w:rsidR="00071BB1">
        <w:t xml:space="preserve"> de la ejecución</w:t>
      </w:r>
      <w:r w:rsidR="00B43AB6">
        <w:t xml:space="preserve"> forzosa</w:t>
      </w:r>
      <w:r w:rsidR="00C54886">
        <w:t xml:space="preserve"> y la dejará sin efecto; circunstancia que será comunicada, inmediatamente, al Portal Electrónico de Subastas Judiciales y Administrativas de la AEBOE </w:t>
      </w:r>
      <w:r w:rsidR="0090763E">
        <w:t>-art.649.1.2º LEC-</w:t>
      </w:r>
      <w:r w:rsidR="00071BB1">
        <w:t xml:space="preserve">. </w:t>
      </w:r>
      <w:r w:rsidR="00C54886">
        <w:t>S</w:t>
      </w:r>
      <w:r w:rsidR="001C25BE">
        <w:t xml:space="preserve">eñalar, también, </w:t>
      </w:r>
      <w:r>
        <w:t>que si la declaración d</w:t>
      </w:r>
      <w:r w:rsidR="001C25BE">
        <w:t xml:space="preserve">e concurso, únicamente, afecta </w:t>
      </w:r>
      <w:r>
        <w:t>a</w:t>
      </w:r>
      <w:r w:rsidR="00B44A5C">
        <w:t xml:space="preserve"> determinados bienes muebles e</w:t>
      </w:r>
      <w:r>
        <w:t xml:space="preserve"> inmuebles del patrimonio del </w:t>
      </w:r>
      <w:r w:rsidR="00234487">
        <w:t>ejecutado, la ejecución</w:t>
      </w:r>
      <w:r w:rsidR="00B43AB6">
        <w:t xml:space="preserve"> forzosa</w:t>
      </w:r>
      <w:r w:rsidR="00234487">
        <w:t xml:space="preserve"> despachada </w:t>
      </w:r>
      <w:r>
        <w:t>continuará</w:t>
      </w:r>
      <w:r w:rsidR="00234487">
        <w:t xml:space="preserve"> desarrollándose</w:t>
      </w:r>
      <w:r>
        <w:t xml:space="preserve"> sobre el </w:t>
      </w:r>
      <w:r w:rsidR="00B44A5C">
        <w:t xml:space="preserve">resto de los bienes muebles e </w:t>
      </w:r>
      <w:r>
        <w:t>inmuebles no afectos por el concurso e integrantes del patrimonio del ejecutado.</w:t>
      </w:r>
      <w:bookmarkStart w:id="28" w:name="_Toc527890901"/>
      <w:bookmarkStart w:id="29" w:name="_Toc528595119"/>
      <w:bookmarkEnd w:id="25"/>
      <w:bookmarkEnd w:id="26"/>
      <w:bookmarkEnd w:id="27"/>
    </w:p>
    <w:p w14:paraId="04F3A934" w14:textId="77777777" w:rsidR="001A22C9" w:rsidRDefault="001A22C9" w:rsidP="001A22C9">
      <w:pPr>
        <w:spacing w:line="360" w:lineRule="auto"/>
        <w:jc w:val="both"/>
      </w:pPr>
      <w:bookmarkStart w:id="30" w:name="_Toc469258558"/>
      <w:bookmarkStart w:id="31" w:name="_Toc469559741"/>
      <w:bookmarkStart w:id="32" w:name="_Toc469998165"/>
      <w:bookmarkStart w:id="33" w:name="_Toc527890902"/>
      <w:bookmarkStart w:id="34" w:name="_Toc528595120"/>
    </w:p>
    <w:p w14:paraId="12AEE17F" w14:textId="77777777" w:rsidR="001A22C9" w:rsidRDefault="001A22C9" w:rsidP="001A22C9">
      <w:pPr>
        <w:spacing w:line="360" w:lineRule="auto"/>
        <w:jc w:val="both"/>
      </w:pPr>
      <w:r w:rsidRPr="001A22C9">
        <w:rPr>
          <w:b/>
        </w:rPr>
        <w:t>II. CONVOCATORIA, ANUNCIO Y PUBLICIDAD</w:t>
      </w:r>
      <w:bookmarkEnd w:id="30"/>
      <w:bookmarkEnd w:id="31"/>
      <w:bookmarkEnd w:id="32"/>
      <w:bookmarkEnd w:id="33"/>
      <w:bookmarkEnd w:id="34"/>
    </w:p>
    <w:p w14:paraId="5A0D820D" w14:textId="77777777" w:rsidR="001A22C9" w:rsidRDefault="001A22C9" w:rsidP="001A22C9">
      <w:pPr>
        <w:spacing w:line="360" w:lineRule="auto"/>
        <w:jc w:val="both"/>
      </w:pPr>
    </w:p>
    <w:p w14:paraId="53432069" w14:textId="77777777" w:rsidR="00E12684" w:rsidRDefault="001A22C9" w:rsidP="001A22C9">
      <w:pPr>
        <w:spacing w:line="360" w:lineRule="auto"/>
        <w:ind w:firstLine="708"/>
        <w:jc w:val="both"/>
      </w:pPr>
      <w:r>
        <w:rPr>
          <w:b/>
        </w:rPr>
        <w:t>1. La c</w:t>
      </w:r>
      <w:r w:rsidRPr="001A22C9">
        <w:rPr>
          <w:b/>
        </w:rPr>
        <w:t>onvocatoria de la subasta</w:t>
      </w:r>
      <w:bookmarkEnd w:id="28"/>
      <w:bookmarkEnd w:id="29"/>
    </w:p>
    <w:p w14:paraId="513F475E" w14:textId="77777777" w:rsidR="001A22C9" w:rsidRPr="007A2C04" w:rsidRDefault="001A22C9" w:rsidP="001A22C9">
      <w:pPr>
        <w:spacing w:line="360" w:lineRule="auto"/>
        <w:ind w:firstLine="708"/>
        <w:jc w:val="both"/>
      </w:pPr>
    </w:p>
    <w:p w14:paraId="03A1B838" w14:textId="77777777" w:rsidR="008A22EF" w:rsidRDefault="00E12684" w:rsidP="003E3702">
      <w:pPr>
        <w:spacing w:line="360" w:lineRule="auto"/>
        <w:ind w:firstLine="708"/>
        <w:jc w:val="both"/>
      </w:pPr>
      <w:r w:rsidRPr="00C86575">
        <w:t xml:space="preserve">La convocatoria </w:t>
      </w:r>
      <w:r w:rsidR="00EE0886">
        <w:t>de la subast</w:t>
      </w:r>
      <w:r w:rsidR="006F20ED">
        <w:t>a judic</w:t>
      </w:r>
      <w:r w:rsidR="000839D8">
        <w:t>ial queda</w:t>
      </w:r>
      <w:r w:rsidR="003D2841">
        <w:t xml:space="preserve"> </w:t>
      </w:r>
      <w:r w:rsidR="00FC23A4">
        <w:t>regula</w:t>
      </w:r>
      <w:r w:rsidR="000839D8">
        <w:t>da</w:t>
      </w:r>
      <w:r w:rsidR="00FC23A4">
        <w:t xml:space="preserve"> a través</w:t>
      </w:r>
      <w:r w:rsidR="00EE0886">
        <w:t xml:space="preserve"> </w:t>
      </w:r>
      <w:r w:rsidR="00FC23A4">
        <w:t>d</w:t>
      </w:r>
      <w:r w:rsidRPr="00C86575">
        <w:t>el</w:t>
      </w:r>
      <w:r w:rsidR="00BC5861">
        <w:t xml:space="preserve"> </w:t>
      </w:r>
      <w:r w:rsidRPr="00C86575">
        <w:t>art.644 L</w:t>
      </w:r>
      <w:r w:rsidR="00FC23A4">
        <w:t xml:space="preserve">EC: </w:t>
      </w:r>
      <w:r w:rsidRPr="00B67BE8">
        <w:t>“</w:t>
      </w:r>
      <w:r w:rsidRPr="00C86575">
        <w:rPr>
          <w:i/>
        </w:rPr>
        <w:t>una vez fijado el justiprecio</w:t>
      </w:r>
      <w:r w:rsidRPr="00C86575">
        <w:rPr>
          <w:i/>
          <w:vertAlign w:val="superscript"/>
        </w:rPr>
        <w:footnoteReference w:id="51"/>
      </w:r>
      <w:r w:rsidRPr="00C86575">
        <w:rPr>
          <w:i/>
        </w:rPr>
        <w:t xml:space="preserve"> de los bienes muebles embargados, el Letrado de la Administración de Justicia, mediante decreto, acordará la convo</w:t>
      </w:r>
      <w:r w:rsidR="00FC23A4">
        <w:rPr>
          <w:i/>
        </w:rPr>
        <w:t xml:space="preserve">catoria de la subasta. La subasta </w:t>
      </w:r>
      <w:r w:rsidRPr="00C86575">
        <w:rPr>
          <w:i/>
        </w:rPr>
        <w:t>se llevará a cabo, en todo caso, de forma electrónica en el Portal de Subastas, bajo la responsabilidad del Letrado de la Administración de Justicia</w:t>
      </w:r>
      <w:r w:rsidR="00FC23A4">
        <w:t>”.</w:t>
      </w:r>
    </w:p>
    <w:p w14:paraId="6E24F25D" w14:textId="77777777" w:rsidR="00B1363A" w:rsidRPr="008A22EF" w:rsidRDefault="00B1363A" w:rsidP="003E3702">
      <w:pPr>
        <w:spacing w:line="360" w:lineRule="auto"/>
        <w:ind w:firstLine="708"/>
        <w:jc w:val="both"/>
      </w:pPr>
    </w:p>
    <w:p w14:paraId="1A72D891" w14:textId="77777777" w:rsidR="00E12684" w:rsidRDefault="002F2998" w:rsidP="00E12684">
      <w:pPr>
        <w:spacing w:line="360" w:lineRule="auto"/>
        <w:ind w:firstLine="708"/>
        <w:jc w:val="both"/>
      </w:pPr>
      <w:r>
        <w:t>E</w:t>
      </w:r>
      <w:r w:rsidR="00931C55">
        <w:t>ste</w:t>
      </w:r>
      <w:r w:rsidR="00FC23A4">
        <w:t xml:space="preserve"> </w:t>
      </w:r>
      <w:r w:rsidR="00E12684" w:rsidRPr="00C86575">
        <w:t>pre</w:t>
      </w:r>
      <w:r w:rsidR="00931C55">
        <w:t xml:space="preserve">cepto hace </w:t>
      </w:r>
      <w:r w:rsidR="00FC23A4">
        <w:t>referencia</w:t>
      </w:r>
      <w:r w:rsidR="00075769">
        <w:t>,</w:t>
      </w:r>
      <w:r w:rsidR="006A278B">
        <w:t xml:space="preserve"> literalmente</w:t>
      </w:r>
      <w:r w:rsidR="00931C55">
        <w:t>,</w:t>
      </w:r>
      <w:r w:rsidR="00E12684" w:rsidRPr="00C86575">
        <w:t xml:space="preserve"> a “</w:t>
      </w:r>
      <w:r w:rsidR="00E12684" w:rsidRPr="00C86575">
        <w:rPr>
          <w:i/>
        </w:rPr>
        <w:t>los bienes muebles embargados</w:t>
      </w:r>
      <w:r w:rsidR="00931C55">
        <w:t>”. Pese a ello</w:t>
      </w:r>
      <w:r w:rsidR="00FC23A4">
        <w:t>,</w:t>
      </w:r>
      <w:r w:rsidR="008A22EF">
        <w:t xml:space="preserve"> </w:t>
      </w:r>
      <w:r w:rsidR="00FC23A4">
        <w:t>es empleado</w:t>
      </w:r>
      <w:r w:rsidR="00931C55">
        <w:t xml:space="preserve"> tanto en la convocatoria de la subasta judicial de bienes muebles como en la de bienes inmuebles</w:t>
      </w:r>
      <w:r w:rsidR="00AF3EE3">
        <w:t xml:space="preserve">. </w:t>
      </w:r>
      <w:r w:rsidR="00931C55">
        <w:t>De ahí, que entendamos, que en su redacción, el legislador debería haber omitido el término</w:t>
      </w:r>
      <w:r w:rsidR="00E12684" w:rsidRPr="00C86575">
        <w:t xml:space="preserve"> </w:t>
      </w:r>
      <w:r w:rsidR="00E12684" w:rsidRPr="00AF3EE3">
        <w:t>“</w:t>
      </w:r>
      <w:r w:rsidR="00E12684" w:rsidRPr="00AF3EE3">
        <w:rPr>
          <w:i/>
        </w:rPr>
        <w:t>muebles</w:t>
      </w:r>
      <w:r w:rsidR="00E12684" w:rsidRPr="00AF3EE3">
        <w:t>”</w:t>
      </w:r>
      <w:r w:rsidR="00931C55" w:rsidRPr="00AF3EE3">
        <w:t xml:space="preserve"> </w:t>
      </w:r>
      <w:r>
        <w:t>y, en su lugar</w:t>
      </w:r>
      <w:r w:rsidR="00931C55">
        <w:t xml:space="preserve">, </w:t>
      </w:r>
      <w:r w:rsidR="00AF3EE3">
        <w:t>haber apostado</w:t>
      </w:r>
      <w:r w:rsidR="00931C55">
        <w:t xml:space="preserve"> </w:t>
      </w:r>
      <w:r w:rsidR="00AF3EE3">
        <w:t>por el empleo de una referencia</w:t>
      </w:r>
      <w:r w:rsidR="00E12684" w:rsidRPr="00C86575">
        <w:t xml:space="preserve"> genérica como</w:t>
      </w:r>
      <w:r w:rsidR="00075769">
        <w:t xml:space="preserve">, por ejemplo, </w:t>
      </w:r>
      <w:r w:rsidR="00E12684" w:rsidRPr="00C86575">
        <w:t xml:space="preserve">la de </w:t>
      </w:r>
      <w:r w:rsidR="00E12684" w:rsidRPr="00931C55">
        <w:t>“</w:t>
      </w:r>
      <w:r w:rsidR="00E12684" w:rsidRPr="006A278B">
        <w:t>los bienes embargados</w:t>
      </w:r>
      <w:r>
        <w:t>”.</w:t>
      </w:r>
    </w:p>
    <w:p w14:paraId="42EAF30A" w14:textId="77777777" w:rsidR="00AF3EE3" w:rsidRDefault="00AF3EE3" w:rsidP="00E12684">
      <w:pPr>
        <w:spacing w:line="360" w:lineRule="auto"/>
        <w:ind w:firstLine="708"/>
        <w:jc w:val="both"/>
      </w:pPr>
    </w:p>
    <w:p w14:paraId="4A7AA198" w14:textId="77777777" w:rsidR="008B4E2C" w:rsidRDefault="003977BE" w:rsidP="008B4E2C">
      <w:pPr>
        <w:spacing w:line="360" w:lineRule="auto"/>
        <w:ind w:firstLine="708"/>
        <w:jc w:val="both"/>
      </w:pPr>
      <w:r>
        <w:t xml:space="preserve">El empleo </w:t>
      </w:r>
      <w:r w:rsidR="00AF3EE3">
        <w:t>del art.644 LEC en las subast</w:t>
      </w:r>
      <w:r w:rsidR="006A278B">
        <w:t>as judiciales de bienes muebles e</w:t>
      </w:r>
      <w:r w:rsidR="00AF3EE3">
        <w:t xml:space="preserve"> inmuebles</w:t>
      </w:r>
      <w:r w:rsidR="006A278B">
        <w:t>,</w:t>
      </w:r>
      <w:r w:rsidR="00AF3EE3">
        <w:t xml:space="preserve"> resulta no solo</w:t>
      </w:r>
      <w:r w:rsidR="008E3A8B">
        <w:t xml:space="preserve"> de la aplicación </w:t>
      </w:r>
      <w:r w:rsidR="008E3A8B" w:rsidRPr="006A278B">
        <w:t>del art.655.2 LEC</w:t>
      </w:r>
      <w:r w:rsidR="008E3A8B">
        <w:t xml:space="preserve"> -</w:t>
      </w:r>
      <w:r w:rsidR="00AF3EE3">
        <w:t>carácter supletori</w:t>
      </w:r>
      <w:r w:rsidR="008E3A8B">
        <w:t>o</w:t>
      </w:r>
      <w:r w:rsidR="003D2841">
        <w:t>, recordemos</w:t>
      </w:r>
      <w:r w:rsidR="008E3A8B">
        <w:t>-</w:t>
      </w:r>
      <w:r w:rsidR="00AF3EE3">
        <w:t>, sino</w:t>
      </w:r>
      <w:r w:rsidR="00D34CE9">
        <w:t>,</w:t>
      </w:r>
      <w:r w:rsidR="00AF3EE3">
        <w:t xml:space="preserve"> también</w:t>
      </w:r>
      <w:r w:rsidR="00D34CE9">
        <w:t>,</w:t>
      </w:r>
      <w:r w:rsidR="00AF3EE3">
        <w:t xml:space="preserve"> de la inexistencia, dentro del conjunto de artículos</w:t>
      </w:r>
      <w:r w:rsidR="008E3A8B">
        <w:t xml:space="preserve"> que la</w:t>
      </w:r>
      <w:r w:rsidR="00AF3EE3">
        <w:t xml:space="preserve"> LEC dedica a la regulación de la subasta judicial de bienes inmuebles</w:t>
      </w:r>
      <w:r>
        <w:t>, de un precepto</w:t>
      </w:r>
      <w:r w:rsidR="003D2841">
        <w:t xml:space="preserve"> </w:t>
      </w:r>
      <w:r>
        <w:t>orientado</w:t>
      </w:r>
      <w:r w:rsidR="00D34CE9">
        <w:t>, exclusivamente</w:t>
      </w:r>
      <w:r w:rsidR="003D2841">
        <w:t>,</w:t>
      </w:r>
      <w:r>
        <w:t xml:space="preserve"> a </w:t>
      </w:r>
      <w:r w:rsidR="008E3A8B">
        <w:t>regular su convocatoria. Pu</w:t>
      </w:r>
      <w:r>
        <w:t xml:space="preserve">es el art.667 LEC, pese a llevar </w:t>
      </w:r>
      <w:r w:rsidR="008E3A8B">
        <w:t>por rúbrica “</w:t>
      </w:r>
      <w:r w:rsidR="008E3A8B" w:rsidRPr="008E3A8B">
        <w:rPr>
          <w:i/>
        </w:rPr>
        <w:t>Convocatoria de la subasta</w:t>
      </w:r>
      <w:r w:rsidR="008E3A8B" w:rsidRPr="00D34CE9">
        <w:t>”</w:t>
      </w:r>
      <w:r w:rsidR="00D34CE9">
        <w:t xml:space="preserve">, </w:t>
      </w:r>
      <w:r w:rsidR="008E3A8B">
        <w:t>no regula la convocatoria de la subasta judicial de bienes inmuebles -como sí lo hace el art.644 LEC para el supuesto de la subasta judicial de bienes muebles-, sino el anuncio y publ</w:t>
      </w:r>
      <w:r w:rsidR="000D6B4B">
        <w:t xml:space="preserve">icidad de la misma. De ahí, que, en </w:t>
      </w:r>
      <w:r w:rsidR="008E3A8B">
        <w:t>su primer apartado</w:t>
      </w:r>
      <w:r w:rsidR="000D6B4B">
        <w:t>, se</w:t>
      </w:r>
      <w:r w:rsidR="008E3A8B">
        <w:t xml:space="preserve"> establezca que “</w:t>
      </w:r>
      <w:r w:rsidR="008E3A8B" w:rsidRPr="000D6B4B">
        <w:rPr>
          <w:i/>
        </w:rPr>
        <w:t>la convoca</w:t>
      </w:r>
      <w:r w:rsidR="000D6B4B" w:rsidRPr="000D6B4B">
        <w:rPr>
          <w:i/>
        </w:rPr>
        <w:t>toria de la</w:t>
      </w:r>
      <w:r w:rsidR="000D6B4B">
        <w:t xml:space="preserve"> </w:t>
      </w:r>
      <w:r w:rsidR="000D6B4B" w:rsidRPr="000D6B4B">
        <w:rPr>
          <w:i/>
        </w:rPr>
        <w:t>subasta se anunciará y será objeto de publicidad conforme lo previsto en el art.645</w:t>
      </w:r>
      <w:r w:rsidR="00076BF8">
        <w:t xml:space="preserve">”, </w:t>
      </w:r>
      <w:r w:rsidR="00D34CE9">
        <w:t>dedicado</w:t>
      </w:r>
      <w:r w:rsidR="000839D8">
        <w:t xml:space="preserve"> éste </w:t>
      </w:r>
      <w:r w:rsidR="000D6B4B">
        <w:t>al anuncio y publicidad</w:t>
      </w:r>
      <w:r w:rsidR="000839D8">
        <w:t xml:space="preserve">, pero no a la convocatoria, </w:t>
      </w:r>
      <w:r w:rsidR="000D6B4B">
        <w:t>de la sub</w:t>
      </w:r>
      <w:r w:rsidR="00325EC4">
        <w:t>asta judicial d</w:t>
      </w:r>
      <w:r w:rsidR="006A278B">
        <w:t xml:space="preserve">e bienes muebles. Esta imprecisión </w:t>
      </w:r>
      <w:r w:rsidR="00325EC4">
        <w:t>es</w:t>
      </w:r>
      <w:r w:rsidR="00076BF8">
        <w:t xml:space="preserve"> corregida por el</w:t>
      </w:r>
      <w:r w:rsidR="003C7F7D">
        <w:t xml:space="preserve"> actual P</w:t>
      </w:r>
      <w:r w:rsidR="00076BF8">
        <w:t>royecto de Ley de Medidas de Eficiencia Procesal de</w:t>
      </w:r>
      <w:r w:rsidR="006A278B">
        <w:t>l Servicio Público de Justicia,</w:t>
      </w:r>
      <w:r w:rsidR="003C7F7D">
        <w:t xml:space="preserve"> al establecer que</w:t>
      </w:r>
      <w:r w:rsidR="00076BF8">
        <w:t xml:space="preserve"> el futuro art.667.1 LEC dispondrá que “</w:t>
      </w:r>
      <w:r w:rsidR="00076BF8" w:rsidRPr="00076BF8">
        <w:rPr>
          <w:i/>
        </w:rPr>
        <w:t>la subasta se convocará de acuerdo con lo previsto en el artículo 644, y se anunciará y publicará conforme lo previsto en el artículo 645</w:t>
      </w:r>
      <w:r w:rsidR="00076BF8">
        <w:t>”.</w:t>
      </w:r>
    </w:p>
    <w:p w14:paraId="5D9631B0" w14:textId="77777777" w:rsidR="002F2998" w:rsidRDefault="002F2998" w:rsidP="008B4E2C">
      <w:pPr>
        <w:spacing w:line="360" w:lineRule="auto"/>
        <w:ind w:firstLine="708"/>
        <w:jc w:val="both"/>
      </w:pPr>
    </w:p>
    <w:p w14:paraId="65FD153C" w14:textId="77777777" w:rsidR="00405664" w:rsidRDefault="00583E51" w:rsidP="00493E10">
      <w:pPr>
        <w:spacing w:line="360" w:lineRule="auto"/>
        <w:ind w:firstLine="708"/>
        <w:jc w:val="both"/>
      </w:pPr>
      <w:r>
        <w:t>Por otro lado, l</w:t>
      </w:r>
      <w:r w:rsidR="00110DDC">
        <w:t xml:space="preserve">a utilización </w:t>
      </w:r>
      <w:r w:rsidR="00E12684" w:rsidRPr="00C86575">
        <w:t>del término “</w:t>
      </w:r>
      <w:r w:rsidR="00E12684" w:rsidRPr="00C86575">
        <w:rPr>
          <w:i/>
        </w:rPr>
        <w:t>acordará</w:t>
      </w:r>
      <w:r w:rsidR="00E12684" w:rsidRPr="00B67BE8">
        <w:t xml:space="preserve">” </w:t>
      </w:r>
      <w:r w:rsidR="00BE7263">
        <w:t xml:space="preserve">en la redacción </w:t>
      </w:r>
      <w:r w:rsidR="00110DDC">
        <w:t>del propio art.644</w:t>
      </w:r>
      <w:r w:rsidR="008628CC">
        <w:t xml:space="preserve"> </w:t>
      </w:r>
      <w:r w:rsidR="00110DDC">
        <w:t xml:space="preserve">LEC puede </w:t>
      </w:r>
      <w:r w:rsidR="008801CD">
        <w:t>inducirnos</w:t>
      </w:r>
      <w:r w:rsidR="00E12684" w:rsidRPr="00C86575">
        <w:t xml:space="preserve"> a la inte</w:t>
      </w:r>
      <w:r w:rsidR="00B67BE8">
        <w:t>rpretación</w:t>
      </w:r>
      <w:r w:rsidR="00110DDC">
        <w:t xml:space="preserve"> </w:t>
      </w:r>
      <w:r w:rsidR="00E12684">
        <w:t>errónea</w:t>
      </w:r>
      <w:r w:rsidR="00E12684" w:rsidRPr="00C86575">
        <w:t xml:space="preserve"> de que la</w:t>
      </w:r>
      <w:r w:rsidR="00BE7263">
        <w:t xml:space="preserve"> convocatoria de la subasta judi</w:t>
      </w:r>
      <w:r w:rsidR="00110DDC">
        <w:t>cial es</w:t>
      </w:r>
      <w:r w:rsidR="00E12684" w:rsidRPr="00C86575">
        <w:t xml:space="preserve"> aco</w:t>
      </w:r>
      <w:r w:rsidR="00C0500D">
        <w:t>rdada de oficio por el LAJ, cuando, en realidad,</w:t>
      </w:r>
      <w:r w:rsidR="00110DDC">
        <w:t xml:space="preserve"> ésta,</w:t>
      </w:r>
      <w:r w:rsidR="00E12684" w:rsidRPr="00C86575">
        <w:t xml:space="preserve"> siempre</w:t>
      </w:r>
      <w:r w:rsidR="00110DDC">
        <w:t>, se insta a petición de la parte procesal interesada</w:t>
      </w:r>
      <w:r w:rsidR="007920BA">
        <w:t xml:space="preserve"> y legitimada para</w:t>
      </w:r>
      <w:r w:rsidR="00110DDC">
        <w:t xml:space="preserve"> ello. </w:t>
      </w:r>
      <w:r w:rsidR="003977BE">
        <w:t xml:space="preserve">Así, cuando </w:t>
      </w:r>
      <w:r w:rsidR="008628CC">
        <w:t>ésta última solicitase</w:t>
      </w:r>
      <w:r>
        <w:t>,</w:t>
      </w:r>
      <w:r w:rsidR="008628CC">
        <w:t xml:space="preserve"> al LA</w:t>
      </w:r>
      <w:r w:rsidR="003B54E3">
        <w:t>J</w:t>
      </w:r>
      <w:r>
        <w:t>,</w:t>
      </w:r>
      <w:r w:rsidR="003B54E3">
        <w:t xml:space="preserve"> </w:t>
      </w:r>
      <w:r w:rsidR="008801CD">
        <w:t xml:space="preserve">el inicio </w:t>
      </w:r>
      <w:r w:rsidR="008628CC">
        <w:t>de la subasta judicial, éste</w:t>
      </w:r>
      <w:r w:rsidR="003B54E3">
        <w:t xml:space="preserve"> </w:t>
      </w:r>
      <w:r w:rsidR="008628CC">
        <w:t>acordará</w:t>
      </w:r>
      <w:r w:rsidR="00116A91">
        <w:t xml:space="preserve"> su</w:t>
      </w:r>
      <w:r w:rsidR="008628CC">
        <w:t xml:space="preserve"> convocatoria mediante</w:t>
      </w:r>
      <w:r w:rsidR="008801CD">
        <w:t xml:space="preserve"> la emisión del oportuno </w:t>
      </w:r>
      <w:r w:rsidR="008628CC">
        <w:t>decreto</w:t>
      </w:r>
      <w:r w:rsidR="00E12684" w:rsidRPr="00C86575">
        <w:rPr>
          <w:vertAlign w:val="superscript"/>
        </w:rPr>
        <w:footnoteReference w:id="52"/>
      </w:r>
      <w:r w:rsidR="008801CD">
        <w:t>; a</w:t>
      </w:r>
      <w:r w:rsidR="007920BA">
        <w:t>sumiendo</w:t>
      </w:r>
      <w:r w:rsidR="00405664">
        <w:t>, entonces</w:t>
      </w:r>
      <w:r w:rsidR="00D34CE9">
        <w:t>,</w:t>
      </w:r>
      <w:r w:rsidR="00116A91">
        <w:t xml:space="preserve"> él</w:t>
      </w:r>
      <w:r w:rsidR="007920BA">
        <w:t xml:space="preserve"> y no el Juez</w:t>
      </w:r>
      <w:r w:rsidR="008801CD">
        <w:t xml:space="preserve"> de la ejecución forzosa </w:t>
      </w:r>
      <w:r w:rsidR="007920BA">
        <w:t>-tal y como</w:t>
      </w:r>
      <w:r w:rsidR="008801CD">
        <w:t xml:space="preserve"> venía sucediendo</w:t>
      </w:r>
      <w:r w:rsidR="007920BA">
        <w:t xml:space="preserve"> hasta el momento-</w:t>
      </w:r>
      <w:r w:rsidR="008801CD">
        <w:t xml:space="preserve"> </w:t>
      </w:r>
      <w:r w:rsidR="00075769">
        <w:t>las</w:t>
      </w:r>
      <w:r w:rsidR="00116A91">
        <w:t xml:space="preserve"> responsabilidades</w:t>
      </w:r>
      <w:r w:rsidR="00075769">
        <w:t xml:space="preserve"> que pudiesen derivar</w:t>
      </w:r>
      <w:r>
        <w:t>se</w:t>
      </w:r>
      <w:r w:rsidR="00116A91">
        <w:t xml:space="preserve"> del </w:t>
      </w:r>
      <w:r w:rsidR="00405664">
        <w:t xml:space="preserve">anormal desarrollo y funcionamiento </w:t>
      </w:r>
      <w:r w:rsidR="00116A91">
        <w:t>de la misma.</w:t>
      </w:r>
    </w:p>
    <w:p w14:paraId="39249901" w14:textId="77777777" w:rsidR="00493E10" w:rsidRDefault="00493E10" w:rsidP="00493E10">
      <w:pPr>
        <w:spacing w:line="360" w:lineRule="auto"/>
        <w:ind w:firstLine="708"/>
        <w:jc w:val="both"/>
      </w:pPr>
    </w:p>
    <w:p w14:paraId="4C0E9F04" w14:textId="77777777" w:rsidR="00405664" w:rsidRDefault="00405664" w:rsidP="00405664">
      <w:pPr>
        <w:spacing w:line="360" w:lineRule="auto"/>
        <w:ind w:firstLine="708"/>
        <w:jc w:val="both"/>
      </w:pPr>
      <w:r>
        <w:t>L</w:t>
      </w:r>
      <w:r w:rsidR="007B27D6">
        <w:t>a</w:t>
      </w:r>
      <w:r w:rsidR="00E12684" w:rsidRPr="00C86575">
        <w:t xml:space="preserve"> convocatoria de la subasta judicial constituye</w:t>
      </w:r>
      <w:r w:rsidR="0071765D">
        <w:t xml:space="preserve"> un acto de información pública; </w:t>
      </w:r>
      <w:r w:rsidR="00E12684" w:rsidRPr="00C86575">
        <w:t>una oferta</w:t>
      </w:r>
      <w:r w:rsidR="005940C7">
        <w:t xml:space="preserve"> pública relativa a</w:t>
      </w:r>
      <w:r w:rsidR="0090349C">
        <w:t xml:space="preserve"> la</w:t>
      </w:r>
      <w:r w:rsidR="008801CD">
        <w:t xml:space="preserve"> enajenación forzosa</w:t>
      </w:r>
      <w:r w:rsidR="00E12684" w:rsidRPr="00C86575">
        <w:t xml:space="preserve"> de</w:t>
      </w:r>
      <w:r w:rsidR="00CC4086">
        <w:t xml:space="preserve"> los</w:t>
      </w:r>
      <w:r w:rsidR="00E12684" w:rsidRPr="00C86575">
        <w:t xml:space="preserve"> bienes</w:t>
      </w:r>
      <w:r w:rsidR="00583E51">
        <w:t xml:space="preserve"> muebles e </w:t>
      </w:r>
      <w:r w:rsidR="004B035C">
        <w:t>inmuebles</w:t>
      </w:r>
      <w:r w:rsidR="00FA5868">
        <w:t xml:space="preserve">, </w:t>
      </w:r>
      <w:r w:rsidR="008801CD">
        <w:t>previament</w:t>
      </w:r>
      <w:r w:rsidR="0090349C">
        <w:t>e</w:t>
      </w:r>
      <w:r w:rsidR="00FE21F6">
        <w:t>,</w:t>
      </w:r>
      <w:r w:rsidR="00882DB7">
        <w:t xml:space="preserve"> </w:t>
      </w:r>
      <w:r w:rsidR="00CC4086">
        <w:t xml:space="preserve">embargados al </w:t>
      </w:r>
      <w:r w:rsidR="008801CD">
        <w:t>ejecutado</w:t>
      </w:r>
      <w:r w:rsidR="00973DEB">
        <w:t>.</w:t>
      </w:r>
      <w:r w:rsidR="002E596C">
        <w:t xml:space="preserve"> Es por ello</w:t>
      </w:r>
      <w:r w:rsidR="006310EE">
        <w:t xml:space="preserve">, </w:t>
      </w:r>
      <w:r w:rsidR="00882DB7">
        <w:t xml:space="preserve">que </w:t>
      </w:r>
      <w:r w:rsidR="006310EE">
        <w:t>s</w:t>
      </w:r>
      <w:r w:rsidR="00FA5868">
        <w:t>u publicació</w:t>
      </w:r>
      <w:r w:rsidR="006310EE">
        <w:t xml:space="preserve">n </w:t>
      </w:r>
      <w:r w:rsidR="00882DB7">
        <w:t>t</w:t>
      </w:r>
      <w:r w:rsidR="002E596C">
        <w:t>iene</w:t>
      </w:r>
      <w:r w:rsidR="00FE21F6">
        <w:t xml:space="preserve"> por </w:t>
      </w:r>
      <w:r w:rsidR="00FA5868">
        <w:t xml:space="preserve">finalidad esencial la </w:t>
      </w:r>
      <w:r w:rsidR="00CD4C90">
        <w:t>de difundir y</w:t>
      </w:r>
      <w:r w:rsidR="005940C7">
        <w:t xml:space="preserve"> publicitar</w:t>
      </w:r>
      <w:r w:rsidR="006310EE">
        <w:t xml:space="preserve"> la enajenación</w:t>
      </w:r>
      <w:r w:rsidR="008801CD">
        <w:t xml:space="preserve"> forzosa</w:t>
      </w:r>
      <w:r w:rsidR="006310EE">
        <w:t xml:space="preserve"> </w:t>
      </w:r>
      <w:r w:rsidR="00BD7922">
        <w:t>de los bienes</w:t>
      </w:r>
      <w:r w:rsidR="00583E51">
        <w:t xml:space="preserve"> muebles e</w:t>
      </w:r>
      <w:r w:rsidR="008801CD">
        <w:t xml:space="preserve"> inmuebles</w:t>
      </w:r>
      <w:r w:rsidR="00FE21F6">
        <w:t xml:space="preserve"> </w:t>
      </w:r>
      <w:r w:rsidR="00BD7922">
        <w:t>trabados</w:t>
      </w:r>
      <w:r w:rsidR="00116A91">
        <w:t xml:space="preserve"> al ejecutado entre</w:t>
      </w:r>
      <w:r w:rsidR="005940C7">
        <w:t xml:space="preserve"> </w:t>
      </w:r>
      <w:r w:rsidR="004B035C">
        <w:t xml:space="preserve">el </w:t>
      </w:r>
      <w:r w:rsidR="00BD7922">
        <w:t>mayor</w:t>
      </w:r>
      <w:r w:rsidR="004B035C">
        <w:t xml:space="preserve"> número de</w:t>
      </w:r>
      <w:r w:rsidR="00E12684" w:rsidRPr="00C86575">
        <w:t xml:space="preserve"> licitadores</w:t>
      </w:r>
      <w:r w:rsidR="00BD7922">
        <w:t xml:space="preserve"> </w:t>
      </w:r>
      <w:r w:rsidR="00BD7922" w:rsidRPr="005940C7">
        <w:t>posible</w:t>
      </w:r>
      <w:r w:rsidR="004C58E5" w:rsidRPr="005940C7">
        <w:rPr>
          <w:rStyle w:val="Refdenotaalpie"/>
        </w:rPr>
        <w:footnoteReference w:id="53"/>
      </w:r>
      <w:r w:rsidR="006310EE">
        <w:t>, a la vez que,</w:t>
      </w:r>
      <w:r w:rsidR="00882DB7">
        <w:t xml:space="preserve"> </w:t>
      </w:r>
      <w:r w:rsidR="006310EE">
        <w:t>las condiciones</w:t>
      </w:r>
      <w:r w:rsidR="004B4CE2">
        <w:t xml:space="preserve"> fijadas</w:t>
      </w:r>
      <w:r w:rsidR="006310EE">
        <w:t xml:space="preserve"> para poder participar en </w:t>
      </w:r>
      <w:r w:rsidR="00882DB7">
        <w:t>su</w:t>
      </w:r>
      <w:r w:rsidR="006310EE">
        <w:t xml:space="preserve"> desarrollo</w:t>
      </w:r>
      <w:r w:rsidR="007B27D6">
        <w:t xml:space="preserve"> y</w:t>
      </w:r>
      <w:r>
        <w:t xml:space="preserve"> </w:t>
      </w:r>
      <w:r w:rsidR="00882DB7">
        <w:t>adquirir</w:t>
      </w:r>
      <w:r>
        <w:t xml:space="preserve"> </w:t>
      </w:r>
      <w:r w:rsidR="00583E51">
        <w:t>los bienes muebles e</w:t>
      </w:r>
      <w:r w:rsidR="00882DB7">
        <w:t xml:space="preserve"> inmuebles</w:t>
      </w:r>
      <w:r w:rsidR="004B4CE2">
        <w:t xml:space="preserve"> que co</w:t>
      </w:r>
      <w:r w:rsidR="0071765D">
        <w:t>nstituyen su objeto.</w:t>
      </w:r>
    </w:p>
    <w:p w14:paraId="67F74C9E" w14:textId="77777777" w:rsidR="00D20E6B" w:rsidRDefault="00D20E6B" w:rsidP="00405664">
      <w:pPr>
        <w:spacing w:line="360" w:lineRule="auto"/>
        <w:ind w:firstLine="708"/>
        <w:jc w:val="both"/>
      </w:pPr>
    </w:p>
    <w:p w14:paraId="15434662" w14:textId="77777777" w:rsidR="007B27D6" w:rsidRDefault="00D20E6B" w:rsidP="001A22C9">
      <w:pPr>
        <w:spacing w:line="360" w:lineRule="auto"/>
        <w:ind w:firstLine="708"/>
        <w:jc w:val="both"/>
      </w:pPr>
      <w:r>
        <w:t>Al alzarse la publicación y publicidad de la convocatoria de la subasta judicial de bienes muebles e inmuebles como un acto procesal esencial</w:t>
      </w:r>
      <w:r w:rsidR="00493E10">
        <w:t xml:space="preserve"> a fin de poder garantizar su correcto y normal desarrollo, y, en consecuencia, también, su éxito; como veremos más adelante, </w:t>
      </w:r>
      <w:r w:rsidR="00405664">
        <w:t>la LEC establece que la publicidad de</w:t>
      </w:r>
      <w:r w:rsidR="003C7F7D">
        <w:t>l anuncio de</w:t>
      </w:r>
      <w:r w:rsidR="00405664">
        <w:t xml:space="preserve"> la convocatoria </w:t>
      </w:r>
      <w:r w:rsidR="00493E10">
        <w:t>de la subasta judicial debe difundirse</w:t>
      </w:r>
      <w:r>
        <w:t xml:space="preserve"> de oficio</w:t>
      </w:r>
      <w:r w:rsidR="00405664">
        <w:t xml:space="preserve"> a través del empleo de los medios de comunicación de carácter oficial existentes</w:t>
      </w:r>
      <w:r>
        <w:t xml:space="preserve"> para ello: </w:t>
      </w:r>
      <w:r w:rsidR="00405664">
        <w:t>Boletí</w:t>
      </w:r>
      <w:r>
        <w:t xml:space="preserve">n Oficial del Estado -BOE- y </w:t>
      </w:r>
      <w:r w:rsidR="00405664">
        <w:t>Portal de la Administración de Justicia -PAJ-, pero, tambi</w:t>
      </w:r>
      <w:r>
        <w:t>én, de forma complementaria y a instancia de parte</w:t>
      </w:r>
      <w:r w:rsidR="00493E10">
        <w:t xml:space="preserve"> -cuando interesase una mayor difusión de la misma-</w:t>
      </w:r>
      <w:r>
        <w:t>, mediante el uso de los diferentes medios de comunicación de naturalez</w:t>
      </w:r>
      <w:r w:rsidR="003C7F7D">
        <w:t>a privada que existen</w:t>
      </w:r>
      <w:r w:rsidR="00493E10">
        <w:t xml:space="preserve"> para ello.</w:t>
      </w:r>
    </w:p>
    <w:p w14:paraId="50EFD02D" w14:textId="77777777" w:rsidR="001A22C9" w:rsidRDefault="001A22C9" w:rsidP="001A22C9">
      <w:pPr>
        <w:spacing w:line="360" w:lineRule="auto"/>
        <w:ind w:firstLine="708"/>
        <w:jc w:val="both"/>
      </w:pPr>
    </w:p>
    <w:p w14:paraId="1B123F7E" w14:textId="77777777" w:rsidR="00405664" w:rsidRDefault="001A22C9" w:rsidP="001A22C9">
      <w:pPr>
        <w:spacing w:line="360" w:lineRule="auto"/>
        <w:ind w:left="708"/>
        <w:jc w:val="both"/>
        <w:rPr>
          <w:b/>
        </w:rPr>
      </w:pPr>
      <w:r w:rsidRPr="001A22C9">
        <w:rPr>
          <w:b/>
        </w:rPr>
        <w:t>1.1. Decreto de la convocatoria de la subasta</w:t>
      </w:r>
    </w:p>
    <w:p w14:paraId="261A82E4" w14:textId="77777777" w:rsidR="001A22C9" w:rsidRPr="001A22C9" w:rsidRDefault="001A22C9" w:rsidP="001A22C9">
      <w:pPr>
        <w:spacing w:line="360" w:lineRule="auto"/>
        <w:ind w:left="708"/>
        <w:jc w:val="both"/>
        <w:rPr>
          <w:b/>
        </w:rPr>
      </w:pPr>
    </w:p>
    <w:p w14:paraId="621C2E8E" w14:textId="77777777" w:rsidR="002B7894" w:rsidRDefault="00493E10" w:rsidP="00E13098">
      <w:pPr>
        <w:spacing w:line="360" w:lineRule="auto"/>
        <w:ind w:firstLine="708"/>
        <w:jc w:val="both"/>
      </w:pPr>
      <w:r>
        <w:t>El desarrollo electrónico de la subasta judicial de bienes muebles e inmuebles</w:t>
      </w:r>
      <w:r w:rsidR="00B15946">
        <w:t xml:space="preserve"> </w:t>
      </w:r>
      <w:r>
        <w:t>a través del Portal Electrónico de Subastas</w:t>
      </w:r>
      <w:r w:rsidR="00B15946">
        <w:t xml:space="preserve"> Judiciales y Administrativas de la</w:t>
      </w:r>
      <w:r>
        <w:t xml:space="preserve"> AEBOE</w:t>
      </w:r>
      <w:r w:rsidR="00A43BD6">
        <w:t xml:space="preserve"> origina que ya no sea</w:t>
      </w:r>
      <w:r w:rsidR="002B7894">
        <w:t xml:space="preserve"> necesario fijar un día exacto para su celebración. Así, el inicio exacto de la subasta judicial dependerá, entre otros aspectos, de la realizació</w:t>
      </w:r>
      <w:r w:rsidR="00FC65D5">
        <w:t>n de</w:t>
      </w:r>
      <w:r w:rsidR="001A355F">
        <w:t xml:space="preserve"> su convocatoria</w:t>
      </w:r>
      <w:r w:rsidR="00FC65D5">
        <w:t>, del pago de la tasa del anuncio</w:t>
      </w:r>
      <w:r w:rsidR="001A355F">
        <w:t xml:space="preserve"> de ésta</w:t>
      </w:r>
      <w:r w:rsidR="00191544">
        <w:t xml:space="preserve"> </w:t>
      </w:r>
      <w:r w:rsidR="00B15946">
        <w:t>y</w:t>
      </w:r>
      <w:r w:rsidR="001A355F">
        <w:t xml:space="preserve"> de su publicación</w:t>
      </w:r>
      <w:r w:rsidR="002B7894">
        <w:t xml:space="preserve"> en el BOE.</w:t>
      </w:r>
    </w:p>
    <w:p w14:paraId="6E32F398" w14:textId="77777777" w:rsidR="001A22C9" w:rsidRDefault="001A22C9" w:rsidP="00E13098">
      <w:pPr>
        <w:spacing w:line="360" w:lineRule="auto"/>
        <w:ind w:firstLine="708"/>
        <w:jc w:val="both"/>
      </w:pPr>
    </w:p>
    <w:p w14:paraId="33B811A5" w14:textId="77777777" w:rsidR="00E13098" w:rsidRDefault="002B7894" w:rsidP="001A22C9">
      <w:pPr>
        <w:spacing w:line="360" w:lineRule="auto"/>
        <w:ind w:firstLine="708"/>
        <w:jc w:val="both"/>
      </w:pPr>
      <w:r>
        <w:t>El escaso</w:t>
      </w:r>
      <w:r w:rsidR="00D10A22">
        <w:t xml:space="preserve"> e indeterminado</w:t>
      </w:r>
      <w:r w:rsidR="00390A2C">
        <w:t xml:space="preserve"> </w:t>
      </w:r>
      <w:r>
        <w:t>contenido del decreto del LAJ</w:t>
      </w:r>
      <w:r w:rsidR="00B15946">
        <w:t xml:space="preserve"> convocando el inicio</w:t>
      </w:r>
      <w:r w:rsidR="00A43BD6">
        <w:t xml:space="preserve"> de</w:t>
      </w:r>
      <w:r>
        <w:t xml:space="preserve"> la subasta judicial de bienes muebles e inmuebles</w:t>
      </w:r>
      <w:r w:rsidR="004E7D2C">
        <w:t xml:space="preserve"> -pues no se establece cuál debe ser éste; siendo lo más lógico, el relativo a todos aquellos datos que faciliten la perfecta identificación de los bienes objeto de la realización forzosa y de las partes procesales afectas por ella-</w:t>
      </w:r>
      <w:r>
        <w:t>, junto a la falta de concreción del momento exacto de su inicio, da lugar a la aparición de ciertos problemas pr</w:t>
      </w:r>
      <w:r w:rsidR="00D10A22">
        <w:t>ácticos asociados,</w:t>
      </w:r>
      <w:r w:rsidR="00A43BD6">
        <w:t xml:space="preserve"> en particular</w:t>
      </w:r>
      <w:r w:rsidR="00D10A22">
        <w:t>, con el ejecutado no personado involuntariamente y su derecho fundamental a la tutela judicial efectiva -art.24.1 CE-; tal y como, a continuación, veremos en el apartado relativo a la notificación de</w:t>
      </w:r>
      <w:r w:rsidR="00B15946">
        <w:t>l anuncio de</w:t>
      </w:r>
      <w:r w:rsidR="00D10A22">
        <w:t xml:space="preserve"> la conv</w:t>
      </w:r>
      <w:r w:rsidR="00B15946">
        <w:t>ocatoria de la subasta judicial de bienes muebles e inmuebles.</w:t>
      </w:r>
    </w:p>
    <w:p w14:paraId="3789B17F" w14:textId="77777777" w:rsidR="0015672C" w:rsidRDefault="004E7D2C" w:rsidP="0015672C">
      <w:pPr>
        <w:spacing w:line="360" w:lineRule="auto"/>
        <w:ind w:firstLine="708"/>
        <w:jc w:val="both"/>
      </w:pPr>
      <w:r>
        <w:t>La necesidad de dar soluci</w:t>
      </w:r>
      <w:r w:rsidR="005E2989">
        <w:t xml:space="preserve">ón a esta </w:t>
      </w:r>
      <w:r>
        <w:t>realidad jur</w:t>
      </w:r>
      <w:r w:rsidR="0015672C">
        <w:t>ídica</w:t>
      </w:r>
      <w:r>
        <w:t>, ha motivado la incorporación del art.644 LEC</w:t>
      </w:r>
      <w:r w:rsidR="003F7618">
        <w:t xml:space="preserve"> </w:t>
      </w:r>
      <w:r>
        <w:t>al elenco de artículos</w:t>
      </w:r>
      <w:r w:rsidR="0015672C">
        <w:t xml:space="preserve"> de la LEC</w:t>
      </w:r>
      <w:r w:rsidR="005E2989">
        <w:t xml:space="preserve"> </w:t>
      </w:r>
      <w:r>
        <w:t>objeto de modificaci</w:t>
      </w:r>
      <w:r w:rsidR="005E2989">
        <w:t>ón por el</w:t>
      </w:r>
      <w:r w:rsidR="0015672C">
        <w:t xml:space="preserve"> actual</w:t>
      </w:r>
      <w:r w:rsidR="005E2989">
        <w:t xml:space="preserve"> </w:t>
      </w:r>
      <w:r>
        <w:t>Proyecto de Ley de Medidas de Eficiencia Procesal del Servicio Público de Justicia</w:t>
      </w:r>
      <w:r w:rsidR="005E2989">
        <w:t>, cuya futura redacción</w:t>
      </w:r>
      <w:r w:rsidR="0015672C">
        <w:t>, tal y como se prevé,</w:t>
      </w:r>
      <w:r w:rsidR="005E2989">
        <w:t xml:space="preserve"> establecerá que “</w:t>
      </w:r>
      <w:r w:rsidR="005E2989">
        <w:rPr>
          <w:i/>
        </w:rPr>
        <w:t>u</w:t>
      </w:r>
      <w:r w:rsidR="005E2989" w:rsidRPr="005E2989">
        <w:rPr>
          <w:i/>
        </w:rPr>
        <w:t>na vez fijado el justiprecio de los bienes muebles embargados, el letrado o letrada de la Administración de Justicia, mediante decreto, acordará la convocatoria de la subasta. En este decreto se informará al ejecutado de que el plazo para pagar el resto del precio ofrecido y el traslado previsto por los artículos 650 y 670 para que el ejecutado pueda presentar a otra persona que mejore el precio resultante de la subasta, comenzará a contar desde la fecha de su cierre, sin necesidad de notificación personal. También se hará constar que el portal de subastas del «Boletín Oficial del Estado» permite a los usuarios registrados suscribirse a alertas por correo electrónico para conocer el momento de inicio de la subasta. La notificación de este decreto al ejecutado no personado deberá practicarse en la forma prevista en el artículo 155 de esta ley. La subasta se llevará a cabo, en todo caso, de forma electrónica en el Portal de Subastas, bajo la responsabilidad del letrado o letrada de la Administración de Justicia</w:t>
      </w:r>
      <w:r w:rsidR="005E2989">
        <w:t>”.</w:t>
      </w:r>
    </w:p>
    <w:p w14:paraId="386B24B6" w14:textId="77777777" w:rsidR="0015672C" w:rsidRDefault="0015672C" w:rsidP="0015672C">
      <w:pPr>
        <w:spacing w:line="360" w:lineRule="auto"/>
        <w:ind w:firstLine="708"/>
        <w:jc w:val="both"/>
      </w:pPr>
    </w:p>
    <w:p w14:paraId="016C3037" w14:textId="77777777" w:rsidR="00461CFB" w:rsidRDefault="0015672C" w:rsidP="00461CFB">
      <w:pPr>
        <w:spacing w:line="360" w:lineRule="auto"/>
        <w:ind w:firstLine="708"/>
        <w:jc w:val="both"/>
      </w:pPr>
      <w:r>
        <w:t xml:space="preserve">De ese modo, el </w:t>
      </w:r>
      <w:r w:rsidR="005E2989">
        <w:t>futuro art.644 LEC</w:t>
      </w:r>
      <w:r w:rsidR="003F7618">
        <w:t xml:space="preserve"> y, </w:t>
      </w:r>
      <w:r w:rsidR="005E2989">
        <w:t>por consiguiente</w:t>
      </w:r>
      <w:r w:rsidR="003F7618">
        <w:t xml:space="preserve">, también, el </w:t>
      </w:r>
      <w:r w:rsidR="005E2989">
        <w:t>futuro art.667 LEC</w:t>
      </w:r>
      <w:r w:rsidR="003F7618">
        <w:t xml:space="preserve">, ya </w:t>
      </w:r>
      <w:r w:rsidR="005E2989">
        <w:t>referido</w:t>
      </w:r>
      <w:r>
        <w:t xml:space="preserve"> </w:t>
      </w:r>
      <w:r w:rsidR="003F7618">
        <w:t>-</w:t>
      </w:r>
      <w:r w:rsidR="005E2989">
        <w:t>“</w:t>
      </w:r>
      <w:r w:rsidR="005E2989" w:rsidRPr="00076BF8">
        <w:rPr>
          <w:i/>
        </w:rPr>
        <w:t>la subasta se convocará de acuerdo con</w:t>
      </w:r>
      <w:r w:rsidR="003F7618">
        <w:rPr>
          <w:i/>
        </w:rPr>
        <w:t xml:space="preserve"> lo previsto en el artículo 644</w:t>
      </w:r>
      <w:r w:rsidR="003F7618">
        <w:t>”</w:t>
      </w:r>
      <w:bookmarkStart w:id="35" w:name="_Toc527890903"/>
      <w:bookmarkStart w:id="36" w:name="_Toc528595121"/>
      <w:r w:rsidR="003F7618">
        <w:t>-,</w:t>
      </w:r>
      <w:r>
        <w:t xml:space="preserve"> disponen</w:t>
      </w:r>
      <w:r w:rsidR="003F7618">
        <w:t xml:space="preserve"> que el </w:t>
      </w:r>
      <w:r w:rsidR="00694159">
        <w:t>d</w:t>
      </w:r>
      <w:r w:rsidR="003F7618">
        <w:t>ecreto</w:t>
      </w:r>
      <w:r w:rsidR="00B15946">
        <w:t xml:space="preserve"> del LAJ</w:t>
      </w:r>
      <w:r w:rsidR="003F7618">
        <w:t xml:space="preserve"> que convoca</w:t>
      </w:r>
      <w:r w:rsidR="00DB4BD9">
        <w:t>rá</w:t>
      </w:r>
      <w:r w:rsidR="003F7618">
        <w:t xml:space="preserve"> la subasta judicial de bienes muebles e inmuebles</w:t>
      </w:r>
      <w:r>
        <w:t xml:space="preserve"> recogerá</w:t>
      </w:r>
      <w:r w:rsidR="003F7618">
        <w:t xml:space="preserve"> la obligación de</w:t>
      </w:r>
      <w:r w:rsidR="00461CFB">
        <w:t xml:space="preserve"> tener que</w:t>
      </w:r>
      <w:r w:rsidR="003F7618">
        <w:t xml:space="preserve"> informar al ejecutado</w:t>
      </w:r>
      <w:r>
        <w:t xml:space="preserve"> </w:t>
      </w:r>
      <w:r w:rsidR="003F7618">
        <w:t>del plazo temporal límite del que dispone para</w:t>
      </w:r>
      <w:r w:rsidR="00BC7476">
        <w:t xml:space="preserve"> poder</w:t>
      </w:r>
      <w:r w:rsidR="00DB4BD9">
        <w:t xml:space="preserve"> pagar el resto del precio del remate y presentar a un tercero </w:t>
      </w:r>
      <w:r w:rsidR="00EE4CBC">
        <w:t>-</w:t>
      </w:r>
      <w:r w:rsidR="00DB4BD9">
        <w:t xml:space="preserve">conforme </w:t>
      </w:r>
      <w:r w:rsidR="00EE4CBC">
        <w:t xml:space="preserve">al contenido de </w:t>
      </w:r>
      <w:r w:rsidR="00DB4BD9">
        <w:t>los arts.650 y 670 LEC</w:t>
      </w:r>
      <w:r w:rsidR="00EE4CBC">
        <w:t xml:space="preserve"> (</w:t>
      </w:r>
      <w:r w:rsidR="00DB4BD9">
        <w:t>bienes muebles e inmuebles, respectivamente)</w:t>
      </w:r>
      <w:r w:rsidR="00EE4CBC">
        <w:t>, cuyo estudio abordaremos en</w:t>
      </w:r>
      <w:r w:rsidR="00461CFB">
        <w:t xml:space="preserve"> próximos apartados</w:t>
      </w:r>
      <w:r w:rsidR="00EE4CBC">
        <w:t>-</w:t>
      </w:r>
      <w:r w:rsidR="00DB4BD9">
        <w:t xml:space="preserve"> capaz d</w:t>
      </w:r>
      <w:r w:rsidR="00B15946">
        <w:t>e mejorar la puja</w:t>
      </w:r>
      <w:r w:rsidR="00DB4BD9">
        <w:t xml:space="preserve"> vencedora de la subasta judicial</w:t>
      </w:r>
      <w:r w:rsidR="00EE4CBC">
        <w:t xml:space="preserve">; </w:t>
      </w:r>
      <w:r>
        <w:t>comenzado a computar dicho plazo</w:t>
      </w:r>
      <w:r w:rsidR="00DB4BD9">
        <w:t xml:space="preserve"> temporal </w:t>
      </w:r>
      <w:r w:rsidR="003F7618">
        <w:t>desde</w:t>
      </w:r>
      <w:r w:rsidR="00B15946">
        <w:t xml:space="preserve"> el momento exacto de su</w:t>
      </w:r>
      <w:r w:rsidR="00694159">
        <w:t xml:space="preserve"> </w:t>
      </w:r>
      <w:r w:rsidR="003F7618">
        <w:t>terminaci</w:t>
      </w:r>
      <w:r w:rsidR="00BC7476">
        <w:t xml:space="preserve">ón y </w:t>
      </w:r>
      <w:r w:rsidR="00B15946">
        <w:t>sin necesidad de notificación personal.</w:t>
      </w:r>
    </w:p>
    <w:p w14:paraId="2E825625" w14:textId="77777777" w:rsidR="00461CFB" w:rsidRDefault="00461CFB" w:rsidP="00461CFB">
      <w:pPr>
        <w:spacing w:line="360" w:lineRule="auto"/>
        <w:ind w:firstLine="708"/>
        <w:jc w:val="both"/>
      </w:pPr>
    </w:p>
    <w:p w14:paraId="592F8AB4" w14:textId="77777777" w:rsidR="001A22C9" w:rsidRDefault="00461CFB" w:rsidP="001A22C9">
      <w:pPr>
        <w:spacing w:line="360" w:lineRule="auto"/>
        <w:ind w:firstLine="708"/>
        <w:jc w:val="both"/>
      </w:pPr>
      <w:r>
        <w:t>L</w:t>
      </w:r>
      <w:r w:rsidR="00694159" w:rsidRPr="00461CFB">
        <w:t>a más que e</w:t>
      </w:r>
      <w:r w:rsidR="00700A0C" w:rsidRPr="00461CFB">
        <w:t>vide</w:t>
      </w:r>
      <w:r>
        <w:t>nte mejora del contenido del decreto de convocatoria de la subasta judicial de bienes muebles</w:t>
      </w:r>
      <w:r w:rsidR="00892F07">
        <w:t xml:space="preserve"> e inmuebles, quizás, quede</w:t>
      </w:r>
      <w:r>
        <w:t xml:space="preserve"> algo deslucida por el hecho de que no se le notifique, personalmente, al ejecutado el momento exacto del cierre de la subasta judicial, a partir del cual podría llevar a cabo algunas de las actuaciones antes re</w:t>
      </w:r>
      <w:r w:rsidR="00CC2842">
        <w:t>feridas</w:t>
      </w:r>
      <w:r w:rsidR="00BC7476">
        <w:t xml:space="preserve"> y que, posteriormente, veremos en mayor profundidad</w:t>
      </w:r>
      <w:r w:rsidR="00CC2842">
        <w:t xml:space="preserve">. Pues ello, origina </w:t>
      </w:r>
      <w:r w:rsidR="00BC7476">
        <w:t xml:space="preserve">ciertos conflictos </w:t>
      </w:r>
      <w:r>
        <w:t>que colisionan</w:t>
      </w:r>
      <w:r w:rsidR="00CC2842">
        <w:t>,</w:t>
      </w:r>
      <w:r>
        <w:t xml:space="preserve"> frontalmente</w:t>
      </w:r>
      <w:r w:rsidR="00CC2842">
        <w:t>,</w:t>
      </w:r>
      <w:r>
        <w:t xml:space="preserve"> con los requisitos de notificación </w:t>
      </w:r>
      <w:r w:rsidRPr="00461CFB">
        <w:t>establecidos por el Tribunal Constitucional</w:t>
      </w:r>
      <w:r w:rsidR="00CC2842">
        <w:t xml:space="preserve"> -TC-</w:t>
      </w:r>
      <w:r w:rsidRPr="00461CFB">
        <w:t>, Tribunal Supremo</w:t>
      </w:r>
      <w:r w:rsidR="00CC2842">
        <w:t xml:space="preserve"> -TS-</w:t>
      </w:r>
      <w:r w:rsidRPr="00461CFB">
        <w:t xml:space="preserve"> y Tribunal de Justicia de la Unión Europea</w:t>
      </w:r>
      <w:r w:rsidR="00CC2842">
        <w:t xml:space="preserve"> -TJUE-</w:t>
      </w:r>
      <w:r w:rsidRPr="00461CFB">
        <w:t xml:space="preserve"> a los que, a continuación, haremos referencia.</w:t>
      </w:r>
      <w:r w:rsidR="00CC2842">
        <w:t xml:space="preserve"> Posiblemente, a fin de evitar cualquier indefensión</w:t>
      </w:r>
      <w:r w:rsidR="00BC7476">
        <w:t xml:space="preserve"> jurídica</w:t>
      </w:r>
      <w:r w:rsidR="00CC2842">
        <w:t>, quiz</w:t>
      </w:r>
      <w:r w:rsidR="00BC7476">
        <w:t>ás, fuese</w:t>
      </w:r>
      <w:r w:rsidR="00892F07">
        <w:t xml:space="preserve"> mejor opció</w:t>
      </w:r>
      <w:r>
        <w:t>n, la de apostar</w:t>
      </w:r>
      <w:r w:rsidR="00892F07">
        <w:t xml:space="preserve"> por la </w:t>
      </w:r>
      <w:r>
        <w:t>notificac</w:t>
      </w:r>
      <w:r w:rsidR="00CC2842">
        <w:t>ión del art.155 antes que por su</w:t>
      </w:r>
      <w:r>
        <w:t xml:space="preserve"> </w:t>
      </w:r>
      <w:r w:rsidR="00CC2842">
        <w:t>notificación</w:t>
      </w:r>
      <w:r w:rsidR="00892F07">
        <w:t xml:space="preserve"> a través de</w:t>
      </w:r>
      <w:r>
        <w:t xml:space="preserve"> la</w:t>
      </w:r>
      <w:r w:rsidR="00CC2842">
        <w:t xml:space="preserve"> oportuna </w:t>
      </w:r>
      <w:r>
        <w:t>publicación</w:t>
      </w:r>
      <w:r w:rsidR="00CC2842">
        <w:t xml:space="preserve"> en </w:t>
      </w:r>
      <w:r w:rsidRPr="00461CFB">
        <w:t>el Portal Electrónico de Subastas Judicial</w:t>
      </w:r>
      <w:r>
        <w:t>es y Administr</w:t>
      </w:r>
      <w:r w:rsidR="00BC7476">
        <w:t>ativas de la</w:t>
      </w:r>
      <w:r>
        <w:t xml:space="preserve"> AEBOE</w:t>
      </w:r>
      <w:r w:rsidR="00CC2842">
        <w:t>.</w:t>
      </w:r>
      <w:bookmarkEnd w:id="35"/>
      <w:bookmarkEnd w:id="36"/>
    </w:p>
    <w:p w14:paraId="0FE908C0" w14:textId="77777777" w:rsidR="001A22C9" w:rsidRDefault="001A22C9" w:rsidP="001A22C9">
      <w:pPr>
        <w:spacing w:line="360" w:lineRule="auto"/>
        <w:ind w:firstLine="708"/>
        <w:jc w:val="both"/>
      </w:pPr>
    </w:p>
    <w:p w14:paraId="7A017860" w14:textId="77777777" w:rsidR="001A22C9" w:rsidRDefault="001A22C9" w:rsidP="001A22C9">
      <w:pPr>
        <w:spacing w:line="360" w:lineRule="auto"/>
        <w:ind w:firstLine="708"/>
        <w:jc w:val="both"/>
      </w:pPr>
      <w:r w:rsidRPr="001A22C9">
        <w:rPr>
          <w:b/>
        </w:rPr>
        <w:t xml:space="preserve">2. </w:t>
      </w:r>
      <w:r>
        <w:rPr>
          <w:b/>
        </w:rPr>
        <w:t>El a</w:t>
      </w:r>
      <w:r w:rsidRPr="001A22C9">
        <w:rPr>
          <w:b/>
        </w:rPr>
        <w:t>nuncio y</w:t>
      </w:r>
      <w:r>
        <w:rPr>
          <w:b/>
        </w:rPr>
        <w:t xml:space="preserve"> la</w:t>
      </w:r>
      <w:r w:rsidRPr="001A22C9">
        <w:rPr>
          <w:b/>
        </w:rPr>
        <w:t xml:space="preserve"> publicidad de la subasta</w:t>
      </w:r>
    </w:p>
    <w:p w14:paraId="2573F7C8" w14:textId="77777777" w:rsidR="001A22C9" w:rsidRDefault="001A22C9" w:rsidP="001A22C9">
      <w:pPr>
        <w:spacing w:line="360" w:lineRule="auto"/>
        <w:ind w:firstLine="708"/>
        <w:jc w:val="both"/>
      </w:pPr>
    </w:p>
    <w:p w14:paraId="6CF585B3" w14:textId="77777777" w:rsidR="001A22C9" w:rsidRDefault="006F20ED" w:rsidP="001A22C9">
      <w:pPr>
        <w:spacing w:line="360" w:lineRule="auto"/>
        <w:ind w:firstLine="708"/>
        <w:jc w:val="both"/>
      </w:pPr>
      <w:r>
        <w:t>Los arts.645 y 667 LEC</w:t>
      </w:r>
      <w:r w:rsidR="00FF6074">
        <w:t xml:space="preserve"> </w:t>
      </w:r>
      <w:r>
        <w:t>son los encargados de regular el anuncio y la publicidad de la</w:t>
      </w:r>
      <w:r w:rsidR="00CF0B11">
        <w:t xml:space="preserve"> convocatoria de la</w:t>
      </w:r>
      <w:r>
        <w:t xml:space="preserve"> subasta judicial</w:t>
      </w:r>
      <w:r w:rsidR="00FF6074">
        <w:t xml:space="preserve"> de bienes muebles e inmuebles, respectivamente</w:t>
      </w:r>
      <w:r w:rsidR="00C461F6">
        <w:t>. Sin embargo</w:t>
      </w:r>
      <w:r w:rsidR="007E557C">
        <w:t xml:space="preserve">, resultado de la aplicación </w:t>
      </w:r>
      <w:r w:rsidR="00FF6074">
        <w:t>del art.667.1 LEC -“</w:t>
      </w:r>
      <w:r w:rsidR="00FF6074" w:rsidRPr="000D6B4B">
        <w:rPr>
          <w:i/>
        </w:rPr>
        <w:t>la convocatoria de la</w:t>
      </w:r>
      <w:r w:rsidR="00FF6074">
        <w:t xml:space="preserve"> </w:t>
      </w:r>
      <w:r w:rsidR="00FF6074" w:rsidRPr="000D6B4B">
        <w:rPr>
          <w:i/>
        </w:rPr>
        <w:t>subasta se anunciará y será objeto de publicidad conforme lo previsto en el art.645</w:t>
      </w:r>
      <w:r w:rsidR="00C461F6">
        <w:t xml:space="preserve">”-, en ambos supuestos, es decir, </w:t>
      </w:r>
      <w:r w:rsidR="00A45F22">
        <w:t xml:space="preserve">tanto </w:t>
      </w:r>
      <w:r w:rsidR="00FF6074">
        <w:t>en</w:t>
      </w:r>
      <w:r w:rsidR="00764392">
        <w:t xml:space="preserve"> </w:t>
      </w:r>
      <w:r w:rsidR="00FF6074">
        <w:t>la suba</w:t>
      </w:r>
      <w:r w:rsidR="00A45F22">
        <w:t>sta judicial de bienes muebles como en la de bienes</w:t>
      </w:r>
      <w:r w:rsidR="00CF0B11">
        <w:t xml:space="preserve"> inmuebles, el</w:t>
      </w:r>
      <w:r w:rsidR="0082421D">
        <w:t xml:space="preserve"> anuncio y </w:t>
      </w:r>
      <w:r w:rsidR="00FF6074">
        <w:t>publicid</w:t>
      </w:r>
      <w:r w:rsidR="00CF0B11">
        <w:t xml:space="preserve">ad de su convocatoria se substanciarán </w:t>
      </w:r>
      <w:r w:rsidR="00FF6074">
        <w:t>conform</w:t>
      </w:r>
      <w:r w:rsidR="00C461F6">
        <w:t xml:space="preserve">e a lo dispuesto por el art.645 </w:t>
      </w:r>
      <w:r w:rsidR="00FF6074">
        <w:t>LEC -“</w:t>
      </w:r>
      <w:r w:rsidR="00FF6074" w:rsidRPr="00FF6074">
        <w:rPr>
          <w:i/>
        </w:rPr>
        <w:t>Anuncio y publicidad de la subasta</w:t>
      </w:r>
      <w:bookmarkStart w:id="37" w:name="_Toc528595122"/>
      <w:r w:rsidR="000B46DC">
        <w:t>” judicial de bienes muebles-. Esta situación se mantendrá en el futuro, al disponer el actual Proyecto de Ley de Medidas de Eficiencia Procesal del Servicio Público de Justicia -art.667.1- que “</w:t>
      </w:r>
      <w:r w:rsidR="000B46DC">
        <w:rPr>
          <w:i/>
        </w:rPr>
        <w:t xml:space="preserve">la subasta </w:t>
      </w:r>
      <w:r w:rsidR="000B46DC" w:rsidRPr="00076BF8">
        <w:rPr>
          <w:i/>
        </w:rPr>
        <w:t>se anunciará y publicará conforme lo previsto en el artículo 645</w:t>
      </w:r>
      <w:r w:rsidR="000B46DC">
        <w:t>”.</w:t>
      </w:r>
      <w:bookmarkEnd w:id="37"/>
    </w:p>
    <w:p w14:paraId="22172043" w14:textId="77777777" w:rsidR="001A22C9" w:rsidRDefault="001A22C9" w:rsidP="001A22C9">
      <w:pPr>
        <w:spacing w:line="360" w:lineRule="auto"/>
        <w:ind w:firstLine="708"/>
        <w:jc w:val="both"/>
      </w:pPr>
    </w:p>
    <w:p w14:paraId="6C3D641B" w14:textId="77777777" w:rsidR="00E91500" w:rsidRDefault="001A22C9" w:rsidP="001A22C9">
      <w:pPr>
        <w:spacing w:line="360" w:lineRule="auto"/>
        <w:ind w:firstLine="708"/>
        <w:jc w:val="both"/>
      </w:pPr>
      <w:r w:rsidRPr="001A22C9">
        <w:rPr>
          <w:b/>
        </w:rPr>
        <w:t>2.1. Notificación del anuncio de la subasta</w:t>
      </w:r>
    </w:p>
    <w:p w14:paraId="0A3661BD" w14:textId="77777777" w:rsidR="001A22C9" w:rsidRDefault="001A22C9" w:rsidP="001A22C9">
      <w:pPr>
        <w:spacing w:line="360" w:lineRule="auto"/>
        <w:ind w:firstLine="708"/>
        <w:jc w:val="both"/>
      </w:pPr>
    </w:p>
    <w:p w14:paraId="635041EF" w14:textId="77777777" w:rsidR="00794C39" w:rsidRDefault="009D092B" w:rsidP="00E13098">
      <w:pPr>
        <w:spacing w:line="360" w:lineRule="auto"/>
        <w:ind w:firstLine="708"/>
        <w:jc w:val="both"/>
      </w:pPr>
      <w:r>
        <w:t>Firme el decreto</w:t>
      </w:r>
      <w:r>
        <w:rPr>
          <w:rStyle w:val="Refdenotaalpie"/>
        </w:rPr>
        <w:footnoteReference w:id="54"/>
      </w:r>
      <w:r>
        <w:t xml:space="preserve"> del LAJ que contiene el acuerdo de </w:t>
      </w:r>
      <w:r w:rsidRPr="002A446E">
        <w:t>la convocatoria de la subasta judicial</w:t>
      </w:r>
      <w:r w:rsidR="00E91500">
        <w:t xml:space="preserve"> de bienes muebles e </w:t>
      </w:r>
      <w:r w:rsidR="00FE19E2">
        <w:t>inmuebles</w:t>
      </w:r>
      <w:r>
        <w:t>, el pr</w:t>
      </w:r>
      <w:r w:rsidR="00E91500">
        <w:t xml:space="preserve">opio LAJ ordena </w:t>
      </w:r>
      <w:r>
        <w:t>-mediante diligencia de ordenación-</w:t>
      </w:r>
      <w:r w:rsidR="00E91500">
        <w:t>, telemáticamente,</w:t>
      </w:r>
      <w:r>
        <w:t xml:space="preserve"> la publicación de su anuncio </w:t>
      </w:r>
      <w:r w:rsidR="00E91500">
        <w:t>en el PAJ</w:t>
      </w:r>
      <w:r w:rsidR="00191EC7">
        <w:t xml:space="preserve"> -</w:t>
      </w:r>
      <w:r w:rsidRPr="002A446E">
        <w:t>con efectos</w:t>
      </w:r>
      <w:r>
        <w:t xml:space="preserve"> de</w:t>
      </w:r>
      <w:r w:rsidR="00191EC7">
        <w:t xml:space="preserve"> carácter meramente informativo-</w:t>
      </w:r>
      <w:r w:rsidRPr="002A446E">
        <w:t xml:space="preserve"> y en</w:t>
      </w:r>
      <w:r w:rsidR="00E91500">
        <w:t xml:space="preserve"> el BOE</w:t>
      </w:r>
      <w:r w:rsidRPr="002A446E">
        <w:rPr>
          <w:vertAlign w:val="superscript"/>
        </w:rPr>
        <w:footnoteReference w:id="55"/>
      </w:r>
      <w:r>
        <w:t>;</w:t>
      </w:r>
      <w:r w:rsidRPr="002A446E">
        <w:t xml:space="preserve"> sirviendo</w:t>
      </w:r>
      <w:r>
        <w:t>,</w:t>
      </w:r>
      <w:r w:rsidRPr="002A446E">
        <w:t xml:space="preserve"> ésta última</w:t>
      </w:r>
      <w:r w:rsidR="00600A1A">
        <w:t>, de not</w:t>
      </w:r>
      <w:r w:rsidR="00E91500">
        <w:t>ificación para todas las partes procesales e</w:t>
      </w:r>
      <w:r w:rsidR="00E903F3">
        <w:t>stén, o no, personadas, incluido</w:t>
      </w:r>
      <w:r w:rsidR="00E91500">
        <w:t xml:space="preserve"> e</w:t>
      </w:r>
      <w:r w:rsidR="00E91500" w:rsidRPr="007107B1">
        <w:t>l ejecutado no personado</w:t>
      </w:r>
      <w:r w:rsidR="00E91500">
        <w:t xml:space="preserve"> -art.645.1 LEC- </w:t>
      </w:r>
      <w:r w:rsidR="00E91500" w:rsidRPr="007107B1">
        <w:t>involuntariamente</w:t>
      </w:r>
      <w:r w:rsidR="00E91500" w:rsidRPr="007107B1">
        <w:rPr>
          <w:rStyle w:val="Refdenotaalpie"/>
        </w:rPr>
        <w:footnoteReference w:id="56"/>
      </w:r>
      <w:r w:rsidR="00E91500">
        <w:t>.</w:t>
      </w:r>
    </w:p>
    <w:p w14:paraId="18FE6975" w14:textId="77777777" w:rsidR="001A22C9" w:rsidRDefault="001A22C9" w:rsidP="00E13098">
      <w:pPr>
        <w:spacing w:line="360" w:lineRule="auto"/>
        <w:ind w:firstLine="708"/>
        <w:jc w:val="both"/>
      </w:pPr>
    </w:p>
    <w:p w14:paraId="73207C1A" w14:textId="77777777" w:rsidR="00F213D7" w:rsidRDefault="00E91500" w:rsidP="00F213D7">
      <w:pPr>
        <w:spacing w:line="360" w:lineRule="auto"/>
        <w:ind w:firstLine="708"/>
        <w:jc w:val="both"/>
      </w:pPr>
      <w:r>
        <w:rPr>
          <w:rFonts w:eastAsia="Times New Roman"/>
        </w:rPr>
        <w:t>Esta unificación relativa</w:t>
      </w:r>
      <w:r w:rsidRPr="00B123DD">
        <w:rPr>
          <w:rFonts w:eastAsia="Times New Roman"/>
        </w:rPr>
        <w:t xml:space="preserve"> a</w:t>
      </w:r>
      <w:r>
        <w:rPr>
          <w:rFonts w:eastAsia="Times New Roman"/>
        </w:rPr>
        <w:t xml:space="preserve">l sistema de </w:t>
      </w:r>
      <w:r w:rsidRPr="00B123DD">
        <w:rPr>
          <w:rFonts w:eastAsia="Times New Roman"/>
        </w:rPr>
        <w:t>notificación de</w:t>
      </w:r>
      <w:r w:rsidR="00191EC7">
        <w:rPr>
          <w:rFonts w:eastAsia="Times New Roman"/>
        </w:rPr>
        <w:t>l anuncio de</w:t>
      </w:r>
      <w:r w:rsidRPr="00B123DD">
        <w:rPr>
          <w:rFonts w:eastAsia="Times New Roman"/>
        </w:rPr>
        <w:t xml:space="preserve"> la convocatoria de la subasta</w:t>
      </w:r>
      <w:r>
        <w:rPr>
          <w:rFonts w:eastAsia="Times New Roman"/>
        </w:rPr>
        <w:t xml:space="preserve"> judicial de bienes muebles e </w:t>
      </w:r>
      <w:r w:rsidRPr="00B123DD">
        <w:rPr>
          <w:rFonts w:eastAsia="Times New Roman"/>
        </w:rPr>
        <w:t>inmuebles supone un aspecto realmente positivo</w:t>
      </w:r>
      <w:r>
        <w:rPr>
          <w:rFonts w:eastAsia="Times New Roman"/>
        </w:rPr>
        <w:t xml:space="preserve"> -</w:t>
      </w:r>
      <w:r w:rsidRPr="00B123DD">
        <w:rPr>
          <w:rFonts w:eastAsia="Times New Roman"/>
        </w:rPr>
        <w:t>especialmente</w:t>
      </w:r>
      <w:r>
        <w:rPr>
          <w:rFonts w:eastAsia="Times New Roman"/>
        </w:rPr>
        <w:t>,</w:t>
      </w:r>
      <w:r w:rsidRPr="00B123DD">
        <w:rPr>
          <w:rFonts w:eastAsia="Times New Roman"/>
        </w:rPr>
        <w:t xml:space="preserve"> en término de economía procesal</w:t>
      </w:r>
      <w:r w:rsidRPr="007107B1">
        <w:rPr>
          <w:rStyle w:val="Refdenotaalpie"/>
        </w:rPr>
        <w:footnoteReference w:id="57"/>
      </w:r>
      <w:r>
        <w:rPr>
          <w:rFonts w:eastAsia="Times New Roman"/>
        </w:rPr>
        <w:t xml:space="preserve">-, pero, también, negativo, </w:t>
      </w:r>
      <w:r w:rsidRPr="00B123DD">
        <w:rPr>
          <w:rFonts w:eastAsia="Times New Roman"/>
        </w:rPr>
        <w:t>tendente a crear</w:t>
      </w:r>
      <w:r>
        <w:rPr>
          <w:rFonts w:eastAsia="Times New Roman"/>
        </w:rPr>
        <w:t xml:space="preserve">, </w:t>
      </w:r>
      <w:r w:rsidR="00E903F3">
        <w:t>en la práctica jurídica</w:t>
      </w:r>
      <w:r>
        <w:rPr>
          <w:rFonts w:eastAsia="Times New Roman"/>
        </w:rPr>
        <w:t xml:space="preserve">, </w:t>
      </w:r>
      <w:r w:rsidRPr="00B123DD">
        <w:rPr>
          <w:rFonts w:eastAsia="Times New Roman"/>
        </w:rPr>
        <w:t>situaciones de auténtica inde</w:t>
      </w:r>
      <w:r w:rsidR="00191EC7">
        <w:rPr>
          <w:rFonts w:eastAsia="Times New Roman"/>
        </w:rPr>
        <w:t>fensión jurídica contrarias al derecho fundamental a la t</w:t>
      </w:r>
      <w:r w:rsidRPr="00B123DD">
        <w:rPr>
          <w:rFonts w:eastAsia="Times New Roman"/>
        </w:rPr>
        <w:t>utela</w:t>
      </w:r>
      <w:r w:rsidR="00191EC7">
        <w:rPr>
          <w:rFonts w:eastAsia="Times New Roman"/>
        </w:rPr>
        <w:t xml:space="preserve"> judicial e</w:t>
      </w:r>
      <w:r>
        <w:rPr>
          <w:rFonts w:eastAsia="Times New Roman"/>
        </w:rPr>
        <w:t>fectiva del art.24</w:t>
      </w:r>
      <w:r w:rsidR="00280255">
        <w:rPr>
          <w:rFonts w:eastAsia="Times New Roman"/>
        </w:rPr>
        <w:t xml:space="preserve">.1 </w:t>
      </w:r>
      <w:r w:rsidR="00191EC7">
        <w:rPr>
          <w:rFonts w:eastAsia="Times New Roman"/>
        </w:rPr>
        <w:t>CE</w:t>
      </w:r>
      <w:r w:rsidRPr="00B123DD">
        <w:rPr>
          <w:rFonts w:eastAsia="Times New Roman"/>
        </w:rPr>
        <w:t>. Pues debemos recordar que, tal y como acabamos de señalar, conforme al contenido del actual art.645.1 LEC, la publicación de</w:t>
      </w:r>
      <w:r w:rsidR="00191EC7">
        <w:rPr>
          <w:rFonts w:eastAsia="Times New Roman"/>
        </w:rPr>
        <w:t>l anuncio de</w:t>
      </w:r>
      <w:r w:rsidRPr="00B123DD">
        <w:rPr>
          <w:rFonts w:eastAsia="Times New Roman"/>
        </w:rPr>
        <w:t xml:space="preserve"> la convocatoria de la subast</w:t>
      </w:r>
      <w:r>
        <w:rPr>
          <w:rFonts w:eastAsia="Times New Roman"/>
        </w:rPr>
        <w:t>a judicial de bienes muebles e</w:t>
      </w:r>
      <w:r w:rsidRPr="00B123DD">
        <w:rPr>
          <w:rFonts w:eastAsia="Times New Roman"/>
        </w:rPr>
        <w:t xml:space="preserve"> inmuebles en el BOE lleva aparejada consigo los oportunos efectos de notificación pa</w:t>
      </w:r>
      <w:r>
        <w:rPr>
          <w:rFonts w:eastAsia="Times New Roman"/>
        </w:rPr>
        <w:t>ra todas las partes procesales estén, o no, personadas.</w:t>
      </w:r>
    </w:p>
    <w:p w14:paraId="4045E00A" w14:textId="77777777" w:rsidR="00F213D7" w:rsidRDefault="00F213D7" w:rsidP="00F213D7">
      <w:pPr>
        <w:spacing w:line="360" w:lineRule="auto"/>
        <w:ind w:firstLine="708"/>
        <w:jc w:val="both"/>
      </w:pPr>
    </w:p>
    <w:p w14:paraId="53B0BD5E" w14:textId="77777777" w:rsidR="00F213D7" w:rsidRDefault="00F213D7" w:rsidP="00F213D7">
      <w:pPr>
        <w:spacing w:line="360" w:lineRule="auto"/>
        <w:ind w:firstLine="708"/>
        <w:jc w:val="both"/>
      </w:pPr>
      <w:r w:rsidRPr="00B123DD">
        <w:rPr>
          <w:rFonts w:eastAsia="Times New Roman"/>
        </w:rPr>
        <w:t>Esta nueva forma de practicarse la notificación de</w:t>
      </w:r>
      <w:r w:rsidR="00191EC7">
        <w:rPr>
          <w:rFonts w:eastAsia="Times New Roman"/>
        </w:rPr>
        <w:t>l anuncio de</w:t>
      </w:r>
      <w:r w:rsidRPr="00B123DD">
        <w:rPr>
          <w:rFonts w:eastAsia="Times New Roman"/>
        </w:rPr>
        <w:t xml:space="preserve"> la convocatoria de la subast</w:t>
      </w:r>
      <w:r>
        <w:rPr>
          <w:rFonts w:eastAsia="Times New Roman"/>
        </w:rPr>
        <w:t>a judicial de bienes muebles e</w:t>
      </w:r>
      <w:r w:rsidRPr="00B123DD">
        <w:rPr>
          <w:rFonts w:eastAsia="Times New Roman"/>
        </w:rPr>
        <w:t xml:space="preserve"> inmuebles</w:t>
      </w:r>
      <w:r>
        <w:rPr>
          <w:rFonts w:eastAsia="Times New Roman"/>
        </w:rPr>
        <w:t xml:space="preserve">, mediante su exclusiva publicación en el BOE y no a través del empleo de los diferentes medios de notificación contenidos en la LEC, </w:t>
      </w:r>
      <w:r w:rsidRPr="00B123DD">
        <w:rPr>
          <w:rFonts w:eastAsia="Times New Roman"/>
        </w:rPr>
        <w:t>ha gener</w:t>
      </w:r>
      <w:r w:rsidR="00280255">
        <w:rPr>
          <w:rFonts w:eastAsia="Times New Roman"/>
        </w:rPr>
        <w:t>ado importantes dudas</w:t>
      </w:r>
      <w:r w:rsidR="00E903F3">
        <w:rPr>
          <w:rFonts w:eastAsia="Times New Roman"/>
        </w:rPr>
        <w:t xml:space="preserve"> que entran</w:t>
      </w:r>
      <w:r w:rsidR="00280255">
        <w:rPr>
          <w:rFonts w:eastAsia="Times New Roman"/>
        </w:rPr>
        <w:t xml:space="preserve"> </w:t>
      </w:r>
      <w:r w:rsidRPr="00B123DD">
        <w:rPr>
          <w:rFonts w:eastAsia="Times New Roman"/>
        </w:rPr>
        <w:t>en conflicto directo con los criterios de notificación</w:t>
      </w:r>
      <w:r>
        <w:rPr>
          <w:rFonts w:eastAsia="Times New Roman"/>
        </w:rPr>
        <w:t>, previamente,</w:t>
      </w:r>
      <w:r w:rsidRPr="00B123DD">
        <w:rPr>
          <w:rFonts w:eastAsia="Times New Roman"/>
        </w:rPr>
        <w:t xml:space="preserve"> fijados por la Jurispruden</w:t>
      </w:r>
      <w:r>
        <w:rPr>
          <w:rFonts w:eastAsia="Times New Roman"/>
        </w:rPr>
        <w:t>cia del TC</w:t>
      </w:r>
      <w:r w:rsidR="00191EC7">
        <w:rPr>
          <w:rFonts w:eastAsia="Times New Roman"/>
        </w:rPr>
        <w:t xml:space="preserve">, del </w:t>
      </w:r>
      <w:r>
        <w:rPr>
          <w:rFonts w:eastAsia="Times New Roman"/>
        </w:rPr>
        <w:t xml:space="preserve">TS e, incluso, del </w:t>
      </w:r>
      <w:r w:rsidR="00E903F3">
        <w:rPr>
          <w:rFonts w:eastAsia="Times New Roman"/>
        </w:rPr>
        <w:t>TJUE</w:t>
      </w:r>
      <w:r w:rsidRPr="00B123DD">
        <w:rPr>
          <w:rFonts w:eastAsia="Times New Roman"/>
        </w:rPr>
        <w:t xml:space="preserve">; todos ellos, férreos defensores de las garantías procesales y, en consecuencia, inmóviles partidarios de exigir la notificación personal de toda resolución judicial dictada en el transcurso de un proceso </w:t>
      </w:r>
      <w:r w:rsidR="00C415BE">
        <w:rPr>
          <w:rFonts w:eastAsia="Times New Roman"/>
        </w:rPr>
        <w:t xml:space="preserve">de ejecución forzosa </w:t>
      </w:r>
      <w:r w:rsidRPr="00B123DD">
        <w:rPr>
          <w:rFonts w:eastAsia="Times New Roman"/>
        </w:rPr>
        <w:t xml:space="preserve">para evitar, así, cualquier posible indefensión jurídica a la </w:t>
      </w:r>
      <w:r w:rsidR="00650774">
        <w:rPr>
          <w:rFonts w:eastAsia="Times New Roman"/>
        </w:rPr>
        <w:t>parte procesal afectada por ella</w:t>
      </w:r>
      <w:r w:rsidRPr="00B123DD">
        <w:rPr>
          <w:rFonts w:eastAsia="Times New Roman"/>
        </w:rPr>
        <w:t>.</w:t>
      </w:r>
    </w:p>
    <w:p w14:paraId="3E5DA1E8" w14:textId="77777777" w:rsidR="00F213D7" w:rsidRDefault="00F213D7" w:rsidP="00F213D7">
      <w:pPr>
        <w:spacing w:line="360" w:lineRule="auto"/>
        <w:ind w:firstLine="708"/>
        <w:jc w:val="both"/>
      </w:pPr>
    </w:p>
    <w:p w14:paraId="29190432" w14:textId="77777777" w:rsidR="00DF04D6" w:rsidRDefault="00F213D7" w:rsidP="00EF0619">
      <w:pPr>
        <w:spacing w:line="360" w:lineRule="auto"/>
        <w:ind w:firstLine="708"/>
        <w:jc w:val="both"/>
        <w:rPr>
          <w:rStyle w:val="nfasis"/>
          <w:i w:val="0"/>
        </w:rPr>
      </w:pPr>
      <w:r w:rsidRPr="007107B1">
        <w:t>La postu</w:t>
      </w:r>
      <w:r>
        <w:t xml:space="preserve">ra jurisprudencial del TC y </w:t>
      </w:r>
      <w:r w:rsidRPr="007107B1">
        <w:t xml:space="preserve">TS a favor de la obligación de </w:t>
      </w:r>
      <w:r>
        <w:t>tener que notificar, de forma personal, a todas las partes procesales -</w:t>
      </w:r>
      <w:r w:rsidRPr="007107B1">
        <w:t>incluyendo al ejecutado no personado involunta</w:t>
      </w:r>
      <w:r>
        <w:t>riamente</w:t>
      </w:r>
      <w:r w:rsidRPr="007107B1">
        <w:t>- la existencia de</w:t>
      </w:r>
      <w:r>
        <w:t xml:space="preserve">l proceso de ejecución forzosa </w:t>
      </w:r>
      <w:r w:rsidRPr="007107B1">
        <w:t>y la celebración, en particular, de la subast</w:t>
      </w:r>
      <w:r>
        <w:t>a judicial de bienes muebles e</w:t>
      </w:r>
      <w:r w:rsidRPr="007107B1">
        <w:t xml:space="preserve"> inmuebles que d</w:t>
      </w:r>
      <w:r>
        <w:t xml:space="preserve">eriva </w:t>
      </w:r>
      <w:r w:rsidR="00650774">
        <w:t xml:space="preserve">de él </w:t>
      </w:r>
      <w:r>
        <w:t>para evitar, de ese modo</w:t>
      </w:r>
      <w:r w:rsidRPr="007107B1">
        <w:t>, cualquier posible indefensión jurídica</w:t>
      </w:r>
      <w:r>
        <w:t xml:space="preserve"> a la parte procesal afectada, queda, perfectamente, plasmada</w:t>
      </w:r>
      <w:r w:rsidRPr="007107B1">
        <w:t xml:space="preserve"> en la Sentencia del Tribunal Constitucional -STC-, de 11 de mayo, de 2015, que dec</w:t>
      </w:r>
      <w:r w:rsidR="00191EC7">
        <w:t>laró vulnerado el derecho fundamental a la t</w:t>
      </w:r>
      <w:r>
        <w:t>ute</w:t>
      </w:r>
      <w:r w:rsidR="00191EC7">
        <w:t>la judicial e</w:t>
      </w:r>
      <w:r>
        <w:t xml:space="preserve">fectiva del art.24.1 CE </w:t>
      </w:r>
      <w:r w:rsidRPr="007107B1">
        <w:t xml:space="preserve">por llevarse a cabo la notificación edictal de la misma tras el intento, con </w:t>
      </w:r>
      <w:r>
        <w:t>resultado negativo, de la práctica de la</w:t>
      </w:r>
      <w:r w:rsidRPr="007107B1">
        <w:t xml:space="preserve"> notificación y el emplazamiento en el domicilio que de la parte ejecutada constaba en la escr</w:t>
      </w:r>
      <w:r>
        <w:t xml:space="preserve">itura de préstamo hipotecario inscrita </w:t>
      </w:r>
      <w:r w:rsidRPr="007107B1">
        <w:t>en el</w:t>
      </w:r>
      <w:r w:rsidR="00191EC7">
        <w:t xml:space="preserve"> Registro de la Propiedad; re</w:t>
      </w:r>
      <w:r w:rsidRPr="007107B1">
        <w:t>trayéndose, en consecuencia, todas las actuaciones procesales</w:t>
      </w:r>
      <w:r>
        <w:t xml:space="preserve"> ya</w:t>
      </w:r>
      <w:r w:rsidRPr="007107B1">
        <w:t xml:space="preserve"> pract</w:t>
      </w:r>
      <w:r>
        <w:t>icadas hasta el momento procesal de la convocatoria de la subasta judicial</w:t>
      </w:r>
      <w:r w:rsidRPr="007107B1">
        <w:t xml:space="preserve">. En </w:t>
      </w:r>
      <w:r>
        <w:t>este supuesto, nuestro TC manifestó</w:t>
      </w:r>
      <w:r w:rsidRPr="007107B1">
        <w:t xml:space="preserve"> que “</w:t>
      </w:r>
      <w:r w:rsidRPr="007107B1">
        <w:rPr>
          <w:rStyle w:val="nfasis"/>
        </w:rPr>
        <w:t>el órgano judicial que conocía del proceso de ejecución hipotecaria debería de haber agotado todos los medios de averiguación real de la deudora demandada antes de procede</w:t>
      </w:r>
      <w:r>
        <w:rPr>
          <w:rStyle w:val="nfasis"/>
        </w:rPr>
        <w:t>r a la comunicación por edictos</w:t>
      </w:r>
      <w:r>
        <w:rPr>
          <w:iCs/>
        </w:rPr>
        <w:t>”</w:t>
      </w:r>
      <w:r w:rsidRPr="007107B1">
        <w:rPr>
          <w:rStyle w:val="nfasis"/>
        </w:rPr>
        <w:t xml:space="preserve">. </w:t>
      </w:r>
      <w:r w:rsidRPr="00191EC7">
        <w:rPr>
          <w:rStyle w:val="nfasis"/>
          <w:i w:val="0"/>
        </w:rPr>
        <w:t>Casuística similar e idéntico posicionamiento a éste fue el defendido por la Sentencia del Tribunal Supremo -STS-, de 6 febrero, de 2020, al establecer que “</w:t>
      </w:r>
      <w:r w:rsidRPr="007107B1">
        <w:rPr>
          <w:rStyle w:val="nfasis"/>
        </w:rPr>
        <w:t>debe notificarse adoptando todas las cautelas y garantías que resulten razonablemente adecuadas para que la comunicación con el interesado sea real y efectiva y asegurar que esa finalidad no se frustre por causas ajenas a la voluntad de los sujetos a quienes afecte, sin que ello signifique exigirles el despliegue de una desmedida labor investigadora que pudiera conducir a la indebida restricción de los derechos de defensa de los rest</w:t>
      </w:r>
      <w:r>
        <w:rPr>
          <w:rStyle w:val="nfasis"/>
        </w:rPr>
        <w:t>antes personados en el proceso</w:t>
      </w:r>
      <w:r w:rsidRPr="00191EC7">
        <w:rPr>
          <w:rStyle w:val="nfasis"/>
          <w:i w:val="0"/>
        </w:rPr>
        <w:t>”</w:t>
      </w:r>
      <w:r w:rsidRPr="00191EC7">
        <w:rPr>
          <w:rStyle w:val="Refdenotaalpie"/>
        </w:rPr>
        <w:footnoteReference w:id="58"/>
      </w:r>
      <w:r w:rsidRPr="00191EC7">
        <w:rPr>
          <w:rStyle w:val="nfasis"/>
        </w:rPr>
        <w:t>.</w:t>
      </w:r>
    </w:p>
    <w:p w14:paraId="3FC2AD82" w14:textId="77777777" w:rsidR="00E903F3" w:rsidRPr="00E903F3" w:rsidRDefault="00E903F3" w:rsidP="00EF0619">
      <w:pPr>
        <w:spacing w:line="360" w:lineRule="auto"/>
        <w:ind w:firstLine="708"/>
        <w:jc w:val="both"/>
        <w:rPr>
          <w:rStyle w:val="nfasis"/>
          <w:i w:val="0"/>
          <w:iCs w:val="0"/>
        </w:rPr>
      </w:pPr>
    </w:p>
    <w:p w14:paraId="2A8728AC" w14:textId="77777777" w:rsidR="00155C32" w:rsidRDefault="00F213D7" w:rsidP="00155C32">
      <w:pPr>
        <w:spacing w:line="360" w:lineRule="auto"/>
        <w:ind w:firstLine="708"/>
        <w:jc w:val="both"/>
      </w:pPr>
      <w:r w:rsidRPr="00F213D7">
        <w:rPr>
          <w:rStyle w:val="nfasis"/>
          <w:i w:val="0"/>
        </w:rPr>
        <w:t>Esas mismas dudas, también, han sido expuestas por la Sala Primera del TJUE en dos relevantes Sentencias de 29 de octubre de 2015 (asunto C-8/14) y de 26 de enero de 2017 (asunto C-421/14) que</w:t>
      </w:r>
      <w:r>
        <w:rPr>
          <w:rStyle w:val="nfasis"/>
          <w:i w:val="0"/>
        </w:rPr>
        <w:t xml:space="preserve">, pese al valor vinculante de las mismas, </w:t>
      </w:r>
      <w:r w:rsidRPr="00F213D7">
        <w:rPr>
          <w:rStyle w:val="nfasis"/>
          <w:i w:val="0"/>
        </w:rPr>
        <w:t>no han sido asumidas por el Estado español</w:t>
      </w:r>
      <w:r>
        <w:rPr>
          <w:rStyle w:val="nfasis"/>
          <w:i w:val="0"/>
        </w:rPr>
        <w:t>,</w:t>
      </w:r>
      <w:r w:rsidRPr="00F213D7">
        <w:rPr>
          <w:rStyle w:val="nfasis"/>
          <w:i w:val="0"/>
        </w:rPr>
        <w:t xml:space="preserve"> al haberse declinado por</w:t>
      </w:r>
      <w:r w:rsidR="00650774">
        <w:rPr>
          <w:rStyle w:val="nfasis"/>
          <w:i w:val="0"/>
        </w:rPr>
        <w:t xml:space="preserve"> </w:t>
      </w:r>
      <w:r w:rsidRPr="00F213D7">
        <w:rPr>
          <w:rStyle w:val="nfasis"/>
          <w:i w:val="0"/>
        </w:rPr>
        <w:t>éste todo pronunciamiento sobre sus consecuencias y las di</w:t>
      </w:r>
      <w:r>
        <w:rPr>
          <w:rStyle w:val="nfasis"/>
          <w:i w:val="0"/>
        </w:rPr>
        <w:t>ferentes problemáticas jurídico-prácticas</w:t>
      </w:r>
      <w:r w:rsidRPr="00F213D7">
        <w:rPr>
          <w:rStyle w:val="nfasis"/>
          <w:i w:val="0"/>
        </w:rPr>
        <w:t xml:space="preserve"> generad</w:t>
      </w:r>
      <w:r w:rsidR="00DF04D6">
        <w:rPr>
          <w:rStyle w:val="nfasis"/>
          <w:i w:val="0"/>
        </w:rPr>
        <w:t xml:space="preserve">as a raíz de sus dictados. En este sentido, la Jurisprudencia del TJUE </w:t>
      </w:r>
      <w:r w:rsidRPr="00F213D7">
        <w:rPr>
          <w:rStyle w:val="nfasis"/>
          <w:i w:val="0"/>
        </w:rPr>
        <w:t>sostiene que la práctica de las notificaciones</w:t>
      </w:r>
      <w:r w:rsidR="00191EC7">
        <w:rPr>
          <w:rStyle w:val="nfasis"/>
          <w:i w:val="0"/>
        </w:rPr>
        <w:t>,</w:t>
      </w:r>
      <w:r w:rsidRPr="00F213D7">
        <w:rPr>
          <w:rStyle w:val="nfasis"/>
          <w:i w:val="0"/>
        </w:rPr>
        <w:t xml:space="preserve"> directa y únicamente</w:t>
      </w:r>
      <w:r w:rsidR="00191EC7">
        <w:rPr>
          <w:rStyle w:val="nfasis"/>
          <w:i w:val="0"/>
        </w:rPr>
        <w:t>,</w:t>
      </w:r>
      <w:r w:rsidRPr="00F213D7">
        <w:rPr>
          <w:rStyle w:val="nfasis"/>
          <w:i w:val="0"/>
        </w:rPr>
        <w:t xml:space="preserve"> a través de su publicación en los respectivos Boletines Oficiales de los diferentes Estados -concretamente, en el BOE para el caso español-</w:t>
      </w:r>
      <w:r w:rsidR="00191EC7">
        <w:rPr>
          <w:rStyle w:val="nfasis"/>
          <w:i w:val="0"/>
        </w:rPr>
        <w:t xml:space="preserve"> vulneraría el d</w:t>
      </w:r>
      <w:r w:rsidRPr="00F213D7">
        <w:rPr>
          <w:rStyle w:val="nfasis"/>
          <w:i w:val="0"/>
        </w:rPr>
        <w:t>erecho de defensa de los</w:t>
      </w:r>
      <w:r w:rsidR="00DF04D6">
        <w:rPr>
          <w:rStyle w:val="nfasis"/>
          <w:i w:val="0"/>
        </w:rPr>
        <w:t xml:space="preserve"> diferentes</w:t>
      </w:r>
      <w:r w:rsidRPr="00F213D7">
        <w:rPr>
          <w:rStyle w:val="nfasis"/>
          <w:i w:val="0"/>
        </w:rPr>
        <w:t xml:space="preserve"> interesados procesales al no serles garantizado -mediante esa forma de notificación- el conocimiento real y efectivo de la notificación judicial que</w:t>
      </w:r>
      <w:r w:rsidR="00650774">
        <w:rPr>
          <w:rStyle w:val="nfasis"/>
          <w:i w:val="0"/>
        </w:rPr>
        <w:t>, de forma directa y personal,</w:t>
      </w:r>
      <w:r w:rsidRPr="00F213D7">
        <w:rPr>
          <w:rStyle w:val="nfasis"/>
          <w:i w:val="0"/>
        </w:rPr>
        <w:t xml:space="preserve"> les afecta</w:t>
      </w:r>
      <w:r w:rsidRPr="00650774">
        <w:rPr>
          <w:rStyle w:val="Refdenotaalpie"/>
        </w:rPr>
        <w:footnoteReference w:id="59"/>
      </w:r>
      <w:r w:rsidRPr="00F213D7">
        <w:rPr>
          <w:rStyle w:val="nfasis"/>
          <w:i w:val="0"/>
        </w:rPr>
        <w:t>. De ahí, que conforme a lo ya expuesto, el TJUE, en perfecta sintonía con nuestro TC y TS</w:t>
      </w:r>
      <w:r w:rsidR="00DF04D6">
        <w:rPr>
          <w:rStyle w:val="nfasis"/>
          <w:i w:val="0"/>
        </w:rPr>
        <w:t xml:space="preserve">, </w:t>
      </w:r>
      <w:r w:rsidRPr="00F213D7">
        <w:rPr>
          <w:rStyle w:val="nfasis"/>
          <w:i w:val="0"/>
        </w:rPr>
        <w:t>defienda la idea de que sean los propios Juzgado y Tribunales españoles quienes notifiquen, personalmente, a todas las partes procesales -estén, o no, personadas- toda resolución judicial dicta</w:t>
      </w:r>
      <w:r w:rsidR="00650774">
        <w:rPr>
          <w:rStyle w:val="nfasis"/>
          <w:i w:val="0"/>
        </w:rPr>
        <w:t>da en el transcurso del</w:t>
      </w:r>
      <w:r w:rsidRPr="00F213D7">
        <w:rPr>
          <w:rStyle w:val="nfasis"/>
          <w:i w:val="0"/>
        </w:rPr>
        <w:t xml:space="preserve"> proceso de </w:t>
      </w:r>
      <w:r w:rsidR="00C415BE">
        <w:rPr>
          <w:rStyle w:val="nfasis"/>
          <w:i w:val="0"/>
        </w:rPr>
        <w:t>ejecución forzosa</w:t>
      </w:r>
      <w:r w:rsidR="00191EC7">
        <w:rPr>
          <w:rStyle w:val="nfasis"/>
          <w:i w:val="0"/>
        </w:rPr>
        <w:t xml:space="preserve"> </w:t>
      </w:r>
      <w:r w:rsidR="007A07EE">
        <w:rPr>
          <w:rStyle w:val="nfasis"/>
          <w:i w:val="0"/>
        </w:rPr>
        <w:t>para que, sí</w:t>
      </w:r>
      <w:r w:rsidRPr="00F213D7">
        <w:rPr>
          <w:rStyle w:val="nfasis"/>
          <w:i w:val="0"/>
        </w:rPr>
        <w:t xml:space="preserve"> lo considerasen a b</w:t>
      </w:r>
      <w:r w:rsidR="00DF04D6">
        <w:rPr>
          <w:rStyle w:val="nfasis"/>
          <w:i w:val="0"/>
        </w:rPr>
        <w:t xml:space="preserve">ien, éstas </w:t>
      </w:r>
      <w:r w:rsidR="007A07EE">
        <w:rPr>
          <w:rStyle w:val="nfasis"/>
          <w:i w:val="0"/>
        </w:rPr>
        <w:t>pudiesen</w:t>
      </w:r>
      <w:r w:rsidRPr="00F213D7">
        <w:rPr>
          <w:rStyle w:val="nfasis"/>
          <w:i w:val="0"/>
        </w:rPr>
        <w:t xml:space="preserve"> plantear la oportuna oposición</w:t>
      </w:r>
      <w:r w:rsidR="00DF04D6">
        <w:rPr>
          <w:rStyle w:val="nfasis"/>
          <w:i w:val="0"/>
        </w:rPr>
        <w:t xml:space="preserve"> a</w:t>
      </w:r>
      <w:r w:rsidR="00DF04D6" w:rsidRPr="00DF04D6">
        <w:rPr>
          <w:rStyle w:val="nfasis"/>
          <w:i w:val="0"/>
        </w:rPr>
        <w:t xml:space="preserve"> la ejecución</w:t>
      </w:r>
      <w:r w:rsidR="00B43AB6">
        <w:rPr>
          <w:rStyle w:val="nfasis"/>
          <w:i w:val="0"/>
        </w:rPr>
        <w:t xml:space="preserve"> forzosa</w:t>
      </w:r>
      <w:r w:rsidRPr="00DF04D6">
        <w:rPr>
          <w:rStyle w:val="Refdenotaalpie"/>
        </w:rPr>
        <w:footnoteReference w:id="60"/>
      </w:r>
      <w:r w:rsidR="00DF04D6">
        <w:t xml:space="preserve"> </w:t>
      </w:r>
      <w:r w:rsidRPr="00DF04D6">
        <w:t>o cualquier otra estrategia procesal.</w:t>
      </w:r>
    </w:p>
    <w:p w14:paraId="1E301D29" w14:textId="77777777" w:rsidR="00155C32" w:rsidRDefault="00155C32" w:rsidP="00155C32">
      <w:pPr>
        <w:spacing w:line="360" w:lineRule="auto"/>
        <w:ind w:firstLine="708"/>
        <w:jc w:val="both"/>
      </w:pPr>
    </w:p>
    <w:p w14:paraId="36DB7D18" w14:textId="77777777" w:rsidR="00155C32" w:rsidRPr="00E903F3" w:rsidRDefault="00155C32" w:rsidP="00E903F3">
      <w:pPr>
        <w:spacing w:line="360" w:lineRule="auto"/>
        <w:ind w:firstLine="708"/>
        <w:jc w:val="both"/>
        <w:rPr>
          <w:rFonts w:eastAsia="Times New Roman"/>
        </w:rPr>
      </w:pPr>
      <w:r>
        <w:t>La</w:t>
      </w:r>
      <w:r w:rsidR="0058692A">
        <w:rPr>
          <w:rFonts w:eastAsia="Times New Roman"/>
        </w:rPr>
        <w:t xml:space="preserve"> aplicación literal del actual art.645.1 LEC no consigue superar el filtro de la constitucionalidad exigida por nuestros Juzgados y Tribunales a fin de evitar la indefensión material de cualquiera de las partes procesales con interés directo y, en especial, del ejecutado no personado involuntariamente a raíz de la práctica de un acto de notificación cargado de un vicio </w:t>
      </w:r>
      <w:r w:rsidR="00F3377D">
        <w:rPr>
          <w:rFonts w:eastAsia="Times New Roman"/>
        </w:rPr>
        <w:t>procesal imputable, exclusivamente</w:t>
      </w:r>
      <w:r w:rsidR="00C415BE">
        <w:rPr>
          <w:rFonts w:eastAsia="Times New Roman"/>
        </w:rPr>
        <w:t>, al Órgano J</w:t>
      </w:r>
      <w:r w:rsidR="00E903F3">
        <w:rPr>
          <w:rFonts w:eastAsia="Times New Roman"/>
        </w:rPr>
        <w:t xml:space="preserve">udicial. </w:t>
      </w:r>
      <w:r w:rsidR="0058692A">
        <w:rPr>
          <w:rFonts w:eastAsia="Times New Roman"/>
        </w:rPr>
        <w:t>Así, el perjuicio real y efectivo de sus derechos e intereses legítimos en la esfera del proceso jurisdiccional, co</w:t>
      </w:r>
      <w:r w:rsidR="00E53BF2">
        <w:rPr>
          <w:rFonts w:eastAsia="Times New Roman"/>
        </w:rPr>
        <w:t>n especial incidencia sobre el derecho fundamental a la tutela judicial e</w:t>
      </w:r>
      <w:r w:rsidR="0058692A">
        <w:rPr>
          <w:rFonts w:eastAsia="Times New Roman"/>
        </w:rPr>
        <w:t>fectiva del art.24.1 CE, supondría, en estos supuestos, el tener que retrotraer todas las actuaciones procesales ya practicadas hasta el momento procesal de la convocatoria de la subasta judicial -en base al principio de conservación de los actos procesales. Art.230 LEC</w:t>
      </w:r>
      <w:r w:rsidR="0058692A">
        <w:rPr>
          <w:rStyle w:val="Refdenotaalpie"/>
          <w:rFonts w:eastAsia="Times New Roman"/>
        </w:rPr>
        <w:footnoteReference w:id="61"/>
      </w:r>
      <w:r w:rsidR="0058692A">
        <w:rPr>
          <w:rFonts w:eastAsia="Times New Roman"/>
        </w:rPr>
        <w:t>-, resultado de la nulidad de actuaciones procesales -</w:t>
      </w:r>
      <w:r w:rsidR="00E903F3">
        <w:rPr>
          <w:rFonts w:eastAsia="Times New Roman"/>
        </w:rPr>
        <w:t>art.225.3 LEC y art.238.3 Ley Orgánica del Poder Judicial (LOPJ)</w:t>
      </w:r>
      <w:r w:rsidR="0058692A">
        <w:rPr>
          <w:rStyle w:val="Refdenotaalpie"/>
          <w:rFonts w:eastAsia="Times New Roman"/>
        </w:rPr>
        <w:footnoteReference w:id="62"/>
      </w:r>
      <w:r w:rsidR="0058692A">
        <w:rPr>
          <w:rFonts w:eastAsia="Times New Roman"/>
        </w:rPr>
        <w:t>- que deriva del carácter inconstitucional de la notificación referida. Esta</w:t>
      </w:r>
      <w:r w:rsidR="00E53BF2">
        <w:rPr>
          <w:rFonts w:eastAsia="Times New Roman"/>
        </w:rPr>
        <w:t xml:space="preserve"> </w:t>
      </w:r>
      <w:r w:rsidR="0058692A">
        <w:rPr>
          <w:rFonts w:eastAsia="Times New Roman"/>
        </w:rPr>
        <w:t>cuestión</w:t>
      </w:r>
      <w:r w:rsidR="00F3377D">
        <w:rPr>
          <w:rFonts w:eastAsia="Times New Roman"/>
        </w:rPr>
        <w:t xml:space="preserve"> queda,</w:t>
      </w:r>
      <w:r w:rsidR="0058692A">
        <w:rPr>
          <w:rFonts w:eastAsia="Times New Roman"/>
        </w:rPr>
        <w:t xml:space="preserve"> perfectamente, reflejada en la STC, de 2 de diciembre, de 2013</w:t>
      </w:r>
      <w:r w:rsidR="0058692A">
        <w:rPr>
          <w:rStyle w:val="Refdenotaalpie"/>
          <w:rFonts w:eastAsia="Times New Roman"/>
        </w:rPr>
        <w:footnoteReference w:id="63"/>
      </w:r>
      <w:r w:rsidR="0058692A">
        <w:rPr>
          <w:rFonts w:eastAsia="Times New Roman"/>
        </w:rPr>
        <w:t>, al afirmarse que “</w:t>
      </w:r>
      <w:r w:rsidR="0058692A" w:rsidRPr="008E4C45">
        <w:rPr>
          <w:rFonts w:eastAsia="Times New Roman"/>
          <w:i/>
        </w:rPr>
        <w:t>partiendo de la gran relevancia que posee la correcta constitución de la relación jurídica-procesal para garantizar el derecho de defensa recogido en el art.24</w:t>
      </w:r>
      <w:r w:rsidR="00E53BF2">
        <w:rPr>
          <w:rFonts w:eastAsia="Times New Roman"/>
          <w:i/>
        </w:rPr>
        <w:t xml:space="preserve">.1 </w:t>
      </w:r>
      <w:r w:rsidR="0058692A" w:rsidRPr="008E4C45">
        <w:rPr>
          <w:rFonts w:eastAsia="Times New Roman"/>
          <w:i/>
        </w:rPr>
        <w:t>CE, este Tribunal ha reconocido en numerosas ocasiones la especial trascendencia de los actos de comunicación del órgano judicial con las partes, en particular el emplazamiento, citación o notificación a quien ha de ser o puede ser parte, de cuya consecución depende su actuación en juicio. A este respecto recae sobre el órgano judicial no solo el deber de velar por la correcta ejecución de los actos de comunicación, sino también el de asegurarse de que dichos actos sirven a su propósito de garantizar que la parte sea oída en el proceso</w:t>
      </w:r>
      <w:r w:rsidR="0058692A">
        <w:rPr>
          <w:rFonts w:eastAsia="Times New Roman"/>
        </w:rPr>
        <w:t>”</w:t>
      </w:r>
      <w:r w:rsidR="0058692A">
        <w:rPr>
          <w:rStyle w:val="Refdenotaalpie"/>
          <w:rFonts w:eastAsia="Times New Roman"/>
        </w:rPr>
        <w:footnoteReference w:id="64"/>
      </w:r>
      <w:r w:rsidR="0058692A">
        <w:rPr>
          <w:rFonts w:eastAsia="Times New Roman"/>
        </w:rPr>
        <w:t>.</w:t>
      </w:r>
    </w:p>
    <w:p w14:paraId="1D5ADB56" w14:textId="77777777" w:rsidR="00155C32" w:rsidRDefault="00155C32" w:rsidP="00155C32">
      <w:pPr>
        <w:spacing w:line="360" w:lineRule="auto"/>
        <w:ind w:firstLine="708"/>
        <w:jc w:val="both"/>
      </w:pPr>
    </w:p>
    <w:p w14:paraId="419D2F02" w14:textId="77777777" w:rsidR="000C4319" w:rsidRDefault="0058692A" w:rsidP="000C4319">
      <w:pPr>
        <w:spacing w:line="360" w:lineRule="auto"/>
        <w:ind w:firstLine="708"/>
        <w:jc w:val="both"/>
      </w:pPr>
      <w:r>
        <w:rPr>
          <w:rFonts w:eastAsia="Times New Roman"/>
        </w:rPr>
        <w:t>Ante esta situación, multitud de nuestros Juzgados y Tribunales han apostado por integrar la literalidad del art.645.1 LEC -que les impide localizar y contactar con el ejecutado no personado involuntariamente para informarle de un acto procesal (inicio de la subasta judicial de los bienes muebles</w:t>
      </w:r>
      <w:r w:rsidR="00F3377D">
        <w:rPr>
          <w:rFonts w:eastAsia="Times New Roman"/>
        </w:rPr>
        <w:t xml:space="preserve"> e </w:t>
      </w:r>
      <w:r>
        <w:rPr>
          <w:rFonts w:eastAsia="Times New Roman"/>
        </w:rPr>
        <w:t>inmuebles e</w:t>
      </w:r>
      <w:r w:rsidR="00F3377D">
        <w:rPr>
          <w:rFonts w:eastAsia="Times New Roman"/>
        </w:rPr>
        <w:t>m</w:t>
      </w:r>
      <w:r w:rsidR="00871095">
        <w:rPr>
          <w:rFonts w:eastAsia="Times New Roman"/>
        </w:rPr>
        <w:t>bargados) que, directa y personalmente, le</w:t>
      </w:r>
      <w:r w:rsidR="00F3377D">
        <w:rPr>
          <w:rFonts w:eastAsia="Times New Roman"/>
        </w:rPr>
        <w:t xml:space="preserve"> afecta</w:t>
      </w:r>
      <w:r>
        <w:rPr>
          <w:rFonts w:eastAsia="Times New Roman"/>
        </w:rPr>
        <w:t>, aunque dispongan de</w:t>
      </w:r>
      <w:r w:rsidR="00F3377D">
        <w:rPr>
          <w:rFonts w:eastAsia="Times New Roman"/>
        </w:rPr>
        <w:t xml:space="preserve"> toda la información y </w:t>
      </w:r>
      <w:r>
        <w:rPr>
          <w:rFonts w:eastAsia="Times New Roman"/>
        </w:rPr>
        <w:t>datos necesarios para ello- con el posicionamiento jurisprudencial defendido, al respe</w:t>
      </w:r>
      <w:r w:rsidR="00E903F3">
        <w:rPr>
          <w:rFonts w:eastAsia="Times New Roman"/>
        </w:rPr>
        <w:t>cto, por el TC -apoyado</w:t>
      </w:r>
      <w:r w:rsidR="00F3377D">
        <w:rPr>
          <w:rFonts w:eastAsia="Times New Roman"/>
        </w:rPr>
        <w:t xml:space="preserve"> por el </w:t>
      </w:r>
      <w:r>
        <w:rPr>
          <w:rFonts w:eastAsia="Times New Roman"/>
        </w:rPr>
        <w:t>TS y TJUE</w:t>
      </w:r>
      <w:r w:rsidR="00F3377D">
        <w:rPr>
          <w:rFonts w:eastAsia="Times New Roman"/>
        </w:rPr>
        <w:t>, en lo relativo a esta misma cuestión</w:t>
      </w:r>
      <w:r>
        <w:rPr>
          <w:rFonts w:eastAsia="Times New Roman"/>
        </w:rPr>
        <w:t>-; publicando, así, el anuncio de la convocatoria de la subast</w:t>
      </w:r>
      <w:r w:rsidR="00871095">
        <w:rPr>
          <w:rFonts w:eastAsia="Times New Roman"/>
        </w:rPr>
        <w:t>a judicial de bienes muebles e</w:t>
      </w:r>
      <w:r>
        <w:rPr>
          <w:rFonts w:eastAsia="Times New Roman"/>
        </w:rPr>
        <w:t xml:space="preserve"> inmuebles en el BOE, pero agotando, simultáneamente, todos los medios de los que disponen para la averiguación </w:t>
      </w:r>
      <w:r w:rsidRPr="00155C32">
        <w:rPr>
          <w:rFonts w:eastAsia="Times New Roman"/>
        </w:rPr>
        <w:t>domiciliaria</w:t>
      </w:r>
      <w:r w:rsidR="00155C32" w:rsidRPr="00155C32">
        <w:rPr>
          <w:rStyle w:val="Refdenotaalpie"/>
          <w:rFonts w:eastAsia="Times New Roman"/>
        </w:rPr>
        <w:footnoteReference w:id="65"/>
      </w:r>
      <w:r w:rsidRPr="00155C32">
        <w:rPr>
          <w:rFonts w:eastAsia="Times New Roman"/>
        </w:rPr>
        <w:t xml:space="preserve"> del</w:t>
      </w:r>
      <w:r>
        <w:rPr>
          <w:rFonts w:eastAsia="Times New Roman"/>
        </w:rPr>
        <w:t xml:space="preserve"> ejecutado no personado involuntariamente a fin de</w:t>
      </w:r>
      <w:r w:rsidR="00F3377D">
        <w:rPr>
          <w:rFonts w:eastAsia="Times New Roman"/>
        </w:rPr>
        <w:t xml:space="preserve"> poder</w:t>
      </w:r>
      <w:r>
        <w:rPr>
          <w:rFonts w:eastAsia="Times New Roman"/>
        </w:rPr>
        <w:t xml:space="preserve"> practicarle -o, al menos, intentarlo- dicha notificación de forma personal para, con ello, evitar el tener que anular las diferentes actuaciones procesales ya practicadas y, en consecuencia, retrotraerlas hasta el momento procesal de la convocatoria de la subasta judicial, tal y como bien</w:t>
      </w:r>
      <w:r w:rsidR="00F3377D">
        <w:rPr>
          <w:rFonts w:eastAsia="Times New Roman"/>
        </w:rPr>
        <w:t xml:space="preserve"> ya</w:t>
      </w:r>
      <w:r>
        <w:rPr>
          <w:rFonts w:eastAsia="Times New Roman"/>
        </w:rPr>
        <w:t xml:space="preserve"> hemos explicado</w:t>
      </w:r>
      <w:r>
        <w:rPr>
          <w:rStyle w:val="Refdenotaalpie"/>
          <w:rFonts w:eastAsia="Times New Roman"/>
        </w:rPr>
        <w:footnoteReference w:id="66"/>
      </w:r>
      <w:r>
        <w:rPr>
          <w:rFonts w:eastAsia="Times New Roman"/>
        </w:rPr>
        <w:t>.</w:t>
      </w:r>
    </w:p>
    <w:p w14:paraId="4621457B" w14:textId="77777777" w:rsidR="000C4319" w:rsidRDefault="000C4319" w:rsidP="000C4319">
      <w:pPr>
        <w:spacing w:line="360" w:lineRule="auto"/>
        <w:ind w:firstLine="708"/>
        <w:jc w:val="both"/>
      </w:pPr>
    </w:p>
    <w:p w14:paraId="05734CCA" w14:textId="77777777" w:rsidR="000C4319" w:rsidRDefault="00871095" w:rsidP="00911634">
      <w:pPr>
        <w:spacing w:line="360" w:lineRule="auto"/>
        <w:ind w:firstLine="708"/>
        <w:jc w:val="both"/>
      </w:pPr>
      <w:r>
        <w:t>La eliminación, por el</w:t>
      </w:r>
      <w:r w:rsidR="00DF04D6" w:rsidRPr="00D8464E">
        <w:t xml:space="preserve"> actual art.645.1 LEC</w:t>
      </w:r>
      <w:r>
        <w:t>, de la obligación de</w:t>
      </w:r>
      <w:r w:rsidR="00DF04D6">
        <w:t xml:space="preserve"> notificar, </w:t>
      </w:r>
      <w:r w:rsidR="00DF04D6" w:rsidRPr="00D8464E">
        <w:t>personalment</w:t>
      </w:r>
      <w:r w:rsidR="00DF04D6">
        <w:t>e, al ejecutado -</w:t>
      </w:r>
      <w:r w:rsidR="00DF04D6" w:rsidRPr="00D8464E">
        <w:t>personado o no (</w:t>
      </w:r>
      <w:r w:rsidR="00DF04D6">
        <w:t>incluso involuntariamente)</w:t>
      </w:r>
      <w:r w:rsidR="00DF04D6" w:rsidRPr="00D8464E">
        <w:t>-</w:t>
      </w:r>
      <w:r w:rsidR="007A07EE">
        <w:t xml:space="preserve"> el anuncio de</w:t>
      </w:r>
      <w:r w:rsidR="00DF04D6" w:rsidRPr="00D8464E">
        <w:t xml:space="preserve"> la convocator</w:t>
      </w:r>
      <w:r w:rsidR="00DF04D6">
        <w:t>ia de la subasta judicial de los</w:t>
      </w:r>
      <w:r w:rsidR="00DF04D6" w:rsidRPr="00D8464E">
        <w:t xml:space="preserve"> </w:t>
      </w:r>
      <w:r w:rsidR="002B031B">
        <w:t>bienes muebles e</w:t>
      </w:r>
      <w:r w:rsidR="00DF04D6">
        <w:t xml:space="preserve"> inmuebles embargados</w:t>
      </w:r>
      <w:r>
        <w:t>,</w:t>
      </w:r>
      <w:r w:rsidR="00DF04D6">
        <w:t xml:space="preserve"> </w:t>
      </w:r>
      <w:r>
        <w:t>origina</w:t>
      </w:r>
      <w:r w:rsidR="00DF04D6" w:rsidRPr="00D8464E">
        <w:t>, como resultado,</w:t>
      </w:r>
      <w:r>
        <w:t xml:space="preserve"> </w:t>
      </w:r>
      <w:r w:rsidR="00DF04D6" w:rsidRPr="00D8464E">
        <w:t>situaciones de auténtica indefensión jurídica</w:t>
      </w:r>
      <w:r>
        <w:t xml:space="preserve">, ya </w:t>
      </w:r>
      <w:r w:rsidR="00DF04D6" w:rsidRPr="00D8464E">
        <w:t>antes referidas</w:t>
      </w:r>
      <w:r w:rsidR="00DF04D6">
        <w:t xml:space="preserve">. Por ello, en base a la Jurisprudencia del TC, TS y TJUE señaladas, abogamos </w:t>
      </w:r>
      <w:r w:rsidR="00E903F3">
        <w:rPr>
          <w:rFonts w:eastAsia="Times New Roman"/>
        </w:rPr>
        <w:t>por su</w:t>
      </w:r>
      <w:r w:rsidR="00DF04D6" w:rsidRPr="00AC1C28">
        <w:rPr>
          <w:rFonts w:eastAsia="Times New Roman"/>
        </w:rPr>
        <w:t xml:space="preserve"> correcta interpretación y apl</w:t>
      </w:r>
      <w:r w:rsidR="00E903F3">
        <w:rPr>
          <w:rFonts w:eastAsia="Times New Roman"/>
        </w:rPr>
        <w:t xml:space="preserve">icación, </w:t>
      </w:r>
      <w:r w:rsidR="00DF04D6" w:rsidRPr="00AC1C28">
        <w:rPr>
          <w:rFonts w:eastAsia="Times New Roman"/>
        </w:rPr>
        <w:t>y, en consiguiente</w:t>
      </w:r>
      <w:r w:rsidR="00DF04D6">
        <w:rPr>
          <w:rFonts w:eastAsia="Times New Roman"/>
        </w:rPr>
        <w:t xml:space="preserve">, por su necesaria revisión y </w:t>
      </w:r>
      <w:r w:rsidR="00DF04D6" w:rsidRPr="00AC1C28">
        <w:rPr>
          <w:rFonts w:eastAsia="Times New Roman"/>
        </w:rPr>
        <w:t>modificación</w:t>
      </w:r>
      <w:r w:rsidR="00DF04D6" w:rsidRPr="00AC1C28">
        <w:rPr>
          <w:rStyle w:val="Refdenotaalpie"/>
          <w:rFonts w:eastAsia="Times New Roman"/>
        </w:rPr>
        <w:footnoteReference w:id="67"/>
      </w:r>
      <w:r w:rsidR="002B031B">
        <w:rPr>
          <w:rFonts w:eastAsia="Times New Roman"/>
        </w:rPr>
        <w:t>. Entendemos</w:t>
      </w:r>
      <w:r w:rsidR="00DF04D6">
        <w:rPr>
          <w:rFonts w:eastAsia="Times New Roman"/>
        </w:rPr>
        <w:t xml:space="preserve"> que </w:t>
      </w:r>
      <w:r w:rsidR="00DF04D6" w:rsidRPr="00AC1C28">
        <w:rPr>
          <w:rFonts w:eastAsia="Times New Roman"/>
        </w:rPr>
        <w:t>su correcta interpretación y aplicación pasa</w:t>
      </w:r>
      <w:r w:rsidR="00DF04D6">
        <w:rPr>
          <w:rFonts w:eastAsia="Times New Roman"/>
        </w:rPr>
        <w:t>ría</w:t>
      </w:r>
      <w:r w:rsidR="00B8510C">
        <w:rPr>
          <w:rFonts w:eastAsia="Times New Roman"/>
        </w:rPr>
        <w:t xml:space="preserve"> por la obligación del Órgano J</w:t>
      </w:r>
      <w:r w:rsidR="00DF04D6" w:rsidRPr="00AC1C28">
        <w:rPr>
          <w:rFonts w:eastAsia="Times New Roman"/>
        </w:rPr>
        <w:t xml:space="preserve">udicial ante el que se </w:t>
      </w:r>
      <w:r w:rsidR="00DF04D6">
        <w:rPr>
          <w:rFonts w:eastAsia="Times New Roman"/>
        </w:rPr>
        <w:t>estuviese</w:t>
      </w:r>
      <w:r w:rsidR="00DF04D6" w:rsidRPr="00AC1C28">
        <w:rPr>
          <w:rFonts w:eastAsia="Times New Roman"/>
        </w:rPr>
        <w:t xml:space="preserve"> tramitando</w:t>
      </w:r>
      <w:r w:rsidR="00DF04D6">
        <w:rPr>
          <w:rFonts w:eastAsia="Times New Roman"/>
        </w:rPr>
        <w:t xml:space="preserve"> la oportuna ejecución forzosa</w:t>
      </w:r>
      <w:r w:rsidR="002B031B">
        <w:rPr>
          <w:rFonts w:eastAsia="Times New Roman"/>
        </w:rPr>
        <w:t xml:space="preserve"> </w:t>
      </w:r>
      <w:r w:rsidR="00DF04D6" w:rsidRPr="00AC1C28">
        <w:rPr>
          <w:rFonts w:eastAsia="Times New Roman"/>
        </w:rPr>
        <w:t>de tener que agotar todos lo</w:t>
      </w:r>
      <w:r w:rsidR="007A07EE">
        <w:rPr>
          <w:rFonts w:eastAsia="Times New Roman"/>
        </w:rPr>
        <w:t>s medios de los que dispone</w:t>
      </w:r>
      <w:r w:rsidR="00DF04D6">
        <w:rPr>
          <w:rFonts w:eastAsia="Times New Roman"/>
        </w:rPr>
        <w:t xml:space="preserve"> a fin de poder </w:t>
      </w:r>
      <w:r w:rsidR="00DF04D6" w:rsidRPr="00AC1C28">
        <w:rPr>
          <w:rFonts w:eastAsia="Times New Roman"/>
        </w:rPr>
        <w:t>notificar, personalmente</w:t>
      </w:r>
      <w:r w:rsidR="00DF04D6">
        <w:rPr>
          <w:rFonts w:eastAsia="Times New Roman"/>
        </w:rPr>
        <w:t xml:space="preserve">, a todas las partes procesales </w:t>
      </w:r>
      <w:r w:rsidR="00DF04D6" w:rsidRPr="00AC1C28">
        <w:rPr>
          <w:rFonts w:eastAsia="Times New Roman"/>
        </w:rPr>
        <w:t xml:space="preserve">-incluyendo al ejecutado </w:t>
      </w:r>
      <w:r>
        <w:rPr>
          <w:rFonts w:eastAsia="Times New Roman"/>
        </w:rPr>
        <w:t xml:space="preserve">no personado involuntariamente- </w:t>
      </w:r>
      <w:r w:rsidR="007A07EE">
        <w:rPr>
          <w:rFonts w:eastAsia="Times New Roman"/>
        </w:rPr>
        <w:t>el anuncio de</w:t>
      </w:r>
      <w:r w:rsidR="00DF04D6" w:rsidRPr="00AC1C28">
        <w:rPr>
          <w:rFonts w:eastAsia="Times New Roman"/>
        </w:rPr>
        <w:t xml:space="preserve"> la convocatoria de la subasta judicial de</w:t>
      </w:r>
      <w:r w:rsidR="00DF04D6">
        <w:rPr>
          <w:rFonts w:eastAsia="Times New Roman"/>
        </w:rPr>
        <w:t xml:space="preserve"> los</w:t>
      </w:r>
      <w:r w:rsidR="00DF04D6" w:rsidRPr="00AC1C28">
        <w:rPr>
          <w:rFonts w:eastAsia="Times New Roman"/>
        </w:rPr>
        <w:t xml:space="preserve"> bienes muebl</w:t>
      </w:r>
      <w:r w:rsidR="002B031B">
        <w:rPr>
          <w:rFonts w:eastAsia="Times New Roman"/>
        </w:rPr>
        <w:t>es e</w:t>
      </w:r>
      <w:r w:rsidR="00DF04D6">
        <w:rPr>
          <w:rFonts w:eastAsia="Times New Roman"/>
        </w:rPr>
        <w:t xml:space="preserve"> inmuebles embargados; optándose, de ese modo</w:t>
      </w:r>
      <w:r w:rsidR="00DF04D6" w:rsidRPr="00AC1C28">
        <w:rPr>
          <w:rFonts w:eastAsia="Times New Roman"/>
        </w:rPr>
        <w:t>, y en último término</w:t>
      </w:r>
      <w:r w:rsidR="002B031B">
        <w:rPr>
          <w:rFonts w:eastAsia="Times New Roman"/>
        </w:rPr>
        <w:t xml:space="preserve"> -</w:t>
      </w:r>
      <w:r w:rsidR="000C4319">
        <w:rPr>
          <w:rFonts w:eastAsia="Times New Roman"/>
        </w:rPr>
        <w:t>residual y subsidiariamente</w:t>
      </w:r>
      <w:r w:rsidR="002B031B">
        <w:rPr>
          <w:rFonts w:eastAsia="Times New Roman"/>
        </w:rPr>
        <w:t>-</w:t>
      </w:r>
      <w:r w:rsidR="00DF04D6" w:rsidRPr="00AC1C28">
        <w:rPr>
          <w:rFonts w:eastAsia="Times New Roman"/>
        </w:rPr>
        <w:t>, por la notificació</w:t>
      </w:r>
      <w:r w:rsidR="00DF04D6">
        <w:rPr>
          <w:rFonts w:eastAsia="Times New Roman"/>
        </w:rPr>
        <w:t>n edictal del art.164 LEC</w:t>
      </w:r>
      <w:r w:rsidR="00911634">
        <w:rPr>
          <w:rStyle w:val="Refdenotaalpie"/>
          <w:rFonts w:eastAsia="Times New Roman"/>
        </w:rPr>
        <w:footnoteReference w:id="68"/>
      </w:r>
      <w:r w:rsidR="00DF04D6">
        <w:rPr>
          <w:rFonts w:eastAsia="Times New Roman"/>
        </w:rPr>
        <w:t xml:space="preserve"> y </w:t>
      </w:r>
      <w:r w:rsidR="00DF04D6" w:rsidRPr="00AC1C28">
        <w:rPr>
          <w:rFonts w:eastAsia="Times New Roman"/>
        </w:rPr>
        <w:t>la notificación mediante la publicación de su conv</w:t>
      </w:r>
      <w:r w:rsidR="00DF04D6">
        <w:rPr>
          <w:rFonts w:eastAsia="Times New Roman"/>
        </w:rPr>
        <w:t>ocatoria en el PAJ y BOE</w:t>
      </w:r>
      <w:r w:rsidR="00DF04D6">
        <w:rPr>
          <w:rStyle w:val="Refdenotaalpie"/>
          <w:rFonts w:eastAsia="Times New Roman"/>
        </w:rPr>
        <w:footnoteReference w:id="69"/>
      </w:r>
      <w:r w:rsidR="00DF04D6">
        <w:rPr>
          <w:rFonts w:eastAsia="Times New Roman"/>
        </w:rPr>
        <w:t xml:space="preserve">. Ésta sería la </w:t>
      </w:r>
      <w:r w:rsidR="007A07EE">
        <w:rPr>
          <w:rFonts w:eastAsia="Times New Roman"/>
        </w:rPr>
        <w:t>única forma de evitar,</w:t>
      </w:r>
      <w:r w:rsidR="00EE63C9">
        <w:rPr>
          <w:rFonts w:eastAsia="Times New Roman"/>
        </w:rPr>
        <w:t xml:space="preserve"> de forma real </w:t>
      </w:r>
      <w:r w:rsidR="00DF04D6">
        <w:rPr>
          <w:rFonts w:eastAsia="Times New Roman"/>
        </w:rPr>
        <w:t>y efectiva, no solo cualquier posible indefensión jurídica para la parte pro</w:t>
      </w:r>
      <w:r>
        <w:rPr>
          <w:rFonts w:eastAsia="Times New Roman"/>
        </w:rPr>
        <w:t xml:space="preserve">cesal afectada por ello </w:t>
      </w:r>
      <w:r w:rsidR="00DF04D6">
        <w:rPr>
          <w:rFonts w:eastAsia="Times New Roman"/>
        </w:rPr>
        <w:t>-art.24.1 CE-, sino, también, como resultado de ella, la nulidad</w:t>
      </w:r>
      <w:r w:rsidR="002B031B">
        <w:rPr>
          <w:rFonts w:eastAsia="Times New Roman"/>
        </w:rPr>
        <w:t xml:space="preserve"> de</w:t>
      </w:r>
      <w:r w:rsidR="00DF04D6">
        <w:rPr>
          <w:rFonts w:eastAsia="Times New Roman"/>
        </w:rPr>
        <w:t xml:space="preserve"> todas las actuaciones procesales ya practicadas</w:t>
      </w:r>
      <w:r w:rsidR="002B031B">
        <w:rPr>
          <w:rFonts w:eastAsia="Times New Roman"/>
        </w:rPr>
        <w:t xml:space="preserve"> y el oportuno retraimiento</w:t>
      </w:r>
      <w:r w:rsidR="00DF04D6">
        <w:rPr>
          <w:rFonts w:eastAsia="Times New Roman"/>
        </w:rPr>
        <w:t xml:space="preserve"> hasta </w:t>
      </w:r>
      <w:r w:rsidR="00DF04D6">
        <w:t>el momento procesal de la convocatoria de la subasta judicial</w:t>
      </w:r>
      <w:r w:rsidR="00DF04D6">
        <w:rPr>
          <w:rStyle w:val="Refdenotaalpie"/>
        </w:rPr>
        <w:footnoteReference w:id="70"/>
      </w:r>
      <w:r w:rsidR="00DF04D6">
        <w:t>.</w:t>
      </w:r>
    </w:p>
    <w:p w14:paraId="33559157" w14:textId="77777777" w:rsidR="00911634" w:rsidRDefault="00911634" w:rsidP="00911634">
      <w:pPr>
        <w:spacing w:line="360" w:lineRule="auto"/>
        <w:ind w:firstLine="708"/>
        <w:jc w:val="both"/>
      </w:pPr>
    </w:p>
    <w:p w14:paraId="74B573AB" w14:textId="77777777" w:rsidR="00F3377D" w:rsidRDefault="002B031B" w:rsidP="003E3702">
      <w:pPr>
        <w:spacing w:line="360" w:lineRule="auto"/>
        <w:ind w:firstLine="708"/>
        <w:jc w:val="both"/>
      </w:pPr>
      <w:r w:rsidRPr="005E4403">
        <w:t>El legislador consciente de la realidad jurídica descrita, incorpora el art.645.1 LEC al conjunto de artículos que de esta misma norma procesal serán obj</w:t>
      </w:r>
      <w:r w:rsidR="00EE63C9">
        <w:t xml:space="preserve">eto de modificación por el actual </w:t>
      </w:r>
      <w:r>
        <w:t>P</w:t>
      </w:r>
      <w:r w:rsidRPr="005E4403">
        <w:t>royecto de Ley de Medidas de Eficiencia Procesal del Servicio Público de Justicia; estableci</w:t>
      </w:r>
      <w:r>
        <w:t>éndose</w:t>
      </w:r>
      <w:r w:rsidRPr="005E4403">
        <w:t xml:space="preserve"> en su nueva</w:t>
      </w:r>
      <w:r>
        <w:t xml:space="preserve"> y futura</w:t>
      </w:r>
      <w:r w:rsidRPr="005E4403">
        <w:t xml:space="preserve"> redacción que “</w:t>
      </w:r>
      <w:r w:rsidRPr="005E4403">
        <w:rPr>
          <w:i/>
        </w:rPr>
        <w:t>una vez firme la resolución prevista en el artículo anterior, la convocatoria de la subasta se anunciará en el Boletín Oficial del Estado. El Letrado de la Administración de Justicia ante el que se siga el procedimiento de ejecución ordenará la publicación del anuncio de la convocatoria de la subasta remitiéndose el mismo, con el contenido a que se refiere el artículo siguiente y de forma telemática</w:t>
      </w:r>
      <w:r w:rsidR="00911634">
        <w:rPr>
          <w:i/>
        </w:rPr>
        <w:t>, al Boletín Oficial del Estado</w:t>
      </w:r>
      <w:r w:rsidRPr="005E4403">
        <w:t>”.</w:t>
      </w:r>
    </w:p>
    <w:p w14:paraId="702368BF" w14:textId="77777777" w:rsidR="00794C39" w:rsidRDefault="00794C39" w:rsidP="003E3702">
      <w:pPr>
        <w:spacing w:line="360" w:lineRule="auto"/>
        <w:ind w:firstLine="708"/>
        <w:jc w:val="both"/>
      </w:pPr>
    </w:p>
    <w:p w14:paraId="19764A85" w14:textId="77777777" w:rsidR="00F3377D" w:rsidRDefault="00F3377D" w:rsidP="00EE63C9">
      <w:pPr>
        <w:spacing w:line="360" w:lineRule="auto"/>
        <w:ind w:firstLine="708"/>
        <w:jc w:val="both"/>
      </w:pPr>
      <w:r>
        <w:t xml:space="preserve">Así, </w:t>
      </w:r>
      <w:r w:rsidRPr="00F3377D">
        <w:rPr>
          <w:i/>
        </w:rPr>
        <w:t>a priori</w:t>
      </w:r>
      <w:r w:rsidR="002B031B">
        <w:t>, el futuro art.645.1 LEC recogerá algunas de nuestras demandas y, en consecuencia, suprimirá la referencia expresa de que el anuncio de la convocatoria de la subasta judicial de bienes muebles e inmuebles en el BOE</w:t>
      </w:r>
      <w:r w:rsidR="007A07EE">
        <w:t xml:space="preserve"> sirva</w:t>
      </w:r>
      <w:r w:rsidR="002B031B">
        <w:t xml:space="preserve"> de notificación para el ejecutado no personado involuntariamente, pero sí, evidentemente, para el resto de las partes procesales personadas, tal y como venía sucediendo hasta el momento.</w:t>
      </w:r>
      <w:r w:rsidR="00320838">
        <w:t xml:space="preserve"> </w:t>
      </w:r>
      <w:r w:rsidR="002B031B" w:rsidRPr="006D09AC">
        <w:t>Modificaci</w:t>
      </w:r>
      <w:r w:rsidR="002B031B">
        <w:t xml:space="preserve">ón, perfectamente, complementada y coordinada </w:t>
      </w:r>
      <w:r w:rsidR="002B031B" w:rsidRPr="006D09AC">
        <w:t>con la pr</w:t>
      </w:r>
      <w:r w:rsidR="002B031B">
        <w:t>evisión del</w:t>
      </w:r>
      <w:r w:rsidR="000C4319">
        <w:t xml:space="preserve">, </w:t>
      </w:r>
      <w:r w:rsidR="002B031B">
        <w:t>también</w:t>
      </w:r>
      <w:r w:rsidR="000C4319">
        <w:t>,</w:t>
      </w:r>
      <w:r w:rsidR="002B031B">
        <w:t xml:space="preserve"> futuro art.644 LEC </w:t>
      </w:r>
      <w:r w:rsidR="000C4319">
        <w:t>-antes estudiado</w:t>
      </w:r>
      <w:r w:rsidR="002B031B" w:rsidRPr="006D09AC">
        <w:t>-,</w:t>
      </w:r>
      <w:r w:rsidR="002B031B">
        <w:t xml:space="preserve"> conforme al cual, se establecerá </w:t>
      </w:r>
      <w:r w:rsidR="002B031B" w:rsidRPr="006D09AC">
        <w:t>la obligación de tener que notificar al ejecutado no personado involunta</w:t>
      </w:r>
      <w:r w:rsidR="002B031B">
        <w:t>riamente -al igual que al resto de las partes procesales- el decreto</w:t>
      </w:r>
      <w:r w:rsidR="00EE63C9">
        <w:t xml:space="preserve"> </w:t>
      </w:r>
      <w:r w:rsidR="002B031B">
        <w:t>del LAJ</w:t>
      </w:r>
      <w:r w:rsidR="00EE63C9">
        <w:t xml:space="preserve"> </w:t>
      </w:r>
      <w:r w:rsidR="002B031B" w:rsidRPr="006D09AC">
        <w:t>convocando la subast</w:t>
      </w:r>
      <w:r w:rsidR="002B031B">
        <w:t>a judicial de bienes muebles e</w:t>
      </w:r>
      <w:r w:rsidR="002B031B" w:rsidRPr="006D09AC">
        <w:t xml:space="preserve"> inmuebles en la forma previst</w:t>
      </w:r>
      <w:r w:rsidR="002B031B">
        <w:t>a por el art.155 LEC, es decir, personalmente, en su último domicilio conocido o en el domicilio que constase en la escritura de préstamo hipotecario inscrita en el Registro de la Propiedad -bienes muebles con hipoteca-, por medio de correo certificado con acuse de recibo o través de cualqui</w:t>
      </w:r>
      <w:r w:rsidR="000C4319">
        <w:t>er otro medio fehaciente -incluidos</w:t>
      </w:r>
      <w:r w:rsidR="002B031B">
        <w:t xml:space="preserve"> los medios electrónicos- a fin de poder reforzar sus garantías procesales y derechos en el conjunto de la ejecución civil y, más concretamente, en el procedimiento de apremio, máxime, teniendo presente la enorme transcendencia patrimonial que el de</w:t>
      </w:r>
      <w:r w:rsidR="000C4319">
        <w:t>sarrollo de la subasta judicial</w:t>
      </w:r>
      <w:r w:rsidR="002B031B">
        <w:t xml:space="preserve"> lleva aparejada consigo</w:t>
      </w:r>
      <w:r w:rsidR="002B031B">
        <w:rPr>
          <w:rStyle w:val="Refdenotaalpie"/>
        </w:rPr>
        <w:footnoteReference w:id="71"/>
      </w:r>
      <w:r w:rsidR="0047621D">
        <w:t>. Se establece</w:t>
      </w:r>
      <w:r w:rsidR="00EE63C9">
        <w:t>, así,</w:t>
      </w:r>
      <w:r w:rsidR="0047621D">
        <w:t xml:space="preserve"> un sistema de notificación del anuncio de la convocatoria de la subasta judicial de bienes muebles e inmuebles capaz de simultanear la publicación en el BOE y la comunicación personal</w:t>
      </w:r>
      <w:r w:rsidR="00D54C1C">
        <w:t>, sin la existencia entre ellas de</w:t>
      </w:r>
      <w:r w:rsidR="0047621D">
        <w:t xml:space="preserve"> subsidiaridad alguna,</w:t>
      </w:r>
      <w:r w:rsidR="00D54C1C">
        <w:t xml:space="preserve"> tal y como nosotros defendemos.</w:t>
      </w:r>
    </w:p>
    <w:p w14:paraId="6A158FC7" w14:textId="77777777" w:rsidR="00EE63C9" w:rsidRDefault="00EE63C9" w:rsidP="00EE63C9">
      <w:pPr>
        <w:spacing w:line="360" w:lineRule="auto"/>
        <w:ind w:firstLine="708"/>
        <w:jc w:val="both"/>
      </w:pPr>
    </w:p>
    <w:p w14:paraId="5839BFBA" w14:textId="77777777" w:rsidR="00F3377D" w:rsidRDefault="0058692A" w:rsidP="003E3702">
      <w:pPr>
        <w:spacing w:line="360" w:lineRule="auto"/>
        <w:ind w:firstLine="708"/>
        <w:jc w:val="both"/>
      </w:pPr>
      <w:r>
        <w:t>Mientras</w:t>
      </w:r>
      <w:r w:rsidR="00F3377D">
        <w:t xml:space="preserve"> se efectúa</w:t>
      </w:r>
      <w:r>
        <w:t xml:space="preserve">n las reformas procesales necesarias para la implantación del futuro sistema de la notificación de la convocatoria de la subasta judicial, dado el carácter inconstitucional de la norma legal vigente, a modo de propuesta de </w:t>
      </w:r>
      <w:r w:rsidRPr="00A13358">
        <w:rPr>
          <w:i/>
        </w:rPr>
        <w:t>lege ferenda</w:t>
      </w:r>
      <w:r>
        <w:t>, algunas voces manifiestan que, qui</w:t>
      </w:r>
      <w:r w:rsidR="00B8510C">
        <w:t>zás, sería recomendable que el Órgano J</w:t>
      </w:r>
      <w:r>
        <w:t xml:space="preserve">udicial convocante de la subasta judicial adoptase alguna medida -SMS o correo electrónico, al ser los medios de comunicación más utilizados en la actualidad y, por ende, los más eficaces- capaz de </w:t>
      </w:r>
      <w:r w:rsidR="00F3377D">
        <w:t>garantizar que todas las partes procesales y, en especial, el</w:t>
      </w:r>
      <w:r>
        <w:t xml:space="preserve"> ejecutado no personado involuntariamente adquiere</w:t>
      </w:r>
      <w:r w:rsidR="0047621D">
        <w:t>n</w:t>
      </w:r>
      <w:r>
        <w:t xml:space="preserve"> un conocimiento real y efectivo de su</w:t>
      </w:r>
      <w:r w:rsidR="00F3377D">
        <w:t xml:space="preserve"> convocatoria; sobre todo</w:t>
      </w:r>
      <w:r>
        <w:t xml:space="preserve"> cuando se dispusiese de los datos básicos</w:t>
      </w:r>
      <w:r w:rsidR="0047621D">
        <w:t xml:space="preserve"> y necesarios</w:t>
      </w:r>
      <w:r>
        <w:t xml:space="preserve"> p</w:t>
      </w:r>
      <w:r w:rsidR="00EE63C9">
        <w:t>ara su localización y contacto personal.</w:t>
      </w:r>
    </w:p>
    <w:p w14:paraId="3A7D14C4" w14:textId="77777777" w:rsidR="00794C39" w:rsidRDefault="00794C39" w:rsidP="003E3702">
      <w:pPr>
        <w:spacing w:line="360" w:lineRule="auto"/>
        <w:ind w:firstLine="708"/>
        <w:jc w:val="both"/>
      </w:pPr>
    </w:p>
    <w:p w14:paraId="6B928701" w14:textId="77777777" w:rsidR="00E458AA" w:rsidRDefault="002B031B" w:rsidP="001A22C9">
      <w:pPr>
        <w:spacing w:line="360" w:lineRule="auto"/>
        <w:ind w:firstLine="708"/>
        <w:jc w:val="both"/>
      </w:pPr>
      <w:r>
        <w:t>Todo ello, sin detenernos, ahora,</w:t>
      </w:r>
      <w:r w:rsidR="007A07EE">
        <w:t xml:space="preserve"> en la ineficacia que</w:t>
      </w:r>
      <w:r>
        <w:t xml:space="preserve"> la publicación </w:t>
      </w:r>
      <w:r w:rsidR="00F36980">
        <w:t xml:space="preserve">del anuncio de la convocatoria de la subasta judicial de bienes muebles e inmuebles en el BOE lleva aparejada consigo </w:t>
      </w:r>
      <w:r>
        <w:t>a los efectos de que cualquier parte procesal -en especial, el ejecutado no personado involuntariamente- pueda llegar a tener noticia alguna de que se ha iniciado</w:t>
      </w:r>
      <w:r w:rsidR="00F36980">
        <w:t xml:space="preserve"> su desarrollo </w:t>
      </w:r>
      <w:r>
        <w:t>sobre a</w:t>
      </w:r>
      <w:r w:rsidR="00F36980">
        <w:t xml:space="preserve">lguno de sus bienes muebles e </w:t>
      </w:r>
      <w:r>
        <w:t>inmuebles, previamente, embargados -hecho, obviamente, también desconocido</w:t>
      </w:r>
      <w:r w:rsidR="00C55F3B">
        <w:t xml:space="preserve"> por él</w:t>
      </w:r>
      <w:r>
        <w:t>-. Pues el anuncio que de la convocatoria de la subasta judicial se publica en el BOE no contiene los datos básicos e indispensables para poder identificar a las partes procesales</w:t>
      </w:r>
      <w:r w:rsidR="00F36980">
        <w:t xml:space="preserve"> afectadas por ella</w:t>
      </w:r>
      <w:r>
        <w:t xml:space="preserve"> ni, tampoco, el bien m</w:t>
      </w:r>
      <w:r w:rsidR="00F36980">
        <w:t>ueble e</w:t>
      </w:r>
      <w:r>
        <w:t xml:space="preserve"> inmueble que constituye su objeto de realización forzosa, al no recoger</w:t>
      </w:r>
      <w:r w:rsidR="00F36980">
        <w:t>se en él</w:t>
      </w:r>
      <w:r>
        <w:t xml:space="preserve"> ninguna información útil y relevante</w:t>
      </w:r>
      <w:r w:rsidR="00F36980">
        <w:t xml:space="preserve"> de la misma</w:t>
      </w:r>
      <w:r>
        <w:t>. De ahí, que para ACHÓN BRUÑEN</w:t>
      </w:r>
      <w:r>
        <w:rPr>
          <w:rStyle w:val="Refdenotaalpie"/>
        </w:rPr>
        <w:footnoteReference w:id="72"/>
      </w:r>
      <w:r>
        <w:t xml:space="preserve"> </w:t>
      </w:r>
      <w:r w:rsidR="007A07EE">
        <w:t>la publicación del anuncio de la convocatoria de la subasta judicial</w:t>
      </w:r>
      <w:r w:rsidR="00F36980">
        <w:t xml:space="preserve"> de bienes muebles e inmuebles</w:t>
      </w:r>
      <w:r>
        <w:t xml:space="preserve"> en el BOE</w:t>
      </w:r>
      <w:r w:rsidR="00F36980">
        <w:t xml:space="preserve"> sea una opción legal, pero </w:t>
      </w:r>
      <w:r w:rsidR="001A22C9">
        <w:t>desacertada e incoherente.</w:t>
      </w:r>
    </w:p>
    <w:p w14:paraId="6F522F77" w14:textId="77777777" w:rsidR="001A22C9" w:rsidRDefault="001A22C9" w:rsidP="001A22C9">
      <w:pPr>
        <w:spacing w:line="360" w:lineRule="auto"/>
        <w:ind w:firstLine="708"/>
        <w:jc w:val="both"/>
      </w:pPr>
    </w:p>
    <w:p w14:paraId="3EF3DD0B" w14:textId="77777777" w:rsidR="001A22C9" w:rsidRPr="001A22C9" w:rsidRDefault="001A22C9" w:rsidP="001A22C9">
      <w:pPr>
        <w:spacing w:line="360" w:lineRule="auto"/>
        <w:ind w:firstLine="708"/>
        <w:jc w:val="both"/>
        <w:rPr>
          <w:rStyle w:val="nfasis"/>
          <w:i w:val="0"/>
          <w:iCs w:val="0"/>
        </w:rPr>
      </w:pPr>
      <w:r>
        <w:rPr>
          <w:rStyle w:val="nfasis"/>
          <w:b/>
          <w:i w:val="0"/>
          <w:iCs w:val="0"/>
        </w:rPr>
        <w:t xml:space="preserve">2.2. </w:t>
      </w:r>
      <w:r w:rsidRPr="00512639">
        <w:rPr>
          <w:rStyle w:val="nfasis"/>
          <w:b/>
          <w:i w:val="0"/>
          <w:iCs w:val="0"/>
        </w:rPr>
        <w:t>Publicidad</w:t>
      </w:r>
      <w:r>
        <w:rPr>
          <w:rStyle w:val="nfasis"/>
          <w:b/>
          <w:i w:val="0"/>
          <w:iCs w:val="0"/>
        </w:rPr>
        <w:t xml:space="preserve"> complementaria</w:t>
      </w:r>
      <w:r w:rsidRPr="00512639">
        <w:rPr>
          <w:rStyle w:val="nfasis"/>
          <w:b/>
          <w:i w:val="0"/>
          <w:iCs w:val="0"/>
        </w:rPr>
        <w:t xml:space="preserve"> de</w:t>
      </w:r>
      <w:r>
        <w:rPr>
          <w:rStyle w:val="nfasis"/>
          <w:b/>
          <w:i w:val="0"/>
          <w:iCs w:val="0"/>
        </w:rPr>
        <w:t>l anuncio de la subasta</w:t>
      </w:r>
    </w:p>
    <w:p w14:paraId="2C73CFBB" w14:textId="77777777" w:rsidR="00E458AA" w:rsidRDefault="00E458AA" w:rsidP="00E458AA">
      <w:pPr>
        <w:spacing w:line="360" w:lineRule="auto"/>
        <w:ind w:firstLine="709"/>
        <w:jc w:val="both"/>
        <w:rPr>
          <w:rStyle w:val="nfasis"/>
          <w:b/>
          <w:i w:val="0"/>
          <w:iCs w:val="0"/>
        </w:rPr>
      </w:pPr>
    </w:p>
    <w:p w14:paraId="71F4FF83" w14:textId="77777777" w:rsidR="00291E1E" w:rsidRDefault="00512639" w:rsidP="00291E1E">
      <w:pPr>
        <w:spacing w:line="360" w:lineRule="auto"/>
        <w:ind w:firstLine="709"/>
        <w:jc w:val="both"/>
        <w:rPr>
          <w:rStyle w:val="nfasis"/>
          <w:i w:val="0"/>
          <w:iCs w:val="0"/>
        </w:rPr>
      </w:pPr>
      <w:r>
        <w:rPr>
          <w:rStyle w:val="nfasis"/>
          <w:i w:val="0"/>
          <w:iCs w:val="0"/>
        </w:rPr>
        <w:t>Junto al</w:t>
      </w:r>
      <w:r w:rsidR="00291E1E">
        <w:rPr>
          <w:rStyle w:val="nfasis"/>
          <w:i w:val="0"/>
          <w:iCs w:val="0"/>
        </w:rPr>
        <w:t xml:space="preserve"> obligado </w:t>
      </w:r>
      <w:r>
        <w:rPr>
          <w:rStyle w:val="nfasis"/>
          <w:i w:val="0"/>
          <w:iCs w:val="0"/>
        </w:rPr>
        <w:t>anuncio de la convocatoria de la subasta judicial de bienes muebles e inmuebles</w:t>
      </w:r>
      <w:r w:rsidR="00F32740">
        <w:rPr>
          <w:rStyle w:val="nfasis"/>
          <w:i w:val="0"/>
          <w:iCs w:val="0"/>
        </w:rPr>
        <w:t xml:space="preserve"> en el PAJ y BOE, su</w:t>
      </w:r>
      <w:r w:rsidR="00291E1E">
        <w:rPr>
          <w:rStyle w:val="nfasis"/>
          <w:i w:val="0"/>
          <w:iCs w:val="0"/>
        </w:rPr>
        <w:t xml:space="preserve"> publicidad complementaria persigue atraer a un</w:t>
      </w:r>
      <w:r w:rsidR="00F32740">
        <w:rPr>
          <w:rStyle w:val="nfasis"/>
          <w:i w:val="0"/>
          <w:iCs w:val="0"/>
        </w:rPr>
        <w:t xml:space="preserve"> mayor número </w:t>
      </w:r>
      <w:r w:rsidR="00530DEA">
        <w:rPr>
          <w:rStyle w:val="nfasis"/>
          <w:i w:val="0"/>
          <w:iCs w:val="0"/>
        </w:rPr>
        <w:t xml:space="preserve">de licitadores interesados en su adquisición a la vez que </w:t>
      </w:r>
      <w:r w:rsidR="00F32740">
        <w:rPr>
          <w:rStyle w:val="nfasis"/>
          <w:i w:val="0"/>
          <w:iCs w:val="0"/>
        </w:rPr>
        <w:t xml:space="preserve">ofrecerles toda la </w:t>
      </w:r>
      <w:r w:rsidR="00291E1E">
        <w:rPr>
          <w:rStyle w:val="nfasis"/>
          <w:i w:val="0"/>
          <w:iCs w:val="0"/>
        </w:rPr>
        <w:t>información ex</w:t>
      </w:r>
      <w:r w:rsidR="00530DEA">
        <w:rPr>
          <w:rStyle w:val="nfasis"/>
          <w:i w:val="0"/>
          <w:iCs w:val="0"/>
        </w:rPr>
        <w:t>istente sobre ellos</w:t>
      </w:r>
      <w:r w:rsidR="00291E1E">
        <w:rPr>
          <w:rStyle w:val="nfasis"/>
          <w:i w:val="0"/>
          <w:iCs w:val="0"/>
        </w:rPr>
        <w:t xml:space="preserve">. En este sentido, </w:t>
      </w:r>
      <w:r w:rsidR="00E458AA">
        <w:rPr>
          <w:rStyle w:val="nfasis"/>
          <w:i w:val="0"/>
          <w:iCs w:val="0"/>
        </w:rPr>
        <w:t>el propio art.645.1.2º LEC c</w:t>
      </w:r>
      <w:r w:rsidR="00291E1E">
        <w:rPr>
          <w:rStyle w:val="nfasis"/>
          <w:i w:val="0"/>
          <w:iCs w:val="0"/>
        </w:rPr>
        <w:t xml:space="preserve">ontempla </w:t>
      </w:r>
      <w:r w:rsidR="00F6100E">
        <w:rPr>
          <w:rStyle w:val="nfasis"/>
          <w:i w:val="0"/>
          <w:iCs w:val="0"/>
        </w:rPr>
        <w:t>la posibilidad de</w:t>
      </w:r>
      <w:r w:rsidR="003E3311">
        <w:rPr>
          <w:rStyle w:val="nfasis"/>
          <w:i w:val="0"/>
          <w:iCs w:val="0"/>
        </w:rPr>
        <w:t xml:space="preserve"> publicitar la convocatoria de la subasta judici</w:t>
      </w:r>
      <w:r w:rsidR="00F6100E">
        <w:rPr>
          <w:rStyle w:val="nfasis"/>
          <w:i w:val="0"/>
          <w:iCs w:val="0"/>
        </w:rPr>
        <w:t>al</w:t>
      </w:r>
      <w:r w:rsidR="00291E1E">
        <w:rPr>
          <w:rStyle w:val="nfasis"/>
          <w:i w:val="0"/>
          <w:iCs w:val="0"/>
        </w:rPr>
        <w:t xml:space="preserve"> de bienes muebles e inmuebles a través del empleo de diferentes </w:t>
      </w:r>
      <w:r w:rsidR="003E3311">
        <w:rPr>
          <w:rStyle w:val="nfasis"/>
          <w:i w:val="0"/>
          <w:iCs w:val="0"/>
        </w:rPr>
        <w:t>medios</w:t>
      </w:r>
      <w:r w:rsidR="00F6100E">
        <w:rPr>
          <w:rStyle w:val="nfasis"/>
          <w:i w:val="0"/>
          <w:iCs w:val="0"/>
        </w:rPr>
        <w:t xml:space="preserve"> públicos</w:t>
      </w:r>
      <w:r w:rsidR="00674F6B">
        <w:rPr>
          <w:rStyle w:val="nfasis"/>
          <w:i w:val="0"/>
          <w:iCs w:val="0"/>
        </w:rPr>
        <w:t xml:space="preserve"> y privados</w:t>
      </w:r>
      <w:r w:rsidR="00530DEA">
        <w:rPr>
          <w:rStyle w:val="nfasis"/>
          <w:i w:val="0"/>
          <w:iCs w:val="0"/>
        </w:rPr>
        <w:t>, en atención a la</w:t>
      </w:r>
      <w:r w:rsidR="00291E1E">
        <w:rPr>
          <w:rStyle w:val="nfasis"/>
          <w:i w:val="0"/>
          <w:iCs w:val="0"/>
        </w:rPr>
        <w:t xml:space="preserve"> naturaleza y</w:t>
      </w:r>
      <w:r w:rsidR="00530DEA">
        <w:rPr>
          <w:rStyle w:val="nfasis"/>
          <w:i w:val="0"/>
          <w:iCs w:val="0"/>
        </w:rPr>
        <w:t xml:space="preserve"> el</w:t>
      </w:r>
      <w:r w:rsidR="00291E1E">
        <w:rPr>
          <w:rStyle w:val="nfasis"/>
          <w:i w:val="0"/>
          <w:iCs w:val="0"/>
        </w:rPr>
        <w:t xml:space="preserve"> valor económico</w:t>
      </w:r>
      <w:r w:rsidR="00530DEA">
        <w:rPr>
          <w:rStyle w:val="nfasis"/>
          <w:i w:val="0"/>
          <w:iCs w:val="0"/>
        </w:rPr>
        <w:t xml:space="preserve"> de los mismos</w:t>
      </w:r>
      <w:r w:rsidR="00291E1E">
        <w:rPr>
          <w:rStyle w:val="nfasis"/>
          <w:i w:val="0"/>
          <w:iCs w:val="0"/>
        </w:rPr>
        <w:t>; siendo necesario, para ello, el cumplimiento de los requisitos legalmente establecidos:</w:t>
      </w:r>
    </w:p>
    <w:p w14:paraId="5EFB48D6" w14:textId="77777777" w:rsidR="00291E1E" w:rsidRDefault="00291E1E" w:rsidP="00291E1E">
      <w:pPr>
        <w:spacing w:line="360" w:lineRule="auto"/>
        <w:ind w:firstLine="709"/>
        <w:jc w:val="both"/>
        <w:rPr>
          <w:rStyle w:val="nfasis"/>
          <w:i w:val="0"/>
          <w:iCs w:val="0"/>
        </w:rPr>
      </w:pPr>
    </w:p>
    <w:p w14:paraId="69262A82" w14:textId="77777777" w:rsidR="00856A10" w:rsidRDefault="003E3311" w:rsidP="00D85B60">
      <w:pPr>
        <w:pStyle w:val="Prrafodelista"/>
        <w:numPr>
          <w:ilvl w:val="0"/>
          <w:numId w:val="7"/>
        </w:numPr>
        <w:spacing w:line="360" w:lineRule="auto"/>
        <w:jc w:val="both"/>
        <w:rPr>
          <w:rFonts w:ascii="Times New Roman" w:hAnsi="Times New Roman"/>
          <w:sz w:val="24"/>
          <w:szCs w:val="24"/>
        </w:rPr>
      </w:pPr>
      <w:r w:rsidRPr="00E22B45">
        <w:rPr>
          <w:rStyle w:val="nfasis"/>
          <w:rFonts w:ascii="Times New Roman" w:hAnsi="Times New Roman"/>
          <w:i w:val="0"/>
          <w:iCs w:val="0"/>
          <w:sz w:val="24"/>
          <w:szCs w:val="24"/>
        </w:rPr>
        <w:t>La publicidad</w:t>
      </w:r>
      <w:r w:rsidR="00B90494">
        <w:rPr>
          <w:rStyle w:val="nfasis"/>
          <w:rFonts w:ascii="Times New Roman" w:hAnsi="Times New Roman"/>
          <w:i w:val="0"/>
          <w:iCs w:val="0"/>
          <w:sz w:val="24"/>
          <w:szCs w:val="24"/>
        </w:rPr>
        <w:t xml:space="preserve"> complementaria</w:t>
      </w:r>
      <w:r w:rsidRPr="00E22B45">
        <w:rPr>
          <w:rStyle w:val="nfasis"/>
          <w:rFonts w:ascii="Times New Roman" w:hAnsi="Times New Roman"/>
          <w:i w:val="0"/>
          <w:iCs w:val="0"/>
          <w:sz w:val="24"/>
          <w:szCs w:val="24"/>
        </w:rPr>
        <w:t xml:space="preserve"> de</w:t>
      </w:r>
      <w:r w:rsidR="00530DEA">
        <w:rPr>
          <w:rStyle w:val="nfasis"/>
          <w:rFonts w:ascii="Times New Roman" w:hAnsi="Times New Roman"/>
          <w:i w:val="0"/>
          <w:iCs w:val="0"/>
          <w:sz w:val="24"/>
          <w:szCs w:val="24"/>
        </w:rPr>
        <w:t>l anuncio de</w:t>
      </w:r>
      <w:r w:rsidRPr="00E22B45">
        <w:rPr>
          <w:rStyle w:val="nfasis"/>
          <w:rFonts w:ascii="Times New Roman" w:hAnsi="Times New Roman"/>
          <w:i w:val="0"/>
          <w:iCs w:val="0"/>
          <w:sz w:val="24"/>
          <w:szCs w:val="24"/>
        </w:rPr>
        <w:t xml:space="preserve"> la convocatoria de la subasta judicial de bienes muebles e inmuebles</w:t>
      </w:r>
      <w:r w:rsidR="00E22B45" w:rsidRPr="00E22B45">
        <w:rPr>
          <w:rStyle w:val="nfasis"/>
          <w:rFonts w:ascii="Times New Roman" w:hAnsi="Times New Roman"/>
          <w:i w:val="0"/>
          <w:iCs w:val="0"/>
          <w:sz w:val="24"/>
          <w:szCs w:val="24"/>
        </w:rPr>
        <w:t>,</w:t>
      </w:r>
      <w:r w:rsidRPr="00E22B45">
        <w:rPr>
          <w:rStyle w:val="nfasis"/>
          <w:rFonts w:ascii="Times New Roman" w:hAnsi="Times New Roman"/>
          <w:i w:val="0"/>
          <w:iCs w:val="0"/>
          <w:sz w:val="24"/>
          <w:szCs w:val="24"/>
        </w:rPr>
        <w:t xml:space="preserve"> más allá</w:t>
      </w:r>
      <w:r w:rsidR="00B90494">
        <w:rPr>
          <w:rStyle w:val="nfasis"/>
          <w:rFonts w:ascii="Times New Roman" w:hAnsi="Times New Roman"/>
          <w:i w:val="0"/>
          <w:iCs w:val="0"/>
          <w:sz w:val="24"/>
          <w:szCs w:val="24"/>
        </w:rPr>
        <w:t xml:space="preserve"> </w:t>
      </w:r>
      <w:r w:rsidRPr="00E22B45">
        <w:rPr>
          <w:rStyle w:val="nfasis"/>
          <w:rFonts w:ascii="Times New Roman" w:hAnsi="Times New Roman"/>
          <w:i w:val="0"/>
          <w:iCs w:val="0"/>
          <w:sz w:val="24"/>
          <w:szCs w:val="24"/>
        </w:rPr>
        <w:t xml:space="preserve">de la estrictamente obligatoria </w:t>
      </w:r>
      <w:r w:rsidR="00E22B45" w:rsidRPr="00E22B45">
        <w:rPr>
          <w:rStyle w:val="nfasis"/>
          <w:rFonts w:ascii="Times New Roman" w:hAnsi="Times New Roman"/>
          <w:i w:val="0"/>
          <w:iCs w:val="0"/>
          <w:sz w:val="24"/>
          <w:szCs w:val="24"/>
        </w:rPr>
        <w:t>-</w:t>
      </w:r>
      <w:r w:rsidRPr="00E22B45">
        <w:rPr>
          <w:rStyle w:val="nfasis"/>
          <w:rFonts w:ascii="Times New Roman" w:hAnsi="Times New Roman"/>
          <w:i w:val="0"/>
          <w:iCs w:val="0"/>
          <w:sz w:val="24"/>
          <w:szCs w:val="24"/>
        </w:rPr>
        <w:t>PAJ y BOE-</w:t>
      </w:r>
      <w:r w:rsidR="00B90494">
        <w:rPr>
          <w:rStyle w:val="nfasis"/>
          <w:rFonts w:ascii="Times New Roman" w:hAnsi="Times New Roman"/>
          <w:i w:val="0"/>
          <w:iCs w:val="0"/>
          <w:sz w:val="24"/>
          <w:szCs w:val="24"/>
        </w:rPr>
        <w:t>,</w:t>
      </w:r>
      <w:r w:rsidR="00E22B45" w:rsidRPr="00E22B45">
        <w:rPr>
          <w:rStyle w:val="nfasis"/>
          <w:rFonts w:ascii="Times New Roman" w:hAnsi="Times New Roman"/>
          <w:i w:val="0"/>
          <w:iCs w:val="0"/>
          <w:sz w:val="24"/>
          <w:szCs w:val="24"/>
        </w:rPr>
        <w:t xml:space="preserve"> tendrá lugar, siempre, a instancia de parte del ejecutante o del </w:t>
      </w:r>
      <w:r w:rsidR="00674F6B">
        <w:rPr>
          <w:rStyle w:val="nfasis"/>
          <w:rFonts w:ascii="Times New Roman" w:hAnsi="Times New Roman"/>
          <w:i w:val="0"/>
          <w:iCs w:val="0"/>
          <w:sz w:val="24"/>
          <w:szCs w:val="24"/>
        </w:rPr>
        <w:t xml:space="preserve">ejecutado, pero nunca de oficio; debiendo, además, </w:t>
      </w:r>
      <w:r w:rsidR="00E22B45" w:rsidRPr="00E22B45">
        <w:rPr>
          <w:rStyle w:val="nfasis"/>
          <w:rFonts w:ascii="Times New Roman" w:hAnsi="Times New Roman"/>
          <w:i w:val="0"/>
          <w:iCs w:val="0"/>
          <w:sz w:val="24"/>
          <w:szCs w:val="24"/>
        </w:rPr>
        <w:t>contar con</w:t>
      </w:r>
      <w:r w:rsidR="00674F6B">
        <w:rPr>
          <w:rStyle w:val="nfasis"/>
          <w:rFonts w:ascii="Times New Roman" w:hAnsi="Times New Roman"/>
          <w:i w:val="0"/>
          <w:iCs w:val="0"/>
          <w:sz w:val="24"/>
          <w:szCs w:val="24"/>
        </w:rPr>
        <w:t xml:space="preserve"> la</w:t>
      </w:r>
      <w:r w:rsidR="00530DEA">
        <w:rPr>
          <w:rStyle w:val="nfasis"/>
          <w:rFonts w:ascii="Times New Roman" w:hAnsi="Times New Roman"/>
          <w:i w:val="0"/>
          <w:iCs w:val="0"/>
          <w:sz w:val="24"/>
          <w:szCs w:val="24"/>
        </w:rPr>
        <w:t xml:space="preserve"> </w:t>
      </w:r>
      <w:r w:rsidR="00674F6B">
        <w:rPr>
          <w:rStyle w:val="nfasis"/>
          <w:rFonts w:ascii="Times New Roman" w:hAnsi="Times New Roman"/>
          <w:i w:val="0"/>
          <w:iCs w:val="0"/>
          <w:sz w:val="24"/>
          <w:szCs w:val="24"/>
        </w:rPr>
        <w:t>aprobación del LAJ responsable</w:t>
      </w:r>
      <w:r w:rsidR="00E22B45" w:rsidRPr="00E22B45">
        <w:rPr>
          <w:rStyle w:val="nfasis"/>
          <w:rFonts w:ascii="Times New Roman" w:hAnsi="Times New Roman"/>
          <w:i w:val="0"/>
          <w:iCs w:val="0"/>
          <w:sz w:val="24"/>
          <w:szCs w:val="24"/>
        </w:rPr>
        <w:t xml:space="preserve"> de la ejecución</w:t>
      </w:r>
      <w:r w:rsidR="00674F6B">
        <w:rPr>
          <w:rStyle w:val="nfasis"/>
          <w:rFonts w:ascii="Times New Roman" w:hAnsi="Times New Roman"/>
          <w:i w:val="0"/>
          <w:iCs w:val="0"/>
          <w:sz w:val="24"/>
          <w:szCs w:val="24"/>
        </w:rPr>
        <w:t xml:space="preserve"> forzosa</w:t>
      </w:r>
      <w:r w:rsidR="00E22B45" w:rsidRPr="00E22B45">
        <w:rPr>
          <w:rStyle w:val="nfasis"/>
          <w:rFonts w:ascii="Times New Roman" w:hAnsi="Times New Roman"/>
          <w:i w:val="0"/>
          <w:iCs w:val="0"/>
          <w:sz w:val="24"/>
          <w:szCs w:val="24"/>
        </w:rPr>
        <w:t>, a quien se le deberá presentar la</w:t>
      </w:r>
      <w:r w:rsidR="00B90494">
        <w:rPr>
          <w:rStyle w:val="nfasis"/>
          <w:rFonts w:ascii="Times New Roman" w:hAnsi="Times New Roman"/>
          <w:i w:val="0"/>
          <w:iCs w:val="0"/>
          <w:sz w:val="24"/>
          <w:szCs w:val="24"/>
        </w:rPr>
        <w:t xml:space="preserve"> oportuna</w:t>
      </w:r>
      <w:r w:rsidR="00E22B45" w:rsidRPr="00E22B45">
        <w:rPr>
          <w:rStyle w:val="nfasis"/>
          <w:rFonts w:ascii="Times New Roman" w:hAnsi="Times New Roman"/>
          <w:i w:val="0"/>
          <w:iCs w:val="0"/>
          <w:sz w:val="24"/>
          <w:szCs w:val="24"/>
        </w:rPr>
        <w:t xml:space="preserve"> solicitud de la práctica de este tipo de publicidad junto a la solicitud de la convocatoria de la</w:t>
      </w:r>
      <w:r w:rsidR="00530DEA">
        <w:rPr>
          <w:rStyle w:val="nfasis"/>
          <w:rFonts w:ascii="Times New Roman" w:hAnsi="Times New Roman"/>
          <w:i w:val="0"/>
          <w:iCs w:val="0"/>
          <w:sz w:val="24"/>
          <w:szCs w:val="24"/>
        </w:rPr>
        <w:t xml:space="preserve"> subasta judicial</w:t>
      </w:r>
      <w:r w:rsidR="00674F6B">
        <w:rPr>
          <w:rStyle w:val="nfasis"/>
          <w:rFonts w:ascii="Times New Roman" w:hAnsi="Times New Roman"/>
          <w:i w:val="0"/>
          <w:iCs w:val="0"/>
          <w:sz w:val="24"/>
          <w:szCs w:val="24"/>
        </w:rPr>
        <w:t>. A</w:t>
      </w:r>
      <w:r w:rsidR="00E22B45">
        <w:rPr>
          <w:rFonts w:ascii="Times New Roman" w:hAnsi="Times New Roman"/>
          <w:sz w:val="24"/>
          <w:szCs w:val="24"/>
        </w:rPr>
        <w:t>l no celebrarse, ya, el desarrollo de l</w:t>
      </w:r>
      <w:r w:rsidRPr="00E22B45">
        <w:rPr>
          <w:rFonts w:ascii="Times New Roman" w:hAnsi="Times New Roman"/>
          <w:sz w:val="24"/>
          <w:szCs w:val="24"/>
        </w:rPr>
        <w:t>a subasta judicial</w:t>
      </w:r>
      <w:r w:rsidR="00530DEA">
        <w:rPr>
          <w:rFonts w:ascii="Times New Roman" w:hAnsi="Times New Roman"/>
          <w:sz w:val="24"/>
          <w:szCs w:val="24"/>
        </w:rPr>
        <w:t xml:space="preserve"> de bienes muebles e inmuebles, presencialmente, </w:t>
      </w:r>
      <w:r w:rsidR="00E22B45">
        <w:rPr>
          <w:rFonts w:ascii="Times New Roman" w:hAnsi="Times New Roman"/>
          <w:sz w:val="24"/>
          <w:szCs w:val="24"/>
        </w:rPr>
        <w:t>en</w:t>
      </w:r>
      <w:r w:rsidRPr="00E22B45">
        <w:rPr>
          <w:rFonts w:ascii="Times New Roman" w:hAnsi="Times New Roman"/>
          <w:sz w:val="24"/>
          <w:szCs w:val="24"/>
        </w:rPr>
        <w:t xml:space="preserve"> un día y hora concreta, puede suceder que la solicitud de este tipo de publicidad</w:t>
      </w:r>
      <w:r w:rsidR="00E22B45">
        <w:rPr>
          <w:rFonts w:ascii="Times New Roman" w:hAnsi="Times New Roman"/>
          <w:sz w:val="24"/>
          <w:szCs w:val="24"/>
        </w:rPr>
        <w:t xml:space="preserve"> se presente </w:t>
      </w:r>
      <w:r w:rsidRPr="00E22B45">
        <w:rPr>
          <w:rFonts w:ascii="Times New Roman" w:hAnsi="Times New Roman"/>
          <w:sz w:val="24"/>
          <w:szCs w:val="24"/>
        </w:rPr>
        <w:t>en un momento posterior al de la presentación</w:t>
      </w:r>
      <w:r w:rsidR="00E22B45">
        <w:rPr>
          <w:rFonts w:ascii="Times New Roman" w:hAnsi="Times New Roman"/>
          <w:sz w:val="24"/>
          <w:szCs w:val="24"/>
        </w:rPr>
        <w:t>,</w:t>
      </w:r>
      <w:r w:rsidRPr="00E22B45">
        <w:rPr>
          <w:rFonts w:ascii="Times New Roman" w:hAnsi="Times New Roman"/>
          <w:sz w:val="24"/>
          <w:szCs w:val="24"/>
        </w:rPr>
        <w:t xml:space="preserve"> ante el LAJ</w:t>
      </w:r>
      <w:r w:rsidR="00E22B45">
        <w:rPr>
          <w:rFonts w:ascii="Times New Roman" w:hAnsi="Times New Roman"/>
          <w:sz w:val="24"/>
          <w:szCs w:val="24"/>
        </w:rPr>
        <w:t>,</w:t>
      </w:r>
      <w:r w:rsidRPr="00E22B45">
        <w:rPr>
          <w:rFonts w:ascii="Times New Roman" w:hAnsi="Times New Roman"/>
          <w:sz w:val="24"/>
          <w:szCs w:val="24"/>
        </w:rPr>
        <w:t xml:space="preserve"> de la solicitud de la convocatoria de la subasta judicial, al inicio de la misma o incluso durante los últimos días de su desarrollo, cuando en función del ritmo de las pujas</w:t>
      </w:r>
      <w:r w:rsidR="00E22B45">
        <w:rPr>
          <w:rFonts w:ascii="Times New Roman" w:hAnsi="Times New Roman"/>
          <w:sz w:val="24"/>
          <w:szCs w:val="24"/>
        </w:rPr>
        <w:t xml:space="preserve"> efectuada</w:t>
      </w:r>
      <w:r w:rsidR="00856A10">
        <w:rPr>
          <w:rFonts w:ascii="Times New Roman" w:hAnsi="Times New Roman"/>
          <w:sz w:val="24"/>
          <w:szCs w:val="24"/>
        </w:rPr>
        <w:t>s</w:t>
      </w:r>
      <w:r w:rsidRPr="00E22B45">
        <w:rPr>
          <w:rFonts w:ascii="Times New Roman" w:hAnsi="Times New Roman"/>
          <w:sz w:val="24"/>
          <w:szCs w:val="24"/>
        </w:rPr>
        <w:t xml:space="preserve"> interesase animar a participar en su desarrollo a un mayor número de licitadores con la intención de obtener el mejor precio posible.</w:t>
      </w:r>
    </w:p>
    <w:p w14:paraId="7839A539" w14:textId="77777777" w:rsidR="00856A10" w:rsidRDefault="00856A10" w:rsidP="00856A10">
      <w:pPr>
        <w:pStyle w:val="Prrafodelista"/>
        <w:spacing w:line="360" w:lineRule="auto"/>
        <w:jc w:val="both"/>
        <w:rPr>
          <w:rFonts w:ascii="Times New Roman" w:hAnsi="Times New Roman"/>
          <w:sz w:val="24"/>
          <w:szCs w:val="24"/>
        </w:rPr>
      </w:pPr>
    </w:p>
    <w:p w14:paraId="56848067" w14:textId="77777777" w:rsidR="0027367D" w:rsidRDefault="00856A10" w:rsidP="00D85B60">
      <w:pPr>
        <w:pStyle w:val="Prrafodelista"/>
        <w:numPr>
          <w:ilvl w:val="0"/>
          <w:numId w:val="7"/>
        </w:numPr>
        <w:spacing w:line="360" w:lineRule="auto"/>
        <w:jc w:val="both"/>
        <w:rPr>
          <w:rFonts w:ascii="Times New Roman" w:hAnsi="Times New Roman"/>
          <w:sz w:val="24"/>
          <w:szCs w:val="24"/>
        </w:rPr>
      </w:pPr>
      <w:r w:rsidRPr="00856A10">
        <w:rPr>
          <w:rFonts w:ascii="Times New Roman" w:hAnsi="Times New Roman"/>
          <w:sz w:val="24"/>
          <w:szCs w:val="24"/>
        </w:rPr>
        <w:t>Presentada la solicitud</w:t>
      </w:r>
      <w:r w:rsidR="00B90494">
        <w:rPr>
          <w:rFonts w:ascii="Times New Roman" w:hAnsi="Times New Roman"/>
          <w:sz w:val="24"/>
          <w:szCs w:val="24"/>
        </w:rPr>
        <w:t xml:space="preserve"> relativa a la práctica de </w:t>
      </w:r>
      <w:r w:rsidR="00530DEA">
        <w:rPr>
          <w:rFonts w:ascii="Times New Roman" w:hAnsi="Times New Roman"/>
          <w:sz w:val="24"/>
          <w:szCs w:val="24"/>
        </w:rPr>
        <w:t xml:space="preserve">la publicidad complementaria del anuncio de la convocatoria de </w:t>
      </w:r>
      <w:r w:rsidR="00B90494">
        <w:rPr>
          <w:rFonts w:ascii="Times New Roman" w:hAnsi="Times New Roman"/>
          <w:sz w:val="24"/>
          <w:szCs w:val="24"/>
        </w:rPr>
        <w:t>la subasta judicial de bienes muebles e inmuebles</w:t>
      </w:r>
      <w:r w:rsidR="003E3311" w:rsidRPr="00856A10">
        <w:rPr>
          <w:rFonts w:ascii="Times New Roman" w:hAnsi="Times New Roman"/>
          <w:sz w:val="24"/>
          <w:szCs w:val="24"/>
        </w:rPr>
        <w:t xml:space="preserve">, el </w:t>
      </w:r>
      <w:r w:rsidRPr="00856A10">
        <w:rPr>
          <w:rFonts w:ascii="Times New Roman" w:hAnsi="Times New Roman"/>
          <w:sz w:val="24"/>
          <w:szCs w:val="24"/>
        </w:rPr>
        <w:t>LAJ la analizará para determinar si su práctica</w:t>
      </w:r>
      <w:r w:rsidR="003E3311" w:rsidRPr="00856A10">
        <w:rPr>
          <w:rFonts w:ascii="Times New Roman" w:hAnsi="Times New Roman"/>
          <w:sz w:val="24"/>
          <w:szCs w:val="24"/>
        </w:rPr>
        <w:t xml:space="preserve"> es necesa</w:t>
      </w:r>
      <w:r w:rsidRPr="00856A10">
        <w:rPr>
          <w:rFonts w:ascii="Times New Roman" w:hAnsi="Times New Roman"/>
          <w:sz w:val="24"/>
          <w:szCs w:val="24"/>
        </w:rPr>
        <w:t>ria</w:t>
      </w:r>
      <w:r w:rsidR="003E3311" w:rsidRPr="00856A10">
        <w:rPr>
          <w:rFonts w:ascii="Times New Roman" w:hAnsi="Times New Roman"/>
          <w:sz w:val="24"/>
          <w:szCs w:val="24"/>
        </w:rPr>
        <w:t xml:space="preserve"> o conveniente con respecto al cumplimiento de la finalidad que con el desarrollo de la subasta judicial se persigue. Para la toma de esta decisión, el LAJ tendrá en cuenta diferentes</w:t>
      </w:r>
      <w:r w:rsidR="00B90494">
        <w:rPr>
          <w:rFonts w:ascii="Times New Roman" w:hAnsi="Times New Roman"/>
          <w:sz w:val="24"/>
          <w:szCs w:val="24"/>
        </w:rPr>
        <w:t xml:space="preserve"> elementos como, por ejemplo, </w:t>
      </w:r>
      <w:r w:rsidRPr="00856A10">
        <w:rPr>
          <w:rFonts w:ascii="Times New Roman" w:hAnsi="Times New Roman"/>
          <w:sz w:val="24"/>
          <w:szCs w:val="24"/>
        </w:rPr>
        <w:t>la naturaleza</w:t>
      </w:r>
      <w:r w:rsidR="00674F6B">
        <w:rPr>
          <w:rFonts w:ascii="Times New Roman" w:hAnsi="Times New Roman"/>
          <w:sz w:val="24"/>
          <w:szCs w:val="24"/>
        </w:rPr>
        <w:t xml:space="preserve"> del bien mueble e inmueble y su valor económico</w:t>
      </w:r>
      <w:r w:rsidRPr="00856A10">
        <w:rPr>
          <w:rFonts w:ascii="Times New Roman" w:hAnsi="Times New Roman"/>
          <w:sz w:val="24"/>
          <w:szCs w:val="24"/>
        </w:rPr>
        <w:t xml:space="preserve">. </w:t>
      </w:r>
      <w:r w:rsidR="003E3311" w:rsidRPr="00856A10">
        <w:rPr>
          <w:rFonts w:ascii="Times New Roman" w:hAnsi="Times New Roman"/>
          <w:sz w:val="24"/>
          <w:szCs w:val="24"/>
        </w:rPr>
        <w:t>Su decisión final se fundamentará en la búsqueda del equ</w:t>
      </w:r>
      <w:r>
        <w:rPr>
          <w:rFonts w:ascii="Times New Roman" w:hAnsi="Times New Roman"/>
          <w:sz w:val="24"/>
          <w:szCs w:val="24"/>
        </w:rPr>
        <w:t>ilibrio entre la</w:t>
      </w:r>
      <w:r w:rsidR="0027367D">
        <w:rPr>
          <w:rFonts w:ascii="Times New Roman" w:hAnsi="Times New Roman"/>
          <w:sz w:val="24"/>
          <w:szCs w:val="24"/>
        </w:rPr>
        <w:t xml:space="preserve"> máxima publicidad</w:t>
      </w:r>
      <w:r>
        <w:rPr>
          <w:rFonts w:ascii="Times New Roman" w:hAnsi="Times New Roman"/>
          <w:sz w:val="24"/>
          <w:szCs w:val="24"/>
        </w:rPr>
        <w:t xml:space="preserve"> </w:t>
      </w:r>
      <w:r w:rsidR="003E3311" w:rsidRPr="00856A10">
        <w:rPr>
          <w:rFonts w:ascii="Times New Roman" w:hAnsi="Times New Roman"/>
          <w:sz w:val="24"/>
          <w:szCs w:val="24"/>
        </w:rPr>
        <w:t>de la subasta judicial y la economía de costes</w:t>
      </w:r>
      <w:r w:rsidR="0027367D">
        <w:rPr>
          <w:rFonts w:ascii="Times New Roman" w:hAnsi="Times New Roman"/>
          <w:sz w:val="24"/>
          <w:szCs w:val="24"/>
        </w:rPr>
        <w:t xml:space="preserve">, tal y como </w:t>
      </w:r>
      <w:r w:rsidR="0027367D" w:rsidRPr="0027367D">
        <w:rPr>
          <w:rFonts w:ascii="Times New Roman" w:hAnsi="Times New Roman"/>
          <w:sz w:val="24"/>
          <w:szCs w:val="24"/>
        </w:rPr>
        <w:t xml:space="preserve">recoge el </w:t>
      </w:r>
      <w:bookmarkStart w:id="38" w:name="_Toc528595123"/>
      <w:r w:rsidR="0027367D" w:rsidRPr="0027367D">
        <w:rPr>
          <w:rFonts w:ascii="Times New Roman" w:hAnsi="Times New Roman"/>
          <w:sz w:val="24"/>
          <w:szCs w:val="24"/>
        </w:rPr>
        <w:t>art.646.3 LEC</w:t>
      </w:r>
      <w:r w:rsidR="0027367D">
        <w:rPr>
          <w:rStyle w:val="Refdenotaalpie"/>
          <w:rFonts w:ascii="Times New Roman" w:hAnsi="Times New Roman"/>
          <w:sz w:val="24"/>
          <w:szCs w:val="24"/>
        </w:rPr>
        <w:footnoteReference w:id="73"/>
      </w:r>
      <w:r w:rsidR="0027367D" w:rsidRPr="0027367D">
        <w:rPr>
          <w:rFonts w:ascii="Times New Roman" w:hAnsi="Times New Roman"/>
          <w:sz w:val="24"/>
          <w:szCs w:val="24"/>
        </w:rPr>
        <w:t>.</w:t>
      </w:r>
    </w:p>
    <w:p w14:paraId="343EE3A2" w14:textId="77777777" w:rsidR="0027367D" w:rsidRPr="0027367D" w:rsidRDefault="0027367D" w:rsidP="0027367D">
      <w:pPr>
        <w:spacing w:line="360" w:lineRule="auto"/>
        <w:jc w:val="both"/>
      </w:pPr>
    </w:p>
    <w:p w14:paraId="6BAF8D20" w14:textId="77777777" w:rsidR="00794C39" w:rsidRDefault="006E3882" w:rsidP="00E13098">
      <w:pPr>
        <w:spacing w:line="360" w:lineRule="auto"/>
        <w:ind w:firstLine="709"/>
        <w:jc w:val="both"/>
        <w:rPr>
          <w:rFonts w:eastAsia="Calibri"/>
          <w:color w:val="auto"/>
          <w:lang w:val="es-ES" w:eastAsia="en-US"/>
        </w:rPr>
      </w:pPr>
      <w:r>
        <w:rPr>
          <w:rFonts w:eastAsia="Calibri"/>
          <w:color w:val="auto"/>
          <w:lang w:val="es-ES" w:eastAsia="en-US"/>
        </w:rPr>
        <w:t>En relación a los gastos que se derivan de la práctica de la publicidad complementaria de</w:t>
      </w:r>
      <w:r w:rsidR="00530DEA">
        <w:rPr>
          <w:rFonts w:eastAsia="Calibri"/>
          <w:color w:val="auto"/>
          <w:lang w:val="es-ES" w:eastAsia="en-US"/>
        </w:rPr>
        <w:t>l anuncio de</w:t>
      </w:r>
      <w:r>
        <w:rPr>
          <w:rFonts w:eastAsia="Calibri"/>
          <w:color w:val="auto"/>
          <w:lang w:val="es-ES" w:eastAsia="en-US"/>
        </w:rPr>
        <w:t xml:space="preserve"> la convocatoria de la subasta judicial de bienes muebles e inmuebles, debemos ten</w:t>
      </w:r>
      <w:r w:rsidR="001E18D0">
        <w:rPr>
          <w:rFonts w:eastAsia="Calibri"/>
          <w:color w:val="auto"/>
          <w:lang w:val="es-ES" w:eastAsia="en-US"/>
        </w:rPr>
        <w:t xml:space="preserve">er presente que </w:t>
      </w:r>
      <w:r>
        <w:rPr>
          <w:rFonts w:eastAsia="Calibri"/>
          <w:color w:val="auto"/>
          <w:lang w:val="es-ES" w:eastAsia="en-US"/>
        </w:rPr>
        <w:t>“</w:t>
      </w:r>
      <w:r>
        <w:rPr>
          <w:rFonts w:eastAsia="Calibri"/>
          <w:i/>
          <w:color w:val="auto"/>
          <w:lang w:val="es-ES" w:eastAsia="en-US"/>
        </w:rPr>
        <w:t>cada parte estará obligada al pago de los gastos derivados de las medidas que, para la publicidad de la subasta, hubieran solicitado, sin perjuicio de incluir en la tasación de costas los gastos que, por la publicación en el Boletín Oficial del Estado, se hubieran generado al ejecutante</w:t>
      </w:r>
      <w:r w:rsidRPr="00B56CDC">
        <w:rPr>
          <w:rFonts w:eastAsia="Calibri"/>
          <w:color w:val="auto"/>
          <w:lang w:val="es-ES" w:eastAsia="en-US"/>
        </w:rPr>
        <w:t>” -art.645.2 LEC, en conexión con los arts.241.1.2º y 539.2 LEC</w:t>
      </w:r>
      <w:r w:rsidRPr="00B56CDC">
        <w:rPr>
          <w:rStyle w:val="Refdenotaalpie"/>
          <w:rFonts w:eastAsia="Calibri"/>
          <w:color w:val="auto"/>
          <w:lang w:val="es-ES" w:eastAsia="en-US"/>
        </w:rPr>
        <w:footnoteReference w:id="74"/>
      </w:r>
      <w:r w:rsidR="00746DD9" w:rsidRPr="00B56CDC">
        <w:rPr>
          <w:rFonts w:eastAsia="Calibri"/>
          <w:color w:val="auto"/>
          <w:lang w:val="es-ES" w:eastAsia="en-US"/>
        </w:rPr>
        <w:t>-. Precisamente, los gastos</w:t>
      </w:r>
      <w:r w:rsidRPr="00B56CDC">
        <w:rPr>
          <w:rFonts w:eastAsia="Calibri"/>
          <w:color w:val="auto"/>
          <w:lang w:val="es-ES" w:eastAsia="en-US"/>
        </w:rPr>
        <w:t xml:space="preserve"> económicos generados a las partes procesales, las limitaciones materiales existentes y el carácter gratuito del edicto de la subasta judicial</w:t>
      </w:r>
      <w:r w:rsidR="001B4D95" w:rsidRPr="00B56CDC">
        <w:rPr>
          <w:rFonts w:eastAsia="Calibri"/>
          <w:color w:val="auto"/>
          <w:lang w:val="es-ES" w:eastAsia="en-US"/>
        </w:rPr>
        <w:t xml:space="preserve"> -que a continuación abordaremos-</w:t>
      </w:r>
      <w:r w:rsidRPr="00B56CDC">
        <w:rPr>
          <w:rFonts w:eastAsia="Calibri"/>
          <w:color w:val="auto"/>
          <w:lang w:val="es-ES" w:eastAsia="en-US"/>
        </w:rPr>
        <w:t xml:space="preserve"> provocan que</w:t>
      </w:r>
      <w:r w:rsidR="00746DD9" w:rsidRPr="00B56CDC">
        <w:rPr>
          <w:rFonts w:eastAsia="Calibri"/>
          <w:color w:val="auto"/>
          <w:lang w:val="es-ES" w:eastAsia="en-US"/>
        </w:rPr>
        <w:t>, durante</w:t>
      </w:r>
      <w:r w:rsidR="00746DD9">
        <w:rPr>
          <w:rFonts w:eastAsia="Calibri"/>
          <w:color w:val="auto"/>
          <w:lang w:val="es-ES" w:eastAsia="en-US"/>
        </w:rPr>
        <w:t xml:space="preserve"> el desarrollo de</w:t>
      </w:r>
      <w:r>
        <w:rPr>
          <w:rFonts w:eastAsia="Calibri"/>
          <w:color w:val="auto"/>
          <w:lang w:val="es-ES" w:eastAsia="en-US"/>
        </w:rPr>
        <w:t xml:space="preserve"> la inmensa mayoría de las subastas judiciales de bienes muebles e inmuebles</w:t>
      </w:r>
      <w:r w:rsidR="00746DD9">
        <w:rPr>
          <w:rFonts w:eastAsia="Calibri"/>
          <w:color w:val="auto"/>
          <w:lang w:val="es-ES" w:eastAsia="en-US"/>
        </w:rPr>
        <w:t>,</w:t>
      </w:r>
      <w:r>
        <w:rPr>
          <w:rFonts w:eastAsia="Calibri"/>
          <w:color w:val="auto"/>
          <w:lang w:val="es-ES" w:eastAsia="en-US"/>
        </w:rPr>
        <w:t xml:space="preserve"> no se solicite la adopción de ninguna medida de publicidad complementaria a la estrictamente obligatoria de la misma -PAJ y BOE, recordemos-.</w:t>
      </w:r>
    </w:p>
    <w:p w14:paraId="48C5E535" w14:textId="77777777" w:rsidR="00E12684" w:rsidRPr="001A584E" w:rsidRDefault="00E12684" w:rsidP="00027F47">
      <w:pPr>
        <w:pStyle w:val="Ttulo1"/>
        <w:rPr>
          <w:rFonts w:ascii="Arial" w:eastAsia="Times New Roman" w:hAnsi="Arial" w:cs="Arial"/>
          <w:vanish/>
          <w:sz w:val="16"/>
          <w:szCs w:val="16"/>
          <w:lang w:val="es-ES"/>
        </w:rPr>
      </w:pPr>
      <w:r w:rsidRPr="001A584E">
        <w:rPr>
          <w:rFonts w:ascii="Arial" w:eastAsia="Times New Roman" w:hAnsi="Arial" w:cs="Arial"/>
          <w:vanish/>
          <w:sz w:val="16"/>
          <w:szCs w:val="16"/>
          <w:lang w:val="es-ES"/>
        </w:rPr>
        <w:t>Final del formulario</w:t>
      </w:r>
      <w:bookmarkStart w:id="39" w:name="_Toc113696685"/>
      <w:bookmarkEnd w:id="39"/>
    </w:p>
    <w:bookmarkEnd w:id="38"/>
    <w:p w14:paraId="6AF70156" w14:textId="77777777" w:rsidR="00165693" w:rsidRDefault="00165693" w:rsidP="00165693">
      <w:pPr>
        <w:spacing w:line="360" w:lineRule="auto"/>
        <w:jc w:val="both"/>
      </w:pPr>
    </w:p>
    <w:p w14:paraId="20FB2D57" w14:textId="77777777" w:rsidR="00165693" w:rsidRDefault="00165693" w:rsidP="000B46DC">
      <w:pPr>
        <w:spacing w:line="360" w:lineRule="auto"/>
        <w:ind w:firstLine="708"/>
        <w:jc w:val="both"/>
      </w:pPr>
    </w:p>
    <w:p w14:paraId="5F072810" w14:textId="77777777" w:rsidR="00165693" w:rsidRDefault="00165693" w:rsidP="00165693">
      <w:pPr>
        <w:spacing w:line="360" w:lineRule="auto"/>
        <w:ind w:left="708" w:firstLine="1"/>
        <w:jc w:val="both"/>
      </w:pPr>
      <w:bookmarkStart w:id="40" w:name="_Toc527890905"/>
      <w:bookmarkStart w:id="41" w:name="_Toc528595125"/>
      <w:r w:rsidRPr="00165693">
        <w:rPr>
          <w:b/>
        </w:rPr>
        <w:t xml:space="preserve">3. </w:t>
      </w:r>
      <w:r w:rsidR="00B34DDE">
        <w:rPr>
          <w:b/>
        </w:rPr>
        <w:t>El c</w:t>
      </w:r>
      <w:r w:rsidRPr="00165693">
        <w:rPr>
          <w:b/>
        </w:rPr>
        <w:t>ontenido del anuncio y de la publicidad de la subasta</w:t>
      </w:r>
      <w:bookmarkEnd w:id="40"/>
      <w:bookmarkEnd w:id="41"/>
    </w:p>
    <w:p w14:paraId="3098D644" w14:textId="77777777" w:rsidR="00165693" w:rsidRDefault="00165693" w:rsidP="00165693">
      <w:pPr>
        <w:spacing w:line="360" w:lineRule="auto"/>
        <w:ind w:left="708" w:firstLine="1"/>
        <w:jc w:val="both"/>
      </w:pPr>
    </w:p>
    <w:p w14:paraId="7260AA1E" w14:textId="77777777" w:rsidR="002C6805" w:rsidRDefault="00EC526F" w:rsidP="000B46DC">
      <w:pPr>
        <w:spacing w:line="360" w:lineRule="auto"/>
        <w:ind w:firstLine="708"/>
        <w:jc w:val="both"/>
      </w:pPr>
      <w:r>
        <w:t>R</w:t>
      </w:r>
      <w:r w:rsidR="00CC1C96">
        <w:t>esultado de lo dispuesto por el art.668.1 LEC -“</w:t>
      </w:r>
      <w:r w:rsidR="00CC1C96" w:rsidRPr="00CC1C96">
        <w:rPr>
          <w:i/>
        </w:rPr>
        <w:t>el contenido del anuncio de la subasta y su publicidad se realizará con arreglo a lo previsto en el artículo 646</w:t>
      </w:r>
      <w:r w:rsidR="00EC1071">
        <w:t>”-, el contenido del anuncio y de la publicidad de la convocatoria de la subasta judicial de bienes muebles -art.646 LEC- e inmuebles -art.668 LEC-, únicamente, experimenta algunas diferencias en lo relativo a la información que de la subasta judicial se recoge en el edicto</w:t>
      </w:r>
      <w:r w:rsidR="0097408E">
        <w:rPr>
          <w:rStyle w:val="Refdenotaalpie"/>
        </w:rPr>
        <w:footnoteReference w:id="75"/>
      </w:r>
      <w:r w:rsidR="00EC1071">
        <w:t xml:space="preserve"> qu</w:t>
      </w:r>
      <w:r w:rsidR="00855E1C">
        <w:t xml:space="preserve">e, </w:t>
      </w:r>
      <w:r w:rsidR="002C6805">
        <w:t>independiente y separada</w:t>
      </w:r>
      <w:r w:rsidR="00855E1C">
        <w:t>mente</w:t>
      </w:r>
      <w:r w:rsidR="00EC1071">
        <w:t xml:space="preserve"> para cada una de ellas, se incorpora al Portal Electrónico de Subastas Judiciales y Administrativas de la AEBOE.</w:t>
      </w:r>
    </w:p>
    <w:p w14:paraId="016B42AE" w14:textId="77777777" w:rsidR="002C6805" w:rsidRDefault="002C6805" w:rsidP="002C6805">
      <w:pPr>
        <w:spacing w:line="360" w:lineRule="auto"/>
        <w:ind w:firstLine="708"/>
        <w:jc w:val="both"/>
      </w:pPr>
    </w:p>
    <w:p w14:paraId="0AE9B168" w14:textId="77777777" w:rsidR="00376992" w:rsidRDefault="00B12A67" w:rsidP="00376992">
      <w:pPr>
        <w:spacing w:line="360" w:lineRule="auto"/>
        <w:ind w:firstLine="708"/>
        <w:jc w:val="both"/>
      </w:pPr>
      <w:r>
        <w:t>Los arts.646.1 y 668.1 LEC -conforme a lo indicado en el párrafo anterior-</w:t>
      </w:r>
      <w:r w:rsidR="00376992">
        <w:t xml:space="preserve"> </w:t>
      </w:r>
      <w:r>
        <w:t>se centran en la regulación del contenido del anuncio que de la subasta judicial de bienes muebles e inmuebles, respectivamente,</w:t>
      </w:r>
      <w:r w:rsidR="00F8471C">
        <w:t xml:space="preserve"> se realiza en el BOE; entendiéndose</w:t>
      </w:r>
      <w:r>
        <w:t xml:space="preserve"> que</w:t>
      </w:r>
      <w:r w:rsidR="00F8471C">
        <w:t>,</w:t>
      </w:r>
      <w:r>
        <w:t xml:space="preserve"> en ambos supuestos</w:t>
      </w:r>
      <w:r w:rsidR="00F8471C">
        <w:t>,</w:t>
      </w:r>
      <w:r>
        <w:t xml:space="preserve"> dicho anuncio contendrá, exclusivamente, la información referente “</w:t>
      </w:r>
      <w:r w:rsidRPr="00B12A67">
        <w:rPr>
          <w:i/>
        </w:rPr>
        <w:t>a</w:t>
      </w:r>
      <w:r>
        <w:t xml:space="preserve"> </w:t>
      </w:r>
      <w:r w:rsidR="008C43C3">
        <w:rPr>
          <w:i/>
        </w:rPr>
        <w:t>la fecha del mismo,</w:t>
      </w:r>
      <w:r w:rsidR="008C43C3" w:rsidRPr="00C86575">
        <w:rPr>
          <w:i/>
        </w:rPr>
        <w:t xml:space="preserve"> la Oficina judicial ante la que se sigue el</w:t>
      </w:r>
      <w:r w:rsidR="008C43C3">
        <w:rPr>
          <w:i/>
        </w:rPr>
        <w:t xml:space="preserve"> procedimiento de ejecución, su </w:t>
      </w:r>
      <w:r w:rsidR="008C43C3" w:rsidRPr="00C86575">
        <w:rPr>
          <w:i/>
        </w:rPr>
        <w:t>núme</w:t>
      </w:r>
      <w:r w:rsidR="008C43C3">
        <w:rPr>
          <w:i/>
        </w:rPr>
        <w:t xml:space="preserve">ro de identificación y clase, así como </w:t>
      </w:r>
      <w:r w:rsidR="008C43C3" w:rsidRPr="00C86575">
        <w:rPr>
          <w:i/>
        </w:rPr>
        <w:t>la dirección electrónica que corresponda a la subasta en el Portal de Subastas</w:t>
      </w:r>
      <w:r w:rsidR="008C43C3" w:rsidRPr="00C86575">
        <w:t>”.</w:t>
      </w:r>
    </w:p>
    <w:p w14:paraId="42478BFE" w14:textId="77777777" w:rsidR="00376992" w:rsidRDefault="00376992" w:rsidP="00376992">
      <w:pPr>
        <w:spacing w:line="360" w:lineRule="auto"/>
        <w:ind w:firstLine="708"/>
        <w:jc w:val="both"/>
      </w:pPr>
    </w:p>
    <w:p w14:paraId="4DD270DE" w14:textId="77777777" w:rsidR="00D31637" w:rsidRDefault="00E12684" w:rsidP="002B3C54">
      <w:pPr>
        <w:spacing w:line="360" w:lineRule="auto"/>
        <w:ind w:firstLine="708"/>
        <w:jc w:val="both"/>
      </w:pPr>
      <w:r w:rsidRPr="00C86575">
        <w:t>El empleo del término “</w:t>
      </w:r>
      <w:r w:rsidRPr="00B12A67">
        <w:t>exclusivamente</w:t>
      </w:r>
      <w:r w:rsidR="00376992">
        <w:t>” en la concreción</w:t>
      </w:r>
      <w:r w:rsidRPr="00C86575">
        <w:t xml:space="preserve"> </w:t>
      </w:r>
      <w:r w:rsidR="008A51A2">
        <w:t>de la informaci</w:t>
      </w:r>
      <w:r w:rsidR="00376992">
        <w:t xml:space="preserve">ón contenida en </w:t>
      </w:r>
      <w:r w:rsidR="00BE0D1F">
        <w:t xml:space="preserve">el </w:t>
      </w:r>
      <w:r w:rsidR="001612DA">
        <w:t>anuncio</w:t>
      </w:r>
      <w:r w:rsidR="00376992">
        <w:t xml:space="preserve"> que de</w:t>
      </w:r>
      <w:r w:rsidRPr="00C86575">
        <w:t xml:space="preserve"> la</w:t>
      </w:r>
      <w:r w:rsidR="00BE0D1F">
        <w:t xml:space="preserve"> convocatoria de la</w:t>
      </w:r>
      <w:r w:rsidRPr="00C86575">
        <w:t xml:space="preserve"> subasta judici</w:t>
      </w:r>
      <w:r w:rsidR="00BE0D1F">
        <w:t>al</w:t>
      </w:r>
      <w:r w:rsidR="00376992">
        <w:t xml:space="preserve"> de bienes muebles e inmuebles </w:t>
      </w:r>
      <w:r w:rsidR="00BE0D1F">
        <w:t>se publica en el BOE</w:t>
      </w:r>
      <w:r w:rsidR="00376992">
        <w:t xml:space="preserve"> </w:t>
      </w:r>
      <w:r w:rsidR="00F8471C">
        <w:t>imposibilita</w:t>
      </w:r>
      <w:r w:rsidR="00855E1C">
        <w:t>, incluso de oficio,</w:t>
      </w:r>
      <w:r w:rsidR="00F8471C">
        <w:t xml:space="preserve"> su</w:t>
      </w:r>
      <w:r w:rsidR="00D31637">
        <w:t xml:space="preserve"> </w:t>
      </w:r>
      <w:r w:rsidRPr="00C86575">
        <w:t>modifi</w:t>
      </w:r>
      <w:r w:rsidR="00855E1C">
        <w:t>cación</w:t>
      </w:r>
      <w:r w:rsidR="001612DA">
        <w:t>.</w:t>
      </w:r>
      <w:r w:rsidR="00376992">
        <w:t xml:space="preserve"> Así, </w:t>
      </w:r>
      <w:r w:rsidRPr="00C86575">
        <w:t>al tratarse de una informac</w:t>
      </w:r>
      <w:r w:rsidR="001612DA">
        <w:t>ión de máximos y no de mínimos</w:t>
      </w:r>
      <w:r w:rsidR="008A51A2">
        <w:t>,</w:t>
      </w:r>
      <w:r w:rsidR="00D31637">
        <w:t xml:space="preserve"> resulta</w:t>
      </w:r>
      <w:r w:rsidR="00E03AB1">
        <w:t xml:space="preserve"> insuficiente</w:t>
      </w:r>
      <w:r w:rsidR="00D31637">
        <w:t>; s</w:t>
      </w:r>
      <w:r w:rsidRPr="00C86575">
        <w:t xml:space="preserve">obre </w:t>
      </w:r>
      <w:r w:rsidR="00BE0D1F">
        <w:t>todo, si tenemos presente que esta</w:t>
      </w:r>
      <w:r w:rsidRPr="00C86575">
        <w:t xml:space="preserve"> publicación</w:t>
      </w:r>
      <w:r w:rsidR="00F8471C">
        <w:t xml:space="preserve"> lleva aparejada consigo</w:t>
      </w:r>
      <w:r w:rsidR="00BE0D1F">
        <w:t xml:space="preserve"> efectos de notificación para todas las partes procesales estén, o no, personadas -incluido el ejecutado no personado involuntariamente-.</w:t>
      </w:r>
      <w:r w:rsidR="00D31637">
        <w:t xml:space="preserve"> DE</w:t>
      </w:r>
      <w:r w:rsidR="00324C0B">
        <w:t xml:space="preserve"> LA SERNA BOSCH</w:t>
      </w:r>
      <w:r w:rsidR="00924C1A" w:rsidRPr="00C86575">
        <w:rPr>
          <w:vertAlign w:val="superscript"/>
        </w:rPr>
        <w:footnoteReference w:id="76"/>
      </w:r>
      <w:r w:rsidR="00D31637">
        <w:t xml:space="preserve"> considera que el </w:t>
      </w:r>
      <w:r w:rsidR="00924C1A">
        <w:t>escaso contenido del actual anuncio de la convocatoria de la subasta judicial de bi</w:t>
      </w:r>
      <w:r w:rsidR="00D31637">
        <w:t>enes e inmuebl</w:t>
      </w:r>
      <w:r w:rsidR="002B3C54">
        <w:t>es en el BOE obedece a</w:t>
      </w:r>
      <w:r w:rsidR="00D31637">
        <w:t>l deseo del legislador</w:t>
      </w:r>
      <w:r w:rsidR="00F8471C">
        <w:t xml:space="preserve"> de evitar un</w:t>
      </w:r>
      <w:r w:rsidR="00924C1A">
        <w:t xml:space="preserve"> incremento excesivo de los gastos económicos</w:t>
      </w:r>
      <w:r w:rsidR="002B3C54">
        <w:t xml:space="preserve"> que </w:t>
      </w:r>
      <w:r w:rsidR="00D31637">
        <w:t>derivan de él.</w:t>
      </w:r>
    </w:p>
    <w:p w14:paraId="1D40D1DD" w14:textId="77777777" w:rsidR="003E3702" w:rsidRDefault="003E3702" w:rsidP="002B3C54">
      <w:pPr>
        <w:spacing w:line="360" w:lineRule="auto"/>
        <w:ind w:firstLine="708"/>
        <w:jc w:val="both"/>
      </w:pPr>
    </w:p>
    <w:p w14:paraId="5ABFBD43" w14:textId="77777777" w:rsidR="00723DB6" w:rsidRDefault="00D31637" w:rsidP="00723DB6">
      <w:pPr>
        <w:spacing w:line="360" w:lineRule="auto"/>
        <w:ind w:firstLine="708"/>
        <w:jc w:val="both"/>
      </w:pPr>
      <w:r>
        <w:t>El carácter insuficiente</w:t>
      </w:r>
      <w:r w:rsidR="00E82C26">
        <w:t xml:space="preserve"> e ineficaz</w:t>
      </w:r>
      <w:r>
        <w:t xml:space="preserve"> de la información contenida en el anuncio que de la convocatoria de la subasta judicial de bienes muebles e inmuebles se realiza en el BOE</w:t>
      </w:r>
      <w:r w:rsidR="00F53A53">
        <w:t xml:space="preserve"> -pese a la enorme trascendencia que éste tiene para las diferentes partes procesales y, en especial, para el ejecutado no personado involuntariamente; cuestión ya analizada en apartados anteriores-</w:t>
      </w:r>
      <w:r w:rsidR="00E82C26">
        <w:t>, además, de no tener utilidad alguna,</w:t>
      </w:r>
      <w:r w:rsidR="00F53A53">
        <w:t xml:space="preserve"> </w:t>
      </w:r>
      <w:r w:rsidR="00F8471C">
        <w:t xml:space="preserve">contrasta, radicalmente, con el amplio </w:t>
      </w:r>
      <w:r w:rsidR="00F53A53">
        <w:t>contenido del edicto que para cada subasta judicial se publica,</w:t>
      </w:r>
      <w:r w:rsidR="002B3C54">
        <w:t xml:space="preserve"> de forma independiente y separada</w:t>
      </w:r>
      <w:r w:rsidR="00F53A53">
        <w:t>, en el Portal Electrónico de Subastas J</w:t>
      </w:r>
      <w:r w:rsidR="002B3C54">
        <w:t xml:space="preserve">udiciales y Administrativas de la </w:t>
      </w:r>
      <w:r w:rsidR="00F53A53">
        <w:t>AEBOE</w:t>
      </w:r>
      <w:r w:rsidR="00E82C26">
        <w:t xml:space="preserve"> </w:t>
      </w:r>
      <w:r w:rsidR="002B3C54">
        <w:t xml:space="preserve">que </w:t>
      </w:r>
      <w:r w:rsidR="00F53A53">
        <w:t>contiene todos los datos necesarios para que el ejecutado</w:t>
      </w:r>
      <w:r w:rsidR="002B3C54">
        <w:t>, ejecutante</w:t>
      </w:r>
      <w:r w:rsidR="00F53A53">
        <w:t xml:space="preserve"> o cualquier otro interesado</w:t>
      </w:r>
      <w:r w:rsidR="002B3C54">
        <w:t xml:space="preserve"> sí</w:t>
      </w:r>
      <w:r w:rsidR="00F53A53">
        <w:t xml:space="preserve"> pueda conocer, entre otros</w:t>
      </w:r>
      <w:r w:rsidR="009040E4">
        <w:t xml:space="preserve"> aspectos</w:t>
      </w:r>
      <w:r w:rsidR="002B3C54">
        <w:t>, la convocatoria</w:t>
      </w:r>
      <w:r w:rsidR="00F53A53">
        <w:t xml:space="preserve"> de la subasta judicial, los</w:t>
      </w:r>
      <w:r w:rsidR="009040E4">
        <w:t xml:space="preserve"> sujetos</w:t>
      </w:r>
      <w:r w:rsidR="00F8471C">
        <w:t xml:space="preserve"> afectos</w:t>
      </w:r>
      <w:r w:rsidR="00F53A53">
        <w:t xml:space="preserve"> por ella y los bienes muebles o inmuebles que constituyen su objeto de realización forzosa.</w:t>
      </w:r>
      <w:r w:rsidR="002B3C54">
        <w:t xml:space="preserve"> Así, para</w:t>
      </w:r>
      <w:r w:rsidR="009040E4">
        <w:t xml:space="preserve"> la subasta judicial de bienes muebles</w:t>
      </w:r>
      <w:r w:rsidR="00723DB6">
        <w:t>, el art.646.2 LEC</w:t>
      </w:r>
      <w:r w:rsidR="009040E4">
        <w:t xml:space="preserve"> establece que</w:t>
      </w:r>
      <w:r w:rsidR="002B3C54">
        <w:t xml:space="preserve"> su edicto lo compondrán:</w:t>
      </w:r>
    </w:p>
    <w:p w14:paraId="08CC931A" w14:textId="77777777" w:rsidR="00723DB6" w:rsidRDefault="00723DB6" w:rsidP="00723DB6">
      <w:pPr>
        <w:spacing w:line="360" w:lineRule="auto"/>
        <w:ind w:firstLine="708"/>
        <w:jc w:val="both"/>
      </w:pPr>
    </w:p>
    <w:p w14:paraId="2B34052B" w14:textId="77777777" w:rsidR="00650358" w:rsidRPr="00650358" w:rsidRDefault="00E12684" w:rsidP="00D85B60">
      <w:pPr>
        <w:pStyle w:val="Prrafodelista"/>
        <w:numPr>
          <w:ilvl w:val="0"/>
          <w:numId w:val="3"/>
        </w:numPr>
        <w:spacing w:line="360" w:lineRule="auto"/>
        <w:jc w:val="both"/>
        <w:rPr>
          <w:rFonts w:ascii="Times New Roman" w:hAnsi="Times New Roman"/>
          <w:sz w:val="24"/>
          <w:szCs w:val="24"/>
        </w:rPr>
      </w:pPr>
      <w:r w:rsidRPr="00650358">
        <w:rPr>
          <w:rFonts w:ascii="Times New Roman" w:hAnsi="Times New Roman"/>
          <w:sz w:val="24"/>
          <w:szCs w:val="24"/>
        </w:rPr>
        <w:t>Las condiciones generales y particulares de la subasta judicial.</w:t>
      </w:r>
    </w:p>
    <w:p w14:paraId="05B7095B" w14:textId="77777777" w:rsidR="00650358" w:rsidRPr="00650358" w:rsidRDefault="00E12684" w:rsidP="00D85B60">
      <w:pPr>
        <w:pStyle w:val="Prrafodelista"/>
        <w:numPr>
          <w:ilvl w:val="0"/>
          <w:numId w:val="3"/>
        </w:numPr>
        <w:spacing w:line="360" w:lineRule="auto"/>
        <w:jc w:val="both"/>
        <w:rPr>
          <w:rFonts w:ascii="Times New Roman" w:hAnsi="Times New Roman"/>
          <w:sz w:val="24"/>
          <w:szCs w:val="24"/>
        </w:rPr>
      </w:pPr>
      <w:r w:rsidRPr="00650358">
        <w:rPr>
          <w:rFonts w:ascii="Times New Roman" w:hAnsi="Times New Roman"/>
          <w:sz w:val="24"/>
          <w:szCs w:val="24"/>
        </w:rPr>
        <w:t>Los bienes</w:t>
      </w:r>
      <w:r w:rsidR="009040E4">
        <w:rPr>
          <w:rFonts w:ascii="Times New Roman" w:hAnsi="Times New Roman"/>
          <w:sz w:val="24"/>
          <w:szCs w:val="24"/>
        </w:rPr>
        <w:t xml:space="preserve"> muebles</w:t>
      </w:r>
      <w:r w:rsidRPr="00650358">
        <w:rPr>
          <w:rFonts w:ascii="Times New Roman" w:hAnsi="Times New Roman"/>
          <w:sz w:val="24"/>
          <w:szCs w:val="24"/>
        </w:rPr>
        <w:t xml:space="preserve"> a subas</w:t>
      </w:r>
      <w:r w:rsidR="007A6B61" w:rsidRPr="00650358">
        <w:rPr>
          <w:rFonts w:ascii="Times New Roman" w:hAnsi="Times New Roman"/>
          <w:sz w:val="24"/>
          <w:szCs w:val="24"/>
        </w:rPr>
        <w:t>tar judicialmente.</w:t>
      </w:r>
    </w:p>
    <w:p w14:paraId="59EEAD84" w14:textId="77777777" w:rsidR="00650358" w:rsidRPr="00650358" w:rsidRDefault="007A6B61" w:rsidP="00D85B60">
      <w:pPr>
        <w:pStyle w:val="Prrafodelista"/>
        <w:numPr>
          <w:ilvl w:val="0"/>
          <w:numId w:val="3"/>
        </w:numPr>
        <w:spacing w:line="360" w:lineRule="auto"/>
        <w:jc w:val="both"/>
        <w:rPr>
          <w:rFonts w:ascii="Times New Roman" w:hAnsi="Times New Roman"/>
          <w:sz w:val="24"/>
          <w:szCs w:val="24"/>
        </w:rPr>
      </w:pPr>
      <w:r w:rsidRPr="00650358">
        <w:rPr>
          <w:rFonts w:ascii="Times New Roman" w:hAnsi="Times New Roman"/>
          <w:sz w:val="24"/>
          <w:szCs w:val="24"/>
        </w:rPr>
        <w:t>L</w:t>
      </w:r>
      <w:r w:rsidR="00E12684" w:rsidRPr="00650358">
        <w:rPr>
          <w:rFonts w:ascii="Times New Roman" w:hAnsi="Times New Roman"/>
          <w:sz w:val="24"/>
          <w:szCs w:val="24"/>
        </w:rPr>
        <w:t>os datos y circunstancias q</w:t>
      </w:r>
      <w:r w:rsidRPr="00650358">
        <w:rPr>
          <w:rFonts w:ascii="Times New Roman" w:hAnsi="Times New Roman"/>
          <w:sz w:val="24"/>
          <w:szCs w:val="24"/>
        </w:rPr>
        <w:t>ue sean relevantes para la subasta judicial</w:t>
      </w:r>
      <w:r w:rsidR="00E12684" w:rsidRPr="00650358">
        <w:rPr>
          <w:rFonts w:ascii="Times New Roman" w:hAnsi="Times New Roman"/>
          <w:sz w:val="24"/>
          <w:szCs w:val="24"/>
        </w:rPr>
        <w:t>.</w:t>
      </w:r>
    </w:p>
    <w:p w14:paraId="34838967" w14:textId="77777777" w:rsidR="00650358" w:rsidRPr="00650358" w:rsidRDefault="003C496C" w:rsidP="00D85B60">
      <w:pPr>
        <w:pStyle w:val="Prrafodelista"/>
        <w:numPr>
          <w:ilvl w:val="0"/>
          <w:numId w:val="3"/>
        </w:numPr>
        <w:spacing w:line="360" w:lineRule="auto"/>
        <w:jc w:val="both"/>
        <w:rPr>
          <w:rFonts w:ascii="Times New Roman" w:hAnsi="Times New Roman"/>
          <w:sz w:val="24"/>
          <w:szCs w:val="24"/>
        </w:rPr>
      </w:pPr>
      <w:r w:rsidRPr="00650358">
        <w:rPr>
          <w:rFonts w:ascii="Times New Roman" w:hAnsi="Times New Roman"/>
          <w:sz w:val="24"/>
          <w:szCs w:val="24"/>
        </w:rPr>
        <w:t>El avalúo o valoración del bien</w:t>
      </w:r>
      <w:r w:rsidR="00E12684" w:rsidRPr="00650358">
        <w:rPr>
          <w:rFonts w:ascii="Times New Roman" w:hAnsi="Times New Roman"/>
          <w:sz w:val="24"/>
          <w:szCs w:val="24"/>
        </w:rPr>
        <w:t xml:space="preserve"> o bienes</w:t>
      </w:r>
      <w:r w:rsidR="009040E4">
        <w:rPr>
          <w:rFonts w:ascii="Times New Roman" w:hAnsi="Times New Roman"/>
          <w:sz w:val="24"/>
          <w:szCs w:val="24"/>
        </w:rPr>
        <w:t xml:space="preserve"> muebles</w:t>
      </w:r>
      <w:r w:rsidR="00E12684" w:rsidRPr="00650358">
        <w:rPr>
          <w:rFonts w:ascii="Times New Roman" w:hAnsi="Times New Roman"/>
          <w:sz w:val="24"/>
          <w:szCs w:val="24"/>
        </w:rPr>
        <w:t xml:space="preserve"> objeto de la subasta</w:t>
      </w:r>
      <w:r w:rsidRPr="00650358">
        <w:rPr>
          <w:rFonts w:ascii="Times New Roman" w:hAnsi="Times New Roman"/>
          <w:sz w:val="24"/>
          <w:szCs w:val="24"/>
        </w:rPr>
        <w:t xml:space="preserve"> judicial</w:t>
      </w:r>
      <w:r w:rsidR="00723DB6">
        <w:rPr>
          <w:rFonts w:ascii="Times New Roman" w:hAnsi="Times New Roman"/>
          <w:sz w:val="24"/>
          <w:szCs w:val="24"/>
        </w:rPr>
        <w:t xml:space="preserve"> que sirve</w:t>
      </w:r>
      <w:r w:rsidR="00E12684" w:rsidRPr="00650358">
        <w:rPr>
          <w:rFonts w:ascii="Times New Roman" w:hAnsi="Times New Roman"/>
          <w:sz w:val="24"/>
          <w:szCs w:val="24"/>
        </w:rPr>
        <w:t xml:space="preserve"> de tipo para la misma.</w:t>
      </w:r>
    </w:p>
    <w:p w14:paraId="353B1633" w14:textId="77777777" w:rsidR="00053B8F" w:rsidRDefault="004D5C16" w:rsidP="00D85B60">
      <w:pPr>
        <w:pStyle w:val="Prrafodelista"/>
        <w:numPr>
          <w:ilvl w:val="0"/>
          <w:numId w:val="3"/>
        </w:numPr>
        <w:spacing w:line="360" w:lineRule="auto"/>
        <w:jc w:val="both"/>
        <w:rPr>
          <w:rFonts w:ascii="Times New Roman" w:hAnsi="Times New Roman"/>
          <w:sz w:val="24"/>
          <w:szCs w:val="24"/>
        </w:rPr>
      </w:pPr>
      <w:r w:rsidRPr="00650358">
        <w:rPr>
          <w:rFonts w:ascii="Times New Roman" w:hAnsi="Times New Roman"/>
          <w:sz w:val="24"/>
          <w:szCs w:val="24"/>
        </w:rPr>
        <w:t>La aceptación por los</w:t>
      </w:r>
      <w:r w:rsidR="00650358">
        <w:rPr>
          <w:rFonts w:ascii="Times New Roman" w:hAnsi="Times New Roman"/>
          <w:sz w:val="24"/>
          <w:szCs w:val="24"/>
        </w:rPr>
        <w:t xml:space="preserve"> licitadores </w:t>
      </w:r>
      <w:r w:rsidR="00E12684" w:rsidRPr="00650358">
        <w:rPr>
          <w:rFonts w:ascii="Times New Roman" w:hAnsi="Times New Roman"/>
          <w:sz w:val="24"/>
          <w:szCs w:val="24"/>
        </w:rPr>
        <w:t>d</w:t>
      </w:r>
      <w:r w:rsidR="00723DB6">
        <w:rPr>
          <w:rFonts w:ascii="Times New Roman" w:hAnsi="Times New Roman"/>
          <w:sz w:val="24"/>
          <w:szCs w:val="24"/>
        </w:rPr>
        <w:t>e</w:t>
      </w:r>
      <w:r w:rsidR="004D5DE3">
        <w:rPr>
          <w:rFonts w:ascii="Times New Roman" w:hAnsi="Times New Roman"/>
          <w:sz w:val="24"/>
          <w:szCs w:val="24"/>
        </w:rPr>
        <w:t xml:space="preserve"> la titulación existente y de</w:t>
      </w:r>
      <w:r w:rsidR="00723DB6">
        <w:rPr>
          <w:rFonts w:ascii="Times New Roman" w:hAnsi="Times New Roman"/>
          <w:sz w:val="24"/>
          <w:szCs w:val="24"/>
        </w:rPr>
        <w:t xml:space="preserve"> las consecuencias de</w:t>
      </w:r>
      <w:r w:rsidRPr="00650358">
        <w:rPr>
          <w:rFonts w:ascii="Times New Roman" w:hAnsi="Times New Roman"/>
          <w:sz w:val="24"/>
          <w:szCs w:val="24"/>
        </w:rPr>
        <w:t xml:space="preserve"> que sus pujas no superen</w:t>
      </w:r>
      <w:r w:rsidR="00E12684" w:rsidRPr="00650358">
        <w:rPr>
          <w:rFonts w:ascii="Times New Roman" w:hAnsi="Times New Roman"/>
          <w:sz w:val="24"/>
          <w:szCs w:val="24"/>
        </w:rPr>
        <w:t xml:space="preserve"> los porcentajes del tipo de la su</w:t>
      </w:r>
      <w:r w:rsidR="003C496C" w:rsidRPr="00650358">
        <w:rPr>
          <w:rFonts w:ascii="Times New Roman" w:hAnsi="Times New Roman"/>
          <w:sz w:val="24"/>
          <w:szCs w:val="24"/>
        </w:rPr>
        <w:t>basta j</w:t>
      </w:r>
      <w:r w:rsidR="00650358">
        <w:rPr>
          <w:rFonts w:ascii="Times New Roman" w:hAnsi="Times New Roman"/>
          <w:sz w:val="24"/>
          <w:szCs w:val="24"/>
        </w:rPr>
        <w:t>udicial establecidos en el art.</w:t>
      </w:r>
      <w:r w:rsidR="003C496C" w:rsidRPr="00650358">
        <w:rPr>
          <w:rFonts w:ascii="Times New Roman" w:hAnsi="Times New Roman"/>
          <w:sz w:val="24"/>
          <w:szCs w:val="24"/>
        </w:rPr>
        <w:t>650 LEC.</w:t>
      </w:r>
    </w:p>
    <w:p w14:paraId="36CF7DF1" w14:textId="77777777" w:rsidR="00053B8F" w:rsidRDefault="00053B8F" w:rsidP="00053B8F">
      <w:pPr>
        <w:spacing w:line="360" w:lineRule="auto"/>
        <w:jc w:val="both"/>
      </w:pPr>
    </w:p>
    <w:p w14:paraId="511F511B" w14:textId="77777777" w:rsidR="004D5DE3" w:rsidRDefault="00AB2C92" w:rsidP="00053B8F">
      <w:pPr>
        <w:spacing w:line="360" w:lineRule="auto"/>
        <w:ind w:firstLine="709"/>
        <w:jc w:val="both"/>
      </w:pPr>
      <w:r>
        <w:t xml:space="preserve">Al igual que </w:t>
      </w:r>
      <w:r w:rsidR="004D5DE3">
        <w:t>otros</w:t>
      </w:r>
      <w:r w:rsidR="00911B4E">
        <w:t xml:space="preserve"> tantos</w:t>
      </w:r>
      <w:r w:rsidR="004D5DE3">
        <w:t xml:space="preserve"> artículos de la LEC, éste, también, es objeto de reforma por el actual Proyecto de Ley de Medidas de Eficiencia Procesal del Servicio Público de Justicia</w:t>
      </w:r>
      <w:r w:rsidR="009040E4">
        <w:t>. En ese sentido, la</w:t>
      </w:r>
      <w:r w:rsidR="00911B4E">
        <w:t xml:space="preserve"> intención del legislador es que el futuro art.646.2 LEC</w:t>
      </w:r>
      <w:r>
        <w:rPr>
          <w:rStyle w:val="Refdenotaalpie"/>
        </w:rPr>
        <w:footnoteReference w:id="77"/>
      </w:r>
      <w:r w:rsidR="00911B4E">
        <w:t xml:space="preserve"> recoja la obligación de tener que incluir</w:t>
      </w:r>
      <w:r>
        <w:t>, detalladamente</w:t>
      </w:r>
      <w:r w:rsidR="00053B8F">
        <w:t xml:space="preserve"> </w:t>
      </w:r>
      <w:r w:rsidR="009040E4">
        <w:t>-</w:t>
      </w:r>
      <w:r w:rsidR="00053B8F">
        <w:t>la</w:t>
      </w:r>
      <w:r w:rsidR="009040E4">
        <w:t xml:space="preserve"> actual redacción </w:t>
      </w:r>
      <w:r w:rsidR="00053B8F">
        <w:t>solo exige su mención-</w:t>
      </w:r>
      <w:r>
        <w:t>,</w:t>
      </w:r>
      <w:r w:rsidR="00911B4E">
        <w:t xml:space="preserve"> en el</w:t>
      </w:r>
      <w:r>
        <w:t xml:space="preserve"> contenido del</w:t>
      </w:r>
      <w:r w:rsidR="00911B4E">
        <w:t xml:space="preserve"> edicto de la subasta judicial de bienes muebles</w:t>
      </w:r>
      <w:r w:rsidR="0032269B">
        <w:t xml:space="preserve"> </w:t>
      </w:r>
      <w:r w:rsidR="009040E4">
        <w:t>todos aquellos</w:t>
      </w:r>
      <w:r w:rsidR="00053B8F">
        <w:t xml:space="preserve"> documentos que</w:t>
      </w:r>
      <w:r w:rsidR="0032269B">
        <w:t xml:space="preserve"> recojan</w:t>
      </w:r>
      <w:r w:rsidR="00911B4E">
        <w:t xml:space="preserve"> da</w:t>
      </w:r>
      <w:r w:rsidR="0032269B">
        <w:t xml:space="preserve">tos y circunstancias </w:t>
      </w:r>
      <w:r w:rsidR="009040E4">
        <w:t>relevantes para su</w:t>
      </w:r>
      <w:r w:rsidR="00911B4E">
        <w:t xml:space="preserve"> d</w:t>
      </w:r>
      <w:r w:rsidR="009040E4">
        <w:t>esarrollo</w:t>
      </w:r>
      <w:r>
        <w:t xml:space="preserve">, así como, el informe </w:t>
      </w:r>
      <w:r w:rsidR="00F8471C">
        <w:t>del avalúo o valoración de los bienes</w:t>
      </w:r>
      <w:r w:rsidR="0032269B">
        <w:t xml:space="preserve"> muebles</w:t>
      </w:r>
      <w:r w:rsidR="009040E4">
        <w:t xml:space="preserve"> </w:t>
      </w:r>
      <w:r>
        <w:t>objeto de la realización forzosa</w:t>
      </w:r>
      <w:r w:rsidR="00053B8F">
        <w:t xml:space="preserve"> que sirve de tipo para la misma.</w:t>
      </w:r>
    </w:p>
    <w:p w14:paraId="39774862" w14:textId="77777777" w:rsidR="00025138" w:rsidRDefault="00025138" w:rsidP="00053B8F">
      <w:pPr>
        <w:spacing w:line="360" w:lineRule="auto"/>
        <w:ind w:firstLine="709"/>
        <w:jc w:val="both"/>
      </w:pPr>
    </w:p>
    <w:p w14:paraId="3020ADB2" w14:textId="77777777" w:rsidR="00785029" w:rsidRDefault="00025138" w:rsidP="00785029">
      <w:pPr>
        <w:spacing w:line="360" w:lineRule="auto"/>
        <w:ind w:firstLine="709"/>
        <w:jc w:val="both"/>
      </w:pPr>
      <w:r>
        <w:t>Por su par</w:t>
      </w:r>
      <w:r w:rsidR="00175BD9">
        <w:t>te, el art.668.2 y 3 LEC establece que el</w:t>
      </w:r>
      <w:r w:rsidR="009040E4">
        <w:t xml:space="preserve"> contenido del</w:t>
      </w:r>
      <w:r w:rsidR="00175BD9">
        <w:t xml:space="preserve"> </w:t>
      </w:r>
      <w:r>
        <w:t xml:space="preserve">edicto que de la subasta </w:t>
      </w:r>
      <w:r w:rsidR="00175BD9">
        <w:t xml:space="preserve">judicial </w:t>
      </w:r>
      <w:r w:rsidR="00F8471C">
        <w:t>de bienes inmuebles se incorpora</w:t>
      </w:r>
      <w:r w:rsidR="00175BD9">
        <w:t xml:space="preserve"> al Portal Electrónico de Subastas J</w:t>
      </w:r>
      <w:r w:rsidR="00447BFD">
        <w:t xml:space="preserve">udiciales y Administrativas de la </w:t>
      </w:r>
      <w:r w:rsidR="00175BD9">
        <w:t>AEBOE, además, de todos los datos antes indicado -art.646.2 LEC-, también, recogerá los relativos a:</w:t>
      </w:r>
    </w:p>
    <w:p w14:paraId="70B45430" w14:textId="77777777" w:rsidR="00785029" w:rsidRPr="00175BD9" w:rsidRDefault="00785029" w:rsidP="00785029">
      <w:pPr>
        <w:spacing w:line="360" w:lineRule="auto"/>
        <w:ind w:firstLine="709"/>
        <w:jc w:val="both"/>
      </w:pPr>
    </w:p>
    <w:p w14:paraId="510E9D10" w14:textId="77777777" w:rsidR="00175BD9" w:rsidRPr="007D7D54" w:rsidRDefault="00175BD9"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La identificación de la finca o fincas objeto de la subasta judicial.</w:t>
      </w:r>
    </w:p>
    <w:p w14:paraId="38AC50BF" w14:textId="77777777" w:rsidR="00175BD9" w:rsidRPr="007D7D54" w:rsidRDefault="00175BD9"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En el caso de tenerlos, los datos registrales y la referencia catastral de la finca o fincas objeto de la subasta judicial.</w:t>
      </w:r>
    </w:p>
    <w:p w14:paraId="45A2725F" w14:textId="77777777" w:rsidR="00175BD9" w:rsidRPr="007D7D54" w:rsidRDefault="00675384"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L</w:t>
      </w:r>
      <w:r w:rsidR="00175BD9" w:rsidRPr="007D7D54">
        <w:rPr>
          <w:rFonts w:ascii="Times New Roman" w:hAnsi="Times New Roman"/>
          <w:sz w:val="24"/>
          <w:szCs w:val="24"/>
        </w:rPr>
        <w:t>os datos</w:t>
      </w:r>
      <w:r w:rsidR="00175BD9">
        <w:rPr>
          <w:rFonts w:ascii="Times New Roman" w:hAnsi="Times New Roman"/>
          <w:sz w:val="24"/>
          <w:szCs w:val="24"/>
        </w:rPr>
        <w:t xml:space="preserve"> importantes</w:t>
      </w:r>
      <w:r>
        <w:rPr>
          <w:rFonts w:ascii="Times New Roman" w:hAnsi="Times New Roman"/>
          <w:sz w:val="24"/>
          <w:szCs w:val="24"/>
        </w:rPr>
        <w:t xml:space="preserve"> y las </w:t>
      </w:r>
      <w:r w:rsidR="00175BD9" w:rsidRPr="007D7D54">
        <w:rPr>
          <w:rFonts w:ascii="Times New Roman" w:hAnsi="Times New Roman"/>
          <w:sz w:val="24"/>
          <w:szCs w:val="24"/>
        </w:rPr>
        <w:t>circunstancias</w:t>
      </w:r>
      <w:r w:rsidR="00175BD9">
        <w:rPr>
          <w:rFonts w:ascii="Times New Roman" w:hAnsi="Times New Roman"/>
          <w:sz w:val="24"/>
          <w:szCs w:val="24"/>
        </w:rPr>
        <w:t xml:space="preserve"> relevantes</w:t>
      </w:r>
      <w:r w:rsidR="00175BD9" w:rsidRPr="007D7D54">
        <w:rPr>
          <w:rFonts w:ascii="Times New Roman" w:hAnsi="Times New Roman"/>
          <w:sz w:val="24"/>
          <w:szCs w:val="24"/>
        </w:rPr>
        <w:t xml:space="preserve"> que se tengan de la finca o fincas o</w:t>
      </w:r>
      <w:r>
        <w:rPr>
          <w:rFonts w:ascii="Times New Roman" w:hAnsi="Times New Roman"/>
          <w:sz w:val="24"/>
          <w:szCs w:val="24"/>
        </w:rPr>
        <w:t>bj</w:t>
      </w:r>
      <w:r w:rsidR="00E507F9">
        <w:rPr>
          <w:rFonts w:ascii="Times New Roman" w:hAnsi="Times New Roman"/>
          <w:sz w:val="24"/>
          <w:szCs w:val="24"/>
        </w:rPr>
        <w:t>eto de la subasta judicial.</w:t>
      </w:r>
    </w:p>
    <w:p w14:paraId="040A8F31" w14:textId="77777777" w:rsidR="00175BD9" w:rsidRPr="007D7D54" w:rsidRDefault="00175BD9"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El avalúo o valoración de los bienes</w:t>
      </w:r>
      <w:r>
        <w:rPr>
          <w:rFonts w:ascii="Times New Roman" w:hAnsi="Times New Roman"/>
          <w:sz w:val="24"/>
          <w:szCs w:val="24"/>
        </w:rPr>
        <w:t xml:space="preserve"> inmuebles</w:t>
      </w:r>
      <w:r w:rsidRPr="007D7D54">
        <w:rPr>
          <w:rFonts w:ascii="Times New Roman" w:hAnsi="Times New Roman"/>
          <w:sz w:val="24"/>
          <w:szCs w:val="24"/>
        </w:rPr>
        <w:t xml:space="preserve"> objeto de la subasta judicial</w:t>
      </w:r>
      <w:r w:rsidR="00675384">
        <w:rPr>
          <w:rFonts w:ascii="Times New Roman" w:hAnsi="Times New Roman"/>
          <w:sz w:val="24"/>
          <w:szCs w:val="24"/>
        </w:rPr>
        <w:t xml:space="preserve"> que sirve</w:t>
      </w:r>
      <w:r w:rsidRPr="007D7D54">
        <w:rPr>
          <w:rFonts w:ascii="Times New Roman" w:hAnsi="Times New Roman"/>
          <w:sz w:val="24"/>
          <w:szCs w:val="24"/>
        </w:rPr>
        <w:t xml:space="preserve"> de tipo para la misma.</w:t>
      </w:r>
    </w:p>
    <w:p w14:paraId="2423F4C3" w14:textId="77777777" w:rsidR="00175BD9" w:rsidRPr="007D7D54" w:rsidRDefault="00175BD9"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La minoración de ca</w:t>
      </w:r>
      <w:r>
        <w:rPr>
          <w:rFonts w:ascii="Times New Roman" w:hAnsi="Times New Roman"/>
          <w:sz w:val="24"/>
          <w:szCs w:val="24"/>
        </w:rPr>
        <w:t>rgas preferentes, si las hubiese</w:t>
      </w:r>
      <w:r w:rsidRPr="007D7D54">
        <w:rPr>
          <w:rFonts w:ascii="Times New Roman" w:hAnsi="Times New Roman"/>
          <w:sz w:val="24"/>
          <w:szCs w:val="24"/>
        </w:rPr>
        <w:t>.</w:t>
      </w:r>
    </w:p>
    <w:p w14:paraId="1271ABE4" w14:textId="77777777" w:rsidR="00175BD9" w:rsidRDefault="00175BD9"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Si se tuviese constancia de la situación posesoria de la finca o fincas objeto de la subasta judic</w:t>
      </w:r>
      <w:r w:rsidR="00675384">
        <w:rPr>
          <w:rFonts w:ascii="Times New Roman" w:hAnsi="Times New Roman"/>
          <w:sz w:val="24"/>
          <w:szCs w:val="24"/>
        </w:rPr>
        <w:t>ial, se indicará</w:t>
      </w:r>
      <w:r w:rsidRPr="007D7D54">
        <w:rPr>
          <w:rFonts w:ascii="Times New Roman" w:hAnsi="Times New Roman"/>
          <w:sz w:val="24"/>
          <w:szCs w:val="24"/>
        </w:rPr>
        <w:t xml:space="preserve"> si éstas se encuentran ocupadas o desocupadas; siendo necesario para ello que tal circunstancia haya sido acr</w:t>
      </w:r>
      <w:r w:rsidR="00F239A9">
        <w:rPr>
          <w:rFonts w:ascii="Times New Roman" w:hAnsi="Times New Roman"/>
          <w:sz w:val="24"/>
          <w:szCs w:val="24"/>
        </w:rPr>
        <w:t>editada previamente por el LAJ (art.661.1 LEC)</w:t>
      </w:r>
      <w:r w:rsidRPr="007D7D54">
        <w:rPr>
          <w:rFonts w:ascii="Times New Roman" w:hAnsi="Times New Roman"/>
          <w:sz w:val="24"/>
          <w:szCs w:val="24"/>
        </w:rPr>
        <w:t>. R</w:t>
      </w:r>
      <w:r>
        <w:rPr>
          <w:rFonts w:ascii="Times New Roman" w:hAnsi="Times New Roman"/>
          <w:sz w:val="24"/>
          <w:szCs w:val="24"/>
        </w:rPr>
        <w:t xml:space="preserve">esultado de esta situación, </w:t>
      </w:r>
      <w:r w:rsidRPr="007D7D54">
        <w:rPr>
          <w:rFonts w:ascii="Times New Roman" w:hAnsi="Times New Roman"/>
          <w:sz w:val="24"/>
          <w:szCs w:val="24"/>
        </w:rPr>
        <w:t>podrá indicarse</w:t>
      </w:r>
      <w:r>
        <w:rPr>
          <w:rFonts w:ascii="Times New Roman" w:hAnsi="Times New Roman"/>
          <w:sz w:val="24"/>
          <w:szCs w:val="24"/>
        </w:rPr>
        <w:t>, también,</w:t>
      </w:r>
      <w:r w:rsidRPr="007D7D54">
        <w:rPr>
          <w:rFonts w:ascii="Times New Roman" w:hAnsi="Times New Roman"/>
          <w:sz w:val="24"/>
          <w:szCs w:val="24"/>
        </w:rPr>
        <w:t xml:space="preserve"> si existe, o no, algun</w:t>
      </w:r>
      <w:r>
        <w:rPr>
          <w:rFonts w:ascii="Times New Roman" w:hAnsi="Times New Roman"/>
          <w:sz w:val="24"/>
          <w:szCs w:val="24"/>
        </w:rPr>
        <w:t>a declaración</w:t>
      </w:r>
      <w:r w:rsidRPr="007D7D54">
        <w:rPr>
          <w:rFonts w:ascii="Times New Roman" w:hAnsi="Times New Roman"/>
          <w:sz w:val="24"/>
          <w:szCs w:val="24"/>
        </w:rPr>
        <w:t xml:space="preserve"> </w:t>
      </w:r>
      <w:r>
        <w:rPr>
          <w:rFonts w:ascii="Times New Roman" w:hAnsi="Times New Roman"/>
          <w:sz w:val="24"/>
          <w:szCs w:val="24"/>
        </w:rPr>
        <w:t>d</w:t>
      </w:r>
      <w:r w:rsidRPr="007D7D54">
        <w:rPr>
          <w:rFonts w:ascii="Times New Roman" w:hAnsi="Times New Roman"/>
          <w:sz w:val="24"/>
          <w:szCs w:val="24"/>
        </w:rPr>
        <w:t>el Tribunal en la que</w:t>
      </w:r>
      <w:r w:rsidR="00675384">
        <w:rPr>
          <w:rFonts w:ascii="Times New Roman" w:hAnsi="Times New Roman"/>
          <w:sz w:val="24"/>
          <w:szCs w:val="24"/>
        </w:rPr>
        <w:t xml:space="preserve"> se determine</w:t>
      </w:r>
      <w:r w:rsidRPr="007D7D54">
        <w:rPr>
          <w:rFonts w:ascii="Times New Roman" w:hAnsi="Times New Roman"/>
          <w:sz w:val="24"/>
          <w:szCs w:val="24"/>
        </w:rPr>
        <w:t xml:space="preserve"> si el ocupante u ocupantes tienen</w:t>
      </w:r>
      <w:r>
        <w:rPr>
          <w:rFonts w:ascii="Times New Roman" w:hAnsi="Times New Roman"/>
          <w:sz w:val="24"/>
          <w:szCs w:val="24"/>
        </w:rPr>
        <w:t>,</w:t>
      </w:r>
      <w:r w:rsidRPr="007D7D54">
        <w:rPr>
          <w:rFonts w:ascii="Times New Roman" w:hAnsi="Times New Roman"/>
          <w:sz w:val="24"/>
          <w:szCs w:val="24"/>
        </w:rPr>
        <w:t xml:space="preserve"> o no</w:t>
      </w:r>
      <w:r>
        <w:rPr>
          <w:rFonts w:ascii="Times New Roman" w:hAnsi="Times New Roman"/>
          <w:sz w:val="24"/>
          <w:szCs w:val="24"/>
        </w:rPr>
        <w:t xml:space="preserve">, </w:t>
      </w:r>
      <w:r w:rsidRPr="007D7D54">
        <w:rPr>
          <w:rFonts w:ascii="Times New Roman" w:hAnsi="Times New Roman"/>
          <w:sz w:val="24"/>
          <w:szCs w:val="24"/>
        </w:rPr>
        <w:t xml:space="preserve">derecho a permanecer en el inmueble una vez que éste </w:t>
      </w:r>
      <w:r w:rsidR="00F239A9">
        <w:rPr>
          <w:rFonts w:ascii="Times New Roman" w:hAnsi="Times New Roman"/>
          <w:sz w:val="24"/>
          <w:szCs w:val="24"/>
        </w:rPr>
        <w:t>se haya enajenado forzosamente (art.661.2 LEC)</w:t>
      </w:r>
      <w:r w:rsidRPr="007D7D54">
        <w:rPr>
          <w:rFonts w:ascii="Times New Roman" w:hAnsi="Times New Roman"/>
          <w:sz w:val="24"/>
          <w:szCs w:val="24"/>
        </w:rPr>
        <w:t>.</w:t>
      </w:r>
    </w:p>
    <w:p w14:paraId="2DDC1582" w14:textId="77777777" w:rsidR="00053B8F" w:rsidRPr="00675384" w:rsidRDefault="00175BD9"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La posibilidad de visitar el bien o bienes inmuebles objeto de la subas</w:t>
      </w:r>
      <w:r w:rsidR="00E507F9">
        <w:rPr>
          <w:rFonts w:ascii="Times New Roman" w:hAnsi="Times New Roman"/>
          <w:sz w:val="24"/>
          <w:szCs w:val="24"/>
        </w:rPr>
        <w:t>ta judicial conforme a</w:t>
      </w:r>
      <w:r>
        <w:rPr>
          <w:rFonts w:ascii="Times New Roman" w:hAnsi="Times New Roman"/>
          <w:sz w:val="24"/>
          <w:szCs w:val="24"/>
        </w:rPr>
        <w:t>l contenido del art.669.3 LEC</w:t>
      </w:r>
      <w:r w:rsidR="00E507F9">
        <w:rPr>
          <w:rStyle w:val="Refdenotaalpie"/>
          <w:rFonts w:ascii="Times New Roman" w:hAnsi="Times New Roman"/>
          <w:sz w:val="24"/>
          <w:szCs w:val="24"/>
        </w:rPr>
        <w:footnoteReference w:id="78"/>
      </w:r>
      <w:r>
        <w:rPr>
          <w:rFonts w:ascii="Times New Roman" w:hAnsi="Times New Roman"/>
          <w:sz w:val="24"/>
          <w:szCs w:val="24"/>
        </w:rPr>
        <w:t>.</w:t>
      </w:r>
    </w:p>
    <w:p w14:paraId="6F31E13C" w14:textId="77777777" w:rsidR="00675384" w:rsidRDefault="00675384"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La aceptación por los licitadores</w:t>
      </w:r>
      <w:r>
        <w:rPr>
          <w:rFonts w:ascii="Times New Roman" w:hAnsi="Times New Roman"/>
          <w:sz w:val="24"/>
          <w:szCs w:val="24"/>
        </w:rPr>
        <w:t xml:space="preserve"> de la titulación existente y</w:t>
      </w:r>
      <w:r w:rsidRPr="007D7D54">
        <w:rPr>
          <w:rFonts w:ascii="Times New Roman" w:hAnsi="Times New Roman"/>
          <w:sz w:val="24"/>
          <w:szCs w:val="24"/>
        </w:rPr>
        <w:t xml:space="preserve"> de las consecuencias de que sus pujas no superen los porcentajes del tipo de la subasta judicial establecidos en el art.670 LEC.</w:t>
      </w:r>
    </w:p>
    <w:p w14:paraId="679A9FCC" w14:textId="77777777" w:rsidR="00675384" w:rsidRDefault="00675384"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 xml:space="preserve">La indicación de que las </w:t>
      </w:r>
      <w:r w:rsidRPr="007D7D54">
        <w:rPr>
          <w:rFonts w:ascii="Times New Roman" w:hAnsi="Times New Roman"/>
          <w:sz w:val="24"/>
          <w:szCs w:val="24"/>
        </w:rPr>
        <w:t>cargas, los gravámenes y</w:t>
      </w:r>
      <w:r>
        <w:rPr>
          <w:rFonts w:ascii="Times New Roman" w:hAnsi="Times New Roman"/>
          <w:sz w:val="24"/>
          <w:szCs w:val="24"/>
        </w:rPr>
        <w:t xml:space="preserve"> los asientos que existían, previamente,</w:t>
      </w:r>
      <w:r w:rsidRPr="007D7D54">
        <w:rPr>
          <w:rFonts w:ascii="Times New Roman" w:hAnsi="Times New Roman"/>
          <w:sz w:val="24"/>
          <w:szCs w:val="24"/>
        </w:rPr>
        <w:t xml:space="preserve"> al crédito d</w:t>
      </w:r>
      <w:r>
        <w:rPr>
          <w:rFonts w:ascii="Times New Roman" w:hAnsi="Times New Roman"/>
          <w:sz w:val="24"/>
          <w:szCs w:val="24"/>
        </w:rPr>
        <w:t>el actor</w:t>
      </w:r>
      <w:r w:rsidR="00E507F9">
        <w:rPr>
          <w:rFonts w:ascii="Times New Roman" w:hAnsi="Times New Roman"/>
          <w:sz w:val="24"/>
          <w:szCs w:val="24"/>
        </w:rPr>
        <w:t xml:space="preserve"> ejecutante</w:t>
      </w:r>
      <w:r>
        <w:rPr>
          <w:rFonts w:ascii="Times New Roman" w:hAnsi="Times New Roman"/>
          <w:sz w:val="24"/>
          <w:szCs w:val="24"/>
        </w:rPr>
        <w:t xml:space="preserve"> continuarán subsistiendo</w:t>
      </w:r>
      <w:r w:rsidRPr="007D7D54">
        <w:rPr>
          <w:rFonts w:ascii="Times New Roman" w:hAnsi="Times New Roman"/>
          <w:sz w:val="24"/>
          <w:szCs w:val="24"/>
        </w:rPr>
        <w:t xml:space="preserve"> y que, por el solo hecho de participar en el desarrollo de la subasta judicial, el licitador los admite y acepta quedar subrogado en la responsabilidad que de aquéllos pudiese derivar si el remate</w:t>
      </w:r>
      <w:r>
        <w:rPr>
          <w:rFonts w:ascii="Times New Roman" w:hAnsi="Times New Roman"/>
          <w:sz w:val="24"/>
          <w:szCs w:val="24"/>
        </w:rPr>
        <w:t>, finalmente,</w:t>
      </w:r>
      <w:r w:rsidRPr="007D7D54">
        <w:rPr>
          <w:rFonts w:ascii="Times New Roman" w:hAnsi="Times New Roman"/>
          <w:sz w:val="24"/>
          <w:szCs w:val="24"/>
        </w:rPr>
        <w:t xml:space="preserve"> se adjudicase a su favor</w:t>
      </w:r>
      <w:r w:rsidRPr="007D7D54">
        <w:rPr>
          <w:rFonts w:ascii="Times New Roman" w:hAnsi="Times New Roman"/>
          <w:color w:val="00B050"/>
          <w:sz w:val="24"/>
          <w:szCs w:val="24"/>
        </w:rPr>
        <w:t>.</w:t>
      </w:r>
    </w:p>
    <w:p w14:paraId="31F14F9E" w14:textId="77777777" w:rsidR="00675384" w:rsidRDefault="00675384"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La certificación registral de la finca o fincas objeto de la subasta judicial</w:t>
      </w:r>
      <w:r>
        <w:rPr>
          <w:rFonts w:ascii="Times New Roman" w:hAnsi="Times New Roman"/>
          <w:sz w:val="24"/>
          <w:szCs w:val="24"/>
        </w:rPr>
        <w:t>.</w:t>
      </w:r>
    </w:p>
    <w:p w14:paraId="11883991" w14:textId="77777777" w:rsidR="00675384" w:rsidRDefault="00675384" w:rsidP="00D85B60">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La comunicación relativa a la posibilidad</w:t>
      </w:r>
      <w:r>
        <w:rPr>
          <w:rFonts w:ascii="Times New Roman" w:hAnsi="Times New Roman"/>
          <w:sz w:val="24"/>
          <w:szCs w:val="24"/>
        </w:rPr>
        <w:t xml:space="preserve"> de que a instancia del ejecutante</w:t>
      </w:r>
      <w:r w:rsidRPr="007D7D54">
        <w:rPr>
          <w:rFonts w:ascii="Times New Roman" w:hAnsi="Times New Roman"/>
          <w:sz w:val="24"/>
          <w:szCs w:val="24"/>
        </w:rPr>
        <w:t>, los bienes</w:t>
      </w:r>
      <w:r>
        <w:rPr>
          <w:rFonts w:ascii="Times New Roman" w:hAnsi="Times New Roman"/>
          <w:sz w:val="24"/>
          <w:szCs w:val="24"/>
        </w:rPr>
        <w:t xml:space="preserve"> inmuebles</w:t>
      </w:r>
      <w:r w:rsidRPr="007D7D54">
        <w:rPr>
          <w:rFonts w:ascii="Times New Roman" w:hAnsi="Times New Roman"/>
          <w:sz w:val="24"/>
          <w:szCs w:val="24"/>
        </w:rPr>
        <w:t xml:space="preserve"> que constituyen el objeto de la subasta judicial se pudiese</w:t>
      </w:r>
      <w:r>
        <w:rPr>
          <w:rFonts w:ascii="Times New Roman" w:hAnsi="Times New Roman"/>
          <w:sz w:val="24"/>
          <w:szCs w:val="24"/>
        </w:rPr>
        <w:t xml:space="preserve">n enajenar forzosamente sin necesidad de suplir, </w:t>
      </w:r>
      <w:r w:rsidRPr="007D7D54">
        <w:rPr>
          <w:rFonts w:ascii="Times New Roman" w:hAnsi="Times New Roman"/>
          <w:sz w:val="24"/>
          <w:szCs w:val="24"/>
        </w:rPr>
        <w:t>previamente</w:t>
      </w:r>
      <w:r>
        <w:rPr>
          <w:rFonts w:ascii="Times New Roman" w:hAnsi="Times New Roman"/>
          <w:sz w:val="24"/>
          <w:szCs w:val="24"/>
        </w:rPr>
        <w:t>,</w:t>
      </w:r>
      <w:r w:rsidRPr="007D7D54">
        <w:rPr>
          <w:rFonts w:ascii="Times New Roman" w:hAnsi="Times New Roman"/>
          <w:sz w:val="24"/>
          <w:szCs w:val="24"/>
        </w:rPr>
        <w:t xml:space="preserve"> la</w:t>
      </w:r>
      <w:r w:rsidR="00F239A9">
        <w:rPr>
          <w:rFonts w:ascii="Times New Roman" w:hAnsi="Times New Roman"/>
          <w:sz w:val="24"/>
          <w:szCs w:val="24"/>
        </w:rPr>
        <w:t xml:space="preserve"> falta de títulos de propiedad (art.665 LEC)</w:t>
      </w:r>
      <w:r w:rsidRPr="007D7D54">
        <w:rPr>
          <w:rFonts w:ascii="Times New Roman" w:hAnsi="Times New Roman"/>
          <w:sz w:val="24"/>
          <w:szCs w:val="24"/>
        </w:rPr>
        <w:t>.</w:t>
      </w:r>
    </w:p>
    <w:p w14:paraId="321528FF" w14:textId="77777777" w:rsidR="00785029" w:rsidRDefault="00675384" w:rsidP="00FA65F4">
      <w:pPr>
        <w:pStyle w:val="Prrafodelista"/>
        <w:numPr>
          <w:ilvl w:val="0"/>
          <w:numId w:val="4"/>
        </w:numPr>
        <w:spacing w:line="360" w:lineRule="auto"/>
        <w:jc w:val="both"/>
        <w:rPr>
          <w:rFonts w:ascii="Times New Roman" w:hAnsi="Times New Roman"/>
          <w:sz w:val="24"/>
          <w:szCs w:val="24"/>
        </w:rPr>
      </w:pPr>
      <w:r w:rsidRPr="007D7D54">
        <w:rPr>
          <w:rFonts w:ascii="Times New Roman" w:hAnsi="Times New Roman"/>
          <w:sz w:val="24"/>
          <w:szCs w:val="24"/>
        </w:rPr>
        <w:t xml:space="preserve">La información registral actualizada a </w:t>
      </w:r>
      <w:r w:rsidR="00E507F9">
        <w:rPr>
          <w:rFonts w:ascii="Times New Roman" w:hAnsi="Times New Roman"/>
          <w:sz w:val="24"/>
          <w:szCs w:val="24"/>
        </w:rPr>
        <w:t xml:space="preserve">la que se refiere </w:t>
      </w:r>
      <w:r w:rsidRPr="007D7D54">
        <w:rPr>
          <w:rFonts w:ascii="Times New Roman" w:hAnsi="Times New Roman"/>
          <w:sz w:val="24"/>
          <w:szCs w:val="24"/>
        </w:rPr>
        <w:t>el art.667</w:t>
      </w:r>
      <w:r w:rsidR="00E507F9">
        <w:rPr>
          <w:rFonts w:ascii="Times New Roman" w:hAnsi="Times New Roman"/>
          <w:sz w:val="24"/>
          <w:szCs w:val="24"/>
        </w:rPr>
        <w:t>.2</w:t>
      </w:r>
      <w:r w:rsidRPr="007D7D54">
        <w:rPr>
          <w:rFonts w:ascii="Times New Roman" w:hAnsi="Times New Roman"/>
          <w:sz w:val="24"/>
          <w:szCs w:val="24"/>
        </w:rPr>
        <w:t xml:space="preserve"> LEC, la referencia catastral si estuviese incorporada a la finca</w:t>
      </w:r>
      <w:r w:rsidR="00E507F9">
        <w:rPr>
          <w:rFonts w:ascii="Times New Roman" w:hAnsi="Times New Roman"/>
          <w:sz w:val="24"/>
          <w:szCs w:val="24"/>
        </w:rPr>
        <w:t xml:space="preserve"> o fincas objeto de la subasta judicial</w:t>
      </w:r>
      <w:r w:rsidRPr="007D7D54">
        <w:rPr>
          <w:rFonts w:ascii="Times New Roman" w:hAnsi="Times New Roman"/>
          <w:sz w:val="24"/>
          <w:szCs w:val="24"/>
        </w:rPr>
        <w:t xml:space="preserve"> y toda la información gráfica, urbanística y medioam</w:t>
      </w:r>
      <w:r>
        <w:rPr>
          <w:rFonts w:ascii="Times New Roman" w:hAnsi="Times New Roman"/>
          <w:sz w:val="24"/>
          <w:szCs w:val="24"/>
        </w:rPr>
        <w:t>biental</w:t>
      </w:r>
      <w:r w:rsidR="00E507F9">
        <w:rPr>
          <w:rFonts w:ascii="Times New Roman" w:hAnsi="Times New Roman"/>
          <w:sz w:val="24"/>
          <w:szCs w:val="24"/>
        </w:rPr>
        <w:t xml:space="preserve"> de las mismas cuando ello fuese posible.</w:t>
      </w:r>
    </w:p>
    <w:p w14:paraId="70D296C0" w14:textId="77777777" w:rsidR="00FA65F4" w:rsidRPr="00FA65F4" w:rsidRDefault="00FA65F4" w:rsidP="00FA65F4">
      <w:pPr>
        <w:pStyle w:val="Prrafodelista"/>
        <w:spacing w:line="360" w:lineRule="auto"/>
        <w:jc w:val="both"/>
        <w:rPr>
          <w:rFonts w:ascii="Times New Roman" w:hAnsi="Times New Roman"/>
          <w:sz w:val="24"/>
          <w:szCs w:val="24"/>
        </w:rPr>
      </w:pPr>
    </w:p>
    <w:p w14:paraId="59EE34F7" w14:textId="77777777" w:rsidR="00165693" w:rsidRDefault="003D5DDB" w:rsidP="00165693">
      <w:pPr>
        <w:spacing w:line="360" w:lineRule="auto"/>
        <w:ind w:firstLine="709"/>
        <w:jc w:val="both"/>
      </w:pPr>
      <w:r>
        <w:t>La propuesta de reforma del art.668.2 y 3 LEC</w:t>
      </w:r>
      <w:r>
        <w:rPr>
          <w:rStyle w:val="Refdenotaalpie"/>
        </w:rPr>
        <w:footnoteReference w:id="79"/>
      </w:r>
      <w:r>
        <w:t xml:space="preserve"> por el actual Proyecto de Ley de Medidas de Eficiencia Procesal del Servicio Público de Justicia</w:t>
      </w:r>
      <w:r w:rsidR="00F20313">
        <w:t xml:space="preserve"> recoge</w:t>
      </w:r>
      <w:r w:rsidR="00677F41">
        <w:t>, nuevamente,</w:t>
      </w:r>
      <w:r w:rsidR="00F20313">
        <w:t xml:space="preserve"> </w:t>
      </w:r>
      <w:r w:rsidR="00677F41">
        <w:t>la</w:t>
      </w:r>
      <w:r w:rsidR="00F8471C">
        <w:t xml:space="preserve"> decidida voluntad</w:t>
      </w:r>
      <w:r w:rsidR="00677F41">
        <w:t xml:space="preserve"> del legislador -</w:t>
      </w:r>
      <w:r w:rsidR="002920B2">
        <w:t xml:space="preserve">ya </w:t>
      </w:r>
      <w:r w:rsidR="00F20313">
        <w:t>plasmada en el</w:t>
      </w:r>
      <w:r>
        <w:t xml:space="preserve"> diseño del futuro art.646.2 LEC</w:t>
      </w:r>
      <w:r w:rsidR="00677F41">
        <w:t>-</w:t>
      </w:r>
      <w:r w:rsidR="002920B2">
        <w:t xml:space="preserve"> relativa a </w:t>
      </w:r>
      <w:r>
        <w:t>la necesidad de incrementar y mejorar la informaci</w:t>
      </w:r>
      <w:r w:rsidR="00F8471C">
        <w:t>ón contenida en</w:t>
      </w:r>
      <w:r w:rsidR="00F20313">
        <w:t xml:space="preserve"> </w:t>
      </w:r>
      <w:r w:rsidR="001C5876">
        <w:t xml:space="preserve">el edicto que para cada </w:t>
      </w:r>
      <w:r>
        <w:t>subasta judicial</w:t>
      </w:r>
      <w:r w:rsidR="001C5876">
        <w:t xml:space="preserve"> se incorpora al Portal Electrónico de Subastas Judiciales y Administrativas de la AEBOE</w:t>
      </w:r>
      <w:r>
        <w:t>; centr</w:t>
      </w:r>
      <w:r w:rsidR="002920B2">
        <w:t>ándose,</w:t>
      </w:r>
      <w:r w:rsidR="00F8471C">
        <w:t xml:space="preserve"> ahora, para</w:t>
      </w:r>
      <w:r w:rsidR="00677F41">
        <w:t xml:space="preserve"> </w:t>
      </w:r>
      <w:r w:rsidR="002920B2">
        <w:t xml:space="preserve">el </w:t>
      </w:r>
      <w:r>
        <w:t>supuesto de la subasta judicial de bienes inmuebles</w:t>
      </w:r>
      <w:r w:rsidR="002920B2">
        <w:t>,</w:t>
      </w:r>
      <w:r w:rsidR="00677F41">
        <w:t xml:space="preserve"> </w:t>
      </w:r>
      <w:r>
        <w:t xml:space="preserve">en </w:t>
      </w:r>
      <w:r w:rsidR="002920B2">
        <w:t>la obligación de qu</w:t>
      </w:r>
      <w:r w:rsidR="001C5876">
        <w:t xml:space="preserve">e su edicto </w:t>
      </w:r>
      <w:r w:rsidR="00677F41">
        <w:t>contenga</w:t>
      </w:r>
      <w:r w:rsidR="002920B2">
        <w:t>, de forma actualizada, toda la información registral -certificado de</w:t>
      </w:r>
      <w:r w:rsidR="00F8471C">
        <w:t xml:space="preserve"> dominio y cargas- de las</w:t>
      </w:r>
      <w:r w:rsidR="002920B2">
        <w:t xml:space="preserve"> fincas que constituyen su objeto de realizaci</w:t>
      </w:r>
      <w:r w:rsidR="00F20313">
        <w:t>ón forzosa una vez</w:t>
      </w:r>
      <w:r w:rsidR="001C5876">
        <w:t xml:space="preserve"> ésta</w:t>
      </w:r>
      <w:r w:rsidR="00677F41">
        <w:t xml:space="preserve"> haya sido</w:t>
      </w:r>
      <w:r w:rsidR="00F20313">
        <w:t xml:space="preserve"> proporcionada por el Registro de la Propiedad</w:t>
      </w:r>
      <w:r w:rsidR="00677F41">
        <w:t xml:space="preserve"> e</w:t>
      </w:r>
      <w:r w:rsidR="00F8471C">
        <w:t>n el que se encontrasen inscrita</w:t>
      </w:r>
      <w:r w:rsidR="00677F41">
        <w:t>s.</w:t>
      </w:r>
      <w:r w:rsidR="006C48E4">
        <w:t xml:space="preserve"> </w:t>
      </w:r>
      <w:r w:rsidR="00E750CB">
        <w:t>Todo ello en aras</w:t>
      </w:r>
      <w:r w:rsidR="006C48E4">
        <w:t xml:space="preserve"> de contribuir a la mejora de la</w:t>
      </w:r>
      <w:r w:rsidR="001C5876">
        <w:t xml:space="preserve"> subasta judicial de bienes inmuebles, </w:t>
      </w:r>
      <w:r w:rsidR="00E750CB">
        <w:t>al menos desde la perspectiva económica</w:t>
      </w:r>
      <w:r w:rsidR="001C5876">
        <w:t xml:space="preserve">: </w:t>
      </w:r>
      <w:r w:rsidR="006C48E4">
        <w:t>aumento del número de licitador</w:t>
      </w:r>
      <w:r w:rsidR="001C5876">
        <w:t>es y, con ello, de la cuantía de sus pujas.</w:t>
      </w:r>
    </w:p>
    <w:p w14:paraId="2272D341" w14:textId="77777777" w:rsidR="00165693" w:rsidRDefault="00165693" w:rsidP="00165693">
      <w:pPr>
        <w:spacing w:line="360" w:lineRule="auto"/>
        <w:ind w:firstLine="709"/>
        <w:jc w:val="both"/>
      </w:pPr>
    </w:p>
    <w:p w14:paraId="2A1F3131" w14:textId="77777777" w:rsidR="00165693" w:rsidRPr="00165693" w:rsidRDefault="00165693" w:rsidP="00165693">
      <w:pPr>
        <w:spacing w:line="360" w:lineRule="auto"/>
        <w:ind w:firstLine="709"/>
        <w:jc w:val="both"/>
      </w:pPr>
      <w:r w:rsidRPr="001457ED">
        <w:rPr>
          <w:b/>
        </w:rPr>
        <w:t>3.1</w:t>
      </w:r>
      <w:r>
        <w:rPr>
          <w:b/>
        </w:rPr>
        <w:t>.</w:t>
      </w:r>
      <w:r w:rsidRPr="001457ED">
        <w:rPr>
          <w:b/>
        </w:rPr>
        <w:t xml:space="preserve"> El Letrado de la Administración de Justicia</w:t>
      </w:r>
    </w:p>
    <w:p w14:paraId="09AEF0B5" w14:textId="77777777" w:rsidR="00460B6C" w:rsidRDefault="00460B6C" w:rsidP="00DD5023">
      <w:pPr>
        <w:spacing w:line="360" w:lineRule="auto"/>
        <w:jc w:val="both"/>
      </w:pPr>
    </w:p>
    <w:p w14:paraId="1755034F" w14:textId="77777777" w:rsidR="005D3206" w:rsidRDefault="00460B6C" w:rsidP="00DA7FC7">
      <w:pPr>
        <w:spacing w:line="360" w:lineRule="auto"/>
        <w:ind w:firstLine="708"/>
        <w:jc w:val="both"/>
      </w:pPr>
      <w:r>
        <w:t>El LAJ como autoridad gestora de la subasta judicial de bienes muebles e inmuebles</w:t>
      </w:r>
      <w:r w:rsidR="00762C29">
        <w:t xml:space="preserve"> es el máximo responsable de garantizar, además, de su correcto y normal funcionamiento, la incorporaci</w:t>
      </w:r>
      <w:r w:rsidR="00B27F69">
        <w:t>ón</w:t>
      </w:r>
      <w:r w:rsidR="00DA7FC7">
        <w:t xml:space="preserve"> -en base a una mayor publicidad y participación; principios rectores de la última reforma del sistema de subastas judiciales-</w:t>
      </w:r>
      <w:r w:rsidR="001C5876">
        <w:t xml:space="preserve">, </w:t>
      </w:r>
      <w:r w:rsidR="00762C29">
        <w:t xml:space="preserve">al Portal Electrónico de Subastas </w:t>
      </w:r>
      <w:r w:rsidR="001C5876">
        <w:t>Judiciales y Administrativas de la</w:t>
      </w:r>
      <w:r w:rsidR="00762C29">
        <w:t xml:space="preserve"> AEBOE</w:t>
      </w:r>
      <w:r w:rsidR="00B27F69">
        <w:t xml:space="preserve">, </w:t>
      </w:r>
      <w:r w:rsidR="00762C29">
        <w:t>de toda la información y documentos que faciliten a los licitadores el mayor y mejor conocimiento del estado físico y jur</w:t>
      </w:r>
      <w:r w:rsidR="00D53795">
        <w:t>ídico</w:t>
      </w:r>
      <w:r w:rsidR="00762C29">
        <w:t xml:space="preserve"> de los bienes mueble</w:t>
      </w:r>
      <w:r w:rsidR="00D53795">
        <w:t>s e inmuebles que constituyen el</w:t>
      </w:r>
      <w:r w:rsidR="00762C29">
        <w:t xml:space="preserve"> objeto de</w:t>
      </w:r>
      <w:r w:rsidR="00B27F69">
        <w:t xml:space="preserve"> la</w:t>
      </w:r>
      <w:r w:rsidR="00762C29">
        <w:t xml:space="preserve"> realizaci</w:t>
      </w:r>
      <w:r w:rsidR="00B27F69">
        <w:t>ón forzosa</w:t>
      </w:r>
      <w:r w:rsidR="008F34D2">
        <w:t xml:space="preserve"> para </w:t>
      </w:r>
      <w:r w:rsidR="00762C29">
        <w:t>que éstos</w:t>
      </w:r>
      <w:r w:rsidR="00D53795">
        <w:t xml:space="preserve"> puedan </w:t>
      </w:r>
      <w:r w:rsidR="001C5876">
        <w:t>ofrecer</w:t>
      </w:r>
      <w:r w:rsidR="008F34D2">
        <w:t>, en consecuencia,</w:t>
      </w:r>
      <w:r w:rsidR="001C5876">
        <w:t xml:space="preserve"> un</w:t>
      </w:r>
      <w:r w:rsidR="00B27F69">
        <w:t xml:space="preserve"> </w:t>
      </w:r>
      <w:r w:rsidR="00762C29">
        <w:t>precio adecuado a sus características</w:t>
      </w:r>
      <w:r w:rsidR="00B27F69">
        <w:t xml:space="preserve"> y estado.</w:t>
      </w:r>
    </w:p>
    <w:p w14:paraId="336C9FFA" w14:textId="77777777" w:rsidR="005D3206" w:rsidRDefault="005D3206" w:rsidP="005D3206">
      <w:pPr>
        <w:spacing w:line="360" w:lineRule="auto"/>
        <w:ind w:firstLine="708"/>
        <w:jc w:val="both"/>
      </w:pPr>
    </w:p>
    <w:p w14:paraId="69420F16" w14:textId="77777777" w:rsidR="005D3206" w:rsidRDefault="005D3206" w:rsidP="009B4674">
      <w:pPr>
        <w:spacing w:line="360" w:lineRule="auto"/>
        <w:ind w:firstLine="708"/>
        <w:jc w:val="both"/>
      </w:pPr>
      <w:r>
        <w:t xml:space="preserve">Tanto es así, que </w:t>
      </w:r>
      <w:r w:rsidR="00B27F69">
        <w:t>el LAJ</w:t>
      </w:r>
      <w:r w:rsidR="008F34D2">
        <w:t xml:space="preserve"> dispone de la facultad</w:t>
      </w:r>
      <w:r w:rsidR="00D53795">
        <w:t xml:space="preserve"> de</w:t>
      </w:r>
      <w:r w:rsidR="00B27F69">
        <w:t xml:space="preserve"> adoptar cu</w:t>
      </w:r>
      <w:r w:rsidR="00D53795">
        <w:t>antas medidas considere oportunas</w:t>
      </w:r>
      <w:r w:rsidR="00B27F69">
        <w:t xml:space="preserve"> para que las partes procesales o terceros interesados aporten</w:t>
      </w:r>
      <w:r>
        <w:t xml:space="preserve"> -con la intención de ser, posteriormente, </w:t>
      </w:r>
      <w:r w:rsidR="00B27F69">
        <w:t>incorporada al Portal Electrónico de Subastas Judiciales y</w:t>
      </w:r>
      <w:r w:rsidR="001C5876">
        <w:t xml:space="preserve"> Administrativas de la </w:t>
      </w:r>
      <w:r w:rsidR="00B27F69">
        <w:t>AEBOE- toda la información</w:t>
      </w:r>
      <w:r>
        <w:t xml:space="preserve"> </w:t>
      </w:r>
      <w:r w:rsidR="00DC7BF8">
        <w:t>escrita, gráfica o videográfica</w:t>
      </w:r>
      <w:r w:rsidR="009B4674">
        <w:rPr>
          <w:rStyle w:val="Refdenotaalpie"/>
        </w:rPr>
        <w:footnoteReference w:id="80"/>
      </w:r>
      <w:r w:rsidR="00DA7FC7">
        <w:t xml:space="preserve"> </w:t>
      </w:r>
      <w:r>
        <w:t>de la dispongan</w:t>
      </w:r>
      <w:r w:rsidR="00322122">
        <w:t xml:space="preserve"> sobre los bienes muebles o inmuebles objeto de la subasta judicial</w:t>
      </w:r>
      <w:r w:rsidR="00DA7FC7">
        <w:t xml:space="preserve"> </w:t>
      </w:r>
      <w:r>
        <w:t xml:space="preserve">de </w:t>
      </w:r>
      <w:r w:rsidR="00B27F69">
        <w:t>interés directo para los licitadores.</w:t>
      </w:r>
      <w:r w:rsidR="00322122">
        <w:t xml:space="preserve"> El LAJ debe situarse en la posición del comprador para exigir, a quien correspondiese y cuando las circunstancia</w:t>
      </w:r>
      <w:r w:rsidR="008F34D2">
        <w:t>s del bien mueble o inmueble</w:t>
      </w:r>
      <w:r w:rsidR="00322122">
        <w:t xml:space="preserve"> lo requiriesen, toda</w:t>
      </w:r>
      <w:r w:rsidR="001C5876">
        <w:t xml:space="preserve"> la información</w:t>
      </w:r>
      <w:r w:rsidR="008F34D2">
        <w:t xml:space="preserve"> existente</w:t>
      </w:r>
      <w:r w:rsidR="001C5876">
        <w:t xml:space="preserve"> sobre ellos</w:t>
      </w:r>
      <w:r w:rsidR="003C005B">
        <w:t xml:space="preserve"> para poder, de ese modo, </w:t>
      </w:r>
      <w:r w:rsidR="00322122">
        <w:t>obtener el mejor resultado económico posible con su realización forzosa</w:t>
      </w:r>
      <w:r w:rsidR="00EC4846">
        <w:t>.</w:t>
      </w:r>
    </w:p>
    <w:p w14:paraId="2649B3F5" w14:textId="77777777" w:rsidR="00D40AA1" w:rsidRDefault="00D40AA1" w:rsidP="009B4674">
      <w:pPr>
        <w:spacing w:line="360" w:lineRule="auto"/>
        <w:ind w:firstLine="708"/>
        <w:jc w:val="both"/>
      </w:pPr>
    </w:p>
    <w:p w14:paraId="7489863B" w14:textId="77777777" w:rsidR="00C1224B" w:rsidRDefault="00E712B5" w:rsidP="00E13098">
      <w:pPr>
        <w:spacing w:line="360" w:lineRule="auto"/>
        <w:ind w:firstLine="708"/>
        <w:jc w:val="both"/>
      </w:pPr>
      <w:r>
        <w:t>BAÑÓ</w:t>
      </w:r>
      <w:r w:rsidR="005D3206">
        <w:t>N GONZÁLEZ</w:t>
      </w:r>
      <w:r w:rsidR="005D3206">
        <w:rPr>
          <w:rStyle w:val="Refdenotaalpie"/>
        </w:rPr>
        <w:footnoteReference w:id="81"/>
      </w:r>
      <w:r w:rsidR="005D3206">
        <w:t xml:space="preserve"> afirma que para el LAJ responsable de la subasta judicial de bienes muebles e inmuebles debe ser relevante el grado de satisfacci</w:t>
      </w:r>
      <w:r w:rsidR="00D53795">
        <w:t xml:space="preserve">ón de quien adquiere el bien forzosamente </w:t>
      </w:r>
      <w:r w:rsidR="005D3206">
        <w:t>enajenado, al poder ello redundar</w:t>
      </w:r>
      <w:r w:rsidR="00D53795">
        <w:t>, como consecuencia,</w:t>
      </w:r>
      <w:r w:rsidR="005D3206">
        <w:t xml:space="preserve"> en un aumento del número de licitadores</w:t>
      </w:r>
      <w:r w:rsidR="009421A4">
        <w:t xml:space="preserve">, </w:t>
      </w:r>
      <w:r w:rsidR="005D3206">
        <w:t>una mayor competencia</w:t>
      </w:r>
      <w:r w:rsidR="009421A4">
        <w:t xml:space="preserve"> entre ellos y un</w:t>
      </w:r>
      <w:r w:rsidR="005D3206">
        <w:t xml:space="preserve"> incremento de</w:t>
      </w:r>
      <w:r w:rsidR="009421A4">
        <w:t xml:space="preserve"> los</w:t>
      </w:r>
      <w:r w:rsidR="005D3206">
        <w:t xml:space="preserve"> precios</w:t>
      </w:r>
      <w:r w:rsidR="009421A4">
        <w:t xml:space="preserve"> ofertados</w:t>
      </w:r>
      <w:r w:rsidR="008F34D2">
        <w:t>, también,</w:t>
      </w:r>
      <w:r w:rsidR="009421A4">
        <w:t xml:space="preserve"> por ellos. Entiende que uno de los factores de los que depende el éxito o fracaso final de la subasta judicial es el relativo a la implicación de la Oficina Judicial en el desarrollo de la misma y la colaboración prestada por las partes procesales y terceros interesados en la preparación de una información y documentación de calidad puesta a disposición de los licitadores.</w:t>
      </w:r>
      <w:bookmarkStart w:id="42" w:name="_Toc527890906"/>
      <w:bookmarkStart w:id="43" w:name="_Toc528595126"/>
    </w:p>
    <w:p w14:paraId="5AEF8988" w14:textId="77777777" w:rsidR="00165693" w:rsidRDefault="00165693" w:rsidP="00165693">
      <w:pPr>
        <w:spacing w:line="360" w:lineRule="auto"/>
        <w:jc w:val="both"/>
      </w:pPr>
    </w:p>
    <w:p w14:paraId="327C093D" w14:textId="77777777" w:rsidR="00165693" w:rsidRDefault="00165693" w:rsidP="00165693">
      <w:pPr>
        <w:spacing w:line="360" w:lineRule="auto"/>
        <w:jc w:val="both"/>
      </w:pPr>
      <w:r w:rsidRPr="00165693">
        <w:rPr>
          <w:b/>
        </w:rPr>
        <w:t>III. LA PARTICIPACIÓN EN LA SUBASTA</w:t>
      </w:r>
      <w:bookmarkStart w:id="44" w:name="_Toc469258564"/>
      <w:bookmarkStart w:id="45" w:name="_Toc469559747"/>
      <w:bookmarkStart w:id="46" w:name="_Toc469998171"/>
      <w:bookmarkStart w:id="47" w:name="_Toc527890907"/>
      <w:bookmarkStart w:id="48" w:name="_Toc528595127"/>
    </w:p>
    <w:p w14:paraId="5B7B330A" w14:textId="77777777" w:rsidR="00165693" w:rsidRDefault="00165693" w:rsidP="00165693">
      <w:pPr>
        <w:spacing w:line="360" w:lineRule="auto"/>
        <w:jc w:val="both"/>
      </w:pPr>
    </w:p>
    <w:p w14:paraId="2061E438" w14:textId="77777777" w:rsidR="00E12684" w:rsidRDefault="00165693" w:rsidP="00165693">
      <w:pPr>
        <w:spacing w:line="360" w:lineRule="auto"/>
        <w:ind w:firstLine="708"/>
        <w:jc w:val="both"/>
      </w:pPr>
      <w:r w:rsidRPr="00165693">
        <w:rPr>
          <w:b/>
        </w:rPr>
        <w:t>1. Los requisitos</w:t>
      </w:r>
      <w:bookmarkEnd w:id="44"/>
      <w:bookmarkEnd w:id="45"/>
      <w:bookmarkEnd w:id="46"/>
      <w:bookmarkEnd w:id="47"/>
      <w:bookmarkEnd w:id="48"/>
      <w:r w:rsidRPr="00165693">
        <w:rPr>
          <w:b/>
        </w:rPr>
        <w:t xml:space="preserve"> para pujar</w:t>
      </w:r>
      <w:bookmarkEnd w:id="42"/>
      <w:bookmarkEnd w:id="43"/>
    </w:p>
    <w:p w14:paraId="667D0D29" w14:textId="77777777" w:rsidR="00165693" w:rsidRPr="00CD4330" w:rsidRDefault="00165693" w:rsidP="00165693">
      <w:pPr>
        <w:spacing w:line="360" w:lineRule="auto"/>
        <w:ind w:firstLine="708"/>
        <w:jc w:val="both"/>
      </w:pPr>
    </w:p>
    <w:p w14:paraId="666ECF69" w14:textId="77777777" w:rsidR="00504FCD" w:rsidRDefault="00E12684" w:rsidP="008C14F3">
      <w:pPr>
        <w:spacing w:line="360" w:lineRule="auto"/>
        <w:ind w:firstLine="708"/>
        <w:jc w:val="both"/>
      </w:pPr>
      <w:r w:rsidRPr="00CD4330">
        <w:t>La participación de los</w:t>
      </w:r>
      <w:r w:rsidR="00166026">
        <w:t xml:space="preserve"> </w:t>
      </w:r>
      <w:r w:rsidR="00B52667">
        <w:t>licitadores</w:t>
      </w:r>
      <w:r w:rsidR="00166026" w:rsidRPr="00CD4330">
        <w:rPr>
          <w:vertAlign w:val="superscript"/>
        </w:rPr>
        <w:footnoteReference w:id="82"/>
      </w:r>
      <w:r w:rsidR="00166026">
        <w:t xml:space="preserve"> </w:t>
      </w:r>
      <w:r w:rsidRPr="00CD4330">
        <w:t>en el desarrollo de la suba</w:t>
      </w:r>
      <w:r w:rsidR="00B52667">
        <w:t>st</w:t>
      </w:r>
      <w:r w:rsidR="00166026">
        <w:t>a judicial de bienes muebles e</w:t>
      </w:r>
      <w:r w:rsidRPr="00CD4330">
        <w:t xml:space="preserve"> inmuebles tiene lugar a través de la realiza</w:t>
      </w:r>
      <w:r w:rsidR="00DD5023">
        <w:t xml:space="preserve">ción </w:t>
      </w:r>
      <w:r w:rsidRPr="00CD4330">
        <w:t>de</w:t>
      </w:r>
      <w:r w:rsidR="00166026">
        <w:t xml:space="preserve"> sus</w:t>
      </w:r>
      <w:r w:rsidR="00636E81">
        <w:t xml:space="preserve"> </w:t>
      </w:r>
      <w:r w:rsidRPr="00CD4330">
        <w:t>pujas</w:t>
      </w:r>
      <w:r w:rsidR="000B4C92">
        <w:t>; requiriéndose</w:t>
      </w:r>
      <w:r w:rsidR="00166026">
        <w:t>,</w:t>
      </w:r>
      <w:r w:rsidR="00B52667">
        <w:t xml:space="preserve"> para ello</w:t>
      </w:r>
      <w:r w:rsidR="00166026">
        <w:t>,</w:t>
      </w:r>
      <w:r w:rsidR="00B52667">
        <w:t xml:space="preserve"> el cumplimiento de los requisitos</w:t>
      </w:r>
      <w:r w:rsidR="000B4C92">
        <w:t xml:space="preserve"> que, de </w:t>
      </w:r>
      <w:r w:rsidR="00CE37A8">
        <w:t>carácter</w:t>
      </w:r>
      <w:r w:rsidR="00636E81">
        <w:t xml:space="preserve"> común</w:t>
      </w:r>
      <w:r w:rsidR="00CE37A8">
        <w:t xml:space="preserve"> y obligado</w:t>
      </w:r>
      <w:r w:rsidR="00166026">
        <w:t xml:space="preserve"> para</w:t>
      </w:r>
      <w:r w:rsidR="00636E81">
        <w:t xml:space="preserve"> ambas modalidades de subasta judicial</w:t>
      </w:r>
      <w:r w:rsidR="00504FCD">
        <w:t>,</w:t>
      </w:r>
      <w:r w:rsidR="000B4C92">
        <w:t xml:space="preserve"> fijan </w:t>
      </w:r>
      <w:r w:rsidR="00166026">
        <w:t xml:space="preserve">los </w:t>
      </w:r>
      <w:r w:rsidR="00636E81">
        <w:t>art</w:t>
      </w:r>
      <w:r w:rsidR="00C9768F">
        <w:t>s</w:t>
      </w:r>
      <w:r w:rsidR="00636E81">
        <w:t>.647.1</w:t>
      </w:r>
      <w:r w:rsidR="00C9768F">
        <w:t xml:space="preserve"> y 669.1 LEC </w:t>
      </w:r>
      <w:r w:rsidR="00166026">
        <w:t>-bienes muebles</w:t>
      </w:r>
      <w:r w:rsidR="00C9768F">
        <w:t xml:space="preserve"> e inmuebles, respectivamente</w:t>
      </w:r>
      <w:r w:rsidR="00166026">
        <w:t>-</w:t>
      </w:r>
      <w:r w:rsidR="00C9768F">
        <w:t>:</w:t>
      </w:r>
    </w:p>
    <w:p w14:paraId="4417D01A" w14:textId="77777777" w:rsidR="000E4675" w:rsidRDefault="000E4675" w:rsidP="008C14F3">
      <w:pPr>
        <w:spacing w:line="360" w:lineRule="auto"/>
        <w:ind w:firstLine="708"/>
        <w:jc w:val="both"/>
      </w:pPr>
    </w:p>
    <w:p w14:paraId="609750EE" w14:textId="77777777" w:rsidR="000E4675" w:rsidRDefault="000B4C92" w:rsidP="00D85B60">
      <w:pPr>
        <w:pStyle w:val="Prrafodelista"/>
        <w:numPr>
          <w:ilvl w:val="0"/>
          <w:numId w:val="4"/>
        </w:numPr>
        <w:spacing w:line="360" w:lineRule="auto"/>
        <w:jc w:val="both"/>
        <w:rPr>
          <w:rFonts w:ascii="Times New Roman" w:hAnsi="Times New Roman"/>
          <w:sz w:val="24"/>
          <w:szCs w:val="24"/>
        </w:rPr>
      </w:pPr>
      <w:r w:rsidRPr="000E4675">
        <w:rPr>
          <w:rFonts w:ascii="Times New Roman" w:hAnsi="Times New Roman"/>
          <w:sz w:val="24"/>
          <w:szCs w:val="24"/>
        </w:rPr>
        <w:t>I</w:t>
      </w:r>
      <w:r w:rsidR="00504FCD" w:rsidRPr="000E4675">
        <w:rPr>
          <w:rFonts w:ascii="Times New Roman" w:hAnsi="Times New Roman"/>
          <w:sz w:val="24"/>
          <w:szCs w:val="24"/>
        </w:rPr>
        <w:t xml:space="preserve">dentificación adecuada y suficiente de </w:t>
      </w:r>
      <w:r w:rsidRPr="000E4675">
        <w:rPr>
          <w:rFonts w:ascii="Times New Roman" w:hAnsi="Times New Roman"/>
          <w:sz w:val="24"/>
          <w:szCs w:val="24"/>
        </w:rPr>
        <w:t>los licitadores que participan</w:t>
      </w:r>
      <w:r w:rsidR="00504FCD" w:rsidRPr="000E4675">
        <w:rPr>
          <w:rFonts w:ascii="Times New Roman" w:hAnsi="Times New Roman"/>
          <w:sz w:val="24"/>
          <w:szCs w:val="24"/>
        </w:rPr>
        <w:t xml:space="preserve"> en</w:t>
      </w:r>
      <w:r w:rsidR="008C14F3" w:rsidRPr="000E4675">
        <w:rPr>
          <w:rFonts w:ascii="Times New Roman" w:hAnsi="Times New Roman"/>
          <w:sz w:val="24"/>
          <w:szCs w:val="24"/>
        </w:rPr>
        <w:t xml:space="preserve"> el desarrollo de</w:t>
      </w:r>
      <w:r w:rsidR="00504FCD" w:rsidRPr="000E4675">
        <w:rPr>
          <w:rFonts w:ascii="Times New Roman" w:hAnsi="Times New Roman"/>
          <w:sz w:val="24"/>
          <w:szCs w:val="24"/>
        </w:rPr>
        <w:t xml:space="preserve"> la subasta judicial.</w:t>
      </w:r>
    </w:p>
    <w:p w14:paraId="2808B259" w14:textId="77777777" w:rsidR="000E4675" w:rsidRDefault="000B4C92" w:rsidP="00D85B60">
      <w:pPr>
        <w:pStyle w:val="Prrafodelista"/>
        <w:numPr>
          <w:ilvl w:val="0"/>
          <w:numId w:val="4"/>
        </w:numPr>
        <w:spacing w:line="360" w:lineRule="auto"/>
        <w:jc w:val="both"/>
        <w:rPr>
          <w:rFonts w:ascii="Times New Roman" w:hAnsi="Times New Roman"/>
          <w:sz w:val="24"/>
          <w:szCs w:val="24"/>
        </w:rPr>
      </w:pPr>
      <w:r w:rsidRPr="000E4675">
        <w:rPr>
          <w:rFonts w:ascii="Times New Roman" w:hAnsi="Times New Roman"/>
          <w:sz w:val="24"/>
          <w:szCs w:val="24"/>
        </w:rPr>
        <w:t>D</w:t>
      </w:r>
      <w:r w:rsidR="00504FCD" w:rsidRPr="000E4675">
        <w:rPr>
          <w:rFonts w:ascii="Times New Roman" w:hAnsi="Times New Roman"/>
          <w:sz w:val="24"/>
          <w:szCs w:val="24"/>
        </w:rPr>
        <w:t>eclaración por los licitadores que p</w:t>
      </w:r>
      <w:r w:rsidRPr="000E4675">
        <w:rPr>
          <w:rFonts w:ascii="Times New Roman" w:hAnsi="Times New Roman"/>
          <w:sz w:val="24"/>
          <w:szCs w:val="24"/>
        </w:rPr>
        <w:t>articipan</w:t>
      </w:r>
      <w:r w:rsidR="00504FCD" w:rsidRPr="000E4675">
        <w:rPr>
          <w:rFonts w:ascii="Times New Roman" w:hAnsi="Times New Roman"/>
          <w:sz w:val="24"/>
          <w:szCs w:val="24"/>
        </w:rPr>
        <w:t xml:space="preserve"> en</w:t>
      </w:r>
      <w:r w:rsidR="008C14F3" w:rsidRPr="000E4675">
        <w:rPr>
          <w:rFonts w:ascii="Times New Roman" w:hAnsi="Times New Roman"/>
          <w:sz w:val="24"/>
          <w:szCs w:val="24"/>
        </w:rPr>
        <w:t xml:space="preserve"> el desarrollo de</w:t>
      </w:r>
      <w:r w:rsidR="00504FCD" w:rsidRPr="000E4675">
        <w:rPr>
          <w:rFonts w:ascii="Times New Roman" w:hAnsi="Times New Roman"/>
          <w:sz w:val="24"/>
          <w:szCs w:val="24"/>
        </w:rPr>
        <w:t xml:space="preserve"> la subasta judicial de que conocen las condiciones generales y particulares de la misma.</w:t>
      </w:r>
    </w:p>
    <w:p w14:paraId="70AECBC8" w14:textId="77777777" w:rsidR="00C9768F" w:rsidRPr="000E4675" w:rsidRDefault="000B4C92" w:rsidP="00D85B60">
      <w:pPr>
        <w:pStyle w:val="Prrafodelista"/>
        <w:numPr>
          <w:ilvl w:val="0"/>
          <w:numId w:val="4"/>
        </w:numPr>
        <w:spacing w:line="360" w:lineRule="auto"/>
        <w:jc w:val="both"/>
        <w:rPr>
          <w:rFonts w:ascii="Times New Roman" w:hAnsi="Times New Roman"/>
          <w:sz w:val="24"/>
          <w:szCs w:val="24"/>
        </w:rPr>
      </w:pPr>
      <w:r w:rsidRPr="000E4675">
        <w:rPr>
          <w:rFonts w:ascii="Times New Roman" w:hAnsi="Times New Roman"/>
          <w:sz w:val="24"/>
          <w:szCs w:val="24"/>
        </w:rPr>
        <w:t>P</w:t>
      </w:r>
      <w:r w:rsidR="00504FCD" w:rsidRPr="000E4675">
        <w:rPr>
          <w:rFonts w:ascii="Times New Roman" w:hAnsi="Times New Roman"/>
          <w:sz w:val="24"/>
          <w:szCs w:val="24"/>
        </w:rPr>
        <w:t>osesión</w:t>
      </w:r>
      <w:r w:rsidR="00CE37A8" w:rsidRPr="000E4675">
        <w:rPr>
          <w:rFonts w:ascii="Times New Roman" w:hAnsi="Times New Roman"/>
          <w:sz w:val="24"/>
          <w:szCs w:val="24"/>
        </w:rPr>
        <w:t xml:space="preserve"> de la correspondiente acreditación</w:t>
      </w:r>
      <w:r w:rsidR="00CE37A8" w:rsidRPr="00236E1F">
        <w:rPr>
          <w:vertAlign w:val="superscript"/>
        </w:rPr>
        <w:footnoteReference w:id="83"/>
      </w:r>
      <w:r w:rsidR="00CE37A8" w:rsidRPr="000E4675">
        <w:rPr>
          <w:rFonts w:ascii="Times New Roman" w:hAnsi="Times New Roman"/>
          <w:sz w:val="24"/>
          <w:szCs w:val="24"/>
        </w:rPr>
        <w:t xml:space="preserve"> </w:t>
      </w:r>
      <w:r w:rsidR="00504FCD" w:rsidRPr="000E4675">
        <w:rPr>
          <w:rFonts w:ascii="Times New Roman" w:hAnsi="Times New Roman"/>
          <w:sz w:val="24"/>
          <w:szCs w:val="24"/>
        </w:rPr>
        <w:t xml:space="preserve">por </w:t>
      </w:r>
      <w:r w:rsidRPr="000E4675">
        <w:rPr>
          <w:rFonts w:ascii="Times New Roman" w:hAnsi="Times New Roman"/>
          <w:sz w:val="24"/>
          <w:szCs w:val="24"/>
        </w:rPr>
        <w:t>los licitadores que participan</w:t>
      </w:r>
      <w:r w:rsidR="00504FCD" w:rsidRPr="000E4675">
        <w:rPr>
          <w:rFonts w:ascii="Times New Roman" w:hAnsi="Times New Roman"/>
          <w:sz w:val="24"/>
          <w:szCs w:val="24"/>
        </w:rPr>
        <w:t xml:space="preserve"> en</w:t>
      </w:r>
      <w:r w:rsidR="008C14F3" w:rsidRPr="000E4675">
        <w:rPr>
          <w:rFonts w:ascii="Times New Roman" w:hAnsi="Times New Roman"/>
          <w:sz w:val="24"/>
          <w:szCs w:val="24"/>
        </w:rPr>
        <w:t xml:space="preserve"> el desarrollo de</w:t>
      </w:r>
      <w:r w:rsidR="00504FCD" w:rsidRPr="000E4675">
        <w:rPr>
          <w:rFonts w:ascii="Times New Roman" w:hAnsi="Times New Roman"/>
          <w:sz w:val="24"/>
          <w:szCs w:val="24"/>
        </w:rPr>
        <w:t xml:space="preserve"> la subasta judicial</w:t>
      </w:r>
      <w:r w:rsidR="00CE37A8" w:rsidRPr="000E4675">
        <w:rPr>
          <w:rFonts w:ascii="Times New Roman" w:hAnsi="Times New Roman"/>
          <w:sz w:val="24"/>
          <w:szCs w:val="24"/>
        </w:rPr>
        <w:t>.</w:t>
      </w:r>
    </w:p>
    <w:p w14:paraId="7CCCB47C" w14:textId="77777777" w:rsidR="008C14F3" w:rsidRPr="008C14F3" w:rsidRDefault="008C14F3" w:rsidP="008C14F3">
      <w:pPr>
        <w:pStyle w:val="Prrafodelista"/>
        <w:spacing w:after="0" w:line="360" w:lineRule="auto"/>
        <w:ind w:left="714"/>
        <w:jc w:val="both"/>
        <w:rPr>
          <w:rFonts w:ascii="Times New Roman" w:hAnsi="Times New Roman"/>
          <w:sz w:val="24"/>
          <w:szCs w:val="24"/>
        </w:rPr>
      </w:pPr>
    </w:p>
    <w:p w14:paraId="5434EA90" w14:textId="77777777" w:rsidR="004A4687" w:rsidRDefault="00BD5AA3" w:rsidP="00174EDA">
      <w:pPr>
        <w:spacing w:line="360" w:lineRule="auto"/>
        <w:ind w:firstLine="708"/>
        <w:jc w:val="both"/>
      </w:pPr>
      <w:r>
        <w:t>En</w:t>
      </w:r>
      <w:r w:rsidR="00613555">
        <w:t xml:space="preserve"> relación a estos</w:t>
      </w:r>
      <w:r w:rsidR="00DA38C8">
        <w:t xml:space="preserve"> </w:t>
      </w:r>
      <w:r w:rsidR="00611BF7">
        <w:t>tres requisitos</w:t>
      </w:r>
      <w:r w:rsidR="008C14F3">
        <w:t xml:space="preserve"> fijados para la participación</w:t>
      </w:r>
      <w:r w:rsidR="000E4675">
        <w:t xml:space="preserve"> como licitadores</w:t>
      </w:r>
      <w:r w:rsidR="008C14F3">
        <w:t xml:space="preserve"> en el desarrollo de la subasta judicial</w:t>
      </w:r>
      <w:r w:rsidR="000E4675">
        <w:t xml:space="preserve"> de bienes muebles e inmuebles</w:t>
      </w:r>
      <w:r w:rsidR="00DA38C8">
        <w:t xml:space="preserve">, debemos realizar </w:t>
      </w:r>
      <w:r w:rsidR="0008225A">
        <w:t>algunas consideraciones</w:t>
      </w:r>
      <w:r w:rsidR="00613555">
        <w:t>.</w:t>
      </w:r>
      <w:r w:rsidR="00BD31CF">
        <w:t xml:space="preserve"> El primero de ellos, nos permi</w:t>
      </w:r>
      <w:r w:rsidR="000E4675">
        <w:t>te afirmar que el actual modelo</w:t>
      </w:r>
      <w:r w:rsidR="00BD31CF">
        <w:t xml:space="preserve"> de subastas judiciales electrónicas</w:t>
      </w:r>
      <w:r w:rsidR="00DA38C8">
        <w:t xml:space="preserve"> de bienes muebles e inmuebles</w:t>
      </w:r>
      <w:r w:rsidR="00BD31CF">
        <w:t xml:space="preserve"> ha</w:t>
      </w:r>
      <w:r w:rsidR="00CE6EED">
        <w:t xml:space="preserve"> modificado</w:t>
      </w:r>
      <w:r w:rsidR="00BD31CF">
        <w:t xml:space="preserve"> la forma de practicarse la identificación </w:t>
      </w:r>
      <w:r w:rsidR="00611BF7">
        <w:t>de los licit</w:t>
      </w:r>
      <w:r w:rsidR="00491AB2">
        <w:t>adores en cuyo desarrollo</w:t>
      </w:r>
      <w:r w:rsidR="00D51A98">
        <w:t xml:space="preserve"> van a participar</w:t>
      </w:r>
      <w:r w:rsidR="009D496F">
        <w:t>. Pues al</w:t>
      </w:r>
      <w:r w:rsidR="00CE6EED">
        <w:t xml:space="preserve"> realizarse, ahora</w:t>
      </w:r>
      <w:r w:rsidR="009D496F">
        <w:t xml:space="preserve"> y</w:t>
      </w:r>
      <w:r w:rsidR="00491AB2">
        <w:t xml:space="preserve"> sin excepción alguna</w:t>
      </w:r>
      <w:r w:rsidR="00CE6EED">
        <w:t>, dicha ide</w:t>
      </w:r>
      <w:r w:rsidR="000E4675">
        <w:t>ntificación, electrónicamente,</w:t>
      </w:r>
      <w:r w:rsidR="00CE6EED">
        <w:t xml:space="preserve"> a través del sistema informático del Portal Electrónico de Subastas Judiciales y Administrativas de la AEBOE</w:t>
      </w:r>
      <w:r w:rsidR="0030766E">
        <w:rPr>
          <w:rStyle w:val="Refdenotaalpie"/>
        </w:rPr>
        <w:footnoteReference w:id="84"/>
      </w:r>
      <w:r w:rsidR="00CE6EED">
        <w:t>, ya no es necesario que los licitadores</w:t>
      </w:r>
      <w:r w:rsidR="00D51A98">
        <w:t xml:space="preserve"> se personen</w:t>
      </w:r>
      <w:r w:rsidR="000E4675">
        <w:t>,</w:t>
      </w:r>
      <w:r w:rsidR="009D496F">
        <w:t xml:space="preserve"> físicamente</w:t>
      </w:r>
      <w:r w:rsidR="000E4675">
        <w:t>,</w:t>
      </w:r>
      <w:r w:rsidR="009D496F">
        <w:t xml:space="preserve"> ante el correspondiente </w:t>
      </w:r>
      <w:r w:rsidR="00611BF7">
        <w:t>funcionario de la Administración de Justicia para</w:t>
      </w:r>
      <w:r w:rsidR="00D51A98">
        <w:t xml:space="preserve"> aportar la documentación que les</w:t>
      </w:r>
      <w:r w:rsidR="00F474D1">
        <w:t xml:space="preserve"> permita acreditar su </w:t>
      </w:r>
      <w:r w:rsidR="00F474D1" w:rsidRPr="00174EDA">
        <w:t>identidad</w:t>
      </w:r>
      <w:r w:rsidR="009D496F" w:rsidRPr="00174EDA">
        <w:rPr>
          <w:vertAlign w:val="superscript"/>
        </w:rPr>
        <w:footnoteReference w:id="85"/>
      </w:r>
      <w:r w:rsidR="0030766E" w:rsidRPr="00174EDA">
        <w:t xml:space="preserve"> y</w:t>
      </w:r>
      <w:r w:rsidR="0030766E">
        <w:t>, por consiguiente, participar</w:t>
      </w:r>
      <w:r w:rsidR="000E4675">
        <w:t xml:space="preserve"> como licitadores</w:t>
      </w:r>
      <w:r w:rsidR="0030766E">
        <w:t xml:space="preserve"> en el desarrollo de la subasta judicial</w:t>
      </w:r>
      <w:r w:rsidR="004A4687">
        <w:t xml:space="preserve"> de bienes muebles e inmuebles</w:t>
      </w:r>
      <w:r w:rsidR="0030766E">
        <w:t>;</w:t>
      </w:r>
      <w:r w:rsidR="00DA38C8">
        <w:t xml:space="preserve"> </w:t>
      </w:r>
      <w:r w:rsidR="009D496F">
        <w:t>tal y com</w:t>
      </w:r>
      <w:r w:rsidR="000E4675">
        <w:t>o sucedía en el anterior modelo</w:t>
      </w:r>
      <w:r w:rsidR="009D496F">
        <w:t xml:space="preserve"> de suba</w:t>
      </w:r>
      <w:r w:rsidR="008C14F3">
        <w:t>stas judiciales presenciales.</w:t>
      </w:r>
    </w:p>
    <w:p w14:paraId="0D177759" w14:textId="77777777" w:rsidR="00174EDA" w:rsidRDefault="00174EDA" w:rsidP="00174EDA">
      <w:pPr>
        <w:spacing w:line="360" w:lineRule="auto"/>
        <w:ind w:firstLine="708"/>
        <w:jc w:val="both"/>
      </w:pPr>
    </w:p>
    <w:p w14:paraId="584A4D6C" w14:textId="77777777" w:rsidR="00FF705C" w:rsidRDefault="00174EDA" w:rsidP="00FF705C">
      <w:pPr>
        <w:spacing w:line="360" w:lineRule="auto"/>
        <w:ind w:firstLine="708"/>
        <w:jc w:val="both"/>
      </w:pPr>
      <w:r>
        <w:t>La modi</w:t>
      </w:r>
      <w:r w:rsidR="003F394E">
        <w:t>ficación de este primer párrafo</w:t>
      </w:r>
      <w:r>
        <w:t xml:space="preserve"> del art.647.1 LEC</w:t>
      </w:r>
      <w:r w:rsidR="0071585C">
        <w:rPr>
          <w:rStyle w:val="Refdenotaalpie"/>
        </w:rPr>
        <w:footnoteReference w:id="86"/>
      </w:r>
      <w:r>
        <w:t xml:space="preserve"> y</w:t>
      </w:r>
      <w:r w:rsidR="00CC6879">
        <w:t>, por consiguiente,</w:t>
      </w:r>
      <w:r w:rsidR="0071585C">
        <w:t xml:space="preserve"> también,</w:t>
      </w:r>
      <w:r w:rsidR="00CC6879">
        <w:t xml:space="preserve"> del art.669.1 LEC operada por el Proyecto de Ley de Medidas de Eficiencia Procesal del Servicio Público de Justicia se centra en la importancia otorgada a la</w:t>
      </w:r>
      <w:r w:rsidR="00FA6692">
        <w:t xml:space="preserve"> suficiente</w:t>
      </w:r>
      <w:r w:rsidR="00CC6879">
        <w:t xml:space="preserve"> identificaci</w:t>
      </w:r>
      <w:r w:rsidR="00FA6692">
        <w:t xml:space="preserve">ón </w:t>
      </w:r>
      <w:r w:rsidR="00CC6879">
        <w:t>de los licitadores que participan en el desarrollo de la subasta judicial de bienes muebles e inmuebles</w:t>
      </w:r>
      <w:r w:rsidR="00FA6692">
        <w:t>; haciendo, especial hincapi</w:t>
      </w:r>
      <w:r w:rsidR="0071585C">
        <w:t>é, en los</w:t>
      </w:r>
      <w:r w:rsidR="00FA6692">
        <w:t xml:space="preserve"> supuestos de participación por representación</w:t>
      </w:r>
      <w:r w:rsidR="00E65209">
        <w:rPr>
          <w:rStyle w:val="Refdenotaalpie"/>
        </w:rPr>
        <w:footnoteReference w:id="87"/>
      </w:r>
      <w:r w:rsidR="00FA6692">
        <w:t>, pues en ellos, el legislador exigirá, próximamente, que los licitadores indiquen</w:t>
      </w:r>
      <w:r w:rsidR="0071585C">
        <w:t>, de forma específica,</w:t>
      </w:r>
      <w:r w:rsidR="00FA6692">
        <w:t xml:space="preserve"> si actúan en nombre propio o de terceros</w:t>
      </w:r>
      <w:r w:rsidR="00543ECE">
        <w:t xml:space="preserve"> -perso</w:t>
      </w:r>
      <w:r w:rsidR="00851E1F">
        <w:t>nas físicas o jurídicas- y, en</w:t>
      </w:r>
      <w:r w:rsidR="00543ECE">
        <w:t xml:space="preserve"> es</w:t>
      </w:r>
      <w:r w:rsidR="0071585C">
        <w:t>t</w:t>
      </w:r>
      <w:r w:rsidR="00543ECE">
        <w:t>a última situación</w:t>
      </w:r>
      <w:r w:rsidR="00FA6692">
        <w:t>, si lo hacen de forma total o parcial. Igualmente, el licitador, también, podrá actuar en representación de varios terceros</w:t>
      </w:r>
      <w:r w:rsidR="00543ECE">
        <w:t xml:space="preserve"> -personas física</w:t>
      </w:r>
      <w:r w:rsidR="00851E1F">
        <w:t>s o jurídicas-; debiendo indicar</w:t>
      </w:r>
      <w:r w:rsidR="00543ECE">
        <w:t>, entonces, los porcentajes de participación</w:t>
      </w:r>
      <w:r w:rsidR="0071585C">
        <w:t xml:space="preserve"> que</w:t>
      </w:r>
      <w:r w:rsidR="00543ECE">
        <w:t xml:space="preserve"> cada uno de </w:t>
      </w:r>
      <w:r w:rsidR="00851E1F">
        <w:t>ellos tendría</w:t>
      </w:r>
      <w:r w:rsidR="00543ECE">
        <w:t xml:space="preserve"> en la posible adjudicaci</w:t>
      </w:r>
      <w:r w:rsidR="00851E1F">
        <w:t>ón final e indivisa</w:t>
      </w:r>
      <w:r w:rsidR="0071585C">
        <w:t xml:space="preserve"> </w:t>
      </w:r>
      <w:r w:rsidR="00543ECE">
        <w:t>del bien mueble o inmueble.</w:t>
      </w:r>
    </w:p>
    <w:p w14:paraId="35891C00" w14:textId="77777777" w:rsidR="00FF705C" w:rsidRDefault="00FF705C" w:rsidP="00FF705C">
      <w:pPr>
        <w:spacing w:line="360" w:lineRule="auto"/>
        <w:ind w:firstLine="708"/>
        <w:jc w:val="both"/>
      </w:pPr>
    </w:p>
    <w:p w14:paraId="6803F7D3" w14:textId="77777777" w:rsidR="00DA38C8" w:rsidRDefault="00625FA8" w:rsidP="00DA38C8">
      <w:pPr>
        <w:spacing w:line="360" w:lineRule="auto"/>
        <w:ind w:firstLine="708"/>
        <w:jc w:val="both"/>
      </w:pPr>
      <w:r>
        <w:t>El segundo de los requisitos exigidos por la LEC para</w:t>
      </w:r>
      <w:r w:rsidR="00DA38C8">
        <w:t xml:space="preserve"> poder</w:t>
      </w:r>
      <w:r w:rsidR="000E4675">
        <w:t xml:space="preserve"> participar como licitador </w:t>
      </w:r>
      <w:r>
        <w:t>en el desarrollo de la subasta judicial</w:t>
      </w:r>
      <w:r w:rsidR="00DA38C8">
        <w:t xml:space="preserve"> de bienes muebles e inmuebles</w:t>
      </w:r>
      <w:r>
        <w:t xml:space="preserve"> constituye un recordatorio </w:t>
      </w:r>
      <w:r w:rsidR="00DA38C8">
        <w:t xml:space="preserve">del contenido del edicto que de la misma </w:t>
      </w:r>
      <w:r>
        <w:t xml:space="preserve">se incorpora </w:t>
      </w:r>
      <w:r w:rsidR="00E54B26">
        <w:t>a</w:t>
      </w:r>
      <w:r>
        <w:t>l Portal Electrónico de Subastas Judiciales y A</w:t>
      </w:r>
      <w:r w:rsidR="00DA38C8">
        <w:t xml:space="preserve">dministrativas de la AEBOE. De este modo, </w:t>
      </w:r>
      <w:r>
        <w:t xml:space="preserve">el legislador consigue hacer hincapié en la enorme importancia que, para el </w:t>
      </w:r>
      <w:r w:rsidR="00DA38C8">
        <w:t>correcto y normal desarrollo</w:t>
      </w:r>
      <w:r>
        <w:t xml:space="preserve"> de la subasta judicial</w:t>
      </w:r>
      <w:r w:rsidR="00E54B26">
        <w:t xml:space="preserve"> y</w:t>
      </w:r>
      <w:r w:rsidR="000E4675">
        <w:t xml:space="preserve"> de</w:t>
      </w:r>
      <w:r w:rsidR="00E54B26">
        <w:t xml:space="preserve"> los diferentes efectos que de ella derivan</w:t>
      </w:r>
      <w:r>
        <w:t>, tiene que los</w:t>
      </w:r>
      <w:r w:rsidR="003D0742">
        <w:t xml:space="preserve"> </w:t>
      </w:r>
      <w:r>
        <w:t>licitadores sean</w:t>
      </w:r>
      <w:r w:rsidR="008231D8">
        <w:t>,</w:t>
      </w:r>
      <w:r>
        <w:t xml:space="preserve"> </w:t>
      </w:r>
      <w:r w:rsidR="008231D8">
        <w:t xml:space="preserve">perfectamente, </w:t>
      </w:r>
      <w:r>
        <w:t>conocedores de</w:t>
      </w:r>
      <w:r w:rsidR="00E13F7D">
        <w:t xml:space="preserve"> las</w:t>
      </w:r>
      <w:r w:rsidR="00E54B26">
        <w:t xml:space="preserve"> </w:t>
      </w:r>
      <w:r>
        <w:t>condiciones generales y particulares</w:t>
      </w:r>
      <w:r w:rsidR="00E13F7D">
        <w:t xml:space="preserve"> de la misma</w:t>
      </w:r>
      <w:r w:rsidR="00FF705C">
        <w:t xml:space="preserve"> </w:t>
      </w:r>
      <w:r w:rsidR="003D0742">
        <w:t>a fin de poder garantizar sus</w:t>
      </w:r>
      <w:r w:rsidR="00E13F7D">
        <w:t xml:space="preserve"> legítimas</w:t>
      </w:r>
      <w:r w:rsidR="00FF705C">
        <w:t xml:space="preserve"> expectativas.</w:t>
      </w:r>
    </w:p>
    <w:p w14:paraId="7B4752F5" w14:textId="77777777" w:rsidR="00DA38C8" w:rsidRDefault="00DA38C8" w:rsidP="00DA38C8">
      <w:pPr>
        <w:spacing w:line="360" w:lineRule="auto"/>
        <w:ind w:firstLine="708"/>
        <w:jc w:val="both"/>
      </w:pPr>
    </w:p>
    <w:p w14:paraId="7A468420" w14:textId="77777777" w:rsidR="003D0742" w:rsidRDefault="00E54B26" w:rsidP="00743D81">
      <w:pPr>
        <w:spacing w:line="360" w:lineRule="auto"/>
        <w:ind w:firstLine="708"/>
        <w:jc w:val="both"/>
      </w:pPr>
      <w:r>
        <w:t>Aunque, habitualmente, quien</w:t>
      </w:r>
      <w:r w:rsidR="004C5A81">
        <w:t xml:space="preserve"> decide participar</w:t>
      </w:r>
      <w:r w:rsidR="00E13F7D">
        <w:t xml:space="preserve"> como licitador</w:t>
      </w:r>
      <w:r>
        <w:t xml:space="preserve"> en</w:t>
      </w:r>
      <w:r w:rsidR="003D0742">
        <w:t xml:space="preserve"> el desarrollo de</w:t>
      </w:r>
      <w:r>
        <w:t xml:space="preserve"> la subasta judicia</w:t>
      </w:r>
      <w:r w:rsidR="004C5A81">
        <w:t>l</w:t>
      </w:r>
      <w:r w:rsidR="003D0742">
        <w:t xml:space="preserve"> de bienes muebles e inmuebles</w:t>
      </w:r>
      <w:r w:rsidR="004C5A81">
        <w:t xml:space="preserve"> ya </w:t>
      </w:r>
      <w:r>
        <w:t>conoce</w:t>
      </w:r>
      <w:r w:rsidR="00FF705C">
        <w:t xml:space="preserve"> sus</w:t>
      </w:r>
      <w:r w:rsidR="004C5A81">
        <w:t xml:space="preserve"> </w:t>
      </w:r>
      <w:r>
        <w:t>condiciones generales y particulares</w:t>
      </w:r>
      <w:r w:rsidR="003D0742">
        <w:t>, a</w:t>
      </w:r>
      <w:r>
        <w:t xml:space="preserve"> través de</w:t>
      </w:r>
      <w:r w:rsidR="00FF705C">
        <w:t>l establecimiento de</w:t>
      </w:r>
      <w:r>
        <w:t xml:space="preserve"> este requisito, el legislador obliga a los licitadores, de forma previa a su inicio, a realizar una declaración formal en la que exprese</w:t>
      </w:r>
      <w:r w:rsidR="004C5A81">
        <w:t>n el absolut</w:t>
      </w:r>
      <w:r w:rsidR="00FF705C">
        <w:t>o conocimiento de todas esas</w:t>
      </w:r>
      <w:r w:rsidR="004C5A81">
        <w:t xml:space="preserve"> condiciones conform</w:t>
      </w:r>
      <w:r w:rsidR="003D0742">
        <w:t xml:space="preserve">e a las cuales tendrá lugar su desarrollo; impidiendo, con ello que, </w:t>
      </w:r>
      <w:r w:rsidR="00E13F7D">
        <w:t xml:space="preserve">una vez finalizada </w:t>
      </w:r>
      <w:r w:rsidR="004C5A81">
        <w:t>la subasta judicial,</w:t>
      </w:r>
      <w:r w:rsidR="003D0742">
        <w:t xml:space="preserve"> los licitadores</w:t>
      </w:r>
      <w:r w:rsidR="00E13F7D">
        <w:t xml:space="preserve"> puedan</w:t>
      </w:r>
      <w:r w:rsidR="00FF705C">
        <w:t xml:space="preserve"> realizar cualquier tipo de impugnación</w:t>
      </w:r>
      <w:r w:rsidR="004C5A81">
        <w:t xml:space="preserve"> acerca del resultad</w:t>
      </w:r>
      <w:r w:rsidR="003D0742">
        <w:t xml:space="preserve">o obtenido en ella sobre el fundamento </w:t>
      </w:r>
      <w:r w:rsidR="004C5A81">
        <w:t>del desconocimiento de sus condiciones generales y/o particulares</w:t>
      </w:r>
      <w:r w:rsidR="00E12684" w:rsidRPr="008A4DF6">
        <w:rPr>
          <w:vertAlign w:val="superscript"/>
        </w:rPr>
        <w:footnoteReference w:id="88"/>
      </w:r>
      <w:r w:rsidR="00E12684" w:rsidRPr="008A4DF6">
        <w:t>.</w:t>
      </w:r>
    </w:p>
    <w:p w14:paraId="7E47BB07" w14:textId="77777777" w:rsidR="00743D81" w:rsidRPr="00CD4330" w:rsidRDefault="00743D81" w:rsidP="00743D81">
      <w:pPr>
        <w:spacing w:line="360" w:lineRule="auto"/>
        <w:ind w:firstLine="708"/>
        <w:jc w:val="both"/>
      </w:pPr>
    </w:p>
    <w:p w14:paraId="20DF020B" w14:textId="77777777" w:rsidR="0026290A" w:rsidRDefault="00E12684" w:rsidP="0026290A">
      <w:pPr>
        <w:spacing w:line="360" w:lineRule="auto"/>
        <w:ind w:firstLine="708"/>
        <w:jc w:val="both"/>
      </w:pPr>
      <w:r w:rsidRPr="00CD4330">
        <w:t>Por último, en cuanto al tercero de lo</w:t>
      </w:r>
      <w:r w:rsidR="0069786B">
        <w:t>s requisitos antes señalados,</w:t>
      </w:r>
      <w:r w:rsidR="001B0749">
        <w:t xml:space="preserve"> debemos poner de manifiesto</w:t>
      </w:r>
      <w:r w:rsidR="008243B6">
        <w:t xml:space="preserve"> </w:t>
      </w:r>
      <w:r w:rsidR="001B0749">
        <w:t>que para</w:t>
      </w:r>
      <w:r w:rsidR="00B40831">
        <w:t xml:space="preserve"> poder</w:t>
      </w:r>
      <w:r w:rsidR="008243B6">
        <w:t xml:space="preserve"> </w:t>
      </w:r>
      <w:r w:rsidRPr="00CD4330">
        <w:t>obtener la ac</w:t>
      </w:r>
      <w:r w:rsidR="008243B6">
        <w:t>reditación</w:t>
      </w:r>
      <w:r>
        <w:t xml:space="preserve"> que permite</w:t>
      </w:r>
      <w:r w:rsidR="0069786B">
        <w:t xml:space="preserve"> a los licitadores participa</w:t>
      </w:r>
      <w:r w:rsidR="001B0749">
        <w:t>r en</w:t>
      </w:r>
      <w:r w:rsidR="003D0742">
        <w:t xml:space="preserve"> el desarrollo de</w:t>
      </w:r>
      <w:r w:rsidR="001B0749">
        <w:t xml:space="preserve"> </w:t>
      </w:r>
      <w:r w:rsidR="00034C99">
        <w:t>la</w:t>
      </w:r>
      <w:r w:rsidR="00E13F7D">
        <w:t>s</w:t>
      </w:r>
      <w:r w:rsidR="00034C99">
        <w:t xml:space="preserve"> suba</w:t>
      </w:r>
      <w:r w:rsidR="0069786B">
        <w:t>st</w:t>
      </w:r>
      <w:r w:rsidR="003D0742">
        <w:t>a</w:t>
      </w:r>
      <w:r w:rsidR="00E13F7D">
        <w:t>s</w:t>
      </w:r>
      <w:r w:rsidR="003D0742">
        <w:t xml:space="preserve"> judicial</w:t>
      </w:r>
      <w:r w:rsidR="00E13F7D">
        <w:t>es</w:t>
      </w:r>
      <w:r w:rsidR="003D0742">
        <w:t xml:space="preserve"> de bienes muebles e </w:t>
      </w:r>
      <w:r w:rsidR="00034C99">
        <w:t>inmuebles</w:t>
      </w:r>
      <w:r w:rsidR="001B0749">
        <w:t xml:space="preserve"> </w:t>
      </w:r>
      <w:r w:rsidRPr="00CD4330">
        <w:t>es necesario</w:t>
      </w:r>
      <w:r w:rsidR="00034C99">
        <w:t xml:space="preserve"> que</w:t>
      </w:r>
      <w:r w:rsidR="0069786B">
        <w:t>,</w:t>
      </w:r>
      <w:r w:rsidR="00743D81">
        <w:t xml:space="preserve"> previamente a su inicio</w:t>
      </w:r>
      <w:r w:rsidR="0069786B">
        <w:t>,</w:t>
      </w:r>
      <w:r w:rsidR="006F408F">
        <w:t xml:space="preserve"> éstos</w:t>
      </w:r>
      <w:r w:rsidR="0069786B">
        <w:t xml:space="preserve"> </w:t>
      </w:r>
      <w:r w:rsidR="00034C99">
        <w:t>consignen</w:t>
      </w:r>
      <w:r w:rsidRPr="00CD4330">
        <w:t xml:space="preserve"> el 5% del valor de los bienes</w:t>
      </w:r>
      <w:r w:rsidR="003D0742">
        <w:t xml:space="preserve"> muebles e inmuebles</w:t>
      </w:r>
      <w:r w:rsidR="001B0749">
        <w:t xml:space="preserve"> </w:t>
      </w:r>
      <w:r w:rsidR="00E13F7D">
        <w:t>que conforman su</w:t>
      </w:r>
      <w:r w:rsidR="006F408F">
        <w:t xml:space="preserve"> </w:t>
      </w:r>
      <w:r w:rsidR="001B0749">
        <w:t>objeto</w:t>
      </w:r>
      <w:r w:rsidR="003D0742">
        <w:t xml:space="preserve"> de</w:t>
      </w:r>
      <w:r w:rsidR="00E13F7D">
        <w:t xml:space="preserve"> </w:t>
      </w:r>
      <w:r w:rsidR="003D0742">
        <w:t>realización forzosa. L</w:t>
      </w:r>
      <w:r w:rsidR="001B0749">
        <w:t>a</w:t>
      </w:r>
      <w:r w:rsidR="008243B6">
        <w:t xml:space="preserve"> actual </w:t>
      </w:r>
      <w:r w:rsidR="001B0749">
        <w:t>re</w:t>
      </w:r>
      <w:r w:rsidR="008243B6">
        <w:t xml:space="preserve">dacción </w:t>
      </w:r>
      <w:r w:rsidR="00034C99">
        <w:t xml:space="preserve">del </w:t>
      </w:r>
      <w:r w:rsidR="006F408F">
        <w:t>art.669.1 LEC ha permitido</w:t>
      </w:r>
      <w:r w:rsidR="00B40831">
        <w:t xml:space="preserve"> </w:t>
      </w:r>
      <w:r w:rsidRPr="00CD4330">
        <w:t>alcanzar la</w:t>
      </w:r>
      <w:r w:rsidR="00743D81">
        <w:t>, tan deseada</w:t>
      </w:r>
      <w:r w:rsidR="006F408F">
        <w:t>,</w:t>
      </w:r>
      <w:r w:rsidRPr="00CD4330">
        <w:t xml:space="preserve"> unidad de criterio en lo relativ</w:t>
      </w:r>
      <w:r w:rsidR="008963FA">
        <w:t xml:space="preserve">o al porcentaje de consignación previa </w:t>
      </w:r>
      <w:r w:rsidR="006F408F">
        <w:t xml:space="preserve">exigida </w:t>
      </w:r>
      <w:r w:rsidR="008243B6">
        <w:t xml:space="preserve">a los </w:t>
      </w:r>
      <w:r w:rsidRPr="00CD4330">
        <w:t>licitadores</w:t>
      </w:r>
      <w:r w:rsidR="008243B6">
        <w:t xml:space="preserve"> para</w:t>
      </w:r>
      <w:r w:rsidR="006F408F">
        <w:t xml:space="preserve"> poder</w:t>
      </w:r>
      <w:r w:rsidR="008243B6">
        <w:t xml:space="preserve"> participar en</w:t>
      </w:r>
      <w:r w:rsidR="003D0742">
        <w:t xml:space="preserve"> el desarrollo de</w:t>
      </w:r>
      <w:r w:rsidR="008243B6">
        <w:t xml:space="preserve"> las subastas judic</w:t>
      </w:r>
      <w:r w:rsidR="0026290A">
        <w:t>iales de bienes muebles e inmuebles.</w:t>
      </w:r>
    </w:p>
    <w:p w14:paraId="265E1546" w14:textId="77777777" w:rsidR="0026290A" w:rsidRDefault="0026290A" w:rsidP="0026290A">
      <w:pPr>
        <w:spacing w:line="360" w:lineRule="auto"/>
        <w:ind w:firstLine="708"/>
        <w:jc w:val="both"/>
      </w:pPr>
    </w:p>
    <w:p w14:paraId="0262D787" w14:textId="77777777" w:rsidR="005517EC" w:rsidRDefault="0026290A" w:rsidP="00CB7BEA">
      <w:pPr>
        <w:spacing w:line="360" w:lineRule="auto"/>
        <w:ind w:firstLine="708"/>
        <w:jc w:val="both"/>
      </w:pPr>
      <w:r>
        <w:t>Este porcentaje de consignación previa experimentó una drástica reducción a raíz de la crisis económica de car</w:t>
      </w:r>
      <w:r w:rsidR="00CB7BEA">
        <w:t xml:space="preserve">ácter mundial del año 2008. Anteriormente </w:t>
      </w:r>
      <w:r>
        <w:t>a ésta, los porcentajes de consignación previa eran tan elevados -20% en las</w:t>
      </w:r>
      <w:r w:rsidR="00CB7BEA">
        <w:t xml:space="preserve"> subastas judiciales</w:t>
      </w:r>
      <w:r>
        <w:t xml:space="preserve"> de bienes muebles y 30% en las de bienes inmuebles-</w:t>
      </w:r>
      <w:r w:rsidR="00CB7BEA">
        <w:t xml:space="preserve"> que el número de licitadores que en ellas participaban era muy reducido; originánd</w:t>
      </w:r>
      <w:r w:rsidR="00743D81">
        <w:t xml:space="preserve">ose, en consecuencia y ante </w:t>
      </w:r>
      <w:r w:rsidR="00CB7BEA">
        <w:t>la falta de pujas, el desierto de las mismas. Esas reducciones del porcentaje de consignación previa del 20% y 30% -subastas judiciales de bienes muebles e inmuebles, respectivamente- al 5% se consiguieron alcanzar</w:t>
      </w:r>
      <w:r w:rsidR="00E13F7D">
        <w:t xml:space="preserve"> a través de la modificación del</w:t>
      </w:r>
      <w:r w:rsidR="0092025F">
        <w:t xml:space="preserve"> </w:t>
      </w:r>
      <w:r w:rsidR="005517EC">
        <w:t>art.647.1</w:t>
      </w:r>
      <w:r w:rsidR="003F394E">
        <w:t xml:space="preserve">.3º </w:t>
      </w:r>
      <w:r w:rsidR="005517EC">
        <w:t>LEC</w:t>
      </w:r>
      <w:r w:rsidR="00743D81">
        <w:t xml:space="preserve"> -operada</w:t>
      </w:r>
      <w:r w:rsidR="005517EC">
        <w:t xml:space="preserve"> por la L</w:t>
      </w:r>
      <w:r w:rsidR="00F07063">
        <w:t>ey 1/2013, de 14 de m</w:t>
      </w:r>
      <w:r w:rsidR="005517EC" w:rsidRPr="00811E9C">
        <w:t>ayo, de medidas para reforzar la protección de los deudores hipotecarios, restructura</w:t>
      </w:r>
      <w:r w:rsidR="005517EC">
        <w:t>ción de deuda y alquiler social</w:t>
      </w:r>
      <w:r w:rsidR="00743D81">
        <w:t>-</w:t>
      </w:r>
      <w:r w:rsidR="0092025F">
        <w:t xml:space="preserve"> y del art.669.1 LEC</w:t>
      </w:r>
      <w:r w:rsidR="00743D81">
        <w:t xml:space="preserve"> -resultado del Real Decreto-Ley </w:t>
      </w:r>
      <w:r w:rsidR="0092025F" w:rsidRPr="00CD4330">
        <w:t>8/2011</w:t>
      </w:r>
      <w:r w:rsidR="00F07063">
        <w:t>, de 1 de j</w:t>
      </w:r>
      <w:r w:rsidR="0092025F" w:rsidRPr="00F11217">
        <w:t>ulio, de medidas de apoyo a los deudores hipotecarios, de control del gasto público y cancelación de deudas con empresas y autónomos contraídas por las entidades locales de fomento de la actividad empresarial e impulso de la rehabilitación y d</w:t>
      </w:r>
      <w:r w:rsidR="0092025F">
        <w:t xml:space="preserve">e </w:t>
      </w:r>
      <w:r w:rsidR="00F07063">
        <w:t>simplificación administrativa</w:t>
      </w:r>
      <w:r w:rsidR="00743D81">
        <w:t>-</w:t>
      </w:r>
      <w:r w:rsidR="00381170">
        <w:rPr>
          <w:rStyle w:val="Refdenotaalpie"/>
        </w:rPr>
        <w:footnoteReference w:id="89"/>
      </w:r>
      <w:r w:rsidR="00F07063">
        <w:t>.</w:t>
      </w:r>
    </w:p>
    <w:p w14:paraId="24F31941" w14:textId="77777777" w:rsidR="00680840" w:rsidRDefault="00680840" w:rsidP="00E12684">
      <w:pPr>
        <w:spacing w:line="360" w:lineRule="auto"/>
        <w:ind w:firstLine="708"/>
        <w:jc w:val="both"/>
      </w:pPr>
    </w:p>
    <w:p w14:paraId="1D1CA9D6" w14:textId="77777777" w:rsidR="00E11575" w:rsidRDefault="00381170" w:rsidP="008D2356">
      <w:pPr>
        <w:spacing w:line="360" w:lineRule="auto"/>
        <w:ind w:firstLine="708"/>
        <w:jc w:val="both"/>
        <w:rPr>
          <w:color w:val="auto"/>
        </w:rPr>
      </w:pPr>
      <w:r>
        <w:t>La finalidad esencial de</w:t>
      </w:r>
      <w:r w:rsidR="00743D81">
        <w:t>l establecimiento de</w:t>
      </w:r>
      <w:r>
        <w:t xml:space="preserve"> la consignación previa como</w:t>
      </w:r>
      <w:r w:rsidR="00743D81">
        <w:t xml:space="preserve"> un</w:t>
      </w:r>
      <w:r>
        <w:t xml:space="preserve"> requisito </w:t>
      </w:r>
      <w:r w:rsidRPr="008F2181">
        <w:rPr>
          <w:i/>
        </w:rPr>
        <w:t>sine qua non</w:t>
      </w:r>
      <w:r>
        <w:t xml:space="preserve"> para participar</w:t>
      </w:r>
      <w:r w:rsidR="00E13F7D">
        <w:t xml:space="preserve"> como licitador</w:t>
      </w:r>
      <w:r>
        <w:t xml:space="preserve"> en</w:t>
      </w:r>
      <w:r w:rsidR="00CB7BEA">
        <w:t xml:space="preserve"> el desarrollo de</w:t>
      </w:r>
      <w:r>
        <w:t xml:space="preserve"> las subastas</w:t>
      </w:r>
      <w:r w:rsidR="00CB7BEA">
        <w:t xml:space="preserve"> judiciales de bienes muebles e</w:t>
      </w:r>
      <w:r w:rsidR="008F2181">
        <w:t xml:space="preserve"> inmuebles es evitar la participación</w:t>
      </w:r>
      <w:r w:rsidR="00743D81">
        <w:t>, en ellas,</w:t>
      </w:r>
      <w:r w:rsidR="00CB7BEA">
        <w:t xml:space="preserve"> </w:t>
      </w:r>
      <w:r w:rsidR="00A21D08">
        <w:t xml:space="preserve">de licitadores que no poseen </w:t>
      </w:r>
      <w:r w:rsidR="008F2181">
        <w:t>interés alguno o carecen de la verdadera intención de adjudicarse los bienes</w:t>
      </w:r>
      <w:r w:rsidR="00D37630">
        <w:t xml:space="preserve"> muebles e inmuebles</w:t>
      </w:r>
      <w:r w:rsidR="008F2181">
        <w:t xml:space="preserve"> que conforman su objeto</w:t>
      </w:r>
      <w:r w:rsidR="00D37630">
        <w:t xml:space="preserve"> de realización forzosa</w:t>
      </w:r>
      <w:r w:rsidR="00E13F7D">
        <w:t xml:space="preserve"> a la vez</w:t>
      </w:r>
      <w:r w:rsidR="008F2181">
        <w:t xml:space="preserve"> que garantizar el pago íntegro del </w:t>
      </w:r>
      <w:r w:rsidR="00D37630">
        <w:t>precio</w:t>
      </w:r>
      <w:r w:rsidR="008231D8">
        <w:t xml:space="preserve"> final</w:t>
      </w:r>
      <w:r w:rsidR="00D37630">
        <w:t xml:space="preserve"> por el que el rematante</w:t>
      </w:r>
      <w:r w:rsidR="00E13F7D">
        <w:t xml:space="preserve"> consiga adjudicárselos</w:t>
      </w:r>
      <w:r w:rsidR="00743D81">
        <w:t xml:space="preserve">. </w:t>
      </w:r>
      <w:r w:rsidR="00743D81" w:rsidRPr="004339E2">
        <w:t>Pues</w:t>
      </w:r>
      <w:r w:rsidR="00D37630" w:rsidRPr="004339E2">
        <w:t xml:space="preserve"> si éste último</w:t>
      </w:r>
      <w:r w:rsidR="008F2181" w:rsidRPr="004339E2">
        <w:t xml:space="preserve"> no abona</w:t>
      </w:r>
      <w:r w:rsidR="00743D81" w:rsidRPr="004339E2">
        <w:t>se</w:t>
      </w:r>
      <w:r w:rsidR="008F2181" w:rsidRPr="004339E2">
        <w:t xml:space="preserve"> el precio íntegro</w:t>
      </w:r>
      <w:r w:rsidR="00B7566A" w:rsidRPr="004339E2">
        <w:t xml:space="preserve"> ofertado por </w:t>
      </w:r>
      <w:r w:rsidR="008F2181" w:rsidRPr="004339E2">
        <w:t>los bienes</w:t>
      </w:r>
      <w:r w:rsidR="00A21D08" w:rsidRPr="004339E2">
        <w:t xml:space="preserve"> </w:t>
      </w:r>
      <w:r w:rsidR="00D37630" w:rsidRPr="004339E2">
        <w:t xml:space="preserve">muebles e </w:t>
      </w:r>
      <w:r w:rsidR="00A21D08" w:rsidRPr="004339E2">
        <w:t>inmuebles</w:t>
      </w:r>
      <w:r w:rsidR="008F2181" w:rsidRPr="004339E2">
        <w:t xml:space="preserve"> subastados judici</w:t>
      </w:r>
      <w:r w:rsidR="00743D81" w:rsidRPr="004339E2">
        <w:t>almente, automáticamente, perdería</w:t>
      </w:r>
      <w:r w:rsidR="008F2181" w:rsidRPr="004339E2">
        <w:t xml:space="preserve"> la cuantía de la consignación</w:t>
      </w:r>
      <w:r w:rsidR="00B7566A" w:rsidRPr="004339E2">
        <w:t xml:space="preserve"> previa </w:t>
      </w:r>
      <w:r w:rsidR="008F2181" w:rsidRPr="004339E2">
        <w:t>realizada</w:t>
      </w:r>
      <w:r w:rsidR="003C004E" w:rsidRPr="004339E2">
        <w:t>.</w:t>
      </w:r>
    </w:p>
    <w:p w14:paraId="6FAC2B57" w14:textId="77777777" w:rsidR="008D2356" w:rsidRPr="008D2356" w:rsidRDefault="008D2356" w:rsidP="008D2356">
      <w:pPr>
        <w:spacing w:line="360" w:lineRule="auto"/>
        <w:ind w:firstLine="708"/>
        <w:jc w:val="both"/>
        <w:rPr>
          <w:color w:val="auto"/>
        </w:rPr>
      </w:pPr>
    </w:p>
    <w:p w14:paraId="3B079614" w14:textId="77777777" w:rsidR="00D63555" w:rsidRDefault="0012347F" w:rsidP="00FE298F">
      <w:pPr>
        <w:spacing w:line="360" w:lineRule="auto"/>
        <w:ind w:firstLine="708"/>
        <w:jc w:val="both"/>
      </w:pPr>
      <w:r>
        <w:t>Los buenos resultados econ</w:t>
      </w:r>
      <w:r w:rsidR="00892168">
        <w:t>ómicos obten</w:t>
      </w:r>
      <w:r w:rsidR="00D63555">
        <w:t>idos con</w:t>
      </w:r>
      <w:r w:rsidR="00E11575">
        <w:t xml:space="preserve"> el</w:t>
      </w:r>
      <w:r w:rsidR="00E13F7D">
        <w:t xml:space="preserve"> desarrollo del actual modelo</w:t>
      </w:r>
      <w:r w:rsidR="00892168">
        <w:t xml:space="preserve"> de</w:t>
      </w:r>
      <w:r w:rsidR="00D63555">
        <w:t xml:space="preserve"> la subasta judicial electrónica</w:t>
      </w:r>
      <w:r>
        <w:t xml:space="preserve"> de bienes muebles e inmuebles,</w:t>
      </w:r>
      <w:r w:rsidR="00E11575">
        <w:t xml:space="preserve"> quizás,</w:t>
      </w:r>
      <w:r>
        <w:t xml:space="preserve"> </w:t>
      </w:r>
      <w:r w:rsidR="00E11575">
        <w:t>desaparezcan</w:t>
      </w:r>
      <w:r>
        <w:t xml:space="preserve"> tras la entrada en vigor de la futura Ley de Medidas de Eficiencia Procesal del Servicio Público de Justicia. Pues en ella, los futuros arts.647.1</w:t>
      </w:r>
      <w:r w:rsidR="003F394E">
        <w:t>.3º</w:t>
      </w:r>
      <w:r>
        <w:t xml:space="preserve"> y 669.1 LEC</w:t>
      </w:r>
      <w:r w:rsidR="00FE298F">
        <w:rPr>
          <w:rStyle w:val="Refdenotaalpie"/>
        </w:rPr>
        <w:footnoteReference w:id="90"/>
      </w:r>
      <w:r>
        <w:t xml:space="preserve"> establecerán que la cuantía de la consignación previa a realizar</w:t>
      </w:r>
      <w:r w:rsidR="00892168">
        <w:t xml:space="preserve"> por los licitadores</w:t>
      </w:r>
      <w:r w:rsidR="00E11575">
        <w:t xml:space="preserve"> que desean</w:t>
      </w:r>
      <w:r>
        <w:t xml:space="preserve"> participar en el desarrollo de la</w:t>
      </w:r>
      <w:r w:rsidR="00892168">
        <w:t>s</w:t>
      </w:r>
      <w:r>
        <w:t xml:space="preserve"> subasta</w:t>
      </w:r>
      <w:r w:rsidR="00892168">
        <w:t>s</w:t>
      </w:r>
      <w:r>
        <w:t xml:space="preserve"> judicial</w:t>
      </w:r>
      <w:r w:rsidR="00892168">
        <w:t xml:space="preserve">es de bienes muebles e inmuebles ya no </w:t>
      </w:r>
      <w:r>
        <w:t>será de</w:t>
      </w:r>
      <w:r w:rsidR="00892168">
        <w:t>l</w:t>
      </w:r>
      <w:r w:rsidR="00D63555">
        <w:t xml:space="preserve"> </w:t>
      </w:r>
      <w:r w:rsidR="00E11575">
        <w:t>actual</w:t>
      </w:r>
      <w:r w:rsidR="00892168">
        <w:t xml:space="preserve"> 5%, sino del 20% del valor de los</w:t>
      </w:r>
      <w:r w:rsidR="00C1224B">
        <w:t xml:space="preserve"> mismos o de un mínimo de mil </w:t>
      </w:r>
      <w:r w:rsidR="00892168">
        <w:t>euros cuando el importe que resultase de la aplicación de dicho porce</w:t>
      </w:r>
      <w:r w:rsidR="00D63555">
        <w:t>ntaje fuese inferior a es</w:t>
      </w:r>
      <w:r w:rsidR="00C1224B">
        <w:t>t</w:t>
      </w:r>
      <w:r w:rsidR="00D63555">
        <w:t xml:space="preserve">a última </w:t>
      </w:r>
      <w:r w:rsidR="00E11575">
        <w:t>cuantía económica;</w:t>
      </w:r>
      <w:r w:rsidR="00C1224B">
        <w:t xml:space="preserve"> pudiendo</w:t>
      </w:r>
      <w:r w:rsidR="00D63555">
        <w:t xml:space="preserve"> originar</w:t>
      </w:r>
      <w:r w:rsidR="00C1224B">
        <w:t>se</w:t>
      </w:r>
      <w:r w:rsidR="003D6401">
        <w:t>, como resultado</w:t>
      </w:r>
      <w:r w:rsidR="00E223DB">
        <w:t xml:space="preserve">, una importante </w:t>
      </w:r>
      <w:r w:rsidR="00E11575">
        <w:t>reducción</w:t>
      </w:r>
      <w:r w:rsidR="003D6401">
        <w:t xml:space="preserve"> en</w:t>
      </w:r>
      <w:r w:rsidR="00E11575">
        <w:t xml:space="preserve"> la participación del número de licitadores</w:t>
      </w:r>
      <w:r w:rsidR="00E13F7D">
        <w:t xml:space="preserve"> y, con ello, de sus </w:t>
      </w:r>
      <w:r w:rsidR="00E13F7D" w:rsidRPr="00C1224B">
        <w:t>pujas.</w:t>
      </w:r>
      <w:r w:rsidR="00912D15" w:rsidRPr="00C1224B">
        <w:t xml:space="preserve"> Au</w:t>
      </w:r>
      <w:r w:rsidR="00C1224B" w:rsidRPr="00C1224B">
        <w:t>nque su objetivo real es el de penalizar, adecuadamente, el incumplimiento por los licitadores de su compromiso de pago del precio ofrecido por los bienes muebles e inmuebles subastados.</w:t>
      </w:r>
    </w:p>
    <w:p w14:paraId="2D153F47" w14:textId="77777777" w:rsidR="003F394E" w:rsidRDefault="003F394E" w:rsidP="00FE298F">
      <w:pPr>
        <w:spacing w:line="360" w:lineRule="auto"/>
        <w:ind w:firstLine="708"/>
        <w:jc w:val="both"/>
      </w:pPr>
    </w:p>
    <w:p w14:paraId="2329619C" w14:textId="77777777" w:rsidR="003D6401" w:rsidRDefault="00D63555" w:rsidP="00AD7399">
      <w:pPr>
        <w:spacing w:line="360" w:lineRule="auto"/>
        <w:ind w:firstLine="708"/>
        <w:jc w:val="both"/>
      </w:pPr>
      <w:r>
        <w:t>Esta nueva modificaci</w:t>
      </w:r>
      <w:r w:rsidR="00E223DB">
        <w:t>ón normativa supone un retroceso hasta</w:t>
      </w:r>
      <w:r>
        <w:t xml:space="preserve"> la situación p</w:t>
      </w:r>
      <w:r w:rsidR="00E13F7D">
        <w:t xml:space="preserve">reexistente </w:t>
      </w:r>
      <w:r w:rsidR="00E223DB">
        <w:t>a las reformas</w:t>
      </w:r>
      <w:r w:rsidR="00E13F7D">
        <w:t xml:space="preserve"> normativas</w:t>
      </w:r>
      <w:r w:rsidR="00E223DB">
        <w:t xml:space="preserve"> </w:t>
      </w:r>
      <w:r>
        <w:t>efectuada</w:t>
      </w:r>
      <w:r w:rsidR="00E13F7D">
        <w:t xml:space="preserve">s </w:t>
      </w:r>
      <w:r w:rsidR="00E223DB">
        <w:t>en</w:t>
      </w:r>
      <w:r w:rsidR="009025BB">
        <w:t xml:space="preserve"> relación a</w:t>
      </w:r>
      <w:r w:rsidR="00E223DB">
        <w:t xml:space="preserve"> esta misma materia</w:t>
      </w:r>
      <w:r w:rsidR="003D6401">
        <w:t xml:space="preserve"> -porcentajes de consignación previa-</w:t>
      </w:r>
      <w:r w:rsidR="00E13F7D">
        <w:t xml:space="preserve"> </w:t>
      </w:r>
      <w:r w:rsidR="00E223DB">
        <w:t>entre los años 2011 y 2013</w:t>
      </w:r>
      <w:r>
        <w:t>. La</w:t>
      </w:r>
      <w:r w:rsidR="00E223DB">
        <w:t xml:space="preserve"> posible</w:t>
      </w:r>
      <w:r>
        <w:t xml:space="preserve"> existencia de los riesgos que acabamos de señalar, junto a la actual situación económica marcada por la</w:t>
      </w:r>
      <w:r w:rsidR="00E223DB">
        <w:t xml:space="preserve"> absoluta</w:t>
      </w:r>
      <w:r>
        <w:t xml:space="preserve"> inestabilidad, ha</w:t>
      </w:r>
      <w:r w:rsidR="003D6401">
        <w:t>n</w:t>
      </w:r>
      <w:r>
        <w:t xml:space="preserve"> originado que el legislador, dentro de</w:t>
      </w:r>
      <w:r w:rsidR="009025BB">
        <w:t>l contenido de</w:t>
      </w:r>
      <w:r>
        <w:t xml:space="preserve"> esos futuros arts.647.1</w:t>
      </w:r>
      <w:r w:rsidR="003345A3">
        <w:t>.3</w:t>
      </w:r>
      <w:r w:rsidR="003F394E">
        <w:t>º</w:t>
      </w:r>
      <w:r>
        <w:t xml:space="preserve"> y 669.1 LEC</w:t>
      </w:r>
      <w:r w:rsidR="00E223DB">
        <w:t>, haya incluido</w:t>
      </w:r>
      <w:r>
        <w:t xml:space="preserve"> una referencia</w:t>
      </w:r>
      <w:r w:rsidR="009025BB">
        <w:t xml:space="preserve"> genérica</w:t>
      </w:r>
      <w:r>
        <w:t xml:space="preserve"> a modo de “cajón de sastre”</w:t>
      </w:r>
      <w:r w:rsidR="00E223DB">
        <w:t xml:space="preserve"> para </w:t>
      </w:r>
      <w:r>
        <w:t xml:space="preserve">establecer </w:t>
      </w:r>
      <w:r w:rsidR="009025BB">
        <w:t>que el LAJ estará facultado a</w:t>
      </w:r>
      <w:r>
        <w:t xml:space="preserve"> elevar o reducir el porcentaje de la consignaci</w:t>
      </w:r>
      <w:r w:rsidR="009025BB">
        <w:t xml:space="preserve">ón previa a realizar para </w:t>
      </w:r>
      <w:r>
        <w:t>poder participar como licitador en el desarrollo de las subastas judiciales de bienes</w:t>
      </w:r>
      <w:r w:rsidR="009025BB">
        <w:t xml:space="preserve"> muebles e inmuebles en atención a las</w:t>
      </w:r>
      <w:r>
        <w:t xml:space="preserve"> circunstancias y</w:t>
      </w:r>
      <w:r w:rsidR="009025BB">
        <w:t xml:space="preserve"> </w:t>
      </w:r>
      <w:r>
        <w:t xml:space="preserve">características </w:t>
      </w:r>
      <w:r w:rsidR="00E223DB">
        <w:t>de los bienes que conforman su objeto de realizaci</w:t>
      </w:r>
      <w:r w:rsidR="003345A3">
        <w:t>ón forzosa</w:t>
      </w:r>
      <w:r w:rsidR="009025BB">
        <w:t>. Hasta el momento, no se han especificado los motivos</w:t>
      </w:r>
      <w:r w:rsidR="003345A3">
        <w:t xml:space="preserve"> en virtud de los cuales el LAJ podría</w:t>
      </w:r>
      <w:r w:rsidR="009025BB">
        <w:t xml:space="preserve"> hacer uso de esa</w:t>
      </w:r>
      <w:r w:rsidR="000F0D64">
        <w:t xml:space="preserve"> </w:t>
      </w:r>
      <w:r w:rsidR="003345A3">
        <w:t>facultad</w:t>
      </w:r>
      <w:r w:rsidR="009025BB">
        <w:t xml:space="preserve">; </w:t>
      </w:r>
      <w:r w:rsidR="000F0D64">
        <w:t>quedando</w:t>
      </w:r>
      <w:r w:rsidR="009025BB">
        <w:t>, así, a su</w:t>
      </w:r>
      <w:r w:rsidR="003345A3">
        <w:t xml:space="preserve"> absoluta discrecionalidad</w:t>
      </w:r>
      <w:r w:rsidR="009025BB">
        <w:t>.</w:t>
      </w:r>
    </w:p>
    <w:p w14:paraId="059256D9" w14:textId="77777777" w:rsidR="00AD7399" w:rsidRDefault="00AD7399" w:rsidP="00AD7399">
      <w:pPr>
        <w:spacing w:line="360" w:lineRule="auto"/>
        <w:ind w:firstLine="708"/>
        <w:jc w:val="both"/>
      </w:pPr>
    </w:p>
    <w:p w14:paraId="5A1A66A6" w14:textId="77777777" w:rsidR="00165693" w:rsidRDefault="00C73231" w:rsidP="00165693">
      <w:pPr>
        <w:spacing w:line="360" w:lineRule="auto"/>
        <w:ind w:firstLine="708"/>
        <w:jc w:val="both"/>
        <w:rPr>
          <w:color w:val="auto"/>
        </w:rPr>
      </w:pPr>
      <w:r>
        <w:rPr>
          <w:color w:val="auto"/>
        </w:rPr>
        <w:t>Frente a todo ello</w:t>
      </w:r>
      <w:r w:rsidR="00E712B5">
        <w:rPr>
          <w:color w:val="auto"/>
        </w:rPr>
        <w:t>, algunos autores, como A</w:t>
      </w:r>
      <w:r w:rsidR="008D2356" w:rsidRPr="003D6401">
        <w:rPr>
          <w:color w:val="auto"/>
        </w:rPr>
        <w:t>CHÓN BRUÑÉN</w:t>
      </w:r>
      <w:r w:rsidR="008D2356" w:rsidRPr="003D6401">
        <w:rPr>
          <w:color w:val="auto"/>
          <w:vertAlign w:val="superscript"/>
        </w:rPr>
        <w:footnoteReference w:id="91"/>
      </w:r>
      <w:r w:rsidR="008D2356" w:rsidRPr="003D6401">
        <w:rPr>
          <w:color w:val="auto"/>
        </w:rPr>
        <w:t>, defienden la necesidad de eliminar toda exigencia de consignación previa a fin de poder conseguir una</w:t>
      </w:r>
      <w:r w:rsidR="009025BB">
        <w:rPr>
          <w:color w:val="auto"/>
        </w:rPr>
        <w:t xml:space="preserve"> mayor</w:t>
      </w:r>
      <w:r w:rsidR="008D2356" w:rsidRPr="003D6401">
        <w:rPr>
          <w:color w:val="auto"/>
        </w:rPr>
        <w:t xml:space="preserve"> participación</w:t>
      </w:r>
      <w:r w:rsidR="009025BB">
        <w:rPr>
          <w:color w:val="auto"/>
        </w:rPr>
        <w:t xml:space="preserve"> del número de licitadores</w:t>
      </w:r>
      <w:r w:rsidR="008D2356" w:rsidRPr="003D6401">
        <w:rPr>
          <w:color w:val="auto"/>
        </w:rPr>
        <w:t xml:space="preserve"> en el desarrollo de la subasta judicial de</w:t>
      </w:r>
      <w:r w:rsidR="009025BB">
        <w:rPr>
          <w:color w:val="auto"/>
        </w:rPr>
        <w:t xml:space="preserve"> bienes muebles e inmuebles </w:t>
      </w:r>
      <w:r w:rsidR="008D2356" w:rsidRPr="003D6401">
        <w:rPr>
          <w:color w:val="auto"/>
        </w:rPr>
        <w:t>y, con ello, alcanzar el objetivo de enajenar forzosamente los bienes que conforman su objeto de realización forzosa al mayor y mejor precio posible, al no existir ninguna barrera económica que obstaculizase</w:t>
      </w:r>
      <w:r w:rsidR="008A6496">
        <w:rPr>
          <w:color w:val="auto"/>
        </w:rPr>
        <w:t xml:space="preserve"> el acceso y la participación en su desarrollo.</w:t>
      </w:r>
    </w:p>
    <w:p w14:paraId="41E0C166" w14:textId="77777777" w:rsidR="00165693" w:rsidRDefault="00165693" w:rsidP="00165693">
      <w:pPr>
        <w:spacing w:line="360" w:lineRule="auto"/>
        <w:ind w:firstLine="708"/>
        <w:jc w:val="both"/>
        <w:rPr>
          <w:color w:val="auto"/>
        </w:rPr>
      </w:pPr>
    </w:p>
    <w:p w14:paraId="666850C0" w14:textId="77777777" w:rsidR="00851E1F" w:rsidRDefault="00B34DDE" w:rsidP="00165693">
      <w:pPr>
        <w:spacing w:line="360" w:lineRule="auto"/>
        <w:ind w:firstLine="708"/>
        <w:jc w:val="both"/>
        <w:rPr>
          <w:color w:val="auto"/>
        </w:rPr>
      </w:pPr>
      <w:r>
        <w:rPr>
          <w:b/>
        </w:rPr>
        <w:t xml:space="preserve">1.1. </w:t>
      </w:r>
      <w:r w:rsidR="00165693" w:rsidRPr="00165693">
        <w:rPr>
          <w:b/>
        </w:rPr>
        <w:t>Cuenta de Depósitos y Consignaciones Judiciales</w:t>
      </w:r>
    </w:p>
    <w:p w14:paraId="4AEEC8C4" w14:textId="77777777" w:rsidR="00165693" w:rsidRPr="00165693" w:rsidRDefault="00165693" w:rsidP="00165693">
      <w:pPr>
        <w:spacing w:line="360" w:lineRule="auto"/>
        <w:ind w:firstLine="708"/>
        <w:jc w:val="both"/>
        <w:rPr>
          <w:color w:val="auto"/>
        </w:rPr>
      </w:pPr>
    </w:p>
    <w:p w14:paraId="4598DA13" w14:textId="77777777" w:rsidR="00073B38" w:rsidRDefault="00E12684" w:rsidP="00D50725">
      <w:pPr>
        <w:spacing w:line="360" w:lineRule="auto"/>
        <w:ind w:firstLine="709"/>
        <w:jc w:val="both"/>
      </w:pPr>
      <w:r w:rsidRPr="00034C99">
        <w:t xml:space="preserve">Una cuestión de </w:t>
      </w:r>
      <w:r w:rsidR="00B7436C">
        <w:t>suma importanci</w:t>
      </w:r>
      <w:r w:rsidR="00BD35B9">
        <w:t>a relacionada con la realización</w:t>
      </w:r>
      <w:r w:rsidR="0033263C">
        <w:t xml:space="preserve"> de la</w:t>
      </w:r>
      <w:r w:rsidR="002F2E1A">
        <w:t xml:space="preserve"> consignación previa</w:t>
      </w:r>
      <w:r w:rsidR="00D50725">
        <w:t xml:space="preserve"> como un requisito </w:t>
      </w:r>
      <w:r w:rsidR="00D50725" w:rsidRPr="008F2181">
        <w:rPr>
          <w:i/>
        </w:rPr>
        <w:t>sine qua non</w:t>
      </w:r>
      <w:r w:rsidR="00D50725">
        <w:t xml:space="preserve"> para</w:t>
      </w:r>
      <w:r w:rsidR="00406C17">
        <w:t xml:space="preserve"> </w:t>
      </w:r>
      <w:r w:rsidR="00D50725">
        <w:t>participar como licitador en el desarrollo de las subastas judiciales de bienes muebles e inmuebles</w:t>
      </w:r>
      <w:r w:rsidR="00BD35B9">
        <w:t xml:space="preserve"> </w:t>
      </w:r>
      <w:r w:rsidRPr="00CD4330">
        <w:t>es la</w:t>
      </w:r>
      <w:r w:rsidR="00F108C2">
        <w:t xml:space="preserve"> relativa a la</w:t>
      </w:r>
      <w:r w:rsidR="002F2E1A">
        <w:t xml:space="preserve"> forma en</w:t>
      </w:r>
      <w:r w:rsidR="00851E1F">
        <w:t xml:space="preserve"> la</w:t>
      </w:r>
      <w:r w:rsidR="002F2E1A">
        <w:t xml:space="preserve"> que ésta se efectúa.</w:t>
      </w:r>
      <w:r w:rsidR="002F3CCE">
        <w:t xml:space="preserve"> Cuestión</w:t>
      </w:r>
      <w:r w:rsidR="00D37630">
        <w:t>,</w:t>
      </w:r>
      <w:r w:rsidR="002F3CCE">
        <w:t xml:space="preserve"> perfectamente</w:t>
      </w:r>
      <w:r w:rsidR="00D37630">
        <w:t>,</w:t>
      </w:r>
      <w:r w:rsidR="002F3CCE">
        <w:t xml:space="preserve"> regulada</w:t>
      </w:r>
      <w:r w:rsidR="00B7436C">
        <w:t xml:space="preserve"> por el contenido d</w:t>
      </w:r>
      <w:r w:rsidR="00680840">
        <w:t>el art.2</w:t>
      </w:r>
      <w:r w:rsidR="00895148">
        <w:t xml:space="preserve"> </w:t>
      </w:r>
      <w:r w:rsidR="00680840">
        <w:t>d</w:t>
      </w:r>
      <w:r w:rsidR="002F3CCE">
        <w:t xml:space="preserve">el </w:t>
      </w:r>
      <w:r w:rsidRPr="00CD4330">
        <w:t>Real Decreto-L</w:t>
      </w:r>
      <w:r w:rsidR="00680840">
        <w:t xml:space="preserve">ey </w:t>
      </w:r>
      <w:r w:rsidR="002F3CCE">
        <w:t>1011/2015, de 6 de n</w:t>
      </w:r>
      <w:r>
        <w:t>oviembre</w:t>
      </w:r>
      <w:r w:rsidR="002F3CCE">
        <w:t>,</w:t>
      </w:r>
      <w:r w:rsidRPr="00CD4330">
        <w:t xml:space="preserve"> por el que se regula el procedimiento para formalizar el sistema de consignaciones</w:t>
      </w:r>
      <w:r w:rsidR="00680840">
        <w:t xml:space="preserve"> </w:t>
      </w:r>
      <w:r w:rsidRPr="00CD4330">
        <w:t>en sede electrónica de las cantidades necesarias para tomar parte en</w:t>
      </w:r>
      <w:r w:rsidR="00680840">
        <w:t xml:space="preserve"> </w:t>
      </w:r>
      <w:r w:rsidRPr="00CD4330">
        <w:t>las subastas judiciales</w:t>
      </w:r>
      <w:r w:rsidR="00680840">
        <w:t xml:space="preserve"> y notariales</w:t>
      </w:r>
      <w:r w:rsidR="00680840">
        <w:rPr>
          <w:rStyle w:val="Refdenotaalpie"/>
        </w:rPr>
        <w:footnoteReference w:id="92"/>
      </w:r>
      <w:r w:rsidR="0001612A">
        <w:t xml:space="preserve">, y por la Resolución, de 13 de octubre, de 2016, conjunta de la </w:t>
      </w:r>
      <w:r w:rsidR="00406C17">
        <w:t>Dirección General de la AEAT</w:t>
      </w:r>
      <w:r w:rsidR="0001612A">
        <w:t xml:space="preserve"> y de la Secretaria General del Tesoro y Política Financiera, por la que se establecen el procedimiento y las condiciones para la participación por vía telemática en procedimientos de enajenación de bienes a través del Portal Electrónico de Subastas Judiciales y Administrativas de la AEBOE</w:t>
      </w:r>
      <w:r w:rsidR="0001612A">
        <w:rPr>
          <w:rStyle w:val="Refdenotaalpie"/>
        </w:rPr>
        <w:footnoteReference w:id="93"/>
      </w:r>
      <w:r w:rsidR="00680840">
        <w:t>.</w:t>
      </w:r>
      <w:r w:rsidR="00136667">
        <w:t xml:space="preserve"> </w:t>
      </w:r>
    </w:p>
    <w:p w14:paraId="13F2E0B3" w14:textId="77777777" w:rsidR="00073B38" w:rsidRDefault="00073B38" w:rsidP="009A19B8">
      <w:pPr>
        <w:spacing w:line="360" w:lineRule="auto"/>
        <w:ind w:firstLine="709"/>
        <w:jc w:val="both"/>
      </w:pPr>
    </w:p>
    <w:p w14:paraId="67A2E5AD" w14:textId="77777777" w:rsidR="009A19B8" w:rsidRDefault="00136667" w:rsidP="00C1224B">
      <w:pPr>
        <w:spacing w:line="360" w:lineRule="auto"/>
        <w:ind w:firstLine="709"/>
        <w:jc w:val="both"/>
      </w:pPr>
      <w:r>
        <w:t>Pese a ello</w:t>
      </w:r>
      <w:r w:rsidR="00FD0587">
        <w:t xml:space="preserve">, </w:t>
      </w:r>
      <w:r w:rsidR="00E12684" w:rsidRPr="00CD4330">
        <w:t>SÁNCHEZ RIVERA</w:t>
      </w:r>
      <w:r w:rsidR="00E12684" w:rsidRPr="00CD4330">
        <w:rPr>
          <w:vertAlign w:val="superscript"/>
        </w:rPr>
        <w:footnoteReference w:id="94"/>
      </w:r>
      <w:r w:rsidR="00E12684">
        <w:t xml:space="preserve"> </w:t>
      </w:r>
      <w:r w:rsidR="00FD0587">
        <w:t>afirma que la explicaci</w:t>
      </w:r>
      <w:r>
        <w:t>ón contenida en ese</w:t>
      </w:r>
      <w:r w:rsidR="00C80B9B">
        <w:t xml:space="preserve"> </w:t>
      </w:r>
      <w:r>
        <w:t>artículo</w:t>
      </w:r>
      <w:r w:rsidR="00B7436C">
        <w:t xml:space="preserve"> </w:t>
      </w:r>
      <w:r w:rsidR="00FD0587">
        <w:t>no se ajusta a l</w:t>
      </w:r>
      <w:r w:rsidR="00F35362">
        <w:t>a realidad práctica. Pues</w:t>
      </w:r>
      <w:r w:rsidR="00C80B9B">
        <w:t xml:space="preserve"> conforme a ésta</w:t>
      </w:r>
      <w:r w:rsidR="00406C17">
        <w:t xml:space="preserve"> última</w:t>
      </w:r>
      <w:r w:rsidR="00C80B9B">
        <w:t>,</w:t>
      </w:r>
      <w:r w:rsidR="00F35362">
        <w:t xml:space="preserve"> las c</w:t>
      </w:r>
      <w:r w:rsidR="00C80B9B">
        <w:t>onsignaciones previas exigidas</w:t>
      </w:r>
      <w:r w:rsidR="00E12684" w:rsidRPr="00CD4330">
        <w:t xml:space="preserve"> para</w:t>
      </w:r>
      <w:r w:rsidR="00B7436C">
        <w:t xml:space="preserve"> poder</w:t>
      </w:r>
      <w:r w:rsidR="00E12684" w:rsidRPr="00CD4330">
        <w:t xml:space="preserve"> partici</w:t>
      </w:r>
      <w:r w:rsidR="00F35362">
        <w:t>par</w:t>
      </w:r>
      <w:r w:rsidR="00BD35B9">
        <w:t xml:space="preserve"> como licitador</w:t>
      </w:r>
      <w:r w:rsidR="00F35362">
        <w:t xml:space="preserve"> en</w:t>
      </w:r>
      <w:r w:rsidR="00D37630">
        <w:t xml:space="preserve"> </w:t>
      </w:r>
      <w:r w:rsidR="00D37630" w:rsidRPr="00B7436C">
        <w:t>el desarrollo de</w:t>
      </w:r>
      <w:r w:rsidR="00F35362" w:rsidRPr="00B7436C">
        <w:t xml:space="preserve"> las subastas</w:t>
      </w:r>
      <w:r w:rsidR="00D37630" w:rsidRPr="00B7436C">
        <w:t xml:space="preserve"> judiciales</w:t>
      </w:r>
      <w:r w:rsidR="00B7436C" w:rsidRPr="00B7436C">
        <w:t xml:space="preserve"> de bienes muebles e inmuebles </w:t>
      </w:r>
      <w:r w:rsidR="00E12684" w:rsidRPr="00B7436C">
        <w:t>del Portal</w:t>
      </w:r>
      <w:r w:rsidR="00F35362" w:rsidRPr="00B7436C">
        <w:t xml:space="preserve"> Electrónico </w:t>
      </w:r>
      <w:r w:rsidR="00E12684" w:rsidRPr="00B7436C">
        <w:t>de Subasta</w:t>
      </w:r>
      <w:r w:rsidR="00E1182A" w:rsidRPr="00B7436C">
        <w:t xml:space="preserve"> Judiciales y A</w:t>
      </w:r>
      <w:r w:rsidR="00E12684" w:rsidRPr="00B7436C">
        <w:t>dministrativas de la AEBOE no se realizan en la Cuenta de Depósit</w:t>
      </w:r>
      <w:r w:rsidR="000D5392" w:rsidRPr="00B7436C">
        <w:t>os y Consignaciones Judiciales -CDCJ-</w:t>
      </w:r>
      <w:r w:rsidR="00B7436C" w:rsidRPr="00B7436C">
        <w:t xml:space="preserve">, sino </w:t>
      </w:r>
      <w:r w:rsidR="00F35362" w:rsidRPr="00B7436C">
        <w:t>mediante</w:t>
      </w:r>
      <w:r w:rsidR="00BD35B9">
        <w:t xml:space="preserve"> el bloqueo</w:t>
      </w:r>
      <w:r w:rsidR="00B7436C" w:rsidRPr="00B7436C">
        <w:t xml:space="preserve"> de</w:t>
      </w:r>
      <w:r w:rsidR="000605B3" w:rsidRPr="00B7436C">
        <w:t xml:space="preserve"> la</w:t>
      </w:r>
      <w:r w:rsidR="00B7436C" w:rsidRPr="00B7436C">
        <w:t xml:space="preserve"> </w:t>
      </w:r>
      <w:r w:rsidR="00406C17">
        <w:t>cantidad</w:t>
      </w:r>
      <w:r w:rsidR="008967D3" w:rsidRPr="00B7436C">
        <w:t xml:space="preserve"> económica</w:t>
      </w:r>
      <w:r w:rsidR="00B7436C" w:rsidRPr="00B7436C">
        <w:t xml:space="preserve"> a consignar</w:t>
      </w:r>
      <w:r w:rsidR="00B442AD" w:rsidRPr="00B7436C">
        <w:t xml:space="preserve"> </w:t>
      </w:r>
      <w:r w:rsidR="008967D3" w:rsidRPr="00B7436C">
        <w:t>en</w:t>
      </w:r>
      <w:r w:rsidR="00AD7399">
        <w:t xml:space="preserve"> la cuenta bancaria</w:t>
      </w:r>
      <w:r w:rsidR="00946D92">
        <w:rPr>
          <w:rStyle w:val="Refdenotaalpie"/>
        </w:rPr>
        <w:footnoteReference w:id="95"/>
      </w:r>
      <w:r w:rsidR="00406C17">
        <w:t xml:space="preserve"> del licitador.</w:t>
      </w:r>
    </w:p>
    <w:p w14:paraId="6F5215F5" w14:textId="77777777" w:rsidR="00C1224B" w:rsidRDefault="00C1224B" w:rsidP="00C1224B">
      <w:pPr>
        <w:spacing w:line="360" w:lineRule="auto"/>
        <w:ind w:firstLine="709"/>
        <w:jc w:val="both"/>
      </w:pPr>
    </w:p>
    <w:p w14:paraId="3B21385D" w14:textId="77777777" w:rsidR="009F7F5B" w:rsidRDefault="00F35362" w:rsidP="00E13098">
      <w:pPr>
        <w:spacing w:line="360" w:lineRule="auto"/>
        <w:ind w:firstLine="709"/>
        <w:jc w:val="both"/>
      </w:pPr>
      <w:r w:rsidRPr="00AD7399">
        <w:t>La constitución de la consignación previa</w:t>
      </w:r>
      <w:r w:rsidR="00406C17">
        <w:t xml:space="preserve"> para</w:t>
      </w:r>
      <w:r w:rsidR="00AD7399">
        <w:t xml:space="preserve"> participar en el desarrollo de las subastas judiciales de bienes muebles e inmuebles se realiza</w:t>
      </w:r>
      <w:r w:rsidR="00E1182A" w:rsidRPr="00AD7399">
        <w:t xml:space="preserve"> por el</w:t>
      </w:r>
      <w:r w:rsidRPr="00AD7399">
        <w:t xml:space="preserve"> licitador</w:t>
      </w:r>
      <w:r w:rsidR="00E12684" w:rsidRPr="00AD7399">
        <w:t xml:space="preserve"> en el Portal</w:t>
      </w:r>
      <w:r w:rsidRPr="00AD7399">
        <w:t xml:space="preserve"> Electrónico</w:t>
      </w:r>
      <w:r w:rsidR="00E12684" w:rsidRPr="00AD7399">
        <w:t xml:space="preserve"> de Subastas </w:t>
      </w:r>
      <w:r w:rsidR="00E1182A" w:rsidRPr="00AD7399">
        <w:t>J</w:t>
      </w:r>
      <w:r w:rsidR="000D5392" w:rsidRPr="00AD7399">
        <w:t>udiciales</w:t>
      </w:r>
      <w:r w:rsidR="00E1182A" w:rsidRPr="00AD7399">
        <w:t xml:space="preserve"> y A</w:t>
      </w:r>
      <w:r w:rsidR="00AD7399">
        <w:t>dministrativas de la AEBOE, quien</w:t>
      </w:r>
      <w:r w:rsidR="00E12684" w:rsidRPr="00AD7399">
        <w:t xml:space="preserve"> lo comunicará</w:t>
      </w:r>
      <w:r w:rsidR="00136667">
        <w:t>,</w:t>
      </w:r>
      <w:r w:rsidR="00AD7399">
        <w:t xml:space="preserve"> telemáticamente</w:t>
      </w:r>
      <w:r w:rsidR="00136667">
        <w:t>,</w:t>
      </w:r>
      <w:r w:rsidR="00E12684" w:rsidRPr="00AD7399">
        <w:t xml:space="preserve"> a la</w:t>
      </w:r>
      <w:r w:rsidR="0001612A">
        <w:t xml:space="preserve"> AEAT </w:t>
      </w:r>
      <w:r w:rsidR="00E12684" w:rsidRPr="00AD7399">
        <w:t>para que, a su vez,</w:t>
      </w:r>
      <w:r w:rsidR="008967D3" w:rsidRPr="00AD7399">
        <w:t xml:space="preserve"> ésta</w:t>
      </w:r>
      <w:r w:rsidR="00E12684" w:rsidRPr="00AD7399">
        <w:t xml:space="preserve"> lo transmita</w:t>
      </w:r>
      <w:r w:rsidR="00B442AD" w:rsidRPr="00AD7399">
        <w:t xml:space="preserve"> </w:t>
      </w:r>
      <w:r w:rsidR="00C80B9B">
        <w:t xml:space="preserve">a su </w:t>
      </w:r>
      <w:r w:rsidR="00E12684" w:rsidRPr="00AD7399">
        <w:t>en</w:t>
      </w:r>
      <w:r w:rsidR="000605B3" w:rsidRPr="00AD7399">
        <w:t>tidad bancaria</w:t>
      </w:r>
      <w:r w:rsidR="00C80B9B">
        <w:t>. De ese modo</w:t>
      </w:r>
      <w:r w:rsidR="00BD35B9">
        <w:t>, ú</w:t>
      </w:r>
      <w:r w:rsidR="00E74FA7" w:rsidRPr="00AD7399">
        <w:t>nicamente,</w:t>
      </w:r>
      <w:r w:rsidR="00E12684" w:rsidRPr="00AD7399">
        <w:t xml:space="preserve"> llegar</w:t>
      </w:r>
      <w:r w:rsidR="009A19B8">
        <w:t>á</w:t>
      </w:r>
      <w:r w:rsidR="008967D3" w:rsidRPr="00AD7399">
        <w:t xml:space="preserve"> a la CDCJ la</w:t>
      </w:r>
      <w:r w:rsidR="00136667">
        <w:t xml:space="preserve"> consignación previa realizada</w:t>
      </w:r>
      <w:r w:rsidR="00AD7399">
        <w:t xml:space="preserve"> por aquel licitador que efectuó </w:t>
      </w:r>
      <w:r w:rsidR="00E12684" w:rsidRPr="00AD7399">
        <w:t>la mayor</w:t>
      </w:r>
      <w:r w:rsidRPr="00AD7399">
        <w:t xml:space="preserve"> y mejor</w:t>
      </w:r>
      <w:r w:rsidR="00E74FA7" w:rsidRPr="00AD7399">
        <w:t xml:space="preserve"> puja al momento de la conclusión y cierre de la subasta judicial</w:t>
      </w:r>
      <w:r w:rsidR="00BD35B9">
        <w:t xml:space="preserve"> de bienes muebles e inmuebles</w:t>
      </w:r>
      <w:r w:rsidR="00E74FA7" w:rsidRPr="00AD7399">
        <w:t>. El Portal Electrónico de Subasta Judiciales y Administrativas de la AEBOE envia</w:t>
      </w:r>
      <w:r w:rsidR="00E1182A" w:rsidRPr="00AD7399">
        <w:t>rá</w:t>
      </w:r>
      <w:r w:rsidR="00AD7399">
        <w:t>, entonces,</w:t>
      </w:r>
      <w:r w:rsidR="00B442AD" w:rsidRPr="00AD7399">
        <w:t xml:space="preserve"> </w:t>
      </w:r>
      <w:r w:rsidR="00E1182A" w:rsidRPr="00AD7399">
        <w:t>a la Oficina J</w:t>
      </w:r>
      <w:r w:rsidR="00E74FA7" w:rsidRPr="00AD7399">
        <w:t>udicial</w:t>
      </w:r>
      <w:r w:rsidR="00B442AD" w:rsidRPr="00AD7399">
        <w:t xml:space="preserve"> la</w:t>
      </w:r>
      <w:r w:rsidR="00E74FA7" w:rsidRPr="00AD7399">
        <w:t xml:space="preserve"> </w:t>
      </w:r>
      <w:r w:rsidR="00E12684" w:rsidRPr="00AD7399">
        <w:t xml:space="preserve">certificación </w:t>
      </w:r>
      <w:r w:rsidR="00E74FA7" w:rsidRPr="00AD7399">
        <w:t>con todos los da</w:t>
      </w:r>
      <w:r w:rsidR="00AD7399">
        <w:t xml:space="preserve">tos relativos al rematante </w:t>
      </w:r>
      <w:r w:rsidR="00E74FA7" w:rsidRPr="00AD7399">
        <w:t>de la subasta judicial</w:t>
      </w:r>
      <w:r w:rsidR="000605B3" w:rsidRPr="00AD7399">
        <w:t xml:space="preserve"> </w:t>
      </w:r>
      <w:r w:rsidR="00E74FA7" w:rsidRPr="00AD7399">
        <w:t>y</w:t>
      </w:r>
      <w:r w:rsidR="00406C17">
        <w:t xml:space="preserve"> a la cuantía </w:t>
      </w:r>
      <w:r w:rsidR="00AD7399">
        <w:t>de su puja</w:t>
      </w:r>
      <w:r w:rsidR="00E74FA7" w:rsidRPr="00AD7399">
        <w:t>.</w:t>
      </w:r>
      <w:r w:rsidR="00AD7399">
        <w:t xml:space="preserve"> S</w:t>
      </w:r>
      <w:r w:rsidR="00E12684" w:rsidRPr="00AD7399">
        <w:t>imultáneamente,</w:t>
      </w:r>
      <w:r w:rsidR="00406C17">
        <w:t xml:space="preserve"> el </w:t>
      </w:r>
      <w:r w:rsidR="00406C17" w:rsidRPr="00AD7399">
        <w:t>Portal Electrónico de Subasta Judiciales y Administrativas de la AEBOE</w:t>
      </w:r>
      <w:r w:rsidR="009A19B8">
        <w:t>,</w:t>
      </w:r>
      <w:r w:rsidR="00B442AD" w:rsidRPr="00AD7399">
        <w:t xml:space="preserve"> también,</w:t>
      </w:r>
      <w:r w:rsidR="00406C17">
        <w:t xml:space="preserve"> le</w:t>
      </w:r>
      <w:r w:rsidR="00E74FA7" w:rsidRPr="00AD7399">
        <w:t xml:space="preserve"> </w:t>
      </w:r>
      <w:r w:rsidR="00E12684" w:rsidRPr="00AD7399">
        <w:t xml:space="preserve">comunicará a la AEAT la orden de </w:t>
      </w:r>
      <w:r w:rsidR="00406C17">
        <w:t>transferir a la CDCJ la cantidad</w:t>
      </w:r>
      <w:r w:rsidR="00E74FA7" w:rsidRPr="00AD7399">
        <w:t xml:space="preserve"> económica</w:t>
      </w:r>
      <w:r w:rsidR="00E12684" w:rsidRPr="00AD7399">
        <w:t xml:space="preserve"> que</w:t>
      </w:r>
      <w:r w:rsidR="000605B3" w:rsidRPr="00AD7399">
        <w:t>, hasta ese momento, estuvo</w:t>
      </w:r>
      <w:r w:rsidR="00E12684" w:rsidRPr="00AD7399">
        <w:t xml:space="preserve"> bloqueada en</w:t>
      </w:r>
      <w:bookmarkStart w:id="49" w:name="_Toc469258566"/>
      <w:bookmarkStart w:id="50" w:name="_Toc469559749"/>
      <w:bookmarkStart w:id="51" w:name="_Toc469998173"/>
      <w:bookmarkStart w:id="52" w:name="_Toc527890908"/>
      <w:bookmarkStart w:id="53" w:name="_Toc528595128"/>
      <w:r w:rsidR="00AD7399">
        <w:t xml:space="preserve"> la cuenta bancaria</w:t>
      </w:r>
      <w:r w:rsidR="000605B3" w:rsidRPr="00AD7399">
        <w:t xml:space="preserve"> del</w:t>
      </w:r>
      <w:r w:rsidR="00BD35B9">
        <w:t xml:space="preserve"> ya </w:t>
      </w:r>
      <w:r w:rsidR="000605B3" w:rsidRPr="00AD7399">
        <w:t>r</w:t>
      </w:r>
      <w:r w:rsidR="00406C17">
        <w:t>ematante de la subasta judicial de bienes muebles e inmuebles.</w:t>
      </w:r>
    </w:p>
    <w:p w14:paraId="047C120B" w14:textId="77777777" w:rsidR="00165693" w:rsidRDefault="00165693" w:rsidP="00E13098">
      <w:pPr>
        <w:spacing w:line="360" w:lineRule="auto"/>
        <w:ind w:firstLine="709"/>
        <w:jc w:val="both"/>
      </w:pPr>
    </w:p>
    <w:p w14:paraId="26CCE3B3" w14:textId="77777777" w:rsidR="00165693" w:rsidRDefault="00165693" w:rsidP="00165693">
      <w:pPr>
        <w:spacing w:line="360" w:lineRule="auto"/>
        <w:ind w:left="708"/>
        <w:jc w:val="both"/>
        <w:rPr>
          <w:vertAlign w:val="superscript"/>
        </w:rPr>
      </w:pPr>
      <w:r w:rsidRPr="00165693">
        <w:rPr>
          <w:b/>
        </w:rPr>
        <w:t>2. La participación del ejecutante como licitador</w:t>
      </w:r>
    </w:p>
    <w:p w14:paraId="1D480A3E" w14:textId="77777777" w:rsidR="00165693" w:rsidRPr="00165693" w:rsidRDefault="00165693" w:rsidP="00165693">
      <w:pPr>
        <w:spacing w:line="360" w:lineRule="auto"/>
        <w:ind w:left="708"/>
        <w:jc w:val="both"/>
        <w:rPr>
          <w:vertAlign w:val="superscript"/>
        </w:rPr>
      </w:pPr>
    </w:p>
    <w:bookmarkEnd w:id="49"/>
    <w:bookmarkEnd w:id="50"/>
    <w:bookmarkEnd w:id="51"/>
    <w:bookmarkEnd w:id="52"/>
    <w:bookmarkEnd w:id="53"/>
    <w:p w14:paraId="6FBDB98C" w14:textId="77777777" w:rsidR="00323131" w:rsidRDefault="00E30EC8" w:rsidP="00E13098">
      <w:pPr>
        <w:spacing w:line="360" w:lineRule="auto"/>
        <w:ind w:firstLine="708"/>
        <w:jc w:val="both"/>
      </w:pPr>
      <w:r>
        <w:t>El art.647.2 LEC posibilita la participación del</w:t>
      </w:r>
      <w:r w:rsidR="007763DA">
        <w:t xml:space="preserve"> ejecutante como licitador </w:t>
      </w:r>
      <w:r w:rsidR="008B399F">
        <w:t>en</w:t>
      </w:r>
      <w:r w:rsidR="00BC12C5">
        <w:t xml:space="preserve"> el desarrollo de</w:t>
      </w:r>
      <w:r w:rsidR="008B399F">
        <w:t xml:space="preserve"> la</w:t>
      </w:r>
      <w:r w:rsidR="00323131">
        <w:t>s</w:t>
      </w:r>
      <w:r w:rsidR="008B399F">
        <w:t xml:space="preserve"> subasta</w:t>
      </w:r>
      <w:r w:rsidR="00323131">
        <w:t>s</w:t>
      </w:r>
      <w:r w:rsidR="00BC12C5">
        <w:t xml:space="preserve"> judicial</w:t>
      </w:r>
      <w:r w:rsidR="00323131">
        <w:t>es</w:t>
      </w:r>
      <w:r w:rsidR="00BC12C5">
        <w:t xml:space="preserve"> de bienes muebles e </w:t>
      </w:r>
      <w:r w:rsidR="008B399F">
        <w:t>inmuebles -art.6</w:t>
      </w:r>
      <w:r w:rsidR="00323131">
        <w:t xml:space="preserve">55.2 LEC, carácter supletorio-; </w:t>
      </w:r>
      <w:r w:rsidR="008B399F">
        <w:t>siendo necesario</w:t>
      </w:r>
      <w:r w:rsidR="00F24432">
        <w:t>,</w:t>
      </w:r>
      <w:r w:rsidR="008B399F">
        <w:t xml:space="preserve"> para </w:t>
      </w:r>
      <w:r w:rsidR="002D063E">
        <w:t>e</w:t>
      </w:r>
      <w:r w:rsidR="00323131">
        <w:t>llo, el cumplimiento de</w:t>
      </w:r>
      <w:r w:rsidR="007763DA">
        <w:t xml:space="preserve"> los dos requisitos fijado</w:t>
      </w:r>
      <w:r w:rsidR="00622DF7">
        <w:t>s</w:t>
      </w:r>
      <w:r w:rsidR="007763DA">
        <w:t xml:space="preserve"> para ello</w:t>
      </w:r>
      <w:r w:rsidR="00323131">
        <w:t>: la existencia de otros licitadores y la realización</w:t>
      </w:r>
      <w:r w:rsidR="00905239">
        <w:t xml:space="preserve"> por el ejecutante </w:t>
      </w:r>
      <w:r w:rsidR="00323131">
        <w:t>de una puja</w:t>
      </w:r>
      <w:r w:rsidR="00622DF7">
        <w:t xml:space="preserve"> superior a la</w:t>
      </w:r>
      <w:r w:rsidR="00905239">
        <w:t xml:space="preserve"> efectuada, hasta el momento</w:t>
      </w:r>
      <w:r w:rsidR="00B661EC">
        <w:t>, por</w:t>
      </w:r>
      <w:r w:rsidR="00622DF7">
        <w:t xml:space="preserve"> cualqui</w:t>
      </w:r>
      <w:r w:rsidR="007763DA">
        <w:t>er otro licitador</w:t>
      </w:r>
      <w:r w:rsidR="00905239">
        <w:t>.</w:t>
      </w:r>
    </w:p>
    <w:p w14:paraId="5C842592" w14:textId="77777777" w:rsidR="00165693" w:rsidRDefault="00165693" w:rsidP="00E13098">
      <w:pPr>
        <w:spacing w:line="360" w:lineRule="auto"/>
        <w:ind w:firstLine="708"/>
        <w:jc w:val="both"/>
      </w:pPr>
    </w:p>
    <w:p w14:paraId="54A239AA" w14:textId="77777777" w:rsidR="002018A0" w:rsidRDefault="00323131" w:rsidP="00853CCC">
      <w:pPr>
        <w:spacing w:line="360" w:lineRule="auto"/>
        <w:ind w:firstLine="708"/>
        <w:jc w:val="both"/>
      </w:pPr>
      <w:r>
        <w:t>Co</w:t>
      </w:r>
      <w:r w:rsidR="00622DF7">
        <w:t>n respecto al primero de los</w:t>
      </w:r>
      <w:r>
        <w:t xml:space="preserve"> requisitos</w:t>
      </w:r>
      <w:r w:rsidR="00622DF7">
        <w:t xml:space="preserve"> establecidos, se fija</w:t>
      </w:r>
      <w:r>
        <w:t xml:space="preserve"> que el ejecutante</w:t>
      </w:r>
      <w:r w:rsidR="00622DF7">
        <w:t>, únicamente,</w:t>
      </w:r>
      <w:r>
        <w:t xml:space="preserve"> podrá participar como licitador en el desarrollo de la</w:t>
      </w:r>
      <w:r w:rsidR="00622DF7">
        <w:t>s</w:t>
      </w:r>
      <w:r>
        <w:t xml:space="preserve"> subasta</w:t>
      </w:r>
      <w:r w:rsidR="00622DF7">
        <w:t>s</w:t>
      </w:r>
      <w:r>
        <w:t xml:space="preserve"> judicial</w:t>
      </w:r>
      <w:r w:rsidR="00622DF7">
        <w:t>es</w:t>
      </w:r>
      <w:r>
        <w:t xml:space="preserve"> de bienes muebles e inmuebles</w:t>
      </w:r>
      <w:r w:rsidR="00622DF7">
        <w:t xml:space="preserve"> cuando</w:t>
      </w:r>
      <w:r w:rsidR="007763DA">
        <w:t>, previamente,</w:t>
      </w:r>
      <w:r w:rsidR="00622DF7">
        <w:t xml:space="preserve"> existiesen otros licitadores</w:t>
      </w:r>
      <w:r w:rsidR="007763DA">
        <w:t xml:space="preserve"> que </w:t>
      </w:r>
      <w:r w:rsidR="00B661EC">
        <w:t>ya hubiesen</w:t>
      </w:r>
      <w:r w:rsidR="00853CCC">
        <w:t xml:space="preserve"> efectuado sus pujas. </w:t>
      </w:r>
      <w:r w:rsidR="004133BE">
        <w:t>En</w:t>
      </w:r>
      <w:r w:rsidR="00456A3D">
        <w:t xml:space="preserve"> </w:t>
      </w:r>
      <w:r w:rsidR="00E12684" w:rsidRPr="00CD4330">
        <w:t>rela</w:t>
      </w:r>
      <w:r w:rsidR="007E54CC">
        <w:t>ción a este mismo requisito</w:t>
      </w:r>
      <w:r w:rsidR="00B661EC">
        <w:t>,</w:t>
      </w:r>
      <w:r w:rsidR="00773E63">
        <w:t xml:space="preserve"> también,</w:t>
      </w:r>
      <w:r w:rsidR="00B661EC">
        <w:t xml:space="preserve"> nos planteamos cómo actuar en</w:t>
      </w:r>
      <w:r w:rsidR="00312867">
        <w:t xml:space="preserve"> </w:t>
      </w:r>
      <w:r w:rsidR="004D5BBA">
        <w:t>todas aquellas subastas j</w:t>
      </w:r>
      <w:r w:rsidR="007E54CC">
        <w:t xml:space="preserve">udiciales de bienes muebles e </w:t>
      </w:r>
      <w:r w:rsidR="004D5BBA">
        <w:t>inmuebles en las que</w:t>
      </w:r>
      <w:r w:rsidR="00773E63">
        <w:t xml:space="preserve"> solo participan el ejecutante y otro</w:t>
      </w:r>
      <w:r w:rsidR="004133BE">
        <w:t xml:space="preserve"> licitador; siendo</w:t>
      </w:r>
      <w:r w:rsidR="007E54CC">
        <w:t>, además,</w:t>
      </w:r>
      <w:r w:rsidR="004133BE">
        <w:t xml:space="preserve"> </w:t>
      </w:r>
      <w:r w:rsidR="004D5BBA">
        <w:t>éste último una entidad con personal</w:t>
      </w:r>
      <w:r w:rsidR="007E54CC">
        <w:t>idad jurídica perteneciente a un</w:t>
      </w:r>
      <w:r w:rsidR="004D5BBA">
        <w:t xml:space="preserve"> grupo</w:t>
      </w:r>
      <w:r w:rsidR="004133BE">
        <w:t xml:space="preserve"> empresarial </w:t>
      </w:r>
      <w:r w:rsidR="004D5BBA">
        <w:t>dirigido por el</w:t>
      </w:r>
      <w:r w:rsidR="00456A3D">
        <w:t xml:space="preserve"> propio </w:t>
      </w:r>
      <w:r w:rsidR="004D5BBA">
        <w:t>ejecutante</w:t>
      </w:r>
      <w:r w:rsidR="00312867" w:rsidRPr="00CD4330">
        <w:rPr>
          <w:vertAlign w:val="superscript"/>
        </w:rPr>
        <w:footnoteReference w:id="96"/>
      </w:r>
      <w:r w:rsidR="004D5BBA">
        <w:t xml:space="preserve"> o, incluso, de su propiedad</w:t>
      </w:r>
      <w:r w:rsidR="00312867" w:rsidRPr="00CD4330">
        <w:rPr>
          <w:vertAlign w:val="superscript"/>
        </w:rPr>
        <w:footnoteReference w:id="97"/>
      </w:r>
      <w:r w:rsidR="007763DA">
        <w:t>. En</w:t>
      </w:r>
      <w:r w:rsidR="00312867">
        <w:t xml:space="preserve"> estos supuestos, el ejecutante que desea participar como licitador</w:t>
      </w:r>
      <w:r w:rsidR="007E54CC">
        <w:t xml:space="preserve"> en el desarrollo de </w:t>
      </w:r>
      <w:r w:rsidR="00312867">
        <w:t>la</w:t>
      </w:r>
      <w:r w:rsidR="008D0BE6">
        <w:t>s</w:t>
      </w:r>
      <w:r w:rsidR="00312867">
        <w:t xml:space="preserve"> subasta</w:t>
      </w:r>
      <w:r w:rsidR="008D0BE6">
        <w:t>s</w:t>
      </w:r>
      <w:r w:rsidR="00312867">
        <w:t xml:space="preserve"> judicial</w:t>
      </w:r>
      <w:r w:rsidR="008D0BE6">
        <w:t>es</w:t>
      </w:r>
      <w:r w:rsidR="007E54CC">
        <w:t xml:space="preserve"> de bienes muebles e inmuebles -</w:t>
      </w:r>
      <w:r w:rsidR="00312867">
        <w:t>pese a no estarle permitido por la falta</w:t>
      </w:r>
      <w:r w:rsidR="00777C81">
        <w:t xml:space="preserve"> </w:t>
      </w:r>
      <w:r w:rsidR="00312867">
        <w:t>de otros licitadores y de sus pujas</w:t>
      </w:r>
      <w:r w:rsidR="008D0BE6">
        <w:t xml:space="preserve">- </w:t>
      </w:r>
      <w:r w:rsidR="004133BE">
        <w:t>consigue burlar la norma</w:t>
      </w:r>
      <w:r w:rsidR="00773E63">
        <w:t xml:space="preserve"> legal</w:t>
      </w:r>
      <w:r w:rsidR="004133BE">
        <w:t xml:space="preserve"> y,</w:t>
      </w:r>
      <w:r w:rsidR="00777C81">
        <w:t xml:space="preserve"> en consecuencia</w:t>
      </w:r>
      <w:r w:rsidR="004133BE">
        <w:t>, participar en su desarrollo</w:t>
      </w:r>
      <w:r w:rsidR="00773E63">
        <w:t xml:space="preserve"> como licitador</w:t>
      </w:r>
      <w:r w:rsidR="00312867">
        <w:t xml:space="preserve"> sin que</w:t>
      </w:r>
      <w:r w:rsidR="008D0BE6">
        <w:t xml:space="preserve">, </w:t>
      </w:r>
      <w:r w:rsidR="00777C81">
        <w:t xml:space="preserve">verdaderamente, </w:t>
      </w:r>
      <w:r w:rsidR="00312867">
        <w:t>e</w:t>
      </w:r>
      <w:r w:rsidR="00B661EC">
        <w:t>xistan otros licitadores</w:t>
      </w:r>
      <w:r w:rsidR="00905239">
        <w:t xml:space="preserve"> y otras pujas</w:t>
      </w:r>
      <w:r w:rsidR="00773E63">
        <w:t>. Sin embargo,</w:t>
      </w:r>
      <w:r w:rsidR="00B661EC">
        <w:t xml:space="preserve"> a</w:t>
      </w:r>
      <w:r w:rsidR="00312867">
        <w:t>l tratarse de licitadores</w:t>
      </w:r>
      <w:r w:rsidR="00777C81">
        <w:t xml:space="preserve"> personas jurídicas diferentes de</w:t>
      </w:r>
      <w:r w:rsidR="00312867">
        <w:t xml:space="preserve"> la persona</w:t>
      </w:r>
      <w:r w:rsidR="008D0BE6">
        <w:t xml:space="preserve"> física</w:t>
      </w:r>
      <w:r w:rsidR="00777C81">
        <w:t xml:space="preserve"> del</w:t>
      </w:r>
      <w:r w:rsidR="00B661EC">
        <w:t xml:space="preserve"> propio </w:t>
      </w:r>
      <w:r w:rsidR="00777C81">
        <w:t xml:space="preserve">ejecutante, </w:t>
      </w:r>
      <w:r w:rsidR="008D0BE6">
        <w:t xml:space="preserve">no encontraríamos </w:t>
      </w:r>
      <w:r w:rsidR="00312867">
        <w:t>argumento</w:t>
      </w:r>
      <w:r w:rsidR="004133BE">
        <w:t>s</w:t>
      </w:r>
      <w:r w:rsidR="00312867">
        <w:t xml:space="preserve"> para</w:t>
      </w:r>
      <w:r w:rsidR="00773E63">
        <w:t xml:space="preserve"> </w:t>
      </w:r>
      <w:r w:rsidR="00312867">
        <w:t>ne</w:t>
      </w:r>
      <w:r w:rsidR="004133BE">
        <w:t>gar la</w:t>
      </w:r>
      <w:r w:rsidR="00777C81">
        <w:t xml:space="preserve"> existencia y</w:t>
      </w:r>
      <w:r w:rsidR="004133BE">
        <w:t xml:space="preserve"> participación</w:t>
      </w:r>
      <w:r w:rsidR="00312867">
        <w:t xml:space="preserve"> de otros licitadores</w:t>
      </w:r>
      <w:r w:rsidR="004133BE">
        <w:t xml:space="preserve"> en</w:t>
      </w:r>
      <w:r w:rsidR="008D0BE6">
        <w:t xml:space="preserve"> el desarrollo de</w:t>
      </w:r>
      <w:r w:rsidR="004133BE">
        <w:t xml:space="preserve"> la</w:t>
      </w:r>
      <w:r w:rsidR="008D0BE6">
        <w:t>s</w:t>
      </w:r>
      <w:r w:rsidR="004133BE">
        <w:t xml:space="preserve"> subasta</w:t>
      </w:r>
      <w:r w:rsidR="008D0BE6">
        <w:t>s</w:t>
      </w:r>
      <w:r w:rsidR="004133BE">
        <w:t xml:space="preserve"> judicial</w:t>
      </w:r>
      <w:r w:rsidR="008D0BE6">
        <w:t>es de bienes muebles e inmuebles</w:t>
      </w:r>
      <w:r w:rsidR="004133BE">
        <w:t xml:space="preserve"> y, </w:t>
      </w:r>
      <w:r w:rsidR="008D0BE6">
        <w:t>por consiguiente, impedir</w:t>
      </w:r>
      <w:r w:rsidR="00905239">
        <w:t xml:space="preserve"> que el</w:t>
      </w:r>
      <w:r w:rsidR="008D0BE6">
        <w:t xml:space="preserve"> </w:t>
      </w:r>
      <w:r w:rsidR="004133BE">
        <w:t>ejecutante pa</w:t>
      </w:r>
      <w:r w:rsidR="00773E63">
        <w:t>rticipe</w:t>
      </w:r>
      <w:r w:rsidR="00777C81">
        <w:t xml:space="preserve"> como licitador en ella</w:t>
      </w:r>
      <w:r w:rsidR="008D0BE6">
        <w:t>s.</w:t>
      </w:r>
    </w:p>
    <w:p w14:paraId="6E8B109D" w14:textId="77777777" w:rsidR="009F7F5B" w:rsidRDefault="009F7F5B" w:rsidP="008D0BE6">
      <w:pPr>
        <w:spacing w:line="360" w:lineRule="auto"/>
        <w:ind w:firstLine="708"/>
        <w:jc w:val="both"/>
      </w:pPr>
    </w:p>
    <w:p w14:paraId="6809396A" w14:textId="77777777" w:rsidR="001929B5" w:rsidRDefault="00AB3058" w:rsidP="00E12684">
      <w:pPr>
        <w:spacing w:line="360" w:lineRule="auto"/>
        <w:ind w:firstLine="708"/>
        <w:jc w:val="both"/>
      </w:pPr>
      <w:r>
        <w:t>Esta problemática se agrava</w:t>
      </w:r>
      <w:r w:rsidR="00905239">
        <w:t>,</w:t>
      </w:r>
      <w:r w:rsidR="008D0BE6">
        <w:t xml:space="preserve"> aún más</w:t>
      </w:r>
      <w:r w:rsidR="00905239">
        <w:t>,</w:t>
      </w:r>
      <w:r>
        <w:t xml:space="preserve"> </w:t>
      </w:r>
      <w:r w:rsidR="00E12684" w:rsidRPr="00CD4330">
        <w:t>en aquello</w:t>
      </w:r>
      <w:r w:rsidR="00472419">
        <w:t>s supuestos en los que el</w:t>
      </w:r>
      <w:r w:rsidR="00E12684" w:rsidRPr="00CD4330">
        <w:t xml:space="preserve"> </w:t>
      </w:r>
      <w:r w:rsidR="00472419">
        <w:t>ejecutante</w:t>
      </w:r>
      <w:r>
        <w:t>, junto</w:t>
      </w:r>
      <w:r w:rsidR="001929B5">
        <w:t xml:space="preserve"> a</w:t>
      </w:r>
      <w:r>
        <w:t xml:space="preserve"> otros licitadores,</w:t>
      </w:r>
      <w:r w:rsidR="00472419">
        <w:t xml:space="preserve"> decide participar en</w:t>
      </w:r>
      <w:r>
        <w:t xml:space="preserve"> la celebración de</w:t>
      </w:r>
      <w:r w:rsidR="00DB7457">
        <w:t xml:space="preserve"> ciertos</w:t>
      </w:r>
      <w:r w:rsidR="001929B5">
        <w:t xml:space="preserve"> </w:t>
      </w:r>
      <w:r w:rsidR="00E12684" w:rsidRPr="00ED30D2">
        <w:t>a</w:t>
      </w:r>
      <w:r>
        <w:t xml:space="preserve">cuerdos </w:t>
      </w:r>
      <w:r w:rsidR="00E12684">
        <w:t>fraudulento</w:t>
      </w:r>
      <w:r>
        <w:t>s</w:t>
      </w:r>
      <w:r w:rsidR="00EA60D2">
        <w:t xml:space="preserve"> que desembocan en</w:t>
      </w:r>
      <w:r w:rsidR="001929B5">
        <w:t xml:space="preserve"> el desarrollo de</w:t>
      </w:r>
      <w:r w:rsidR="00EA60D2">
        <w:t xml:space="preserve"> las denominadas </w:t>
      </w:r>
      <w:r w:rsidR="00E12684" w:rsidRPr="00ED30D2">
        <w:rPr>
          <w:i/>
        </w:rPr>
        <w:t>subastas per saltum</w:t>
      </w:r>
      <w:r>
        <w:t xml:space="preserve">. </w:t>
      </w:r>
      <w:r w:rsidR="00EA60D2">
        <w:t xml:space="preserve">Con esta denominación, </w:t>
      </w:r>
      <w:r w:rsidR="008D0BE6">
        <w:t>se hace referencia a</w:t>
      </w:r>
      <w:r w:rsidR="00EA60D2">
        <w:t xml:space="preserve"> las</w:t>
      </w:r>
      <w:r>
        <w:t xml:space="preserve"> subastas </w:t>
      </w:r>
      <w:r w:rsidR="008D0BE6">
        <w:t>judiciales de bienes muebles e</w:t>
      </w:r>
      <w:r>
        <w:t xml:space="preserve"> inmue</w:t>
      </w:r>
      <w:r w:rsidR="008D0BE6">
        <w:t>bles en las que, previamente,</w:t>
      </w:r>
      <w:r>
        <w:t xml:space="preserve"> a su inicio, varios licitadore</w:t>
      </w:r>
      <w:r w:rsidR="00EA60D2">
        <w:t>s -</w:t>
      </w:r>
      <w:r w:rsidR="001929B5">
        <w:t>pudiendo incluirse</w:t>
      </w:r>
      <w:r w:rsidR="008D0BE6">
        <w:t xml:space="preserve">, entre ello, el propio </w:t>
      </w:r>
      <w:r w:rsidR="00EA60D2">
        <w:t>ejecutante-</w:t>
      </w:r>
      <w:r>
        <w:t xml:space="preserve"> acuerdan</w:t>
      </w:r>
      <w:r w:rsidR="00EA60D2">
        <w:t xml:space="preserve"> la realización de una puja muy baja po</w:t>
      </w:r>
      <w:r w:rsidR="008D0BE6">
        <w:t xml:space="preserve">r uno de ellos y, seguidamente, una puja </w:t>
      </w:r>
      <w:r w:rsidR="00EA60D2">
        <w:t>muy alta por otro de ellos; dificult</w:t>
      </w:r>
      <w:r w:rsidR="008D0BE6">
        <w:t>ándose, de ese modo</w:t>
      </w:r>
      <w:r w:rsidR="00EA60D2">
        <w:t>, la realización de pujas intermedias por el resto de</w:t>
      </w:r>
      <w:r w:rsidR="008D0BE6">
        <w:t xml:space="preserve"> los</w:t>
      </w:r>
      <w:r w:rsidR="00EA60D2">
        <w:t xml:space="preserve"> licitadores que</w:t>
      </w:r>
      <w:r w:rsidR="00B661EC">
        <w:t>, también,</w:t>
      </w:r>
      <w:r w:rsidR="00EA60D2">
        <w:t xml:space="preserve"> participan en</w:t>
      </w:r>
      <w:r w:rsidR="00773E63">
        <w:t xml:space="preserve"> el desarrollo de la misma</w:t>
      </w:r>
      <w:r w:rsidR="00FD6FFE">
        <w:t xml:space="preserve"> subasta judicial. Finalizada ésta</w:t>
      </w:r>
      <w:r w:rsidR="00EA60D2">
        <w:t>, el remate</w:t>
      </w:r>
      <w:r w:rsidR="00773E63">
        <w:t xml:space="preserve"> se aprueba en</w:t>
      </w:r>
      <w:r w:rsidR="00EA60D2">
        <w:t xml:space="preserve"> favor de</w:t>
      </w:r>
      <w:r w:rsidR="00FD6FFE">
        <w:t xml:space="preserve">l licitador que realizó la puja más </w:t>
      </w:r>
      <w:r w:rsidR="001929B5">
        <w:t>alta, pero con la debida reserva del depósito a petición de</w:t>
      </w:r>
      <w:r w:rsidR="00FD6FFE">
        <w:t xml:space="preserve">l licitador que realizó la puja más </w:t>
      </w:r>
      <w:r w:rsidR="001929B5">
        <w:t>baja para que en el supues</w:t>
      </w:r>
      <w:r w:rsidR="004A14F8">
        <w:t>to de que el</w:t>
      </w:r>
      <w:r w:rsidR="00DB7457">
        <w:t xml:space="preserve"> rematante</w:t>
      </w:r>
      <w:r w:rsidR="00773E63">
        <w:t>, finalmente,</w:t>
      </w:r>
      <w:r w:rsidR="00DB7457">
        <w:t xml:space="preserve"> no efectuase </w:t>
      </w:r>
      <w:r w:rsidR="001929B5">
        <w:t>el</w:t>
      </w:r>
      <w:r w:rsidR="00773E63">
        <w:t xml:space="preserve"> pago, íntegro, del precio de adjudicación</w:t>
      </w:r>
      <w:r w:rsidR="00DB7457">
        <w:t>,</w:t>
      </w:r>
      <w:r w:rsidR="00691BF0">
        <w:t xml:space="preserve"> poder solicitar la</w:t>
      </w:r>
      <w:r w:rsidR="001929B5">
        <w:t xml:space="preserve"> adjudicación</w:t>
      </w:r>
      <w:r w:rsidR="00FD6FFE">
        <w:t xml:space="preserve"> del bien mueble e </w:t>
      </w:r>
      <w:r w:rsidR="00691BF0">
        <w:t>inmueble subastado</w:t>
      </w:r>
      <w:r w:rsidR="00773E63">
        <w:t xml:space="preserve"> judicialmente</w:t>
      </w:r>
      <w:r w:rsidR="001929B5">
        <w:t xml:space="preserve"> por el precio</w:t>
      </w:r>
      <w:r w:rsidR="00691BF0">
        <w:t xml:space="preserve"> </w:t>
      </w:r>
      <w:r w:rsidR="001929B5">
        <w:t>ofer</w:t>
      </w:r>
      <w:r w:rsidR="00FD6FFE">
        <w:t>tado; realidad</w:t>
      </w:r>
      <w:r w:rsidR="00691BF0">
        <w:t xml:space="preserve"> qu</w:t>
      </w:r>
      <w:r w:rsidR="00773E63">
        <w:t>e</w:t>
      </w:r>
      <w:r w:rsidR="00FD6FFE">
        <w:t xml:space="preserve"> acaba sucediendo</w:t>
      </w:r>
      <w:r w:rsidR="001929B5" w:rsidRPr="00CD4330">
        <w:rPr>
          <w:rStyle w:val="Refdenotaalpie"/>
        </w:rPr>
        <w:footnoteReference w:id="98"/>
      </w:r>
      <w:r w:rsidR="001929B5" w:rsidRPr="00CD4330">
        <w:t>.</w:t>
      </w:r>
    </w:p>
    <w:p w14:paraId="44EC8461" w14:textId="77777777" w:rsidR="002018A0" w:rsidRDefault="002018A0" w:rsidP="00E12684">
      <w:pPr>
        <w:spacing w:line="360" w:lineRule="auto"/>
        <w:ind w:firstLine="708"/>
        <w:jc w:val="both"/>
      </w:pPr>
    </w:p>
    <w:p w14:paraId="409F5428" w14:textId="77777777" w:rsidR="00D52C54" w:rsidRDefault="00FD6FFE" w:rsidP="00773E63">
      <w:pPr>
        <w:spacing w:line="360" w:lineRule="auto"/>
        <w:ind w:firstLine="708"/>
        <w:jc w:val="both"/>
      </w:pPr>
      <w:r>
        <w:t>El segundo de los requisitos que posibilita la participación del ejecutante</w:t>
      </w:r>
      <w:r w:rsidR="00B661EC">
        <w:t xml:space="preserve"> como licitador</w:t>
      </w:r>
      <w:r>
        <w:t xml:space="preserve"> en el desarrollo de las subastas judiciales de bienes muebles e inmuebles se refier</w:t>
      </w:r>
      <w:r w:rsidR="00D52C54">
        <w:t xml:space="preserve">e a la obligación </w:t>
      </w:r>
      <w:r w:rsidR="002A5E9F">
        <w:t>de que su puja sea</w:t>
      </w:r>
      <w:r w:rsidR="00773E63">
        <w:t xml:space="preserve"> </w:t>
      </w:r>
      <w:r w:rsidR="002A5E9F">
        <w:t>superior</w:t>
      </w:r>
      <w:r w:rsidR="00D52C54">
        <w:t xml:space="preserve"> a</w:t>
      </w:r>
      <w:r w:rsidR="00773E63">
        <w:t xml:space="preserve"> la de cualquier otro licitador </w:t>
      </w:r>
      <w:r w:rsidR="002A5E9F">
        <w:t>que en ella, también, participan.</w:t>
      </w:r>
      <w:r w:rsidR="00773E63">
        <w:t xml:space="preserve"> </w:t>
      </w:r>
      <w:r w:rsidR="002D063E">
        <w:t>Aclaración de suma</w:t>
      </w:r>
      <w:r w:rsidR="00E12684" w:rsidRPr="00CD4330">
        <w:t xml:space="preserve"> importancia teniendo presente que</w:t>
      </w:r>
      <w:r w:rsidR="00D52C54">
        <w:t>,</w:t>
      </w:r>
      <w:r w:rsidR="00773E63">
        <w:t xml:space="preserve"> como</w:t>
      </w:r>
      <w:r w:rsidR="00D52C54">
        <w:t xml:space="preserve"> </w:t>
      </w:r>
      <w:r w:rsidR="00335E42">
        <w:t xml:space="preserve">resultado </w:t>
      </w:r>
      <w:r w:rsidR="00364814">
        <w:t xml:space="preserve">de los </w:t>
      </w:r>
      <w:r w:rsidR="00D52C54">
        <w:t>cambios normativos</w:t>
      </w:r>
      <w:r w:rsidR="00364814">
        <w:t xml:space="preserve"> acaecidos en los últimos años</w:t>
      </w:r>
      <w:r w:rsidR="002D063E">
        <w:t>, el actual</w:t>
      </w:r>
      <w:r w:rsidR="00D52C54">
        <w:t xml:space="preserve"> modelo de la subasta judicial electrónica de bienes muebles e</w:t>
      </w:r>
      <w:r w:rsidR="002D063E">
        <w:t xml:space="preserve"> inmuebles </w:t>
      </w:r>
      <w:r w:rsidR="00E12684" w:rsidRPr="00CD4330">
        <w:t>perm</w:t>
      </w:r>
      <w:r w:rsidR="002D063E">
        <w:t>ite a</w:t>
      </w:r>
      <w:r w:rsidR="00335E42">
        <w:t xml:space="preserve"> los </w:t>
      </w:r>
      <w:r w:rsidR="00E12684">
        <w:t>licitadores</w:t>
      </w:r>
      <w:r w:rsidR="00364814">
        <w:t xml:space="preserve"> </w:t>
      </w:r>
      <w:r w:rsidR="002D063E">
        <w:t>realizar pujas por cuantías superio</w:t>
      </w:r>
      <w:r w:rsidR="00335E42">
        <w:t>res, pero, también, inferiores e idénticas a la</w:t>
      </w:r>
      <w:r w:rsidR="00B661EC">
        <w:t>s</w:t>
      </w:r>
      <w:r w:rsidR="00335E42">
        <w:t xml:space="preserve"> realizada</w:t>
      </w:r>
      <w:r w:rsidR="00B661EC">
        <w:t>s</w:t>
      </w:r>
      <w:r w:rsidR="00335E42">
        <w:t>, hasta el momento, por cualquier otro licitador.</w:t>
      </w:r>
    </w:p>
    <w:p w14:paraId="3B6C50FB" w14:textId="77777777" w:rsidR="009F7F5B" w:rsidRDefault="009F7F5B" w:rsidP="009F7F5B">
      <w:pPr>
        <w:spacing w:line="360" w:lineRule="auto"/>
        <w:ind w:firstLine="708"/>
        <w:jc w:val="both"/>
      </w:pPr>
    </w:p>
    <w:p w14:paraId="456B8DD7" w14:textId="77777777" w:rsidR="003C004E" w:rsidRDefault="00D52C54" w:rsidP="004339E2">
      <w:pPr>
        <w:spacing w:line="360" w:lineRule="auto"/>
        <w:ind w:firstLine="708"/>
        <w:jc w:val="both"/>
      </w:pPr>
      <w:r>
        <w:t>Junto a l</w:t>
      </w:r>
      <w:r w:rsidR="00364814">
        <w:t xml:space="preserve">os dos requisitos exigidos para que el ejecutante pueda participar </w:t>
      </w:r>
      <w:r>
        <w:t>como licitador en el desarrollo de las subastas judiciales de bienes muebles e inmuebles, el art.647.2 LEC, también, reco</w:t>
      </w:r>
      <w:r w:rsidR="00284860">
        <w:t>ge</w:t>
      </w:r>
      <w:r w:rsidR="00166250">
        <w:t xml:space="preserve"> el más importante</w:t>
      </w:r>
      <w:r w:rsidR="003C004E">
        <w:t xml:space="preserve"> de</w:t>
      </w:r>
      <w:r w:rsidR="00166250">
        <w:t xml:space="preserve"> todos</w:t>
      </w:r>
      <w:r w:rsidR="003C004E">
        <w:t xml:space="preserve"> los </w:t>
      </w:r>
      <w:r w:rsidR="00284860">
        <w:t>privilegio</w:t>
      </w:r>
      <w:r w:rsidR="003C004E">
        <w:t>s</w:t>
      </w:r>
      <w:r w:rsidR="004D440E">
        <w:t xml:space="preserve"> que le ha</w:t>
      </w:r>
      <w:r w:rsidR="00166250">
        <w:t>n</w:t>
      </w:r>
      <w:r w:rsidR="004D440E">
        <w:t xml:space="preserve"> sido</w:t>
      </w:r>
      <w:r w:rsidR="00284860">
        <w:t xml:space="preserve"> </w:t>
      </w:r>
      <w:r w:rsidR="004D440E">
        <w:t>concedido</w:t>
      </w:r>
      <w:r w:rsidR="00166250">
        <w:t>s</w:t>
      </w:r>
      <w:r>
        <w:t>:</w:t>
      </w:r>
      <w:r w:rsidR="004D440E">
        <w:t xml:space="preserve"> la </w:t>
      </w:r>
      <w:r w:rsidR="009F7F5B">
        <w:t xml:space="preserve">eximente </w:t>
      </w:r>
      <w:r w:rsidR="00364814">
        <w:t xml:space="preserve">de tener que realizar </w:t>
      </w:r>
      <w:r>
        <w:t>consignaci</w:t>
      </w:r>
      <w:r w:rsidR="009F7F5B">
        <w:t>ón previa</w:t>
      </w:r>
      <w:r w:rsidR="00364814">
        <w:t xml:space="preserve"> alguna</w:t>
      </w:r>
      <w:r>
        <w:t>; requisito</w:t>
      </w:r>
      <w:r>
        <w:rPr>
          <w:i/>
        </w:rPr>
        <w:t xml:space="preserve"> </w:t>
      </w:r>
      <w:r w:rsidRPr="008F2181">
        <w:rPr>
          <w:i/>
        </w:rPr>
        <w:t>sine qua non</w:t>
      </w:r>
      <w:r>
        <w:t xml:space="preserve"> para el resto de licitadores que</w:t>
      </w:r>
      <w:r w:rsidR="00D92882">
        <w:t xml:space="preserve"> dese</w:t>
      </w:r>
      <w:r w:rsidR="004339E2">
        <w:t>an participar en su desarrollo.</w:t>
      </w:r>
    </w:p>
    <w:p w14:paraId="4A2D5715" w14:textId="77777777" w:rsidR="003C004E" w:rsidRDefault="003C004E" w:rsidP="00D92882">
      <w:pPr>
        <w:spacing w:line="360" w:lineRule="auto"/>
        <w:ind w:firstLine="708"/>
        <w:jc w:val="both"/>
      </w:pPr>
    </w:p>
    <w:p w14:paraId="4872A2A3" w14:textId="77777777" w:rsidR="00137D7B" w:rsidRDefault="00B85D4E" w:rsidP="003E3702">
      <w:pPr>
        <w:spacing w:line="360" w:lineRule="auto"/>
        <w:ind w:firstLine="708"/>
        <w:jc w:val="both"/>
      </w:pPr>
      <w:r w:rsidRPr="00166250">
        <w:t>Este privilegio</w:t>
      </w:r>
      <w:r w:rsidR="00364814" w:rsidRPr="00166250">
        <w:t xml:space="preserve"> </w:t>
      </w:r>
      <w:r w:rsidRPr="00166250">
        <w:t xml:space="preserve">encuentra su </w:t>
      </w:r>
      <w:r w:rsidR="00FD1AB5" w:rsidRPr="00166250">
        <w:t>fundame</w:t>
      </w:r>
      <w:r w:rsidR="00D92882" w:rsidRPr="00166250">
        <w:t>nto en el interé</w:t>
      </w:r>
      <w:r w:rsidR="004D440E" w:rsidRPr="00166250">
        <w:t>s y la seriedad atribuibles</w:t>
      </w:r>
      <w:r w:rsidR="00D92882" w:rsidRPr="00166250">
        <w:t xml:space="preserve"> </w:t>
      </w:r>
      <w:r w:rsidR="00FD1AB5" w:rsidRPr="00166250">
        <w:t xml:space="preserve">al ejecutante </w:t>
      </w:r>
      <w:r w:rsidR="00AD3060" w:rsidRPr="00166250">
        <w:t>en que la subast</w:t>
      </w:r>
      <w:r w:rsidR="00D92882" w:rsidRPr="00166250">
        <w:t>a judicial de bienes muebles e</w:t>
      </w:r>
      <w:r w:rsidR="00AD3060" w:rsidRPr="00166250">
        <w:t xml:space="preserve"> inmuebles se desarrolle </w:t>
      </w:r>
      <w:r w:rsidR="00116631" w:rsidRPr="00166250">
        <w:t>correctamente</w:t>
      </w:r>
      <w:r w:rsidR="00AD3060" w:rsidRPr="00166250">
        <w:t xml:space="preserve"> a fin de poder obtener el cobro</w:t>
      </w:r>
      <w:r w:rsidR="00364814" w:rsidRPr="00166250">
        <w:t>, íntegro,</w:t>
      </w:r>
      <w:r w:rsidR="00AD3060" w:rsidRPr="00166250">
        <w:t xml:space="preserve"> de</w:t>
      </w:r>
      <w:r w:rsidR="00364814" w:rsidRPr="00166250">
        <w:t xml:space="preserve"> todos </w:t>
      </w:r>
      <w:r w:rsidR="00AD3060" w:rsidRPr="00166250">
        <w:t>sus créditos</w:t>
      </w:r>
      <w:r w:rsidR="00FD1AB5" w:rsidRPr="00166250">
        <w:rPr>
          <w:rStyle w:val="Refdenotaalpie"/>
        </w:rPr>
        <w:footnoteReference w:id="99"/>
      </w:r>
      <w:r w:rsidR="00116631" w:rsidRPr="00166250">
        <w:t xml:space="preserve">. </w:t>
      </w:r>
      <w:r w:rsidR="00AD3060" w:rsidRPr="00166250">
        <w:t>La problemática surge cuando resultando el ejec</w:t>
      </w:r>
      <w:r w:rsidR="00D92882" w:rsidRPr="00166250">
        <w:t xml:space="preserve">utante </w:t>
      </w:r>
      <w:r w:rsidR="009F7F5B" w:rsidRPr="00166250">
        <w:t xml:space="preserve">el </w:t>
      </w:r>
      <w:r w:rsidR="00AD3060" w:rsidRPr="00166250">
        <w:t>r</w:t>
      </w:r>
      <w:r w:rsidR="003C004E" w:rsidRPr="00166250">
        <w:t>ematante de la subasta judicial</w:t>
      </w:r>
      <w:r w:rsidR="00364814" w:rsidRPr="00166250">
        <w:t xml:space="preserve">, finalmente, </w:t>
      </w:r>
      <w:r w:rsidR="00AD3060" w:rsidRPr="00166250">
        <w:t>no hiciese frente al pago</w:t>
      </w:r>
      <w:r w:rsidR="00364814" w:rsidRPr="00166250">
        <w:t>, íntegro,</w:t>
      </w:r>
      <w:r w:rsidR="00AD3060" w:rsidRPr="00166250">
        <w:t xml:space="preserve"> del precio de adjudicación</w:t>
      </w:r>
      <w:r w:rsidR="002018A0" w:rsidRPr="00166250">
        <w:t xml:space="preserve">; planteándonos, entonces: </w:t>
      </w:r>
      <w:r w:rsidR="00E12684" w:rsidRPr="00166250">
        <w:t>¿quién y cómo responder</w:t>
      </w:r>
      <w:r w:rsidR="004339E2" w:rsidRPr="00166250">
        <w:t>á</w:t>
      </w:r>
      <w:r w:rsidR="00E12684" w:rsidRPr="00166250">
        <w:t xml:space="preserve"> de los efectos derivados de dicho incumplimiento?, ¿basta</w:t>
      </w:r>
      <w:r w:rsidR="003C004E" w:rsidRPr="00166250">
        <w:t xml:space="preserve"> la seriedad y el interés del ejecutante</w:t>
      </w:r>
      <w:r w:rsidR="00E12684" w:rsidRPr="00166250">
        <w:t xml:space="preserve"> en el correcto funcionamiento de la subasta judicial para garantizar el cumplimiento absol</w:t>
      </w:r>
      <w:r w:rsidR="004339E2" w:rsidRPr="00166250">
        <w:t xml:space="preserve">uto de su obligación de pago?, </w:t>
      </w:r>
      <w:r w:rsidR="00E12684" w:rsidRPr="00166250">
        <w:t xml:space="preserve">¿qué tipo </w:t>
      </w:r>
      <w:r w:rsidR="004339E2" w:rsidRPr="00166250">
        <w:t>de motivación encuentra</w:t>
      </w:r>
      <w:r w:rsidR="00E12684" w:rsidRPr="00166250">
        <w:t xml:space="preserve"> el ejecutante para cumplir con su obligación de </w:t>
      </w:r>
      <w:r w:rsidR="003C004E" w:rsidRPr="00166250">
        <w:t>pago sabiendo que nunca experimentar</w:t>
      </w:r>
      <w:r w:rsidR="004339E2" w:rsidRPr="00166250">
        <w:t>á</w:t>
      </w:r>
      <w:r w:rsidR="00E12684" w:rsidRPr="00166250">
        <w:t xml:space="preserve"> sanción, castigo o merma económica a</w:t>
      </w:r>
      <w:r w:rsidR="00166250">
        <w:t xml:space="preserve">lguna por dicho incumplimiento </w:t>
      </w:r>
      <w:r w:rsidR="00E12684" w:rsidRPr="00166250">
        <w:t>debido a la ause</w:t>
      </w:r>
      <w:bookmarkStart w:id="54" w:name="_Toc469258567"/>
      <w:bookmarkStart w:id="55" w:name="_Toc469559750"/>
      <w:bookmarkStart w:id="56" w:name="_Toc469998174"/>
      <w:bookmarkStart w:id="57" w:name="_Toc527890909"/>
      <w:bookmarkStart w:id="58" w:name="_Toc528595129"/>
      <w:r w:rsidR="003C004E" w:rsidRPr="00166250">
        <w:t>ncia de consignación previa por su parte?</w:t>
      </w:r>
      <w:r w:rsidR="00B4296C" w:rsidRPr="00166250">
        <w:t>. En la futura subasta judicial de bienes muebles e inmuebles, el incumplimiento de su obligación de pago llevará aparejada</w:t>
      </w:r>
      <w:r w:rsidR="004339E2" w:rsidRPr="00166250">
        <w:t xml:space="preserve"> consigo</w:t>
      </w:r>
      <w:r w:rsidR="00B4296C" w:rsidRPr="00166250">
        <w:t xml:space="preserve"> la reducción en su crédito</w:t>
      </w:r>
      <w:r w:rsidR="004339E2" w:rsidRPr="00166250">
        <w:t xml:space="preserve"> de la</w:t>
      </w:r>
      <w:r w:rsidR="00B4296C" w:rsidRPr="00166250">
        <w:t xml:space="preserve"> cantidad</w:t>
      </w:r>
      <w:r w:rsidR="004339E2" w:rsidRPr="00166250">
        <w:t xml:space="preserve"> exacta</w:t>
      </w:r>
      <w:r w:rsidR="00B4296C" w:rsidRPr="00166250">
        <w:t xml:space="preserve"> que el resto de lo</w:t>
      </w:r>
      <w:r w:rsidR="004339E2" w:rsidRPr="00166250">
        <w:t>s licitadores debieron consignar</w:t>
      </w:r>
      <w:r w:rsidR="00B4296C" w:rsidRPr="00166250">
        <w:t>, previamente, para poder participar en el desarrollo de la misma.</w:t>
      </w:r>
    </w:p>
    <w:p w14:paraId="70D6112B" w14:textId="77777777" w:rsidR="003E3702" w:rsidRDefault="003E3702" w:rsidP="003E3702">
      <w:pPr>
        <w:spacing w:line="360" w:lineRule="auto"/>
        <w:ind w:firstLine="708"/>
        <w:jc w:val="both"/>
      </w:pPr>
    </w:p>
    <w:p w14:paraId="5F5D832C" w14:textId="77777777" w:rsidR="00165693" w:rsidRDefault="001A047B" w:rsidP="00165693">
      <w:pPr>
        <w:spacing w:line="360" w:lineRule="auto"/>
        <w:ind w:firstLine="708"/>
        <w:jc w:val="both"/>
      </w:pPr>
      <w:r w:rsidRPr="00166250">
        <w:t>L</w:t>
      </w:r>
      <w:r w:rsidR="00D36408" w:rsidRPr="00166250">
        <w:t>a reforma del art.647.2 LEC</w:t>
      </w:r>
      <w:r w:rsidR="005C7A86" w:rsidRPr="00166250">
        <w:rPr>
          <w:rStyle w:val="Refdenotaalpie"/>
        </w:rPr>
        <w:footnoteReference w:id="100"/>
      </w:r>
      <w:r w:rsidR="00D36408" w:rsidRPr="00166250">
        <w:t xml:space="preserve"> por el Proyecto de Ley de Medidas de Eficiencia Procesal del Servicio Público de Justic</w:t>
      </w:r>
      <w:r w:rsidR="005C7A86" w:rsidRPr="00166250">
        <w:t>ia eliminará</w:t>
      </w:r>
      <w:r w:rsidR="00D36408" w:rsidRPr="00166250">
        <w:t xml:space="preserve"> los dos requisitos que el actual art.647.2 LEC establece para que el ejecutante pueda participar como licitador en el desarrollo de las subastas judiciale</w:t>
      </w:r>
      <w:r w:rsidR="005C7A86" w:rsidRPr="00166250">
        <w:t>s de bienes muebles e inmuebles, pero, en contraposición, y a excepción del privil</w:t>
      </w:r>
      <w:r w:rsidR="00853CCC" w:rsidRPr="00166250">
        <w:t>egio relativo al eximente de tener que</w:t>
      </w:r>
      <w:r w:rsidRPr="00166250">
        <w:t xml:space="preserve"> </w:t>
      </w:r>
      <w:r w:rsidR="00853CCC" w:rsidRPr="00166250">
        <w:t xml:space="preserve">realizar </w:t>
      </w:r>
      <w:r w:rsidR="005C7A86" w:rsidRPr="00166250">
        <w:t>consignaci</w:t>
      </w:r>
      <w:r w:rsidRPr="00166250">
        <w:t>ón previa</w:t>
      </w:r>
      <w:r w:rsidR="00853CCC" w:rsidRPr="00166250">
        <w:t xml:space="preserve"> alguna</w:t>
      </w:r>
      <w:r w:rsidR="00166250">
        <w:t xml:space="preserve"> -</w:t>
      </w:r>
      <w:r w:rsidRPr="00166250">
        <w:t>que sí se</w:t>
      </w:r>
      <w:r w:rsidR="005C7A86" w:rsidRPr="00166250">
        <w:t xml:space="preserve"> mantendrá a su favor</w:t>
      </w:r>
      <w:r w:rsidR="00166250">
        <w:t>-</w:t>
      </w:r>
      <w:r w:rsidR="005C7A86" w:rsidRPr="00166250">
        <w:t>, el ejecutante participará en el de</w:t>
      </w:r>
      <w:r w:rsidR="00373353" w:rsidRPr="00166250">
        <w:t>sarrollo de la</w:t>
      </w:r>
      <w:r w:rsidRPr="00166250">
        <w:t>s</w:t>
      </w:r>
      <w:r w:rsidR="00373353" w:rsidRPr="00166250">
        <w:t xml:space="preserve"> subasta</w:t>
      </w:r>
      <w:r w:rsidRPr="00166250">
        <w:t>s</w:t>
      </w:r>
      <w:r w:rsidR="00373353" w:rsidRPr="00166250">
        <w:t xml:space="preserve"> judicial</w:t>
      </w:r>
      <w:r w:rsidR="00853CCC" w:rsidRPr="00166250">
        <w:t xml:space="preserve">es de bienes muebles e inmuebles </w:t>
      </w:r>
      <w:r w:rsidR="00373353" w:rsidRPr="00166250">
        <w:t>en</w:t>
      </w:r>
      <w:r w:rsidR="005C7A86" w:rsidRPr="00166250">
        <w:t xml:space="preserve"> idénticas condiciones</w:t>
      </w:r>
      <w:r w:rsidRPr="00166250">
        <w:t xml:space="preserve"> a las</w:t>
      </w:r>
      <w:r w:rsidR="00853CCC" w:rsidRPr="00166250">
        <w:t xml:space="preserve"> establecidas para </w:t>
      </w:r>
      <w:r w:rsidRPr="00166250">
        <w:t xml:space="preserve">el resto de los </w:t>
      </w:r>
      <w:r w:rsidR="005C7A86" w:rsidRPr="00166250">
        <w:t>licitadores</w:t>
      </w:r>
      <w:r w:rsidR="00373353" w:rsidRPr="00166250">
        <w:t xml:space="preserve"> que en ella</w:t>
      </w:r>
      <w:r w:rsidRPr="00166250">
        <w:t>s</w:t>
      </w:r>
      <w:r w:rsidR="00373353" w:rsidRPr="00166250">
        <w:t>, también, participan</w:t>
      </w:r>
      <w:r w:rsidR="005C7A86" w:rsidRPr="00166250">
        <w:t xml:space="preserve"> para</w:t>
      </w:r>
      <w:r w:rsidR="00853CCC" w:rsidRPr="00166250">
        <w:t xml:space="preserve"> adjudicarse</w:t>
      </w:r>
      <w:r w:rsidR="0043435C" w:rsidRPr="00166250">
        <w:t xml:space="preserve"> los bienes que conforman su </w:t>
      </w:r>
      <w:r w:rsidR="00B4296C" w:rsidRPr="00166250">
        <w:t>objeto de realización forzosa</w:t>
      </w:r>
      <w:r w:rsidR="005C7A86" w:rsidRPr="00166250">
        <w:t>; no pudiendo, en consecuencia,</w:t>
      </w:r>
      <w:r w:rsidR="00853CCC" w:rsidRPr="00166250">
        <w:t xml:space="preserve"> una vez</w:t>
      </w:r>
      <w:r w:rsidR="00373353" w:rsidRPr="00166250">
        <w:t xml:space="preserve"> finalizada la subasta judicial,</w:t>
      </w:r>
      <w:r w:rsidR="00853CCC" w:rsidRPr="00166250">
        <w:t xml:space="preserve"> mejorar la puja</w:t>
      </w:r>
      <w:r w:rsidR="00373353" w:rsidRPr="00166250">
        <w:t xml:space="preserve"> </w:t>
      </w:r>
      <w:r w:rsidR="00853CCC" w:rsidRPr="00166250">
        <w:t>d</w:t>
      </w:r>
      <w:r w:rsidR="00373353" w:rsidRPr="00166250">
        <w:t>el mejor</w:t>
      </w:r>
      <w:r w:rsidR="00853CCC" w:rsidRPr="00166250">
        <w:t xml:space="preserve"> licitador</w:t>
      </w:r>
      <w:r w:rsidR="00373353" w:rsidRPr="00166250">
        <w:t xml:space="preserve"> </w:t>
      </w:r>
      <w:r w:rsidR="0043435C" w:rsidRPr="00166250">
        <w:t>ni</w:t>
      </w:r>
      <w:r w:rsidR="005C7A86" w:rsidRPr="00166250">
        <w:t>, ta</w:t>
      </w:r>
      <w:r w:rsidRPr="00166250">
        <w:t xml:space="preserve">mpoco, </w:t>
      </w:r>
      <w:r w:rsidR="003C004E" w:rsidRPr="00166250">
        <w:t xml:space="preserve">solicitar la </w:t>
      </w:r>
      <w:r w:rsidR="005C7A86" w:rsidRPr="00166250">
        <w:t>adjudicación de los bienes</w:t>
      </w:r>
      <w:r w:rsidR="0043435C" w:rsidRPr="00166250">
        <w:t xml:space="preserve"> muebles e inmuebles</w:t>
      </w:r>
      <w:r w:rsidR="00373353" w:rsidRPr="00166250">
        <w:t xml:space="preserve"> subastados judicialmente</w:t>
      </w:r>
      <w:r w:rsidR="0043435C" w:rsidRPr="00166250">
        <w:t xml:space="preserve"> en pago del total de</w:t>
      </w:r>
      <w:r w:rsidR="00B4296C" w:rsidRPr="00166250">
        <w:t xml:space="preserve"> su deuda</w:t>
      </w:r>
      <w:r w:rsidR="005C7A86" w:rsidRPr="00166250">
        <w:t xml:space="preserve"> cuando</w:t>
      </w:r>
      <w:r w:rsidRPr="00166250">
        <w:t xml:space="preserve"> durante </w:t>
      </w:r>
      <w:r w:rsidR="00373353" w:rsidRPr="00166250">
        <w:t>el desarrollo de la subasta</w:t>
      </w:r>
      <w:r w:rsidR="00B4296C" w:rsidRPr="00166250">
        <w:t xml:space="preserve"> judicial resultase no ser el mejor licitador de la misma o cuando </w:t>
      </w:r>
      <w:r w:rsidRPr="00166250">
        <w:t>ningún lic</w:t>
      </w:r>
      <w:r w:rsidR="00137D7B" w:rsidRPr="00166250">
        <w:t>itador hubiese pujado por ellos,</w:t>
      </w:r>
      <w:r w:rsidR="00B4296C" w:rsidRPr="00166250">
        <w:t xml:space="preserve"> </w:t>
      </w:r>
      <w:r w:rsidR="003C004E" w:rsidRPr="00166250">
        <w:t>respectivamente,</w:t>
      </w:r>
      <w:r w:rsidR="004D440E" w:rsidRPr="00166250">
        <w:t xml:space="preserve"> al desaparecer -a excepción de la</w:t>
      </w:r>
      <w:r w:rsidR="00137D7B" w:rsidRPr="00166250">
        <w:t xml:space="preserve"> exim</w:t>
      </w:r>
      <w:r w:rsidR="00166250">
        <w:t xml:space="preserve">ente de la consignación previa- </w:t>
      </w:r>
      <w:r w:rsidR="00137D7B" w:rsidRPr="00166250">
        <w:t>cualquier privilegio en su favor</w:t>
      </w:r>
      <w:r w:rsidR="00D7573A" w:rsidRPr="00166250">
        <w:t xml:space="preserve">; </w:t>
      </w:r>
      <w:r w:rsidR="00364814" w:rsidRPr="00166250">
        <w:t>tal y como veremos</w:t>
      </w:r>
      <w:r w:rsidR="00853CCC" w:rsidRPr="00166250">
        <w:t>, m</w:t>
      </w:r>
      <w:r w:rsidR="00D7573A" w:rsidRPr="00166250">
        <w:t>ás adelante, cuando abordemos</w:t>
      </w:r>
      <w:r w:rsidR="00853CCC" w:rsidRPr="00166250">
        <w:t xml:space="preserve"> el estudio de los actuales arts.650 y 670 LEC</w:t>
      </w:r>
      <w:r w:rsidR="003C004E" w:rsidRPr="00166250">
        <w:t xml:space="preserve"> -bienes muebles e inmuebles, respectivamente- </w:t>
      </w:r>
      <w:r w:rsidR="00A17DD0" w:rsidRPr="00166250">
        <w:t>y de la futura reforma de éstos.</w:t>
      </w:r>
    </w:p>
    <w:p w14:paraId="217E2633" w14:textId="77777777" w:rsidR="00165693" w:rsidRDefault="00165693" w:rsidP="00165693">
      <w:pPr>
        <w:spacing w:line="360" w:lineRule="auto"/>
        <w:ind w:firstLine="708"/>
        <w:jc w:val="both"/>
      </w:pPr>
    </w:p>
    <w:p w14:paraId="7F8C25A0" w14:textId="77777777" w:rsidR="00165693" w:rsidRDefault="00165693" w:rsidP="00165693">
      <w:pPr>
        <w:spacing w:line="360" w:lineRule="auto"/>
        <w:ind w:left="708"/>
        <w:jc w:val="both"/>
      </w:pPr>
      <w:r w:rsidRPr="00165693">
        <w:rPr>
          <w:b/>
        </w:rPr>
        <w:t>3. La cesión del remate a favor de un tercero</w:t>
      </w:r>
      <w:bookmarkEnd w:id="54"/>
      <w:bookmarkEnd w:id="55"/>
      <w:bookmarkEnd w:id="56"/>
      <w:bookmarkEnd w:id="57"/>
      <w:bookmarkEnd w:id="58"/>
    </w:p>
    <w:p w14:paraId="3E8C66AF" w14:textId="77777777" w:rsidR="00165693" w:rsidRDefault="00165693" w:rsidP="00165693">
      <w:pPr>
        <w:spacing w:line="360" w:lineRule="auto"/>
        <w:ind w:left="708"/>
        <w:jc w:val="both"/>
      </w:pPr>
    </w:p>
    <w:p w14:paraId="2B4C0F48" w14:textId="77777777" w:rsidR="00C81D87" w:rsidRDefault="00E12684" w:rsidP="004C3A72">
      <w:pPr>
        <w:spacing w:line="360" w:lineRule="auto"/>
        <w:ind w:firstLine="708"/>
        <w:jc w:val="both"/>
      </w:pPr>
      <w:r w:rsidRPr="00CD4330">
        <w:t>BALLESTER GINER</w:t>
      </w:r>
      <w:r w:rsidRPr="00CD4330">
        <w:rPr>
          <w:rStyle w:val="Refdenotaalpie"/>
        </w:rPr>
        <w:footnoteReference w:id="101"/>
      </w:r>
      <w:r w:rsidR="002F5C8B">
        <w:t xml:space="preserve"> señaló</w:t>
      </w:r>
      <w:r w:rsidR="00D12F54">
        <w:t xml:space="preserve"> que el origen de la cesión del remate a favor de un tercero </w:t>
      </w:r>
      <w:r w:rsidR="008D454A">
        <w:t xml:space="preserve">radica </w:t>
      </w:r>
      <w:r w:rsidRPr="00CD4330">
        <w:t>en las leyes desamortizadoras,</w:t>
      </w:r>
      <w:r w:rsidR="00D12F54">
        <w:t xml:space="preserve"> </w:t>
      </w:r>
      <w:r w:rsidR="008D454A">
        <w:t xml:space="preserve">concretamente, </w:t>
      </w:r>
      <w:r w:rsidR="004776B9">
        <w:t>en la I</w:t>
      </w:r>
      <w:r w:rsidR="008D454A">
        <w:t>nstrucción, de 31 de m</w:t>
      </w:r>
      <w:r w:rsidRPr="00CD4330">
        <w:t>ayo</w:t>
      </w:r>
      <w:r w:rsidR="008D454A">
        <w:t xml:space="preserve">, de 1855 que </w:t>
      </w:r>
      <w:r w:rsidR="00CC48DB">
        <w:t xml:space="preserve">apostaba por continuar aplicando </w:t>
      </w:r>
      <w:r w:rsidRPr="00CD4330">
        <w:t>un conjunto de r</w:t>
      </w:r>
      <w:r w:rsidR="00605AD6">
        <w:t>eglas que facultaban</w:t>
      </w:r>
      <w:r w:rsidRPr="00CD4330">
        <w:t xml:space="preserve"> a los Juece</w:t>
      </w:r>
      <w:r w:rsidR="008D454A">
        <w:t>s de Primera Instancia y a los e</w:t>
      </w:r>
      <w:r w:rsidR="00AE3BA4">
        <w:t xml:space="preserve">scribanos a </w:t>
      </w:r>
      <w:r w:rsidRPr="00CD4330">
        <w:t>ceder el remate a los com</w:t>
      </w:r>
      <w:r w:rsidR="00605AD6">
        <w:t>pradores en</w:t>
      </w:r>
      <w:r w:rsidR="00402A89">
        <w:t xml:space="preserve"> el acto de la firma; fijándose, </w:t>
      </w:r>
      <w:r w:rsidR="00605AD6">
        <w:t>como límite</w:t>
      </w:r>
      <w:r w:rsidR="00AE3BA4">
        <w:t xml:space="preserve"> temporal</w:t>
      </w:r>
      <w:r w:rsidR="00402A89">
        <w:t>,</w:t>
      </w:r>
      <w:r w:rsidR="00605AD6">
        <w:t xml:space="preserve"> para su</w:t>
      </w:r>
      <w:r w:rsidR="00AE3BA4">
        <w:t xml:space="preserve"> realización, el plazo </w:t>
      </w:r>
      <w:r w:rsidR="00605AD6">
        <w:t>de los dos días siguientes a la notificación</w:t>
      </w:r>
      <w:r w:rsidR="00402A89">
        <w:t xml:space="preserve"> al rematante</w:t>
      </w:r>
      <w:r w:rsidR="00D7573A">
        <w:t xml:space="preserve"> de</w:t>
      </w:r>
      <w:r w:rsidR="00402A89">
        <w:t xml:space="preserve"> </w:t>
      </w:r>
      <w:r w:rsidR="00605AD6">
        <w:t>la adjudicación</w:t>
      </w:r>
      <w:r w:rsidR="00AE3BA4">
        <w:t xml:space="preserve"> final del bien mueble e inmuebles objeto de la subasta judicial</w:t>
      </w:r>
      <w:r w:rsidR="00605AD6">
        <w:t xml:space="preserve">. </w:t>
      </w:r>
      <w:r w:rsidR="00CC48DB">
        <w:t>Más</w:t>
      </w:r>
      <w:r w:rsidR="00605AD6">
        <w:t xml:space="preserve"> adelante</w:t>
      </w:r>
      <w:r>
        <w:t>,</w:t>
      </w:r>
      <w:r w:rsidR="00CC48DB">
        <w:t xml:space="preserve"> esta</w:t>
      </w:r>
      <w:r w:rsidR="00605AD6">
        <w:t xml:space="preserve"> misma</w:t>
      </w:r>
      <w:r w:rsidR="00CC48DB">
        <w:t xml:space="preserve"> </w:t>
      </w:r>
      <w:r>
        <w:t xml:space="preserve">figura </w:t>
      </w:r>
      <w:r w:rsidR="00605AD6">
        <w:t>juríd</w:t>
      </w:r>
      <w:r w:rsidR="004C3A72">
        <w:t>ica fue introducida</w:t>
      </w:r>
      <w:r w:rsidR="00CC48DB">
        <w:t xml:space="preserve"> </w:t>
      </w:r>
      <w:r w:rsidRPr="00CD4330">
        <w:t>en el Derec</w:t>
      </w:r>
      <w:r w:rsidR="00605AD6">
        <w:t>ho Procesal</w:t>
      </w:r>
      <w:r w:rsidR="00D7573A">
        <w:t xml:space="preserve"> Civil</w:t>
      </w:r>
      <w:r w:rsidR="00605AD6">
        <w:t xml:space="preserve"> moderno por medio</w:t>
      </w:r>
      <w:r w:rsidR="00CC48DB">
        <w:t xml:space="preserve"> </w:t>
      </w:r>
      <w:r w:rsidR="00072D7E">
        <w:t>del</w:t>
      </w:r>
      <w:r w:rsidR="008F5B95">
        <w:t xml:space="preserve"> art.1499 </w:t>
      </w:r>
      <w:r w:rsidR="00605AD6">
        <w:t>LEC</w:t>
      </w:r>
      <w:r w:rsidRPr="00CD4330">
        <w:t xml:space="preserve"> de 1881: “</w:t>
      </w:r>
      <w:r w:rsidRPr="00CD4330">
        <w:rPr>
          <w:i/>
        </w:rPr>
        <w:t>en los remate de bienes muebles e inmuebles no se admitirán posturas que no cubran las dos terceras partes del avalúo. Podrán hacerse a calidad de ceder el remate a un tercero</w:t>
      </w:r>
      <w:r w:rsidR="004C3A72">
        <w:t>”.</w:t>
      </w:r>
    </w:p>
    <w:p w14:paraId="1FF3107B" w14:textId="77777777" w:rsidR="004C3A72" w:rsidRPr="00CD4330" w:rsidRDefault="004C3A72" w:rsidP="004C3A72">
      <w:pPr>
        <w:spacing w:line="360" w:lineRule="auto"/>
        <w:ind w:firstLine="708"/>
        <w:jc w:val="both"/>
      </w:pPr>
    </w:p>
    <w:p w14:paraId="4ACBF18F" w14:textId="77777777" w:rsidR="00E12684" w:rsidRDefault="00E12684" w:rsidP="00E12684">
      <w:pPr>
        <w:spacing w:line="360" w:lineRule="auto"/>
        <w:ind w:firstLine="708"/>
        <w:jc w:val="both"/>
      </w:pPr>
      <w:r w:rsidRPr="00CD4330">
        <w:t>CIMA GARCÍA</w:t>
      </w:r>
      <w:r w:rsidRPr="00CD4330">
        <w:rPr>
          <w:rStyle w:val="Refdenotaalpie"/>
        </w:rPr>
        <w:footnoteReference w:id="102"/>
      </w:r>
      <w:r w:rsidR="004C3A72">
        <w:t xml:space="preserve"> afirmó</w:t>
      </w:r>
      <w:r w:rsidR="002F5C8B">
        <w:t xml:space="preserve"> que </w:t>
      </w:r>
      <w:r w:rsidR="002A649D">
        <w:t>a través de la cesión del remate</w:t>
      </w:r>
      <w:r w:rsidR="004904BC">
        <w:t xml:space="preserve"> a favor de un tercero</w:t>
      </w:r>
      <w:r w:rsidR="002F5C8B">
        <w:t xml:space="preserve"> </w:t>
      </w:r>
      <w:r w:rsidRPr="00CD4330">
        <w:t>“el verdadero comprador que no asistía personalmente a la subasta judicial, bien po</w:t>
      </w:r>
      <w:r>
        <w:t>rque no quería o</w:t>
      </w:r>
      <w:r w:rsidR="003F4052">
        <w:t xml:space="preserve"> bien</w:t>
      </w:r>
      <w:r w:rsidR="002A649D">
        <w:t xml:space="preserve"> porque le era imposible</w:t>
      </w:r>
      <w:r w:rsidRPr="00CD4330">
        <w:t>, podía permanecer en el anonimato, m</w:t>
      </w:r>
      <w:r w:rsidR="005B0461">
        <w:t>ientras otra persona concurría en</w:t>
      </w:r>
      <w:r w:rsidRPr="00CD4330">
        <w:t xml:space="preserve"> ella</w:t>
      </w:r>
      <w:r w:rsidR="005B0461">
        <w:t xml:space="preserve"> y por ella</w:t>
      </w:r>
      <w:r w:rsidRPr="00CD4330">
        <w:t>”. E</w:t>
      </w:r>
      <w:r w:rsidR="002A649D">
        <w:t>sta realidad</w:t>
      </w:r>
      <w:r w:rsidRPr="00CD4330">
        <w:t xml:space="preserve"> desembocó en la proliferación de los</w:t>
      </w:r>
      <w:r w:rsidR="002A649D">
        <w:t xml:space="preserve"> denominados</w:t>
      </w:r>
      <w:r w:rsidRPr="00CD4330">
        <w:t xml:space="preserve"> subasteros y</w:t>
      </w:r>
      <w:r w:rsidR="002F5C8B">
        <w:t>, consecuentemente</w:t>
      </w:r>
      <w:r w:rsidR="002A649D">
        <w:t>, en</w:t>
      </w:r>
      <w:r w:rsidRPr="00CD4330">
        <w:t xml:space="preserve"> el</w:t>
      </w:r>
      <w:r w:rsidR="003F4052">
        <w:t xml:space="preserve"> absoluto control y</w:t>
      </w:r>
      <w:r w:rsidRPr="00CD4330">
        <w:t xml:space="preserve"> dominio de las subasta judiciales</w:t>
      </w:r>
      <w:r w:rsidR="004C3A72">
        <w:t xml:space="preserve"> de bienes muebles e inmuebles</w:t>
      </w:r>
      <w:r w:rsidRPr="00CD4330">
        <w:t xml:space="preserve"> por éstos, al utilizar la cesión del remate</w:t>
      </w:r>
      <w:r w:rsidR="004904BC">
        <w:t xml:space="preserve"> a favor de un tercero </w:t>
      </w:r>
      <w:r w:rsidRPr="00CD4330">
        <w:t>como un medio de reventa</w:t>
      </w:r>
      <w:r w:rsidR="00D7573A">
        <w:t xml:space="preserve"> -</w:t>
      </w:r>
      <w:r w:rsidR="00402A89">
        <w:t xml:space="preserve">obteniendo </w:t>
      </w:r>
      <w:r w:rsidR="00E5204F">
        <w:t>grandes beneficios económicos</w:t>
      </w:r>
      <w:r w:rsidR="00D7573A">
        <w:t xml:space="preserve"> con ello</w:t>
      </w:r>
      <w:r w:rsidR="00E5204F">
        <w:t xml:space="preserve">- </w:t>
      </w:r>
      <w:r w:rsidRPr="00CD4330">
        <w:t>de los bie</w:t>
      </w:r>
      <w:r w:rsidR="004C3A72">
        <w:t>nes</w:t>
      </w:r>
      <w:r w:rsidR="002A649D">
        <w:t xml:space="preserve"> que conform</w:t>
      </w:r>
      <w:r w:rsidR="004904BC">
        <w:t>aban</w:t>
      </w:r>
      <w:r w:rsidR="002F5C8B">
        <w:t xml:space="preserve"> el objeto de la realizaci</w:t>
      </w:r>
      <w:r w:rsidR="00E5204F">
        <w:t>ón forzosa.</w:t>
      </w:r>
    </w:p>
    <w:p w14:paraId="0CFEE19B" w14:textId="77777777" w:rsidR="00FB5B25" w:rsidRPr="00CD4330" w:rsidRDefault="00FB5B25" w:rsidP="00E12684">
      <w:pPr>
        <w:spacing w:line="360" w:lineRule="auto"/>
        <w:ind w:firstLine="708"/>
        <w:jc w:val="both"/>
      </w:pPr>
    </w:p>
    <w:p w14:paraId="2921A4F1" w14:textId="77777777" w:rsidR="00E12684" w:rsidRPr="00CD4330" w:rsidRDefault="00E12684" w:rsidP="00E12684">
      <w:pPr>
        <w:spacing w:line="360" w:lineRule="auto"/>
        <w:ind w:firstLine="708"/>
        <w:jc w:val="both"/>
      </w:pPr>
      <w:r w:rsidRPr="00CD4330">
        <w:t>El legisl</w:t>
      </w:r>
      <w:r w:rsidR="00190484">
        <w:t>ador de 19</w:t>
      </w:r>
      <w:r w:rsidR="004904BC">
        <w:t>84, consciente de esta situación</w:t>
      </w:r>
      <w:r w:rsidRPr="00CD4330">
        <w:t xml:space="preserve">, </w:t>
      </w:r>
      <w:r w:rsidR="002F5C8B">
        <w:t>intentó darle</w:t>
      </w:r>
      <w:r w:rsidR="003F4052">
        <w:t xml:space="preserve"> solución</w:t>
      </w:r>
      <w:r w:rsidRPr="00CD4330">
        <w:t xml:space="preserve"> añadiendo un tercer pár</w:t>
      </w:r>
      <w:r w:rsidR="00EA10F7">
        <w:t xml:space="preserve">rafo a la redacción original </w:t>
      </w:r>
      <w:r w:rsidR="003F4052">
        <w:t>del</w:t>
      </w:r>
      <w:r w:rsidR="008F5B95">
        <w:t xml:space="preserve"> art.1499 </w:t>
      </w:r>
      <w:r w:rsidR="00190484">
        <w:t>LEC de</w:t>
      </w:r>
      <w:r w:rsidRPr="00CD4330">
        <w:t xml:space="preserve"> 1881: “</w:t>
      </w:r>
      <w:r w:rsidRPr="00CD4330">
        <w:rPr>
          <w:i/>
        </w:rPr>
        <w:t>las posturas podrán hacerse a calidad de ceder el remate a un tercero. El rematante que ejercitare esta facultad habrá de verificar dicha cesión mediante comparecencia ante el propio Juzgado que haya celebrado la subasta, con</w:t>
      </w:r>
      <w:r w:rsidR="003E3702">
        <w:rPr>
          <w:i/>
        </w:rPr>
        <w:t xml:space="preserve"> asistencia del cesionario, quie</w:t>
      </w:r>
      <w:r w:rsidRPr="00CD4330">
        <w:rPr>
          <w:i/>
        </w:rPr>
        <w:t>n deberá aceptarla, y todo ello previa o simultáneamente al pago del resto del precio de remate</w:t>
      </w:r>
      <w:r w:rsidRPr="00CD4330">
        <w:t>”.</w:t>
      </w:r>
    </w:p>
    <w:p w14:paraId="0AC17CC8" w14:textId="77777777" w:rsidR="00E12684" w:rsidRPr="00CD4330" w:rsidRDefault="00E12684" w:rsidP="00E12684">
      <w:pPr>
        <w:spacing w:line="360" w:lineRule="auto"/>
        <w:ind w:firstLine="708"/>
        <w:jc w:val="both"/>
      </w:pPr>
    </w:p>
    <w:p w14:paraId="3BDCC638" w14:textId="77777777" w:rsidR="00395262" w:rsidRDefault="002F5C8B" w:rsidP="00406C17">
      <w:pPr>
        <w:spacing w:line="360" w:lineRule="auto"/>
        <w:ind w:firstLine="708"/>
        <w:jc w:val="both"/>
      </w:pPr>
      <w:r>
        <w:t>Así, c</w:t>
      </w:r>
      <w:r w:rsidR="00E12684" w:rsidRPr="00CD4330">
        <w:t>on el</w:t>
      </w:r>
      <w:r>
        <w:t xml:space="preserve"> firme</w:t>
      </w:r>
      <w:r w:rsidR="00E12684" w:rsidRPr="00CD4330">
        <w:t xml:space="preserve"> propósito </w:t>
      </w:r>
      <w:r w:rsidR="00EA10F7">
        <w:t>de acabar, definitivamente, con los enormes beneficios económicos</w:t>
      </w:r>
      <w:r w:rsidR="00E12684" w:rsidRPr="00CD4330">
        <w:t xml:space="preserve"> que los subasteros obtenían</w:t>
      </w:r>
      <w:r w:rsidR="004904BC">
        <w:t xml:space="preserve"> de su participación</w:t>
      </w:r>
      <w:r w:rsidR="008E7C00">
        <w:t xml:space="preserve"> en</w:t>
      </w:r>
      <w:r>
        <w:t xml:space="preserve"> el desarrollo de</w:t>
      </w:r>
      <w:r w:rsidR="008E7C00">
        <w:t xml:space="preserve"> las subastas judiciales</w:t>
      </w:r>
      <w:r>
        <w:t xml:space="preserve"> de bienes muebles e inmuebles</w:t>
      </w:r>
      <w:r w:rsidR="008F5B95">
        <w:t xml:space="preserve"> con</w:t>
      </w:r>
      <w:r w:rsidR="00EA10F7">
        <w:t xml:space="preserve"> la cesión</w:t>
      </w:r>
      <w:r w:rsidR="00E12684" w:rsidRPr="00CD4330">
        <w:t xml:space="preserve"> </w:t>
      </w:r>
      <w:r w:rsidR="00EA10F7">
        <w:t>d</w:t>
      </w:r>
      <w:r w:rsidR="00E12684" w:rsidRPr="00CD4330">
        <w:t>el remate a</w:t>
      </w:r>
      <w:r w:rsidR="00EA10F7">
        <w:t xml:space="preserve"> favor de un tercero</w:t>
      </w:r>
      <w:r w:rsidR="00190484">
        <w:t xml:space="preserve">, el legislador de </w:t>
      </w:r>
      <w:r w:rsidR="00E12684" w:rsidRPr="00CD4330">
        <w:t xml:space="preserve">1992 volvió a </w:t>
      </w:r>
      <w:r w:rsidR="003F4052">
        <w:t>modificar la redacción</w:t>
      </w:r>
      <w:r w:rsidR="00E5204F">
        <w:t xml:space="preserve"> </w:t>
      </w:r>
      <w:r w:rsidR="00E12684" w:rsidRPr="00CD4330">
        <w:t>del art.1499</w:t>
      </w:r>
      <w:r w:rsidR="008F5B95">
        <w:t xml:space="preserve"> </w:t>
      </w:r>
      <w:r w:rsidR="00E12684" w:rsidRPr="00CD4330">
        <w:t>LEC</w:t>
      </w:r>
      <w:r w:rsidR="00190484">
        <w:t xml:space="preserve"> de 1881</w:t>
      </w:r>
      <w:r w:rsidR="00EA10F7">
        <w:t xml:space="preserve"> para establecer que</w:t>
      </w:r>
      <w:r w:rsidR="00E12684" w:rsidRPr="00CD4330">
        <w:t xml:space="preserve"> “</w:t>
      </w:r>
      <w:r w:rsidR="00E12684" w:rsidRPr="00CD4330">
        <w:rPr>
          <w:i/>
        </w:rPr>
        <w:t>sólo el ejecutante podrá hacer posturas a calidad de ceder el remate a un tercero</w:t>
      </w:r>
      <w:r w:rsidR="00EA10F7">
        <w:t>”. A través de esta</w:t>
      </w:r>
      <w:r w:rsidR="00402A89">
        <w:t xml:space="preserve"> nueva fórmula, se</w:t>
      </w:r>
      <w:r w:rsidR="003F4052">
        <w:t xml:space="preserve"> excluyó</w:t>
      </w:r>
      <w:r w:rsidR="00E5204F">
        <w:t xml:space="preserve"> a toda persona diferente a la</w:t>
      </w:r>
      <w:r w:rsidR="00831942">
        <w:t xml:space="preserve"> del ejecutante, </w:t>
      </w:r>
      <w:r w:rsidR="00E12684" w:rsidRPr="00CD4330">
        <w:t>e incluso a los acreedores posteriores</w:t>
      </w:r>
      <w:r w:rsidR="00831942">
        <w:t>,</w:t>
      </w:r>
      <w:r w:rsidR="00E12684" w:rsidRPr="00CD4330">
        <w:t xml:space="preserve"> de la posibilidad </w:t>
      </w:r>
      <w:r w:rsidR="00EA10F7">
        <w:t>de ceder e</w:t>
      </w:r>
      <w:r w:rsidR="00831942">
        <w:t>l r</w:t>
      </w:r>
      <w:r w:rsidR="00E5204F">
        <w:t xml:space="preserve">emate a favor de un tercero; </w:t>
      </w:r>
      <w:r w:rsidR="00E12684" w:rsidRPr="00CD4330">
        <w:t>quedando</w:t>
      </w:r>
      <w:r w:rsidR="00E5204F">
        <w:t>, de ese modo, esta potestad</w:t>
      </w:r>
      <w:r w:rsidR="00E12684" w:rsidRPr="00CD4330">
        <w:t xml:space="preserve"> at</w:t>
      </w:r>
      <w:r w:rsidR="008E7C00">
        <w:t>ribuida</w:t>
      </w:r>
      <w:r w:rsidR="00EA10F7">
        <w:t>,</w:t>
      </w:r>
      <w:r w:rsidR="008F5B95">
        <w:t xml:space="preserve"> exclusivamente</w:t>
      </w:r>
      <w:r w:rsidR="00EA10F7">
        <w:t>,</w:t>
      </w:r>
      <w:r w:rsidR="00E5204F">
        <w:t xml:space="preserve"> a la persona del </w:t>
      </w:r>
      <w:r w:rsidR="00395262">
        <w:t>ejecutante.</w:t>
      </w:r>
    </w:p>
    <w:p w14:paraId="1FAD29B6" w14:textId="77777777" w:rsidR="00406C17" w:rsidRDefault="00406C17" w:rsidP="00406C17">
      <w:pPr>
        <w:spacing w:line="360" w:lineRule="auto"/>
        <w:ind w:firstLine="708"/>
        <w:jc w:val="both"/>
      </w:pPr>
    </w:p>
    <w:p w14:paraId="5125FD03" w14:textId="77777777" w:rsidR="00535AD4" w:rsidRDefault="00E12684" w:rsidP="00E5204F">
      <w:pPr>
        <w:spacing w:line="360" w:lineRule="auto"/>
        <w:ind w:firstLine="708"/>
        <w:jc w:val="both"/>
      </w:pPr>
      <w:r w:rsidRPr="00CD4330">
        <w:t>Mientras PUYOL MONTERO</w:t>
      </w:r>
      <w:r w:rsidRPr="00CD4330">
        <w:rPr>
          <w:rStyle w:val="Refdenotaalpie"/>
        </w:rPr>
        <w:footnoteReference w:id="103"/>
      </w:r>
      <w:r w:rsidRPr="00CD4330">
        <w:t xml:space="preserve"> y FÉRNANDEZ LÓPEZ</w:t>
      </w:r>
      <w:r w:rsidRPr="00CD4330">
        <w:rPr>
          <w:rStyle w:val="Refdenotaalpie"/>
        </w:rPr>
        <w:footnoteReference w:id="104"/>
      </w:r>
      <w:r w:rsidR="00FB5B25">
        <w:t>, entre otros muchos, consideraron</w:t>
      </w:r>
      <w:r w:rsidR="00372D39">
        <w:t xml:space="preserve"> positiva</w:t>
      </w:r>
      <w:r w:rsidRPr="00CD4330">
        <w:t xml:space="preserve"> la restricción</w:t>
      </w:r>
      <w:r w:rsidR="00EA2856">
        <w:t xml:space="preserve"> </w:t>
      </w:r>
      <w:r w:rsidRPr="00CD4330">
        <w:t>de la cesión del remate</w:t>
      </w:r>
      <w:r w:rsidR="00FB5B25">
        <w:t xml:space="preserve"> a favor de un tercero</w:t>
      </w:r>
      <w:r w:rsidR="00E5204F">
        <w:t>, exclusivamente</w:t>
      </w:r>
      <w:r w:rsidR="00EA2856">
        <w:t>,</w:t>
      </w:r>
      <w:r w:rsidR="00FA4458">
        <w:t xml:space="preserve"> </w:t>
      </w:r>
      <w:r w:rsidR="004904BC">
        <w:t>a la persona del ejecutante;</w:t>
      </w:r>
      <w:r w:rsidR="00372D39">
        <w:t xml:space="preserve"> una parte importante de la D</w:t>
      </w:r>
      <w:r w:rsidRPr="00CD4330">
        <w:t>octrina, representada</w:t>
      </w:r>
      <w:r w:rsidR="00EA2856">
        <w:t>,</w:t>
      </w:r>
      <w:r w:rsidR="00FB5B25">
        <w:t xml:space="preserve"> entre otros,</w:t>
      </w:r>
      <w:r w:rsidRPr="00CD4330">
        <w:t xml:space="preserve"> por DAMÍAN MORENO</w:t>
      </w:r>
      <w:r w:rsidR="00EA2856">
        <w:rPr>
          <w:rStyle w:val="Refdenotaalpie"/>
        </w:rPr>
        <w:footnoteReference w:id="105"/>
      </w:r>
      <w:r w:rsidRPr="00CD4330">
        <w:t>, CORTÉS DOMÍNGUEZ</w:t>
      </w:r>
      <w:r w:rsidR="00EA2856">
        <w:rPr>
          <w:rStyle w:val="Refdenotaalpie"/>
        </w:rPr>
        <w:footnoteReference w:id="106"/>
      </w:r>
      <w:r w:rsidRPr="00CD4330">
        <w:t xml:space="preserve"> y MARTÍN MARTÍN</w:t>
      </w:r>
      <w:r w:rsidRPr="00CD4330">
        <w:rPr>
          <w:rStyle w:val="Refdenotaalpie"/>
        </w:rPr>
        <w:footnoteReference w:id="107"/>
      </w:r>
      <w:r w:rsidR="00E5204F">
        <w:t xml:space="preserve"> </w:t>
      </w:r>
      <w:r w:rsidR="00FB5B25">
        <w:t>no lo hicieron en</w:t>
      </w:r>
      <w:r w:rsidR="00402A89">
        <w:t xml:space="preserve"> ese</w:t>
      </w:r>
      <w:r w:rsidR="004904BC">
        <w:t xml:space="preserve"> mismo sentido. Pues c</w:t>
      </w:r>
      <w:r w:rsidR="00FB5B25">
        <w:t>onsideraron</w:t>
      </w:r>
      <w:r w:rsidR="008E7C00">
        <w:t xml:space="preserve"> que </w:t>
      </w:r>
      <w:r w:rsidRPr="00CD4330">
        <w:t>pese a que la restricción de la cesión del remate</w:t>
      </w:r>
      <w:r w:rsidR="00FB5B25">
        <w:t xml:space="preserve"> a favor de un tercero, exclusivamente,</w:t>
      </w:r>
      <w:r w:rsidR="00372D39">
        <w:t xml:space="preserve"> a la persona del ejecutante</w:t>
      </w:r>
      <w:r w:rsidRPr="00CD4330">
        <w:t xml:space="preserve"> ha</w:t>
      </w:r>
      <w:r w:rsidR="00FB5B25">
        <w:t>bía</w:t>
      </w:r>
      <w:r w:rsidRPr="00CD4330">
        <w:t xml:space="preserve"> conseguido acabar</w:t>
      </w:r>
      <w:r w:rsidR="00581B79">
        <w:t>,</w:t>
      </w:r>
      <w:r w:rsidR="00372D39">
        <w:t xml:space="preserve"> en gran medida</w:t>
      </w:r>
      <w:r w:rsidR="00581B79">
        <w:t xml:space="preserve">, </w:t>
      </w:r>
      <w:r w:rsidRPr="00CD4330">
        <w:t xml:space="preserve">con el </w:t>
      </w:r>
      <w:r w:rsidR="00372D39">
        <w:t>problema de los subasteros, esta decisión del legislador</w:t>
      </w:r>
      <w:r w:rsidR="00FB5B25">
        <w:t xml:space="preserve"> iba</w:t>
      </w:r>
      <w:r w:rsidRPr="00CD4330">
        <w:t xml:space="preserve"> en contra de la agil</w:t>
      </w:r>
      <w:r>
        <w:t>idad</w:t>
      </w:r>
      <w:r w:rsidR="00FE274B">
        <w:t xml:space="preserve"> y eficacia</w:t>
      </w:r>
      <w:r w:rsidR="00E5204F">
        <w:t xml:space="preserve"> de</w:t>
      </w:r>
      <w:r w:rsidR="00EA2856">
        <w:t>l desarrollo de</w:t>
      </w:r>
      <w:r>
        <w:t xml:space="preserve"> las subastas judiciales</w:t>
      </w:r>
      <w:r w:rsidR="00EA2856">
        <w:t xml:space="preserve"> de bienes muebles e inmuebles</w:t>
      </w:r>
      <w:r w:rsidR="00FB5B25">
        <w:t>, al alejar de ellas</w:t>
      </w:r>
      <w:r w:rsidR="00581B79">
        <w:t xml:space="preserve"> a multitud de</w:t>
      </w:r>
      <w:r w:rsidR="00E5204F">
        <w:t xml:space="preserve"> licitadores</w:t>
      </w:r>
      <w:r w:rsidR="00FB5B25">
        <w:t xml:space="preserve"> que no eran</w:t>
      </w:r>
      <w:r w:rsidRPr="00CD4330">
        <w:t xml:space="preserve"> subasteros, sino verdaderos interesados en la adquisición de los bienes</w:t>
      </w:r>
      <w:r w:rsidR="00EA2856">
        <w:t xml:space="preserve"> </w:t>
      </w:r>
      <w:r w:rsidR="004904BC">
        <w:t>que confo</w:t>
      </w:r>
      <w:r w:rsidR="00E5204F">
        <w:t>rman</w:t>
      </w:r>
      <w:r w:rsidR="00EA2856">
        <w:t xml:space="preserve"> su objeto de realización forzosa</w:t>
      </w:r>
      <w:r w:rsidR="00FA4458">
        <w:t xml:space="preserve"> </w:t>
      </w:r>
      <w:r w:rsidR="00FE274B">
        <w:t>y, en consecuencia, impedir la obtención del mayor y mejor precio posible por</w:t>
      </w:r>
      <w:r w:rsidR="00FA4458">
        <w:t xml:space="preserve"> ellos</w:t>
      </w:r>
      <w:r w:rsidR="00FE274B">
        <w:t xml:space="preserve"> a fin</w:t>
      </w:r>
      <w:r w:rsidR="00FA4458">
        <w:t xml:space="preserve"> </w:t>
      </w:r>
      <w:r w:rsidR="00FE274B">
        <w:t>de</w:t>
      </w:r>
      <w:r w:rsidR="00FA4458">
        <w:t xml:space="preserve"> </w:t>
      </w:r>
      <w:r w:rsidR="00FE274B">
        <w:t>satisface</w:t>
      </w:r>
      <w:r w:rsidR="00FA4458">
        <w:t>r,</w:t>
      </w:r>
      <w:r w:rsidR="00FE274B">
        <w:t xml:space="preserve"> íntegramente</w:t>
      </w:r>
      <w:r w:rsidR="00FA4458">
        <w:t xml:space="preserve">, </w:t>
      </w:r>
      <w:r w:rsidR="00FE274B">
        <w:t>el derecho de crédito del ejecutante</w:t>
      </w:r>
      <w:r w:rsidR="00E42D7E">
        <w:t>.</w:t>
      </w:r>
    </w:p>
    <w:p w14:paraId="39684A63" w14:textId="77777777" w:rsidR="00E42D7E" w:rsidRDefault="00E42D7E" w:rsidP="00E42D7E">
      <w:pPr>
        <w:spacing w:line="360" w:lineRule="auto"/>
        <w:ind w:firstLine="708"/>
        <w:jc w:val="both"/>
      </w:pPr>
    </w:p>
    <w:p w14:paraId="70FA79D3" w14:textId="77777777" w:rsidR="00853FF1" w:rsidRDefault="00912D15" w:rsidP="00A4778E">
      <w:pPr>
        <w:spacing w:line="360" w:lineRule="auto"/>
        <w:ind w:firstLine="708"/>
        <w:jc w:val="both"/>
      </w:pPr>
      <w:r>
        <w:t>Resultado de toda esa</w:t>
      </w:r>
      <w:r w:rsidR="00081E68">
        <w:t xml:space="preserve"> realidad</w:t>
      </w:r>
      <w:r w:rsidR="00535AD4">
        <w:t xml:space="preserve"> jurídica</w:t>
      </w:r>
      <w:r w:rsidR="00081E68">
        <w:t xml:space="preserve"> descrita, nuestro legislador </w:t>
      </w:r>
      <w:r w:rsidR="00535AD4">
        <w:t>decidió</w:t>
      </w:r>
      <w:r w:rsidR="00402A89">
        <w:t>, aprovechando</w:t>
      </w:r>
      <w:r w:rsidR="00535AD4">
        <w:t xml:space="preserve"> la</w:t>
      </w:r>
      <w:r w:rsidR="00081E68">
        <w:t xml:space="preserve"> etapa de las reformas procesales</w:t>
      </w:r>
      <w:r w:rsidR="00535AD4">
        <w:t xml:space="preserve"> del año 2015</w:t>
      </w:r>
      <w:r w:rsidR="00402A89">
        <w:t>, modificar</w:t>
      </w:r>
      <w:r w:rsidR="00081E68">
        <w:t xml:space="preserve"> la redacción del art.647.3 LEC 1/2000, de 7 de enero</w:t>
      </w:r>
      <w:r w:rsidR="00B9655D">
        <w:rPr>
          <w:rStyle w:val="Refdenotaalpie"/>
        </w:rPr>
        <w:footnoteReference w:id="108"/>
      </w:r>
      <w:r w:rsidR="00081E68">
        <w:t xml:space="preserve">, relativo a la cesión del remate a favor de un tercero y establecer </w:t>
      </w:r>
      <w:r w:rsidR="00FA4458">
        <w:t xml:space="preserve">que </w:t>
      </w:r>
      <w:r w:rsidR="003B1B10">
        <w:t>“</w:t>
      </w:r>
      <w:r w:rsidR="00FA4458" w:rsidRPr="003B1B10">
        <w:rPr>
          <w:i/>
        </w:rPr>
        <w:t>solo el ejecutante o los acreedores posteriores podrán hacer postura reservándose la facultad d</w:t>
      </w:r>
      <w:r w:rsidR="002627C6">
        <w:rPr>
          <w:i/>
        </w:rPr>
        <w:t xml:space="preserve">e ceder el remate a un tercero. </w:t>
      </w:r>
      <w:r w:rsidR="002627C6" w:rsidRPr="003B1B10">
        <w:rPr>
          <w:i/>
        </w:rPr>
        <w:t>La cesión se verificará mediante comparecencia ante el Letrado de la Administración de Justicia responsable de la ejecución, con asistencia del cesionario, quien deberá aceptarla, y todo ello previa o simultáneamente al pago o consignación del precio del remate, que deberá hacerse constar documentalmente. Igual facultad corresponderá al ejecutante si solicitase, en los casos previstos, la adjudicación del bien o bienes subastados</w:t>
      </w:r>
      <w:r w:rsidR="002627C6">
        <w:t>”.</w:t>
      </w:r>
      <w:r w:rsidR="00402A89">
        <w:t xml:space="preserve"> E</w:t>
      </w:r>
      <w:r w:rsidR="00A5323A">
        <w:t>l perfeccionamiento de la cesión del remate a favor de un tercero</w:t>
      </w:r>
      <w:r w:rsidR="002627C6">
        <w:t xml:space="preserve">, </w:t>
      </w:r>
      <w:r w:rsidR="00A5323A">
        <w:t>como contrato que es</w:t>
      </w:r>
      <w:r w:rsidR="00E42D7E">
        <w:rPr>
          <w:rStyle w:val="Refdenotaalpie"/>
        </w:rPr>
        <w:footnoteReference w:id="109"/>
      </w:r>
      <w:r w:rsidR="002627C6">
        <w:t>, r</w:t>
      </w:r>
      <w:r w:rsidR="00B9655D">
        <w:t>equiere</w:t>
      </w:r>
      <w:r w:rsidR="00402A89">
        <w:t xml:space="preserve"> siempre de</w:t>
      </w:r>
      <w:r w:rsidR="00B9655D">
        <w:t xml:space="preserve"> </w:t>
      </w:r>
      <w:r w:rsidR="00A5323A">
        <w:t>la plena satisfacción</w:t>
      </w:r>
      <w:r w:rsidR="00B9655D">
        <w:t xml:space="preserve"> documental</w:t>
      </w:r>
      <w:r w:rsidR="00A5323A">
        <w:t xml:space="preserve"> del precio ofertado</w:t>
      </w:r>
      <w:r w:rsidR="00E42D7E">
        <w:t xml:space="preserve"> por el bien mueble e inmueble objeto de la subasta judicial</w:t>
      </w:r>
      <w:r w:rsidR="00B9655D">
        <w:t xml:space="preserve"> y </w:t>
      </w:r>
      <w:r w:rsidR="00A5323A">
        <w:t>la efectiva transmisión de su dominio a trav</w:t>
      </w:r>
      <w:r w:rsidR="00FC20DD">
        <w:t xml:space="preserve">és del otorgamiento de </w:t>
      </w:r>
      <w:r w:rsidR="00A5323A">
        <w:t>escritura p</w:t>
      </w:r>
      <w:r w:rsidR="002627C6">
        <w:t>ública entre el cedente y cesionario ante el LAJ responsable de la ejecución</w:t>
      </w:r>
      <w:r w:rsidR="00FC20DD">
        <w:t xml:space="preserve"> forzosa -o hipotecaria-.</w:t>
      </w:r>
      <w:bookmarkStart w:id="59" w:name="_Toc527890910"/>
      <w:bookmarkStart w:id="60" w:name="_Toc528595130"/>
    </w:p>
    <w:p w14:paraId="542086E4" w14:textId="77777777" w:rsidR="00A4778E" w:rsidRDefault="00A4778E" w:rsidP="00A4778E">
      <w:pPr>
        <w:spacing w:line="360" w:lineRule="auto"/>
        <w:ind w:firstLine="708"/>
        <w:jc w:val="both"/>
      </w:pPr>
    </w:p>
    <w:p w14:paraId="7EE3C0C0" w14:textId="77777777" w:rsidR="00794C39" w:rsidRDefault="00254032" w:rsidP="00E13098">
      <w:pPr>
        <w:spacing w:line="360" w:lineRule="auto"/>
        <w:ind w:firstLine="708"/>
        <w:jc w:val="both"/>
      </w:pPr>
      <w:r>
        <w:t>Sin embargo, frente a la realidad jurídica descrita, en la subasta judicial de bienes muebles e inmuebles hipotecados, la cesión del remate sí</w:t>
      </w:r>
      <w:r w:rsidR="002E2A7D">
        <w:t xml:space="preserve"> puede</w:t>
      </w:r>
      <w:r>
        <w:t xml:space="preserve"> practicarse por cualquiera de los licita</w:t>
      </w:r>
      <w:r w:rsidR="00A4778E">
        <w:t>dores que, en ella, participan</w:t>
      </w:r>
      <w:r>
        <w:t xml:space="preserve"> y no solo por el ejecutante hipotecario. Esta situación deriva de la no adaptación de la</w:t>
      </w:r>
      <w:r w:rsidR="002E2A7D">
        <w:t xml:space="preserve"> LH de 1986 -</w:t>
      </w:r>
      <w:r w:rsidR="00A4778E">
        <w:t>Ley 19/1986, de 14 de mayo, de Reforma de los Procedimientos de Ejecución Hipotecaria</w:t>
      </w:r>
      <w:r w:rsidR="002E2A7D">
        <w:t>, que se ocupó</w:t>
      </w:r>
      <w:r w:rsidR="00853FF1">
        <w:t xml:space="preserve"> de regular la figura jurídica de la cesión del remate a través de la regla 13 de su art.131; inicialmente, regulada por el art.</w:t>
      </w:r>
      <w:r w:rsidR="00853FF1" w:rsidRPr="002E2A7D">
        <w:t>228 del RH</w:t>
      </w:r>
      <w:r w:rsidR="00853FF1">
        <w:t xml:space="preserve"> de 1947- </w:t>
      </w:r>
      <w:r w:rsidR="002E2A7D">
        <w:t xml:space="preserve">a la reforma </w:t>
      </w:r>
      <w:r w:rsidR="00853FF1">
        <w:t>que</w:t>
      </w:r>
      <w:r w:rsidR="00A4778E">
        <w:t xml:space="preserve"> de la LEC </w:t>
      </w:r>
      <w:r w:rsidR="00853FF1">
        <w:t xml:space="preserve">fue operada por el legislador en el año 1992 -Ley 10/1992, de 30 de abril, e Reforma Urgente de la Ley de </w:t>
      </w:r>
      <w:r w:rsidR="00853FF1" w:rsidRPr="002E2A7D">
        <w:t>Enjuiciamiento Civil-. La L</w:t>
      </w:r>
      <w:r w:rsidR="002E2A7D" w:rsidRPr="002E2A7D">
        <w:t>H</w:t>
      </w:r>
      <w:r w:rsidR="00853FF1" w:rsidRPr="002E2A7D">
        <w:t>, únicamente</w:t>
      </w:r>
      <w:r w:rsidR="00853FF1">
        <w:t>, se adaptó a la reforma de la LEC</w:t>
      </w:r>
      <w:r w:rsidR="00A4778E">
        <w:t xml:space="preserve"> </w:t>
      </w:r>
      <w:r w:rsidR="00853FF1">
        <w:t>operada por el legislador en el</w:t>
      </w:r>
      <w:r w:rsidR="00A4778E">
        <w:t xml:space="preserve"> año 1984 -Ley 34/1984, de 6 de agosto, de Reforma Urgente de la Ley de Enjuiciamiento Civil-</w:t>
      </w:r>
      <w:r w:rsidRPr="00632337">
        <w:rPr>
          <w:rStyle w:val="Refdenotaalpie"/>
        </w:rPr>
        <w:footnoteReference w:id="110"/>
      </w:r>
      <w:r w:rsidR="00E13098">
        <w:t>.</w:t>
      </w:r>
    </w:p>
    <w:p w14:paraId="0266837C" w14:textId="77777777" w:rsidR="00165693" w:rsidRDefault="00165693" w:rsidP="00E13098">
      <w:pPr>
        <w:spacing w:line="360" w:lineRule="auto"/>
        <w:ind w:firstLine="708"/>
        <w:jc w:val="both"/>
      </w:pPr>
    </w:p>
    <w:p w14:paraId="31CED7BB" w14:textId="77777777" w:rsidR="00165693" w:rsidRDefault="00165693" w:rsidP="00165693">
      <w:pPr>
        <w:spacing w:line="360" w:lineRule="auto"/>
        <w:jc w:val="both"/>
        <w:rPr>
          <w:b/>
          <w:color w:val="auto"/>
        </w:rPr>
      </w:pPr>
      <w:bookmarkStart w:id="61" w:name="_Toc469258569"/>
      <w:bookmarkStart w:id="62" w:name="_Toc469559752"/>
      <w:bookmarkStart w:id="63" w:name="_Toc469998176"/>
      <w:bookmarkStart w:id="64" w:name="_Toc467634215"/>
      <w:bookmarkStart w:id="65" w:name="_Toc467635107"/>
      <w:r w:rsidRPr="00165693">
        <w:rPr>
          <w:b/>
          <w:color w:val="auto"/>
        </w:rPr>
        <w:t xml:space="preserve">IV. </w:t>
      </w:r>
      <w:bookmarkStart w:id="66" w:name="_Toc527890911"/>
      <w:bookmarkStart w:id="67" w:name="_Toc528595131"/>
      <w:r w:rsidRPr="00165693">
        <w:rPr>
          <w:b/>
          <w:color w:val="auto"/>
        </w:rPr>
        <w:t>EL D</w:t>
      </w:r>
      <w:r w:rsidR="00FD2447">
        <w:rPr>
          <w:b/>
          <w:color w:val="auto"/>
        </w:rPr>
        <w:t>ESARROLLO DE LA SUBASTA</w:t>
      </w:r>
    </w:p>
    <w:p w14:paraId="6736F6CD" w14:textId="77777777" w:rsidR="00165693" w:rsidRDefault="00165693" w:rsidP="00165693">
      <w:pPr>
        <w:spacing w:line="360" w:lineRule="auto"/>
        <w:jc w:val="both"/>
        <w:rPr>
          <w:b/>
          <w:color w:val="auto"/>
        </w:rPr>
      </w:pPr>
    </w:p>
    <w:p w14:paraId="42A70D75" w14:textId="77777777" w:rsidR="00165693" w:rsidRDefault="00165693" w:rsidP="00165693">
      <w:pPr>
        <w:spacing w:line="360" w:lineRule="auto"/>
        <w:ind w:firstLine="709"/>
        <w:jc w:val="both"/>
        <w:rPr>
          <w:b/>
          <w:color w:val="auto"/>
        </w:rPr>
      </w:pPr>
      <w:r w:rsidRPr="00165693">
        <w:rPr>
          <w:b/>
        </w:rPr>
        <w:t>1. El nuevo modelo de subasta judicial electrónica</w:t>
      </w:r>
      <w:bookmarkEnd w:id="61"/>
      <w:bookmarkEnd w:id="62"/>
      <w:bookmarkEnd w:id="63"/>
      <w:bookmarkEnd w:id="64"/>
      <w:bookmarkEnd w:id="65"/>
      <w:bookmarkEnd w:id="66"/>
      <w:bookmarkEnd w:id="67"/>
    </w:p>
    <w:p w14:paraId="1DBC2C6E" w14:textId="77777777" w:rsidR="00165693" w:rsidRPr="00165693" w:rsidRDefault="00165693" w:rsidP="00165693">
      <w:pPr>
        <w:spacing w:line="360" w:lineRule="auto"/>
        <w:ind w:firstLine="708"/>
        <w:jc w:val="both"/>
        <w:rPr>
          <w:b/>
          <w:color w:val="auto"/>
        </w:rPr>
      </w:pPr>
    </w:p>
    <w:bookmarkEnd w:id="59"/>
    <w:bookmarkEnd w:id="60"/>
    <w:p w14:paraId="57013327" w14:textId="77777777" w:rsidR="00765DB0" w:rsidRPr="001F62D8" w:rsidRDefault="00765DB0" w:rsidP="00551FCD">
      <w:pPr>
        <w:spacing w:line="360" w:lineRule="auto"/>
        <w:ind w:firstLine="709"/>
        <w:jc w:val="both"/>
      </w:pPr>
      <w:r>
        <w:t>El modelo de subasta judicial</w:t>
      </w:r>
      <w:r w:rsidR="00226A69">
        <w:t xml:space="preserve"> presencial</w:t>
      </w:r>
      <w:r>
        <w:t xml:space="preserve"> </w:t>
      </w:r>
      <w:r w:rsidRPr="001F62D8">
        <w:t>vigente</w:t>
      </w:r>
      <w:r>
        <w:t>, en España,</w:t>
      </w:r>
      <w:r w:rsidRPr="001F62D8">
        <w:t xml:space="preserve"> desde el año 2000, comenzó a ser m</w:t>
      </w:r>
      <w:r>
        <w:t>uy contestado desde los inicios de su puesta en práctica y, en especial, a partir del diseño de la nueva Oficina Judicial</w:t>
      </w:r>
      <w:r w:rsidR="00226A69">
        <w:t xml:space="preserve"> -</w:t>
      </w:r>
      <w:r>
        <w:t>Ley 13/2009, de 3 de n</w:t>
      </w:r>
      <w:r w:rsidRPr="001F62D8">
        <w:t>oviembre, de reforma de la legislación procesal para la implantación de la nueva Oficina Judicial</w:t>
      </w:r>
      <w:r>
        <w:t xml:space="preserve">- que tenía por </w:t>
      </w:r>
      <w:r w:rsidR="00AD4E1B">
        <w:t>finalidad esencial</w:t>
      </w:r>
      <w:r w:rsidR="002741CA">
        <w:t xml:space="preserve"> </w:t>
      </w:r>
      <w:r w:rsidRPr="001F62D8">
        <w:t>dotar a la Administra</w:t>
      </w:r>
      <w:r>
        <w:t xml:space="preserve">ción de Justicia de los </w:t>
      </w:r>
      <w:r w:rsidRPr="001F62D8">
        <w:t>instrumentos y</w:t>
      </w:r>
      <w:r w:rsidR="00AD4E1B">
        <w:t xml:space="preserve"> las</w:t>
      </w:r>
      <w:r w:rsidRPr="001F62D8">
        <w:t xml:space="preserve"> herramientas</w:t>
      </w:r>
      <w:r w:rsidR="001B25DE">
        <w:t xml:space="preserve"> necesarias con las que aumentar</w:t>
      </w:r>
      <w:r w:rsidR="00AD4E1B">
        <w:t xml:space="preserve"> </w:t>
      </w:r>
      <w:r w:rsidRPr="001F62D8">
        <w:t xml:space="preserve">el nivel de racionalización y optimización </w:t>
      </w:r>
      <w:r>
        <w:t>de sus servicios para, de ese modo,</w:t>
      </w:r>
      <w:r w:rsidR="002741CA">
        <w:t xml:space="preserve"> poder</w:t>
      </w:r>
      <w:r>
        <w:t xml:space="preserve"> lograr una mayor agilidad y </w:t>
      </w:r>
      <w:r w:rsidRPr="001F62D8">
        <w:t>eficacia en</w:t>
      </w:r>
      <w:r>
        <w:t xml:space="preserve"> la tramitación de los procesos judiciales.</w:t>
      </w:r>
    </w:p>
    <w:p w14:paraId="64144C09" w14:textId="77777777" w:rsidR="00765DB0" w:rsidRPr="001F62D8" w:rsidRDefault="00765DB0" w:rsidP="00551FCD">
      <w:pPr>
        <w:spacing w:line="360" w:lineRule="auto"/>
        <w:ind w:firstLine="709"/>
        <w:jc w:val="both"/>
      </w:pPr>
    </w:p>
    <w:p w14:paraId="79B5F28C" w14:textId="77777777" w:rsidR="00765DB0" w:rsidRPr="001F62D8" w:rsidRDefault="00765DB0" w:rsidP="00551FCD">
      <w:pPr>
        <w:spacing w:line="360" w:lineRule="auto"/>
        <w:ind w:firstLine="709"/>
        <w:jc w:val="both"/>
      </w:pPr>
      <w:r>
        <w:t xml:space="preserve"> La creación de la </w:t>
      </w:r>
      <w:r w:rsidR="002741CA">
        <w:t>nueva Oficina Judicial permitió comprender</w:t>
      </w:r>
      <w:r>
        <w:t xml:space="preserve"> a nuestro legislador que la fórmula</w:t>
      </w:r>
      <w:r w:rsidR="005519E3">
        <w:t>,</w:t>
      </w:r>
      <w:r w:rsidRPr="001F62D8">
        <w:t xml:space="preserve"> más adecuada</w:t>
      </w:r>
      <w:r w:rsidR="005519E3">
        <w:t>,</w:t>
      </w:r>
      <w:r w:rsidRPr="001F62D8">
        <w:t xml:space="preserve"> para poder alcanzar los</w:t>
      </w:r>
      <w:r w:rsidR="00AD4E1B">
        <w:t xml:space="preserve"> objetivos </w:t>
      </w:r>
      <w:r>
        <w:t>señalados era</w:t>
      </w:r>
      <w:r w:rsidRPr="001F62D8">
        <w:t xml:space="preserve"> la de sep</w:t>
      </w:r>
      <w:r>
        <w:t xml:space="preserve">arar y distinguir la figura del LAJ </w:t>
      </w:r>
      <w:r w:rsidR="00F02222">
        <w:t>de la del Juez y, en consecuencia</w:t>
      </w:r>
      <w:r>
        <w:t>,</w:t>
      </w:r>
      <w:r w:rsidRPr="001F62D8">
        <w:t xml:space="preserve"> las funciones asignadas</w:t>
      </w:r>
      <w:r>
        <w:t xml:space="preserve"> o atribuidas</w:t>
      </w:r>
      <w:r w:rsidRPr="001F62D8">
        <w:t xml:space="preserve"> a cada uno de ellos</w:t>
      </w:r>
      <w:r w:rsidRPr="001F62D8">
        <w:rPr>
          <w:rStyle w:val="Refdenotaalpie"/>
        </w:rPr>
        <w:footnoteReference w:id="111"/>
      </w:r>
      <w:r w:rsidR="007B2DE3">
        <w:t>; siendo</w:t>
      </w:r>
      <w:r w:rsidR="002741CA">
        <w:t>, posteriormente,</w:t>
      </w:r>
      <w:r w:rsidR="007B2DE3">
        <w:t xml:space="preserve"> completada</w:t>
      </w:r>
      <w:r w:rsidR="002741CA">
        <w:t xml:space="preserve"> </w:t>
      </w:r>
      <w:r w:rsidR="00AD4E1B">
        <w:t>es</w:t>
      </w:r>
      <w:r w:rsidRPr="001F62D8">
        <w:t>a decisión</w:t>
      </w:r>
      <w:r>
        <w:t xml:space="preserve"> </w:t>
      </w:r>
      <w:r w:rsidRPr="001F62D8">
        <w:t>con la</w:t>
      </w:r>
      <w:r>
        <w:t xml:space="preserve"> de potenciar</w:t>
      </w:r>
      <w:r w:rsidRPr="001F62D8">
        <w:t xml:space="preserve"> las garantías del justiciable y el desarrollo de buenas prácticas procesales.</w:t>
      </w:r>
    </w:p>
    <w:p w14:paraId="5426D9AC" w14:textId="77777777" w:rsidR="00765DB0" w:rsidRPr="001F62D8" w:rsidRDefault="00765DB0" w:rsidP="00551FCD">
      <w:pPr>
        <w:spacing w:line="360" w:lineRule="auto"/>
        <w:ind w:firstLine="709"/>
        <w:jc w:val="both"/>
      </w:pPr>
    </w:p>
    <w:p w14:paraId="71797C37" w14:textId="77777777" w:rsidR="00AD4E1B" w:rsidRDefault="007B2DE3" w:rsidP="0008154E">
      <w:pPr>
        <w:spacing w:line="360" w:lineRule="auto"/>
        <w:ind w:firstLine="709"/>
        <w:jc w:val="both"/>
      </w:pPr>
      <w:r w:rsidRPr="00551FCD">
        <w:t>La modificación</w:t>
      </w:r>
      <w:r w:rsidR="00765DB0" w:rsidRPr="00551FCD">
        <w:t xml:space="preserve"> del art.649.2 LEC 1/2000</w:t>
      </w:r>
      <w:r w:rsidRPr="00551FCD">
        <w:t>, por la Ley 13/2009</w:t>
      </w:r>
      <w:r w:rsidR="00551FCD">
        <w:t xml:space="preserve">, </w:t>
      </w:r>
      <w:r w:rsidR="00765DB0">
        <w:t>pe</w:t>
      </w:r>
      <w:r w:rsidR="00551FCD">
        <w:t>rmitió plantear</w:t>
      </w:r>
      <w:r w:rsidR="002741CA">
        <w:t>,</w:t>
      </w:r>
      <w:r w:rsidR="00551FCD">
        <w:t xml:space="preserve"> por primera vez</w:t>
      </w:r>
      <w:r w:rsidR="00765DB0">
        <w:t xml:space="preserve"> y en el marco de las denominadas</w:t>
      </w:r>
      <w:r w:rsidR="002741CA">
        <w:t xml:space="preserve"> buenas prácticas procesales, la posibilidad de modernizar, </w:t>
      </w:r>
      <w:r w:rsidR="00765DB0" w:rsidRPr="001F62D8">
        <w:t>tecnológicamente</w:t>
      </w:r>
      <w:r w:rsidR="002741CA">
        <w:t>,</w:t>
      </w:r>
      <w:r w:rsidR="00765DB0" w:rsidRPr="001F62D8">
        <w:t xml:space="preserve"> la Adm</w:t>
      </w:r>
      <w:r w:rsidR="002741CA">
        <w:t>inistración de Justicia mediante</w:t>
      </w:r>
      <w:r w:rsidR="00226A69">
        <w:t xml:space="preserve"> </w:t>
      </w:r>
      <w:r w:rsidR="00765DB0" w:rsidRPr="001F62D8">
        <w:t>el desarrollo</w:t>
      </w:r>
      <w:r w:rsidR="002741CA">
        <w:t xml:space="preserve"> electrónico</w:t>
      </w:r>
      <w:r w:rsidR="00765DB0" w:rsidRPr="001F62D8">
        <w:t xml:space="preserve"> de las subastas</w:t>
      </w:r>
      <w:r w:rsidR="001B25DE">
        <w:t xml:space="preserve"> judiciales de bienes muebles e </w:t>
      </w:r>
      <w:r w:rsidR="00B62D91">
        <w:t>inmuebles</w:t>
      </w:r>
      <w:r w:rsidR="002741CA">
        <w:t xml:space="preserve"> </w:t>
      </w:r>
      <w:r w:rsidR="00765DB0">
        <w:t>a través del Portal Electrónico de Subastas Judiciales y Administrativas de la AEBOE</w:t>
      </w:r>
      <w:r w:rsidR="00765DB0" w:rsidRPr="001F62D8">
        <w:rPr>
          <w:rStyle w:val="Refdenotaalpie"/>
        </w:rPr>
        <w:footnoteReference w:id="112"/>
      </w:r>
      <w:r w:rsidR="00AD4E1B">
        <w:t xml:space="preserve">, siempre y cuando </w:t>
      </w:r>
      <w:r w:rsidR="00551FCD">
        <w:t>se diesen</w:t>
      </w:r>
      <w:r w:rsidR="005519E3">
        <w:t>, para ello,</w:t>
      </w:r>
      <w:r w:rsidR="00551FCD">
        <w:t xml:space="preserve"> l</w:t>
      </w:r>
      <w:r w:rsidR="005519E3">
        <w:t>os requisitos exigidos</w:t>
      </w:r>
      <w:r w:rsidR="00551FCD">
        <w:t xml:space="preserve">: </w:t>
      </w:r>
      <w:r w:rsidR="00765DB0" w:rsidRPr="001F62D8">
        <w:t>la existencia de</w:t>
      </w:r>
      <w:r w:rsidR="00765DB0">
        <w:t xml:space="preserve"> medios técnicos</w:t>
      </w:r>
      <w:r w:rsidR="00765DB0" w:rsidRPr="001F62D8">
        <w:t xml:space="preserve"> y la direcc</w:t>
      </w:r>
      <w:r w:rsidR="00765DB0">
        <w:t>ión</w:t>
      </w:r>
      <w:r w:rsidR="005519E3">
        <w:t xml:space="preserve"> y supervisión</w:t>
      </w:r>
      <w:r w:rsidR="00765DB0">
        <w:t xml:space="preserve"> de la subasta judicial por el LAJ.</w:t>
      </w:r>
    </w:p>
    <w:p w14:paraId="5C9F36ED" w14:textId="77777777" w:rsidR="00794C39" w:rsidRDefault="00794C39" w:rsidP="0008154E">
      <w:pPr>
        <w:spacing w:line="360" w:lineRule="auto"/>
        <w:ind w:firstLine="709"/>
        <w:jc w:val="both"/>
      </w:pPr>
    </w:p>
    <w:p w14:paraId="630B0021" w14:textId="77777777" w:rsidR="00765DB0" w:rsidRDefault="00AD4E1B" w:rsidP="00226A69">
      <w:pPr>
        <w:spacing w:line="360" w:lineRule="auto"/>
        <w:ind w:firstLine="709"/>
        <w:jc w:val="both"/>
      </w:pPr>
      <w:r>
        <w:t xml:space="preserve">Conforme a lo descrito, </w:t>
      </w:r>
      <w:r w:rsidR="00765DB0" w:rsidRPr="001F62D8">
        <w:t>la Unidad de Subastas Judiciales Electrónicas de Murcia come</w:t>
      </w:r>
      <w:r w:rsidR="00765DB0">
        <w:t>n</w:t>
      </w:r>
      <w:r w:rsidR="00226A69">
        <w:t>zó, a partir del año 2009</w:t>
      </w:r>
      <w:r>
        <w:t>,</w:t>
      </w:r>
      <w:r w:rsidR="000D2347">
        <w:t xml:space="preserve"> a practicar</w:t>
      </w:r>
      <w:r w:rsidR="00226A69">
        <w:t>, de manera</w:t>
      </w:r>
      <w:r w:rsidR="00765DB0" w:rsidRPr="001F62D8">
        <w:t xml:space="preserve"> pionera y con carácter formal</w:t>
      </w:r>
      <w:r>
        <w:t>,</w:t>
      </w:r>
      <w:r w:rsidR="00765DB0" w:rsidRPr="001F62D8">
        <w:t xml:space="preserve"> las primeras su</w:t>
      </w:r>
      <w:r w:rsidR="00765DB0">
        <w:t>bastas ju</w:t>
      </w:r>
      <w:r>
        <w:t>diciales electrónicas</w:t>
      </w:r>
      <w:r w:rsidR="001B25DE">
        <w:t xml:space="preserve"> de bienes muebles e inmuebles</w:t>
      </w:r>
      <w:r w:rsidR="00226A69">
        <w:t>, al obtener, con</w:t>
      </w:r>
      <w:r w:rsidR="00765DB0">
        <w:t xml:space="preserve"> la aprobación</w:t>
      </w:r>
      <w:r>
        <w:t xml:space="preserve"> y entrada en vigor</w:t>
      </w:r>
      <w:r w:rsidR="00765DB0">
        <w:t xml:space="preserve"> de la</w:t>
      </w:r>
      <w:r w:rsidR="00765DB0" w:rsidRPr="001F62D8">
        <w:t xml:space="preserve"> Ley</w:t>
      </w:r>
      <w:r>
        <w:t xml:space="preserve"> 13/2009</w:t>
      </w:r>
      <w:r w:rsidR="00226A69">
        <w:t>,</w:t>
      </w:r>
      <w:r>
        <w:t xml:space="preserve"> </w:t>
      </w:r>
      <w:r w:rsidR="001B25DE">
        <w:t>la cobertura legal necesaria</w:t>
      </w:r>
      <w:r w:rsidR="00226A69">
        <w:t xml:space="preserve"> para su desarrollo</w:t>
      </w:r>
      <w:r w:rsidR="00765DB0" w:rsidRPr="001F62D8">
        <w:t>. Pe</w:t>
      </w:r>
      <w:r w:rsidR="00765DB0">
        <w:t>ro teniendo presente, tal y como</w:t>
      </w:r>
      <w:r>
        <w:t xml:space="preserve"> pondremos de manifiesto en el siguiente apartado</w:t>
      </w:r>
      <w:r w:rsidR="00F02222">
        <w:t>, que esta</w:t>
      </w:r>
      <w:r w:rsidR="000D2347">
        <w:t xml:space="preserve"> Unidad </w:t>
      </w:r>
      <w:r w:rsidR="000D2347" w:rsidRPr="001F62D8">
        <w:t xml:space="preserve">de Subastas Judiciales Electrónicas de Murcia </w:t>
      </w:r>
      <w:r>
        <w:t>ya</w:t>
      </w:r>
      <w:r w:rsidR="00226A69">
        <w:t xml:space="preserve"> había comenzado</w:t>
      </w:r>
      <w:r>
        <w:t xml:space="preserve"> a practicar</w:t>
      </w:r>
      <w:r w:rsidR="00226A69">
        <w:t xml:space="preserve"> esa misma</w:t>
      </w:r>
      <w:r w:rsidR="00765DB0">
        <w:t xml:space="preserve"> modalidad </w:t>
      </w:r>
      <w:r w:rsidR="00765DB0" w:rsidRPr="001F62D8">
        <w:t>de subastas ju</w:t>
      </w:r>
      <w:r w:rsidR="00765DB0">
        <w:t>diciales</w:t>
      </w:r>
      <w:r w:rsidR="00765DB0" w:rsidRPr="001F62D8">
        <w:t xml:space="preserve"> en el año 2006.</w:t>
      </w:r>
    </w:p>
    <w:p w14:paraId="3810F09E" w14:textId="77777777" w:rsidR="00226A69" w:rsidRDefault="00226A69" w:rsidP="00226A69">
      <w:pPr>
        <w:spacing w:line="360" w:lineRule="auto"/>
        <w:ind w:firstLine="709"/>
        <w:jc w:val="both"/>
      </w:pPr>
    </w:p>
    <w:p w14:paraId="7CEBB62F" w14:textId="77777777" w:rsidR="00DC0A3C" w:rsidRDefault="00504970" w:rsidP="000D2347">
      <w:pPr>
        <w:spacing w:line="360" w:lineRule="auto"/>
        <w:ind w:firstLine="709"/>
        <w:jc w:val="both"/>
      </w:pPr>
      <w:r>
        <w:t xml:space="preserve">Finalmente, el </w:t>
      </w:r>
      <w:r w:rsidR="00226A69">
        <w:t>desarrollo</w:t>
      </w:r>
      <w:r>
        <w:t xml:space="preserve"> electrónico de la subasta judicial</w:t>
      </w:r>
      <w:r w:rsidR="000D2347">
        <w:t xml:space="preserve"> de bienes muebles e inmuebles</w:t>
      </w:r>
      <w:r>
        <w:t xml:space="preserve"> </w:t>
      </w:r>
      <w:r w:rsidR="00226A69">
        <w:t>se materializ</w:t>
      </w:r>
      <w:r>
        <w:t>ó</w:t>
      </w:r>
      <w:r w:rsidR="001B25DE">
        <w:t xml:space="preserve"> </w:t>
      </w:r>
      <w:r>
        <w:t>tras la aprobación y</w:t>
      </w:r>
      <w:r w:rsidR="000D2347">
        <w:t>, posterior,</w:t>
      </w:r>
      <w:r>
        <w:t xml:space="preserve"> entrada en vigor de la </w:t>
      </w:r>
      <w:r w:rsidR="00226A69" w:rsidRPr="000401CB">
        <w:t>Ley 19/2015, de 13 de Julio, de medidas de reformas administrativas en el ámbito de la Administración de Justicia y del Registro Civil</w:t>
      </w:r>
      <w:r>
        <w:t xml:space="preserve">, y la </w:t>
      </w:r>
      <w:r w:rsidRPr="000401CB">
        <w:t>Ley 42/2015, de 5 de Octubre, de reforma de la Ley 1/2000, de 7 de Enero, de Enjuiciamiento Civil</w:t>
      </w:r>
      <w:r>
        <w:t>, modificadoras ambas del contenido de los arts.648 y 649 LEC. L</w:t>
      </w:r>
      <w:r w:rsidR="001B25DE">
        <w:t>os cambios normativos operado</w:t>
      </w:r>
      <w:r w:rsidR="000D2347">
        <w:t>s por estas dos</w:t>
      </w:r>
      <w:r>
        <w:t xml:space="preserve"> leyes</w:t>
      </w:r>
      <w:r w:rsidR="000D2347">
        <w:t xml:space="preserve"> </w:t>
      </w:r>
      <w:r>
        <w:t>sus</w:t>
      </w:r>
      <w:r w:rsidR="001B25DE">
        <w:t>tituyeron el tradicional modelo</w:t>
      </w:r>
      <w:r>
        <w:t xml:space="preserve"> de la subasta judicial presencial por el nuevo modelo de la subasta judicial electrónica. Así, desde el 15 de octubre, del año 2015, todas las subastas j</w:t>
      </w:r>
      <w:r w:rsidR="000D2347">
        <w:t>udiciales celebr</w:t>
      </w:r>
      <w:r w:rsidR="00F02222">
        <w:t>adas en territorio nacional, e</w:t>
      </w:r>
      <w:r>
        <w:t xml:space="preserve"> ind</w:t>
      </w:r>
      <w:r w:rsidR="00F02222">
        <w:t>ependientemente</w:t>
      </w:r>
      <w:r>
        <w:t xml:space="preserve"> del tipo</w:t>
      </w:r>
      <w:r w:rsidR="000D2347">
        <w:t xml:space="preserve"> del</w:t>
      </w:r>
      <w:r>
        <w:t xml:space="preserve"> que se trate -bienes muebles e inmuebles </w:t>
      </w:r>
      <w:r w:rsidR="00F02222">
        <w:t>(</w:t>
      </w:r>
      <w:r>
        <w:t>con, o sin, hipoteca</w:t>
      </w:r>
      <w:r w:rsidR="00F02222">
        <w:t>)</w:t>
      </w:r>
      <w:r>
        <w:t>-</w:t>
      </w:r>
      <w:r w:rsidR="000D2347">
        <w:t xml:space="preserve">, </w:t>
      </w:r>
      <w:r>
        <w:t>se desarrollan</w:t>
      </w:r>
      <w:r w:rsidR="000D2347">
        <w:t>,</w:t>
      </w:r>
      <w:r>
        <w:t xml:space="preserve"> electrónicamente</w:t>
      </w:r>
      <w:r w:rsidR="000D2347">
        <w:t>,</w:t>
      </w:r>
      <w:r>
        <w:t xml:space="preserve"> a través del Portal Electrónico de Subastas </w:t>
      </w:r>
      <w:r w:rsidR="00F02222">
        <w:t>Judiciales y Administrativas de la</w:t>
      </w:r>
      <w:r>
        <w:t xml:space="preserve"> AEBOE.</w:t>
      </w:r>
    </w:p>
    <w:p w14:paraId="79B932A4" w14:textId="77777777" w:rsidR="000D2347" w:rsidRDefault="000D2347" w:rsidP="000D2347">
      <w:pPr>
        <w:spacing w:line="360" w:lineRule="auto"/>
        <w:ind w:firstLine="709"/>
        <w:jc w:val="both"/>
      </w:pPr>
    </w:p>
    <w:p w14:paraId="50D8AA4C" w14:textId="77777777" w:rsidR="00B62D91" w:rsidRDefault="00A22F39" w:rsidP="00934D44">
      <w:pPr>
        <w:spacing w:line="360" w:lineRule="auto"/>
        <w:ind w:firstLine="709"/>
        <w:jc w:val="both"/>
      </w:pPr>
      <w:r>
        <w:t>La subasta judicial electrónica concebida</w:t>
      </w:r>
      <w:r w:rsidR="00504970">
        <w:t xml:space="preserve"> </w:t>
      </w:r>
      <w:r w:rsidR="00E12684" w:rsidRPr="00D41E91">
        <w:t>por LIÉBANA ORTIZ y SANTOS DEL VALLE</w:t>
      </w:r>
      <w:r w:rsidR="00E12684" w:rsidRPr="00D41E91">
        <w:rPr>
          <w:rStyle w:val="Refdenotaalpie"/>
        </w:rPr>
        <w:footnoteReference w:id="113"/>
      </w:r>
      <w:r w:rsidR="00504970">
        <w:t xml:space="preserve"> como el principal mecanismo</w:t>
      </w:r>
      <w:r w:rsidR="00B62D91">
        <w:t xml:space="preserve"> para la</w:t>
      </w:r>
      <w:r w:rsidR="00E12684" w:rsidRPr="00D41E91">
        <w:t xml:space="preserve"> realización for</w:t>
      </w:r>
      <w:r>
        <w:t>zosa del patrimonio -bienes muebles e inmuebles-</w:t>
      </w:r>
      <w:r w:rsidR="00DC0A3C">
        <w:t xml:space="preserve"> </w:t>
      </w:r>
      <w:r>
        <w:t>del ejecutado</w:t>
      </w:r>
      <w:r w:rsidR="001B25DE">
        <w:t xml:space="preserve"> a fin de poder conseguir</w:t>
      </w:r>
      <w:r w:rsidR="00F02222">
        <w:t xml:space="preserve"> </w:t>
      </w:r>
      <w:r w:rsidR="005519E3">
        <w:t xml:space="preserve">la </w:t>
      </w:r>
      <w:r>
        <w:t>satisfacción</w:t>
      </w:r>
      <w:r w:rsidR="005519E3">
        <w:t xml:space="preserve"> plena</w:t>
      </w:r>
      <w:r>
        <w:t xml:space="preserve"> del</w:t>
      </w:r>
      <w:r w:rsidR="00DC0A3C">
        <w:t xml:space="preserve"> derecho de crédito del ejecutante, encuentra sus elementos</w:t>
      </w:r>
      <w:r w:rsidR="00F02222">
        <w:t xml:space="preserve"> </w:t>
      </w:r>
      <w:r w:rsidR="001B25DE">
        <w:t>característicos</w:t>
      </w:r>
      <w:r w:rsidR="00DC0A3C">
        <w:t xml:space="preserve"> y definitorios</w:t>
      </w:r>
      <w:r w:rsidR="00B62D91">
        <w:t xml:space="preserve"> -reglas para su desarrollo-</w:t>
      </w:r>
      <w:r w:rsidR="00DC0A3C">
        <w:t xml:space="preserve"> en el contenido del </w:t>
      </w:r>
      <w:r w:rsidR="00DC0A3C" w:rsidRPr="00E938BD">
        <w:t>actual art.648 LEC:</w:t>
      </w:r>
    </w:p>
    <w:p w14:paraId="230A1508" w14:textId="77777777" w:rsidR="00934D44" w:rsidRDefault="00934D44" w:rsidP="00934D44">
      <w:pPr>
        <w:spacing w:line="360" w:lineRule="auto"/>
        <w:ind w:firstLine="709"/>
        <w:jc w:val="both"/>
      </w:pPr>
    </w:p>
    <w:p w14:paraId="54D58B34" w14:textId="77777777" w:rsidR="00B62D91" w:rsidRDefault="00934D44"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 xml:space="preserve">La </w:t>
      </w:r>
      <w:r w:rsidR="00B62D91">
        <w:rPr>
          <w:rFonts w:ascii="Times New Roman" w:hAnsi="Times New Roman"/>
          <w:sz w:val="24"/>
          <w:szCs w:val="24"/>
        </w:rPr>
        <w:t>subasta judicial se celebrar</w:t>
      </w:r>
      <w:r w:rsidR="00DC0A3C">
        <w:rPr>
          <w:rFonts w:ascii="Times New Roman" w:hAnsi="Times New Roman"/>
          <w:sz w:val="24"/>
          <w:szCs w:val="24"/>
        </w:rPr>
        <w:t>á</w:t>
      </w:r>
      <w:r w:rsidR="00B62D91">
        <w:rPr>
          <w:rFonts w:ascii="Times New Roman" w:hAnsi="Times New Roman"/>
          <w:sz w:val="24"/>
          <w:szCs w:val="24"/>
        </w:rPr>
        <w:t>,</w:t>
      </w:r>
      <w:r w:rsidR="00DC0A3C">
        <w:rPr>
          <w:rFonts w:ascii="Times New Roman" w:hAnsi="Times New Roman"/>
          <w:sz w:val="24"/>
          <w:szCs w:val="24"/>
        </w:rPr>
        <w:t xml:space="preserve"> electrónicamente</w:t>
      </w:r>
      <w:r w:rsidR="00B62D91">
        <w:rPr>
          <w:rFonts w:ascii="Times New Roman" w:hAnsi="Times New Roman"/>
          <w:sz w:val="24"/>
          <w:szCs w:val="24"/>
        </w:rPr>
        <w:t xml:space="preserve">, </w:t>
      </w:r>
      <w:r w:rsidR="00DC0A3C">
        <w:rPr>
          <w:rFonts w:ascii="Times New Roman" w:hAnsi="Times New Roman"/>
          <w:sz w:val="24"/>
          <w:szCs w:val="24"/>
        </w:rPr>
        <w:t xml:space="preserve">a través </w:t>
      </w:r>
      <w:r w:rsidR="00E12684" w:rsidRPr="00DC0A3C">
        <w:rPr>
          <w:rFonts w:ascii="Times New Roman" w:hAnsi="Times New Roman"/>
          <w:sz w:val="24"/>
          <w:szCs w:val="24"/>
        </w:rPr>
        <w:t>del Portal</w:t>
      </w:r>
      <w:r w:rsidR="00DC0A3C">
        <w:rPr>
          <w:rFonts w:ascii="Times New Roman" w:hAnsi="Times New Roman"/>
          <w:sz w:val="24"/>
          <w:szCs w:val="24"/>
        </w:rPr>
        <w:t xml:space="preserve"> Electrónico</w:t>
      </w:r>
      <w:r w:rsidR="00E12684" w:rsidRPr="00DC0A3C">
        <w:rPr>
          <w:rFonts w:ascii="Times New Roman" w:hAnsi="Times New Roman"/>
          <w:sz w:val="24"/>
          <w:szCs w:val="24"/>
        </w:rPr>
        <w:t xml:space="preserve"> de Subastas</w:t>
      </w:r>
      <w:r w:rsidR="00DC0A3C">
        <w:rPr>
          <w:rFonts w:ascii="Times New Roman" w:hAnsi="Times New Roman"/>
          <w:sz w:val="24"/>
          <w:szCs w:val="24"/>
        </w:rPr>
        <w:t xml:space="preserve"> Judiciales y A</w:t>
      </w:r>
      <w:r w:rsidR="00447BFD">
        <w:rPr>
          <w:rFonts w:ascii="Times New Roman" w:hAnsi="Times New Roman"/>
          <w:sz w:val="24"/>
          <w:szCs w:val="24"/>
        </w:rPr>
        <w:t>dministrativas de la</w:t>
      </w:r>
      <w:r w:rsidR="00C670F8">
        <w:rPr>
          <w:rFonts w:ascii="Times New Roman" w:hAnsi="Times New Roman"/>
          <w:sz w:val="24"/>
          <w:szCs w:val="24"/>
        </w:rPr>
        <w:t xml:space="preserve"> </w:t>
      </w:r>
      <w:r w:rsidR="00DC0A3C">
        <w:rPr>
          <w:rFonts w:ascii="Times New Roman" w:hAnsi="Times New Roman"/>
          <w:sz w:val="24"/>
          <w:szCs w:val="24"/>
        </w:rPr>
        <w:t>AEBOE</w:t>
      </w:r>
      <w:r>
        <w:rPr>
          <w:rFonts w:ascii="Times New Roman" w:hAnsi="Times New Roman"/>
          <w:sz w:val="24"/>
          <w:szCs w:val="24"/>
        </w:rPr>
        <w:t xml:space="preserve"> a cuyo sistema de gestión tendrán acceso, telemático, todas las Oficinas Judiciales. </w:t>
      </w:r>
      <w:r w:rsidR="00DC0A3C" w:rsidRPr="00934D44">
        <w:rPr>
          <w:rFonts w:ascii="Times New Roman" w:hAnsi="Times New Roman"/>
          <w:sz w:val="24"/>
          <w:szCs w:val="24"/>
        </w:rPr>
        <w:t>Cada subasta judicial</w:t>
      </w:r>
      <w:r w:rsidR="00E12684" w:rsidRPr="00934D44">
        <w:rPr>
          <w:rFonts w:ascii="Times New Roman" w:hAnsi="Times New Roman"/>
          <w:sz w:val="24"/>
          <w:szCs w:val="24"/>
        </w:rPr>
        <w:t xml:space="preserve"> estará dotada de un número de ide</w:t>
      </w:r>
      <w:r w:rsidR="00FA55BD" w:rsidRPr="00934D44">
        <w:rPr>
          <w:rFonts w:ascii="Times New Roman" w:hAnsi="Times New Roman"/>
          <w:sz w:val="24"/>
          <w:szCs w:val="24"/>
        </w:rPr>
        <w:t>ntificación único (art.648.1ª LEC)</w:t>
      </w:r>
      <w:r w:rsidR="004B3F57" w:rsidRPr="00934D44">
        <w:rPr>
          <w:rFonts w:ascii="Times New Roman" w:hAnsi="Times New Roman"/>
          <w:sz w:val="24"/>
          <w:szCs w:val="24"/>
        </w:rPr>
        <w:t>.</w:t>
      </w:r>
    </w:p>
    <w:p w14:paraId="1F4A25AE" w14:textId="77777777" w:rsidR="00402A89" w:rsidRPr="00934D44" w:rsidRDefault="00402A89" w:rsidP="00402A89">
      <w:pPr>
        <w:pStyle w:val="Prrafodelista"/>
        <w:spacing w:line="360" w:lineRule="auto"/>
        <w:jc w:val="both"/>
        <w:rPr>
          <w:rFonts w:ascii="Times New Roman" w:hAnsi="Times New Roman"/>
          <w:sz w:val="24"/>
          <w:szCs w:val="24"/>
        </w:rPr>
      </w:pPr>
    </w:p>
    <w:p w14:paraId="7A944B3D" w14:textId="77777777" w:rsidR="00402A89" w:rsidRDefault="00E12684" w:rsidP="00D85B60">
      <w:pPr>
        <w:pStyle w:val="Prrafodelista"/>
        <w:numPr>
          <w:ilvl w:val="0"/>
          <w:numId w:val="4"/>
        </w:numPr>
        <w:spacing w:line="360" w:lineRule="auto"/>
        <w:jc w:val="both"/>
        <w:rPr>
          <w:rFonts w:ascii="Times New Roman" w:hAnsi="Times New Roman"/>
          <w:sz w:val="24"/>
          <w:szCs w:val="24"/>
        </w:rPr>
      </w:pPr>
      <w:r w:rsidRPr="00DC0A3C">
        <w:rPr>
          <w:rFonts w:ascii="Times New Roman" w:hAnsi="Times New Roman"/>
          <w:sz w:val="24"/>
          <w:szCs w:val="24"/>
        </w:rPr>
        <w:t>La subasta judicial se iniciará transcurridas, al menos, veinticuatro horas desde la publicación del anuncio de su convocatoria en el BOE. Una vez haya sido remitido al Portal</w:t>
      </w:r>
      <w:r w:rsidR="00C670F8">
        <w:rPr>
          <w:rFonts w:ascii="Times New Roman" w:hAnsi="Times New Roman"/>
          <w:sz w:val="24"/>
          <w:szCs w:val="24"/>
        </w:rPr>
        <w:t xml:space="preserve"> Electrónico de Subastas Judiciales y Administrativas</w:t>
      </w:r>
      <w:r w:rsidRPr="00DC0A3C">
        <w:rPr>
          <w:rFonts w:ascii="Times New Roman" w:hAnsi="Times New Roman"/>
          <w:sz w:val="24"/>
          <w:szCs w:val="24"/>
        </w:rPr>
        <w:t xml:space="preserve"> </w:t>
      </w:r>
      <w:r w:rsidR="00F02222">
        <w:rPr>
          <w:rFonts w:ascii="Times New Roman" w:hAnsi="Times New Roman"/>
          <w:sz w:val="24"/>
          <w:szCs w:val="24"/>
        </w:rPr>
        <w:t xml:space="preserve">de la </w:t>
      </w:r>
      <w:r w:rsidRPr="00DC0A3C">
        <w:rPr>
          <w:rFonts w:ascii="Times New Roman" w:hAnsi="Times New Roman"/>
          <w:sz w:val="24"/>
          <w:szCs w:val="24"/>
        </w:rPr>
        <w:t>AEBOE toda la información circundante a la sub</w:t>
      </w:r>
      <w:r w:rsidR="00C670F8">
        <w:rPr>
          <w:rFonts w:ascii="Times New Roman" w:hAnsi="Times New Roman"/>
          <w:sz w:val="24"/>
          <w:szCs w:val="24"/>
        </w:rPr>
        <w:t>asta judicial que correspondiese</w:t>
      </w:r>
      <w:r w:rsidR="00934D44">
        <w:rPr>
          <w:rFonts w:ascii="Times New Roman" w:hAnsi="Times New Roman"/>
          <w:sz w:val="24"/>
          <w:szCs w:val="24"/>
        </w:rPr>
        <w:t xml:space="preserve"> y fuese</w:t>
      </w:r>
      <w:r w:rsidR="00AA22B1" w:rsidRPr="00DC0A3C">
        <w:rPr>
          <w:rFonts w:ascii="Times New Roman" w:hAnsi="Times New Roman"/>
          <w:sz w:val="24"/>
          <w:szCs w:val="24"/>
        </w:rPr>
        <w:t xml:space="preserve"> </w:t>
      </w:r>
      <w:r w:rsidRPr="00DC0A3C">
        <w:rPr>
          <w:rFonts w:ascii="Times New Roman" w:hAnsi="Times New Roman"/>
          <w:sz w:val="24"/>
          <w:szCs w:val="24"/>
        </w:rPr>
        <w:t xml:space="preserve">necesaria para </w:t>
      </w:r>
      <w:r w:rsidR="00934D44">
        <w:rPr>
          <w:rFonts w:ascii="Times New Roman" w:hAnsi="Times New Roman"/>
          <w:sz w:val="24"/>
          <w:szCs w:val="24"/>
        </w:rPr>
        <w:t xml:space="preserve">dar inicio a </w:t>
      </w:r>
      <w:r w:rsidR="00FA55BD">
        <w:rPr>
          <w:rFonts w:ascii="Times New Roman" w:hAnsi="Times New Roman"/>
          <w:sz w:val="24"/>
          <w:szCs w:val="24"/>
        </w:rPr>
        <w:t>la misma (art.648.2ª LEC)</w:t>
      </w:r>
      <w:r w:rsidR="00934D44">
        <w:rPr>
          <w:rFonts w:ascii="Times New Roman" w:hAnsi="Times New Roman"/>
          <w:sz w:val="24"/>
          <w:szCs w:val="24"/>
        </w:rPr>
        <w:t>.</w:t>
      </w:r>
    </w:p>
    <w:p w14:paraId="26176ADB" w14:textId="77777777" w:rsidR="00402A89" w:rsidRPr="00402A89" w:rsidRDefault="00402A89" w:rsidP="00402A89">
      <w:pPr>
        <w:spacing w:line="360" w:lineRule="auto"/>
        <w:jc w:val="both"/>
      </w:pPr>
    </w:p>
    <w:p w14:paraId="6B6B2B99" w14:textId="77777777" w:rsidR="00B62D91" w:rsidRDefault="00E12684" w:rsidP="00D85B60">
      <w:pPr>
        <w:pStyle w:val="Prrafodelista"/>
        <w:numPr>
          <w:ilvl w:val="0"/>
          <w:numId w:val="4"/>
        </w:numPr>
        <w:spacing w:line="360" w:lineRule="auto"/>
        <w:jc w:val="both"/>
        <w:rPr>
          <w:rFonts w:ascii="Times New Roman" w:hAnsi="Times New Roman"/>
          <w:sz w:val="24"/>
          <w:szCs w:val="24"/>
        </w:rPr>
      </w:pPr>
      <w:r w:rsidRPr="00C670F8">
        <w:rPr>
          <w:rFonts w:ascii="Times New Roman" w:hAnsi="Times New Roman"/>
          <w:sz w:val="24"/>
          <w:szCs w:val="24"/>
        </w:rPr>
        <w:t>Iniciada</w:t>
      </w:r>
      <w:r w:rsidR="00C670F8">
        <w:rPr>
          <w:rFonts w:ascii="Times New Roman" w:hAnsi="Times New Roman"/>
          <w:sz w:val="24"/>
          <w:szCs w:val="24"/>
        </w:rPr>
        <w:t xml:space="preserve"> la subasta judicial, únicamente,</w:t>
      </w:r>
      <w:r w:rsidR="00934D44">
        <w:rPr>
          <w:rFonts w:ascii="Times New Roman" w:hAnsi="Times New Roman"/>
          <w:sz w:val="24"/>
          <w:szCs w:val="24"/>
        </w:rPr>
        <w:t xml:space="preserve"> se admitirán las pujas </w:t>
      </w:r>
      <w:r w:rsidR="00C670F8">
        <w:rPr>
          <w:rFonts w:ascii="Times New Roman" w:hAnsi="Times New Roman"/>
          <w:sz w:val="24"/>
          <w:szCs w:val="24"/>
        </w:rPr>
        <w:t>realizadas</w:t>
      </w:r>
      <w:r w:rsidR="00934D44">
        <w:rPr>
          <w:rFonts w:ascii="Times New Roman" w:hAnsi="Times New Roman"/>
          <w:sz w:val="24"/>
          <w:szCs w:val="24"/>
        </w:rPr>
        <w:t>,</w:t>
      </w:r>
      <w:r w:rsidR="00C670F8">
        <w:rPr>
          <w:rFonts w:ascii="Times New Roman" w:hAnsi="Times New Roman"/>
          <w:sz w:val="24"/>
          <w:szCs w:val="24"/>
        </w:rPr>
        <w:t xml:space="preserve"> electrónicamente</w:t>
      </w:r>
      <w:r w:rsidR="00934D44">
        <w:rPr>
          <w:rFonts w:ascii="Times New Roman" w:hAnsi="Times New Roman"/>
          <w:sz w:val="24"/>
          <w:szCs w:val="24"/>
        </w:rPr>
        <w:t>, por los licitadores</w:t>
      </w:r>
      <w:r w:rsidRPr="00C670F8">
        <w:rPr>
          <w:rFonts w:ascii="Times New Roman" w:hAnsi="Times New Roman"/>
          <w:sz w:val="24"/>
          <w:szCs w:val="24"/>
        </w:rPr>
        <w:t xml:space="preserve"> con sujeción a las normas establecidas</w:t>
      </w:r>
      <w:r w:rsidR="00934D44">
        <w:rPr>
          <w:rFonts w:ascii="Times New Roman" w:hAnsi="Times New Roman"/>
          <w:sz w:val="24"/>
          <w:szCs w:val="24"/>
        </w:rPr>
        <w:t>,</w:t>
      </w:r>
      <w:r w:rsidR="00C670F8">
        <w:rPr>
          <w:rFonts w:ascii="Times New Roman" w:hAnsi="Times New Roman"/>
          <w:sz w:val="24"/>
          <w:szCs w:val="24"/>
        </w:rPr>
        <w:t xml:space="preserve"> para ello</w:t>
      </w:r>
      <w:r w:rsidR="00934D44">
        <w:rPr>
          <w:rFonts w:ascii="Times New Roman" w:hAnsi="Times New Roman"/>
          <w:sz w:val="24"/>
          <w:szCs w:val="24"/>
        </w:rPr>
        <w:t xml:space="preserve">, en </w:t>
      </w:r>
      <w:r w:rsidR="00AA22B1" w:rsidRPr="00C670F8">
        <w:rPr>
          <w:rFonts w:ascii="Times New Roman" w:hAnsi="Times New Roman"/>
          <w:sz w:val="24"/>
          <w:szCs w:val="24"/>
        </w:rPr>
        <w:t>la LEC</w:t>
      </w:r>
      <w:r w:rsidR="00FA55BD">
        <w:rPr>
          <w:rFonts w:ascii="Times New Roman" w:hAnsi="Times New Roman"/>
          <w:sz w:val="24"/>
          <w:szCs w:val="24"/>
        </w:rPr>
        <w:t xml:space="preserve"> (art.648.3ª LEC)</w:t>
      </w:r>
      <w:r w:rsidRPr="00C670F8">
        <w:rPr>
          <w:rFonts w:ascii="Times New Roman" w:hAnsi="Times New Roman"/>
          <w:sz w:val="24"/>
          <w:szCs w:val="24"/>
        </w:rPr>
        <w:t>.</w:t>
      </w:r>
      <w:r w:rsidR="00934D44">
        <w:rPr>
          <w:rFonts w:ascii="Times New Roman" w:hAnsi="Times New Roman"/>
          <w:sz w:val="24"/>
          <w:szCs w:val="24"/>
        </w:rPr>
        <w:t xml:space="preserve"> Durante su desarrollo, el Portal Electrónico de Subastas Judiciales y Administrativas de</w:t>
      </w:r>
      <w:r w:rsidR="00594640">
        <w:rPr>
          <w:rFonts w:ascii="Times New Roman" w:hAnsi="Times New Roman"/>
          <w:sz w:val="24"/>
          <w:szCs w:val="24"/>
        </w:rPr>
        <w:t xml:space="preserve"> la </w:t>
      </w:r>
      <w:r w:rsidR="00934D44">
        <w:rPr>
          <w:rFonts w:ascii="Times New Roman" w:hAnsi="Times New Roman"/>
          <w:sz w:val="24"/>
          <w:szCs w:val="24"/>
        </w:rPr>
        <w:t>AEBOE informará de las pujas realizadas y de sus cuantías.</w:t>
      </w:r>
    </w:p>
    <w:p w14:paraId="097476D6" w14:textId="77777777" w:rsidR="00402A89" w:rsidRPr="00402A89" w:rsidRDefault="00402A89" w:rsidP="00402A89">
      <w:pPr>
        <w:spacing w:line="360" w:lineRule="auto"/>
        <w:jc w:val="both"/>
      </w:pPr>
    </w:p>
    <w:p w14:paraId="53FF92BC" w14:textId="77777777" w:rsidR="002D3E60" w:rsidRDefault="002D3E60"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 xml:space="preserve">Para </w:t>
      </w:r>
      <w:r w:rsidR="00E12684" w:rsidRPr="00C670F8">
        <w:rPr>
          <w:rFonts w:ascii="Times New Roman" w:hAnsi="Times New Roman"/>
          <w:sz w:val="24"/>
          <w:szCs w:val="24"/>
        </w:rPr>
        <w:t>participar</w:t>
      </w:r>
      <w:r w:rsidR="00C670F8">
        <w:rPr>
          <w:rFonts w:ascii="Times New Roman" w:hAnsi="Times New Roman"/>
          <w:sz w:val="24"/>
          <w:szCs w:val="24"/>
        </w:rPr>
        <w:t xml:space="preserve"> como licitador</w:t>
      </w:r>
      <w:r w:rsidR="00E12684" w:rsidRPr="00C670F8">
        <w:rPr>
          <w:rFonts w:ascii="Times New Roman" w:hAnsi="Times New Roman"/>
          <w:sz w:val="24"/>
          <w:szCs w:val="24"/>
        </w:rPr>
        <w:t xml:space="preserve"> en el desarrollo de la subasta judicial</w:t>
      </w:r>
      <w:r w:rsidR="00594640">
        <w:rPr>
          <w:rFonts w:ascii="Times New Roman" w:hAnsi="Times New Roman"/>
          <w:sz w:val="24"/>
          <w:szCs w:val="24"/>
        </w:rPr>
        <w:t>, es necesario</w:t>
      </w:r>
      <w:r w:rsidR="00C670F8">
        <w:rPr>
          <w:rFonts w:ascii="Times New Roman" w:hAnsi="Times New Roman"/>
          <w:sz w:val="24"/>
          <w:szCs w:val="24"/>
        </w:rPr>
        <w:t xml:space="preserve"> </w:t>
      </w:r>
      <w:r w:rsidR="00E12684" w:rsidRPr="00C670F8">
        <w:rPr>
          <w:rFonts w:ascii="Times New Roman" w:hAnsi="Times New Roman"/>
          <w:sz w:val="24"/>
          <w:szCs w:val="24"/>
        </w:rPr>
        <w:t xml:space="preserve">darse de </w:t>
      </w:r>
      <w:r w:rsidR="00C670F8">
        <w:rPr>
          <w:rFonts w:ascii="Times New Roman" w:hAnsi="Times New Roman"/>
          <w:sz w:val="24"/>
          <w:szCs w:val="24"/>
        </w:rPr>
        <w:t xml:space="preserve">alta como </w:t>
      </w:r>
      <w:r>
        <w:rPr>
          <w:rFonts w:ascii="Times New Roman" w:hAnsi="Times New Roman"/>
          <w:sz w:val="24"/>
          <w:szCs w:val="24"/>
        </w:rPr>
        <w:t xml:space="preserve">usuarios del </w:t>
      </w:r>
      <w:r w:rsidR="00C670F8">
        <w:rPr>
          <w:rFonts w:ascii="Times New Roman" w:hAnsi="Times New Roman"/>
          <w:sz w:val="24"/>
          <w:szCs w:val="24"/>
        </w:rPr>
        <w:t>Portal Electrónico de Subastas J</w:t>
      </w:r>
      <w:r w:rsidR="00594640">
        <w:rPr>
          <w:rFonts w:ascii="Times New Roman" w:hAnsi="Times New Roman"/>
          <w:sz w:val="24"/>
          <w:szCs w:val="24"/>
        </w:rPr>
        <w:t xml:space="preserve">udiciales y Administrativas de la </w:t>
      </w:r>
      <w:r w:rsidR="00C670F8">
        <w:rPr>
          <w:rFonts w:ascii="Times New Roman" w:hAnsi="Times New Roman"/>
          <w:sz w:val="24"/>
          <w:szCs w:val="24"/>
        </w:rPr>
        <w:t>AEBOE</w:t>
      </w:r>
      <w:r w:rsidR="00E12684" w:rsidRPr="00C670F8">
        <w:rPr>
          <w:rFonts w:ascii="Times New Roman" w:hAnsi="Times New Roman"/>
          <w:sz w:val="24"/>
          <w:szCs w:val="24"/>
        </w:rPr>
        <w:t xml:space="preserve">, accediendo al mismo mediante el </w:t>
      </w:r>
      <w:r w:rsidR="00C670F8">
        <w:rPr>
          <w:rFonts w:ascii="Times New Roman" w:hAnsi="Times New Roman"/>
          <w:sz w:val="24"/>
          <w:szCs w:val="24"/>
        </w:rPr>
        <w:t>empleo de mecanismos</w:t>
      </w:r>
      <w:r>
        <w:rPr>
          <w:rFonts w:ascii="Times New Roman" w:hAnsi="Times New Roman"/>
          <w:sz w:val="24"/>
          <w:szCs w:val="24"/>
        </w:rPr>
        <w:t xml:space="preserve"> seguros de</w:t>
      </w:r>
      <w:r w:rsidR="00C670F8">
        <w:rPr>
          <w:rFonts w:ascii="Times New Roman" w:hAnsi="Times New Roman"/>
          <w:sz w:val="24"/>
          <w:szCs w:val="24"/>
        </w:rPr>
        <w:t xml:space="preserve"> </w:t>
      </w:r>
      <w:r>
        <w:rPr>
          <w:rFonts w:ascii="Times New Roman" w:hAnsi="Times New Roman"/>
          <w:sz w:val="24"/>
          <w:szCs w:val="24"/>
        </w:rPr>
        <w:t>identificación</w:t>
      </w:r>
      <w:r w:rsidR="00E12684" w:rsidRPr="00C670F8">
        <w:rPr>
          <w:rFonts w:ascii="Times New Roman" w:hAnsi="Times New Roman"/>
          <w:sz w:val="24"/>
          <w:szCs w:val="24"/>
        </w:rPr>
        <w:t xml:space="preserve"> y firma electrónica</w:t>
      </w:r>
      <w:r>
        <w:rPr>
          <w:rFonts w:ascii="Times New Roman" w:hAnsi="Times New Roman"/>
          <w:sz w:val="24"/>
          <w:szCs w:val="24"/>
        </w:rPr>
        <w:t>, según lo previsto por</w:t>
      </w:r>
      <w:r w:rsidR="00E12684" w:rsidRPr="00C670F8">
        <w:rPr>
          <w:rFonts w:ascii="Times New Roman" w:hAnsi="Times New Roman"/>
          <w:sz w:val="24"/>
          <w:szCs w:val="24"/>
        </w:rPr>
        <w:t xml:space="preserve"> la Ley 59/2003</w:t>
      </w:r>
      <w:r w:rsidR="0066607B">
        <w:rPr>
          <w:rFonts w:ascii="Times New Roman" w:hAnsi="Times New Roman"/>
          <w:sz w:val="24"/>
          <w:szCs w:val="24"/>
        </w:rPr>
        <w:t>, de 19 de d</w:t>
      </w:r>
      <w:r w:rsidR="00AA22B1" w:rsidRPr="00C670F8">
        <w:rPr>
          <w:rFonts w:ascii="Times New Roman" w:hAnsi="Times New Roman"/>
          <w:sz w:val="24"/>
          <w:szCs w:val="24"/>
        </w:rPr>
        <w:t xml:space="preserve">iciembre, de Firma Electrónica </w:t>
      </w:r>
      <w:r w:rsidR="00FA55BD">
        <w:rPr>
          <w:rFonts w:ascii="Times New Roman" w:hAnsi="Times New Roman"/>
          <w:sz w:val="24"/>
          <w:szCs w:val="24"/>
        </w:rPr>
        <w:t>(art.648.4ª)</w:t>
      </w:r>
      <w:r w:rsidR="00E12684" w:rsidRPr="00C670F8">
        <w:rPr>
          <w:rFonts w:ascii="Times New Roman" w:hAnsi="Times New Roman"/>
          <w:sz w:val="24"/>
          <w:szCs w:val="24"/>
        </w:rPr>
        <w:t>.</w:t>
      </w:r>
    </w:p>
    <w:p w14:paraId="0EAD0978" w14:textId="77777777" w:rsidR="00402A89" w:rsidRPr="00402A89" w:rsidRDefault="00402A89" w:rsidP="00402A89">
      <w:pPr>
        <w:spacing w:line="360" w:lineRule="auto"/>
        <w:jc w:val="both"/>
      </w:pPr>
    </w:p>
    <w:p w14:paraId="1F510BE6" w14:textId="77777777" w:rsidR="00633679" w:rsidRDefault="00E12684" w:rsidP="00D85B60">
      <w:pPr>
        <w:pStyle w:val="Prrafodelista"/>
        <w:numPr>
          <w:ilvl w:val="0"/>
          <w:numId w:val="4"/>
        </w:numPr>
        <w:spacing w:line="360" w:lineRule="auto"/>
        <w:jc w:val="both"/>
        <w:rPr>
          <w:rFonts w:ascii="Times New Roman" w:hAnsi="Times New Roman"/>
          <w:sz w:val="24"/>
          <w:szCs w:val="24"/>
        </w:rPr>
      </w:pPr>
      <w:r w:rsidRPr="00C670F8">
        <w:rPr>
          <w:rFonts w:ascii="Times New Roman" w:hAnsi="Times New Roman"/>
          <w:sz w:val="24"/>
          <w:szCs w:val="24"/>
        </w:rPr>
        <w:t>El ejecutante, ejecut</w:t>
      </w:r>
      <w:r w:rsidR="00C670F8">
        <w:rPr>
          <w:rFonts w:ascii="Times New Roman" w:hAnsi="Times New Roman"/>
          <w:sz w:val="24"/>
          <w:szCs w:val="24"/>
        </w:rPr>
        <w:t>ado y terceros poseedores podrán</w:t>
      </w:r>
      <w:r w:rsidRPr="00C670F8">
        <w:rPr>
          <w:rFonts w:ascii="Times New Roman" w:hAnsi="Times New Roman"/>
          <w:sz w:val="24"/>
          <w:szCs w:val="24"/>
        </w:rPr>
        <w:t>, bajo su responsabilidad y a través de la Oficina Judicial ante la que se siga el procedimiento, enviar al Portal</w:t>
      </w:r>
      <w:r w:rsidR="00C670F8">
        <w:rPr>
          <w:rFonts w:ascii="Times New Roman" w:hAnsi="Times New Roman"/>
          <w:sz w:val="24"/>
          <w:szCs w:val="24"/>
        </w:rPr>
        <w:t xml:space="preserve"> Electrónico</w:t>
      </w:r>
      <w:r w:rsidRPr="00C670F8">
        <w:rPr>
          <w:rFonts w:ascii="Times New Roman" w:hAnsi="Times New Roman"/>
          <w:sz w:val="24"/>
          <w:szCs w:val="24"/>
        </w:rPr>
        <w:t xml:space="preserve"> de Subastas</w:t>
      </w:r>
      <w:r w:rsidR="00C670F8">
        <w:rPr>
          <w:rFonts w:ascii="Times New Roman" w:hAnsi="Times New Roman"/>
          <w:sz w:val="24"/>
          <w:szCs w:val="24"/>
        </w:rPr>
        <w:t xml:space="preserve"> </w:t>
      </w:r>
      <w:r w:rsidR="00594640">
        <w:rPr>
          <w:rFonts w:ascii="Times New Roman" w:hAnsi="Times New Roman"/>
          <w:sz w:val="24"/>
          <w:szCs w:val="24"/>
        </w:rPr>
        <w:t xml:space="preserve">Judiciales y Administrativas de la </w:t>
      </w:r>
      <w:r w:rsidRPr="00C670F8">
        <w:rPr>
          <w:rFonts w:ascii="Times New Roman" w:hAnsi="Times New Roman"/>
          <w:sz w:val="24"/>
          <w:szCs w:val="24"/>
        </w:rPr>
        <w:t>AEBOE toda la información</w:t>
      </w:r>
      <w:r w:rsidR="002D3E60">
        <w:rPr>
          <w:rFonts w:ascii="Times New Roman" w:hAnsi="Times New Roman"/>
          <w:sz w:val="24"/>
          <w:szCs w:val="24"/>
        </w:rPr>
        <w:t xml:space="preserve"> de interés</w:t>
      </w:r>
      <w:r w:rsidRPr="00C670F8">
        <w:rPr>
          <w:rFonts w:ascii="Times New Roman" w:hAnsi="Times New Roman"/>
          <w:sz w:val="24"/>
          <w:szCs w:val="24"/>
        </w:rPr>
        <w:t xml:space="preserve"> de la que dispongan sobre el bien</w:t>
      </w:r>
      <w:r w:rsidR="00C670F8">
        <w:rPr>
          <w:rFonts w:ascii="Times New Roman" w:hAnsi="Times New Roman"/>
          <w:sz w:val="24"/>
          <w:szCs w:val="24"/>
        </w:rPr>
        <w:t xml:space="preserve"> mueble e inmueble</w:t>
      </w:r>
      <w:r w:rsidRPr="00C670F8">
        <w:rPr>
          <w:rFonts w:ascii="Times New Roman" w:hAnsi="Times New Roman"/>
          <w:sz w:val="24"/>
          <w:szCs w:val="24"/>
        </w:rPr>
        <w:t xml:space="preserve"> objeto de l</w:t>
      </w:r>
      <w:r w:rsidR="00C670F8">
        <w:rPr>
          <w:rFonts w:ascii="Times New Roman" w:hAnsi="Times New Roman"/>
          <w:sz w:val="24"/>
          <w:szCs w:val="24"/>
        </w:rPr>
        <w:t>a subasta judicial. L</w:t>
      </w:r>
      <w:r w:rsidRPr="00C670F8">
        <w:rPr>
          <w:rFonts w:ascii="Times New Roman" w:hAnsi="Times New Roman"/>
          <w:sz w:val="24"/>
          <w:szCs w:val="24"/>
        </w:rPr>
        <w:t>abor</w:t>
      </w:r>
      <w:r w:rsidR="00C670F8">
        <w:rPr>
          <w:rFonts w:ascii="Times New Roman" w:hAnsi="Times New Roman"/>
          <w:sz w:val="24"/>
          <w:szCs w:val="24"/>
        </w:rPr>
        <w:t xml:space="preserve"> que,</w:t>
      </w:r>
      <w:r w:rsidRPr="00C670F8">
        <w:rPr>
          <w:rFonts w:ascii="Times New Roman" w:hAnsi="Times New Roman"/>
          <w:sz w:val="24"/>
          <w:szCs w:val="24"/>
        </w:rPr>
        <w:t xml:space="preserve"> también</w:t>
      </w:r>
      <w:r w:rsidR="00C670F8">
        <w:rPr>
          <w:rFonts w:ascii="Times New Roman" w:hAnsi="Times New Roman"/>
          <w:sz w:val="24"/>
          <w:szCs w:val="24"/>
        </w:rPr>
        <w:t>,</w:t>
      </w:r>
      <w:r w:rsidR="002D3E60">
        <w:rPr>
          <w:rFonts w:ascii="Times New Roman" w:hAnsi="Times New Roman"/>
          <w:sz w:val="24"/>
          <w:szCs w:val="24"/>
        </w:rPr>
        <w:t xml:space="preserve"> podrá</w:t>
      </w:r>
      <w:r w:rsidRPr="00C670F8">
        <w:rPr>
          <w:rFonts w:ascii="Times New Roman" w:hAnsi="Times New Roman"/>
          <w:sz w:val="24"/>
          <w:szCs w:val="24"/>
        </w:rPr>
        <w:t xml:space="preserve"> ser realizada por el LAJ a iniciativa propia, cuando</w:t>
      </w:r>
      <w:r w:rsidR="00C670F8">
        <w:rPr>
          <w:rFonts w:ascii="Times New Roman" w:hAnsi="Times New Roman"/>
          <w:sz w:val="24"/>
          <w:szCs w:val="24"/>
        </w:rPr>
        <w:t>,</w:t>
      </w:r>
      <w:r w:rsidR="00415B71" w:rsidRPr="00C670F8">
        <w:rPr>
          <w:rFonts w:ascii="Times New Roman" w:hAnsi="Times New Roman"/>
          <w:sz w:val="24"/>
          <w:szCs w:val="24"/>
        </w:rPr>
        <w:t xml:space="preserve"> así</w:t>
      </w:r>
      <w:r w:rsidR="002D3E60">
        <w:rPr>
          <w:rFonts w:ascii="Times New Roman" w:hAnsi="Times New Roman"/>
          <w:sz w:val="24"/>
          <w:szCs w:val="24"/>
        </w:rPr>
        <w:t>, lo considerase</w:t>
      </w:r>
      <w:r w:rsidR="00FA55BD">
        <w:rPr>
          <w:rFonts w:ascii="Times New Roman" w:hAnsi="Times New Roman"/>
          <w:sz w:val="24"/>
          <w:szCs w:val="24"/>
        </w:rPr>
        <w:t xml:space="preserve"> oportuno (art.648.5ª LEC)</w:t>
      </w:r>
      <w:r w:rsidR="004B3F57" w:rsidRPr="00C670F8">
        <w:rPr>
          <w:rFonts w:ascii="Times New Roman" w:hAnsi="Times New Roman"/>
          <w:sz w:val="24"/>
          <w:szCs w:val="24"/>
        </w:rPr>
        <w:t>.</w:t>
      </w:r>
    </w:p>
    <w:p w14:paraId="03423F17" w14:textId="77777777" w:rsidR="00402A89" w:rsidRPr="00402A89" w:rsidRDefault="00402A89" w:rsidP="00402A89">
      <w:pPr>
        <w:spacing w:line="360" w:lineRule="auto"/>
        <w:jc w:val="both"/>
      </w:pPr>
    </w:p>
    <w:p w14:paraId="1F7B023D" w14:textId="77777777" w:rsidR="00FA65F4" w:rsidRDefault="00E12684" w:rsidP="00FA65F4">
      <w:pPr>
        <w:pStyle w:val="Prrafodelista"/>
        <w:numPr>
          <w:ilvl w:val="0"/>
          <w:numId w:val="4"/>
        </w:numPr>
        <w:spacing w:line="360" w:lineRule="auto"/>
        <w:jc w:val="both"/>
        <w:rPr>
          <w:rFonts w:ascii="Times New Roman" w:hAnsi="Times New Roman"/>
          <w:sz w:val="24"/>
          <w:szCs w:val="24"/>
        </w:rPr>
      </w:pPr>
      <w:r w:rsidRPr="00633679">
        <w:rPr>
          <w:rFonts w:ascii="Times New Roman" w:hAnsi="Times New Roman"/>
          <w:sz w:val="24"/>
          <w:szCs w:val="24"/>
        </w:rPr>
        <w:t>Las pu</w:t>
      </w:r>
      <w:r w:rsidR="00C670F8" w:rsidRPr="00633679">
        <w:rPr>
          <w:rFonts w:ascii="Times New Roman" w:hAnsi="Times New Roman"/>
          <w:sz w:val="24"/>
          <w:szCs w:val="24"/>
        </w:rPr>
        <w:t xml:space="preserve">jas realizadas por los </w:t>
      </w:r>
      <w:r w:rsidR="002D3E60" w:rsidRPr="00633679">
        <w:rPr>
          <w:rFonts w:ascii="Times New Roman" w:hAnsi="Times New Roman"/>
          <w:sz w:val="24"/>
          <w:szCs w:val="24"/>
        </w:rPr>
        <w:t>licitadores</w:t>
      </w:r>
      <w:r w:rsidR="00C670F8" w:rsidRPr="00633679">
        <w:rPr>
          <w:rFonts w:ascii="Times New Roman" w:hAnsi="Times New Roman"/>
          <w:sz w:val="24"/>
          <w:szCs w:val="24"/>
        </w:rPr>
        <w:t xml:space="preserve"> se envían electrónicamente</w:t>
      </w:r>
      <w:r w:rsidR="00415B71" w:rsidRPr="00633679">
        <w:rPr>
          <w:rFonts w:ascii="Times New Roman" w:hAnsi="Times New Roman"/>
          <w:sz w:val="24"/>
          <w:szCs w:val="24"/>
        </w:rPr>
        <w:t xml:space="preserve"> -</w:t>
      </w:r>
      <w:r w:rsidRPr="00633679">
        <w:rPr>
          <w:rFonts w:ascii="Times New Roman" w:hAnsi="Times New Roman"/>
          <w:sz w:val="24"/>
          <w:szCs w:val="24"/>
        </w:rPr>
        <w:t>a través de sis</w:t>
      </w:r>
      <w:r w:rsidR="00C670F8" w:rsidRPr="00633679">
        <w:rPr>
          <w:rFonts w:ascii="Times New Roman" w:hAnsi="Times New Roman"/>
          <w:sz w:val="24"/>
          <w:szCs w:val="24"/>
        </w:rPr>
        <w:t>temas</w:t>
      </w:r>
      <w:r w:rsidR="002D3E60" w:rsidRPr="00633679">
        <w:rPr>
          <w:rFonts w:ascii="Times New Roman" w:hAnsi="Times New Roman"/>
          <w:sz w:val="24"/>
          <w:szCs w:val="24"/>
        </w:rPr>
        <w:t xml:space="preserve"> seguros</w:t>
      </w:r>
      <w:r w:rsidR="00C670F8" w:rsidRPr="00633679">
        <w:rPr>
          <w:rFonts w:ascii="Times New Roman" w:hAnsi="Times New Roman"/>
          <w:sz w:val="24"/>
          <w:szCs w:val="24"/>
        </w:rPr>
        <w:t xml:space="preserve"> </w:t>
      </w:r>
      <w:r w:rsidR="00415B71" w:rsidRPr="00633679">
        <w:rPr>
          <w:rFonts w:ascii="Times New Roman" w:hAnsi="Times New Roman"/>
          <w:sz w:val="24"/>
          <w:szCs w:val="24"/>
        </w:rPr>
        <w:t>de comunicaciones-</w:t>
      </w:r>
      <w:r w:rsidRPr="00633679">
        <w:rPr>
          <w:rFonts w:ascii="Times New Roman" w:hAnsi="Times New Roman"/>
          <w:sz w:val="24"/>
          <w:szCs w:val="24"/>
        </w:rPr>
        <w:t xml:space="preserve"> al Portal</w:t>
      </w:r>
      <w:r w:rsidR="00C670F8" w:rsidRPr="00633679">
        <w:rPr>
          <w:rFonts w:ascii="Times New Roman" w:hAnsi="Times New Roman"/>
          <w:sz w:val="24"/>
          <w:szCs w:val="24"/>
        </w:rPr>
        <w:t xml:space="preserve"> Electrónico </w:t>
      </w:r>
      <w:r w:rsidRPr="00633679">
        <w:rPr>
          <w:rFonts w:ascii="Times New Roman" w:hAnsi="Times New Roman"/>
          <w:sz w:val="24"/>
          <w:szCs w:val="24"/>
        </w:rPr>
        <w:t>de Subastas</w:t>
      </w:r>
      <w:r w:rsidR="00C670F8" w:rsidRPr="00633679">
        <w:rPr>
          <w:rFonts w:ascii="Times New Roman" w:hAnsi="Times New Roman"/>
          <w:sz w:val="24"/>
          <w:szCs w:val="24"/>
        </w:rPr>
        <w:t xml:space="preserve"> </w:t>
      </w:r>
      <w:r w:rsidR="00594640">
        <w:rPr>
          <w:rFonts w:ascii="Times New Roman" w:hAnsi="Times New Roman"/>
          <w:sz w:val="24"/>
          <w:szCs w:val="24"/>
        </w:rPr>
        <w:t>Judiciales y Administrativas de la</w:t>
      </w:r>
      <w:r w:rsidR="00C670F8" w:rsidRPr="00633679">
        <w:rPr>
          <w:rFonts w:ascii="Times New Roman" w:hAnsi="Times New Roman"/>
          <w:sz w:val="24"/>
          <w:szCs w:val="24"/>
        </w:rPr>
        <w:t xml:space="preserve"> AEBOE.</w:t>
      </w:r>
      <w:r w:rsidR="00FA55BD" w:rsidRPr="00633679">
        <w:rPr>
          <w:rFonts w:ascii="Times New Roman" w:hAnsi="Times New Roman"/>
          <w:sz w:val="24"/>
          <w:szCs w:val="24"/>
        </w:rPr>
        <w:t xml:space="preserve"> Recibida la puja d</w:t>
      </w:r>
      <w:r w:rsidR="00C670F8" w:rsidRPr="00633679">
        <w:rPr>
          <w:rFonts w:ascii="Times New Roman" w:hAnsi="Times New Roman"/>
          <w:sz w:val="24"/>
          <w:szCs w:val="24"/>
        </w:rPr>
        <w:t>el licitador</w:t>
      </w:r>
      <w:r w:rsidRPr="00633679">
        <w:rPr>
          <w:rFonts w:ascii="Times New Roman" w:hAnsi="Times New Roman"/>
          <w:sz w:val="24"/>
          <w:szCs w:val="24"/>
        </w:rPr>
        <w:t>,</w:t>
      </w:r>
      <w:r w:rsidR="00633679" w:rsidRPr="00633679">
        <w:rPr>
          <w:rFonts w:ascii="Times New Roman" w:hAnsi="Times New Roman"/>
          <w:sz w:val="24"/>
          <w:szCs w:val="24"/>
        </w:rPr>
        <w:t xml:space="preserve"> se remite un acuse de recibo</w:t>
      </w:r>
      <w:r w:rsidRPr="00633679">
        <w:rPr>
          <w:rFonts w:ascii="Times New Roman" w:hAnsi="Times New Roman"/>
          <w:sz w:val="24"/>
          <w:szCs w:val="24"/>
        </w:rPr>
        <w:t xml:space="preserve"> técnico</w:t>
      </w:r>
      <w:r w:rsidR="00FA55BD" w:rsidRPr="00633679">
        <w:rPr>
          <w:rFonts w:ascii="Times New Roman" w:hAnsi="Times New Roman"/>
          <w:sz w:val="24"/>
          <w:szCs w:val="24"/>
        </w:rPr>
        <w:t xml:space="preserve"> que incluye </w:t>
      </w:r>
      <w:r w:rsidRPr="00633679">
        <w:rPr>
          <w:rFonts w:ascii="Times New Roman" w:hAnsi="Times New Roman"/>
          <w:sz w:val="24"/>
          <w:szCs w:val="24"/>
        </w:rPr>
        <w:t>un sello de tiempo del momento exac</w:t>
      </w:r>
      <w:r w:rsidR="00633679" w:rsidRPr="00633679">
        <w:rPr>
          <w:rFonts w:ascii="Times New Roman" w:hAnsi="Times New Roman"/>
          <w:sz w:val="24"/>
          <w:szCs w:val="24"/>
        </w:rPr>
        <w:t>to de la recepción de la puja</w:t>
      </w:r>
      <w:r w:rsidRPr="00633679">
        <w:rPr>
          <w:rFonts w:ascii="Times New Roman" w:hAnsi="Times New Roman"/>
          <w:sz w:val="24"/>
          <w:szCs w:val="24"/>
        </w:rPr>
        <w:t xml:space="preserve"> y de su cuantía.</w:t>
      </w:r>
      <w:r w:rsidR="00C670F8" w:rsidRPr="00633679">
        <w:rPr>
          <w:rFonts w:ascii="Times New Roman" w:hAnsi="Times New Roman"/>
          <w:sz w:val="24"/>
          <w:szCs w:val="24"/>
        </w:rPr>
        <w:t xml:space="preserve"> En todo caso, el licitador</w:t>
      </w:r>
      <w:r w:rsidRPr="00633679">
        <w:rPr>
          <w:rFonts w:ascii="Times New Roman" w:hAnsi="Times New Roman"/>
          <w:sz w:val="24"/>
          <w:szCs w:val="24"/>
        </w:rPr>
        <w:t xml:space="preserve"> debe</w:t>
      </w:r>
      <w:r w:rsidR="00633679" w:rsidRPr="00633679">
        <w:rPr>
          <w:rFonts w:ascii="Times New Roman" w:hAnsi="Times New Roman"/>
          <w:sz w:val="24"/>
          <w:szCs w:val="24"/>
        </w:rPr>
        <w:t>rá</w:t>
      </w:r>
      <w:r w:rsidRPr="00633679">
        <w:rPr>
          <w:rFonts w:ascii="Times New Roman" w:hAnsi="Times New Roman"/>
          <w:sz w:val="24"/>
          <w:szCs w:val="24"/>
        </w:rPr>
        <w:t xml:space="preserve"> indicar si consiente</w:t>
      </w:r>
      <w:r w:rsidR="00633679" w:rsidRPr="00633679">
        <w:rPr>
          <w:rFonts w:ascii="Times New Roman" w:hAnsi="Times New Roman"/>
          <w:sz w:val="24"/>
          <w:szCs w:val="24"/>
        </w:rPr>
        <w:t>, o no,</w:t>
      </w:r>
      <w:r w:rsidRPr="00633679">
        <w:rPr>
          <w:rFonts w:ascii="Times New Roman" w:hAnsi="Times New Roman"/>
          <w:sz w:val="24"/>
          <w:szCs w:val="24"/>
        </w:rPr>
        <w:t xml:space="preserve"> la reser</w:t>
      </w:r>
      <w:r w:rsidR="004B3F57" w:rsidRPr="00633679">
        <w:rPr>
          <w:rFonts w:ascii="Times New Roman" w:hAnsi="Times New Roman"/>
          <w:sz w:val="24"/>
          <w:szCs w:val="24"/>
        </w:rPr>
        <w:t>va del art.652.1</w:t>
      </w:r>
      <w:r w:rsidR="00594640">
        <w:rPr>
          <w:rFonts w:ascii="Times New Roman" w:hAnsi="Times New Roman"/>
          <w:sz w:val="24"/>
          <w:szCs w:val="24"/>
        </w:rPr>
        <w:t>.2º</w:t>
      </w:r>
      <w:r w:rsidR="004B3F57" w:rsidRPr="00633679">
        <w:rPr>
          <w:rFonts w:ascii="Times New Roman" w:hAnsi="Times New Roman"/>
          <w:sz w:val="24"/>
          <w:szCs w:val="24"/>
        </w:rPr>
        <w:t xml:space="preserve"> LEC </w:t>
      </w:r>
      <w:r w:rsidR="00633679" w:rsidRPr="00633679">
        <w:rPr>
          <w:rFonts w:ascii="Times New Roman" w:hAnsi="Times New Roman"/>
          <w:sz w:val="24"/>
          <w:szCs w:val="24"/>
        </w:rPr>
        <w:t>-que, próximamente,</w:t>
      </w:r>
      <w:r w:rsidR="00415B71" w:rsidRPr="00633679">
        <w:rPr>
          <w:rFonts w:ascii="Times New Roman" w:hAnsi="Times New Roman"/>
          <w:sz w:val="24"/>
          <w:szCs w:val="24"/>
        </w:rPr>
        <w:t xml:space="preserve"> </w:t>
      </w:r>
      <w:r w:rsidR="004B3F57" w:rsidRPr="00633679">
        <w:rPr>
          <w:rFonts w:ascii="Times New Roman" w:hAnsi="Times New Roman"/>
          <w:sz w:val="24"/>
          <w:szCs w:val="24"/>
        </w:rPr>
        <w:t>veremos-</w:t>
      </w:r>
      <w:r w:rsidRPr="00633679">
        <w:rPr>
          <w:rFonts w:ascii="Times New Roman" w:hAnsi="Times New Roman"/>
          <w:sz w:val="24"/>
          <w:szCs w:val="24"/>
        </w:rPr>
        <w:t xml:space="preserve"> y si puja en nombre propio o en nombre de un tercero</w:t>
      </w:r>
      <w:r w:rsidR="00FA55BD" w:rsidRPr="00633679">
        <w:rPr>
          <w:rFonts w:ascii="Times New Roman" w:hAnsi="Times New Roman"/>
          <w:sz w:val="24"/>
          <w:szCs w:val="24"/>
        </w:rPr>
        <w:t>.</w:t>
      </w:r>
      <w:r w:rsidRPr="00633679">
        <w:rPr>
          <w:rFonts w:ascii="Times New Roman" w:hAnsi="Times New Roman"/>
          <w:sz w:val="24"/>
          <w:szCs w:val="24"/>
        </w:rPr>
        <w:t xml:space="preserve"> Son admisib</w:t>
      </w:r>
      <w:r w:rsidR="00FA55BD" w:rsidRPr="00633679">
        <w:rPr>
          <w:rFonts w:ascii="Times New Roman" w:hAnsi="Times New Roman"/>
          <w:sz w:val="24"/>
          <w:szCs w:val="24"/>
        </w:rPr>
        <w:t>les todas las pujas efectuadas</w:t>
      </w:r>
      <w:r w:rsidRPr="00633679">
        <w:rPr>
          <w:rFonts w:ascii="Times New Roman" w:hAnsi="Times New Roman"/>
          <w:sz w:val="24"/>
          <w:szCs w:val="24"/>
        </w:rPr>
        <w:t xml:space="preserve"> por</w:t>
      </w:r>
      <w:r w:rsidR="00FA55BD" w:rsidRPr="00633679">
        <w:rPr>
          <w:rFonts w:ascii="Times New Roman" w:hAnsi="Times New Roman"/>
          <w:sz w:val="24"/>
          <w:szCs w:val="24"/>
        </w:rPr>
        <w:t xml:space="preserve"> un</w:t>
      </w:r>
      <w:r w:rsidRPr="00633679">
        <w:rPr>
          <w:rFonts w:ascii="Times New Roman" w:hAnsi="Times New Roman"/>
          <w:sz w:val="24"/>
          <w:szCs w:val="24"/>
        </w:rPr>
        <w:t xml:space="preserve"> importe superior, igual o inferior</w:t>
      </w:r>
      <w:r w:rsidR="00633679" w:rsidRPr="00633679">
        <w:rPr>
          <w:rFonts w:ascii="Times New Roman" w:hAnsi="Times New Roman"/>
          <w:sz w:val="24"/>
          <w:szCs w:val="24"/>
        </w:rPr>
        <w:t xml:space="preserve"> </w:t>
      </w:r>
      <w:r w:rsidR="00594640">
        <w:rPr>
          <w:rFonts w:ascii="Times New Roman" w:hAnsi="Times New Roman"/>
          <w:sz w:val="24"/>
          <w:szCs w:val="24"/>
        </w:rPr>
        <w:t>-</w:t>
      </w:r>
      <w:r w:rsidR="00633679" w:rsidRPr="00633679">
        <w:rPr>
          <w:rFonts w:ascii="Times New Roman" w:hAnsi="Times New Roman"/>
          <w:sz w:val="24"/>
          <w:szCs w:val="24"/>
        </w:rPr>
        <w:t>consi</w:t>
      </w:r>
      <w:r w:rsidR="00594640">
        <w:rPr>
          <w:rFonts w:ascii="Times New Roman" w:hAnsi="Times New Roman"/>
          <w:sz w:val="24"/>
          <w:szCs w:val="24"/>
        </w:rPr>
        <w:t>ntiéndose, obligatoriamente, la</w:t>
      </w:r>
      <w:r w:rsidR="00633679" w:rsidRPr="00633679">
        <w:rPr>
          <w:rFonts w:ascii="Times New Roman" w:hAnsi="Times New Roman"/>
          <w:sz w:val="24"/>
          <w:szCs w:val="24"/>
        </w:rPr>
        <w:t xml:space="preserve"> reserva en los dos últimos supuestos-</w:t>
      </w:r>
      <w:r w:rsidRPr="00633679">
        <w:rPr>
          <w:rFonts w:ascii="Times New Roman" w:hAnsi="Times New Roman"/>
          <w:sz w:val="24"/>
          <w:szCs w:val="24"/>
        </w:rPr>
        <w:t xml:space="preserve"> al de</w:t>
      </w:r>
      <w:r w:rsidR="00415B71" w:rsidRPr="00633679">
        <w:rPr>
          <w:rFonts w:ascii="Times New Roman" w:hAnsi="Times New Roman"/>
          <w:sz w:val="24"/>
          <w:szCs w:val="24"/>
        </w:rPr>
        <w:t xml:space="preserve"> la más alta realizada hasta el momento</w:t>
      </w:r>
      <w:r w:rsidR="00633679" w:rsidRPr="00633679">
        <w:rPr>
          <w:rFonts w:ascii="Times New Roman" w:hAnsi="Times New Roman"/>
          <w:sz w:val="24"/>
          <w:szCs w:val="24"/>
        </w:rPr>
        <w:t xml:space="preserve"> por otro licitador</w:t>
      </w:r>
      <w:r w:rsidRPr="00633679">
        <w:rPr>
          <w:rFonts w:ascii="Times New Roman" w:hAnsi="Times New Roman"/>
          <w:sz w:val="24"/>
          <w:szCs w:val="24"/>
        </w:rPr>
        <w:t>. En el caso de que haya dos posturas</w:t>
      </w:r>
      <w:r w:rsidR="00415B71" w:rsidRPr="00633679">
        <w:rPr>
          <w:rFonts w:ascii="Times New Roman" w:hAnsi="Times New Roman"/>
          <w:sz w:val="24"/>
          <w:szCs w:val="24"/>
        </w:rPr>
        <w:t xml:space="preserve"> idénticas en lo que </w:t>
      </w:r>
      <w:r w:rsidRPr="00633679">
        <w:rPr>
          <w:rFonts w:ascii="Times New Roman" w:hAnsi="Times New Roman"/>
          <w:sz w:val="24"/>
          <w:szCs w:val="24"/>
        </w:rPr>
        <w:t>a su cuantía</w:t>
      </w:r>
      <w:r w:rsidR="00415B71" w:rsidRPr="00633679">
        <w:rPr>
          <w:rFonts w:ascii="Times New Roman" w:hAnsi="Times New Roman"/>
          <w:sz w:val="24"/>
          <w:szCs w:val="24"/>
        </w:rPr>
        <w:t xml:space="preserve"> se refiere</w:t>
      </w:r>
      <w:r w:rsidRPr="00633679">
        <w:rPr>
          <w:rFonts w:ascii="Times New Roman" w:hAnsi="Times New Roman"/>
          <w:sz w:val="24"/>
          <w:szCs w:val="24"/>
        </w:rPr>
        <w:t>, se preferirá la an</w:t>
      </w:r>
      <w:bookmarkStart w:id="68" w:name="_Toc469258570"/>
      <w:bookmarkStart w:id="69" w:name="_Toc469559753"/>
      <w:bookmarkStart w:id="70" w:name="_Toc469998177"/>
      <w:r w:rsidRPr="00633679">
        <w:rPr>
          <w:rFonts w:ascii="Times New Roman" w:hAnsi="Times New Roman"/>
          <w:sz w:val="24"/>
          <w:szCs w:val="24"/>
        </w:rPr>
        <w:t>terior en el tiempo. El Portal</w:t>
      </w:r>
      <w:r w:rsidR="00FA55BD" w:rsidRPr="00633679">
        <w:rPr>
          <w:rFonts w:ascii="Times New Roman" w:hAnsi="Times New Roman"/>
          <w:sz w:val="24"/>
          <w:szCs w:val="24"/>
        </w:rPr>
        <w:t xml:space="preserve"> Electrónico</w:t>
      </w:r>
      <w:r w:rsidRPr="00633679">
        <w:rPr>
          <w:rFonts w:ascii="Times New Roman" w:hAnsi="Times New Roman"/>
          <w:sz w:val="24"/>
          <w:szCs w:val="24"/>
        </w:rPr>
        <w:t xml:space="preserve"> de Subastas</w:t>
      </w:r>
      <w:r w:rsidR="00FA55BD" w:rsidRPr="00633679">
        <w:rPr>
          <w:rFonts w:ascii="Times New Roman" w:hAnsi="Times New Roman"/>
          <w:sz w:val="24"/>
          <w:szCs w:val="24"/>
        </w:rPr>
        <w:t xml:space="preserve"> </w:t>
      </w:r>
      <w:r w:rsidR="00594640">
        <w:rPr>
          <w:rFonts w:ascii="Times New Roman" w:hAnsi="Times New Roman"/>
          <w:sz w:val="24"/>
          <w:szCs w:val="24"/>
        </w:rPr>
        <w:t>Judiciales y Administrativas de la</w:t>
      </w:r>
      <w:r w:rsidR="00FA55BD" w:rsidRPr="00633679">
        <w:rPr>
          <w:rFonts w:ascii="Times New Roman" w:hAnsi="Times New Roman"/>
          <w:sz w:val="24"/>
          <w:szCs w:val="24"/>
        </w:rPr>
        <w:t xml:space="preserve"> </w:t>
      </w:r>
      <w:r w:rsidRPr="00633679">
        <w:rPr>
          <w:rFonts w:ascii="Times New Roman" w:hAnsi="Times New Roman"/>
          <w:sz w:val="24"/>
          <w:szCs w:val="24"/>
        </w:rPr>
        <w:t>AEBOE</w:t>
      </w:r>
      <w:r w:rsidR="00FA55BD" w:rsidRPr="00633679">
        <w:rPr>
          <w:rFonts w:ascii="Times New Roman" w:hAnsi="Times New Roman"/>
          <w:sz w:val="24"/>
          <w:szCs w:val="24"/>
        </w:rPr>
        <w:t xml:space="preserve"> solo publica</w:t>
      </w:r>
      <w:r w:rsidR="00594640">
        <w:rPr>
          <w:rFonts w:ascii="Times New Roman" w:hAnsi="Times New Roman"/>
          <w:sz w:val="24"/>
          <w:szCs w:val="24"/>
        </w:rPr>
        <w:t>rá</w:t>
      </w:r>
      <w:r w:rsidR="00FA55BD" w:rsidRPr="00633679">
        <w:rPr>
          <w:rFonts w:ascii="Times New Roman" w:hAnsi="Times New Roman"/>
          <w:sz w:val="24"/>
          <w:szCs w:val="24"/>
        </w:rPr>
        <w:t xml:space="preserve"> la puja más alta de</w:t>
      </w:r>
      <w:r w:rsidR="00415B71" w:rsidRPr="00633679">
        <w:rPr>
          <w:rFonts w:ascii="Times New Roman" w:hAnsi="Times New Roman"/>
          <w:sz w:val="24"/>
          <w:szCs w:val="24"/>
        </w:rPr>
        <w:t xml:space="preserve"> todas</w:t>
      </w:r>
      <w:r w:rsidRPr="00633679">
        <w:rPr>
          <w:rFonts w:ascii="Times New Roman" w:hAnsi="Times New Roman"/>
          <w:sz w:val="24"/>
          <w:szCs w:val="24"/>
        </w:rPr>
        <w:t xml:space="preserve"> la</w:t>
      </w:r>
      <w:r w:rsidR="004B3F57" w:rsidRPr="00633679">
        <w:rPr>
          <w:rFonts w:ascii="Times New Roman" w:hAnsi="Times New Roman"/>
          <w:sz w:val="24"/>
          <w:szCs w:val="24"/>
        </w:rPr>
        <w:t>s realizadas</w:t>
      </w:r>
      <w:r w:rsidR="00FA55BD" w:rsidRPr="00633679">
        <w:rPr>
          <w:rFonts w:ascii="Times New Roman" w:hAnsi="Times New Roman"/>
          <w:sz w:val="24"/>
          <w:szCs w:val="24"/>
        </w:rPr>
        <w:t xml:space="preserve"> (art.648.6ª LEC).</w:t>
      </w:r>
      <w:bookmarkStart w:id="71" w:name="_Toc526851727"/>
      <w:bookmarkStart w:id="72" w:name="_Toc527890912"/>
      <w:bookmarkStart w:id="73" w:name="_Toc528595132"/>
    </w:p>
    <w:p w14:paraId="4D11B06F" w14:textId="77777777" w:rsidR="00165693" w:rsidRPr="00165693" w:rsidRDefault="00165693" w:rsidP="00165693">
      <w:pPr>
        <w:spacing w:line="360" w:lineRule="auto"/>
        <w:jc w:val="both"/>
      </w:pPr>
    </w:p>
    <w:bookmarkEnd w:id="68"/>
    <w:bookmarkEnd w:id="69"/>
    <w:bookmarkEnd w:id="70"/>
    <w:bookmarkEnd w:id="71"/>
    <w:bookmarkEnd w:id="72"/>
    <w:bookmarkEnd w:id="73"/>
    <w:p w14:paraId="3AAA6DBD" w14:textId="77777777" w:rsidR="00FA55BD" w:rsidRDefault="00165693" w:rsidP="00165693">
      <w:pPr>
        <w:spacing w:line="360" w:lineRule="auto"/>
        <w:ind w:left="708" w:firstLine="1"/>
        <w:jc w:val="both"/>
      </w:pPr>
      <w:r w:rsidRPr="0007036B">
        <w:rPr>
          <w:b/>
        </w:rPr>
        <w:t>1.1. La subasta judicial electrónica como respuesta a las deficiencias del sistema</w:t>
      </w:r>
    </w:p>
    <w:p w14:paraId="3740B637" w14:textId="77777777" w:rsidR="00165693" w:rsidRDefault="00165693" w:rsidP="00165693">
      <w:pPr>
        <w:spacing w:line="360" w:lineRule="auto"/>
        <w:ind w:left="708" w:firstLine="1"/>
        <w:jc w:val="both"/>
      </w:pPr>
    </w:p>
    <w:p w14:paraId="489B2B8E" w14:textId="77777777" w:rsidR="008710C7" w:rsidRDefault="00FA55BD" w:rsidP="00402A89">
      <w:pPr>
        <w:spacing w:line="360" w:lineRule="auto"/>
        <w:ind w:firstLine="709"/>
        <w:jc w:val="both"/>
      </w:pPr>
      <w:r>
        <w:t>La sustitución del tradicional</w:t>
      </w:r>
      <w:r w:rsidR="00330C0E">
        <w:t xml:space="preserve"> </w:t>
      </w:r>
      <w:r w:rsidR="008B3A8F">
        <w:t>modelo</w:t>
      </w:r>
      <w:r w:rsidR="00E12684" w:rsidRPr="00D41E91">
        <w:t xml:space="preserve"> de subastas jud</w:t>
      </w:r>
      <w:r>
        <w:t>iciales presenciales</w:t>
      </w:r>
      <w:r w:rsidR="004B3F57">
        <w:t xml:space="preserve"> -</w:t>
      </w:r>
      <w:r w:rsidR="00E12684" w:rsidRPr="00D41E91">
        <w:t>vigente hasta la aprobación</w:t>
      </w:r>
      <w:r>
        <w:t xml:space="preserve"> y</w:t>
      </w:r>
      <w:r w:rsidR="000D2347">
        <w:t xml:space="preserve">, posterior, </w:t>
      </w:r>
      <w:r>
        <w:t>entrada en vigor</w:t>
      </w:r>
      <w:r w:rsidR="00E12684" w:rsidRPr="00D41E91">
        <w:t xml:space="preserve"> de la</w:t>
      </w:r>
      <w:r w:rsidR="00E12684">
        <w:t>s</w:t>
      </w:r>
      <w:r w:rsidR="00E12684" w:rsidRPr="00D41E91">
        <w:t xml:space="preserve"> Ley</w:t>
      </w:r>
      <w:r w:rsidR="00E12684">
        <w:t>es 19/2015 y</w:t>
      </w:r>
      <w:r w:rsidR="004B3F57">
        <w:t xml:space="preserve"> 42/2015-</w:t>
      </w:r>
      <w:r w:rsidR="00330C0E">
        <w:t xml:space="preserve"> </w:t>
      </w:r>
      <w:r w:rsidR="00E12684" w:rsidRPr="00D41E91">
        <w:t xml:space="preserve">por </w:t>
      </w:r>
      <w:r w:rsidR="008B3A8F">
        <w:t>el actual modelo</w:t>
      </w:r>
      <w:r>
        <w:t xml:space="preserve"> de subastas judiciales electrónicas, además, </w:t>
      </w:r>
      <w:r w:rsidR="00E12684" w:rsidRPr="00D41E91">
        <w:t>de</w:t>
      </w:r>
      <w:r w:rsidR="00330C0E">
        <w:t xml:space="preserve"> conseguir</w:t>
      </w:r>
      <w:r w:rsidR="00E12684" w:rsidRPr="00D41E91">
        <w:t xml:space="preserve"> dotar a l</w:t>
      </w:r>
      <w:r w:rsidR="00330C0E">
        <w:t>a Administración de Justicia de todos los instrumentos y</w:t>
      </w:r>
      <w:r w:rsidR="008710C7">
        <w:t xml:space="preserve"> las</w:t>
      </w:r>
      <w:r w:rsidR="00330C0E">
        <w:t xml:space="preserve"> </w:t>
      </w:r>
      <w:r w:rsidR="00E12684" w:rsidRPr="00D41E91">
        <w:t>herramientas</w:t>
      </w:r>
      <w:r w:rsidR="00330C0E">
        <w:t xml:space="preserve"> tecnológicas</w:t>
      </w:r>
      <w:r w:rsidR="000D2347">
        <w:t xml:space="preserve"> necesarias</w:t>
      </w:r>
      <w:r w:rsidR="00686A7B">
        <w:t xml:space="preserve"> para poder dar respuestas a</w:t>
      </w:r>
      <w:r w:rsidR="00E12684">
        <w:t xml:space="preserve"> las demandas de los ciudadanos,</w:t>
      </w:r>
      <w:r w:rsidR="00330C0E">
        <w:t xml:space="preserve"> ha permitido</w:t>
      </w:r>
      <w:r w:rsidR="00686A7B">
        <w:t xml:space="preserve"> </w:t>
      </w:r>
      <w:r w:rsidR="00E12684" w:rsidRPr="00D41E91">
        <w:t>acabar</w:t>
      </w:r>
      <w:r w:rsidR="008710C7">
        <w:t>,</w:t>
      </w:r>
      <w:r w:rsidR="00686A7B">
        <w:t xml:space="preserve"> también</w:t>
      </w:r>
      <w:r w:rsidR="008710C7">
        <w:t>,</w:t>
      </w:r>
      <w:r w:rsidR="00E12684" w:rsidRPr="00D41E91">
        <w:t xml:space="preserve"> con los aspectos má</w:t>
      </w:r>
      <w:r w:rsidR="00EA2650">
        <w:t>s negativos del anterior sistema</w:t>
      </w:r>
      <w:r w:rsidR="00E12684" w:rsidRPr="00D41E91">
        <w:t xml:space="preserve"> de su</w:t>
      </w:r>
      <w:r w:rsidR="00330C0E">
        <w:t>bastas judiciales.</w:t>
      </w:r>
    </w:p>
    <w:p w14:paraId="03E2BCAF" w14:textId="77777777" w:rsidR="008710C7" w:rsidRPr="00D41E91" w:rsidRDefault="008710C7" w:rsidP="008710C7">
      <w:pPr>
        <w:spacing w:line="360" w:lineRule="auto"/>
        <w:ind w:firstLine="709"/>
        <w:jc w:val="both"/>
      </w:pPr>
    </w:p>
    <w:p w14:paraId="2C6D2DBD" w14:textId="77777777" w:rsidR="00486329" w:rsidRDefault="00E12684" w:rsidP="00486329">
      <w:pPr>
        <w:spacing w:line="360" w:lineRule="auto"/>
        <w:ind w:firstLine="709"/>
        <w:jc w:val="both"/>
      </w:pPr>
      <w:r w:rsidRPr="00D41E91">
        <w:t>Entre los aspectos má</w:t>
      </w:r>
      <w:r w:rsidR="008B3A8F">
        <w:t>s negativos del anterior modelo</w:t>
      </w:r>
      <w:r>
        <w:t xml:space="preserve"> de subastas judiciales</w:t>
      </w:r>
      <w:r w:rsidR="008710C7">
        <w:t xml:space="preserve"> presenciales</w:t>
      </w:r>
      <w:r w:rsidR="00C56F82">
        <w:t>, destacamos</w:t>
      </w:r>
      <w:r w:rsidR="008710C7">
        <w:t>,</w:t>
      </w:r>
      <w:r w:rsidR="000D2347">
        <w:t xml:space="preserve"> especialmente</w:t>
      </w:r>
      <w:r w:rsidR="008710C7">
        <w:t>,</w:t>
      </w:r>
      <w:r w:rsidRPr="00D41E91">
        <w:t xml:space="preserve"> la falta de pu</w:t>
      </w:r>
      <w:r w:rsidR="00EA2650">
        <w:t>blicidad</w:t>
      </w:r>
      <w:r w:rsidR="00C56F82">
        <w:t xml:space="preserve"> en su desarrollo</w:t>
      </w:r>
      <w:r w:rsidR="00594640">
        <w:t xml:space="preserve"> </w:t>
      </w:r>
      <w:r w:rsidR="00EA2650">
        <w:t>que acababa por derivar</w:t>
      </w:r>
      <w:r>
        <w:t xml:space="preserve"> </w:t>
      </w:r>
      <w:r w:rsidR="00EA2650">
        <w:t>no solo en la comisión</w:t>
      </w:r>
      <w:r w:rsidRPr="00D41E91">
        <w:t xml:space="preserve"> de prácticas colusori</w:t>
      </w:r>
      <w:r w:rsidR="00EA2650">
        <w:t>as por</w:t>
      </w:r>
      <w:r w:rsidR="004B3F57">
        <w:t xml:space="preserve"> los subasteros -</w:t>
      </w:r>
      <w:r w:rsidRPr="00D41E91">
        <w:t>quienes ut</w:t>
      </w:r>
      <w:r w:rsidR="00C56F82">
        <w:t>ilizaban</w:t>
      </w:r>
      <w:r w:rsidR="00EA2650">
        <w:t xml:space="preserve"> información </w:t>
      </w:r>
      <w:r w:rsidR="00C56F82">
        <w:t>privilegiada para pactar</w:t>
      </w:r>
      <w:r w:rsidRPr="00D41E91">
        <w:t xml:space="preserve"> el precio final de adjudicación </w:t>
      </w:r>
      <w:r w:rsidR="00B41684">
        <w:t>y/</w:t>
      </w:r>
      <w:r w:rsidRPr="00D41E91">
        <w:t>o adquisición de los biene</w:t>
      </w:r>
      <w:r w:rsidR="00EA2650">
        <w:t>s</w:t>
      </w:r>
      <w:r w:rsidR="00C56F82">
        <w:t xml:space="preserve"> muebles e inmuebles</w:t>
      </w:r>
      <w:r w:rsidR="00EA2650">
        <w:t xml:space="preserve"> objeto de la suba</w:t>
      </w:r>
      <w:r w:rsidR="00C56F82">
        <w:t>sta judicial</w:t>
      </w:r>
      <w:r w:rsidR="004B3F57">
        <w:t>-</w:t>
      </w:r>
      <w:r w:rsidR="00594640">
        <w:t xml:space="preserve">, </w:t>
      </w:r>
      <w:r w:rsidRPr="00D41E91">
        <w:t>sino</w:t>
      </w:r>
      <w:r w:rsidR="008710C7">
        <w:t>,</w:t>
      </w:r>
      <w:r w:rsidRPr="00D41E91">
        <w:t xml:space="preserve"> también</w:t>
      </w:r>
      <w:r w:rsidR="008710C7">
        <w:t>,</w:t>
      </w:r>
      <w:r w:rsidRPr="00D41E91">
        <w:t xml:space="preserve"> en una escasa participación de licitadores que</w:t>
      </w:r>
      <w:r w:rsidR="00EA2650">
        <w:t>, como resultado, provocaba</w:t>
      </w:r>
      <w:r w:rsidR="005519E3">
        <w:t>,</w:t>
      </w:r>
      <w:r w:rsidR="00EA2650">
        <w:t xml:space="preserve"> </w:t>
      </w:r>
      <w:r w:rsidRPr="00D41E91">
        <w:t>en multitud de ocasiones</w:t>
      </w:r>
      <w:r w:rsidR="005519E3">
        <w:t xml:space="preserve">, </w:t>
      </w:r>
      <w:r w:rsidR="00EA2650">
        <w:t>que el bien</w:t>
      </w:r>
      <w:r w:rsidR="000D2347">
        <w:t xml:space="preserve"> mueble e inmueble</w:t>
      </w:r>
      <w:r w:rsidR="00EA2650">
        <w:t xml:space="preserve"> embargado y subastado</w:t>
      </w:r>
      <w:r w:rsidR="000D2347">
        <w:t xml:space="preserve"> judicialmente</w:t>
      </w:r>
      <w:r w:rsidR="00EA2650">
        <w:t>, finalmente, no fuese enajenado forzosamente al mejor precio posible; llegando</w:t>
      </w:r>
      <w:r w:rsidR="00C56F82">
        <w:t>, incluso</w:t>
      </w:r>
      <w:r w:rsidR="008710C7">
        <w:t xml:space="preserve">, </w:t>
      </w:r>
      <w:r w:rsidR="00EA2650">
        <w:t>a enajenarse</w:t>
      </w:r>
      <w:r w:rsidR="008710C7">
        <w:t xml:space="preserve"> </w:t>
      </w:r>
      <w:r w:rsidRPr="00D41E91">
        <w:t>por un precio muy alejado a</w:t>
      </w:r>
      <w:r w:rsidR="008710C7">
        <w:t>l de</w:t>
      </w:r>
      <w:r w:rsidRPr="00D41E91">
        <w:t xml:space="preserve"> su valor real en el mercado. Situación, además, favorecida por el desconocimiento generalizado de la ciudadanía </w:t>
      </w:r>
      <w:r w:rsidR="00EA2650">
        <w:t xml:space="preserve">y la dificultad de ésta para poder </w:t>
      </w:r>
      <w:r w:rsidRPr="00D41E91">
        <w:t>acceder a cualquier tip</w:t>
      </w:r>
      <w:r w:rsidR="00C56F82">
        <w:t>o de información existente y relacionada con el desarrollo de las subastas judiciales de bienes muebles e inmuebles. F</w:t>
      </w:r>
      <w:r w:rsidRPr="00D41E91">
        <w:t>r</w:t>
      </w:r>
      <w:r w:rsidR="00C56F82">
        <w:t>ente a la realidad descrita, el nuevo modelo</w:t>
      </w:r>
      <w:r w:rsidRPr="00D41E91">
        <w:t xml:space="preserve"> de subastas ju</w:t>
      </w:r>
      <w:r w:rsidR="008710C7">
        <w:t>diciales electrónicas</w:t>
      </w:r>
      <w:r w:rsidR="00C56F82">
        <w:t xml:space="preserve">, </w:t>
      </w:r>
      <w:r w:rsidR="00EA2650">
        <w:t>al apo</w:t>
      </w:r>
      <w:r>
        <w:t>star</w:t>
      </w:r>
      <w:r w:rsidRPr="00D41E91">
        <w:t xml:space="preserve"> </w:t>
      </w:r>
      <w:r w:rsidR="006D0CDF">
        <w:t>por la transpare</w:t>
      </w:r>
      <w:r w:rsidR="008710C7">
        <w:t xml:space="preserve">ncia </w:t>
      </w:r>
      <w:r w:rsidR="006D0CDF">
        <w:t>del procedimiento</w:t>
      </w:r>
      <w:r w:rsidRPr="00D41E91">
        <w:t xml:space="preserve"> y la obtención del mayor rendimiento</w:t>
      </w:r>
      <w:r w:rsidR="008710C7">
        <w:t xml:space="preserve"> económico posible de </w:t>
      </w:r>
      <w:r w:rsidRPr="00D41E91">
        <w:t>la enajenación forzosa de los bienes</w:t>
      </w:r>
      <w:r w:rsidR="00C56F82">
        <w:t xml:space="preserve"> muebles e inmuebles </w:t>
      </w:r>
      <w:r w:rsidR="00B41684">
        <w:t>embargado al ejecutado,</w:t>
      </w:r>
      <w:r w:rsidR="00C56F82">
        <w:t xml:space="preserve"> sí</w:t>
      </w:r>
      <w:r w:rsidR="00B41684">
        <w:t xml:space="preserve"> </w:t>
      </w:r>
      <w:r w:rsidRPr="00D41E91">
        <w:t>consigue alcanzar los objetivos antes señalados.</w:t>
      </w:r>
    </w:p>
    <w:p w14:paraId="73806CEB" w14:textId="77777777" w:rsidR="00486329" w:rsidRDefault="00486329" w:rsidP="00486329">
      <w:pPr>
        <w:spacing w:line="360" w:lineRule="auto"/>
        <w:ind w:firstLine="709"/>
        <w:jc w:val="both"/>
      </w:pPr>
    </w:p>
    <w:p w14:paraId="20DF7B98" w14:textId="77777777" w:rsidR="00E12684" w:rsidRPr="00D41E91" w:rsidRDefault="00E12684" w:rsidP="00486329">
      <w:pPr>
        <w:spacing w:line="360" w:lineRule="auto"/>
        <w:ind w:firstLine="709"/>
        <w:jc w:val="both"/>
      </w:pPr>
      <w:r w:rsidRPr="00C76B2D">
        <w:t>Para SÁNCHEZ RIVER</w:t>
      </w:r>
      <w:r w:rsidR="006D0CDF" w:rsidRPr="00C76B2D">
        <w:t>A</w:t>
      </w:r>
      <w:r w:rsidRPr="00C76B2D">
        <w:rPr>
          <w:rStyle w:val="Refdenotaalpie"/>
        </w:rPr>
        <w:footnoteReference w:id="114"/>
      </w:r>
      <w:r w:rsidRPr="00C76B2D">
        <w:t xml:space="preserve"> la celebración de las subastas judiciales</w:t>
      </w:r>
      <w:r w:rsidR="00C56F82" w:rsidRPr="00C76B2D">
        <w:t xml:space="preserve"> de bienes muebles e inmuebles</w:t>
      </w:r>
      <w:r w:rsidRPr="00C76B2D">
        <w:t xml:space="preserve">, </w:t>
      </w:r>
      <w:r w:rsidR="00B41684" w:rsidRPr="00C76B2D">
        <w:t>únicamente, de forma electrónica</w:t>
      </w:r>
      <w:r w:rsidRPr="00C76B2D">
        <w:t xml:space="preserve"> garantiza una mayor difusión de toda la info</w:t>
      </w:r>
      <w:r w:rsidR="00B41684" w:rsidRPr="00C76B2D">
        <w:t>rmación disponible de ellas</w:t>
      </w:r>
      <w:r w:rsidRPr="00C76B2D">
        <w:t>,</w:t>
      </w:r>
      <w:r w:rsidR="006D0CDF" w:rsidRPr="00C76B2D">
        <w:t xml:space="preserve"> al conseguirse</w:t>
      </w:r>
      <w:r w:rsidR="00C56F82" w:rsidRPr="00C76B2D">
        <w:t>, de es</w:t>
      </w:r>
      <w:r w:rsidRPr="00C76B2D">
        <w:t>e modo,</w:t>
      </w:r>
      <w:r w:rsidR="006D0CDF" w:rsidRPr="00C76B2D">
        <w:t xml:space="preserve"> </w:t>
      </w:r>
      <w:r w:rsidRPr="00C76B2D">
        <w:t>evitar la presión de los llamados subasteros y el desarrollo de prácticas colusorias</w:t>
      </w:r>
      <w:r w:rsidR="00C56F82" w:rsidRPr="00C76B2D">
        <w:t xml:space="preserve"> por </w:t>
      </w:r>
      <w:r w:rsidR="006D0CDF" w:rsidRPr="00C76B2D">
        <w:t>éstos</w:t>
      </w:r>
      <w:r w:rsidR="00C76B2D" w:rsidRPr="00C76B2D">
        <w:t xml:space="preserve">. Además, </w:t>
      </w:r>
      <w:r w:rsidRPr="00C76B2D">
        <w:t>e</w:t>
      </w:r>
      <w:r w:rsidR="00C56F82" w:rsidRPr="00C76B2D">
        <w:t>l empleo de</w:t>
      </w:r>
      <w:r w:rsidR="008B3A8F" w:rsidRPr="00C76B2D">
        <w:t xml:space="preserve"> un único</w:t>
      </w:r>
      <w:r w:rsidRPr="00C76B2D">
        <w:t xml:space="preserve"> Portal</w:t>
      </w:r>
      <w:r w:rsidR="00B41684" w:rsidRPr="00C76B2D">
        <w:t xml:space="preserve"> Electrónico de Subastas Judiciales y Administrativas</w:t>
      </w:r>
      <w:r w:rsidRPr="00C76B2D">
        <w:t xml:space="preserve"> creado</w:t>
      </w:r>
      <w:r w:rsidR="00B41684" w:rsidRPr="00C76B2D">
        <w:t xml:space="preserve"> </w:t>
      </w:r>
      <w:r w:rsidR="00B41684" w:rsidRPr="00C76B2D">
        <w:rPr>
          <w:i/>
        </w:rPr>
        <w:t>ad hoc</w:t>
      </w:r>
      <w:r w:rsidRPr="00C76B2D">
        <w:t xml:space="preserve"> dentro de l</w:t>
      </w:r>
      <w:r w:rsidR="00C76B2D" w:rsidRPr="00C76B2D">
        <w:t xml:space="preserve">a AEBOE permite </w:t>
      </w:r>
      <w:r w:rsidRPr="00C76B2D">
        <w:t>la</w:t>
      </w:r>
      <w:r w:rsidR="00C56F82" w:rsidRPr="00C76B2D">
        <w:t xml:space="preserve"> simplificación administrativa, </w:t>
      </w:r>
      <w:r w:rsidRPr="00C76B2D">
        <w:t>la ausencia de solapamientos de procedimientos y la reutilización de los medios dis</w:t>
      </w:r>
      <w:r w:rsidR="00486329">
        <w:t xml:space="preserve">ponibles. </w:t>
      </w:r>
      <w:r w:rsidR="006D0CDF" w:rsidRPr="00C76B2D">
        <w:t>La existencia de un so</w:t>
      </w:r>
      <w:r w:rsidRPr="00C76B2D">
        <w:t>lo</w:t>
      </w:r>
      <w:r w:rsidR="00C56F82" w:rsidRPr="00C76B2D">
        <w:t xml:space="preserve"> portal a través del cual</w:t>
      </w:r>
      <w:r w:rsidR="00486329">
        <w:t xml:space="preserve"> poder</w:t>
      </w:r>
      <w:r w:rsidR="00C56F82" w:rsidRPr="00C76B2D">
        <w:t xml:space="preserve"> </w:t>
      </w:r>
      <w:r w:rsidRPr="00C76B2D">
        <w:t>participar en el desarrollo</w:t>
      </w:r>
      <w:r w:rsidR="008B3A8F" w:rsidRPr="00C76B2D">
        <w:t xml:space="preserve"> electrónico</w:t>
      </w:r>
      <w:r w:rsidRPr="00C76B2D">
        <w:t xml:space="preserve"> de la</w:t>
      </w:r>
      <w:r w:rsidR="00C76B2D" w:rsidRPr="00C76B2D">
        <w:t>s</w:t>
      </w:r>
      <w:r w:rsidRPr="00C76B2D">
        <w:t xml:space="preserve"> subasta</w:t>
      </w:r>
      <w:r w:rsidR="00C76B2D" w:rsidRPr="00C76B2D">
        <w:t>s</w:t>
      </w:r>
      <w:r w:rsidRPr="00C76B2D">
        <w:t xml:space="preserve"> judicial</w:t>
      </w:r>
      <w:r w:rsidR="00C76B2D" w:rsidRPr="00C76B2D">
        <w:t>es</w:t>
      </w:r>
      <w:r w:rsidR="00C56F82" w:rsidRPr="00C76B2D">
        <w:t xml:space="preserve"> de bienes muebles e inmuebles</w:t>
      </w:r>
      <w:r w:rsidRPr="00C76B2D">
        <w:t>, implica la existencia de una única base de datos y</w:t>
      </w:r>
      <w:r w:rsidR="006D0CDF" w:rsidRPr="00C76B2D">
        <w:t xml:space="preserve"> de</w:t>
      </w:r>
      <w:r w:rsidRPr="00C76B2D">
        <w:t xml:space="preserve"> un único motor de bú</w:t>
      </w:r>
      <w:r w:rsidR="00B41684" w:rsidRPr="00C76B2D">
        <w:t xml:space="preserve">squeda de subastas </w:t>
      </w:r>
      <w:r w:rsidRPr="00C76B2D">
        <w:t>que, como resultado, conlleva</w:t>
      </w:r>
      <w:r w:rsidR="00486329">
        <w:t xml:space="preserve"> aparejado</w:t>
      </w:r>
      <w:r w:rsidRPr="00C76B2D">
        <w:t xml:space="preserve"> el ahorro de todos los costes relativos al alojamiento y mantenimiento de la</w:t>
      </w:r>
      <w:r w:rsidR="00B41684" w:rsidRPr="00C76B2D">
        <w:t>s</w:t>
      </w:r>
      <w:r w:rsidRPr="00C76B2D">
        <w:t xml:space="preserve"> base</w:t>
      </w:r>
      <w:r w:rsidR="00B41684" w:rsidRPr="00C76B2D">
        <w:t>s</w:t>
      </w:r>
      <w:r w:rsidRPr="00C76B2D">
        <w:t xml:space="preserve"> de datos, burocracia y desplazamientos innecesarios</w:t>
      </w:r>
      <w:r w:rsidR="00B41684" w:rsidRPr="00C76B2D">
        <w:t>,</w:t>
      </w:r>
      <w:r w:rsidRPr="00C76B2D">
        <w:t xml:space="preserve"> al permitir que cualquier usuario</w:t>
      </w:r>
      <w:r w:rsidR="008B3A8F" w:rsidRPr="00C76B2D">
        <w:t>,</w:t>
      </w:r>
      <w:r w:rsidRPr="00C76B2D">
        <w:t xml:space="preserve"> desde cualquier punto de España</w:t>
      </w:r>
      <w:r w:rsidR="008B3A8F" w:rsidRPr="00C76B2D">
        <w:t xml:space="preserve"> -</w:t>
      </w:r>
      <w:r w:rsidRPr="00C76B2D">
        <w:t>incluso fuera</w:t>
      </w:r>
      <w:r w:rsidR="007C7626" w:rsidRPr="00C76B2D">
        <w:t xml:space="preserve"> de</w:t>
      </w:r>
      <w:r w:rsidRPr="00C76B2D">
        <w:t xml:space="preserve"> sus fronteras</w:t>
      </w:r>
      <w:r w:rsidR="008B3A8F" w:rsidRPr="00C76B2D">
        <w:t>-</w:t>
      </w:r>
      <w:r w:rsidR="006D0CDF" w:rsidRPr="00C76B2D">
        <w:t>,</w:t>
      </w:r>
      <w:r w:rsidR="00486329">
        <w:t xml:space="preserve"> pueda participar en su desarrollo </w:t>
      </w:r>
      <w:r w:rsidRPr="00C76B2D">
        <w:t>mediante la realización de</w:t>
      </w:r>
      <w:r w:rsidR="00486329">
        <w:t xml:space="preserve"> </w:t>
      </w:r>
      <w:r w:rsidR="00152F35">
        <w:t>pujas electrónicas.</w:t>
      </w:r>
    </w:p>
    <w:p w14:paraId="38953263" w14:textId="77777777" w:rsidR="00E12684" w:rsidRPr="00D41E91" w:rsidRDefault="00E12684" w:rsidP="00E12684">
      <w:pPr>
        <w:spacing w:line="360" w:lineRule="auto"/>
        <w:ind w:firstLine="709"/>
        <w:jc w:val="both"/>
      </w:pPr>
    </w:p>
    <w:p w14:paraId="4EBAD455" w14:textId="77777777" w:rsidR="004729E1" w:rsidRDefault="00E12684" w:rsidP="008B3A8F">
      <w:pPr>
        <w:spacing w:line="360" w:lineRule="auto"/>
        <w:ind w:firstLine="709"/>
        <w:jc w:val="both"/>
      </w:pPr>
      <w:r w:rsidRPr="00D41E91">
        <w:t>Por otra parte, GIMÉNEZ BELÍO</w:t>
      </w:r>
      <w:r w:rsidRPr="00D41E91">
        <w:rPr>
          <w:rStyle w:val="Refdenotaalpie"/>
        </w:rPr>
        <w:footnoteReference w:id="115"/>
      </w:r>
      <w:r w:rsidR="00B41684">
        <w:t xml:space="preserve"> señala que</w:t>
      </w:r>
      <w:r w:rsidRPr="00D41E91">
        <w:t xml:space="preserve"> todos</w:t>
      </w:r>
      <w:r w:rsidR="007C7626">
        <w:t xml:space="preserve"> es</w:t>
      </w:r>
      <w:r w:rsidRPr="00D41E91">
        <w:t>os c</w:t>
      </w:r>
      <w:r w:rsidR="006D0CDF">
        <w:t xml:space="preserve">ambios han acabado </w:t>
      </w:r>
      <w:r w:rsidRPr="00D41E91">
        <w:t>por redundar en el increme</w:t>
      </w:r>
      <w:r w:rsidR="00B41684">
        <w:t>nto del precio de adjudicación y/o</w:t>
      </w:r>
      <w:r w:rsidRPr="00D41E91">
        <w:t xml:space="preserve"> adquisición de los</w:t>
      </w:r>
      <w:r>
        <w:t xml:space="preserve"> bienes</w:t>
      </w:r>
      <w:r w:rsidR="00B41684">
        <w:t xml:space="preserve"> muebles e i</w:t>
      </w:r>
      <w:r w:rsidR="004729E1">
        <w:t>nmuebles que conforman el objeto</w:t>
      </w:r>
      <w:r w:rsidR="00152F35">
        <w:t xml:space="preserve"> </w:t>
      </w:r>
      <w:r w:rsidR="004729E1">
        <w:t xml:space="preserve">de la subasta judicial y, por consiguiente, </w:t>
      </w:r>
      <w:r w:rsidRPr="00D41E91">
        <w:t xml:space="preserve">que el ejecutado </w:t>
      </w:r>
      <w:r w:rsidR="004729E1">
        <w:t>experimente</w:t>
      </w:r>
      <w:r w:rsidR="007C7626">
        <w:t xml:space="preserve"> una mejora de su situación económica y patrimonial</w:t>
      </w:r>
      <w:r w:rsidR="004729E1">
        <w:t xml:space="preserve">. Y todo </w:t>
      </w:r>
      <w:r w:rsidR="006D0CDF">
        <w:t>ello</w:t>
      </w:r>
      <w:r>
        <w:t xml:space="preserve"> s</w:t>
      </w:r>
      <w:r w:rsidRPr="00D41E91">
        <w:t>in tener q</w:t>
      </w:r>
      <w:r w:rsidR="004729E1">
        <w:t>ue renunciar al principio de</w:t>
      </w:r>
      <w:r w:rsidR="006D0CDF">
        <w:t xml:space="preserve"> seguridad jurídica,</w:t>
      </w:r>
      <w:r w:rsidR="008B3A8F">
        <w:t xml:space="preserve"> ya que los</w:t>
      </w:r>
      <w:r w:rsidR="004729E1">
        <w:t xml:space="preserve"> licitador</w:t>
      </w:r>
      <w:r w:rsidR="008B3A8F">
        <w:t>es</w:t>
      </w:r>
      <w:r w:rsidR="004729E1">
        <w:t xml:space="preserve"> que participa</w:t>
      </w:r>
      <w:r w:rsidR="008B3A8F">
        <w:t>n</w:t>
      </w:r>
      <w:r w:rsidR="004729E1">
        <w:t xml:space="preserve"> en el desarrollo de las</w:t>
      </w:r>
      <w:r w:rsidRPr="00D41E91">
        <w:t xml:space="preserve"> subastas </w:t>
      </w:r>
      <w:r>
        <w:t>judiciales</w:t>
      </w:r>
      <w:r w:rsidR="004729E1">
        <w:t xml:space="preserve"> de bienes muebles e inmuebles debe</w:t>
      </w:r>
      <w:r w:rsidR="005519E3">
        <w:t>n</w:t>
      </w:r>
      <w:r>
        <w:t xml:space="preserve"> identificarse</w:t>
      </w:r>
      <w:r w:rsidR="004729E1">
        <w:t>,</w:t>
      </w:r>
      <w:r>
        <w:t xml:space="preserve"> previamente</w:t>
      </w:r>
      <w:r w:rsidR="004729E1">
        <w:t>,</w:t>
      </w:r>
      <w:r>
        <w:t xml:space="preserve"> </w:t>
      </w:r>
      <w:r w:rsidRPr="00D41E91">
        <w:t>a través del correspondiente certificado de firma electrónica o mediante firmas con sistemas de claves antes conce</w:t>
      </w:r>
      <w:r w:rsidR="008B3A8F">
        <w:t>rtadas. Además, el nuevo modelo</w:t>
      </w:r>
      <w:r w:rsidRPr="00D41E91">
        <w:t xml:space="preserve"> de </w:t>
      </w:r>
      <w:r w:rsidR="008B3A8F">
        <w:t>subastas judiciales electrónicas</w:t>
      </w:r>
      <w:r w:rsidRPr="00D41E91">
        <w:t xml:space="preserve"> garantiza</w:t>
      </w:r>
      <w:r w:rsidR="008B3A8F">
        <w:t xml:space="preserve"> con </w:t>
      </w:r>
      <w:r w:rsidRPr="00D41E91">
        <w:t>certificado electrón</w:t>
      </w:r>
      <w:r w:rsidR="007C7626">
        <w:t>ico</w:t>
      </w:r>
      <w:r w:rsidR="008B3A8F">
        <w:t xml:space="preserve"> </w:t>
      </w:r>
      <w:r w:rsidR="007C7626">
        <w:t xml:space="preserve">todas </w:t>
      </w:r>
      <w:r w:rsidRPr="00D41E91">
        <w:t>las transacciones económica</w:t>
      </w:r>
      <w:r w:rsidR="004729E1">
        <w:t>s realizadas por los licitadores que</w:t>
      </w:r>
      <w:r w:rsidR="008B3A8F">
        <w:t xml:space="preserve"> en ellas participan</w:t>
      </w:r>
      <w:r w:rsidR="004729E1">
        <w:t>, indicando, también, el momento exacto</w:t>
      </w:r>
      <w:r w:rsidR="005519E3">
        <w:t xml:space="preserve"> en el que éstas</w:t>
      </w:r>
      <w:r w:rsidR="004729E1">
        <w:t xml:space="preserve"> se efectuaron</w:t>
      </w:r>
      <w:r w:rsidRPr="00D41E91">
        <w:rPr>
          <w:rStyle w:val="Refdenotaalpie"/>
        </w:rPr>
        <w:footnoteReference w:id="116"/>
      </w:r>
      <w:r w:rsidR="007C7626">
        <w:t>.</w:t>
      </w:r>
    </w:p>
    <w:p w14:paraId="7070AEF2" w14:textId="77777777" w:rsidR="00402A89" w:rsidRPr="00D41E91" w:rsidRDefault="00402A89" w:rsidP="008B3A8F">
      <w:pPr>
        <w:spacing w:line="360" w:lineRule="auto"/>
        <w:ind w:firstLine="709"/>
        <w:jc w:val="both"/>
      </w:pPr>
    </w:p>
    <w:p w14:paraId="2DF47399" w14:textId="77777777" w:rsidR="007C7626" w:rsidRDefault="00E12684" w:rsidP="00E12684">
      <w:pPr>
        <w:spacing w:line="360" w:lineRule="auto"/>
        <w:ind w:firstLine="709"/>
        <w:jc w:val="both"/>
      </w:pPr>
      <w:r w:rsidRPr="00C76B2D">
        <w:t>Sin embargo, frente a</w:t>
      </w:r>
      <w:r w:rsidR="007C7626" w:rsidRPr="00C76B2D">
        <w:t xml:space="preserve"> todos</w:t>
      </w:r>
      <w:r w:rsidRPr="00C76B2D">
        <w:t xml:space="preserve"> estos argumentos, pa</w:t>
      </w:r>
      <w:r w:rsidR="00144DCB" w:rsidRPr="00C76B2D">
        <w:t>r</w:t>
      </w:r>
      <w:r w:rsidR="007C7626" w:rsidRPr="00C76B2D">
        <w:t xml:space="preserve">te de la abogacía y la procura </w:t>
      </w:r>
      <w:r w:rsidRPr="00C76B2D">
        <w:t>critican</w:t>
      </w:r>
      <w:r w:rsidR="004729E1" w:rsidRPr="00C76B2D">
        <w:t>,</w:t>
      </w:r>
      <w:r w:rsidRPr="00C76B2D">
        <w:t xml:space="preserve"> duramente</w:t>
      </w:r>
      <w:r w:rsidR="004729E1" w:rsidRPr="00C76B2D">
        <w:t>,</w:t>
      </w:r>
      <w:r w:rsidRPr="00C76B2D">
        <w:t xml:space="preserve"> la reforma procesal del sistema de subastas judiciales</w:t>
      </w:r>
      <w:r w:rsidRPr="00C76B2D">
        <w:rPr>
          <w:rStyle w:val="Refdenotaalpie"/>
        </w:rPr>
        <w:footnoteReference w:id="117"/>
      </w:r>
      <w:r w:rsidRPr="00C76B2D">
        <w:t>. El</w:t>
      </w:r>
      <w:r w:rsidR="007C7626" w:rsidRPr="00C76B2D">
        <w:t xml:space="preserve"> principal</w:t>
      </w:r>
      <w:r w:rsidRPr="00C76B2D">
        <w:t xml:space="preserve"> argumento</w:t>
      </w:r>
      <w:r w:rsidR="00144DCB" w:rsidRPr="00C76B2D">
        <w:t xml:space="preserve"> empleado por éstos</w:t>
      </w:r>
      <w:r w:rsidRPr="00C76B2D">
        <w:t xml:space="preserve"> gira en torno </w:t>
      </w:r>
      <w:r w:rsidR="009B5830" w:rsidRPr="00C76B2D">
        <w:t>al hecho</w:t>
      </w:r>
      <w:r w:rsidR="007C7626" w:rsidRPr="00C76B2D">
        <w:t xml:space="preserve"> de que la práctica</w:t>
      </w:r>
      <w:r w:rsidRPr="00C76B2D">
        <w:t xml:space="preserve"> jurídica pone de manifiesto como las preten</w:t>
      </w:r>
      <w:r w:rsidR="009B5830" w:rsidRPr="00C76B2D">
        <w:t xml:space="preserve">didas ventajas del nuevo modelo de la </w:t>
      </w:r>
      <w:r w:rsidR="00C76B2D" w:rsidRPr="00C76B2D">
        <w:t xml:space="preserve">subasta judicial electrónica no </w:t>
      </w:r>
      <w:r w:rsidR="00486329">
        <w:t>son tales, con</w:t>
      </w:r>
      <w:r w:rsidR="009B5830" w:rsidRPr="00C76B2D">
        <w:t xml:space="preserve"> </w:t>
      </w:r>
      <w:r w:rsidRPr="00C76B2D">
        <w:t>una</w:t>
      </w:r>
      <w:r w:rsidR="009B5830" w:rsidRPr="00C76B2D">
        <w:t xml:space="preserve"> </w:t>
      </w:r>
      <w:r w:rsidR="00144DCB" w:rsidRPr="00C76B2D">
        <w:t>absoluta</w:t>
      </w:r>
      <w:r w:rsidRPr="00C76B2D">
        <w:t xml:space="preserve"> falta de previsión y medios</w:t>
      </w:r>
      <w:r w:rsidR="007C7626" w:rsidRPr="00C76B2D">
        <w:t xml:space="preserve"> técnicos</w:t>
      </w:r>
      <w:r w:rsidRPr="00C76B2D">
        <w:t xml:space="preserve"> que ha provocado la paralización temporal de c</w:t>
      </w:r>
      <w:r w:rsidR="009B5830" w:rsidRPr="00C76B2D">
        <w:t>ientos de procesos de e</w:t>
      </w:r>
      <w:r w:rsidR="00152F35">
        <w:t>jecución forzosa</w:t>
      </w:r>
      <w:r w:rsidR="008B3A8F" w:rsidRPr="00C76B2D">
        <w:t>, al dilatar, temporalmente,</w:t>
      </w:r>
      <w:r w:rsidRPr="00C76B2D">
        <w:t xml:space="preserve"> la conclusión de un ac</w:t>
      </w:r>
      <w:r w:rsidR="00144DCB" w:rsidRPr="00C76B2D">
        <w:t>to judicial que</w:t>
      </w:r>
      <w:r w:rsidR="007C7626" w:rsidRPr="00C76B2D">
        <w:t>,</w:t>
      </w:r>
      <w:r w:rsidR="00144DCB" w:rsidRPr="00C76B2D">
        <w:t xml:space="preserve"> antes</w:t>
      </w:r>
      <w:r w:rsidR="007C7626" w:rsidRPr="00C76B2D">
        <w:t>,</w:t>
      </w:r>
      <w:r w:rsidRPr="00C76B2D">
        <w:t xml:space="preserve"> apenas duraba unos minutos, sin que por otra parte se haya conseg</w:t>
      </w:r>
      <w:r w:rsidR="008B3A8F" w:rsidRPr="00C76B2D">
        <w:t>uido una mejora en</w:t>
      </w:r>
      <w:r w:rsidR="009B5830" w:rsidRPr="00C76B2D">
        <w:t xml:space="preserve"> su eficiencia y </w:t>
      </w:r>
      <w:r w:rsidRPr="00C76B2D">
        <w:t>una mayor participación c</w:t>
      </w:r>
      <w:r w:rsidR="009B5830" w:rsidRPr="00C76B2D">
        <w:t>iudadana.</w:t>
      </w:r>
    </w:p>
    <w:p w14:paraId="16038DD3" w14:textId="77777777" w:rsidR="007C7626" w:rsidRDefault="007C7626" w:rsidP="00E12684">
      <w:pPr>
        <w:spacing w:line="360" w:lineRule="auto"/>
        <w:ind w:firstLine="709"/>
        <w:jc w:val="both"/>
      </w:pPr>
    </w:p>
    <w:p w14:paraId="216497F1" w14:textId="77777777" w:rsidR="007B1357" w:rsidRDefault="009B5830" w:rsidP="00C56595">
      <w:pPr>
        <w:spacing w:line="360" w:lineRule="auto"/>
        <w:ind w:firstLine="709"/>
        <w:jc w:val="both"/>
      </w:pPr>
      <w:r w:rsidRPr="007B1357">
        <w:t>L</w:t>
      </w:r>
      <w:r w:rsidR="00144DCB" w:rsidRPr="007B1357">
        <w:t>a crític</w:t>
      </w:r>
      <w:r w:rsidR="00C76B2D" w:rsidRPr="007B1357">
        <w:t>a realizada por estos operados jurídicos</w:t>
      </w:r>
      <w:r w:rsidR="00144DCB" w:rsidRPr="007B1357">
        <w:t xml:space="preserve"> </w:t>
      </w:r>
      <w:r w:rsidRPr="007B1357">
        <w:t>al nuevo modelo</w:t>
      </w:r>
      <w:r w:rsidR="00E12684" w:rsidRPr="007B1357">
        <w:t xml:space="preserve"> de</w:t>
      </w:r>
      <w:r w:rsidR="00152F35" w:rsidRPr="007B1357">
        <w:t xml:space="preserve"> </w:t>
      </w:r>
      <w:r w:rsidRPr="007B1357">
        <w:t>subasta judicial electrónica</w:t>
      </w:r>
      <w:r w:rsidR="00E12684" w:rsidRPr="007B1357">
        <w:t xml:space="preserve"> no es obstáculo para reconocer la</w:t>
      </w:r>
      <w:r w:rsidR="00144DCB" w:rsidRPr="007B1357">
        <w:t xml:space="preserve"> decidida voluntad de nuestro legislador por</w:t>
      </w:r>
      <w:r w:rsidR="00E12684" w:rsidRPr="007B1357">
        <w:t xml:space="preserve"> </w:t>
      </w:r>
      <w:r w:rsidR="00144DCB" w:rsidRPr="007B1357">
        <w:t>avanzar</w:t>
      </w:r>
      <w:r w:rsidRPr="007B1357">
        <w:t xml:space="preserve"> en la implementación</w:t>
      </w:r>
      <w:r w:rsidR="00144DCB" w:rsidRPr="007B1357">
        <w:t xml:space="preserve"> y</w:t>
      </w:r>
      <w:r w:rsidR="00E12684" w:rsidRPr="007B1357">
        <w:t xml:space="preserve"> uso de las </w:t>
      </w:r>
      <w:r w:rsidR="00144DCB" w:rsidRPr="007B1357">
        <w:t>nuevas tecnologías en la Administración de J</w:t>
      </w:r>
      <w:r w:rsidR="00E12684" w:rsidRPr="007B1357">
        <w:t>usticia por medio de la aprobación de las Leyes 19/2015 y 4</w:t>
      </w:r>
      <w:r w:rsidR="00144DCB" w:rsidRPr="007B1357">
        <w:t>2/2015, pero</w:t>
      </w:r>
      <w:r w:rsidRPr="007B1357">
        <w:t>, manifestando</w:t>
      </w:r>
      <w:r w:rsidR="00144DCB" w:rsidRPr="007B1357">
        <w:t>, contemporáneamente, la n</w:t>
      </w:r>
      <w:r w:rsidR="00E12684" w:rsidRPr="007B1357">
        <w:t>e</w:t>
      </w:r>
      <w:r w:rsidR="00144DCB" w:rsidRPr="007B1357">
        <w:t>ce</w:t>
      </w:r>
      <w:r w:rsidRPr="007B1357">
        <w:t xml:space="preserve">sidad de revisar la actual regulación de la </w:t>
      </w:r>
      <w:r w:rsidR="00B62D91" w:rsidRPr="007B1357">
        <w:t xml:space="preserve">subasta judicial de </w:t>
      </w:r>
      <w:r w:rsidRPr="007B1357">
        <w:t>bienes muebles e inmuebles</w:t>
      </w:r>
      <w:bookmarkStart w:id="74" w:name="_Toc469073455"/>
      <w:bookmarkStart w:id="75" w:name="_Toc469258571"/>
      <w:bookmarkStart w:id="76" w:name="_Toc469559754"/>
      <w:bookmarkStart w:id="77" w:name="_Toc469998178"/>
      <w:bookmarkStart w:id="78" w:name="_Toc527890913"/>
      <w:bookmarkStart w:id="79" w:name="_Toc528595133"/>
      <w:r w:rsidR="007B1357">
        <w:t xml:space="preserve"> a fin de poder mejorarla. En este mismo sentido, nuestro legislador presenta, a través del actual Proyecto de Ley de Medidas de Eficiencia Procesal del Servicio Público de Justicia, un nuevo modelo de subasta judicial electrónica que persigue el perfeccionamiento y agilización de la misma.</w:t>
      </w:r>
    </w:p>
    <w:p w14:paraId="2B25CC8C" w14:textId="77777777" w:rsidR="00C56595" w:rsidRDefault="00C56595" w:rsidP="00C56595">
      <w:pPr>
        <w:spacing w:line="360" w:lineRule="auto"/>
        <w:ind w:firstLine="709"/>
        <w:jc w:val="both"/>
      </w:pPr>
    </w:p>
    <w:bookmarkEnd w:id="74"/>
    <w:bookmarkEnd w:id="75"/>
    <w:bookmarkEnd w:id="76"/>
    <w:bookmarkEnd w:id="77"/>
    <w:bookmarkEnd w:id="78"/>
    <w:bookmarkEnd w:id="79"/>
    <w:p w14:paraId="6424E216" w14:textId="77777777" w:rsidR="00362D4A" w:rsidRDefault="00362D4A" w:rsidP="00362D4A">
      <w:pPr>
        <w:spacing w:line="360" w:lineRule="auto"/>
        <w:ind w:firstLine="709"/>
        <w:jc w:val="both"/>
      </w:pPr>
      <w:r w:rsidRPr="00362D4A">
        <w:rPr>
          <w:b/>
        </w:rPr>
        <w:t xml:space="preserve">2. La experiencia piloto de las subastas judiciales electrónicas: Unidad de </w:t>
      </w:r>
      <w:r w:rsidRPr="00362D4A">
        <w:rPr>
          <w:b/>
        </w:rPr>
        <w:tab/>
        <w:t>Subastas Judiciales Electrónicas de Murcia</w:t>
      </w:r>
    </w:p>
    <w:p w14:paraId="76024DEA" w14:textId="77777777" w:rsidR="00362D4A" w:rsidRDefault="00362D4A" w:rsidP="00362D4A">
      <w:pPr>
        <w:spacing w:line="360" w:lineRule="auto"/>
        <w:ind w:firstLine="709"/>
        <w:jc w:val="both"/>
      </w:pPr>
    </w:p>
    <w:p w14:paraId="517407BD" w14:textId="77777777" w:rsidR="001E1110" w:rsidRDefault="00E12684" w:rsidP="003E3702">
      <w:pPr>
        <w:spacing w:line="360" w:lineRule="auto"/>
        <w:ind w:firstLine="709"/>
        <w:jc w:val="both"/>
      </w:pPr>
      <w:r w:rsidRPr="00D41E91">
        <w:t>La exposición de motivos d</w:t>
      </w:r>
      <w:r w:rsidR="000D68AE">
        <w:t>e la LEC</w:t>
      </w:r>
      <w:r w:rsidR="00E4220D">
        <w:t xml:space="preserve"> 1/2000 establece</w:t>
      </w:r>
      <w:r w:rsidRPr="00D41E91">
        <w:t xml:space="preserve"> </w:t>
      </w:r>
      <w:r w:rsidR="00E4220D">
        <w:t>que la finalidad esencial de la enajenación</w:t>
      </w:r>
      <w:r w:rsidRPr="00D41E91">
        <w:t xml:space="preserve"> forzosa de los bienes</w:t>
      </w:r>
      <w:r w:rsidR="00E4220D">
        <w:t xml:space="preserve"> muebles e inmuebles</w:t>
      </w:r>
      <w:r w:rsidRPr="00D41E91">
        <w:t xml:space="preserve"> embargado del patr</w:t>
      </w:r>
      <w:r w:rsidR="00E4220D">
        <w:t xml:space="preserve">imonio del ejecutado es su transformación </w:t>
      </w:r>
      <w:r w:rsidRPr="00D41E91">
        <w:t>en dinero para</w:t>
      </w:r>
      <w:r w:rsidR="00E4220D">
        <w:t xml:space="preserve"> con él</w:t>
      </w:r>
      <w:r w:rsidR="00144DCB">
        <w:t xml:space="preserve"> poder</w:t>
      </w:r>
      <w:r w:rsidRPr="00D41E91">
        <w:t xml:space="preserve"> satisfacer</w:t>
      </w:r>
      <w:r w:rsidR="004F18E7">
        <w:t>, íntegramente,</w:t>
      </w:r>
      <w:r w:rsidR="00E4220D">
        <w:t xml:space="preserve"> </w:t>
      </w:r>
      <w:r w:rsidRPr="00D41E91">
        <w:t>el derecho de crédito</w:t>
      </w:r>
      <w:r w:rsidR="001A3653">
        <w:t xml:space="preserve"> </w:t>
      </w:r>
      <w:r w:rsidRPr="00D41E91">
        <w:t>del ejecutante.</w:t>
      </w:r>
    </w:p>
    <w:p w14:paraId="6B59AFB4" w14:textId="77777777" w:rsidR="00794C39" w:rsidRDefault="00794C39" w:rsidP="003E3702">
      <w:pPr>
        <w:spacing w:line="360" w:lineRule="auto"/>
        <w:ind w:firstLine="709"/>
        <w:jc w:val="both"/>
      </w:pPr>
    </w:p>
    <w:p w14:paraId="6AB6889F" w14:textId="77777777" w:rsidR="00665C8D" w:rsidRDefault="00E12684" w:rsidP="00665C8D">
      <w:pPr>
        <w:spacing w:line="360" w:lineRule="auto"/>
        <w:ind w:firstLine="709"/>
        <w:jc w:val="both"/>
      </w:pPr>
      <w:r w:rsidRPr="00D41E91">
        <w:t>En el ámbito de</w:t>
      </w:r>
      <w:r w:rsidR="00E4220D">
        <w:t xml:space="preserve"> las subastas judiciales </w:t>
      </w:r>
      <w:r w:rsidR="00144DCB">
        <w:t xml:space="preserve">de bienes </w:t>
      </w:r>
      <w:r w:rsidR="00E4220D">
        <w:t>muebles e inmuebles, no existe</w:t>
      </w:r>
      <w:r w:rsidRPr="00D41E91">
        <w:t xml:space="preserve"> duda alguna de que p</w:t>
      </w:r>
      <w:r w:rsidR="00E4220D">
        <w:t>ara poder alcanzar es</w:t>
      </w:r>
      <w:r w:rsidRPr="00D41E91">
        <w:t>e objetivo es necesario que éstas se d</w:t>
      </w:r>
      <w:r w:rsidR="00125BF0">
        <w:t>esarrollen con la mayor</w:t>
      </w:r>
      <w:r w:rsidRPr="00D41E91">
        <w:t xml:space="preserve"> publicidad y transparencia posible</w:t>
      </w:r>
      <w:r w:rsidR="001A3653">
        <w:t>s. Pues, únicamente, de es</w:t>
      </w:r>
      <w:r w:rsidR="003D27B2">
        <w:t>a forma será</w:t>
      </w:r>
      <w:r w:rsidR="00144DCB">
        <w:t xml:space="preserve"> posible</w:t>
      </w:r>
      <w:r>
        <w:t xml:space="preserve"> </w:t>
      </w:r>
      <w:r w:rsidRPr="00D41E91">
        <w:t xml:space="preserve">garantizar la plena seguridad </w:t>
      </w:r>
      <w:r w:rsidR="00144DCB">
        <w:t>y liberta</w:t>
      </w:r>
      <w:r w:rsidR="00125BF0">
        <w:t>d de sus participantes; evitándose, simultáneamente,</w:t>
      </w:r>
      <w:r w:rsidR="00E45EB0">
        <w:t xml:space="preserve"> las</w:t>
      </w:r>
      <w:r w:rsidRPr="00D41E91">
        <w:t xml:space="preserve"> presiones y</w:t>
      </w:r>
      <w:r w:rsidR="00E45EB0">
        <w:t xml:space="preserve"> los</w:t>
      </w:r>
      <w:r w:rsidRPr="00D41E91">
        <w:t xml:space="preserve"> pactos colusorios entre los subasteros profesionales que</w:t>
      </w:r>
      <w:r w:rsidR="001A3653">
        <w:t>,</w:t>
      </w:r>
      <w:r w:rsidR="00125BF0">
        <w:t xml:space="preserve"> en ellas</w:t>
      </w:r>
      <w:r w:rsidR="001A3653">
        <w:t>,</w:t>
      </w:r>
      <w:r w:rsidR="003D27B2">
        <w:t xml:space="preserve"> participan</w:t>
      </w:r>
      <w:r w:rsidR="001A3653">
        <w:t xml:space="preserve">, y </w:t>
      </w:r>
      <w:r w:rsidR="003E3702">
        <w:t>quie</w:t>
      </w:r>
      <w:r>
        <w:t>nes</w:t>
      </w:r>
      <w:r w:rsidRPr="00D41E91">
        <w:t xml:space="preserve"> sirviéndose de información privilegiada persiguen la obtención de un beneficio</w:t>
      </w:r>
      <w:r w:rsidR="00144DCB">
        <w:t xml:space="preserve"> económico</w:t>
      </w:r>
      <w:r w:rsidRPr="00D41E91">
        <w:t xml:space="preserve"> propio en aras de un perjuicio</w:t>
      </w:r>
      <w:r w:rsidR="003D27B2">
        <w:t xml:space="preserve"> patrimonial </w:t>
      </w:r>
      <w:r w:rsidR="00125BF0">
        <w:t>para el ejecutado.</w:t>
      </w:r>
    </w:p>
    <w:p w14:paraId="77A41BE4" w14:textId="77777777" w:rsidR="003D61CF" w:rsidRDefault="003D61CF" w:rsidP="00665C8D">
      <w:pPr>
        <w:spacing w:line="360" w:lineRule="auto"/>
        <w:ind w:firstLine="709"/>
        <w:jc w:val="both"/>
      </w:pPr>
    </w:p>
    <w:p w14:paraId="6DCEFBC0" w14:textId="77777777" w:rsidR="00665C8D" w:rsidRDefault="00E45EB0" w:rsidP="00665C8D">
      <w:pPr>
        <w:spacing w:line="360" w:lineRule="auto"/>
        <w:ind w:firstLine="709"/>
        <w:jc w:val="both"/>
      </w:pPr>
      <w:r>
        <w:t xml:space="preserve">Finalmente, tal y como </w:t>
      </w:r>
      <w:r w:rsidR="00144DCB">
        <w:t>señalábamos</w:t>
      </w:r>
      <w:r w:rsidR="00E12684" w:rsidRPr="00D41E91">
        <w:t xml:space="preserve"> antes, esta realidad se ha conse</w:t>
      </w:r>
      <w:r w:rsidR="00144DCB">
        <w:t>guido alcanzar a través de</w:t>
      </w:r>
      <w:r w:rsidR="00E12684" w:rsidRPr="00D41E91">
        <w:t xml:space="preserve"> la puesta en marcha de un conjunto de modific</w:t>
      </w:r>
      <w:r w:rsidR="00125BF0">
        <w:t>aciones normativas</w:t>
      </w:r>
      <w:r w:rsidR="00E12684" w:rsidRPr="00D41E91">
        <w:t xml:space="preserve"> orientadas al establecimiento de una Administración de Justicia dotada de un mayor nivel de racionalización y optimi</w:t>
      </w:r>
      <w:r w:rsidR="000D68AE">
        <w:t>zación y, como resultado, de una mayor</w:t>
      </w:r>
      <w:r w:rsidR="00E12684" w:rsidRPr="00D41E91">
        <w:t xml:space="preserve"> agilidad y eficacia en la tramitación de los procesos</w:t>
      </w:r>
      <w:r w:rsidR="00125BF0">
        <w:t xml:space="preserve"> judiciales, </w:t>
      </w:r>
      <w:r w:rsidR="00E12684" w:rsidRPr="00D41E91">
        <w:t>así como</w:t>
      </w:r>
      <w:r w:rsidR="00125BF0">
        <w:t>, con</w:t>
      </w:r>
      <w:r w:rsidR="00E12684" w:rsidRPr="00D41E91">
        <w:t xml:space="preserve"> la sustituci</w:t>
      </w:r>
      <w:r w:rsidR="00125BF0">
        <w:t xml:space="preserve">ón del tradicional modelo </w:t>
      </w:r>
      <w:r w:rsidR="00E12684" w:rsidRPr="00D41E91">
        <w:t>de subastas judiciales pr</w:t>
      </w:r>
      <w:r w:rsidR="00125BF0">
        <w:t xml:space="preserve">esenciales por el nuevo modelo </w:t>
      </w:r>
      <w:r w:rsidR="00E12684" w:rsidRPr="00D41E91">
        <w:t>de subastas judiciales electrónicas.</w:t>
      </w:r>
    </w:p>
    <w:p w14:paraId="389CF3C1" w14:textId="77777777" w:rsidR="00665C8D" w:rsidRDefault="00665C8D" w:rsidP="00665C8D">
      <w:pPr>
        <w:spacing w:line="360" w:lineRule="auto"/>
        <w:ind w:firstLine="709"/>
        <w:jc w:val="both"/>
      </w:pPr>
    </w:p>
    <w:p w14:paraId="78400874" w14:textId="77777777" w:rsidR="00665C8D" w:rsidRDefault="00E12684" w:rsidP="00665C8D">
      <w:pPr>
        <w:spacing w:line="360" w:lineRule="auto"/>
        <w:ind w:firstLine="709"/>
        <w:jc w:val="both"/>
      </w:pPr>
      <w:r w:rsidRPr="00D41E91">
        <w:t>Sin embargo, el éxito de este nuevo modelo de subast</w:t>
      </w:r>
      <w:r w:rsidR="000D68AE">
        <w:t>as judiciales electrónicas</w:t>
      </w:r>
      <w:r w:rsidR="00125BF0">
        <w:t xml:space="preserve"> </w:t>
      </w:r>
      <w:r w:rsidR="000D68AE">
        <w:t xml:space="preserve">no </w:t>
      </w:r>
      <w:r w:rsidRPr="00D41E91">
        <w:t>es fruto</w:t>
      </w:r>
      <w:r w:rsidR="00125BF0">
        <w:t>,</w:t>
      </w:r>
      <w:r w:rsidR="000D68AE">
        <w:t xml:space="preserve"> en exclusiva</w:t>
      </w:r>
      <w:r w:rsidR="00125BF0">
        <w:t>, de ese conjunto de cambios normativos</w:t>
      </w:r>
      <w:r w:rsidRPr="00D41E91">
        <w:t xml:space="preserve"> que, finalmente, han</w:t>
      </w:r>
      <w:r w:rsidR="00125BF0">
        <w:t xml:space="preserve"> permitido su implantación y </w:t>
      </w:r>
      <w:r w:rsidRPr="00D41E91">
        <w:t>puesta en práctica, sino</w:t>
      </w:r>
      <w:r w:rsidR="00125BF0">
        <w:t>,</w:t>
      </w:r>
      <w:r w:rsidRPr="00D41E91">
        <w:t xml:space="preserve"> también</w:t>
      </w:r>
      <w:r w:rsidR="00125BF0">
        <w:t>,</w:t>
      </w:r>
      <w:r w:rsidR="003D27B2">
        <w:t xml:space="preserve"> y</w:t>
      </w:r>
      <w:r w:rsidR="00125BF0">
        <w:t xml:space="preserve"> </w:t>
      </w:r>
      <w:r w:rsidRPr="00D41E91">
        <w:t>en gran medida</w:t>
      </w:r>
      <w:r w:rsidR="00125BF0">
        <w:t xml:space="preserve">, </w:t>
      </w:r>
      <w:r w:rsidRPr="00D41E91">
        <w:t>de la experiencia pil</w:t>
      </w:r>
      <w:r w:rsidR="001A3653">
        <w:t>oto desarrollada, previamente,</w:t>
      </w:r>
      <w:r w:rsidRPr="00D41E91">
        <w:t xml:space="preserve"> por el Juzg</w:t>
      </w:r>
      <w:r w:rsidR="00125BF0">
        <w:t>ado de Primera Instancia Nº</w:t>
      </w:r>
      <w:r w:rsidRPr="00D41E91">
        <w:t>11 de Murcia.</w:t>
      </w:r>
    </w:p>
    <w:p w14:paraId="4B914612" w14:textId="77777777" w:rsidR="00665C8D" w:rsidRDefault="00665C8D" w:rsidP="00665C8D">
      <w:pPr>
        <w:spacing w:line="360" w:lineRule="auto"/>
        <w:ind w:firstLine="709"/>
        <w:jc w:val="both"/>
      </w:pPr>
    </w:p>
    <w:p w14:paraId="1F3A0B2A" w14:textId="77777777" w:rsidR="00665C8D" w:rsidRDefault="001A3653" w:rsidP="00665C8D">
      <w:pPr>
        <w:spacing w:line="360" w:lineRule="auto"/>
        <w:ind w:firstLine="709"/>
        <w:jc w:val="both"/>
      </w:pPr>
      <w:r>
        <w:t>E</w:t>
      </w:r>
      <w:r w:rsidR="00125BF0">
        <w:t xml:space="preserve">l contenido del art.673 LEC </w:t>
      </w:r>
      <w:r w:rsidR="00E12684" w:rsidRPr="00D41E91">
        <w:t>1/200</w:t>
      </w:r>
      <w:r w:rsidR="00E12684">
        <w:t>0</w:t>
      </w:r>
      <w:r w:rsidR="00125BF0">
        <w:t xml:space="preserve"> </w:t>
      </w:r>
      <w:r w:rsidR="00E12684" w:rsidRPr="00D41E91">
        <w:t>recogía la po</w:t>
      </w:r>
      <w:r w:rsidR="00125BF0">
        <w:t xml:space="preserve">sibilidad de que los </w:t>
      </w:r>
      <w:r w:rsidR="00E12684" w:rsidRPr="00D41E91">
        <w:t>licitadores que participaban en el desarrollo de la</w:t>
      </w:r>
      <w:r w:rsidR="00125BF0">
        <w:t>s</w:t>
      </w:r>
      <w:r w:rsidR="00E12684" w:rsidRPr="00D41E91">
        <w:t xml:space="preserve"> subasta</w:t>
      </w:r>
      <w:r w:rsidR="00125BF0">
        <w:t>s</w:t>
      </w:r>
      <w:r w:rsidR="00E12684" w:rsidRPr="00D41E91">
        <w:t xml:space="preserve"> judicial</w:t>
      </w:r>
      <w:r w:rsidR="00125BF0">
        <w:t>es de bienes muebles e inmuebles</w:t>
      </w:r>
      <w:r w:rsidR="00E12684" w:rsidRPr="00D41E91">
        <w:t xml:space="preserve"> pudiesen realizar</w:t>
      </w:r>
      <w:r w:rsidR="00125BF0">
        <w:t xml:space="preserve"> sus</w:t>
      </w:r>
      <w:r w:rsidR="00E12684" w:rsidRPr="00D41E91">
        <w:t xml:space="preserve"> pujas a través de cualquier medio de comunicaci</w:t>
      </w:r>
      <w:r w:rsidR="00125BF0">
        <w:t>ón que permitiese al LAJ cercior</w:t>
      </w:r>
      <w:r w:rsidR="00125BF0" w:rsidRPr="00D41E91">
        <w:t>arse</w:t>
      </w:r>
      <w:r w:rsidR="00E12684" w:rsidRPr="00D41E91">
        <w:t xml:space="preserve"> de la identidad de su autor, sin que</w:t>
      </w:r>
      <w:r w:rsidR="007D1409">
        <w:t>, de ese modo,</w:t>
      </w:r>
      <w:r w:rsidR="001C0C16">
        <w:t xml:space="preserve"> fuese obligatorio</w:t>
      </w:r>
      <w:r w:rsidR="00125BF0">
        <w:t xml:space="preserve"> realizar</w:t>
      </w:r>
      <w:r w:rsidR="00E12684" w:rsidRPr="00D41E91">
        <w:t xml:space="preserve"> dicha identifica</w:t>
      </w:r>
      <w:r w:rsidR="000D68AE">
        <w:t>ción</w:t>
      </w:r>
      <w:r w:rsidR="00125BF0">
        <w:t>,</w:t>
      </w:r>
      <w:r>
        <w:t xml:space="preserve"> presencialmente</w:t>
      </w:r>
      <w:r w:rsidR="00125BF0">
        <w:t>,</w:t>
      </w:r>
      <w:r w:rsidR="000D68AE">
        <w:t xml:space="preserve"> en la</w:t>
      </w:r>
      <w:r w:rsidR="00E45EB0">
        <w:t xml:space="preserve"> propia </w:t>
      </w:r>
      <w:r w:rsidR="000D68AE">
        <w:t>Oficina J</w:t>
      </w:r>
      <w:r w:rsidR="00E45EB0">
        <w:t>udicial ante</w:t>
      </w:r>
      <w:r w:rsidR="003D27B2">
        <w:t xml:space="preserve"> la que se estuviese tramitando.</w:t>
      </w:r>
    </w:p>
    <w:p w14:paraId="10CB0FF2" w14:textId="77777777" w:rsidR="00665C8D" w:rsidRDefault="00665C8D" w:rsidP="00665C8D">
      <w:pPr>
        <w:spacing w:line="360" w:lineRule="auto"/>
        <w:ind w:firstLine="709"/>
        <w:jc w:val="both"/>
      </w:pPr>
    </w:p>
    <w:p w14:paraId="592F678B" w14:textId="77777777" w:rsidR="00665C8D" w:rsidRDefault="001C0C16" w:rsidP="00665C8D">
      <w:pPr>
        <w:spacing w:line="360" w:lineRule="auto"/>
        <w:ind w:firstLine="709"/>
        <w:jc w:val="both"/>
      </w:pPr>
      <w:r>
        <w:t>En ese sentido, e</w:t>
      </w:r>
      <w:r w:rsidR="00E12684" w:rsidRPr="00D41E91">
        <w:t>l Juzg</w:t>
      </w:r>
      <w:r w:rsidR="00125BF0">
        <w:t>ado de Primera Instancia Nº1</w:t>
      </w:r>
      <w:r w:rsidR="00E12684" w:rsidRPr="00D41E91">
        <w:t>1 de Murci</w:t>
      </w:r>
      <w:r w:rsidR="007D1409">
        <w:t>a interpretó que, conforme a lo</w:t>
      </w:r>
      <w:r w:rsidR="00E12684" w:rsidRPr="00D41E91">
        <w:t xml:space="preserve"> dispue</w:t>
      </w:r>
      <w:r>
        <w:t xml:space="preserve">sto </w:t>
      </w:r>
      <w:r w:rsidR="000D68AE">
        <w:t xml:space="preserve">por el contenido </w:t>
      </w:r>
      <w:r w:rsidR="00AB2C65">
        <w:t xml:space="preserve">del art.673 </w:t>
      </w:r>
      <w:r w:rsidR="00E12684" w:rsidRPr="00D41E91">
        <w:t>LEC 1/2000, las pu</w:t>
      </w:r>
      <w:r>
        <w:t>jas, además</w:t>
      </w:r>
      <w:r w:rsidR="003D27B2">
        <w:t>,</w:t>
      </w:r>
      <w:r>
        <w:t xml:space="preserve"> de presencialmente, </w:t>
      </w:r>
      <w:r w:rsidR="007D1409">
        <w:t>también</w:t>
      </w:r>
      <w:r>
        <w:t>,</w:t>
      </w:r>
      <w:r w:rsidR="007D1409">
        <w:t xml:space="preserve"> </w:t>
      </w:r>
      <w:r w:rsidR="00E45EB0">
        <w:t>podían</w:t>
      </w:r>
      <w:r w:rsidR="000D68AE">
        <w:t xml:space="preserve"> </w:t>
      </w:r>
      <w:r>
        <w:t xml:space="preserve">realizarse </w:t>
      </w:r>
      <w:r w:rsidR="00E12684" w:rsidRPr="00D41E91">
        <w:t>de fo</w:t>
      </w:r>
      <w:r>
        <w:t>rm</w:t>
      </w:r>
      <w:r w:rsidR="003D27B2">
        <w:t>a telefónica y electrónica</w:t>
      </w:r>
      <w:r>
        <w:t xml:space="preserve">, ya que </w:t>
      </w:r>
      <w:r w:rsidR="00E12684" w:rsidRPr="00D41E91">
        <w:t>para este Juz</w:t>
      </w:r>
      <w:r>
        <w:t>gado de Primera Instancia Nº</w:t>
      </w:r>
      <w:r w:rsidR="00E12684" w:rsidRPr="00D41E91">
        <w:t>11 de M</w:t>
      </w:r>
      <w:r>
        <w:t>urcia ambos medios de comunicación</w:t>
      </w:r>
      <w:r w:rsidR="001A3653">
        <w:t xml:space="preserve"> cumplían</w:t>
      </w:r>
      <w:r w:rsidR="003D27B2">
        <w:t xml:space="preserve"> las exigencias legalmente</w:t>
      </w:r>
      <w:r w:rsidR="001A3653">
        <w:t xml:space="preserve"> establecidas para su realización</w:t>
      </w:r>
      <w:r>
        <w:t xml:space="preserve">. </w:t>
      </w:r>
      <w:r w:rsidR="001A3653">
        <w:t>Pues, a través de ellos</w:t>
      </w:r>
      <w:r>
        <w:t xml:space="preserve">, los interesados podían </w:t>
      </w:r>
      <w:r w:rsidR="00E12684" w:rsidRPr="00D41E91">
        <w:t>conocer</w:t>
      </w:r>
      <w:r>
        <w:t>,</w:t>
      </w:r>
      <w:r w:rsidR="00E12684" w:rsidRPr="00D41E91">
        <w:t xml:space="preserve"> al instante</w:t>
      </w:r>
      <w:r>
        <w:t>,</w:t>
      </w:r>
      <w:r w:rsidR="00E12684" w:rsidRPr="00D41E91">
        <w:t xml:space="preserve"> el estado en el que se encontraba el des</w:t>
      </w:r>
      <w:r>
        <w:t xml:space="preserve">arrollo de la subasta judicial y, además, </w:t>
      </w:r>
      <w:r w:rsidR="00E12684" w:rsidRPr="00D41E91">
        <w:t>manifestar su voluntad al LAJ</w:t>
      </w:r>
      <w:r w:rsidR="00E12684" w:rsidRPr="00D41E91">
        <w:rPr>
          <w:vertAlign w:val="superscript"/>
        </w:rPr>
        <w:footnoteReference w:id="118"/>
      </w:r>
      <w:r w:rsidR="00BB4036">
        <w:t>.</w:t>
      </w:r>
    </w:p>
    <w:p w14:paraId="0AA414EB" w14:textId="77777777" w:rsidR="00665C8D" w:rsidRDefault="00665C8D" w:rsidP="00665C8D">
      <w:pPr>
        <w:spacing w:line="360" w:lineRule="auto"/>
        <w:ind w:firstLine="709"/>
        <w:jc w:val="both"/>
      </w:pPr>
    </w:p>
    <w:p w14:paraId="53C3318B" w14:textId="77777777" w:rsidR="00665C8D" w:rsidRDefault="001C0C16" w:rsidP="001E1110">
      <w:pPr>
        <w:spacing w:line="360" w:lineRule="auto"/>
        <w:ind w:firstLine="709"/>
        <w:jc w:val="both"/>
      </w:pPr>
      <w:r>
        <w:t>Apoyándose en esta</w:t>
      </w:r>
      <w:r w:rsidR="00E12684" w:rsidRPr="00D41E91">
        <w:t xml:space="preserve"> interpretación</w:t>
      </w:r>
      <w:r>
        <w:t xml:space="preserve"> </w:t>
      </w:r>
      <w:r w:rsidR="00E12684" w:rsidRPr="00D41E91">
        <w:t>del art.673 LEC 1/2000, el Juzgado de Primera I</w:t>
      </w:r>
      <w:r w:rsidR="0054054E">
        <w:t>nstancia Nº</w:t>
      </w:r>
      <w:r w:rsidR="00AB2C65">
        <w:t>11 de Murcia, a</w:t>
      </w:r>
      <w:r w:rsidR="00E12684" w:rsidRPr="00D41E91">
        <w:t xml:space="preserve"> iniciativa del Ministerio de Justici</w:t>
      </w:r>
      <w:r w:rsidR="00E12684">
        <w:t>a</w:t>
      </w:r>
      <w:r w:rsidR="00AB2C65">
        <w:t>,</w:t>
      </w:r>
      <w:r w:rsidR="0054054E">
        <w:t xml:space="preserve"> puso en marcha </w:t>
      </w:r>
      <w:r w:rsidR="00BB4036">
        <w:t>-</w:t>
      </w:r>
      <w:r w:rsidR="0054054E">
        <w:t>como experiencia piloto-</w:t>
      </w:r>
      <w:r w:rsidR="00BB4036">
        <w:t xml:space="preserve"> </w:t>
      </w:r>
      <w:r w:rsidR="0054054E" w:rsidRPr="00D41E91">
        <w:t>la Unidad de Subastas Judiciales Electrónicas de Murcia</w:t>
      </w:r>
      <w:r w:rsidR="00BB4036" w:rsidRPr="00D41E91">
        <w:rPr>
          <w:vertAlign w:val="superscript"/>
        </w:rPr>
        <w:footnoteReference w:id="119"/>
      </w:r>
      <w:r w:rsidR="00BB4036">
        <w:t>,</w:t>
      </w:r>
      <w:r w:rsidR="0054054E">
        <w:t xml:space="preserve"> a la que</w:t>
      </w:r>
      <w:r w:rsidR="00BB4036">
        <w:t xml:space="preserve"> se le</w:t>
      </w:r>
      <w:r w:rsidR="0054054E">
        <w:t xml:space="preserve"> encomend</w:t>
      </w:r>
      <w:r w:rsidR="001A3653">
        <w:t xml:space="preserve">ó -a partir del </w:t>
      </w:r>
      <w:r w:rsidR="00BB4036">
        <w:t>mes de marzo, del año 2</w:t>
      </w:r>
      <w:r w:rsidR="003D27B2">
        <w:t>006- la celebración</w:t>
      </w:r>
      <w:r w:rsidR="0054054E">
        <w:t xml:space="preserve"> de todas las subastas judiciales de bienes muebles e inmuebles señaladas en la ciudad de Murcia</w:t>
      </w:r>
      <w:r w:rsidR="00BB4036">
        <w:t xml:space="preserve"> de forma presencial y telemática: por Internet, </w:t>
      </w:r>
      <w:r w:rsidR="00E12684" w:rsidRPr="00D41E91">
        <w:t>a través de un servicio de edición y pu</w:t>
      </w:r>
      <w:r w:rsidR="00BB4036">
        <w:t xml:space="preserve">blicación de Weblogs creado </w:t>
      </w:r>
      <w:r w:rsidR="00BB4036" w:rsidRPr="00BB4036">
        <w:rPr>
          <w:i/>
        </w:rPr>
        <w:t>ad hoc</w:t>
      </w:r>
      <w:r w:rsidR="00BB4036">
        <w:t xml:space="preserve"> </w:t>
      </w:r>
      <w:r w:rsidR="00AB2C65">
        <w:t>-</w:t>
      </w:r>
      <w:r w:rsidR="00E12684" w:rsidRPr="00D41E91">
        <w:t>http://www.blogger.com</w:t>
      </w:r>
      <w:r w:rsidR="00E12684" w:rsidRPr="00D41E91">
        <w:rPr>
          <w:vertAlign w:val="superscript"/>
        </w:rPr>
        <w:footnoteReference w:id="120"/>
      </w:r>
      <w:r w:rsidR="00AB2C65">
        <w:t>-.</w:t>
      </w:r>
    </w:p>
    <w:p w14:paraId="025087DA" w14:textId="77777777" w:rsidR="00ED1BDD" w:rsidRDefault="00ED1BDD" w:rsidP="001E1110">
      <w:pPr>
        <w:spacing w:line="360" w:lineRule="auto"/>
        <w:ind w:firstLine="709"/>
        <w:jc w:val="both"/>
      </w:pPr>
    </w:p>
    <w:p w14:paraId="66786E51" w14:textId="77777777" w:rsidR="00665C8D" w:rsidRDefault="00AB2C65" w:rsidP="00E13098">
      <w:pPr>
        <w:spacing w:line="360" w:lineRule="auto"/>
        <w:ind w:firstLine="709"/>
        <w:jc w:val="both"/>
      </w:pPr>
      <w:r>
        <w:t>En d</w:t>
      </w:r>
      <w:r w:rsidR="00E12684" w:rsidRPr="00D41E91">
        <w:t>iciembre de</w:t>
      </w:r>
      <w:r w:rsidR="00BB4036">
        <w:t>l año</w:t>
      </w:r>
      <w:r w:rsidR="00E12684" w:rsidRPr="00D41E91">
        <w:t xml:space="preserve"> 2007, el Juzg</w:t>
      </w:r>
      <w:r w:rsidR="00BB4036">
        <w:t>ado de Primera Instancia Nº</w:t>
      </w:r>
      <w:r w:rsidR="00E12684" w:rsidRPr="00D41E91">
        <w:t>11 de Murcia</w:t>
      </w:r>
      <w:r w:rsidR="00E12684">
        <w:t xml:space="preserve"> </w:t>
      </w:r>
      <w:r w:rsidR="00E12684" w:rsidRPr="00D41E91">
        <w:t>recibió su protocolo d</w:t>
      </w:r>
      <w:r w:rsidR="00991825">
        <w:t>e actuación y gestión;</w:t>
      </w:r>
      <w:r w:rsidR="00802B5A">
        <w:t xml:space="preserve"> quedando</w:t>
      </w:r>
      <w:r w:rsidR="00E12684" w:rsidRPr="00D41E91">
        <w:t xml:space="preserve"> integrado</w:t>
      </w:r>
      <w:r w:rsidR="00991825">
        <w:t>, a partir de ese momento</w:t>
      </w:r>
      <w:r w:rsidR="00802B5A">
        <w:t>,</w:t>
      </w:r>
      <w:r w:rsidR="00E12684" w:rsidRPr="00D41E91">
        <w:t xml:space="preserve"> por un LAJ, un gestor pro</w:t>
      </w:r>
      <w:r w:rsidR="00991825">
        <w:t xml:space="preserve">cesal y un auxiliar de justicia cuya prioridad esencial era </w:t>
      </w:r>
      <w:r w:rsidR="00E12684" w:rsidRPr="00D41E91">
        <w:t>la</w:t>
      </w:r>
      <w:r w:rsidR="00802B5A">
        <w:t xml:space="preserve"> consecución de la</w:t>
      </w:r>
      <w:r w:rsidR="00E12684" w:rsidRPr="00D41E91">
        <w:t xml:space="preserve"> máxima difusión y transpare</w:t>
      </w:r>
      <w:r>
        <w:t>ncia de las subastas judiciales</w:t>
      </w:r>
      <w:r w:rsidR="00BB4036">
        <w:t xml:space="preserve"> de bienes muebles e inmuebles</w:t>
      </w:r>
      <w:r>
        <w:t xml:space="preserve"> a fin de poder </w:t>
      </w:r>
      <w:r w:rsidR="00E12684" w:rsidRPr="00D41E91">
        <w:t>obtener</w:t>
      </w:r>
      <w:r w:rsidR="00991825">
        <w:t>,</w:t>
      </w:r>
      <w:r w:rsidR="00E12684">
        <w:t xml:space="preserve"> de ellas</w:t>
      </w:r>
      <w:r w:rsidR="00991825">
        <w:t>,</w:t>
      </w:r>
      <w:r w:rsidR="00E12684" w:rsidRPr="00D41E91">
        <w:t xml:space="preserve"> el mejor resultado</w:t>
      </w:r>
      <w:r>
        <w:t xml:space="preserve"> económico</w:t>
      </w:r>
      <w:r w:rsidR="003D27B2">
        <w:t xml:space="preserve"> posible</w:t>
      </w:r>
      <w:r w:rsidR="001A3653">
        <w:t xml:space="preserve"> </w:t>
      </w:r>
      <w:r w:rsidR="00E12684" w:rsidRPr="00D41E91">
        <w:t>pa</w:t>
      </w:r>
      <w:r w:rsidR="00BB4036">
        <w:t>ra el ejecutante y</w:t>
      </w:r>
      <w:r>
        <w:t xml:space="preserve"> ejecutado</w:t>
      </w:r>
      <w:r w:rsidR="00991825">
        <w:t xml:space="preserve"> mediante la publicación de toda la información y documentación disponible de ellas y de los bienes -incluyendo su si</w:t>
      </w:r>
      <w:r w:rsidR="003D27B2">
        <w:t>tuación posesoria- que conformaban</w:t>
      </w:r>
      <w:r w:rsidR="00991825">
        <w:t xml:space="preserve"> su objeto de realización forzosa</w:t>
      </w:r>
      <w:r w:rsidR="00E12684" w:rsidRPr="00D41E91">
        <w:rPr>
          <w:vertAlign w:val="superscript"/>
        </w:rPr>
        <w:footnoteReference w:id="121"/>
      </w:r>
      <w:r w:rsidR="00991825">
        <w:t>.</w:t>
      </w:r>
    </w:p>
    <w:p w14:paraId="352CF524" w14:textId="77777777" w:rsidR="00362D4A" w:rsidRDefault="00362D4A" w:rsidP="00E13098">
      <w:pPr>
        <w:spacing w:line="360" w:lineRule="auto"/>
        <w:ind w:firstLine="709"/>
        <w:jc w:val="both"/>
      </w:pPr>
    </w:p>
    <w:p w14:paraId="18C53D26" w14:textId="77777777" w:rsidR="00665C8D" w:rsidRDefault="00991825" w:rsidP="00665C8D">
      <w:pPr>
        <w:spacing w:line="360" w:lineRule="auto"/>
        <w:ind w:firstLine="709"/>
        <w:jc w:val="both"/>
      </w:pPr>
      <w:r>
        <w:t xml:space="preserve">El éxito de esta experiencia piloto, hizo que, a partir del año 2008, </w:t>
      </w:r>
      <w:r w:rsidR="003314F2">
        <w:t xml:space="preserve">este innovador modelo de celebración electrónica de las subastas judiciales de bienes muebles e inmuebles continuase desarrollando sus actividades a través del Portal Oficial de Subastas Judiciales del Ministerio de Justicia </w:t>
      </w:r>
      <w:r w:rsidR="00802B5A">
        <w:t>-</w:t>
      </w:r>
      <w:hyperlink r:id="rId9" w:tgtFrame="_blank" w:history="1">
        <w:r w:rsidR="00E12684" w:rsidRPr="00D41E91">
          <w:rPr>
            <w:shd w:val="clear" w:color="auto" w:fill="FFFFFF"/>
          </w:rPr>
          <w:t>https://subastas.administraciondejusticia.gob.es</w:t>
        </w:r>
      </w:hyperlink>
      <w:r w:rsidR="00717F35">
        <w:t>-</w:t>
      </w:r>
      <w:r w:rsidR="00E12684" w:rsidRPr="00D41E91">
        <w:rPr>
          <w:shd w:val="clear" w:color="auto" w:fill="FFFFFF"/>
          <w:vertAlign w:val="superscript"/>
        </w:rPr>
        <w:footnoteReference w:id="122"/>
      </w:r>
      <w:r w:rsidR="003314F2">
        <w:rPr>
          <w:shd w:val="clear" w:color="auto" w:fill="FFFFFF"/>
        </w:rPr>
        <w:t xml:space="preserve">; sustituyendo, así, al anterior instrumento, también, creado para la celebración electrónica de las subastas judiciales de bienes muebles e inmuebles: </w:t>
      </w:r>
      <w:r w:rsidR="00E12684" w:rsidRPr="00D41E91">
        <w:t>los Weblogs.</w:t>
      </w:r>
    </w:p>
    <w:p w14:paraId="61C790D4" w14:textId="77777777" w:rsidR="00665C8D" w:rsidRDefault="00665C8D" w:rsidP="00665C8D">
      <w:pPr>
        <w:spacing w:line="360" w:lineRule="auto"/>
        <w:ind w:firstLine="709"/>
        <w:jc w:val="both"/>
      </w:pPr>
    </w:p>
    <w:p w14:paraId="400BED6E" w14:textId="77777777" w:rsidR="00665C8D" w:rsidRDefault="003314F2" w:rsidP="00665C8D">
      <w:pPr>
        <w:spacing w:line="360" w:lineRule="auto"/>
        <w:ind w:firstLine="709"/>
        <w:jc w:val="both"/>
      </w:pPr>
      <w:r>
        <w:t>El desarrollo electrónico de las subastas judiciales de bienes muebles e inmuebles</w:t>
      </w:r>
      <w:r w:rsidR="00DF7030">
        <w:t xml:space="preserve"> practicadas, de forma pionera, por el Juzgado de Primera Instancia Nº11 de Murcia </w:t>
      </w:r>
      <w:r w:rsidR="00E12684" w:rsidRPr="007B12D4">
        <w:t>se iniciaba con</w:t>
      </w:r>
      <w:r w:rsidR="00DF7030">
        <w:t xml:space="preserve"> la realización de las pujas por los </w:t>
      </w:r>
      <w:r w:rsidR="00E12684" w:rsidRPr="007B12D4">
        <w:t>licitadores que habían acudido</w:t>
      </w:r>
      <w:r w:rsidR="00DF7030">
        <w:t>, presencialmente,</w:t>
      </w:r>
      <w:r w:rsidR="00E12684" w:rsidRPr="007B12D4">
        <w:t xml:space="preserve"> </w:t>
      </w:r>
      <w:r w:rsidR="00DF7030">
        <w:t>al Juzgado. L</w:t>
      </w:r>
      <w:r w:rsidR="00E12684" w:rsidRPr="007B12D4">
        <w:t>a mejor</w:t>
      </w:r>
      <w:r w:rsidR="00DF7030">
        <w:t xml:space="preserve"> de esas pujas </w:t>
      </w:r>
      <w:r w:rsidR="00E12684" w:rsidRPr="007B12D4">
        <w:t>quedaba a la espera para, una vez abierto el plazo</w:t>
      </w:r>
      <w:r w:rsidR="00DF7030">
        <w:t xml:space="preserve"> temporal</w:t>
      </w:r>
      <w:r w:rsidR="00172548">
        <w:t xml:space="preserve"> dado</w:t>
      </w:r>
      <w:r w:rsidR="00DF7030">
        <w:t xml:space="preserve"> para </w:t>
      </w:r>
      <w:r w:rsidR="00E12684" w:rsidRPr="007B12D4">
        <w:t>participar en el desarrollo de la subasta judicial</w:t>
      </w:r>
      <w:r w:rsidR="00DF7030">
        <w:t xml:space="preserve"> de bienes muebles e inmuebles</w:t>
      </w:r>
      <w:r w:rsidR="00E12684" w:rsidRPr="007B12D4">
        <w:t xml:space="preserve"> mediante la realización de puj</w:t>
      </w:r>
      <w:r w:rsidR="00DF7030">
        <w:t>as tel</w:t>
      </w:r>
      <w:r w:rsidR="00165F2C">
        <w:t xml:space="preserve">emáticas, competir con la mejor de las </w:t>
      </w:r>
      <w:r w:rsidR="00DF7030">
        <w:t>puja</w:t>
      </w:r>
      <w:r w:rsidR="00165F2C">
        <w:t>s</w:t>
      </w:r>
      <w:r w:rsidR="00DF7030">
        <w:t xml:space="preserve"> realizada</w:t>
      </w:r>
      <w:r w:rsidR="00165F2C">
        <w:t>s en este último formato</w:t>
      </w:r>
      <w:r w:rsidR="00C35F0F">
        <w:t>.</w:t>
      </w:r>
    </w:p>
    <w:p w14:paraId="24A07BB1" w14:textId="77777777" w:rsidR="00665C8D" w:rsidRDefault="00665C8D" w:rsidP="00665C8D">
      <w:pPr>
        <w:spacing w:line="360" w:lineRule="auto"/>
        <w:ind w:firstLine="709"/>
        <w:jc w:val="both"/>
      </w:pPr>
    </w:p>
    <w:p w14:paraId="3BB5E9E7" w14:textId="77777777" w:rsidR="00665C8D" w:rsidRDefault="00E12684" w:rsidP="00665C8D">
      <w:pPr>
        <w:spacing w:line="360" w:lineRule="auto"/>
        <w:ind w:firstLine="709"/>
        <w:jc w:val="both"/>
      </w:pPr>
      <w:r w:rsidRPr="00D41E91">
        <w:t>La aprobación</w:t>
      </w:r>
      <w:r w:rsidR="00165F2C">
        <w:t>,</w:t>
      </w:r>
      <w:r w:rsidRPr="00D41E91">
        <w:t xml:space="preserve"> un año más tarde</w:t>
      </w:r>
      <w:r w:rsidR="00165F2C">
        <w:t>,</w:t>
      </w:r>
      <w:r w:rsidRPr="00D41E91">
        <w:t xml:space="preserve"> de la Ley 13/2009</w:t>
      </w:r>
      <w:r>
        <w:t>, de 3 de Noviembre,</w:t>
      </w:r>
      <w:r w:rsidRPr="00D41E91">
        <w:t xml:space="preserve"> de reforma de la legislación procesal para la implantación de la nueva Oficina Judicial, permitió dotar a este</w:t>
      </w:r>
      <w:r w:rsidR="00011281">
        <w:t xml:space="preserve"> innovador</w:t>
      </w:r>
      <w:r w:rsidRPr="00D41E91">
        <w:t xml:space="preserve"> proyect</w:t>
      </w:r>
      <w:r w:rsidR="00011281">
        <w:t>o</w:t>
      </w:r>
      <w:r w:rsidR="00165F2C">
        <w:t xml:space="preserve"> procesal</w:t>
      </w:r>
      <w:r w:rsidRPr="00D41E91">
        <w:t xml:space="preserve"> de una </w:t>
      </w:r>
      <w:r w:rsidR="00165F2C">
        <w:t>mayor, mejor</w:t>
      </w:r>
      <w:r w:rsidRPr="00D41E91">
        <w:t xml:space="preserve"> y necesaria cobertura legal para poder seguir desarrollando</w:t>
      </w:r>
      <w:r w:rsidR="00011281">
        <w:t xml:space="preserve"> sus actividades. La modificación</w:t>
      </w:r>
      <w:r w:rsidRPr="00D41E91">
        <w:t xml:space="preserve"> </w:t>
      </w:r>
      <w:r w:rsidR="00011281">
        <w:t>d</w:t>
      </w:r>
      <w:r w:rsidR="00165F2C">
        <w:t xml:space="preserve">el art.649.2 LEC </w:t>
      </w:r>
      <w:r w:rsidR="00011281">
        <w:t>1/2000</w:t>
      </w:r>
      <w:r w:rsidR="00165F2C">
        <w:t xml:space="preserve">, por esta misma Ley, habilitó el desarrollo de las subastas judiciales de bienes muebles e inmuebles y la </w:t>
      </w:r>
      <w:r w:rsidR="00011281">
        <w:t>realiza</w:t>
      </w:r>
      <w:r w:rsidR="00172548">
        <w:t>ción</w:t>
      </w:r>
      <w:r w:rsidR="008274FA">
        <w:t xml:space="preserve"> de</w:t>
      </w:r>
      <w:r w:rsidR="00011281">
        <w:t xml:space="preserve"> las pujas</w:t>
      </w:r>
      <w:r w:rsidR="008274FA">
        <w:t>, de forma electrónica,</w:t>
      </w:r>
      <w:r w:rsidR="00011281">
        <w:t xml:space="preserve"> siempre y cuando existiesen</w:t>
      </w:r>
      <w:r w:rsidRPr="00D41E91">
        <w:t xml:space="preserve"> los medios técnicos adecuados</w:t>
      </w:r>
      <w:r w:rsidR="008274FA">
        <w:t>,</w:t>
      </w:r>
      <w:r w:rsidR="00011281">
        <w:t xml:space="preserve"> para ello</w:t>
      </w:r>
      <w:r w:rsidR="008274FA">
        <w:t>, y éstas se desarrollasen</w:t>
      </w:r>
      <w:r w:rsidRPr="00D41E91">
        <w:t xml:space="preserve"> bajo la </w:t>
      </w:r>
      <w:r w:rsidR="00C35F0F">
        <w:t>dirección y supervisión del LAJ.</w:t>
      </w:r>
    </w:p>
    <w:p w14:paraId="4CDB0A06" w14:textId="77777777" w:rsidR="00665C8D" w:rsidRDefault="00665C8D" w:rsidP="00665C8D">
      <w:pPr>
        <w:spacing w:line="360" w:lineRule="auto"/>
        <w:ind w:firstLine="709"/>
        <w:jc w:val="both"/>
      </w:pPr>
    </w:p>
    <w:p w14:paraId="0A1C707C" w14:textId="77777777" w:rsidR="00665C8D" w:rsidRDefault="00011281" w:rsidP="00665C8D">
      <w:pPr>
        <w:spacing w:line="360" w:lineRule="auto"/>
        <w:ind w:firstLine="709"/>
        <w:jc w:val="both"/>
      </w:pPr>
      <w:r>
        <w:t>Tras la implantación de la n</w:t>
      </w:r>
      <w:r w:rsidR="00E12684" w:rsidRPr="00D41E91">
        <w:t>ueva Oficina Judicial de Murcia en el año 2010</w:t>
      </w:r>
      <w:r w:rsidR="00E12684" w:rsidRPr="00D41E91">
        <w:rPr>
          <w:vertAlign w:val="superscript"/>
        </w:rPr>
        <w:footnoteReference w:id="123"/>
      </w:r>
      <w:r w:rsidR="00E12684" w:rsidRPr="00D41E91">
        <w:t xml:space="preserve"> y la ampliación de su ámbito de actuación</w:t>
      </w:r>
      <w:r w:rsidR="00E12684" w:rsidRPr="00D41E91">
        <w:rPr>
          <w:vertAlign w:val="superscript"/>
        </w:rPr>
        <w:footnoteReference w:id="124"/>
      </w:r>
      <w:r w:rsidR="00E12684" w:rsidRPr="00D41E91">
        <w:t xml:space="preserve">, la Unidad de Subastas Judiciales Electrónicas de Murcia fue sustituida por la Sección de Subastas Electrónicas Provinciales </w:t>
      </w:r>
      <w:r w:rsidR="008274FA">
        <w:t>de Murcia; siendo integrada</w:t>
      </w:r>
      <w:r w:rsidR="00E12684" w:rsidRPr="00D41E91">
        <w:t xml:space="preserve"> dentro del Servicio Co</w:t>
      </w:r>
      <w:r w:rsidR="003D27B2">
        <w:t>mún Procesal de Ejecución de Murcia</w:t>
      </w:r>
      <w:r w:rsidR="00E12684" w:rsidRPr="00D41E91">
        <w:t>.</w:t>
      </w:r>
    </w:p>
    <w:p w14:paraId="0013F288" w14:textId="77777777" w:rsidR="00665C8D" w:rsidRDefault="00665C8D" w:rsidP="00665C8D">
      <w:pPr>
        <w:spacing w:line="360" w:lineRule="auto"/>
        <w:ind w:firstLine="709"/>
        <w:jc w:val="both"/>
      </w:pPr>
    </w:p>
    <w:p w14:paraId="184C08B3" w14:textId="77777777" w:rsidR="00665C8D" w:rsidRDefault="00E12684" w:rsidP="00665C8D">
      <w:pPr>
        <w:spacing w:line="360" w:lineRule="auto"/>
        <w:ind w:firstLine="709"/>
        <w:jc w:val="both"/>
      </w:pPr>
      <w:r w:rsidRPr="00D41E91">
        <w:t>En noviembre de ese mismo año, tras la aprobación de su protocolo de actuación y gestió</w:t>
      </w:r>
      <w:r w:rsidR="008274FA">
        <w:t>n, esta nueva Sección</w:t>
      </w:r>
      <w:r w:rsidRPr="00D41E91">
        <w:t xml:space="preserve"> comenzó a</w:t>
      </w:r>
      <w:r w:rsidR="008274FA">
        <w:t xml:space="preserve"> operar de manera formal. R</w:t>
      </w:r>
      <w:r w:rsidR="00C35F0F">
        <w:t>esultado de la sustitución efectuada</w:t>
      </w:r>
      <w:r w:rsidR="008274FA">
        <w:t>, la nueva Sección</w:t>
      </w:r>
      <w:r w:rsidRPr="00D41E91">
        <w:t xml:space="preserve"> experimentó alguna que otra modificación</w:t>
      </w:r>
      <w:r w:rsidR="00011281">
        <w:t xml:space="preserve"> en lo relativo a su plantilla</w:t>
      </w:r>
      <w:r w:rsidR="008274FA">
        <w:t xml:space="preserve"> -incrementándose </w:t>
      </w:r>
      <w:r w:rsidRPr="00D41E91">
        <w:t>en</w:t>
      </w:r>
      <w:r w:rsidR="008274FA">
        <w:t xml:space="preserve"> hasta cinco personas: un LAJ (Jefe de S</w:t>
      </w:r>
      <w:r w:rsidR="00011281">
        <w:t xml:space="preserve">ección), un tramitador </w:t>
      </w:r>
      <w:r w:rsidRPr="00D41E91">
        <w:t>procesal, un auxiliar jud</w:t>
      </w:r>
      <w:r w:rsidR="00011281">
        <w:t>icial y dos gestores procesales-</w:t>
      </w:r>
      <w:r w:rsidRPr="00D41E91">
        <w:t xml:space="preserve">, pero no </w:t>
      </w:r>
      <w:r w:rsidR="00880216">
        <w:t>en lo relativo</w:t>
      </w:r>
      <w:r w:rsidR="00172548">
        <w:t xml:space="preserve"> a su finalidad esencial</w:t>
      </w:r>
      <w:r w:rsidRPr="00D41E91">
        <w:t>: la celebración</w:t>
      </w:r>
      <w:r w:rsidR="008274FA">
        <w:t xml:space="preserve"> y publicidad</w:t>
      </w:r>
      <w:r w:rsidRPr="00D41E91">
        <w:t xml:space="preserve"> de las subastas jud</w:t>
      </w:r>
      <w:r w:rsidR="00011281">
        <w:t>iciales</w:t>
      </w:r>
      <w:r w:rsidR="008274FA">
        <w:t xml:space="preserve"> de bienes muebles e inmuebles</w:t>
      </w:r>
      <w:r w:rsidR="00011281">
        <w:t xml:space="preserve"> que tuviesen lugar</w:t>
      </w:r>
      <w:r w:rsidR="00880216">
        <w:t xml:space="preserve"> ya</w:t>
      </w:r>
      <w:r w:rsidR="00011281">
        <w:t xml:space="preserve"> no so</w:t>
      </w:r>
      <w:r w:rsidRPr="00D41E91">
        <w:t>lo en la ciudad de</w:t>
      </w:r>
      <w:r w:rsidR="00011281">
        <w:t xml:space="preserve"> Murcia</w:t>
      </w:r>
      <w:r w:rsidR="00880216">
        <w:t>,</w:t>
      </w:r>
      <w:r w:rsidR="00011281">
        <w:t xml:space="preserve"> sino</w:t>
      </w:r>
      <w:r w:rsidR="008274FA">
        <w:t>, también,</w:t>
      </w:r>
      <w:r w:rsidR="00011281">
        <w:t xml:space="preserve"> en todas las Oficinas J</w:t>
      </w:r>
      <w:r w:rsidR="00880216">
        <w:t>udiciales ubicadas dentro de la</w:t>
      </w:r>
      <w:r w:rsidR="008274FA">
        <w:t xml:space="preserve"> R</w:t>
      </w:r>
      <w:r w:rsidR="00011281">
        <w:t>egión</w:t>
      </w:r>
      <w:r w:rsidR="00880216">
        <w:t xml:space="preserve"> de Murcia</w:t>
      </w:r>
      <w:r w:rsidR="00011281">
        <w:t>;</w:t>
      </w:r>
      <w:r w:rsidRPr="00D41E91">
        <w:t xml:space="preserve"> procurando</w:t>
      </w:r>
      <w:r w:rsidR="00880216">
        <w:t>, así,</w:t>
      </w:r>
      <w:r w:rsidRPr="00D41E91">
        <w:t xml:space="preserve"> la máxima difusión y trans</w:t>
      </w:r>
      <w:r w:rsidR="00880216">
        <w:t xml:space="preserve">parencia de las mismas a través del empleo del </w:t>
      </w:r>
      <w:r w:rsidRPr="00D41E91">
        <w:t>Portal Oficial de Subastas Judiciales d</w:t>
      </w:r>
      <w:r w:rsidR="008274FA">
        <w:t>el Ministerio de Justicia</w:t>
      </w:r>
      <w:r w:rsidRPr="00D41E91">
        <w:rPr>
          <w:vertAlign w:val="superscript"/>
        </w:rPr>
        <w:footnoteReference w:id="125"/>
      </w:r>
      <w:r w:rsidRPr="00D41E91">
        <w:t>.</w:t>
      </w:r>
    </w:p>
    <w:p w14:paraId="37F684D5" w14:textId="77777777" w:rsidR="003D61CF" w:rsidRDefault="003D61CF" w:rsidP="00665C8D">
      <w:pPr>
        <w:spacing w:line="360" w:lineRule="auto"/>
        <w:ind w:firstLine="709"/>
        <w:jc w:val="both"/>
      </w:pPr>
    </w:p>
    <w:p w14:paraId="0752C3A8" w14:textId="77777777" w:rsidR="00362D4A" w:rsidRDefault="00880216" w:rsidP="00362D4A">
      <w:pPr>
        <w:spacing w:line="360" w:lineRule="auto"/>
        <w:ind w:firstLine="709"/>
        <w:jc w:val="both"/>
      </w:pPr>
      <w:r>
        <w:t xml:space="preserve">Entendemos que </w:t>
      </w:r>
      <w:r w:rsidR="00E12684" w:rsidRPr="00D41E91">
        <w:t xml:space="preserve">es de justicia reconocer </w:t>
      </w:r>
      <w:r>
        <w:t xml:space="preserve">el hecho de </w:t>
      </w:r>
      <w:r w:rsidR="00E12684" w:rsidRPr="00D41E91">
        <w:t>que esta experiencia piloto en materia de su</w:t>
      </w:r>
      <w:r>
        <w:t>bastas judiciales electrónicas</w:t>
      </w:r>
      <w:r w:rsidR="00D61341">
        <w:t xml:space="preserve"> </w:t>
      </w:r>
      <w:r w:rsidR="003E0BE4">
        <w:t xml:space="preserve">-ideada, inicialmente, por el Juzgado de Primera Instancia </w:t>
      </w:r>
      <w:r w:rsidR="00C35F0F">
        <w:t xml:space="preserve">Nº11 de Murcia, </w:t>
      </w:r>
      <w:r w:rsidR="003E0BE4">
        <w:t>desarrollada</w:t>
      </w:r>
      <w:r w:rsidR="00C35F0F">
        <w:t>, posteriormente,</w:t>
      </w:r>
      <w:r w:rsidR="003E0BE4">
        <w:t xml:space="preserve"> por la Unidad de Subastas </w:t>
      </w:r>
      <w:r w:rsidR="003E0BE4" w:rsidRPr="00D41E91">
        <w:t>Judiciales Electrónicas de Murcia</w:t>
      </w:r>
      <w:r w:rsidR="003E0BE4">
        <w:t xml:space="preserve"> y,</w:t>
      </w:r>
      <w:r w:rsidR="00C35F0F">
        <w:t xml:space="preserve"> consolidada, finalmente, </w:t>
      </w:r>
      <w:r w:rsidR="003E0BE4">
        <w:t xml:space="preserve">por la Sección de Subastas Electrónicas Provinciales de Murcia- </w:t>
      </w:r>
      <w:r>
        <w:t>ha permitido que</w:t>
      </w:r>
      <w:r w:rsidR="00A01DE0">
        <w:t>,</w:t>
      </w:r>
      <w:r w:rsidR="003E0BE4">
        <w:t xml:space="preserve"> </w:t>
      </w:r>
      <w:r>
        <w:t>en la actualidad</w:t>
      </w:r>
      <w:r w:rsidR="00A01DE0">
        <w:t>,</w:t>
      </w:r>
      <w:r w:rsidR="003E0BE4">
        <w:t xml:space="preserve"> dispongamos del</w:t>
      </w:r>
      <w:r w:rsidR="00E12684" w:rsidRPr="00D41E91">
        <w:t xml:space="preserve"> Portal</w:t>
      </w:r>
      <w:r w:rsidR="00A01DE0">
        <w:t xml:space="preserve"> Electrónico</w:t>
      </w:r>
      <w:r w:rsidR="00E12684" w:rsidRPr="00D41E91">
        <w:t xml:space="preserve"> de Su</w:t>
      </w:r>
      <w:r w:rsidR="00E12684">
        <w:t>bastas</w:t>
      </w:r>
      <w:r w:rsidR="00A01DE0">
        <w:t xml:space="preserve"> Judiciales y Administrat</w:t>
      </w:r>
      <w:r w:rsidR="009C3FB3">
        <w:t xml:space="preserve">ivas </w:t>
      </w:r>
      <w:r w:rsidR="00A01DE0">
        <w:t xml:space="preserve">creado </w:t>
      </w:r>
      <w:r w:rsidR="00A01DE0" w:rsidRPr="00A01DE0">
        <w:rPr>
          <w:i/>
        </w:rPr>
        <w:t>ad hoc</w:t>
      </w:r>
      <w:r w:rsidR="009C3FB3">
        <w:t xml:space="preserve"> </w:t>
      </w:r>
      <w:r w:rsidR="00E12684">
        <w:t>dentro de la AEBOE</w:t>
      </w:r>
      <w:r w:rsidR="003E0BE4">
        <w:t xml:space="preserve"> encargado de la celebración y desarrollo de</w:t>
      </w:r>
      <w:r w:rsidR="009C3FB3">
        <w:t xml:space="preserve"> las</w:t>
      </w:r>
      <w:r w:rsidR="00E12684" w:rsidRPr="00D41E91">
        <w:t xml:space="preserve"> s</w:t>
      </w:r>
      <w:r>
        <w:t>ubastas</w:t>
      </w:r>
      <w:r w:rsidR="00A01DE0">
        <w:t xml:space="preserve"> judiciales de bienes muebles e inmuebles -con, o sin, hipoteca-</w:t>
      </w:r>
      <w:r w:rsidR="00172548">
        <w:t xml:space="preserve">, </w:t>
      </w:r>
      <w:r>
        <w:t>cuyo</w:t>
      </w:r>
      <w:r w:rsidR="00E12684">
        <w:t xml:space="preserve"> fundamento</w:t>
      </w:r>
      <w:r w:rsidR="00172548">
        <w:t xml:space="preserve"> radica</w:t>
      </w:r>
      <w:r w:rsidR="00E12684" w:rsidRPr="00D41E91">
        <w:t xml:space="preserve"> en </w:t>
      </w:r>
      <w:r w:rsidR="00011281">
        <w:t>la modificación de</w:t>
      </w:r>
      <w:r>
        <w:t>l contenido de</w:t>
      </w:r>
      <w:r w:rsidR="00A01DE0">
        <w:t xml:space="preserve"> los arts.</w:t>
      </w:r>
      <w:r w:rsidR="00011281">
        <w:t>648</w:t>
      </w:r>
      <w:r w:rsidR="00E12684" w:rsidRPr="00D41E91">
        <w:t xml:space="preserve"> y 649 de la LEC operada por</w:t>
      </w:r>
      <w:bookmarkStart w:id="80" w:name="_Toc469998179"/>
      <w:bookmarkStart w:id="81" w:name="_Toc527890914"/>
      <w:bookmarkStart w:id="82" w:name="_Toc528595134"/>
      <w:r w:rsidR="003E0BE4">
        <w:t xml:space="preserve"> la</w:t>
      </w:r>
      <w:r w:rsidR="00172548">
        <w:t>s Leyes</w:t>
      </w:r>
      <w:r w:rsidR="00A01DE0">
        <w:t xml:space="preserve"> </w:t>
      </w:r>
      <w:r>
        <w:t>19/</w:t>
      </w:r>
      <w:r w:rsidR="00A01DE0">
        <w:t>2015 y 42/2015.</w:t>
      </w:r>
      <w:bookmarkEnd w:id="80"/>
      <w:bookmarkEnd w:id="81"/>
      <w:bookmarkEnd w:id="82"/>
    </w:p>
    <w:p w14:paraId="0D28B0FE" w14:textId="77777777" w:rsidR="00362D4A" w:rsidRDefault="00362D4A" w:rsidP="00362D4A">
      <w:pPr>
        <w:spacing w:line="360" w:lineRule="auto"/>
        <w:ind w:firstLine="709"/>
        <w:jc w:val="both"/>
      </w:pPr>
    </w:p>
    <w:p w14:paraId="6D1AB326" w14:textId="77777777" w:rsidR="00362D4A" w:rsidRDefault="00362D4A" w:rsidP="00362D4A">
      <w:pPr>
        <w:spacing w:line="360" w:lineRule="auto"/>
        <w:ind w:firstLine="708"/>
        <w:jc w:val="both"/>
        <w:rPr>
          <w:b/>
          <w:color w:val="auto"/>
        </w:rPr>
      </w:pPr>
      <w:r w:rsidRPr="00362D4A">
        <w:rPr>
          <w:b/>
        </w:rPr>
        <w:t>3. El procedimiento</w:t>
      </w:r>
    </w:p>
    <w:p w14:paraId="34579F75" w14:textId="77777777" w:rsidR="00362D4A" w:rsidRPr="00362D4A" w:rsidRDefault="00362D4A" w:rsidP="00362D4A">
      <w:pPr>
        <w:spacing w:line="360" w:lineRule="auto"/>
        <w:ind w:firstLine="708"/>
        <w:jc w:val="both"/>
        <w:rPr>
          <w:b/>
          <w:color w:val="auto"/>
        </w:rPr>
      </w:pPr>
    </w:p>
    <w:p w14:paraId="208D1FA7" w14:textId="77777777" w:rsidR="009C3FB3" w:rsidRDefault="00E12684" w:rsidP="009604C3">
      <w:pPr>
        <w:spacing w:line="360" w:lineRule="auto"/>
        <w:ind w:firstLine="708"/>
        <w:jc w:val="both"/>
      </w:pPr>
      <w:r w:rsidRPr="00D41E91">
        <w:t>El contenido del art.</w:t>
      </w:r>
      <w:r w:rsidR="009C3FB3">
        <w:t>648</w:t>
      </w:r>
      <w:r w:rsidR="00D76256">
        <w:t xml:space="preserve"> </w:t>
      </w:r>
      <w:r w:rsidR="001D4C47">
        <w:t>LEC “</w:t>
      </w:r>
      <w:r w:rsidR="001D4C47" w:rsidRPr="001D4C47">
        <w:rPr>
          <w:i/>
        </w:rPr>
        <w:t>Posturas por escrito</w:t>
      </w:r>
      <w:r w:rsidR="001D4C47">
        <w:t>”, anterior a la</w:t>
      </w:r>
      <w:r w:rsidR="00184E9A">
        <w:t>s</w:t>
      </w:r>
      <w:r w:rsidR="001D4C47">
        <w:t xml:space="preserve"> reforma</w:t>
      </w:r>
      <w:r w:rsidR="00184E9A">
        <w:t xml:space="preserve">s operadas en </w:t>
      </w:r>
      <w:r w:rsidR="001D4C47">
        <w:t xml:space="preserve">el año 2015, establecía que las </w:t>
      </w:r>
      <w:r w:rsidR="00FE7307">
        <w:t>pujas</w:t>
      </w:r>
      <w:r w:rsidR="001D4C47">
        <w:t xml:space="preserve"> de los licitadores</w:t>
      </w:r>
      <w:r w:rsidR="00FE7307">
        <w:t xml:space="preserve"> </w:t>
      </w:r>
      <w:r w:rsidRPr="00D41E91">
        <w:t xml:space="preserve">debían realizarse </w:t>
      </w:r>
      <w:r>
        <w:t>por esc</w:t>
      </w:r>
      <w:r w:rsidR="00FE7307">
        <w:t>rito y en sobre cerrado; siendo éstos</w:t>
      </w:r>
      <w:r>
        <w:t xml:space="preserve"> </w:t>
      </w:r>
      <w:r w:rsidRPr="00D41E91">
        <w:t>guardados por el LAJ hasta el inicio del acto de la subasta judicial</w:t>
      </w:r>
      <w:r w:rsidR="001D4C47">
        <w:t xml:space="preserve"> de bienes muebles e inmuebles</w:t>
      </w:r>
      <w:r w:rsidRPr="00D41E91">
        <w:t>, momento</w:t>
      </w:r>
      <w:r w:rsidR="00184E9A">
        <w:t xml:space="preserve"> en el que eran abiertos y leídas</w:t>
      </w:r>
      <w:r w:rsidRPr="00D41E91">
        <w:t xml:space="preserve"> en voz alta. Tras la reforma de la LEC 1/2000 </w:t>
      </w:r>
      <w:r w:rsidR="00FE7307">
        <w:t>operada por las Leyes 1</w:t>
      </w:r>
      <w:r w:rsidRPr="00D41E91">
        <w:t>9/20</w:t>
      </w:r>
      <w:r w:rsidR="00FE7307">
        <w:t>15 y</w:t>
      </w:r>
      <w:r w:rsidR="001D4C47">
        <w:t xml:space="preserve"> 42/2015</w:t>
      </w:r>
      <w:r w:rsidR="00E33AD3">
        <w:t xml:space="preserve">, </w:t>
      </w:r>
      <w:r w:rsidRPr="00D41E91">
        <w:t>este</w:t>
      </w:r>
      <w:r w:rsidR="00E33AD3">
        <w:t xml:space="preserve"> mismo</w:t>
      </w:r>
      <w:r w:rsidR="001D4C47">
        <w:t xml:space="preserve"> artículo</w:t>
      </w:r>
      <w:r w:rsidRPr="00D41E91">
        <w:t xml:space="preserve"> fue objeto de una co</w:t>
      </w:r>
      <w:r w:rsidR="001D4C47">
        <w:t xml:space="preserve">mpleta remodelación, al sustituirse </w:t>
      </w:r>
      <w:r w:rsidRPr="00D41E91">
        <w:t>el t</w:t>
      </w:r>
      <w:r w:rsidR="001D4C47">
        <w:t>radicional modelo</w:t>
      </w:r>
      <w:r w:rsidRPr="00D41E91">
        <w:t xml:space="preserve"> de</w:t>
      </w:r>
      <w:r w:rsidR="00184E9A">
        <w:t xml:space="preserve"> la subasta judicial</w:t>
      </w:r>
      <w:r w:rsidRPr="00D41E91">
        <w:t xml:space="preserve"> p</w:t>
      </w:r>
      <w:r w:rsidR="00184E9A">
        <w:t>resencial</w:t>
      </w:r>
      <w:r w:rsidR="001D4C47">
        <w:t xml:space="preserve"> por el nuevo modelo</w:t>
      </w:r>
      <w:r w:rsidRPr="00D41E91">
        <w:t xml:space="preserve"> de</w:t>
      </w:r>
      <w:r w:rsidR="00184E9A">
        <w:t xml:space="preserve"> la subasta judicial</w:t>
      </w:r>
      <w:r w:rsidRPr="00D41E91">
        <w:t xml:space="preserve"> ele</w:t>
      </w:r>
      <w:r w:rsidR="00184E9A">
        <w:t>ctrónica</w:t>
      </w:r>
      <w:r>
        <w:t>.</w:t>
      </w:r>
      <w:r w:rsidR="001D4C47">
        <w:t xml:space="preserve"> En consecuencia, </w:t>
      </w:r>
      <w:r w:rsidRPr="00D41E91">
        <w:t>el actual art.648 LEC</w:t>
      </w:r>
      <w:r w:rsidR="00E33AD3">
        <w:t>,</w:t>
      </w:r>
      <w:r>
        <w:t xml:space="preserve"> que</w:t>
      </w:r>
      <w:r w:rsidRPr="00D41E91">
        <w:t xml:space="preserve"> lleva por rúbrica “</w:t>
      </w:r>
      <w:r w:rsidRPr="00D41E91">
        <w:rPr>
          <w:i/>
        </w:rPr>
        <w:t>Subasta electrónica</w:t>
      </w:r>
      <w:r>
        <w:t>”</w:t>
      </w:r>
      <w:r w:rsidR="00E33AD3">
        <w:t>,</w:t>
      </w:r>
      <w:r>
        <w:t xml:space="preserve"> es </w:t>
      </w:r>
      <w:r w:rsidRPr="00D41E91">
        <w:t>el encargado de fijar las reg</w:t>
      </w:r>
      <w:r w:rsidR="00E33AD3">
        <w:t>las -</w:t>
      </w:r>
      <w:r w:rsidRPr="00D41E91">
        <w:t>concretament</w:t>
      </w:r>
      <w:r w:rsidR="00E33AD3">
        <w:t>e seis-</w:t>
      </w:r>
      <w:r>
        <w:t xml:space="preserve"> conforme a las cua</w:t>
      </w:r>
      <w:r w:rsidR="009C3FB3">
        <w:t xml:space="preserve">les tiene lugar la </w:t>
      </w:r>
      <w:r w:rsidR="001D4C47">
        <w:t>subasta judicial electrónica de bienes muebles e inmuebles.</w:t>
      </w:r>
    </w:p>
    <w:p w14:paraId="6103FC78" w14:textId="77777777" w:rsidR="009604C3" w:rsidRPr="00D41E91" w:rsidRDefault="009604C3" w:rsidP="009604C3">
      <w:pPr>
        <w:spacing w:line="360" w:lineRule="auto"/>
        <w:ind w:firstLine="708"/>
        <w:jc w:val="both"/>
      </w:pPr>
    </w:p>
    <w:p w14:paraId="70F96746" w14:textId="77777777" w:rsidR="00D76256" w:rsidRDefault="00E33AD3" w:rsidP="009604C3">
      <w:pPr>
        <w:spacing w:line="360" w:lineRule="auto"/>
        <w:ind w:firstLine="708"/>
        <w:jc w:val="both"/>
      </w:pPr>
      <w:r>
        <w:t>Esas seis reglas, de acuerdo</w:t>
      </w:r>
      <w:r w:rsidR="00D871A2">
        <w:t xml:space="preserve"> con </w:t>
      </w:r>
      <w:r>
        <w:t xml:space="preserve">el contenido del </w:t>
      </w:r>
      <w:r w:rsidR="001D4C47">
        <w:t xml:space="preserve">art.648 </w:t>
      </w:r>
      <w:r w:rsidR="00E12684" w:rsidRPr="00D41E91">
        <w:t>LEC</w:t>
      </w:r>
      <w:r w:rsidR="00184E9A">
        <w:t>,</w:t>
      </w:r>
      <w:r w:rsidR="00E12684" w:rsidRPr="00D41E91">
        <w:t xml:space="preserve"> serían las relativas: al Portal</w:t>
      </w:r>
      <w:r w:rsidR="00184E9A">
        <w:t xml:space="preserve"> Electrónico</w:t>
      </w:r>
      <w:r w:rsidR="00E12684" w:rsidRPr="00D41E91">
        <w:t xml:space="preserve"> de Subastas</w:t>
      </w:r>
      <w:r>
        <w:t xml:space="preserve"> Judiciales y A</w:t>
      </w:r>
      <w:r w:rsidR="00E12684">
        <w:t>dministrativas</w:t>
      </w:r>
      <w:r w:rsidR="00184E9A">
        <w:t xml:space="preserve"> de la</w:t>
      </w:r>
      <w:r w:rsidR="00E12684" w:rsidRPr="00D41E91">
        <w:t xml:space="preserve"> AEBOE, la apertura de la subasta judicial, la realizaci</w:t>
      </w:r>
      <w:r w:rsidR="00184E9A">
        <w:t>ón de</w:t>
      </w:r>
      <w:r w:rsidR="00164618">
        <w:t xml:space="preserve"> las pujas electrónicas</w:t>
      </w:r>
      <w:r w:rsidR="00E12684" w:rsidRPr="00D41E91">
        <w:t xml:space="preserve">, el alta </w:t>
      </w:r>
      <w:r w:rsidR="00184E9A">
        <w:t xml:space="preserve">en el sistema, la aportación de </w:t>
      </w:r>
      <w:r w:rsidR="00E12684" w:rsidRPr="00D41E91">
        <w:t>información adicional sobre el bien</w:t>
      </w:r>
      <w:r w:rsidR="00184E9A">
        <w:t xml:space="preserve"> mueble e inmueble</w:t>
      </w:r>
      <w:r w:rsidR="00E12684" w:rsidRPr="00D41E91">
        <w:t xml:space="preserve"> objeto de licitación</w:t>
      </w:r>
      <w:r w:rsidR="00184E9A">
        <w:t>,</w:t>
      </w:r>
      <w:r w:rsidR="00E12684" w:rsidRPr="00D41E91">
        <w:t xml:space="preserve"> y el trámite telemático para el envío de las pujas electrónicas</w:t>
      </w:r>
      <w:r w:rsidR="00164618">
        <w:t xml:space="preserve"> </w:t>
      </w:r>
      <w:r w:rsidR="00184E9A">
        <w:t>realizadas</w:t>
      </w:r>
      <w:r w:rsidR="00164618">
        <w:t>. Sin embargo, a</w:t>
      </w:r>
      <w:r w:rsidR="00E12684" w:rsidRPr="00D41E91">
        <w:t xml:space="preserve"> nuestro parecer, esta realidad</w:t>
      </w:r>
      <w:r w:rsidR="00B17890">
        <w:t xml:space="preserve"> jurídica</w:t>
      </w:r>
      <w:r w:rsidR="00E12684" w:rsidRPr="00D41E91">
        <w:t xml:space="preserve"> refleja una clara falta de técnica legislativa</w:t>
      </w:r>
      <w:r w:rsidR="00B17890">
        <w:t>,</w:t>
      </w:r>
      <w:r w:rsidR="00E12684" w:rsidRPr="00D41E91">
        <w:t xml:space="preserve"> al considerar que el orden establecido por el legislador en relación a esas seis reglas</w:t>
      </w:r>
      <w:r w:rsidR="00164618">
        <w:t xml:space="preserve"> bajo las que</w:t>
      </w:r>
      <w:r w:rsidR="00D871A2">
        <w:t xml:space="preserve"> tiene lugar</w:t>
      </w:r>
      <w:r w:rsidR="00B17890">
        <w:t xml:space="preserve"> la práctica</w:t>
      </w:r>
      <w:r w:rsidR="00E12684" w:rsidRPr="00D41E91">
        <w:t xml:space="preserve"> de la subasta judicial electrónica</w:t>
      </w:r>
      <w:r w:rsidR="00B17890">
        <w:t xml:space="preserve"> de bienes muebles e inmuebles</w:t>
      </w:r>
      <w:r w:rsidR="00E12684" w:rsidRPr="00D41E91">
        <w:t xml:space="preserve"> no es el correcto. Pues</w:t>
      </w:r>
      <w:r w:rsidR="00D871A2">
        <w:t xml:space="preserve"> conforme a nuestro entender</w:t>
      </w:r>
      <w:r w:rsidR="00E12684" w:rsidRPr="00D41E91">
        <w:t xml:space="preserve"> tras la regl</w:t>
      </w:r>
      <w:r w:rsidR="00E12684">
        <w:t>a</w:t>
      </w:r>
      <w:r w:rsidR="00D871A2">
        <w:t xml:space="preserve"> relativa al Portal</w:t>
      </w:r>
      <w:r w:rsidR="00164618">
        <w:t xml:space="preserve"> Electrónico</w:t>
      </w:r>
      <w:r w:rsidR="00D871A2">
        <w:t xml:space="preserve"> de Subastas Judiciales y A</w:t>
      </w:r>
      <w:r w:rsidR="00E12684">
        <w:t>dministrativas de la AEBOE</w:t>
      </w:r>
      <w:r w:rsidR="00E12684" w:rsidRPr="00D41E91">
        <w:t xml:space="preserve"> debería ir</w:t>
      </w:r>
      <w:r w:rsidR="00D871A2">
        <w:t xml:space="preserve"> </w:t>
      </w:r>
      <w:r w:rsidR="00E12684" w:rsidRPr="00D41E91">
        <w:t>la de la apertura de la subasta judicial, la aportación de información adicional sobre el bien</w:t>
      </w:r>
      <w:r w:rsidR="00164618">
        <w:t xml:space="preserve"> mueble e inmueble</w:t>
      </w:r>
      <w:r w:rsidR="00E12684" w:rsidRPr="00D41E91">
        <w:t xml:space="preserve"> objeto de licitación, el alta en el sistema, la realizació</w:t>
      </w:r>
      <w:r w:rsidR="00164618">
        <w:t>n de las pujas electrónicas</w:t>
      </w:r>
      <w:r w:rsidR="00E12684" w:rsidRPr="00D41E91">
        <w:t xml:space="preserve"> y, finalmente, el trámite telemático para el envío de las pujas electrónicas realizadas</w:t>
      </w:r>
      <w:bookmarkStart w:id="83" w:name="_Toc469258573"/>
      <w:bookmarkStart w:id="84" w:name="_Toc469559756"/>
      <w:r w:rsidR="00E12684" w:rsidRPr="00D41E91">
        <w:t>. Es por ello que a la hora de abordar el estudio de estas</w:t>
      </w:r>
      <w:r w:rsidR="00164618">
        <w:t xml:space="preserve"> seis</w:t>
      </w:r>
      <w:r w:rsidR="00E12684" w:rsidRPr="00D41E91">
        <w:t xml:space="preserve"> reglas</w:t>
      </w:r>
      <w:r w:rsidR="00164618">
        <w:t xml:space="preserve"> del art.648 LEC</w:t>
      </w:r>
      <w:r w:rsidR="00E12684">
        <w:t>,</w:t>
      </w:r>
      <w:r w:rsidR="00884260">
        <w:t xml:space="preserve"> no seguiremos el orden </w:t>
      </w:r>
      <w:r w:rsidR="00E12684" w:rsidRPr="00D41E91">
        <w:t xml:space="preserve">establecido por el </w:t>
      </w:r>
      <w:r w:rsidR="00884260">
        <w:t>legislador -bajo nuestro parecer, erróneo- y, en consecuencia, actuaremos conform</w:t>
      </w:r>
      <w:r w:rsidR="009604C3">
        <w:t xml:space="preserve">e al orden que consideramos </w:t>
      </w:r>
      <w:r w:rsidR="00884260">
        <w:t>es el correcto.</w:t>
      </w:r>
      <w:bookmarkStart w:id="85" w:name="_Toc469998180"/>
      <w:bookmarkStart w:id="86" w:name="_Toc527890915"/>
      <w:bookmarkStart w:id="87" w:name="_Toc528595135"/>
    </w:p>
    <w:p w14:paraId="2AFBE6E9" w14:textId="77777777" w:rsidR="009604C3" w:rsidRPr="00D41E91" w:rsidRDefault="009604C3" w:rsidP="009604C3">
      <w:pPr>
        <w:spacing w:line="360" w:lineRule="auto"/>
        <w:ind w:firstLine="708"/>
        <w:jc w:val="both"/>
      </w:pPr>
    </w:p>
    <w:p w14:paraId="1CD64380" w14:textId="77777777" w:rsidR="00FA65F4" w:rsidRDefault="009604C3" w:rsidP="00362D4A">
      <w:pPr>
        <w:spacing w:line="360" w:lineRule="auto"/>
        <w:ind w:firstLine="709"/>
        <w:jc w:val="both"/>
      </w:pPr>
      <w:r w:rsidRPr="0007036B">
        <w:t>Al igual que lo sucedido con el precepto precedente, en e</w:t>
      </w:r>
      <w:r w:rsidR="00D76256" w:rsidRPr="0007036B">
        <w:t>l art.649 LEC</w:t>
      </w:r>
      <w:r w:rsidRPr="0007036B">
        <w:t xml:space="preserve"> -que</w:t>
      </w:r>
      <w:r w:rsidR="00D76256" w:rsidRPr="0007036B">
        <w:t xml:space="preserve"> se ocupa de regular el desarrollo y la terminación de la subasta judicial electrónica de bienes muebles e inmuebles, su posible suspensión y la certificación de la puja electrónica vencedera en la misma</w:t>
      </w:r>
      <w:r w:rsidRPr="0007036B">
        <w:t xml:space="preserve">-, </w:t>
      </w:r>
      <w:r w:rsidR="00D76256" w:rsidRPr="0007036B">
        <w:t>también, apreciamos una deficiente técnica legislativa al considerar que el orden establecido por el legislador en relación a las reglas conforme a las cuales tiene lugar el desarrollo y la terminación de la subasta judicial electrónica no es el correcto. Pues en nuestra opinión, tras la disposición relativa a la suspensión de la subasta judicial debería ir la encargada de tratar la cuestión de su terminación y, finalmente, la relacionada con la certificación de la puja electrónica vencedora, y no al contrario, tal y como refleja el contenido de la LEC. De ese modo, para el estudio de las cuatro reglas que regulan el desarrollo y la terminación de la subasta judicial electrónica,</w:t>
      </w:r>
      <w:r w:rsidR="00616045">
        <w:t xml:space="preserve"> también,</w:t>
      </w:r>
      <w:r w:rsidR="00D76256" w:rsidRPr="0007036B">
        <w:t xml:space="preserve"> seguiremos el orden que entendemos como el correcto y no el establecido por el legislador, al considerarlo erróneo.</w:t>
      </w:r>
    </w:p>
    <w:p w14:paraId="62E84A95" w14:textId="77777777" w:rsidR="00362D4A" w:rsidRDefault="00362D4A" w:rsidP="00362D4A">
      <w:pPr>
        <w:spacing w:line="360" w:lineRule="auto"/>
        <w:ind w:firstLine="709"/>
        <w:jc w:val="both"/>
      </w:pPr>
    </w:p>
    <w:p w14:paraId="0482221B" w14:textId="77777777" w:rsidR="00362D4A" w:rsidRDefault="00362D4A" w:rsidP="00362D4A">
      <w:pPr>
        <w:spacing w:line="360" w:lineRule="auto"/>
        <w:ind w:firstLine="709"/>
        <w:jc w:val="both"/>
      </w:pPr>
    </w:p>
    <w:p w14:paraId="0F630F79" w14:textId="77777777" w:rsidR="00362D4A" w:rsidRDefault="00362D4A" w:rsidP="00362D4A">
      <w:pPr>
        <w:spacing w:line="360" w:lineRule="auto"/>
        <w:ind w:firstLine="709"/>
        <w:jc w:val="both"/>
      </w:pPr>
    </w:p>
    <w:p w14:paraId="66554822" w14:textId="77777777" w:rsidR="00620893" w:rsidRDefault="00362D4A" w:rsidP="00362D4A">
      <w:pPr>
        <w:spacing w:line="360" w:lineRule="auto"/>
        <w:ind w:left="708" w:firstLine="1"/>
        <w:jc w:val="both"/>
      </w:pPr>
      <w:r w:rsidRPr="00362D4A">
        <w:rPr>
          <w:b/>
        </w:rPr>
        <w:t>3.1. Portal Electrónico de Subastas Judiciales y Administrativas de la AEBOE</w:t>
      </w:r>
      <w:bookmarkEnd w:id="83"/>
      <w:bookmarkEnd w:id="84"/>
      <w:bookmarkEnd w:id="85"/>
      <w:bookmarkEnd w:id="86"/>
      <w:bookmarkEnd w:id="87"/>
    </w:p>
    <w:p w14:paraId="70BD1C83" w14:textId="77777777" w:rsidR="00362D4A" w:rsidRDefault="00362D4A" w:rsidP="00362D4A">
      <w:pPr>
        <w:spacing w:line="360" w:lineRule="auto"/>
        <w:ind w:left="708" w:firstLine="1"/>
        <w:jc w:val="both"/>
      </w:pPr>
    </w:p>
    <w:p w14:paraId="21FBB777" w14:textId="77777777" w:rsidR="00620893" w:rsidRDefault="00D56F46" w:rsidP="00620893">
      <w:pPr>
        <w:spacing w:line="360" w:lineRule="auto"/>
        <w:ind w:firstLine="708"/>
        <w:jc w:val="both"/>
      </w:pPr>
      <w:r>
        <w:t>La primera regla del art.648 LEC establece que todas las subastas judiciales de bienes muebles e inmuebles se celebrarán a través del Portal Electrónico de Subastas Judiciales y Administrativas de la AEBOE. El uso, en exclusiva, de este portal facilita a los interesados la búsqueda y localización de cualquier subasta judicial de bienes muebles e inmuebles que se desarrolle en nuestro país y, contemporáneamente, a las Oficinas Judiciales</w:t>
      </w:r>
      <w:r w:rsidR="00D13ADF">
        <w:t>,</w:t>
      </w:r>
      <w:r>
        <w:t xml:space="preserve"> el acceso al mismo para la incorporación</w:t>
      </w:r>
      <w:r w:rsidR="007F3294">
        <w:t xml:space="preserve"> en él</w:t>
      </w:r>
      <w:r>
        <w:t xml:space="preserve"> de todos</w:t>
      </w:r>
      <w:r w:rsidR="007F3294">
        <w:t xml:space="preserve"> los datos disponibles acerca del</w:t>
      </w:r>
      <w:r>
        <w:t xml:space="preserve"> desarrollo de la subasta judicial y</w:t>
      </w:r>
      <w:r w:rsidR="007F3294">
        <w:t xml:space="preserve"> de</w:t>
      </w:r>
      <w:r>
        <w:t xml:space="preserve"> los bienes muebl</w:t>
      </w:r>
      <w:r w:rsidR="007F3294">
        <w:t>es e inmuebles objeto de ella, esenciales para su correcto y normal desarrollo.</w:t>
      </w:r>
    </w:p>
    <w:p w14:paraId="50BA1D08" w14:textId="77777777" w:rsidR="00620893" w:rsidRDefault="00620893" w:rsidP="00620893">
      <w:pPr>
        <w:spacing w:line="360" w:lineRule="auto"/>
        <w:ind w:firstLine="708"/>
        <w:jc w:val="both"/>
      </w:pPr>
    </w:p>
    <w:p w14:paraId="0EF89CB8" w14:textId="77777777" w:rsidR="009604C3" w:rsidRDefault="00E12684" w:rsidP="00FA65F4">
      <w:pPr>
        <w:spacing w:line="360" w:lineRule="auto"/>
        <w:ind w:firstLine="708"/>
        <w:jc w:val="both"/>
      </w:pPr>
      <w:r w:rsidRPr="00D41E91">
        <w:t>Según DE LA SERNA BOSCH</w:t>
      </w:r>
      <w:r w:rsidRPr="00D41E91">
        <w:rPr>
          <w:vertAlign w:val="superscript"/>
        </w:rPr>
        <w:footnoteReference w:id="126"/>
      </w:r>
      <w:r w:rsidRPr="00D41E91">
        <w:t>, est</w:t>
      </w:r>
      <w:r w:rsidR="007F3294">
        <w:t xml:space="preserve">a primera regla del art.648 LEC </w:t>
      </w:r>
      <w:r w:rsidRPr="00D41E91">
        <w:t>omit</w:t>
      </w:r>
      <w:r>
        <w:t xml:space="preserve">e un aspecto importantísimo para el correcto y normal </w:t>
      </w:r>
      <w:r w:rsidRPr="00D41E91">
        <w:t>desarrollo de la subasta judicial</w:t>
      </w:r>
      <w:r w:rsidR="007F3294">
        <w:t xml:space="preserve"> de bienes muebles e inmuebles</w:t>
      </w:r>
      <w:r w:rsidRPr="00D41E91">
        <w:t>: el alta de la propia subasta jud</w:t>
      </w:r>
      <w:r w:rsidR="007F3294">
        <w:t xml:space="preserve">icial en el </w:t>
      </w:r>
      <w:r w:rsidRPr="00D41E91">
        <w:t>Portal</w:t>
      </w:r>
      <w:r w:rsidR="007F3294">
        <w:t xml:space="preserve"> Electrónico</w:t>
      </w:r>
      <w:r w:rsidRPr="00D41E91">
        <w:t xml:space="preserve"> de Subastas</w:t>
      </w:r>
      <w:r w:rsidR="00836AFE">
        <w:t xml:space="preserve"> Judiciales y A</w:t>
      </w:r>
      <w:r>
        <w:t>dministrativas</w:t>
      </w:r>
      <w:r w:rsidRPr="00D41E91">
        <w:t xml:space="preserve"> de la AEBO</w:t>
      </w:r>
      <w:r w:rsidR="007F3294">
        <w:t>E. Para ello, se debe</w:t>
      </w:r>
      <w:r w:rsidRPr="00D41E91">
        <w:t xml:space="preserve"> acceder a</w:t>
      </w:r>
      <w:r w:rsidR="00271D7A">
        <w:t>l aplicativo d</w:t>
      </w:r>
      <w:r w:rsidR="007F3294">
        <w:t>e la CDCJ y, u</w:t>
      </w:r>
      <w:r w:rsidR="00271D7A">
        <w:t>na vez</w:t>
      </w:r>
      <w:r w:rsidRPr="00D41E91">
        <w:t xml:space="preserve"> dentro de ésta, desde el menú “</w:t>
      </w:r>
      <w:r w:rsidRPr="00D41E91">
        <w:rPr>
          <w:i/>
        </w:rPr>
        <w:t>Operaciones”</w:t>
      </w:r>
      <w:r w:rsidR="007F3294">
        <w:t>, entrar</w:t>
      </w:r>
      <w:r w:rsidRPr="00D41E91">
        <w:t xml:space="preserve"> en el apartado relativo a “</w:t>
      </w:r>
      <w:r w:rsidRPr="00D41E91">
        <w:rPr>
          <w:i/>
        </w:rPr>
        <w:t>Subastas Judiciales Electrónicas</w:t>
      </w:r>
      <w:r w:rsidR="007F3294">
        <w:t>” para, desde allí, marcar</w:t>
      </w:r>
      <w:r w:rsidRPr="00D41E91">
        <w:t xml:space="preserve"> la opción “</w:t>
      </w:r>
      <w:r w:rsidRPr="00D41E91">
        <w:rPr>
          <w:i/>
        </w:rPr>
        <w:t>Alta</w:t>
      </w:r>
      <w:r w:rsidR="007F3294">
        <w:rPr>
          <w:i/>
        </w:rPr>
        <w:t xml:space="preserve"> Subastas</w:t>
      </w:r>
      <w:r w:rsidRPr="00D41E91">
        <w:rPr>
          <w:i/>
        </w:rPr>
        <w:t>”</w:t>
      </w:r>
      <w:r w:rsidR="00271D7A">
        <w:t>. La competencia</w:t>
      </w:r>
      <w:r w:rsidRPr="00D41E91">
        <w:t xml:space="preserve"> para</w:t>
      </w:r>
      <w:r w:rsidR="007F3294">
        <w:t xml:space="preserve"> realizar esta tarea recae, exclusivamente,</w:t>
      </w:r>
      <w:r w:rsidR="00836AFE">
        <w:t xml:space="preserve"> sobre el</w:t>
      </w:r>
      <w:r>
        <w:t xml:space="preserve"> LAJ re</w:t>
      </w:r>
      <w:r w:rsidR="007F3294">
        <w:t>sponsable</w:t>
      </w:r>
      <w:r w:rsidR="003B2AD7">
        <w:t xml:space="preserve"> </w:t>
      </w:r>
      <w:r w:rsidR="00836AFE">
        <w:t>de la subasta judicial, de modo que</w:t>
      </w:r>
      <w:r w:rsidR="00271D7A">
        <w:t>,</w:t>
      </w:r>
      <w:r w:rsidR="00836AFE">
        <w:t xml:space="preserve"> </w:t>
      </w:r>
      <w:r>
        <w:t xml:space="preserve">en </w:t>
      </w:r>
      <w:r w:rsidR="00836AFE">
        <w:t>el supuesto en que dicha actuación fuese</w:t>
      </w:r>
      <w:r>
        <w:t xml:space="preserve"> llevada</w:t>
      </w:r>
      <w:r w:rsidRPr="00D41E91">
        <w:t xml:space="preserve"> a cabo</w:t>
      </w:r>
      <w:r>
        <w:t xml:space="preserve"> por</w:t>
      </w:r>
      <w:r w:rsidR="00836AFE">
        <w:t xml:space="preserve"> un </w:t>
      </w:r>
      <w:r w:rsidRPr="00D41E91">
        <w:t>funcionario de la Administración de Justicia</w:t>
      </w:r>
      <w:r>
        <w:t>, éste</w:t>
      </w:r>
      <w:r w:rsidR="00836AFE">
        <w:t xml:space="preserve"> último</w:t>
      </w:r>
      <w:r>
        <w:t xml:space="preserve"> tendrá la obligación de comunicárselo</w:t>
      </w:r>
      <w:r w:rsidR="00271D7A">
        <w:t>, posteriormente,</w:t>
      </w:r>
      <w:r w:rsidRPr="00D41E91">
        <w:t xml:space="preserve"> al LAJ</w:t>
      </w:r>
      <w:r w:rsidR="003B2AD7">
        <w:t xml:space="preserve"> al frente de la ejecución forzosa</w:t>
      </w:r>
      <w:r w:rsidR="00271D7A">
        <w:t>. D</w:t>
      </w:r>
      <w:r w:rsidRPr="00D41E91">
        <w:t>entro de la opción “</w:t>
      </w:r>
      <w:r w:rsidRPr="00D41E91">
        <w:rPr>
          <w:i/>
        </w:rPr>
        <w:t>Alta Subastas”</w:t>
      </w:r>
      <w:r w:rsidR="008C6504">
        <w:t>, el usuario encuentra</w:t>
      </w:r>
      <w:r w:rsidRPr="00D41E91">
        <w:t xml:space="preserve"> un fo</w:t>
      </w:r>
      <w:r w:rsidR="008C6504">
        <w:t xml:space="preserve">rmulario que distingue </w:t>
      </w:r>
      <w:r w:rsidRPr="00D41E91">
        <w:t>los datos relativos a la subasta judic</w:t>
      </w:r>
      <w:r>
        <w:t>ial</w:t>
      </w:r>
      <w:r w:rsidR="008C6504">
        <w:t>, de un lado,</w:t>
      </w:r>
      <w:r w:rsidRPr="00D41E91">
        <w:t xml:space="preserve"> y</w:t>
      </w:r>
      <w:r w:rsidR="008C6504">
        <w:t xml:space="preserve"> los datos de </w:t>
      </w:r>
      <w:r w:rsidRPr="00D41E91">
        <w:t>los bienes</w:t>
      </w:r>
      <w:r w:rsidR="008C6504">
        <w:t xml:space="preserve"> muebles e inmuebles</w:t>
      </w:r>
      <w:r w:rsidR="003B2AD7">
        <w:t xml:space="preserve"> embargados al ejecutado y que </w:t>
      </w:r>
      <w:r w:rsidRPr="00D41E91">
        <w:t>constituyen e</w:t>
      </w:r>
      <w:r w:rsidR="008C6504">
        <w:t>l objeto de</w:t>
      </w:r>
      <w:r w:rsidR="009604C3">
        <w:t xml:space="preserve"> la subasta judicial, del otro.</w:t>
      </w:r>
    </w:p>
    <w:p w14:paraId="72A0E607" w14:textId="77777777" w:rsidR="00FA65F4" w:rsidRDefault="00FA65F4" w:rsidP="00FA65F4">
      <w:pPr>
        <w:spacing w:line="360" w:lineRule="auto"/>
        <w:ind w:firstLine="708"/>
        <w:jc w:val="both"/>
      </w:pPr>
    </w:p>
    <w:p w14:paraId="21A59AAC" w14:textId="77777777" w:rsidR="00FA65F4" w:rsidRDefault="00FA65F4" w:rsidP="00FA65F4">
      <w:pPr>
        <w:spacing w:line="360" w:lineRule="auto"/>
        <w:ind w:firstLine="708"/>
        <w:jc w:val="both"/>
      </w:pPr>
    </w:p>
    <w:p w14:paraId="692B8356" w14:textId="77777777" w:rsidR="00FA65F4" w:rsidRDefault="00FA65F4" w:rsidP="00FA65F4">
      <w:pPr>
        <w:spacing w:line="360" w:lineRule="auto"/>
        <w:ind w:firstLine="708"/>
        <w:jc w:val="both"/>
      </w:pPr>
    </w:p>
    <w:p w14:paraId="455A65B0" w14:textId="77777777" w:rsidR="00E12684" w:rsidRDefault="008C6504" w:rsidP="008C6504">
      <w:pPr>
        <w:spacing w:line="360" w:lineRule="auto"/>
        <w:ind w:firstLine="708"/>
        <w:jc w:val="both"/>
      </w:pPr>
      <w:r>
        <w:t>En</w:t>
      </w:r>
      <w:r w:rsidR="00E12684">
        <w:t xml:space="preserve"> relación</w:t>
      </w:r>
      <w:r w:rsidR="00E12684" w:rsidRPr="00D41E91">
        <w:t xml:space="preserve"> a la </w:t>
      </w:r>
      <w:r>
        <w:t>subasta judicial</w:t>
      </w:r>
      <w:r w:rsidR="00D5361D">
        <w:t xml:space="preserve"> de bienes muebles e inmuebles</w:t>
      </w:r>
      <w:r>
        <w:t>, encontramos los siguientes datos</w:t>
      </w:r>
      <w:r w:rsidR="00E12684" w:rsidRPr="00D41E91">
        <w:rPr>
          <w:vertAlign w:val="superscript"/>
        </w:rPr>
        <w:footnoteReference w:id="127"/>
      </w:r>
      <w:r w:rsidR="00E12684" w:rsidRPr="00D41E91">
        <w:t>:</w:t>
      </w:r>
    </w:p>
    <w:p w14:paraId="37FBFCE9" w14:textId="77777777" w:rsidR="008C6504" w:rsidRDefault="008C6504" w:rsidP="008C6504">
      <w:pPr>
        <w:spacing w:line="360" w:lineRule="auto"/>
        <w:ind w:firstLine="708"/>
        <w:jc w:val="both"/>
      </w:pPr>
    </w:p>
    <w:p w14:paraId="592246AB" w14:textId="77777777" w:rsidR="008C6504" w:rsidRDefault="00E12684" w:rsidP="00D85B60">
      <w:pPr>
        <w:pStyle w:val="Prrafodelista"/>
        <w:numPr>
          <w:ilvl w:val="0"/>
          <w:numId w:val="4"/>
        </w:numPr>
        <w:spacing w:line="360" w:lineRule="auto"/>
        <w:jc w:val="both"/>
        <w:rPr>
          <w:rFonts w:ascii="Times New Roman" w:hAnsi="Times New Roman"/>
          <w:sz w:val="24"/>
          <w:szCs w:val="24"/>
        </w:rPr>
      </w:pPr>
      <w:r w:rsidRPr="008C6504">
        <w:rPr>
          <w:rFonts w:ascii="Times New Roman" w:hAnsi="Times New Roman"/>
          <w:sz w:val="24"/>
          <w:szCs w:val="24"/>
        </w:rPr>
        <w:t>Número de la cuenta o expediente de la subasta judicial.</w:t>
      </w:r>
    </w:p>
    <w:p w14:paraId="12FDE7AA" w14:textId="77777777" w:rsidR="008C6504" w:rsidRDefault="00E12684" w:rsidP="00D85B60">
      <w:pPr>
        <w:pStyle w:val="Prrafodelista"/>
        <w:numPr>
          <w:ilvl w:val="0"/>
          <w:numId w:val="4"/>
        </w:numPr>
        <w:spacing w:line="360" w:lineRule="auto"/>
        <w:jc w:val="both"/>
        <w:rPr>
          <w:rFonts w:ascii="Times New Roman" w:hAnsi="Times New Roman"/>
          <w:sz w:val="24"/>
          <w:szCs w:val="24"/>
        </w:rPr>
      </w:pPr>
      <w:r w:rsidRPr="008C6504">
        <w:rPr>
          <w:rFonts w:ascii="Times New Roman" w:hAnsi="Times New Roman"/>
          <w:sz w:val="24"/>
          <w:szCs w:val="24"/>
        </w:rPr>
        <w:t>Tipo de</w:t>
      </w:r>
      <w:r w:rsidR="008C6504">
        <w:rPr>
          <w:rFonts w:ascii="Times New Roman" w:hAnsi="Times New Roman"/>
          <w:sz w:val="24"/>
          <w:szCs w:val="24"/>
        </w:rPr>
        <w:t xml:space="preserve"> la</w:t>
      </w:r>
      <w:r w:rsidRPr="008C6504">
        <w:rPr>
          <w:rFonts w:ascii="Times New Roman" w:hAnsi="Times New Roman"/>
          <w:sz w:val="24"/>
          <w:szCs w:val="24"/>
        </w:rPr>
        <w:t xml:space="preserve"> subasta judicial: apremio o voluntaria. Por defecto, el sistema señalará </w:t>
      </w:r>
      <w:r w:rsidR="008C6504">
        <w:rPr>
          <w:rFonts w:ascii="Times New Roman" w:hAnsi="Times New Roman"/>
          <w:sz w:val="24"/>
          <w:szCs w:val="24"/>
        </w:rPr>
        <w:t>la opción de apremio.</w:t>
      </w:r>
    </w:p>
    <w:p w14:paraId="31AD1A8F" w14:textId="77777777" w:rsidR="008C6504" w:rsidRDefault="008C6504"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 xml:space="preserve">Anuncio gratuito: </w:t>
      </w:r>
      <w:r w:rsidR="00271D7A" w:rsidRPr="008C6504">
        <w:rPr>
          <w:rFonts w:ascii="Times New Roman" w:hAnsi="Times New Roman"/>
          <w:sz w:val="24"/>
          <w:szCs w:val="24"/>
        </w:rPr>
        <w:t xml:space="preserve">sí </w:t>
      </w:r>
      <w:r w:rsidR="00E12684" w:rsidRPr="008C6504">
        <w:rPr>
          <w:rFonts w:ascii="Times New Roman" w:hAnsi="Times New Roman"/>
          <w:sz w:val="24"/>
          <w:szCs w:val="24"/>
        </w:rPr>
        <w:t>o no. Por defecto, el sistema señalará la opción no, lo que indicará que el anuncio de</w:t>
      </w:r>
      <w:r>
        <w:rPr>
          <w:rFonts w:ascii="Times New Roman" w:hAnsi="Times New Roman"/>
          <w:sz w:val="24"/>
          <w:szCs w:val="24"/>
        </w:rPr>
        <w:t xml:space="preserve"> la convocatoria de</w:t>
      </w:r>
      <w:r w:rsidR="00E12684" w:rsidRPr="008C6504">
        <w:rPr>
          <w:rFonts w:ascii="Times New Roman" w:hAnsi="Times New Roman"/>
          <w:sz w:val="24"/>
          <w:szCs w:val="24"/>
        </w:rPr>
        <w:t xml:space="preserve"> la subasta judicial llevará aparejado</w:t>
      </w:r>
      <w:r w:rsidR="003B2AD7">
        <w:rPr>
          <w:rFonts w:ascii="Times New Roman" w:hAnsi="Times New Roman"/>
          <w:sz w:val="24"/>
          <w:szCs w:val="24"/>
        </w:rPr>
        <w:t xml:space="preserve"> consigo</w:t>
      </w:r>
      <w:r>
        <w:rPr>
          <w:rFonts w:ascii="Times New Roman" w:hAnsi="Times New Roman"/>
          <w:sz w:val="24"/>
          <w:szCs w:val="24"/>
        </w:rPr>
        <w:t xml:space="preserve"> un </w:t>
      </w:r>
      <w:r w:rsidR="00271D7A" w:rsidRPr="008C6504">
        <w:rPr>
          <w:rFonts w:ascii="Times New Roman" w:hAnsi="Times New Roman"/>
          <w:sz w:val="24"/>
          <w:szCs w:val="24"/>
        </w:rPr>
        <w:t>co</w:t>
      </w:r>
      <w:r>
        <w:rPr>
          <w:rFonts w:ascii="Times New Roman" w:hAnsi="Times New Roman"/>
          <w:sz w:val="24"/>
          <w:szCs w:val="24"/>
        </w:rPr>
        <w:t>ste económico para las partes procesales.</w:t>
      </w:r>
    </w:p>
    <w:p w14:paraId="58E0A375" w14:textId="77777777" w:rsidR="008C6504" w:rsidRDefault="00271D7A" w:rsidP="00D85B60">
      <w:pPr>
        <w:pStyle w:val="Prrafodelista"/>
        <w:numPr>
          <w:ilvl w:val="0"/>
          <w:numId w:val="4"/>
        </w:numPr>
        <w:spacing w:line="360" w:lineRule="auto"/>
        <w:jc w:val="both"/>
        <w:rPr>
          <w:rFonts w:ascii="Times New Roman" w:hAnsi="Times New Roman"/>
          <w:sz w:val="24"/>
          <w:szCs w:val="24"/>
        </w:rPr>
      </w:pPr>
      <w:r w:rsidRPr="008C6504">
        <w:rPr>
          <w:rFonts w:ascii="Times New Roman" w:hAnsi="Times New Roman"/>
          <w:sz w:val="24"/>
          <w:szCs w:val="24"/>
        </w:rPr>
        <w:t>Acreedor. Deberán</w:t>
      </w:r>
      <w:r w:rsidR="00E12684" w:rsidRPr="008C6504">
        <w:rPr>
          <w:rFonts w:ascii="Times New Roman" w:hAnsi="Times New Roman"/>
          <w:sz w:val="24"/>
          <w:szCs w:val="24"/>
        </w:rPr>
        <w:t xml:space="preserve"> aportar</w:t>
      </w:r>
      <w:r w:rsidRPr="008C6504">
        <w:rPr>
          <w:rFonts w:ascii="Times New Roman" w:hAnsi="Times New Roman"/>
          <w:sz w:val="24"/>
          <w:szCs w:val="24"/>
        </w:rPr>
        <w:t>se</w:t>
      </w:r>
      <w:r w:rsidR="00E12684" w:rsidRPr="008C6504">
        <w:rPr>
          <w:rFonts w:ascii="Times New Roman" w:hAnsi="Times New Roman"/>
          <w:sz w:val="24"/>
          <w:szCs w:val="24"/>
        </w:rPr>
        <w:t xml:space="preserve"> todos los datos identificativos del mismo.</w:t>
      </w:r>
    </w:p>
    <w:p w14:paraId="3CEBB298" w14:textId="77777777" w:rsidR="00D5361D" w:rsidRDefault="008C6504"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Representante del acreedor. Deberán aportarse todos los datos identificativos del mismo. Podrá participar</w:t>
      </w:r>
      <w:r w:rsidR="00D5361D">
        <w:rPr>
          <w:rFonts w:ascii="Times New Roman" w:hAnsi="Times New Roman"/>
          <w:sz w:val="24"/>
          <w:szCs w:val="24"/>
        </w:rPr>
        <w:t xml:space="preserve"> como licitador</w:t>
      </w:r>
      <w:r>
        <w:rPr>
          <w:rFonts w:ascii="Times New Roman" w:hAnsi="Times New Roman"/>
          <w:sz w:val="24"/>
          <w:szCs w:val="24"/>
        </w:rPr>
        <w:t xml:space="preserve"> en el desarrollo de la subasta judicial</w:t>
      </w:r>
      <w:r w:rsidR="00D5361D">
        <w:rPr>
          <w:rFonts w:ascii="Times New Roman" w:hAnsi="Times New Roman"/>
          <w:sz w:val="24"/>
          <w:szCs w:val="24"/>
        </w:rPr>
        <w:t xml:space="preserve"> sin necesidad de realizar consignación previa alguna.</w:t>
      </w:r>
    </w:p>
    <w:p w14:paraId="392F4B0F" w14:textId="77777777" w:rsidR="00D5361D" w:rsidRDefault="00E12684" w:rsidP="00D85B60">
      <w:pPr>
        <w:pStyle w:val="Prrafodelista"/>
        <w:numPr>
          <w:ilvl w:val="0"/>
          <w:numId w:val="4"/>
        </w:numPr>
        <w:spacing w:line="360" w:lineRule="auto"/>
        <w:jc w:val="both"/>
        <w:rPr>
          <w:rFonts w:ascii="Times New Roman" w:hAnsi="Times New Roman"/>
          <w:sz w:val="24"/>
          <w:szCs w:val="24"/>
        </w:rPr>
      </w:pPr>
      <w:r w:rsidRPr="00D5361D">
        <w:rPr>
          <w:rFonts w:ascii="Times New Roman" w:hAnsi="Times New Roman"/>
          <w:sz w:val="24"/>
          <w:szCs w:val="24"/>
        </w:rPr>
        <w:t xml:space="preserve">Forma de </w:t>
      </w:r>
      <w:r w:rsidR="000B26F4" w:rsidRPr="00D5361D">
        <w:rPr>
          <w:rFonts w:ascii="Times New Roman" w:hAnsi="Times New Roman"/>
          <w:sz w:val="24"/>
          <w:szCs w:val="24"/>
        </w:rPr>
        <w:t>adjudi</w:t>
      </w:r>
      <w:r w:rsidR="00D5361D">
        <w:rPr>
          <w:rFonts w:ascii="Times New Roman" w:hAnsi="Times New Roman"/>
          <w:sz w:val="24"/>
          <w:szCs w:val="24"/>
        </w:rPr>
        <w:t>cación de la subasta judicial: conjunta y separada. Por defecto, el sistema señalara la opción conjunta. En el supuesto</w:t>
      </w:r>
      <w:r w:rsidRPr="00D5361D">
        <w:rPr>
          <w:rFonts w:ascii="Times New Roman" w:hAnsi="Times New Roman"/>
          <w:sz w:val="24"/>
          <w:szCs w:val="24"/>
        </w:rPr>
        <w:t xml:space="preserve"> de existir más de un lote</w:t>
      </w:r>
      <w:r w:rsidR="000B26F4" w:rsidRPr="00D5361D">
        <w:rPr>
          <w:rFonts w:ascii="Times New Roman" w:hAnsi="Times New Roman"/>
          <w:sz w:val="24"/>
          <w:szCs w:val="24"/>
        </w:rPr>
        <w:t xml:space="preserve"> de bienes</w:t>
      </w:r>
      <w:r w:rsidR="003B2AD7">
        <w:rPr>
          <w:rFonts w:ascii="Times New Roman" w:hAnsi="Times New Roman"/>
          <w:sz w:val="24"/>
          <w:szCs w:val="24"/>
        </w:rPr>
        <w:t xml:space="preserve"> muebles e inmuebles</w:t>
      </w:r>
      <w:r w:rsidRPr="00D5361D">
        <w:rPr>
          <w:rFonts w:ascii="Times New Roman" w:hAnsi="Times New Roman"/>
          <w:sz w:val="24"/>
          <w:szCs w:val="24"/>
        </w:rPr>
        <w:t>, se indicará si éstos se subastan</w:t>
      </w:r>
      <w:r w:rsidR="003B2AD7">
        <w:rPr>
          <w:rFonts w:ascii="Times New Roman" w:hAnsi="Times New Roman"/>
          <w:sz w:val="24"/>
          <w:szCs w:val="24"/>
        </w:rPr>
        <w:t xml:space="preserve"> </w:t>
      </w:r>
      <w:r w:rsidRPr="00D5361D">
        <w:rPr>
          <w:rFonts w:ascii="Times New Roman" w:hAnsi="Times New Roman"/>
          <w:sz w:val="24"/>
          <w:szCs w:val="24"/>
        </w:rPr>
        <w:t>conjunta o separada</w:t>
      </w:r>
      <w:r w:rsidR="003B2AD7">
        <w:rPr>
          <w:rFonts w:ascii="Times New Roman" w:hAnsi="Times New Roman"/>
          <w:sz w:val="24"/>
          <w:szCs w:val="24"/>
        </w:rPr>
        <w:t>mente</w:t>
      </w:r>
      <w:r w:rsidR="000B26F4" w:rsidRPr="00D5361D">
        <w:rPr>
          <w:rFonts w:ascii="Times New Roman" w:hAnsi="Times New Roman"/>
          <w:sz w:val="24"/>
          <w:szCs w:val="24"/>
        </w:rPr>
        <w:t>. En el supuesto</w:t>
      </w:r>
      <w:r w:rsidRPr="00D5361D">
        <w:rPr>
          <w:rFonts w:ascii="Times New Roman" w:hAnsi="Times New Roman"/>
          <w:sz w:val="24"/>
          <w:szCs w:val="24"/>
        </w:rPr>
        <w:t xml:space="preserve"> de</w:t>
      </w:r>
      <w:r w:rsidR="000B26F4" w:rsidRPr="00D5361D">
        <w:rPr>
          <w:rFonts w:ascii="Times New Roman" w:hAnsi="Times New Roman"/>
          <w:sz w:val="24"/>
          <w:szCs w:val="24"/>
        </w:rPr>
        <w:t xml:space="preserve"> existir un único</w:t>
      </w:r>
      <w:r w:rsidRPr="00D5361D">
        <w:rPr>
          <w:rFonts w:ascii="Times New Roman" w:hAnsi="Times New Roman"/>
          <w:sz w:val="24"/>
          <w:szCs w:val="24"/>
        </w:rPr>
        <w:t xml:space="preserve"> lote</w:t>
      </w:r>
      <w:r w:rsidR="000B26F4" w:rsidRPr="00D5361D">
        <w:rPr>
          <w:rFonts w:ascii="Times New Roman" w:hAnsi="Times New Roman"/>
          <w:sz w:val="24"/>
          <w:szCs w:val="24"/>
        </w:rPr>
        <w:t xml:space="preserve"> de bienes</w:t>
      </w:r>
      <w:r w:rsidR="003B2AD7">
        <w:rPr>
          <w:rFonts w:ascii="Times New Roman" w:hAnsi="Times New Roman"/>
          <w:sz w:val="24"/>
          <w:szCs w:val="24"/>
        </w:rPr>
        <w:t xml:space="preserve"> mueles e inmuebles</w:t>
      </w:r>
      <w:r w:rsidR="000B26F4" w:rsidRPr="00D5361D">
        <w:rPr>
          <w:rFonts w:ascii="Times New Roman" w:hAnsi="Times New Roman"/>
          <w:sz w:val="24"/>
          <w:szCs w:val="24"/>
        </w:rPr>
        <w:t>,</w:t>
      </w:r>
      <w:r w:rsidR="003B2AD7">
        <w:rPr>
          <w:rFonts w:ascii="Times New Roman" w:hAnsi="Times New Roman"/>
          <w:sz w:val="24"/>
          <w:szCs w:val="24"/>
        </w:rPr>
        <w:t xml:space="preserve"> </w:t>
      </w:r>
      <w:r w:rsidR="00D5361D">
        <w:rPr>
          <w:rFonts w:ascii="Times New Roman" w:hAnsi="Times New Roman"/>
          <w:sz w:val="24"/>
          <w:szCs w:val="24"/>
        </w:rPr>
        <w:t>por defecto</w:t>
      </w:r>
      <w:r w:rsidR="003B2AD7">
        <w:rPr>
          <w:rFonts w:ascii="Times New Roman" w:hAnsi="Times New Roman"/>
          <w:sz w:val="24"/>
          <w:szCs w:val="24"/>
        </w:rPr>
        <w:t>, se asignará</w:t>
      </w:r>
      <w:r w:rsidR="00D5361D">
        <w:rPr>
          <w:rFonts w:ascii="Times New Roman" w:hAnsi="Times New Roman"/>
          <w:sz w:val="24"/>
          <w:szCs w:val="24"/>
        </w:rPr>
        <w:t xml:space="preserve"> la forma</w:t>
      </w:r>
      <w:r w:rsidRPr="00D5361D">
        <w:rPr>
          <w:rFonts w:ascii="Times New Roman" w:hAnsi="Times New Roman"/>
          <w:sz w:val="24"/>
          <w:szCs w:val="24"/>
        </w:rPr>
        <w:t xml:space="preserve"> conjunta.</w:t>
      </w:r>
    </w:p>
    <w:p w14:paraId="665F501E" w14:textId="77777777" w:rsidR="00D5361D" w:rsidRDefault="00D5361D"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Anexos. Se i</w:t>
      </w:r>
      <w:r w:rsidR="00E12684" w:rsidRPr="00D5361D">
        <w:rPr>
          <w:rFonts w:ascii="Times New Roman" w:hAnsi="Times New Roman"/>
          <w:sz w:val="24"/>
          <w:szCs w:val="24"/>
        </w:rPr>
        <w:t>ncluyen</w:t>
      </w:r>
      <w:r w:rsidR="003B2AD7">
        <w:rPr>
          <w:rFonts w:ascii="Times New Roman" w:hAnsi="Times New Roman"/>
          <w:sz w:val="24"/>
          <w:szCs w:val="24"/>
        </w:rPr>
        <w:t xml:space="preserve"> en </w:t>
      </w:r>
      <w:r w:rsidR="00E12684" w:rsidRPr="00D5361D">
        <w:rPr>
          <w:rFonts w:ascii="Times New Roman" w:hAnsi="Times New Roman"/>
          <w:sz w:val="24"/>
          <w:szCs w:val="24"/>
        </w:rPr>
        <w:t>el</w:t>
      </w:r>
      <w:r w:rsidR="000B26F4" w:rsidRPr="00D5361D">
        <w:rPr>
          <w:rFonts w:ascii="Times New Roman" w:hAnsi="Times New Roman"/>
          <w:sz w:val="24"/>
          <w:szCs w:val="24"/>
        </w:rPr>
        <w:t xml:space="preserve"> edicto de la subasta judicial</w:t>
      </w:r>
      <w:r>
        <w:rPr>
          <w:rFonts w:ascii="Times New Roman" w:hAnsi="Times New Roman"/>
          <w:sz w:val="24"/>
          <w:szCs w:val="24"/>
        </w:rPr>
        <w:t>. Se adjuntarán, obligatoriamente, en formato PDF.</w:t>
      </w:r>
    </w:p>
    <w:p w14:paraId="71918EA6" w14:textId="77777777" w:rsidR="001457ED" w:rsidRPr="009C3FB3" w:rsidRDefault="001457ED" w:rsidP="001457ED">
      <w:pPr>
        <w:pStyle w:val="Prrafodelista"/>
        <w:spacing w:line="360" w:lineRule="auto"/>
        <w:jc w:val="both"/>
        <w:rPr>
          <w:rFonts w:ascii="Times New Roman" w:hAnsi="Times New Roman"/>
          <w:sz w:val="24"/>
          <w:szCs w:val="24"/>
        </w:rPr>
      </w:pPr>
    </w:p>
    <w:p w14:paraId="781A6AE4" w14:textId="77777777" w:rsidR="00E12684" w:rsidRPr="00D41E91" w:rsidRDefault="00E12684" w:rsidP="00E12684">
      <w:pPr>
        <w:spacing w:line="360" w:lineRule="auto"/>
        <w:ind w:firstLine="708"/>
        <w:jc w:val="both"/>
      </w:pPr>
      <w:r w:rsidRPr="00D41E91">
        <w:t>P</w:t>
      </w:r>
      <w:r w:rsidR="00D5361D">
        <w:t>or su parte</w:t>
      </w:r>
      <w:r w:rsidRPr="00D41E91">
        <w:t>, en cuanto a los datos re</w:t>
      </w:r>
      <w:r w:rsidR="00D5361D">
        <w:t xml:space="preserve">lacionados con los bienes muebles e inmuebles que han sido embargados del patrimonio del ejecutado y </w:t>
      </w:r>
      <w:r w:rsidR="000B26F4">
        <w:t>constituyen el</w:t>
      </w:r>
      <w:r w:rsidRPr="00D41E91">
        <w:t xml:space="preserve"> ob</w:t>
      </w:r>
      <w:r w:rsidR="000B26F4">
        <w:t>jeto de la subasta judicial, habrá</w:t>
      </w:r>
      <w:r w:rsidRPr="00D41E91">
        <w:t xml:space="preserve"> que consignar</w:t>
      </w:r>
      <w:r w:rsidRPr="00D41E91">
        <w:rPr>
          <w:vertAlign w:val="superscript"/>
        </w:rPr>
        <w:footnoteReference w:id="128"/>
      </w:r>
      <w:r w:rsidRPr="00D41E91">
        <w:t>:</w:t>
      </w:r>
    </w:p>
    <w:p w14:paraId="28839EF2" w14:textId="77777777" w:rsidR="00E12684" w:rsidRDefault="00E12684" w:rsidP="00E12684">
      <w:pPr>
        <w:spacing w:line="360" w:lineRule="auto"/>
        <w:ind w:firstLine="708"/>
        <w:jc w:val="both"/>
      </w:pPr>
    </w:p>
    <w:p w14:paraId="5C7575F7" w14:textId="77777777" w:rsidR="00D5361D" w:rsidRDefault="000B26F4" w:rsidP="00D85B60">
      <w:pPr>
        <w:pStyle w:val="Prrafodelista"/>
        <w:numPr>
          <w:ilvl w:val="0"/>
          <w:numId w:val="4"/>
        </w:numPr>
        <w:spacing w:line="360" w:lineRule="auto"/>
        <w:jc w:val="both"/>
        <w:rPr>
          <w:rFonts w:ascii="Times New Roman" w:hAnsi="Times New Roman"/>
          <w:sz w:val="24"/>
          <w:szCs w:val="24"/>
        </w:rPr>
      </w:pPr>
      <w:r w:rsidRPr="00D5361D">
        <w:rPr>
          <w:rFonts w:ascii="Times New Roman" w:hAnsi="Times New Roman"/>
          <w:sz w:val="24"/>
          <w:szCs w:val="24"/>
        </w:rPr>
        <w:t>Breve descripción</w:t>
      </w:r>
      <w:r w:rsidR="00E12684" w:rsidRPr="00D5361D">
        <w:rPr>
          <w:rFonts w:ascii="Times New Roman" w:hAnsi="Times New Roman"/>
          <w:sz w:val="24"/>
          <w:szCs w:val="24"/>
        </w:rPr>
        <w:t xml:space="preserve"> de</w:t>
      </w:r>
      <w:r w:rsidR="00D5361D">
        <w:rPr>
          <w:rFonts w:ascii="Times New Roman" w:hAnsi="Times New Roman"/>
          <w:sz w:val="24"/>
          <w:szCs w:val="24"/>
        </w:rPr>
        <w:t xml:space="preserve"> los bienes</w:t>
      </w:r>
      <w:r w:rsidR="00E12684" w:rsidRPr="00D5361D">
        <w:rPr>
          <w:rFonts w:ascii="Times New Roman" w:hAnsi="Times New Roman"/>
          <w:sz w:val="24"/>
          <w:szCs w:val="24"/>
        </w:rPr>
        <w:t xml:space="preserve"> objeto de la subasta judicial.</w:t>
      </w:r>
    </w:p>
    <w:p w14:paraId="213B6C95" w14:textId="77777777" w:rsidR="00D5361D" w:rsidRDefault="00E12684" w:rsidP="00D85B60">
      <w:pPr>
        <w:pStyle w:val="Prrafodelista"/>
        <w:numPr>
          <w:ilvl w:val="0"/>
          <w:numId w:val="4"/>
        </w:numPr>
        <w:spacing w:line="360" w:lineRule="auto"/>
        <w:jc w:val="both"/>
        <w:rPr>
          <w:rFonts w:ascii="Times New Roman" w:hAnsi="Times New Roman"/>
          <w:sz w:val="24"/>
          <w:szCs w:val="24"/>
        </w:rPr>
      </w:pPr>
      <w:r w:rsidRPr="00D5361D">
        <w:rPr>
          <w:rFonts w:ascii="Times New Roman" w:hAnsi="Times New Roman"/>
          <w:sz w:val="24"/>
          <w:szCs w:val="24"/>
        </w:rPr>
        <w:t>Información adicional.</w:t>
      </w:r>
    </w:p>
    <w:p w14:paraId="7FC16086" w14:textId="77777777" w:rsidR="00D5361D" w:rsidRDefault="00E12684" w:rsidP="00D85B60">
      <w:pPr>
        <w:pStyle w:val="Prrafodelista"/>
        <w:numPr>
          <w:ilvl w:val="0"/>
          <w:numId w:val="4"/>
        </w:numPr>
        <w:spacing w:line="360" w:lineRule="auto"/>
        <w:jc w:val="both"/>
        <w:rPr>
          <w:rFonts w:ascii="Times New Roman" w:hAnsi="Times New Roman"/>
          <w:sz w:val="24"/>
          <w:szCs w:val="24"/>
        </w:rPr>
      </w:pPr>
      <w:r w:rsidRPr="00D5361D">
        <w:rPr>
          <w:rFonts w:ascii="Times New Roman" w:hAnsi="Times New Roman"/>
          <w:sz w:val="24"/>
          <w:szCs w:val="24"/>
        </w:rPr>
        <w:t>Valor de la subasta judicial.</w:t>
      </w:r>
    </w:p>
    <w:p w14:paraId="38A0F110" w14:textId="77777777" w:rsidR="00D5361D" w:rsidRDefault="00D5361D"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I</w:t>
      </w:r>
      <w:r w:rsidR="00E12684" w:rsidRPr="00D5361D">
        <w:rPr>
          <w:rFonts w:ascii="Times New Roman" w:hAnsi="Times New Roman"/>
          <w:sz w:val="24"/>
          <w:szCs w:val="24"/>
        </w:rPr>
        <w:t>mporte</w:t>
      </w:r>
      <w:r>
        <w:rPr>
          <w:rFonts w:ascii="Times New Roman" w:hAnsi="Times New Roman"/>
          <w:sz w:val="24"/>
          <w:szCs w:val="24"/>
        </w:rPr>
        <w:t xml:space="preserve"> económico</w:t>
      </w:r>
      <w:r w:rsidR="00E12684" w:rsidRPr="00D5361D">
        <w:rPr>
          <w:rFonts w:ascii="Times New Roman" w:hAnsi="Times New Roman"/>
          <w:sz w:val="24"/>
          <w:szCs w:val="24"/>
        </w:rPr>
        <w:t xml:space="preserve"> reclamado al ejecutado</w:t>
      </w:r>
      <w:r>
        <w:rPr>
          <w:rFonts w:ascii="Times New Roman" w:hAnsi="Times New Roman"/>
          <w:sz w:val="24"/>
          <w:szCs w:val="24"/>
        </w:rPr>
        <w:t>, desglosado por conceptos.</w:t>
      </w:r>
    </w:p>
    <w:p w14:paraId="114CBA5F" w14:textId="77777777" w:rsidR="00D5361D" w:rsidRDefault="00E12684" w:rsidP="00D85B60">
      <w:pPr>
        <w:pStyle w:val="Prrafodelista"/>
        <w:numPr>
          <w:ilvl w:val="0"/>
          <w:numId w:val="4"/>
        </w:numPr>
        <w:spacing w:line="360" w:lineRule="auto"/>
        <w:jc w:val="both"/>
        <w:rPr>
          <w:rFonts w:ascii="Times New Roman" w:hAnsi="Times New Roman"/>
          <w:sz w:val="24"/>
          <w:szCs w:val="24"/>
        </w:rPr>
      </w:pPr>
      <w:r w:rsidRPr="00D5361D">
        <w:rPr>
          <w:rFonts w:ascii="Times New Roman" w:hAnsi="Times New Roman"/>
          <w:sz w:val="24"/>
          <w:szCs w:val="24"/>
        </w:rPr>
        <w:t>Valor de tasación del bien objeto de la subasta judicial.</w:t>
      </w:r>
    </w:p>
    <w:p w14:paraId="479693E5" w14:textId="77777777" w:rsidR="00620893" w:rsidRDefault="00E12684" w:rsidP="00D85B60">
      <w:pPr>
        <w:pStyle w:val="Prrafodelista"/>
        <w:numPr>
          <w:ilvl w:val="0"/>
          <w:numId w:val="4"/>
        </w:numPr>
        <w:spacing w:line="360" w:lineRule="auto"/>
        <w:jc w:val="both"/>
        <w:rPr>
          <w:rFonts w:ascii="Times New Roman" w:hAnsi="Times New Roman"/>
          <w:sz w:val="24"/>
          <w:szCs w:val="24"/>
        </w:rPr>
      </w:pPr>
      <w:r w:rsidRPr="00D5361D">
        <w:rPr>
          <w:rFonts w:ascii="Times New Roman" w:hAnsi="Times New Roman"/>
          <w:sz w:val="24"/>
          <w:szCs w:val="24"/>
        </w:rPr>
        <w:t>Consignación</w:t>
      </w:r>
      <w:r w:rsidR="00D5361D">
        <w:rPr>
          <w:rFonts w:ascii="Times New Roman" w:hAnsi="Times New Roman"/>
          <w:sz w:val="24"/>
          <w:szCs w:val="24"/>
        </w:rPr>
        <w:t xml:space="preserve"> previa a realizar</w:t>
      </w:r>
      <w:r w:rsidR="00620893">
        <w:rPr>
          <w:rFonts w:ascii="Times New Roman" w:hAnsi="Times New Roman"/>
          <w:sz w:val="24"/>
          <w:szCs w:val="24"/>
        </w:rPr>
        <w:t>. Por defecto</w:t>
      </w:r>
      <w:r w:rsidR="003B2AD7">
        <w:rPr>
          <w:rFonts w:ascii="Times New Roman" w:hAnsi="Times New Roman"/>
          <w:sz w:val="24"/>
          <w:szCs w:val="24"/>
        </w:rPr>
        <w:t xml:space="preserve"> se</w:t>
      </w:r>
      <w:r w:rsidR="00620893">
        <w:rPr>
          <w:rFonts w:ascii="Times New Roman" w:hAnsi="Times New Roman"/>
          <w:sz w:val="24"/>
          <w:szCs w:val="24"/>
        </w:rPr>
        <w:t>, fijará el 5% del valor del bien objeto de la subasta judicial.</w:t>
      </w:r>
    </w:p>
    <w:p w14:paraId="76B499AC" w14:textId="77777777" w:rsidR="00620893" w:rsidRDefault="00E12684" w:rsidP="00D85B60">
      <w:pPr>
        <w:pStyle w:val="Prrafodelista"/>
        <w:numPr>
          <w:ilvl w:val="0"/>
          <w:numId w:val="4"/>
        </w:numPr>
        <w:spacing w:line="360" w:lineRule="auto"/>
        <w:jc w:val="both"/>
        <w:rPr>
          <w:rFonts w:ascii="Times New Roman" w:hAnsi="Times New Roman"/>
          <w:sz w:val="24"/>
          <w:szCs w:val="24"/>
        </w:rPr>
      </w:pPr>
      <w:r w:rsidRPr="00620893">
        <w:rPr>
          <w:rFonts w:ascii="Times New Roman" w:hAnsi="Times New Roman"/>
          <w:sz w:val="24"/>
          <w:szCs w:val="24"/>
        </w:rPr>
        <w:t xml:space="preserve">Postura </w:t>
      </w:r>
      <w:r w:rsidR="00620893">
        <w:rPr>
          <w:rFonts w:ascii="Times New Roman" w:hAnsi="Times New Roman"/>
          <w:sz w:val="24"/>
          <w:szCs w:val="24"/>
        </w:rPr>
        <w:t>mínima. P</w:t>
      </w:r>
      <w:r w:rsidRPr="00620893">
        <w:rPr>
          <w:rFonts w:ascii="Times New Roman" w:hAnsi="Times New Roman"/>
          <w:sz w:val="24"/>
          <w:szCs w:val="24"/>
        </w:rPr>
        <w:t>or defecto</w:t>
      </w:r>
      <w:r w:rsidR="00620893">
        <w:rPr>
          <w:rFonts w:ascii="Times New Roman" w:hAnsi="Times New Roman"/>
          <w:sz w:val="24"/>
          <w:szCs w:val="24"/>
        </w:rPr>
        <w:t>,</w:t>
      </w:r>
      <w:r w:rsidRPr="00620893">
        <w:rPr>
          <w:rFonts w:ascii="Times New Roman" w:hAnsi="Times New Roman"/>
          <w:sz w:val="24"/>
          <w:szCs w:val="24"/>
        </w:rPr>
        <w:t xml:space="preserve"> tomará el valor cero.</w:t>
      </w:r>
    </w:p>
    <w:p w14:paraId="09784164" w14:textId="77777777" w:rsidR="00620893" w:rsidRDefault="00E12684" w:rsidP="00D85B60">
      <w:pPr>
        <w:pStyle w:val="Prrafodelista"/>
        <w:numPr>
          <w:ilvl w:val="0"/>
          <w:numId w:val="4"/>
        </w:numPr>
        <w:spacing w:line="360" w:lineRule="auto"/>
        <w:jc w:val="both"/>
        <w:rPr>
          <w:rFonts w:ascii="Times New Roman" w:hAnsi="Times New Roman"/>
          <w:sz w:val="24"/>
          <w:szCs w:val="24"/>
        </w:rPr>
      </w:pPr>
      <w:r w:rsidRPr="00620893">
        <w:rPr>
          <w:rFonts w:ascii="Times New Roman" w:hAnsi="Times New Roman"/>
          <w:sz w:val="24"/>
          <w:szCs w:val="24"/>
        </w:rPr>
        <w:t>Incremento entre</w:t>
      </w:r>
      <w:r w:rsidR="000B26F4" w:rsidRPr="00620893">
        <w:rPr>
          <w:rFonts w:ascii="Times New Roman" w:hAnsi="Times New Roman"/>
          <w:sz w:val="24"/>
          <w:szCs w:val="24"/>
        </w:rPr>
        <w:t xml:space="preserve"> las</w:t>
      </w:r>
      <w:r w:rsidRPr="00620893">
        <w:rPr>
          <w:rFonts w:ascii="Times New Roman" w:hAnsi="Times New Roman"/>
          <w:sz w:val="24"/>
          <w:szCs w:val="24"/>
        </w:rPr>
        <w:t xml:space="preserve"> posturas</w:t>
      </w:r>
      <w:r w:rsidR="000B26F4" w:rsidRPr="00620893">
        <w:rPr>
          <w:rFonts w:ascii="Times New Roman" w:hAnsi="Times New Roman"/>
          <w:sz w:val="24"/>
          <w:szCs w:val="24"/>
        </w:rPr>
        <w:t xml:space="preserve"> realizadas</w:t>
      </w:r>
      <w:r w:rsidR="00620893">
        <w:rPr>
          <w:rFonts w:ascii="Times New Roman" w:hAnsi="Times New Roman"/>
          <w:sz w:val="24"/>
          <w:szCs w:val="24"/>
        </w:rPr>
        <w:t>. P</w:t>
      </w:r>
      <w:r w:rsidRPr="00620893">
        <w:rPr>
          <w:rFonts w:ascii="Times New Roman" w:hAnsi="Times New Roman"/>
          <w:sz w:val="24"/>
          <w:szCs w:val="24"/>
        </w:rPr>
        <w:t>or defecto</w:t>
      </w:r>
      <w:r w:rsidR="00620893">
        <w:rPr>
          <w:rFonts w:ascii="Times New Roman" w:hAnsi="Times New Roman"/>
          <w:sz w:val="24"/>
          <w:szCs w:val="24"/>
        </w:rPr>
        <w:t>,</w:t>
      </w:r>
      <w:r w:rsidRPr="00620893">
        <w:rPr>
          <w:rFonts w:ascii="Times New Roman" w:hAnsi="Times New Roman"/>
          <w:sz w:val="24"/>
          <w:szCs w:val="24"/>
        </w:rPr>
        <w:t xml:space="preserve"> también</w:t>
      </w:r>
      <w:r w:rsidR="003B2AD7">
        <w:rPr>
          <w:rFonts w:ascii="Times New Roman" w:hAnsi="Times New Roman"/>
          <w:sz w:val="24"/>
          <w:szCs w:val="24"/>
        </w:rPr>
        <w:t>,</w:t>
      </w:r>
      <w:r w:rsidRPr="00620893">
        <w:rPr>
          <w:rFonts w:ascii="Times New Roman" w:hAnsi="Times New Roman"/>
          <w:sz w:val="24"/>
          <w:szCs w:val="24"/>
        </w:rPr>
        <w:t xml:space="preserve"> tomará el valor cero.</w:t>
      </w:r>
    </w:p>
    <w:p w14:paraId="65714E00" w14:textId="77777777" w:rsidR="00620893" w:rsidRDefault="00E12684" w:rsidP="00D85B60">
      <w:pPr>
        <w:pStyle w:val="Prrafodelista"/>
        <w:numPr>
          <w:ilvl w:val="0"/>
          <w:numId w:val="4"/>
        </w:numPr>
        <w:spacing w:line="360" w:lineRule="auto"/>
        <w:jc w:val="both"/>
        <w:rPr>
          <w:rFonts w:ascii="Times New Roman" w:hAnsi="Times New Roman"/>
          <w:sz w:val="24"/>
          <w:szCs w:val="24"/>
        </w:rPr>
      </w:pPr>
      <w:r w:rsidRPr="00620893">
        <w:rPr>
          <w:rFonts w:ascii="Times New Roman" w:hAnsi="Times New Roman"/>
          <w:sz w:val="24"/>
          <w:szCs w:val="24"/>
        </w:rPr>
        <w:t>E</w:t>
      </w:r>
      <w:r w:rsidR="00620893">
        <w:rPr>
          <w:rFonts w:ascii="Times New Roman" w:hAnsi="Times New Roman"/>
          <w:sz w:val="24"/>
          <w:szCs w:val="24"/>
        </w:rPr>
        <w:t>l tipo de bien objeto de la subasta judicial pulsando la opción “</w:t>
      </w:r>
      <w:r w:rsidR="00620893" w:rsidRPr="00620893">
        <w:rPr>
          <w:rFonts w:ascii="Times New Roman" w:hAnsi="Times New Roman"/>
          <w:i/>
          <w:sz w:val="24"/>
          <w:szCs w:val="24"/>
        </w:rPr>
        <w:t xml:space="preserve">Añadir </w:t>
      </w:r>
      <w:r w:rsidRPr="00620893">
        <w:rPr>
          <w:rFonts w:ascii="Times New Roman" w:hAnsi="Times New Roman"/>
          <w:i/>
          <w:sz w:val="24"/>
          <w:szCs w:val="24"/>
        </w:rPr>
        <w:t>bien</w:t>
      </w:r>
      <w:r w:rsidR="00620893">
        <w:rPr>
          <w:rFonts w:ascii="Times New Roman" w:hAnsi="Times New Roman"/>
          <w:sz w:val="24"/>
          <w:szCs w:val="24"/>
        </w:rPr>
        <w:t>”</w:t>
      </w:r>
      <w:r w:rsidRPr="00620893">
        <w:rPr>
          <w:rFonts w:ascii="Times New Roman" w:hAnsi="Times New Roman"/>
          <w:sz w:val="24"/>
          <w:szCs w:val="24"/>
        </w:rPr>
        <w:t>. Dependiendo del tipo de bien</w:t>
      </w:r>
      <w:r w:rsidR="003B2AD7">
        <w:rPr>
          <w:rFonts w:ascii="Times New Roman" w:hAnsi="Times New Roman"/>
          <w:sz w:val="24"/>
          <w:szCs w:val="24"/>
        </w:rPr>
        <w:t xml:space="preserve"> -mueble o inmueble-</w:t>
      </w:r>
      <w:r w:rsidRPr="00620893">
        <w:rPr>
          <w:rFonts w:ascii="Times New Roman" w:hAnsi="Times New Roman"/>
          <w:sz w:val="24"/>
          <w:szCs w:val="24"/>
        </w:rPr>
        <w:t xml:space="preserve"> que se añada</w:t>
      </w:r>
      <w:r w:rsidR="00620893">
        <w:rPr>
          <w:rFonts w:ascii="Times New Roman" w:hAnsi="Times New Roman"/>
          <w:sz w:val="24"/>
          <w:szCs w:val="24"/>
        </w:rPr>
        <w:t>, el sistema abrirá</w:t>
      </w:r>
      <w:r w:rsidRPr="00620893">
        <w:rPr>
          <w:rFonts w:ascii="Times New Roman" w:hAnsi="Times New Roman"/>
          <w:sz w:val="24"/>
          <w:szCs w:val="24"/>
        </w:rPr>
        <w:t xml:space="preserve"> otros </w:t>
      </w:r>
      <w:r w:rsidR="00620893">
        <w:rPr>
          <w:rFonts w:ascii="Times New Roman" w:hAnsi="Times New Roman"/>
          <w:sz w:val="24"/>
          <w:szCs w:val="24"/>
        </w:rPr>
        <w:t>campos a cumplimentar para</w:t>
      </w:r>
      <w:r w:rsidR="000B26F4" w:rsidRPr="00620893">
        <w:rPr>
          <w:rFonts w:ascii="Times New Roman" w:hAnsi="Times New Roman"/>
          <w:sz w:val="24"/>
          <w:szCs w:val="24"/>
        </w:rPr>
        <w:t xml:space="preserve"> </w:t>
      </w:r>
      <w:r w:rsidR="00620893">
        <w:rPr>
          <w:rFonts w:ascii="Times New Roman" w:hAnsi="Times New Roman"/>
          <w:sz w:val="24"/>
          <w:szCs w:val="24"/>
        </w:rPr>
        <w:t>detallar ciertas</w:t>
      </w:r>
      <w:r w:rsidRPr="00620893">
        <w:rPr>
          <w:rFonts w:ascii="Times New Roman" w:hAnsi="Times New Roman"/>
          <w:sz w:val="24"/>
          <w:szCs w:val="24"/>
        </w:rPr>
        <w:t xml:space="preserve"> especialidades del mismo.</w:t>
      </w:r>
    </w:p>
    <w:p w14:paraId="46CA4A70" w14:textId="77777777" w:rsidR="00620893" w:rsidRPr="00620893" w:rsidRDefault="00620893" w:rsidP="00620893">
      <w:pPr>
        <w:spacing w:line="360" w:lineRule="auto"/>
        <w:jc w:val="both"/>
      </w:pPr>
    </w:p>
    <w:p w14:paraId="59968EDE" w14:textId="77777777" w:rsidR="00E12684" w:rsidRDefault="00620893" w:rsidP="003B2AD7">
      <w:pPr>
        <w:spacing w:line="360" w:lineRule="auto"/>
        <w:ind w:firstLine="708"/>
        <w:jc w:val="both"/>
      </w:pPr>
      <w:r>
        <w:t>Para finalizar la operación relativa al alta de la</w:t>
      </w:r>
      <w:r w:rsidR="00E12684" w:rsidRPr="00D41E91">
        <w:t xml:space="preserve"> subasta judicia</w:t>
      </w:r>
      <w:r w:rsidR="000B26F4">
        <w:t>l</w:t>
      </w:r>
      <w:r>
        <w:t xml:space="preserve"> de bienes muebles e inmuebles</w:t>
      </w:r>
      <w:r w:rsidR="000B26F4">
        <w:t xml:space="preserve"> en el Portal</w:t>
      </w:r>
      <w:r>
        <w:t xml:space="preserve"> Electrónico</w:t>
      </w:r>
      <w:r w:rsidR="000B26F4">
        <w:t xml:space="preserve"> de Subastas Judiciales y A</w:t>
      </w:r>
      <w:r w:rsidR="00E12684">
        <w:t xml:space="preserve">dministrativas </w:t>
      </w:r>
      <w:r w:rsidR="00E12684" w:rsidRPr="00D41E91">
        <w:t>de la AEBOE es necesario utilizar un certificado digital o intro</w:t>
      </w:r>
      <w:r w:rsidR="00E12684">
        <w:t>ducir una clave de confirmación</w:t>
      </w:r>
      <w:r w:rsidR="00E12684" w:rsidRPr="00D41E91">
        <w:t xml:space="preserve"> y</w:t>
      </w:r>
      <w:r>
        <w:t xml:space="preserve">, después, marcar la opción </w:t>
      </w:r>
      <w:r w:rsidR="00E12684" w:rsidRPr="00D41E91">
        <w:t>“</w:t>
      </w:r>
      <w:r w:rsidR="00E12684" w:rsidRPr="00D41E91">
        <w:rPr>
          <w:i/>
        </w:rPr>
        <w:t>Enviar Subasta”.</w:t>
      </w:r>
      <w:r>
        <w:t xml:space="preserve"> En la CDCJ, la subasta judicial que queremos dar de alta aparecerá </w:t>
      </w:r>
      <w:r w:rsidR="00E12684" w:rsidRPr="00D41E91">
        <w:t>como</w:t>
      </w:r>
      <w:r w:rsidR="00E12684" w:rsidRPr="00D41E91">
        <w:rPr>
          <w:i/>
        </w:rPr>
        <w:t xml:space="preserve"> “Enviada”</w:t>
      </w:r>
      <w:r>
        <w:t xml:space="preserve"> -una </w:t>
      </w:r>
      <w:r w:rsidR="00E12684" w:rsidRPr="00D41E91">
        <w:t>especie de estado de tránsito desde que la subasta judicial</w:t>
      </w:r>
      <w:r>
        <w:t>,</w:t>
      </w:r>
      <w:r w:rsidR="00E12684" w:rsidRPr="00D41E91">
        <w:t xml:space="preserve"> inicialmente</w:t>
      </w:r>
      <w:r>
        <w:t>,</w:t>
      </w:r>
      <w:r w:rsidR="00E12684" w:rsidRPr="00D41E91">
        <w:t xml:space="preserve"> se genera en la aplicación y hasta que</w:t>
      </w:r>
      <w:r>
        <w:t>,</w:t>
      </w:r>
      <w:r w:rsidR="00E12684" w:rsidRPr="00D41E91">
        <w:t xml:space="preserve"> definitivamente</w:t>
      </w:r>
      <w:r>
        <w:t>,</w:t>
      </w:r>
      <w:r w:rsidR="00E12684" w:rsidRPr="00D41E91">
        <w:t xml:space="preserve"> se cre</w:t>
      </w:r>
      <w:r w:rsidR="00E12684">
        <w:t>a</w:t>
      </w:r>
      <w:r w:rsidR="000B26F4">
        <w:t xml:space="preserve"> </w:t>
      </w:r>
      <w:r>
        <w:t xml:space="preserve">dentro del Portal Electrónico </w:t>
      </w:r>
      <w:r w:rsidR="000B26F4">
        <w:t>de Subastas Judiciales y A</w:t>
      </w:r>
      <w:r w:rsidR="00E12684">
        <w:t xml:space="preserve">dministrativas </w:t>
      </w:r>
      <w:r w:rsidR="00E12684" w:rsidRPr="00D41E91">
        <w:t>de</w:t>
      </w:r>
      <w:r w:rsidR="000B26F4">
        <w:t xml:space="preserve"> l</w:t>
      </w:r>
      <w:r>
        <w:t>a AEBOE</w:t>
      </w:r>
      <w:r w:rsidR="003B2AD7">
        <w:t>-</w:t>
      </w:r>
      <w:r>
        <w:t>. Si surgiese</w:t>
      </w:r>
      <w:r w:rsidR="000B26F4">
        <w:t xml:space="preserve"> </w:t>
      </w:r>
      <w:r w:rsidR="00E12684" w:rsidRPr="00D41E91">
        <w:t>algún problema de comunicación o de rechazo porque alguno de los campos</w:t>
      </w:r>
      <w:r>
        <w:t xml:space="preserve"> de información</w:t>
      </w:r>
      <w:r w:rsidR="00E12684" w:rsidRPr="00D41E91">
        <w:t xml:space="preserve"> es incorre</w:t>
      </w:r>
      <w:r>
        <w:t xml:space="preserve">cto, la subasta judicial no se dará </w:t>
      </w:r>
      <w:r w:rsidR="00E12684" w:rsidRPr="00D41E91">
        <w:t>de alta en el Portal</w:t>
      </w:r>
      <w:r>
        <w:t xml:space="preserve"> Electrónico</w:t>
      </w:r>
      <w:r w:rsidR="00E12684" w:rsidRPr="00D41E91">
        <w:t xml:space="preserve"> de Subastas</w:t>
      </w:r>
      <w:r w:rsidR="000B26F4">
        <w:t xml:space="preserve"> Judiciales y A</w:t>
      </w:r>
      <w:r w:rsidR="00E12684">
        <w:t>dministrativas</w:t>
      </w:r>
      <w:r w:rsidR="003B2AD7">
        <w:t xml:space="preserve"> de la AEBOE, y aparecerá</w:t>
      </w:r>
      <w:r>
        <w:t xml:space="preserve"> como </w:t>
      </w:r>
      <w:r w:rsidR="00E12684" w:rsidRPr="00D41E91">
        <w:rPr>
          <w:i/>
        </w:rPr>
        <w:t>“Enviada”</w:t>
      </w:r>
      <w:r>
        <w:t xml:space="preserve"> con error; siendo, entonces, </w:t>
      </w:r>
      <w:r w:rsidR="00E12684" w:rsidRPr="00D41E91">
        <w:t>necesario su “</w:t>
      </w:r>
      <w:r w:rsidR="00E12684" w:rsidRPr="00D41E91">
        <w:rPr>
          <w:i/>
        </w:rPr>
        <w:t>Reenvío”</w:t>
      </w:r>
      <w:r w:rsidR="003B2AD7">
        <w:t>.</w:t>
      </w:r>
    </w:p>
    <w:p w14:paraId="7FF3AEDD" w14:textId="77777777" w:rsidR="003B2AD7" w:rsidRPr="00D41E91" w:rsidRDefault="003B2AD7" w:rsidP="003B2AD7">
      <w:pPr>
        <w:spacing w:line="360" w:lineRule="auto"/>
        <w:ind w:firstLine="708"/>
        <w:jc w:val="both"/>
      </w:pPr>
    </w:p>
    <w:p w14:paraId="42885AC8" w14:textId="77777777" w:rsidR="00EA425D" w:rsidRDefault="00E12684" w:rsidP="00EB4396">
      <w:pPr>
        <w:spacing w:line="360" w:lineRule="auto"/>
        <w:ind w:firstLine="708"/>
        <w:jc w:val="both"/>
      </w:pPr>
      <w:r w:rsidRPr="00D41E91">
        <w:t xml:space="preserve">Tras dar de </w:t>
      </w:r>
      <w:r>
        <w:t>alta la subasta judicial</w:t>
      </w:r>
      <w:r w:rsidR="008A67A5">
        <w:t xml:space="preserve"> de bienes muebles e inmuebles en el</w:t>
      </w:r>
      <w:r w:rsidR="008A67A5" w:rsidRPr="008A67A5">
        <w:t xml:space="preserve"> </w:t>
      </w:r>
      <w:r w:rsidR="008A67A5">
        <w:t xml:space="preserve">Portal Electrónico de Subastas Judiciales y Administrativas </w:t>
      </w:r>
      <w:r w:rsidR="008A67A5" w:rsidRPr="00D41E91">
        <w:t>de</w:t>
      </w:r>
      <w:r w:rsidR="008A67A5">
        <w:t xml:space="preserve"> la AEBOE</w:t>
      </w:r>
      <w:r>
        <w:t>,</w:t>
      </w:r>
      <w:r w:rsidR="008A67A5">
        <w:t xml:space="preserve"> </w:t>
      </w:r>
      <w:r w:rsidR="000B26F4">
        <w:t>hasta que no se abone</w:t>
      </w:r>
      <w:r w:rsidRPr="00D41E91">
        <w:t xml:space="preserve"> la tasa relativa a la publicación del anuncio de la convocatoria de la subasta judicial </w:t>
      </w:r>
      <w:r w:rsidR="008A67A5">
        <w:t xml:space="preserve">en el BOE, su estado </w:t>
      </w:r>
      <w:r w:rsidRPr="00D41E91">
        <w:t>será el de “</w:t>
      </w:r>
      <w:r w:rsidRPr="00D41E91">
        <w:rPr>
          <w:i/>
        </w:rPr>
        <w:t>Pendiente de pago</w:t>
      </w:r>
      <w:r w:rsidR="008A67A5">
        <w:t>”. E</w:t>
      </w:r>
      <w:r w:rsidR="000B26F4">
        <w:t>fectuado el pago</w:t>
      </w:r>
      <w:r w:rsidRPr="00D41E91">
        <w:t>, la subasta judicial pasa</w:t>
      </w:r>
      <w:r>
        <w:t>rá</w:t>
      </w:r>
      <w:r w:rsidR="008A67A5">
        <w:t>, entonces,</w:t>
      </w:r>
      <w:r w:rsidRPr="00D41E91">
        <w:t xml:space="preserve"> al estado de “</w:t>
      </w:r>
      <w:r w:rsidRPr="00D41E91">
        <w:rPr>
          <w:i/>
        </w:rPr>
        <w:t>Pendiente de publicación”</w:t>
      </w:r>
      <w:r w:rsidR="008A67A5">
        <w:t>. C</w:t>
      </w:r>
      <w:r w:rsidRPr="00D41E91">
        <w:t>uando</w:t>
      </w:r>
      <w:r w:rsidR="00D77D2D">
        <w:t xml:space="preserve"> la subasta judicial ya aparezca</w:t>
      </w:r>
      <w:r w:rsidRPr="00D41E91">
        <w:t xml:space="preserve"> dentro del Portal</w:t>
      </w:r>
      <w:r w:rsidR="008A67A5">
        <w:t xml:space="preserve"> Electrónico </w:t>
      </w:r>
      <w:r w:rsidRPr="00D41E91">
        <w:t>de Subastas</w:t>
      </w:r>
      <w:r w:rsidR="00D77D2D">
        <w:t xml:space="preserve"> Judiciales y A</w:t>
      </w:r>
      <w:r>
        <w:t>dministrativas</w:t>
      </w:r>
      <w:r w:rsidRPr="00D41E91">
        <w:t xml:space="preserve"> de la AEBOE con el estado de “</w:t>
      </w:r>
      <w:r w:rsidRPr="00D41E91">
        <w:rPr>
          <w:i/>
        </w:rPr>
        <w:t>Publicado”</w:t>
      </w:r>
      <w:r w:rsidRPr="00D41E91">
        <w:t xml:space="preserve"> significará que reúne todas las co</w:t>
      </w:r>
      <w:r w:rsidR="00D77D2D">
        <w:t xml:space="preserve">ndiciones para poder iniciarse; </w:t>
      </w:r>
      <w:r w:rsidR="00876BB5">
        <w:t>comenzando, así,</w:t>
      </w:r>
      <w:r w:rsidRPr="00D41E91">
        <w:t xml:space="preserve"> ésta en el plazo</w:t>
      </w:r>
      <w:r>
        <w:t xml:space="preserve"> temporal</w:t>
      </w:r>
      <w:r w:rsidRPr="00D41E91">
        <w:t xml:space="preserve"> de las veinticuatro horas siguientes</w:t>
      </w:r>
      <w:bookmarkStart w:id="88" w:name="_Toc527890919"/>
      <w:bookmarkStart w:id="89" w:name="_Toc528595136"/>
      <w:bookmarkStart w:id="90" w:name="_Toc469258574"/>
      <w:bookmarkStart w:id="91" w:name="_Toc469559757"/>
      <w:bookmarkStart w:id="92" w:name="_Toc469998181"/>
      <w:r w:rsidR="00D77D2D">
        <w:t xml:space="preserve"> a ese mismo</w:t>
      </w:r>
      <w:r>
        <w:t xml:space="preserve"> momento.</w:t>
      </w:r>
    </w:p>
    <w:p w14:paraId="040F864C" w14:textId="77777777" w:rsidR="009604C3" w:rsidRDefault="009604C3" w:rsidP="00EB4396">
      <w:pPr>
        <w:spacing w:line="360" w:lineRule="auto"/>
        <w:ind w:firstLine="708"/>
        <w:jc w:val="both"/>
      </w:pPr>
    </w:p>
    <w:p w14:paraId="629FCAB4" w14:textId="77777777" w:rsidR="00EB4396" w:rsidRDefault="00EB4396" w:rsidP="00EB4396">
      <w:pPr>
        <w:spacing w:line="360" w:lineRule="auto"/>
        <w:ind w:firstLine="708"/>
        <w:jc w:val="both"/>
      </w:pPr>
    </w:p>
    <w:bookmarkEnd w:id="88"/>
    <w:bookmarkEnd w:id="89"/>
    <w:p w14:paraId="273044F7" w14:textId="77777777" w:rsidR="00362D4A" w:rsidRPr="00362D4A" w:rsidRDefault="00362D4A" w:rsidP="00362D4A">
      <w:pPr>
        <w:spacing w:line="360" w:lineRule="auto"/>
        <w:ind w:left="708"/>
        <w:jc w:val="both"/>
        <w:rPr>
          <w:b/>
        </w:rPr>
      </w:pPr>
      <w:r w:rsidRPr="00362D4A">
        <w:rPr>
          <w:b/>
        </w:rPr>
        <w:t>3.2. Aportación de información adicional de los bienes objeto de licitación</w:t>
      </w:r>
    </w:p>
    <w:p w14:paraId="01D28EF3" w14:textId="77777777" w:rsidR="009604C3" w:rsidRPr="009604C3" w:rsidRDefault="009604C3" w:rsidP="00362D4A">
      <w:pPr>
        <w:spacing w:line="360" w:lineRule="auto"/>
        <w:jc w:val="both"/>
        <w:rPr>
          <w:b/>
        </w:rPr>
      </w:pPr>
    </w:p>
    <w:p w14:paraId="05C2C43E" w14:textId="77777777" w:rsidR="00E34A5C" w:rsidRDefault="00EA425D" w:rsidP="0066607B">
      <w:pPr>
        <w:spacing w:line="360" w:lineRule="auto"/>
        <w:ind w:firstLine="708"/>
        <w:jc w:val="both"/>
      </w:pPr>
      <w:r>
        <w:t>E</w:t>
      </w:r>
      <w:r w:rsidR="00E12684" w:rsidRPr="00D41E91">
        <w:t>l art.648</w:t>
      </w:r>
      <w:r w:rsidR="00796EFE">
        <w:t>.5ª</w:t>
      </w:r>
      <w:r>
        <w:t xml:space="preserve"> LEC fija </w:t>
      </w:r>
      <w:r w:rsidR="00E12684" w:rsidRPr="00D41E91">
        <w:t>que “</w:t>
      </w:r>
      <w:r w:rsidR="00E12684" w:rsidRPr="00D41E91">
        <w:rPr>
          <w:i/>
        </w:rPr>
        <w:t>el ejecutante, el ejecutado o el tercer poseedor, si lo hubiere, podrán bajo su responsabilidad y, en todo caso, a través de la Oficina Judicial ante la que se siga el procedimiento, enviar al Portal de Subastas toda la información de la que dispongan sobre el bien objeto de licitación, procedente de informes de tasación y otra documentación oficial, obtenida directamente por los órganos judiciales o mediante Notario y que a juicio de aquellos pueda considerarse de interés para los posibles licitadores. Tambi</w:t>
      </w:r>
      <w:r w:rsidR="00D77D2D">
        <w:rPr>
          <w:i/>
        </w:rPr>
        <w:t>én podrá hacerlo El Secretario J</w:t>
      </w:r>
      <w:r w:rsidR="00E12684" w:rsidRPr="00D41E91">
        <w:rPr>
          <w:i/>
        </w:rPr>
        <w:t>udicial por su propia iniciativa, si lo considera conveniente</w:t>
      </w:r>
      <w:r w:rsidR="00E12684" w:rsidRPr="00D41E91">
        <w:t>”.</w:t>
      </w:r>
    </w:p>
    <w:p w14:paraId="1BEF2857" w14:textId="77777777" w:rsidR="0066607B" w:rsidRPr="00D41E91" w:rsidRDefault="0066607B" w:rsidP="0066607B">
      <w:pPr>
        <w:spacing w:line="360" w:lineRule="auto"/>
        <w:ind w:firstLine="708"/>
        <w:jc w:val="both"/>
      </w:pPr>
    </w:p>
    <w:p w14:paraId="40EB4359" w14:textId="77777777" w:rsidR="00E12684" w:rsidRDefault="00876BB5" w:rsidP="00E12684">
      <w:pPr>
        <w:spacing w:line="360" w:lineRule="auto"/>
        <w:ind w:firstLine="708"/>
        <w:jc w:val="both"/>
      </w:pPr>
      <w:r>
        <w:t>E</w:t>
      </w:r>
      <w:r w:rsidR="00D77D2D">
        <w:t>sta regla</w:t>
      </w:r>
      <w:r w:rsidR="00E12684" w:rsidRPr="00D41E91">
        <w:t xml:space="preserve"> permite que</w:t>
      </w:r>
      <w:r w:rsidR="00F917BE">
        <w:t>,</w:t>
      </w:r>
      <w:r w:rsidR="00E12684" w:rsidRPr="00D41E91">
        <w:t xml:space="preserve"> junto a la información y</w:t>
      </w:r>
      <w:r>
        <w:t xml:space="preserve"> los </w:t>
      </w:r>
      <w:r w:rsidR="00EA425D">
        <w:t>datos disponibles</w:t>
      </w:r>
      <w:r w:rsidR="00D77D2D">
        <w:t xml:space="preserve"> acerca</w:t>
      </w:r>
      <w:r w:rsidR="00F917BE">
        <w:t xml:space="preserve"> de los</w:t>
      </w:r>
      <w:r w:rsidR="00EA425D">
        <w:t xml:space="preserve"> bien</w:t>
      </w:r>
      <w:r w:rsidR="00F917BE">
        <w:t>es</w:t>
      </w:r>
      <w:r w:rsidR="00EA425D">
        <w:t xml:space="preserve"> </w:t>
      </w:r>
      <w:r w:rsidR="00F917BE">
        <w:t>muebles e inmuebles</w:t>
      </w:r>
      <w:r w:rsidR="00D77D2D">
        <w:t xml:space="preserve"> que constituyen el objeto de la subasta judicial -</w:t>
      </w:r>
      <w:r w:rsidR="00E12684" w:rsidRPr="00D41E91">
        <w:t>aportados</w:t>
      </w:r>
      <w:r w:rsidR="00D77D2D">
        <w:t xml:space="preserve"> todo ellos</w:t>
      </w:r>
      <w:r w:rsidR="00EA425D">
        <w:t>, previamente, a su inicio;</w:t>
      </w:r>
      <w:r w:rsidR="00E12684" w:rsidRPr="00D41E91">
        <w:t xml:space="preserve"> en el mom</w:t>
      </w:r>
      <w:r w:rsidR="00EA425D">
        <w:t>ento de darla de alta en el</w:t>
      </w:r>
      <w:r w:rsidR="00E12684" w:rsidRPr="00D41E91">
        <w:t xml:space="preserve"> </w:t>
      </w:r>
      <w:r w:rsidR="00D77D2D">
        <w:t>Portal</w:t>
      </w:r>
      <w:r w:rsidR="00EA425D">
        <w:t xml:space="preserve"> Electrónico</w:t>
      </w:r>
      <w:r w:rsidR="00D77D2D">
        <w:t xml:space="preserve"> de Subastas Judiciales y A</w:t>
      </w:r>
      <w:r w:rsidR="00E12684">
        <w:t>dministrativas d</w:t>
      </w:r>
      <w:r w:rsidR="00D77D2D">
        <w:t>e la AEBOE-</w:t>
      </w:r>
      <w:r w:rsidR="00F917BE">
        <w:t xml:space="preserve">, </w:t>
      </w:r>
      <w:r w:rsidR="00E12684" w:rsidRPr="00D41E91">
        <w:t>se puedan aportar otros datos relativos a esos mismos bienes</w:t>
      </w:r>
      <w:r w:rsidR="00D77D2D">
        <w:t>, siempre y cuando se diesen</w:t>
      </w:r>
      <w:r w:rsidR="00F917BE">
        <w:t>, para ello,</w:t>
      </w:r>
      <w:r w:rsidR="00D77D2D">
        <w:t xml:space="preserve"> todos</w:t>
      </w:r>
      <w:r w:rsidR="00E12684" w:rsidRPr="00D41E91">
        <w:t xml:space="preserve"> los requisit</w:t>
      </w:r>
      <w:r w:rsidR="00F917BE">
        <w:t xml:space="preserve">os exigidos por </w:t>
      </w:r>
      <w:r w:rsidR="00E12684" w:rsidRPr="00D41E91">
        <w:t>este</w:t>
      </w:r>
      <w:r w:rsidR="00D77D2D">
        <w:t xml:space="preserve"> mismo</w:t>
      </w:r>
      <w:r w:rsidR="00E12684" w:rsidRPr="00D41E91">
        <w:t xml:space="preserve"> precepto:</w:t>
      </w:r>
    </w:p>
    <w:p w14:paraId="1C838F4E" w14:textId="77777777" w:rsidR="00E34A5C" w:rsidRDefault="00E34A5C" w:rsidP="00E12684">
      <w:pPr>
        <w:spacing w:line="360" w:lineRule="auto"/>
        <w:ind w:firstLine="708"/>
        <w:jc w:val="both"/>
      </w:pPr>
    </w:p>
    <w:p w14:paraId="7E1D5695" w14:textId="77777777" w:rsidR="00E34A5C" w:rsidRPr="00E34A5C" w:rsidRDefault="00E12684" w:rsidP="00D85B60">
      <w:pPr>
        <w:pStyle w:val="Prrafodelista"/>
        <w:numPr>
          <w:ilvl w:val="0"/>
          <w:numId w:val="4"/>
        </w:numPr>
        <w:spacing w:line="360" w:lineRule="auto"/>
        <w:ind w:left="714" w:hanging="357"/>
        <w:jc w:val="both"/>
        <w:rPr>
          <w:rFonts w:ascii="Times New Roman" w:hAnsi="Times New Roman"/>
          <w:sz w:val="24"/>
          <w:szCs w:val="24"/>
        </w:rPr>
      </w:pPr>
      <w:r w:rsidRPr="00E34A5C">
        <w:rPr>
          <w:rFonts w:ascii="Times New Roman" w:hAnsi="Times New Roman"/>
          <w:sz w:val="24"/>
          <w:szCs w:val="24"/>
        </w:rPr>
        <w:t>La información, habitualmente, será aportada por el ejecutante, ejecutado o</w:t>
      </w:r>
      <w:r w:rsidR="00F917BE" w:rsidRPr="00E34A5C">
        <w:rPr>
          <w:rFonts w:ascii="Times New Roman" w:hAnsi="Times New Roman"/>
          <w:sz w:val="24"/>
          <w:szCs w:val="24"/>
        </w:rPr>
        <w:t xml:space="preserve"> tercer poseedor; pudiéndolo hacer,</w:t>
      </w:r>
      <w:r w:rsidR="00D77D2D" w:rsidRPr="00E34A5C">
        <w:rPr>
          <w:rFonts w:ascii="Times New Roman" w:hAnsi="Times New Roman"/>
          <w:sz w:val="24"/>
          <w:szCs w:val="24"/>
        </w:rPr>
        <w:t xml:space="preserve"> también</w:t>
      </w:r>
      <w:r w:rsidR="00F917BE" w:rsidRPr="00E34A5C">
        <w:rPr>
          <w:rFonts w:ascii="Times New Roman" w:hAnsi="Times New Roman"/>
          <w:sz w:val="24"/>
          <w:szCs w:val="24"/>
        </w:rPr>
        <w:t>, el LAJ por propia iniciativa.</w:t>
      </w:r>
    </w:p>
    <w:p w14:paraId="468F9B9F" w14:textId="77777777" w:rsidR="00E34A5C" w:rsidRPr="00E34A5C" w:rsidRDefault="00F917BE" w:rsidP="00D85B60">
      <w:pPr>
        <w:pStyle w:val="Prrafodelista"/>
        <w:numPr>
          <w:ilvl w:val="0"/>
          <w:numId w:val="4"/>
        </w:numPr>
        <w:spacing w:line="360" w:lineRule="auto"/>
        <w:ind w:left="714" w:hanging="357"/>
        <w:jc w:val="both"/>
        <w:rPr>
          <w:rFonts w:ascii="Times New Roman" w:hAnsi="Times New Roman"/>
          <w:sz w:val="24"/>
          <w:szCs w:val="24"/>
        </w:rPr>
      </w:pPr>
      <w:r w:rsidRPr="00E34A5C">
        <w:rPr>
          <w:rFonts w:ascii="Times New Roman" w:hAnsi="Times New Roman"/>
          <w:sz w:val="24"/>
          <w:szCs w:val="24"/>
        </w:rPr>
        <w:t xml:space="preserve">La información aportada procederá </w:t>
      </w:r>
      <w:r w:rsidR="00E12684" w:rsidRPr="00E34A5C">
        <w:rPr>
          <w:rFonts w:ascii="Times New Roman" w:hAnsi="Times New Roman"/>
          <w:sz w:val="24"/>
          <w:szCs w:val="24"/>
        </w:rPr>
        <w:t xml:space="preserve">de </w:t>
      </w:r>
      <w:r w:rsidR="00D77D2D" w:rsidRPr="00E34A5C">
        <w:rPr>
          <w:rFonts w:ascii="Times New Roman" w:hAnsi="Times New Roman"/>
          <w:sz w:val="24"/>
          <w:szCs w:val="24"/>
        </w:rPr>
        <w:t>informes de tasación o documentos oficiales</w:t>
      </w:r>
      <w:r w:rsidR="00E12684" w:rsidRPr="00E34A5C">
        <w:rPr>
          <w:rFonts w:ascii="Times New Roman" w:hAnsi="Times New Roman"/>
          <w:sz w:val="24"/>
          <w:szCs w:val="24"/>
        </w:rPr>
        <w:t xml:space="preserve"> obtenidos</w:t>
      </w:r>
      <w:r w:rsidRPr="00E34A5C">
        <w:rPr>
          <w:rFonts w:ascii="Times New Roman" w:hAnsi="Times New Roman"/>
          <w:sz w:val="24"/>
          <w:szCs w:val="24"/>
        </w:rPr>
        <w:t>,</w:t>
      </w:r>
      <w:r w:rsidR="00E12684" w:rsidRPr="00E34A5C">
        <w:rPr>
          <w:rFonts w:ascii="Times New Roman" w:hAnsi="Times New Roman"/>
          <w:sz w:val="24"/>
          <w:szCs w:val="24"/>
        </w:rPr>
        <w:t xml:space="preserve"> directamente</w:t>
      </w:r>
      <w:r w:rsidRPr="00E34A5C">
        <w:rPr>
          <w:rFonts w:ascii="Times New Roman" w:hAnsi="Times New Roman"/>
          <w:sz w:val="24"/>
          <w:szCs w:val="24"/>
        </w:rPr>
        <w:t>,</w:t>
      </w:r>
      <w:r w:rsidR="00876BB5">
        <w:rPr>
          <w:rFonts w:ascii="Times New Roman" w:hAnsi="Times New Roman"/>
          <w:sz w:val="24"/>
          <w:szCs w:val="24"/>
        </w:rPr>
        <w:t xml:space="preserve"> por los Órganos Judiciales o mediante N</w:t>
      </w:r>
      <w:r w:rsidR="00E12684" w:rsidRPr="00E34A5C">
        <w:rPr>
          <w:rFonts w:ascii="Times New Roman" w:hAnsi="Times New Roman"/>
          <w:sz w:val="24"/>
          <w:szCs w:val="24"/>
        </w:rPr>
        <w:t>otario.</w:t>
      </w:r>
    </w:p>
    <w:p w14:paraId="0E520898" w14:textId="77777777" w:rsidR="00E34A5C" w:rsidRPr="00E34A5C" w:rsidRDefault="00E12684" w:rsidP="00D85B60">
      <w:pPr>
        <w:pStyle w:val="Prrafodelista"/>
        <w:numPr>
          <w:ilvl w:val="0"/>
          <w:numId w:val="4"/>
        </w:numPr>
        <w:spacing w:line="360" w:lineRule="auto"/>
        <w:ind w:left="714" w:hanging="357"/>
        <w:jc w:val="both"/>
        <w:rPr>
          <w:rFonts w:ascii="Times New Roman" w:hAnsi="Times New Roman"/>
          <w:sz w:val="24"/>
          <w:szCs w:val="24"/>
        </w:rPr>
      </w:pPr>
      <w:r w:rsidRPr="00E34A5C">
        <w:rPr>
          <w:rFonts w:ascii="Times New Roman" w:hAnsi="Times New Roman"/>
          <w:sz w:val="24"/>
          <w:szCs w:val="24"/>
        </w:rPr>
        <w:t>La información aportada debe</w:t>
      </w:r>
      <w:r w:rsidR="00F917BE" w:rsidRPr="00E34A5C">
        <w:rPr>
          <w:rFonts w:ascii="Times New Roman" w:hAnsi="Times New Roman"/>
          <w:sz w:val="24"/>
          <w:szCs w:val="24"/>
        </w:rPr>
        <w:t>rá considerarse</w:t>
      </w:r>
      <w:r w:rsidRPr="00E34A5C">
        <w:rPr>
          <w:rFonts w:ascii="Times New Roman" w:hAnsi="Times New Roman"/>
          <w:sz w:val="24"/>
          <w:szCs w:val="24"/>
        </w:rPr>
        <w:t xml:space="preserve"> de interés para los posibles licitadores.</w:t>
      </w:r>
    </w:p>
    <w:p w14:paraId="7C205CEC" w14:textId="77777777" w:rsidR="00E13098" w:rsidRDefault="00E34A5C" w:rsidP="00362D4A">
      <w:pPr>
        <w:pStyle w:val="Prrafodelista"/>
        <w:numPr>
          <w:ilvl w:val="0"/>
          <w:numId w:val="4"/>
        </w:numPr>
        <w:spacing w:line="360" w:lineRule="auto"/>
        <w:ind w:left="714" w:hanging="357"/>
        <w:jc w:val="both"/>
        <w:rPr>
          <w:rFonts w:ascii="Times New Roman" w:hAnsi="Times New Roman"/>
          <w:sz w:val="24"/>
          <w:szCs w:val="24"/>
        </w:rPr>
      </w:pPr>
      <w:r w:rsidRPr="00E34A5C">
        <w:rPr>
          <w:rFonts w:ascii="Times New Roman" w:hAnsi="Times New Roman"/>
          <w:sz w:val="24"/>
          <w:szCs w:val="24"/>
        </w:rPr>
        <w:t xml:space="preserve">La información aportada se enviará </w:t>
      </w:r>
      <w:r w:rsidR="00E12684" w:rsidRPr="00E34A5C">
        <w:rPr>
          <w:rFonts w:ascii="Times New Roman" w:hAnsi="Times New Roman"/>
          <w:sz w:val="24"/>
          <w:szCs w:val="24"/>
        </w:rPr>
        <w:t>al Portal</w:t>
      </w:r>
      <w:r w:rsidRPr="00E34A5C">
        <w:rPr>
          <w:rFonts w:ascii="Times New Roman" w:hAnsi="Times New Roman"/>
          <w:sz w:val="24"/>
          <w:szCs w:val="24"/>
        </w:rPr>
        <w:t xml:space="preserve"> Electrónico </w:t>
      </w:r>
      <w:r w:rsidR="00E12684" w:rsidRPr="00E34A5C">
        <w:rPr>
          <w:rFonts w:ascii="Times New Roman" w:hAnsi="Times New Roman"/>
          <w:sz w:val="24"/>
          <w:szCs w:val="24"/>
        </w:rPr>
        <w:t>de Subastas</w:t>
      </w:r>
      <w:r w:rsidR="005644BC" w:rsidRPr="00E34A5C">
        <w:rPr>
          <w:rFonts w:ascii="Times New Roman" w:hAnsi="Times New Roman"/>
          <w:sz w:val="24"/>
          <w:szCs w:val="24"/>
        </w:rPr>
        <w:t xml:space="preserve"> Judiciales y A</w:t>
      </w:r>
      <w:r w:rsidR="00E12684" w:rsidRPr="00E34A5C">
        <w:rPr>
          <w:rFonts w:ascii="Times New Roman" w:hAnsi="Times New Roman"/>
          <w:sz w:val="24"/>
          <w:szCs w:val="24"/>
        </w:rPr>
        <w:t>dministrativas de la AEBOE</w:t>
      </w:r>
      <w:r w:rsidRPr="00E34A5C">
        <w:rPr>
          <w:rFonts w:ascii="Times New Roman" w:hAnsi="Times New Roman"/>
          <w:sz w:val="24"/>
          <w:szCs w:val="24"/>
        </w:rPr>
        <w:t xml:space="preserve"> a través de</w:t>
      </w:r>
      <w:r w:rsidR="00E12684" w:rsidRPr="00E34A5C">
        <w:rPr>
          <w:rFonts w:ascii="Times New Roman" w:hAnsi="Times New Roman"/>
          <w:sz w:val="24"/>
          <w:szCs w:val="24"/>
        </w:rPr>
        <w:t xml:space="preserve"> la</w:t>
      </w:r>
      <w:r w:rsidR="005644BC" w:rsidRPr="00E34A5C">
        <w:rPr>
          <w:rFonts w:ascii="Times New Roman" w:hAnsi="Times New Roman"/>
          <w:sz w:val="24"/>
          <w:szCs w:val="24"/>
        </w:rPr>
        <w:t xml:space="preserve"> Oficina J</w:t>
      </w:r>
      <w:bookmarkStart w:id="93" w:name="_Toc527890918"/>
      <w:bookmarkStart w:id="94" w:name="_Toc528595137"/>
      <w:r w:rsidRPr="00E34A5C">
        <w:rPr>
          <w:rFonts w:ascii="Times New Roman" w:hAnsi="Times New Roman"/>
          <w:sz w:val="24"/>
          <w:szCs w:val="24"/>
        </w:rPr>
        <w:t>udicial ante la que se estuviese tramitando la ejecución</w:t>
      </w:r>
      <w:r w:rsidR="00B43AB6">
        <w:rPr>
          <w:rFonts w:ascii="Times New Roman" w:hAnsi="Times New Roman"/>
          <w:sz w:val="24"/>
          <w:szCs w:val="24"/>
        </w:rPr>
        <w:t xml:space="preserve"> forzosa</w:t>
      </w:r>
      <w:r w:rsidRPr="00E34A5C">
        <w:rPr>
          <w:rFonts w:ascii="Times New Roman" w:hAnsi="Times New Roman"/>
          <w:sz w:val="24"/>
          <w:szCs w:val="24"/>
        </w:rPr>
        <w:t>.</w:t>
      </w:r>
    </w:p>
    <w:p w14:paraId="0099C24C" w14:textId="77777777" w:rsidR="00362D4A" w:rsidRPr="00362D4A" w:rsidRDefault="00362D4A" w:rsidP="00362D4A">
      <w:pPr>
        <w:pStyle w:val="Prrafodelista"/>
        <w:spacing w:line="360" w:lineRule="auto"/>
        <w:ind w:left="714"/>
        <w:jc w:val="both"/>
        <w:rPr>
          <w:rFonts w:ascii="Times New Roman" w:hAnsi="Times New Roman"/>
          <w:sz w:val="24"/>
          <w:szCs w:val="24"/>
        </w:rPr>
      </w:pPr>
    </w:p>
    <w:bookmarkEnd w:id="93"/>
    <w:bookmarkEnd w:id="94"/>
    <w:p w14:paraId="25BF9B21" w14:textId="77777777" w:rsidR="00362D4A" w:rsidRPr="00362D4A" w:rsidRDefault="00362D4A" w:rsidP="00362D4A">
      <w:pPr>
        <w:spacing w:line="360" w:lineRule="auto"/>
        <w:ind w:firstLine="357"/>
        <w:jc w:val="both"/>
        <w:rPr>
          <w:b/>
          <w:color w:val="auto"/>
        </w:rPr>
      </w:pPr>
      <w:r w:rsidRPr="00362D4A">
        <w:rPr>
          <w:rFonts w:eastAsia="Calibri"/>
          <w:b/>
          <w:color w:val="auto"/>
          <w:lang w:val="es-ES" w:eastAsia="en-US"/>
        </w:rPr>
        <w:t xml:space="preserve">3.3. </w:t>
      </w:r>
      <w:r w:rsidRPr="00362D4A">
        <w:rPr>
          <w:b/>
          <w:color w:val="auto"/>
        </w:rPr>
        <w:t>Alta en el sistema</w:t>
      </w:r>
    </w:p>
    <w:p w14:paraId="42AEF956" w14:textId="77777777" w:rsidR="00EA425D" w:rsidRPr="00D41E91" w:rsidRDefault="00EA425D" w:rsidP="00E12684">
      <w:pPr>
        <w:spacing w:line="360" w:lineRule="auto"/>
        <w:jc w:val="both"/>
      </w:pPr>
    </w:p>
    <w:p w14:paraId="4DA02DFF" w14:textId="77777777" w:rsidR="007D6374" w:rsidRDefault="005644BC" w:rsidP="009C3FB3">
      <w:pPr>
        <w:spacing w:line="360" w:lineRule="auto"/>
        <w:ind w:firstLine="708"/>
        <w:jc w:val="both"/>
      </w:pPr>
      <w:r>
        <w:t>El alta</w:t>
      </w:r>
      <w:r w:rsidR="00F4636E">
        <w:t xml:space="preserve"> como usuario </w:t>
      </w:r>
      <w:r w:rsidR="00236CF1">
        <w:t>en el</w:t>
      </w:r>
      <w:r w:rsidR="00E34A5C">
        <w:t xml:space="preserve"> nuevo modelo </w:t>
      </w:r>
      <w:r w:rsidR="00E12684" w:rsidRPr="00D41E91">
        <w:t>de subastas judiciales electrón</w:t>
      </w:r>
      <w:r>
        <w:t>icas</w:t>
      </w:r>
      <w:r w:rsidR="00E34A5C">
        <w:t xml:space="preserve"> de bienes muebles e inmuebles</w:t>
      </w:r>
      <w:r w:rsidR="00236CF1">
        <w:t xml:space="preserve"> queda regulada</w:t>
      </w:r>
      <w:r>
        <w:t xml:space="preserve"> por</w:t>
      </w:r>
      <w:r w:rsidR="00E34A5C">
        <w:t xml:space="preserve"> la</w:t>
      </w:r>
      <w:r w:rsidR="00E12684">
        <w:t xml:space="preserve"> cu</w:t>
      </w:r>
      <w:r>
        <w:t xml:space="preserve">arta regla del art.648 </w:t>
      </w:r>
      <w:r w:rsidR="00E12684">
        <w:t>LEC</w:t>
      </w:r>
      <w:r w:rsidR="00E34A5C">
        <w:t>, según la cual</w:t>
      </w:r>
      <w:r w:rsidR="00E12684" w:rsidRPr="00D41E91">
        <w:t xml:space="preserve"> “</w:t>
      </w:r>
      <w:r w:rsidR="00E12684" w:rsidRPr="00D41E91">
        <w:rPr>
          <w:i/>
        </w:rPr>
        <w:t>para poder participar en la subasta electrónica, los interesados deberán estar dados de alta como usuarios del sistema, accediendo al mismo mediante mecanismos seguros de id</w:t>
      </w:r>
      <w:r w:rsidR="00E34A5C">
        <w:rPr>
          <w:i/>
        </w:rPr>
        <w:t>entificación y firma electrónicos</w:t>
      </w:r>
      <w:r w:rsidR="00E12684" w:rsidRPr="00D41E91">
        <w:rPr>
          <w:i/>
        </w:rPr>
        <w:t xml:space="preserve"> de acuerdo con</w:t>
      </w:r>
      <w:r w:rsidR="00E34A5C">
        <w:rPr>
          <w:i/>
        </w:rPr>
        <w:t xml:space="preserve"> lo previsto</w:t>
      </w:r>
      <w:r w:rsidR="0066607B">
        <w:rPr>
          <w:i/>
        </w:rPr>
        <w:t xml:space="preserve"> en</w:t>
      </w:r>
      <w:r w:rsidR="00E12684" w:rsidRPr="00D41E91">
        <w:rPr>
          <w:i/>
        </w:rPr>
        <w:t xml:space="preserve"> la Ley 59/2003</w:t>
      </w:r>
      <w:r w:rsidR="0066607B">
        <w:rPr>
          <w:i/>
        </w:rPr>
        <w:t xml:space="preserve">, de 19 de diciembre, </w:t>
      </w:r>
      <w:r w:rsidR="00E12684" w:rsidRPr="00D41E91">
        <w:rPr>
          <w:i/>
        </w:rPr>
        <w:t>de firma electrónica, de forma que en todo caso exista una plena identificación de los licitadores. El alta se realizará a través del Portal de Subastas mediante mecanismo seguros de id</w:t>
      </w:r>
      <w:r w:rsidR="0066607B">
        <w:rPr>
          <w:i/>
        </w:rPr>
        <w:t>entificación y firma electrónicos</w:t>
      </w:r>
      <w:r w:rsidR="00E12684" w:rsidRPr="00D41E91">
        <w:rPr>
          <w:i/>
        </w:rPr>
        <w:t xml:space="preserve"> e incluirá necesariamente todos los datos identificativos del interesado. A los ejecutantes se les identificará de forma que les permita comparecer como postores en las subastas dimanantes del proceso de ejecución por ellos iniciado sin necesidad</w:t>
      </w:r>
      <w:r w:rsidR="0066607B">
        <w:rPr>
          <w:i/>
        </w:rPr>
        <w:t xml:space="preserve"> de realizar consignación</w:t>
      </w:r>
      <w:r w:rsidR="007D6374">
        <w:t>”</w:t>
      </w:r>
      <w:r w:rsidR="00B53344">
        <w:rPr>
          <w:rStyle w:val="Refdenotaalpie"/>
        </w:rPr>
        <w:footnoteReference w:id="129"/>
      </w:r>
      <w:r w:rsidR="007D6374">
        <w:t>.</w:t>
      </w:r>
    </w:p>
    <w:p w14:paraId="15117864" w14:textId="77777777" w:rsidR="009C3FB3" w:rsidRDefault="009C3FB3" w:rsidP="009C3FB3">
      <w:pPr>
        <w:spacing w:line="360" w:lineRule="auto"/>
        <w:ind w:firstLine="708"/>
        <w:jc w:val="both"/>
      </w:pPr>
    </w:p>
    <w:p w14:paraId="5A444541" w14:textId="77777777" w:rsidR="00AD568E" w:rsidRDefault="007D6374" w:rsidP="00D97B46">
      <w:pPr>
        <w:spacing w:line="360" w:lineRule="auto"/>
        <w:ind w:firstLine="708"/>
        <w:jc w:val="both"/>
      </w:pPr>
      <w:r>
        <w:t>Además de todo ello, en el momento de realizar el alta y registro, en el Portal Electrónico de Subastas Judiciales y Administrativas de la AEBOE,</w:t>
      </w:r>
      <w:r w:rsidR="00F4636E">
        <w:t xml:space="preserve"> como usuarios </w:t>
      </w:r>
      <w:r>
        <w:t>de la subasta judicial de bienes muebles e inmuebles, éstos</w:t>
      </w:r>
      <w:r w:rsidR="00AD568E">
        <w:t>, también,</w:t>
      </w:r>
      <w:r>
        <w:t xml:space="preserve"> deberán proporcionar una dirección de correo electrónico y una contraseña que utilizar</w:t>
      </w:r>
      <w:r w:rsidR="00AD568E">
        <w:t>án a modo de credenciales a la hora conectarse y acceder</w:t>
      </w:r>
      <w:r>
        <w:t xml:space="preserve"> al mismo.</w:t>
      </w:r>
      <w:r w:rsidR="00AD568E">
        <w:t xml:space="preserve"> </w:t>
      </w:r>
      <w:r w:rsidR="00E12684">
        <w:t>DE LA SERNA BOSCH</w:t>
      </w:r>
      <w:r w:rsidR="00AD568E">
        <w:t xml:space="preserve">, </w:t>
      </w:r>
      <w:r w:rsidR="00E12684">
        <w:t>señala</w:t>
      </w:r>
      <w:r w:rsidR="00AD568E">
        <w:t xml:space="preserve"> </w:t>
      </w:r>
      <w:r w:rsidR="00E12684" w:rsidRPr="00D41E91">
        <w:t>que de forma opcional, el usuario</w:t>
      </w:r>
      <w:r w:rsidR="00F4636E">
        <w:t xml:space="preserve"> </w:t>
      </w:r>
      <w:r w:rsidR="00E12684" w:rsidRPr="00D41E91">
        <w:t>puede proporcionar un</w:t>
      </w:r>
      <w:r w:rsidR="00AD568E">
        <w:t xml:space="preserve"> número de</w:t>
      </w:r>
      <w:r w:rsidR="00E12684" w:rsidRPr="00D41E91">
        <w:t xml:space="preserve"> teléfono móvil para recibir un SMS que le informará del estado de la subasta judicial en la que está parti</w:t>
      </w:r>
      <w:r w:rsidR="00D97B46">
        <w:t>cipando. Para poder finalizar el</w:t>
      </w:r>
      <w:r w:rsidR="00E12684" w:rsidRPr="00D41E91">
        <w:t xml:space="preserve"> registro</w:t>
      </w:r>
      <w:r w:rsidR="00D97B46">
        <w:t xml:space="preserve"> como u</w:t>
      </w:r>
      <w:r w:rsidR="00F4636E">
        <w:t>suario</w:t>
      </w:r>
      <w:r w:rsidR="00E12684" w:rsidRPr="00D41E91">
        <w:t xml:space="preserve"> es obligatorio la aceptación de todas y cada una de las condiciones de uso del si</w:t>
      </w:r>
      <w:r w:rsidR="00D97B46">
        <w:t>stema</w:t>
      </w:r>
      <w:r w:rsidR="00E12684" w:rsidRPr="00D41E91">
        <w:rPr>
          <w:vertAlign w:val="superscript"/>
        </w:rPr>
        <w:footnoteReference w:id="130"/>
      </w:r>
      <w:r w:rsidR="00E12684" w:rsidRPr="00D41E91">
        <w:t>.</w:t>
      </w:r>
      <w:r w:rsidR="00E12684">
        <w:t xml:space="preserve"> </w:t>
      </w:r>
    </w:p>
    <w:p w14:paraId="0821BFE9" w14:textId="77777777" w:rsidR="00D97B46" w:rsidRPr="00D41E91" w:rsidRDefault="00D97B46" w:rsidP="00D97B46">
      <w:pPr>
        <w:spacing w:line="360" w:lineRule="auto"/>
        <w:ind w:firstLine="708"/>
        <w:jc w:val="both"/>
      </w:pPr>
    </w:p>
    <w:p w14:paraId="11CBF356" w14:textId="77777777" w:rsidR="00362D4A" w:rsidRDefault="005644BC" w:rsidP="00362D4A">
      <w:pPr>
        <w:spacing w:line="360" w:lineRule="auto"/>
        <w:jc w:val="both"/>
      </w:pPr>
      <w:r>
        <w:tab/>
        <w:t>Los usuarios no registrados</w:t>
      </w:r>
      <w:r w:rsidR="00D97B46">
        <w:t xml:space="preserve"> -</w:t>
      </w:r>
      <w:r>
        <w:t>visitantes-</w:t>
      </w:r>
      <w:r w:rsidR="00E12684" w:rsidRPr="00D41E91">
        <w:t xml:space="preserve"> pueden acceder al Portal</w:t>
      </w:r>
      <w:r w:rsidR="00AD568E">
        <w:t xml:space="preserve"> Electrónico</w:t>
      </w:r>
      <w:r w:rsidR="00E12684" w:rsidRPr="00D41E91">
        <w:t xml:space="preserve"> de Subastas</w:t>
      </w:r>
      <w:r w:rsidR="004C0358">
        <w:t xml:space="preserve"> Judiciales y A</w:t>
      </w:r>
      <w:r w:rsidR="00E12684">
        <w:t>dministrativas de la AEBOE</w:t>
      </w:r>
      <w:r w:rsidR="00E12684" w:rsidRPr="00D41E91">
        <w:t xml:space="preserve"> y realizar </w:t>
      </w:r>
      <w:r w:rsidR="004C0358">
        <w:t>búsquedas de subastas judiciales</w:t>
      </w:r>
      <w:r w:rsidR="00D97B46">
        <w:t xml:space="preserve"> de bienes muebles e inmuebles</w:t>
      </w:r>
      <w:r w:rsidR="00E12684" w:rsidRPr="00D41E91">
        <w:t>, pero al ser considera</w:t>
      </w:r>
      <w:r w:rsidR="00E12684">
        <w:t>dos meros observadores</w:t>
      </w:r>
      <w:r w:rsidR="000E285D">
        <w:t>-</w:t>
      </w:r>
      <w:r w:rsidR="00F4636E">
        <w:t>no usuarios</w:t>
      </w:r>
      <w:r w:rsidR="000E285D">
        <w:t xml:space="preserve"> </w:t>
      </w:r>
      <w:r w:rsidR="00E12684">
        <w:t>no pu</w:t>
      </w:r>
      <w:r w:rsidR="004C0358">
        <w:t>e</w:t>
      </w:r>
      <w:r w:rsidR="00E12684">
        <w:t>den</w:t>
      </w:r>
      <w:r w:rsidR="00E12684" w:rsidRPr="00D41E91">
        <w:t xml:space="preserve"> acceder al contenido del edicto de la subasta judicial y al de la certificación de</w:t>
      </w:r>
      <w:r w:rsidR="000E285D">
        <w:t xml:space="preserve"> dominio y </w:t>
      </w:r>
      <w:r w:rsidR="00E12684" w:rsidRPr="00D41E91">
        <w:t>cargas de los bienes</w:t>
      </w:r>
      <w:r w:rsidR="00D97B46">
        <w:t xml:space="preserve"> que conforman el objeto de la realización forzosa </w:t>
      </w:r>
      <w:r w:rsidR="00E12684" w:rsidRPr="00D41E91">
        <w:t>ni</w:t>
      </w:r>
      <w:r w:rsidR="00D97B46">
        <w:t>,</w:t>
      </w:r>
      <w:r w:rsidR="00E12684" w:rsidRPr="00D41E91">
        <w:t xml:space="preserve"> tampoco</w:t>
      </w:r>
      <w:r w:rsidR="00D97B46">
        <w:t>,</w:t>
      </w:r>
      <w:r w:rsidR="00E12684" w:rsidRPr="00D41E91">
        <w:t xml:space="preserve"> efectuar un seguimi</w:t>
      </w:r>
      <w:r w:rsidR="00D97B46">
        <w:t>ento de ellas</w:t>
      </w:r>
      <w:r w:rsidR="00E12684" w:rsidRPr="00D41E91">
        <w:t xml:space="preserve"> y</w:t>
      </w:r>
      <w:r w:rsidR="00D97B46">
        <w:t>,</w:t>
      </w:r>
      <w:r w:rsidR="00E12684" w:rsidRPr="00D41E91">
        <w:t xml:space="preserve"> mucho menos</w:t>
      </w:r>
      <w:r w:rsidR="00D97B46">
        <w:t>,</w:t>
      </w:r>
      <w:r w:rsidR="00E12684" w:rsidRPr="00D41E91">
        <w:t xml:space="preserve"> participar en su desarrollo</w:t>
      </w:r>
      <w:r w:rsidR="00F4636E">
        <w:t xml:space="preserve"> como licitadores</w:t>
      </w:r>
      <w:r w:rsidR="00E12684" w:rsidRPr="00D41E91">
        <w:t xml:space="preserve"> me</w:t>
      </w:r>
      <w:r w:rsidR="00D97B46">
        <w:t xml:space="preserve">diante la realización de pujas. </w:t>
      </w:r>
      <w:r w:rsidR="00E12684" w:rsidRPr="00D41E91">
        <w:t>Frente a éstos, los usuarios que sí están registrados en el Portal</w:t>
      </w:r>
      <w:r w:rsidR="00AD568E">
        <w:t xml:space="preserve"> Electrónico</w:t>
      </w:r>
      <w:r w:rsidR="00E12684" w:rsidRPr="00D41E91">
        <w:t xml:space="preserve"> de Subastas</w:t>
      </w:r>
      <w:r w:rsidR="004C0358">
        <w:t xml:space="preserve"> Judiciales y A</w:t>
      </w:r>
      <w:r w:rsidR="00E12684">
        <w:t>dministrativas de la AEBOE</w:t>
      </w:r>
      <w:r w:rsidR="000E285D">
        <w:t>, una vez conectados</w:t>
      </w:r>
      <w:r w:rsidR="00F4636E">
        <w:t>,</w:t>
      </w:r>
      <w:r w:rsidR="004C0358">
        <w:t xml:space="preserve"> a través del empleo</w:t>
      </w:r>
      <w:r w:rsidR="00E12684" w:rsidRPr="00D41E91">
        <w:t xml:space="preserve"> de su certificado ele</w:t>
      </w:r>
      <w:r>
        <w:t>ctrónico</w:t>
      </w:r>
      <w:r w:rsidR="00AD568E">
        <w:rPr>
          <w:rStyle w:val="Refdenotaalpie"/>
        </w:rPr>
        <w:footnoteReference w:id="131"/>
      </w:r>
      <w:r w:rsidR="000E285D">
        <w:t xml:space="preserve"> o </w:t>
      </w:r>
      <w:r>
        <w:t xml:space="preserve">identificador </w:t>
      </w:r>
      <w:r w:rsidR="00D97B46">
        <w:t>-dirección de correo</w:t>
      </w:r>
      <w:r w:rsidR="00E12684" w:rsidRPr="00D41E91">
        <w:t xml:space="preserve"> elec</w:t>
      </w:r>
      <w:r>
        <w:t>trónico y contraseña-</w:t>
      </w:r>
      <w:r w:rsidR="00F4636E">
        <w:t>,</w:t>
      </w:r>
      <w:r w:rsidR="00D97B46">
        <w:t xml:space="preserve"> y, previa, realización de la</w:t>
      </w:r>
      <w:r w:rsidR="004C0358">
        <w:t xml:space="preserve"> </w:t>
      </w:r>
      <w:r w:rsidR="00E12684" w:rsidRPr="00D41E91">
        <w:t>consignación</w:t>
      </w:r>
      <w:r w:rsidR="00D97B46">
        <w:t xml:space="preserve"> exigida</w:t>
      </w:r>
      <w:r w:rsidR="00E12684" w:rsidRPr="00D41E91">
        <w:t>, además</w:t>
      </w:r>
      <w:r w:rsidR="00D97B46">
        <w:t>,</w:t>
      </w:r>
      <w:r w:rsidR="00E12684" w:rsidRPr="00D41E91">
        <w:t xml:space="preserve"> de poder realizar todas y c</w:t>
      </w:r>
      <w:r w:rsidR="004C0358">
        <w:t>ada una de las operaciones</w:t>
      </w:r>
      <w:bookmarkStart w:id="95" w:name="_Toc527890916"/>
      <w:bookmarkStart w:id="96" w:name="_Toc528595138"/>
      <w:r w:rsidR="00F4636E">
        <w:t xml:space="preserve"> descritas, también, podr</w:t>
      </w:r>
      <w:r w:rsidR="000E285D">
        <w:t>án participar en su desarrollo</w:t>
      </w:r>
      <w:r w:rsidR="00F4636E">
        <w:t xml:space="preserve"> mediante la realización de pujas.</w:t>
      </w:r>
      <w:bookmarkEnd w:id="90"/>
      <w:bookmarkEnd w:id="91"/>
      <w:bookmarkEnd w:id="92"/>
      <w:bookmarkEnd w:id="95"/>
      <w:bookmarkEnd w:id="96"/>
    </w:p>
    <w:p w14:paraId="5842EBBA" w14:textId="77777777" w:rsidR="00362D4A" w:rsidRDefault="00362D4A" w:rsidP="00362D4A">
      <w:pPr>
        <w:spacing w:line="360" w:lineRule="auto"/>
        <w:jc w:val="both"/>
      </w:pPr>
    </w:p>
    <w:p w14:paraId="1A5A3556" w14:textId="77777777" w:rsidR="00362D4A" w:rsidRPr="00362D4A" w:rsidRDefault="00362D4A" w:rsidP="00362D4A">
      <w:pPr>
        <w:spacing w:line="360" w:lineRule="auto"/>
        <w:ind w:firstLine="708"/>
        <w:jc w:val="both"/>
      </w:pPr>
      <w:r w:rsidRPr="00362D4A">
        <w:rPr>
          <w:b/>
        </w:rPr>
        <w:t>3.4. Apertura de la subasta</w:t>
      </w:r>
    </w:p>
    <w:p w14:paraId="11BCD3E6" w14:textId="77777777" w:rsidR="00362D4A" w:rsidRDefault="00362D4A" w:rsidP="00362D4A">
      <w:pPr>
        <w:spacing w:line="360" w:lineRule="auto"/>
        <w:jc w:val="both"/>
      </w:pPr>
    </w:p>
    <w:p w14:paraId="1419E61D" w14:textId="77777777" w:rsidR="001E1110" w:rsidRDefault="00D33FD1" w:rsidP="00ED1BDD">
      <w:pPr>
        <w:spacing w:line="360" w:lineRule="auto"/>
        <w:ind w:firstLine="708"/>
        <w:jc w:val="both"/>
      </w:pPr>
      <w:r>
        <w:t>La segunda regla</w:t>
      </w:r>
      <w:r w:rsidR="00E12684" w:rsidRPr="00D41E91">
        <w:t xml:space="preserve"> </w:t>
      </w:r>
      <w:r>
        <w:t>d</w:t>
      </w:r>
      <w:r w:rsidR="00CC6424">
        <w:t xml:space="preserve">el art.648 LEC establece los requisitos a cumplimentar para la </w:t>
      </w:r>
      <w:r w:rsidR="00E12684" w:rsidRPr="00D41E91">
        <w:t>apertura de la subasta judicial</w:t>
      </w:r>
      <w:r w:rsidR="00B80790">
        <w:t xml:space="preserve"> de bienes muebles e inmuebles</w:t>
      </w:r>
      <w:r w:rsidR="003F3D0B">
        <w:t>, al establecer</w:t>
      </w:r>
      <w:r w:rsidR="00CC6424">
        <w:t xml:space="preserve"> que </w:t>
      </w:r>
      <w:r w:rsidR="00E12684" w:rsidRPr="00D41E91">
        <w:t>“</w:t>
      </w:r>
      <w:r w:rsidR="00E12684" w:rsidRPr="00D41E91">
        <w:rPr>
          <w:i/>
        </w:rPr>
        <w:t>la subasta se abrirá trascurridas, al menos, veinticuatro horas d</w:t>
      </w:r>
      <w:r w:rsidR="00D97B46">
        <w:rPr>
          <w:i/>
        </w:rPr>
        <w:t>esde la publicación del anuncio en el Boletín Oficial del Estado</w:t>
      </w:r>
      <w:r w:rsidR="00E12684" w:rsidRPr="00D41E91">
        <w:rPr>
          <w:i/>
        </w:rPr>
        <w:t>, cuando haya sido remitida al Portal de Subastas la información necesaria para el comienzo de la misma</w:t>
      </w:r>
      <w:r w:rsidR="00CC6424">
        <w:t>”</w:t>
      </w:r>
      <w:r w:rsidR="00DB486F">
        <w:rPr>
          <w:rStyle w:val="Refdenotaalpie"/>
        </w:rPr>
        <w:footnoteReference w:id="132"/>
      </w:r>
      <w:r w:rsidR="005F4730">
        <w:t>.</w:t>
      </w:r>
    </w:p>
    <w:p w14:paraId="409DABEB" w14:textId="77777777" w:rsidR="009604C3" w:rsidRDefault="009604C3" w:rsidP="00ED1BDD">
      <w:pPr>
        <w:spacing w:line="360" w:lineRule="auto"/>
        <w:ind w:firstLine="708"/>
        <w:jc w:val="both"/>
      </w:pPr>
    </w:p>
    <w:p w14:paraId="7BD937D9" w14:textId="77777777" w:rsidR="009C3FB3" w:rsidRDefault="00CC6424" w:rsidP="00771279">
      <w:pPr>
        <w:spacing w:line="360" w:lineRule="auto"/>
        <w:ind w:firstLine="708"/>
        <w:jc w:val="both"/>
      </w:pPr>
      <w:r w:rsidRPr="009C50F9">
        <w:t>La apertura de la subasta ju</w:t>
      </w:r>
      <w:r w:rsidR="003F3D0B" w:rsidRPr="009C50F9">
        <w:t>dicial que</w:t>
      </w:r>
      <w:r w:rsidR="00106D0C" w:rsidRPr="009C50F9">
        <w:t>,</w:t>
      </w:r>
      <w:r w:rsidR="009C50F9" w:rsidRPr="009C50F9">
        <w:t xml:space="preserve"> </w:t>
      </w:r>
      <w:r w:rsidR="003F3D0B" w:rsidRPr="009C50F9">
        <w:t>en el supuesto de bienes muebles</w:t>
      </w:r>
      <w:r w:rsidR="00106D0C" w:rsidRPr="009C50F9">
        <w:t>,</w:t>
      </w:r>
      <w:r w:rsidR="000E285D" w:rsidRPr="009C50F9">
        <w:t xml:space="preserve"> tiene lugar trascurridas, al menos, </w:t>
      </w:r>
      <w:r w:rsidR="00106D0C" w:rsidRPr="009C50F9">
        <w:t xml:space="preserve">veinticuatro horas desde </w:t>
      </w:r>
      <w:r w:rsidRPr="009C50F9">
        <w:t>la publicación del anuncio de su convocatoria en el BOE</w:t>
      </w:r>
      <w:r w:rsidR="00FF1B0B" w:rsidRPr="009C50F9">
        <w:t xml:space="preserve"> -una vez pagada la tasa exigida para ello. Cuestión ya analizada al principio de este trabajo-</w:t>
      </w:r>
      <w:r w:rsidR="005F4730" w:rsidRPr="009C50F9">
        <w:t>, en el</w:t>
      </w:r>
      <w:r w:rsidR="003F3D0B" w:rsidRPr="009C50F9">
        <w:t xml:space="preserve"> </w:t>
      </w:r>
      <w:r w:rsidR="001839FE" w:rsidRPr="009C50F9">
        <w:t xml:space="preserve">de </w:t>
      </w:r>
      <w:r w:rsidR="00106D0C" w:rsidRPr="009C50F9">
        <w:t>bienes inmuebles, podrá</w:t>
      </w:r>
      <w:r w:rsidR="003F3D0B" w:rsidRPr="009C50F9">
        <w:t xml:space="preserve"> experimentar una prórroga de hasta otras veinticuatro horas más a fin de que el Registro de la Propiedad </w:t>
      </w:r>
      <w:r w:rsidR="005F4730" w:rsidRPr="009C50F9">
        <w:t>en el que se encontrasen</w:t>
      </w:r>
      <w:r w:rsidR="004175C4" w:rsidRPr="009C50F9">
        <w:t xml:space="preserve"> inscritas las fincas</w:t>
      </w:r>
      <w:r w:rsidR="003F3D0B" w:rsidRPr="009C50F9">
        <w:t xml:space="preserve"> que co</w:t>
      </w:r>
      <w:r w:rsidR="001839FE" w:rsidRPr="009C50F9">
        <w:t xml:space="preserve">nstituyen su </w:t>
      </w:r>
      <w:r w:rsidR="003F3D0B" w:rsidRPr="009C50F9">
        <w:t>obj</w:t>
      </w:r>
      <w:r w:rsidR="005F4730" w:rsidRPr="009C50F9">
        <w:t>eto de realización forzosa pudiese</w:t>
      </w:r>
      <w:r w:rsidR="003F3D0B" w:rsidRPr="009C50F9">
        <w:t xml:space="preserve"> elaborar y expedir, a través del Portal Electrónico de Subastas Judiciales y Administrativas de la AEBOE, toda la información registral electr</w:t>
      </w:r>
      <w:r w:rsidR="001839FE" w:rsidRPr="009C50F9">
        <w:t>ónica</w:t>
      </w:r>
      <w:r w:rsidR="00106D0C" w:rsidRPr="009C50F9">
        <w:t xml:space="preserve"> existente</w:t>
      </w:r>
      <w:r w:rsidR="009C50F9" w:rsidRPr="009C50F9">
        <w:t xml:space="preserve"> acerca</w:t>
      </w:r>
      <w:r w:rsidR="004175C4" w:rsidRPr="009C50F9">
        <w:t xml:space="preserve"> de las misma</w:t>
      </w:r>
      <w:r w:rsidR="001839FE" w:rsidRPr="009C50F9">
        <w:t>s</w:t>
      </w:r>
      <w:r w:rsidR="004175C4" w:rsidRPr="009C50F9">
        <w:t>. Si transcurridas esas cuarenta y ocho horas desde la publicación del anuncio de la convocatoria de la subasta judicial en el BOE, dicha información, aún, no</w:t>
      </w:r>
      <w:r w:rsidR="009C50F9" w:rsidRPr="009C50F9">
        <w:t xml:space="preserve"> se</w:t>
      </w:r>
      <w:r w:rsidR="004175C4" w:rsidRPr="009C50F9">
        <w:t xml:space="preserve"> hubi</w:t>
      </w:r>
      <w:r w:rsidR="009C50F9" w:rsidRPr="009C50F9">
        <w:t xml:space="preserve">ese </w:t>
      </w:r>
      <w:r w:rsidR="005F4730" w:rsidRPr="009C50F9">
        <w:t>ex</w:t>
      </w:r>
      <w:r w:rsidR="009C50F9" w:rsidRPr="009C50F9">
        <w:t>pedido</w:t>
      </w:r>
      <w:r w:rsidR="005F4730" w:rsidRPr="009C50F9">
        <w:t xml:space="preserve"> por el Registro de la Propiedad y</w:t>
      </w:r>
      <w:r w:rsidR="009C50F9" w:rsidRPr="009C50F9">
        <w:t xml:space="preserve"> remitido</w:t>
      </w:r>
      <w:r w:rsidR="005F4730" w:rsidRPr="009C50F9">
        <w:t xml:space="preserve"> al Portal Electrónico de Subastas Judiciales y Administrativa de la AEBOE, </w:t>
      </w:r>
      <w:r w:rsidR="004175C4" w:rsidRPr="009C50F9">
        <w:t>se expresará as</w:t>
      </w:r>
      <w:r w:rsidR="005F4730" w:rsidRPr="009C50F9">
        <w:t>í y se dará</w:t>
      </w:r>
      <w:r w:rsidR="009C50F9" w:rsidRPr="009C50F9">
        <w:t xml:space="preserve"> inicio</w:t>
      </w:r>
      <w:r w:rsidR="00771279" w:rsidRPr="009C50F9">
        <w:t xml:space="preserve"> a la subasta judicial; debi</w:t>
      </w:r>
      <w:r w:rsidR="009C50F9" w:rsidRPr="009C50F9">
        <w:t>endo</w:t>
      </w:r>
      <w:r w:rsidR="009C50F9">
        <w:t xml:space="preserve">, posteriormente y </w:t>
      </w:r>
      <w:r w:rsidR="00771279" w:rsidRPr="009C50F9">
        <w:t xml:space="preserve">antes de su finalización, remitirse e incorporarse al mismo toda esa información </w:t>
      </w:r>
      <w:r w:rsidR="00DB486F" w:rsidRPr="009C50F9">
        <w:t>-art.667.2 LEC-</w:t>
      </w:r>
      <w:r w:rsidR="001839FE" w:rsidRPr="009C50F9">
        <w:t>.</w:t>
      </w:r>
    </w:p>
    <w:p w14:paraId="57408C19" w14:textId="77777777" w:rsidR="00771279" w:rsidRDefault="00771279" w:rsidP="00771279">
      <w:pPr>
        <w:spacing w:line="360" w:lineRule="auto"/>
        <w:ind w:firstLine="708"/>
        <w:jc w:val="both"/>
      </w:pPr>
    </w:p>
    <w:p w14:paraId="624B761E" w14:textId="77777777" w:rsidR="00CC3F04" w:rsidRDefault="003F3D0B" w:rsidP="00362D4A">
      <w:pPr>
        <w:spacing w:line="360" w:lineRule="auto"/>
        <w:ind w:firstLine="708"/>
        <w:jc w:val="both"/>
      </w:pPr>
      <w:r>
        <w:t xml:space="preserve"> </w:t>
      </w:r>
      <w:r w:rsidR="006C3A78">
        <w:t>Sin embargo, en la práctica jur</w:t>
      </w:r>
      <w:r w:rsidR="00106D0C">
        <w:t>ídica, la</w:t>
      </w:r>
      <w:r w:rsidR="006C3A78">
        <w:t xml:space="preserve"> AEBOE ha optado por la unificación de ambos plazos de publicidad previa y, como resultado,</w:t>
      </w:r>
      <w:r w:rsidR="001839FE">
        <w:t xml:space="preserve"> que</w:t>
      </w:r>
      <w:r w:rsidR="00FF1B0B">
        <w:t xml:space="preserve"> tanto</w:t>
      </w:r>
      <w:r w:rsidR="006C3A78">
        <w:t xml:space="preserve"> las subastas judiciales de biene</w:t>
      </w:r>
      <w:r w:rsidR="00FF1B0B">
        <w:t>s muebles como las de bienes</w:t>
      </w:r>
      <w:r w:rsidR="001839FE">
        <w:t xml:space="preserve"> inmuebles se inicien</w:t>
      </w:r>
      <w:r w:rsidR="006C3A78">
        <w:t xml:space="preserve"> al tercer día tras la publicación del anuncio de su convocatoria en el BOE. Además de ello, al no estar fijados, legalmente, los días y</w:t>
      </w:r>
      <w:r w:rsidR="001839FE">
        <w:t xml:space="preserve"> las</w:t>
      </w:r>
      <w:r w:rsidR="006C3A78">
        <w:t xml:space="preserve"> horas de</w:t>
      </w:r>
      <w:r w:rsidR="00FF1B0B">
        <w:t xml:space="preserve"> su inicio y terminación</w:t>
      </w:r>
      <w:r w:rsidR="006C3A78">
        <w:t>, tambi</w:t>
      </w:r>
      <w:r w:rsidR="001839FE">
        <w:t xml:space="preserve">én, le </w:t>
      </w:r>
      <w:r w:rsidR="006C3A78">
        <w:t>corresponde</w:t>
      </w:r>
      <w:r w:rsidR="00106D0C">
        <w:t xml:space="preserve"> </w:t>
      </w:r>
      <w:r w:rsidR="006C3A78">
        <w:t>a la AEBOE</w:t>
      </w:r>
      <w:r w:rsidR="00106D0C">
        <w:t xml:space="preserve"> determinarlos</w:t>
      </w:r>
      <w:r w:rsidR="00771279">
        <w:t>. De ese modo</w:t>
      </w:r>
      <w:r w:rsidR="00106D0C">
        <w:t>, en la actualidad</w:t>
      </w:r>
      <w:r w:rsidR="006C3A78">
        <w:t>, todas las subastas judiciales</w:t>
      </w:r>
      <w:r w:rsidR="00FF1B0B">
        <w:t xml:space="preserve"> de bienes muebles e inmuebles </w:t>
      </w:r>
      <w:r w:rsidR="006C3A78">
        <w:t>se inician y finalizan</w:t>
      </w:r>
      <w:r w:rsidR="00771279">
        <w:t>,</w:t>
      </w:r>
      <w:r w:rsidR="006C3A78">
        <w:t xml:space="preserve"> en el Portal Electrónico de Subastas </w:t>
      </w:r>
      <w:r w:rsidR="00771279">
        <w:t xml:space="preserve">Judiciales y Administrativa de la </w:t>
      </w:r>
      <w:r w:rsidR="006C3A78">
        <w:t>AEOBE</w:t>
      </w:r>
      <w:r w:rsidR="00771279">
        <w:t>,</w:t>
      </w:r>
      <w:r w:rsidR="006C3A78">
        <w:t xml:space="preserve"> a las dieciocho horas;</w:t>
      </w:r>
      <w:r w:rsidR="001839FE">
        <w:t xml:space="preserve"> estableciéndose</w:t>
      </w:r>
      <w:r w:rsidR="006C3A78">
        <w:t xml:space="preserve"> los martes, jueves y viernes</w:t>
      </w:r>
      <w:r w:rsidR="001839FE">
        <w:t xml:space="preserve"> de cada semana como</w:t>
      </w:r>
      <w:r w:rsidR="006C3A78">
        <w:t xml:space="preserve"> los días de inicio, para que tras</w:t>
      </w:r>
      <w:r w:rsidR="00106D0C">
        <w:t xml:space="preserve">currido </w:t>
      </w:r>
      <w:r w:rsidR="006C3A78">
        <w:t>su periodo de celebración de veinte días naturales</w:t>
      </w:r>
      <w:r w:rsidR="00106D0C">
        <w:t xml:space="preserve"> -incluyendo sábados, domingos, festivos de cualquier ámbito</w:t>
      </w:r>
      <w:r w:rsidR="00771279">
        <w:t xml:space="preserve"> territorial</w:t>
      </w:r>
      <w:r w:rsidR="00106D0C">
        <w:t xml:space="preserve"> y todo el mes de agosto-</w:t>
      </w:r>
      <w:r w:rsidR="006C3A78">
        <w:t>, finalicen los lunes, mi</w:t>
      </w:r>
      <w:r w:rsidR="00106D0C">
        <w:t>ércoles y jueves</w:t>
      </w:r>
      <w:r w:rsidR="00FF1B0B">
        <w:t xml:space="preserve"> de cada semana</w:t>
      </w:r>
      <w:r w:rsidR="00821E06">
        <w:rPr>
          <w:rStyle w:val="Refdenotaalpie"/>
        </w:rPr>
        <w:footnoteReference w:id="133"/>
      </w:r>
      <w:r w:rsidR="00821E06">
        <w:t>.</w:t>
      </w:r>
    </w:p>
    <w:p w14:paraId="03FF5157" w14:textId="77777777" w:rsidR="00362D4A" w:rsidRDefault="00362D4A" w:rsidP="00362D4A">
      <w:pPr>
        <w:spacing w:line="360" w:lineRule="auto"/>
        <w:ind w:firstLine="708"/>
        <w:jc w:val="both"/>
      </w:pPr>
    </w:p>
    <w:p w14:paraId="74E0346B" w14:textId="77777777" w:rsidR="00362D4A" w:rsidRPr="00362D4A" w:rsidRDefault="00362D4A" w:rsidP="00362D4A">
      <w:pPr>
        <w:spacing w:line="360" w:lineRule="auto"/>
        <w:ind w:firstLine="708"/>
        <w:jc w:val="both"/>
      </w:pPr>
      <w:r w:rsidRPr="0006470E">
        <w:rPr>
          <w:b/>
        </w:rPr>
        <w:t>3.5. Realización de pujas electrónicas</w:t>
      </w:r>
    </w:p>
    <w:p w14:paraId="5847E774" w14:textId="77777777" w:rsidR="00CC3F04" w:rsidRDefault="00CC3F04" w:rsidP="00C12778">
      <w:pPr>
        <w:pStyle w:val="Prrafodelista"/>
        <w:spacing w:after="0" w:line="360" w:lineRule="auto"/>
        <w:ind w:left="0" w:firstLine="709"/>
        <w:jc w:val="both"/>
        <w:rPr>
          <w:rFonts w:ascii="Times New Roman" w:hAnsi="Times New Roman"/>
          <w:b/>
          <w:sz w:val="24"/>
          <w:szCs w:val="24"/>
        </w:rPr>
      </w:pPr>
    </w:p>
    <w:p w14:paraId="59872D46" w14:textId="77777777" w:rsidR="00897F80" w:rsidRPr="00897F80" w:rsidRDefault="00796EFE" w:rsidP="0053406A">
      <w:pPr>
        <w:pStyle w:val="Prrafodelista"/>
        <w:spacing w:after="0" w:line="360" w:lineRule="auto"/>
        <w:ind w:left="0" w:firstLine="709"/>
        <w:jc w:val="both"/>
        <w:rPr>
          <w:rFonts w:ascii="Times New Roman" w:hAnsi="Times New Roman"/>
          <w:sz w:val="24"/>
          <w:szCs w:val="24"/>
        </w:rPr>
      </w:pPr>
      <w:r w:rsidRPr="00B41DA1">
        <w:rPr>
          <w:rFonts w:ascii="Times New Roman" w:hAnsi="Times New Roman"/>
          <w:sz w:val="24"/>
          <w:szCs w:val="24"/>
        </w:rPr>
        <w:t>Iniciado el desarrollo de</w:t>
      </w:r>
      <w:r w:rsidR="00E12684" w:rsidRPr="00B41DA1">
        <w:rPr>
          <w:rFonts w:ascii="Times New Roman" w:hAnsi="Times New Roman"/>
          <w:sz w:val="24"/>
          <w:szCs w:val="24"/>
        </w:rPr>
        <w:t xml:space="preserve"> la subasta judicial</w:t>
      </w:r>
      <w:r w:rsidRPr="00B41DA1">
        <w:rPr>
          <w:rFonts w:ascii="Times New Roman" w:hAnsi="Times New Roman"/>
          <w:sz w:val="24"/>
          <w:szCs w:val="24"/>
        </w:rPr>
        <w:t xml:space="preserve"> de bienes muebles e inmuebles</w:t>
      </w:r>
      <w:r w:rsidR="00E12684" w:rsidRPr="00B41DA1">
        <w:rPr>
          <w:rFonts w:ascii="Times New Roman" w:hAnsi="Times New Roman"/>
          <w:sz w:val="24"/>
          <w:szCs w:val="24"/>
        </w:rPr>
        <w:t xml:space="preserve">, las </w:t>
      </w:r>
      <w:r w:rsidR="00395262" w:rsidRPr="00B41DA1">
        <w:rPr>
          <w:rFonts w:ascii="Times New Roman" w:hAnsi="Times New Roman"/>
          <w:sz w:val="24"/>
          <w:szCs w:val="24"/>
        </w:rPr>
        <w:t xml:space="preserve">pujas </w:t>
      </w:r>
      <w:r w:rsidRPr="00B41DA1">
        <w:rPr>
          <w:rFonts w:ascii="Times New Roman" w:hAnsi="Times New Roman"/>
          <w:sz w:val="24"/>
          <w:szCs w:val="24"/>
        </w:rPr>
        <w:t>serán realizadas</w:t>
      </w:r>
      <w:r w:rsidR="00395262" w:rsidRPr="00B41DA1">
        <w:rPr>
          <w:rFonts w:ascii="Times New Roman" w:hAnsi="Times New Roman"/>
          <w:sz w:val="24"/>
          <w:szCs w:val="24"/>
        </w:rPr>
        <w:t>, electrónicamente</w:t>
      </w:r>
      <w:r w:rsidR="0053406A" w:rsidRPr="00B41DA1">
        <w:rPr>
          <w:rFonts w:ascii="Times New Roman" w:hAnsi="Times New Roman"/>
          <w:sz w:val="24"/>
          <w:szCs w:val="24"/>
        </w:rPr>
        <w:t xml:space="preserve"> -desde cualquier lugar del mundo y sin necesidad de acudir, físicamente, a la Oficina Judicial para realizar, allí, la puja-, </w:t>
      </w:r>
      <w:r w:rsidRPr="00B41DA1">
        <w:rPr>
          <w:rFonts w:ascii="Times New Roman" w:hAnsi="Times New Roman"/>
          <w:sz w:val="24"/>
          <w:szCs w:val="24"/>
        </w:rPr>
        <w:t xml:space="preserve">por </w:t>
      </w:r>
      <w:r w:rsidR="00B41DA1" w:rsidRPr="00B41DA1">
        <w:rPr>
          <w:rFonts w:ascii="Times New Roman" w:hAnsi="Times New Roman"/>
          <w:sz w:val="24"/>
          <w:szCs w:val="24"/>
        </w:rPr>
        <w:t>los licitadores, que en ella</w:t>
      </w:r>
      <w:r w:rsidRPr="00B41DA1">
        <w:rPr>
          <w:rFonts w:ascii="Times New Roman" w:hAnsi="Times New Roman"/>
          <w:sz w:val="24"/>
          <w:szCs w:val="24"/>
        </w:rPr>
        <w:t xml:space="preserve"> participan, </w:t>
      </w:r>
      <w:r w:rsidR="00E12684" w:rsidRPr="00B41DA1">
        <w:rPr>
          <w:rFonts w:ascii="Times New Roman" w:hAnsi="Times New Roman"/>
          <w:sz w:val="24"/>
          <w:szCs w:val="24"/>
        </w:rPr>
        <w:t>conforme a las n</w:t>
      </w:r>
      <w:r w:rsidRPr="00B41DA1">
        <w:rPr>
          <w:rFonts w:ascii="Times New Roman" w:hAnsi="Times New Roman"/>
          <w:sz w:val="24"/>
          <w:szCs w:val="24"/>
        </w:rPr>
        <w:t>ormas preestablecidas dependiendo</w:t>
      </w:r>
      <w:r w:rsidR="00E12684" w:rsidRPr="00B41DA1">
        <w:rPr>
          <w:rFonts w:ascii="Times New Roman" w:hAnsi="Times New Roman"/>
          <w:sz w:val="24"/>
          <w:szCs w:val="24"/>
        </w:rPr>
        <w:t xml:space="preserve"> del tipo </w:t>
      </w:r>
      <w:r w:rsidR="00771279">
        <w:rPr>
          <w:rFonts w:ascii="Times New Roman" w:hAnsi="Times New Roman"/>
          <w:sz w:val="24"/>
          <w:szCs w:val="24"/>
        </w:rPr>
        <w:t>de</w:t>
      </w:r>
      <w:r w:rsidRPr="00B41DA1">
        <w:rPr>
          <w:rFonts w:ascii="Times New Roman" w:hAnsi="Times New Roman"/>
          <w:sz w:val="24"/>
          <w:szCs w:val="24"/>
        </w:rPr>
        <w:t xml:space="preserve"> </w:t>
      </w:r>
      <w:r w:rsidR="00E12684" w:rsidRPr="00B41DA1">
        <w:rPr>
          <w:rFonts w:ascii="Times New Roman" w:hAnsi="Times New Roman"/>
          <w:sz w:val="24"/>
          <w:szCs w:val="24"/>
        </w:rPr>
        <w:t>subasta</w:t>
      </w:r>
      <w:r w:rsidR="00CA7EC9" w:rsidRPr="00B41DA1">
        <w:rPr>
          <w:rFonts w:ascii="Times New Roman" w:hAnsi="Times New Roman"/>
          <w:sz w:val="24"/>
          <w:szCs w:val="24"/>
        </w:rPr>
        <w:t xml:space="preserve"> judicial</w:t>
      </w:r>
      <w:r w:rsidR="00E12684" w:rsidRPr="00B41DA1">
        <w:rPr>
          <w:rFonts w:ascii="Times New Roman" w:hAnsi="Times New Roman"/>
          <w:sz w:val="24"/>
          <w:szCs w:val="24"/>
        </w:rPr>
        <w:t>,</w:t>
      </w:r>
      <w:r w:rsidR="008221D3" w:rsidRPr="00B41DA1">
        <w:rPr>
          <w:rFonts w:ascii="Times New Roman" w:hAnsi="Times New Roman"/>
          <w:sz w:val="24"/>
          <w:szCs w:val="24"/>
        </w:rPr>
        <w:t xml:space="preserve"> los</w:t>
      </w:r>
      <w:r w:rsidRPr="00B41DA1">
        <w:rPr>
          <w:rFonts w:ascii="Times New Roman" w:hAnsi="Times New Roman"/>
          <w:sz w:val="24"/>
          <w:szCs w:val="24"/>
        </w:rPr>
        <w:t xml:space="preserve"> por</w:t>
      </w:r>
      <w:r w:rsidR="00395262" w:rsidRPr="00B41DA1">
        <w:rPr>
          <w:rFonts w:ascii="Times New Roman" w:hAnsi="Times New Roman"/>
          <w:sz w:val="24"/>
          <w:szCs w:val="24"/>
        </w:rPr>
        <w:t>centajes de consignación previa exigidos</w:t>
      </w:r>
      <w:r w:rsidR="00E12684" w:rsidRPr="00B41DA1">
        <w:rPr>
          <w:rFonts w:ascii="Times New Roman" w:hAnsi="Times New Roman"/>
          <w:sz w:val="24"/>
          <w:szCs w:val="24"/>
        </w:rPr>
        <w:t xml:space="preserve"> y</w:t>
      </w:r>
      <w:r w:rsidR="008221D3" w:rsidRPr="00B41DA1">
        <w:rPr>
          <w:rFonts w:ascii="Times New Roman" w:hAnsi="Times New Roman"/>
          <w:sz w:val="24"/>
          <w:szCs w:val="24"/>
        </w:rPr>
        <w:t xml:space="preserve"> las</w:t>
      </w:r>
      <w:r w:rsidR="00E12684" w:rsidRPr="00B41DA1">
        <w:rPr>
          <w:rFonts w:ascii="Times New Roman" w:hAnsi="Times New Roman"/>
          <w:sz w:val="24"/>
          <w:szCs w:val="24"/>
        </w:rPr>
        <w:t xml:space="preserve"> demás</w:t>
      </w:r>
      <w:r w:rsidR="00CA7EC9" w:rsidRPr="00B41DA1">
        <w:rPr>
          <w:rFonts w:ascii="Times New Roman" w:hAnsi="Times New Roman"/>
          <w:sz w:val="24"/>
          <w:szCs w:val="24"/>
        </w:rPr>
        <w:t xml:space="preserve"> reglas que le fuesen de aplicación</w:t>
      </w:r>
      <w:r w:rsidR="007902B2" w:rsidRPr="00B41DA1">
        <w:rPr>
          <w:rStyle w:val="Refdenotaalpie"/>
          <w:rFonts w:ascii="Times New Roman" w:hAnsi="Times New Roman"/>
          <w:sz w:val="24"/>
          <w:szCs w:val="24"/>
        </w:rPr>
        <w:footnoteReference w:id="134"/>
      </w:r>
      <w:r w:rsidR="00E12684" w:rsidRPr="00B41DA1">
        <w:rPr>
          <w:rFonts w:ascii="Times New Roman" w:hAnsi="Times New Roman"/>
          <w:sz w:val="24"/>
          <w:szCs w:val="24"/>
        </w:rPr>
        <w:t>. En todo caso, el Portal</w:t>
      </w:r>
      <w:r w:rsidRPr="00B41DA1">
        <w:rPr>
          <w:rFonts w:ascii="Times New Roman" w:hAnsi="Times New Roman"/>
          <w:sz w:val="24"/>
          <w:szCs w:val="24"/>
        </w:rPr>
        <w:t xml:space="preserve"> Electrónico</w:t>
      </w:r>
      <w:r w:rsidR="00E12684" w:rsidRPr="00B41DA1">
        <w:rPr>
          <w:rFonts w:ascii="Times New Roman" w:hAnsi="Times New Roman"/>
          <w:sz w:val="24"/>
          <w:szCs w:val="24"/>
        </w:rPr>
        <w:t xml:space="preserve"> de Subastas</w:t>
      </w:r>
      <w:r w:rsidR="00CA7EC9" w:rsidRPr="00B41DA1">
        <w:rPr>
          <w:rFonts w:ascii="Times New Roman" w:hAnsi="Times New Roman"/>
          <w:sz w:val="24"/>
          <w:szCs w:val="24"/>
        </w:rPr>
        <w:t xml:space="preserve"> Judiciales y A</w:t>
      </w:r>
      <w:r w:rsidR="00E12684" w:rsidRPr="00B41DA1">
        <w:rPr>
          <w:rFonts w:ascii="Times New Roman" w:hAnsi="Times New Roman"/>
          <w:sz w:val="24"/>
          <w:szCs w:val="24"/>
        </w:rPr>
        <w:t>dministrativas de la AEBOE</w:t>
      </w:r>
      <w:r w:rsidR="008221D3" w:rsidRPr="00B41DA1">
        <w:rPr>
          <w:rFonts w:ascii="Times New Roman" w:hAnsi="Times New Roman"/>
          <w:sz w:val="24"/>
          <w:szCs w:val="24"/>
        </w:rPr>
        <w:t xml:space="preserve"> informará durante su desarrollo</w:t>
      </w:r>
      <w:r w:rsidRPr="00B41DA1">
        <w:rPr>
          <w:rFonts w:ascii="Times New Roman" w:hAnsi="Times New Roman"/>
          <w:sz w:val="24"/>
          <w:szCs w:val="24"/>
        </w:rPr>
        <w:t xml:space="preserve"> de </w:t>
      </w:r>
      <w:r w:rsidR="00E12684" w:rsidRPr="00B41DA1">
        <w:rPr>
          <w:rFonts w:ascii="Times New Roman" w:hAnsi="Times New Roman"/>
          <w:sz w:val="24"/>
          <w:szCs w:val="24"/>
        </w:rPr>
        <w:t>las pujas realizadas</w:t>
      </w:r>
      <w:r w:rsidR="00CA7EC9" w:rsidRPr="00B41DA1">
        <w:rPr>
          <w:rFonts w:ascii="Times New Roman" w:hAnsi="Times New Roman"/>
          <w:sz w:val="24"/>
          <w:szCs w:val="24"/>
        </w:rPr>
        <w:t xml:space="preserve"> y de la cuantía de l</w:t>
      </w:r>
      <w:r w:rsidR="00745A1B" w:rsidRPr="00B41DA1">
        <w:rPr>
          <w:rFonts w:ascii="Times New Roman" w:hAnsi="Times New Roman"/>
          <w:sz w:val="24"/>
          <w:szCs w:val="24"/>
        </w:rPr>
        <w:t xml:space="preserve">as mismas </w:t>
      </w:r>
      <w:r w:rsidRPr="00B41DA1">
        <w:rPr>
          <w:rFonts w:ascii="Times New Roman" w:hAnsi="Times New Roman"/>
          <w:sz w:val="24"/>
          <w:szCs w:val="24"/>
        </w:rPr>
        <w:t>-</w:t>
      </w:r>
      <w:r w:rsidR="00FC42D8" w:rsidRPr="00B41DA1">
        <w:rPr>
          <w:rFonts w:ascii="Times New Roman" w:hAnsi="Times New Roman"/>
          <w:sz w:val="24"/>
          <w:szCs w:val="24"/>
        </w:rPr>
        <w:t xml:space="preserve">art.648.3ª </w:t>
      </w:r>
      <w:r w:rsidR="00CA7EC9" w:rsidRPr="00B41DA1">
        <w:rPr>
          <w:rFonts w:ascii="Times New Roman" w:hAnsi="Times New Roman"/>
          <w:sz w:val="24"/>
          <w:szCs w:val="24"/>
        </w:rPr>
        <w:t>LEC-.</w:t>
      </w:r>
    </w:p>
    <w:p w14:paraId="31E0B1FE" w14:textId="77777777" w:rsidR="0053406A" w:rsidRPr="0053406A" w:rsidRDefault="0053406A" w:rsidP="0053406A">
      <w:pPr>
        <w:spacing w:line="360" w:lineRule="auto"/>
        <w:jc w:val="both"/>
      </w:pPr>
    </w:p>
    <w:p w14:paraId="141935C4" w14:textId="77777777" w:rsidR="00CC3F04" w:rsidRPr="00CC3F04" w:rsidRDefault="00E12684" w:rsidP="00745A1B">
      <w:pPr>
        <w:pStyle w:val="Prrafodelista"/>
        <w:spacing w:after="0" w:line="360" w:lineRule="auto"/>
        <w:ind w:left="0" w:firstLine="709"/>
        <w:jc w:val="both"/>
        <w:rPr>
          <w:rFonts w:ascii="Times New Roman" w:hAnsi="Times New Roman"/>
          <w:sz w:val="24"/>
          <w:szCs w:val="24"/>
        </w:rPr>
      </w:pPr>
      <w:r w:rsidRPr="00CC3F04">
        <w:rPr>
          <w:rFonts w:ascii="Times New Roman" w:hAnsi="Times New Roman"/>
          <w:sz w:val="24"/>
          <w:szCs w:val="24"/>
        </w:rPr>
        <w:t>La reforma del sistema de subastas judiciale</w:t>
      </w:r>
      <w:r w:rsidR="00745A1B">
        <w:rPr>
          <w:rFonts w:ascii="Times New Roman" w:hAnsi="Times New Roman"/>
          <w:sz w:val="24"/>
          <w:szCs w:val="24"/>
        </w:rPr>
        <w:t>s se ha traducido en la implantación</w:t>
      </w:r>
      <w:r w:rsidR="00FC42D8" w:rsidRPr="00CC3F04">
        <w:rPr>
          <w:rFonts w:ascii="Times New Roman" w:hAnsi="Times New Roman"/>
          <w:sz w:val="24"/>
          <w:szCs w:val="24"/>
        </w:rPr>
        <w:t xml:space="preserve"> de un nuevo modelo</w:t>
      </w:r>
      <w:r w:rsidR="00CA7EC9" w:rsidRPr="00CC3F04">
        <w:rPr>
          <w:rFonts w:ascii="Times New Roman" w:hAnsi="Times New Roman"/>
          <w:sz w:val="24"/>
          <w:szCs w:val="24"/>
        </w:rPr>
        <w:t xml:space="preserve"> en el que</w:t>
      </w:r>
      <w:r w:rsidR="00FC42D8" w:rsidRPr="00CC3F04">
        <w:rPr>
          <w:rFonts w:ascii="Times New Roman" w:hAnsi="Times New Roman"/>
          <w:sz w:val="24"/>
          <w:szCs w:val="24"/>
        </w:rPr>
        <w:t>,</w:t>
      </w:r>
      <w:r w:rsidRPr="00CC3F04">
        <w:rPr>
          <w:rFonts w:ascii="Times New Roman" w:hAnsi="Times New Roman"/>
          <w:sz w:val="24"/>
          <w:szCs w:val="24"/>
        </w:rPr>
        <w:t xml:space="preserve"> obligatoriamente</w:t>
      </w:r>
      <w:r w:rsidR="00FC42D8" w:rsidRPr="00CC3F04">
        <w:rPr>
          <w:rFonts w:ascii="Times New Roman" w:hAnsi="Times New Roman"/>
          <w:sz w:val="24"/>
          <w:szCs w:val="24"/>
        </w:rPr>
        <w:t>,</w:t>
      </w:r>
      <w:r w:rsidRPr="00CC3F04">
        <w:rPr>
          <w:rFonts w:ascii="Times New Roman" w:hAnsi="Times New Roman"/>
          <w:sz w:val="24"/>
          <w:szCs w:val="24"/>
        </w:rPr>
        <w:t xml:space="preserve"> la forma en</w:t>
      </w:r>
      <w:r w:rsidR="00CA7EC9" w:rsidRPr="00CC3F04">
        <w:rPr>
          <w:rFonts w:ascii="Times New Roman" w:hAnsi="Times New Roman"/>
          <w:sz w:val="24"/>
          <w:szCs w:val="24"/>
        </w:rPr>
        <w:t xml:space="preserve"> que</w:t>
      </w:r>
      <w:r w:rsidR="00FC42D8" w:rsidRPr="00CC3F04">
        <w:rPr>
          <w:rFonts w:ascii="Times New Roman" w:hAnsi="Times New Roman"/>
          <w:sz w:val="24"/>
          <w:szCs w:val="24"/>
        </w:rPr>
        <w:t xml:space="preserve"> </w:t>
      </w:r>
      <w:r w:rsidR="00CA7EC9" w:rsidRPr="00CC3F04">
        <w:rPr>
          <w:rFonts w:ascii="Times New Roman" w:hAnsi="Times New Roman"/>
          <w:sz w:val="24"/>
          <w:szCs w:val="24"/>
        </w:rPr>
        <w:t>se desarrol</w:t>
      </w:r>
      <w:r w:rsidR="00FC42D8" w:rsidRPr="00CC3F04">
        <w:rPr>
          <w:rFonts w:ascii="Times New Roman" w:hAnsi="Times New Roman"/>
          <w:sz w:val="24"/>
          <w:szCs w:val="24"/>
        </w:rPr>
        <w:t>lan las subastas judiciales y realizan</w:t>
      </w:r>
      <w:r w:rsidR="00CA7EC9" w:rsidRPr="00CC3F04">
        <w:rPr>
          <w:rFonts w:ascii="Times New Roman" w:hAnsi="Times New Roman"/>
          <w:sz w:val="24"/>
          <w:szCs w:val="24"/>
        </w:rPr>
        <w:t xml:space="preserve"> las pujas es electrónica</w:t>
      </w:r>
      <w:r w:rsidR="00260F38">
        <w:rPr>
          <w:rFonts w:ascii="Times New Roman" w:hAnsi="Times New Roman"/>
          <w:sz w:val="24"/>
          <w:szCs w:val="24"/>
        </w:rPr>
        <w:t xml:space="preserve">, </w:t>
      </w:r>
      <w:r w:rsidR="00FC42D8" w:rsidRPr="00CC3F04">
        <w:rPr>
          <w:rFonts w:ascii="Times New Roman" w:hAnsi="Times New Roman"/>
          <w:sz w:val="24"/>
          <w:szCs w:val="24"/>
        </w:rPr>
        <w:t>a través del Portal Electrónico de Subastas Judiciales y Administrativas de la AEBOE</w:t>
      </w:r>
      <w:r w:rsidR="00CA7EC9" w:rsidRPr="00CC3F04">
        <w:rPr>
          <w:rFonts w:ascii="Times New Roman" w:hAnsi="Times New Roman"/>
          <w:sz w:val="24"/>
          <w:szCs w:val="24"/>
        </w:rPr>
        <w:t>;</w:t>
      </w:r>
      <w:r w:rsidRPr="00CC3F04">
        <w:rPr>
          <w:rFonts w:ascii="Times New Roman" w:hAnsi="Times New Roman"/>
          <w:sz w:val="24"/>
          <w:szCs w:val="24"/>
        </w:rPr>
        <w:t xml:space="preserve"> no siendo posible</w:t>
      </w:r>
      <w:r w:rsidR="00FC42D8" w:rsidRPr="00CC3F04">
        <w:rPr>
          <w:rFonts w:ascii="Times New Roman" w:hAnsi="Times New Roman"/>
          <w:sz w:val="24"/>
          <w:szCs w:val="24"/>
        </w:rPr>
        <w:t>, respectivamente, su desarrollo y práctica,</w:t>
      </w:r>
      <w:r w:rsidRPr="00CC3F04">
        <w:rPr>
          <w:rFonts w:ascii="Times New Roman" w:hAnsi="Times New Roman"/>
          <w:sz w:val="24"/>
          <w:szCs w:val="24"/>
        </w:rPr>
        <w:t xml:space="preserve"> de forma presencial</w:t>
      </w:r>
      <w:r w:rsidR="00FC42D8" w:rsidRPr="00CC3F04">
        <w:rPr>
          <w:rFonts w:ascii="Times New Roman" w:hAnsi="Times New Roman"/>
          <w:sz w:val="24"/>
          <w:szCs w:val="24"/>
        </w:rPr>
        <w:t>,</w:t>
      </w:r>
      <w:r w:rsidRPr="00CC3F04">
        <w:rPr>
          <w:rFonts w:ascii="Times New Roman" w:hAnsi="Times New Roman"/>
          <w:sz w:val="24"/>
          <w:szCs w:val="24"/>
        </w:rPr>
        <w:t xml:space="preserve"> en la Of</w:t>
      </w:r>
      <w:r w:rsidR="00CA7EC9" w:rsidRPr="00CC3F04">
        <w:rPr>
          <w:rFonts w:ascii="Times New Roman" w:hAnsi="Times New Roman"/>
          <w:sz w:val="24"/>
          <w:szCs w:val="24"/>
        </w:rPr>
        <w:t>icina J</w:t>
      </w:r>
      <w:r w:rsidRPr="00CC3F04">
        <w:rPr>
          <w:rFonts w:ascii="Times New Roman" w:hAnsi="Times New Roman"/>
          <w:sz w:val="24"/>
          <w:szCs w:val="24"/>
        </w:rPr>
        <w:t>udicial</w:t>
      </w:r>
      <w:r w:rsidR="00FC42D8" w:rsidRPr="00CC3F04">
        <w:rPr>
          <w:rFonts w:ascii="Times New Roman" w:hAnsi="Times New Roman"/>
          <w:sz w:val="24"/>
          <w:szCs w:val="24"/>
        </w:rPr>
        <w:t xml:space="preserve"> ante la que se estuviese tramitando</w:t>
      </w:r>
      <w:r w:rsidR="00CA7EC9" w:rsidRPr="00CC3F04">
        <w:rPr>
          <w:rFonts w:ascii="Times New Roman" w:hAnsi="Times New Roman"/>
          <w:sz w:val="24"/>
          <w:szCs w:val="24"/>
        </w:rPr>
        <w:t>, tal y</w:t>
      </w:r>
      <w:r w:rsidR="00260F38">
        <w:rPr>
          <w:rFonts w:ascii="Times New Roman" w:hAnsi="Times New Roman"/>
          <w:sz w:val="24"/>
          <w:szCs w:val="24"/>
        </w:rPr>
        <w:t xml:space="preserve"> como sucedía</w:t>
      </w:r>
      <w:r w:rsidRPr="00CC3F04">
        <w:rPr>
          <w:rFonts w:ascii="Times New Roman" w:hAnsi="Times New Roman"/>
          <w:sz w:val="24"/>
          <w:szCs w:val="24"/>
        </w:rPr>
        <w:t xml:space="preserve"> con ante</w:t>
      </w:r>
      <w:r w:rsidR="00FC42D8" w:rsidRPr="00CC3F04">
        <w:rPr>
          <w:rFonts w:ascii="Times New Roman" w:hAnsi="Times New Roman"/>
          <w:sz w:val="24"/>
          <w:szCs w:val="24"/>
        </w:rPr>
        <w:t>rioridad a la</w:t>
      </w:r>
      <w:r w:rsidR="00260F38">
        <w:rPr>
          <w:rFonts w:ascii="Times New Roman" w:hAnsi="Times New Roman"/>
          <w:sz w:val="24"/>
          <w:szCs w:val="24"/>
        </w:rPr>
        <w:t>s</w:t>
      </w:r>
      <w:r w:rsidR="00FC42D8" w:rsidRPr="00CC3F04">
        <w:rPr>
          <w:rFonts w:ascii="Times New Roman" w:hAnsi="Times New Roman"/>
          <w:sz w:val="24"/>
          <w:szCs w:val="24"/>
        </w:rPr>
        <w:t xml:space="preserve"> reforma</w:t>
      </w:r>
      <w:r w:rsidR="00260F38">
        <w:rPr>
          <w:rFonts w:ascii="Times New Roman" w:hAnsi="Times New Roman"/>
          <w:sz w:val="24"/>
          <w:szCs w:val="24"/>
        </w:rPr>
        <w:t>s</w:t>
      </w:r>
      <w:r w:rsidR="00FC42D8" w:rsidRPr="00CC3F04">
        <w:rPr>
          <w:rFonts w:ascii="Times New Roman" w:hAnsi="Times New Roman"/>
          <w:sz w:val="24"/>
          <w:szCs w:val="24"/>
        </w:rPr>
        <w:t xml:space="preserve"> procesal</w:t>
      </w:r>
      <w:r w:rsidR="00260F38">
        <w:rPr>
          <w:rFonts w:ascii="Times New Roman" w:hAnsi="Times New Roman"/>
          <w:sz w:val="24"/>
          <w:szCs w:val="24"/>
        </w:rPr>
        <w:t>es</w:t>
      </w:r>
      <w:r w:rsidR="00FC42D8" w:rsidRPr="00CC3F04">
        <w:rPr>
          <w:rFonts w:ascii="Times New Roman" w:hAnsi="Times New Roman"/>
          <w:sz w:val="24"/>
          <w:szCs w:val="24"/>
        </w:rPr>
        <w:t xml:space="preserve"> del año 2015.</w:t>
      </w:r>
    </w:p>
    <w:p w14:paraId="26306789" w14:textId="77777777" w:rsidR="00CC3F04" w:rsidRPr="00CC3F04" w:rsidRDefault="00CC3F04" w:rsidP="00C12778">
      <w:pPr>
        <w:pStyle w:val="Prrafodelista"/>
        <w:spacing w:after="0" w:line="360" w:lineRule="auto"/>
        <w:ind w:left="0" w:firstLine="709"/>
        <w:jc w:val="both"/>
        <w:rPr>
          <w:rFonts w:ascii="Times New Roman" w:hAnsi="Times New Roman"/>
          <w:sz w:val="24"/>
          <w:szCs w:val="24"/>
        </w:rPr>
      </w:pPr>
    </w:p>
    <w:p w14:paraId="2A00C99D" w14:textId="77777777" w:rsidR="001E1110" w:rsidRDefault="00FC42D8" w:rsidP="00ED1BDD">
      <w:pPr>
        <w:pStyle w:val="Prrafodelista"/>
        <w:spacing w:after="0" w:line="360" w:lineRule="auto"/>
        <w:ind w:left="0" w:firstLine="709"/>
        <w:jc w:val="both"/>
        <w:rPr>
          <w:rFonts w:ascii="Times New Roman" w:hAnsi="Times New Roman"/>
          <w:sz w:val="24"/>
          <w:szCs w:val="24"/>
        </w:rPr>
      </w:pPr>
      <w:r w:rsidRPr="00CC3F04">
        <w:rPr>
          <w:rFonts w:ascii="Times New Roman" w:hAnsi="Times New Roman"/>
          <w:sz w:val="24"/>
          <w:szCs w:val="24"/>
        </w:rPr>
        <w:t>Surge, así,</w:t>
      </w:r>
      <w:r w:rsidR="00E12684" w:rsidRPr="00CC3F04">
        <w:rPr>
          <w:rFonts w:ascii="Times New Roman" w:hAnsi="Times New Roman"/>
          <w:sz w:val="24"/>
          <w:szCs w:val="24"/>
        </w:rPr>
        <w:t xml:space="preserve"> el debate en torno a la pos</w:t>
      </w:r>
      <w:r w:rsidRPr="00CC3F04">
        <w:rPr>
          <w:rFonts w:ascii="Times New Roman" w:hAnsi="Times New Roman"/>
          <w:sz w:val="24"/>
          <w:szCs w:val="24"/>
        </w:rPr>
        <w:t xml:space="preserve">ible discriminación sufrida por todas </w:t>
      </w:r>
      <w:r w:rsidR="00260F38">
        <w:rPr>
          <w:rFonts w:ascii="Times New Roman" w:hAnsi="Times New Roman"/>
          <w:sz w:val="24"/>
          <w:szCs w:val="24"/>
        </w:rPr>
        <w:t xml:space="preserve">aquellos interesados </w:t>
      </w:r>
      <w:r w:rsidR="00E12684" w:rsidRPr="00CC3F04">
        <w:rPr>
          <w:rFonts w:ascii="Times New Roman" w:hAnsi="Times New Roman"/>
          <w:sz w:val="24"/>
          <w:szCs w:val="24"/>
        </w:rPr>
        <w:t>que, por diferentes motivos, no han sido capaces de adquirir los conocimientos informá</w:t>
      </w:r>
      <w:r w:rsidRPr="00CC3F04">
        <w:rPr>
          <w:rFonts w:ascii="Times New Roman" w:hAnsi="Times New Roman"/>
          <w:sz w:val="24"/>
          <w:szCs w:val="24"/>
        </w:rPr>
        <w:t xml:space="preserve">ticos necesarios para </w:t>
      </w:r>
      <w:r w:rsidR="00E12684" w:rsidRPr="00CC3F04">
        <w:rPr>
          <w:rFonts w:ascii="Times New Roman" w:hAnsi="Times New Roman"/>
          <w:sz w:val="24"/>
          <w:szCs w:val="24"/>
        </w:rPr>
        <w:t>superar la d</w:t>
      </w:r>
      <w:r w:rsidR="00745A1B">
        <w:rPr>
          <w:rFonts w:ascii="Times New Roman" w:hAnsi="Times New Roman"/>
          <w:sz w:val="24"/>
          <w:szCs w:val="24"/>
        </w:rPr>
        <w:t xml:space="preserve">enominada </w:t>
      </w:r>
      <w:r w:rsidR="00E12684" w:rsidRPr="00CC3F04">
        <w:rPr>
          <w:rFonts w:ascii="Times New Roman" w:hAnsi="Times New Roman"/>
          <w:sz w:val="24"/>
          <w:szCs w:val="24"/>
        </w:rPr>
        <w:t>brecha tecnol</w:t>
      </w:r>
      <w:r w:rsidR="00745A1B">
        <w:rPr>
          <w:rFonts w:ascii="Times New Roman" w:hAnsi="Times New Roman"/>
          <w:sz w:val="24"/>
          <w:szCs w:val="24"/>
        </w:rPr>
        <w:t>ogía derivada</w:t>
      </w:r>
      <w:r w:rsidRPr="00CC3F04">
        <w:rPr>
          <w:rFonts w:ascii="Times New Roman" w:hAnsi="Times New Roman"/>
          <w:sz w:val="24"/>
          <w:szCs w:val="24"/>
        </w:rPr>
        <w:t xml:space="preserve"> de la imp</w:t>
      </w:r>
      <w:r w:rsidR="00745A1B">
        <w:rPr>
          <w:rFonts w:ascii="Times New Roman" w:hAnsi="Times New Roman"/>
          <w:sz w:val="24"/>
          <w:szCs w:val="24"/>
        </w:rPr>
        <w:t>lantación del nuevo modelo de</w:t>
      </w:r>
      <w:r w:rsidRPr="00CC3F04">
        <w:rPr>
          <w:rFonts w:ascii="Times New Roman" w:hAnsi="Times New Roman"/>
          <w:sz w:val="24"/>
          <w:szCs w:val="24"/>
        </w:rPr>
        <w:t xml:space="preserve"> subasta</w:t>
      </w:r>
      <w:r w:rsidR="00745A1B">
        <w:rPr>
          <w:rFonts w:ascii="Times New Roman" w:hAnsi="Times New Roman"/>
          <w:sz w:val="24"/>
          <w:szCs w:val="24"/>
        </w:rPr>
        <w:t>s</w:t>
      </w:r>
      <w:r w:rsidRPr="00CC3F04">
        <w:rPr>
          <w:rFonts w:ascii="Times New Roman" w:hAnsi="Times New Roman"/>
          <w:sz w:val="24"/>
          <w:szCs w:val="24"/>
        </w:rPr>
        <w:t xml:space="preserve"> judicial</w:t>
      </w:r>
      <w:r w:rsidR="00745A1B">
        <w:rPr>
          <w:rFonts w:ascii="Times New Roman" w:hAnsi="Times New Roman"/>
          <w:sz w:val="24"/>
          <w:szCs w:val="24"/>
        </w:rPr>
        <w:t>es</w:t>
      </w:r>
      <w:r w:rsidRPr="00CC3F04">
        <w:rPr>
          <w:rFonts w:ascii="Times New Roman" w:hAnsi="Times New Roman"/>
          <w:sz w:val="24"/>
          <w:szCs w:val="24"/>
        </w:rPr>
        <w:t xml:space="preserve"> electrónica</w:t>
      </w:r>
      <w:r w:rsidR="00745A1B">
        <w:rPr>
          <w:rFonts w:ascii="Times New Roman" w:hAnsi="Times New Roman"/>
          <w:sz w:val="24"/>
          <w:szCs w:val="24"/>
        </w:rPr>
        <w:t>s</w:t>
      </w:r>
      <w:r w:rsidR="00E12684" w:rsidRPr="00CC3F04">
        <w:rPr>
          <w:rFonts w:ascii="Times New Roman" w:hAnsi="Times New Roman"/>
          <w:sz w:val="24"/>
          <w:szCs w:val="24"/>
        </w:rPr>
        <w:t xml:space="preserve"> y, como resultado, poder participar en</w:t>
      </w:r>
      <w:r w:rsidRPr="00CC3F04">
        <w:rPr>
          <w:rFonts w:ascii="Times New Roman" w:hAnsi="Times New Roman"/>
          <w:sz w:val="24"/>
          <w:szCs w:val="24"/>
        </w:rPr>
        <w:t xml:space="preserve"> su desarrollo </w:t>
      </w:r>
      <w:r w:rsidR="00E12684" w:rsidRPr="00CC3F04">
        <w:rPr>
          <w:rFonts w:ascii="Times New Roman" w:hAnsi="Times New Roman"/>
          <w:sz w:val="24"/>
          <w:szCs w:val="24"/>
        </w:rPr>
        <w:t>mediante la realización de</w:t>
      </w:r>
      <w:r w:rsidR="00CC3F04" w:rsidRPr="00CC3F04">
        <w:rPr>
          <w:rFonts w:ascii="Times New Roman" w:hAnsi="Times New Roman"/>
          <w:sz w:val="24"/>
          <w:szCs w:val="24"/>
        </w:rPr>
        <w:t xml:space="preserve"> sus</w:t>
      </w:r>
      <w:r w:rsidRPr="00CC3F04">
        <w:rPr>
          <w:rFonts w:ascii="Times New Roman" w:hAnsi="Times New Roman"/>
          <w:sz w:val="24"/>
          <w:szCs w:val="24"/>
        </w:rPr>
        <w:t xml:space="preserve"> </w:t>
      </w:r>
      <w:r w:rsidR="00CC3F04" w:rsidRPr="00CC3F04">
        <w:rPr>
          <w:rFonts w:ascii="Times New Roman" w:hAnsi="Times New Roman"/>
          <w:sz w:val="24"/>
          <w:szCs w:val="24"/>
        </w:rPr>
        <w:t>pujas; quedando, en consecuencia, al margen</w:t>
      </w:r>
      <w:r w:rsidR="00CC3F04">
        <w:rPr>
          <w:rFonts w:ascii="Times New Roman" w:hAnsi="Times New Roman"/>
          <w:sz w:val="24"/>
          <w:szCs w:val="24"/>
        </w:rPr>
        <w:t xml:space="preserve"> o fuera de él.</w:t>
      </w:r>
    </w:p>
    <w:p w14:paraId="7B435383" w14:textId="77777777" w:rsidR="009604C3" w:rsidRPr="00ED1BDD" w:rsidRDefault="009604C3" w:rsidP="00ED1BDD">
      <w:pPr>
        <w:pStyle w:val="Prrafodelista"/>
        <w:spacing w:after="0" w:line="360" w:lineRule="auto"/>
        <w:ind w:left="0" w:firstLine="709"/>
        <w:jc w:val="both"/>
        <w:rPr>
          <w:rFonts w:ascii="Times New Roman" w:hAnsi="Times New Roman"/>
          <w:sz w:val="24"/>
          <w:szCs w:val="24"/>
        </w:rPr>
      </w:pPr>
    </w:p>
    <w:p w14:paraId="60E7D3BB" w14:textId="77777777" w:rsidR="00745A1B" w:rsidRDefault="00E12684" w:rsidP="00745A1B">
      <w:pPr>
        <w:pStyle w:val="Prrafodelista"/>
        <w:spacing w:after="0" w:line="360" w:lineRule="auto"/>
        <w:ind w:left="0" w:firstLine="709"/>
        <w:jc w:val="both"/>
        <w:rPr>
          <w:rFonts w:ascii="Times New Roman" w:hAnsi="Times New Roman"/>
          <w:sz w:val="24"/>
          <w:szCs w:val="24"/>
        </w:rPr>
      </w:pPr>
      <w:r w:rsidRPr="009C50F9">
        <w:rPr>
          <w:rFonts w:ascii="Times New Roman" w:hAnsi="Times New Roman"/>
          <w:sz w:val="24"/>
          <w:szCs w:val="24"/>
        </w:rPr>
        <w:t>Com</w:t>
      </w:r>
      <w:r w:rsidR="00C12778" w:rsidRPr="009C50F9">
        <w:rPr>
          <w:rFonts w:ascii="Times New Roman" w:hAnsi="Times New Roman"/>
          <w:sz w:val="24"/>
          <w:szCs w:val="24"/>
        </w:rPr>
        <w:t>o solución a este problema</w:t>
      </w:r>
      <w:r w:rsidRPr="009C50F9">
        <w:rPr>
          <w:rFonts w:ascii="Times New Roman" w:hAnsi="Times New Roman"/>
          <w:sz w:val="24"/>
          <w:szCs w:val="24"/>
        </w:rPr>
        <w:t>, se podría</w:t>
      </w:r>
      <w:r w:rsidR="00260F38" w:rsidRPr="009C50F9">
        <w:rPr>
          <w:rFonts w:ascii="Times New Roman" w:hAnsi="Times New Roman"/>
          <w:sz w:val="24"/>
          <w:szCs w:val="24"/>
        </w:rPr>
        <w:t xml:space="preserve"> haber optado por</w:t>
      </w:r>
      <w:r w:rsidR="00C12778" w:rsidRPr="009C50F9">
        <w:rPr>
          <w:rFonts w:ascii="Times New Roman" w:hAnsi="Times New Roman"/>
          <w:sz w:val="24"/>
          <w:szCs w:val="24"/>
        </w:rPr>
        <w:t xml:space="preserve"> la</w:t>
      </w:r>
      <w:r w:rsidR="00745A1B" w:rsidRPr="009C50F9">
        <w:rPr>
          <w:rFonts w:ascii="Times New Roman" w:hAnsi="Times New Roman"/>
          <w:sz w:val="24"/>
          <w:szCs w:val="24"/>
        </w:rPr>
        <w:t xml:space="preserve"> progresiva</w:t>
      </w:r>
      <w:r w:rsidR="00C12778" w:rsidRPr="009C50F9">
        <w:rPr>
          <w:rFonts w:ascii="Times New Roman" w:hAnsi="Times New Roman"/>
          <w:sz w:val="24"/>
          <w:szCs w:val="24"/>
        </w:rPr>
        <w:t xml:space="preserve"> </w:t>
      </w:r>
      <w:r w:rsidR="00CC3F04" w:rsidRPr="009C50F9">
        <w:rPr>
          <w:rFonts w:ascii="Times New Roman" w:hAnsi="Times New Roman"/>
          <w:sz w:val="24"/>
          <w:szCs w:val="24"/>
        </w:rPr>
        <w:t>implantación</w:t>
      </w:r>
      <w:r w:rsidR="00745A1B" w:rsidRPr="009C50F9">
        <w:rPr>
          <w:rFonts w:ascii="Times New Roman" w:hAnsi="Times New Roman"/>
          <w:sz w:val="24"/>
          <w:szCs w:val="24"/>
        </w:rPr>
        <w:t xml:space="preserve"> </w:t>
      </w:r>
      <w:r w:rsidR="009C50F9" w:rsidRPr="009C50F9">
        <w:rPr>
          <w:rFonts w:ascii="Times New Roman" w:hAnsi="Times New Roman"/>
          <w:sz w:val="24"/>
          <w:szCs w:val="24"/>
        </w:rPr>
        <w:t>de es</w:t>
      </w:r>
      <w:r w:rsidR="00CC3F04" w:rsidRPr="009C50F9">
        <w:rPr>
          <w:rFonts w:ascii="Times New Roman" w:hAnsi="Times New Roman"/>
          <w:sz w:val="24"/>
          <w:szCs w:val="24"/>
        </w:rPr>
        <w:t>e nuevo modelo</w:t>
      </w:r>
      <w:r w:rsidRPr="009C50F9">
        <w:rPr>
          <w:rFonts w:ascii="Times New Roman" w:hAnsi="Times New Roman"/>
          <w:sz w:val="24"/>
          <w:szCs w:val="24"/>
        </w:rPr>
        <w:t xml:space="preserve"> de subasta</w:t>
      </w:r>
      <w:r w:rsidR="00C12778" w:rsidRPr="009C50F9">
        <w:rPr>
          <w:rFonts w:ascii="Times New Roman" w:hAnsi="Times New Roman"/>
          <w:sz w:val="24"/>
          <w:szCs w:val="24"/>
        </w:rPr>
        <w:t>s judiciales electrónicas o</w:t>
      </w:r>
      <w:r w:rsidR="00CC3F04" w:rsidRPr="009C50F9">
        <w:rPr>
          <w:rFonts w:ascii="Times New Roman" w:hAnsi="Times New Roman"/>
          <w:sz w:val="24"/>
          <w:szCs w:val="24"/>
        </w:rPr>
        <w:t xml:space="preserve"> la financiación de</w:t>
      </w:r>
      <w:r w:rsidRPr="009C50F9">
        <w:rPr>
          <w:rFonts w:ascii="Times New Roman" w:hAnsi="Times New Roman"/>
          <w:sz w:val="24"/>
          <w:szCs w:val="24"/>
        </w:rPr>
        <w:t xml:space="preserve"> p</w:t>
      </w:r>
      <w:r w:rsidR="00745A1B" w:rsidRPr="009C50F9">
        <w:rPr>
          <w:rFonts w:ascii="Times New Roman" w:hAnsi="Times New Roman"/>
          <w:sz w:val="24"/>
          <w:szCs w:val="24"/>
        </w:rPr>
        <w:t>r</w:t>
      </w:r>
      <w:r w:rsidR="00260F38" w:rsidRPr="009C50F9">
        <w:rPr>
          <w:rFonts w:ascii="Times New Roman" w:hAnsi="Times New Roman"/>
          <w:sz w:val="24"/>
          <w:szCs w:val="24"/>
        </w:rPr>
        <w:t xml:space="preserve">ogramas educativos orientados a </w:t>
      </w:r>
      <w:r w:rsidRPr="009C50F9">
        <w:rPr>
          <w:rFonts w:ascii="Times New Roman" w:hAnsi="Times New Roman"/>
          <w:sz w:val="24"/>
          <w:szCs w:val="24"/>
        </w:rPr>
        <w:t>la enseñanza de las nuevas tecnologías</w:t>
      </w:r>
      <w:r w:rsidR="009C50F9" w:rsidRPr="009C50F9">
        <w:rPr>
          <w:rFonts w:ascii="Times New Roman" w:hAnsi="Times New Roman"/>
          <w:sz w:val="24"/>
          <w:szCs w:val="24"/>
        </w:rPr>
        <w:t xml:space="preserve"> a</w:t>
      </w:r>
      <w:r w:rsidR="00260F38" w:rsidRPr="009C50F9">
        <w:rPr>
          <w:rFonts w:ascii="Times New Roman" w:hAnsi="Times New Roman"/>
          <w:sz w:val="24"/>
          <w:szCs w:val="24"/>
        </w:rPr>
        <w:t xml:space="preserve"> </w:t>
      </w:r>
      <w:r w:rsidR="00CC3F04" w:rsidRPr="009C50F9">
        <w:rPr>
          <w:rFonts w:ascii="Times New Roman" w:hAnsi="Times New Roman"/>
          <w:sz w:val="24"/>
          <w:szCs w:val="24"/>
        </w:rPr>
        <w:t>todos aquellos interesados en participar como licitadores en su desarrollo, pero</w:t>
      </w:r>
      <w:r w:rsidR="00745A1B" w:rsidRPr="009C50F9">
        <w:rPr>
          <w:rFonts w:ascii="Times New Roman" w:hAnsi="Times New Roman"/>
          <w:sz w:val="24"/>
          <w:szCs w:val="24"/>
        </w:rPr>
        <w:t xml:space="preserve">, </w:t>
      </w:r>
      <w:r w:rsidR="00C12778" w:rsidRPr="009C50F9">
        <w:rPr>
          <w:rFonts w:ascii="Times New Roman" w:hAnsi="Times New Roman"/>
          <w:sz w:val="24"/>
          <w:szCs w:val="24"/>
        </w:rPr>
        <w:t>poseedores</w:t>
      </w:r>
      <w:r w:rsidR="00260F38" w:rsidRPr="009C50F9">
        <w:rPr>
          <w:rFonts w:ascii="Times New Roman" w:hAnsi="Times New Roman"/>
          <w:sz w:val="24"/>
          <w:szCs w:val="24"/>
        </w:rPr>
        <w:t>, al mismo tiempo</w:t>
      </w:r>
      <w:r w:rsidR="00745A1B" w:rsidRPr="009C50F9">
        <w:rPr>
          <w:rFonts w:ascii="Times New Roman" w:hAnsi="Times New Roman"/>
          <w:sz w:val="24"/>
          <w:szCs w:val="24"/>
        </w:rPr>
        <w:t xml:space="preserve">, </w:t>
      </w:r>
      <w:r w:rsidR="00C12778" w:rsidRPr="009C50F9">
        <w:rPr>
          <w:rFonts w:ascii="Times New Roman" w:hAnsi="Times New Roman"/>
          <w:sz w:val="24"/>
          <w:szCs w:val="24"/>
        </w:rPr>
        <w:t xml:space="preserve">de </w:t>
      </w:r>
      <w:r w:rsidR="00260F38" w:rsidRPr="009C50F9">
        <w:rPr>
          <w:rFonts w:ascii="Times New Roman" w:hAnsi="Times New Roman"/>
          <w:sz w:val="24"/>
          <w:szCs w:val="24"/>
        </w:rPr>
        <w:t>grandes dificultades para la</w:t>
      </w:r>
      <w:r w:rsidR="00C12778" w:rsidRPr="009C50F9">
        <w:rPr>
          <w:rFonts w:ascii="Times New Roman" w:hAnsi="Times New Roman"/>
          <w:sz w:val="24"/>
          <w:szCs w:val="24"/>
        </w:rPr>
        <w:t xml:space="preserve"> adaptación al mismo y/o carente de los conocimientos informáticos exigidos</w:t>
      </w:r>
      <w:r w:rsidR="00745A1B" w:rsidRPr="009C50F9">
        <w:rPr>
          <w:rFonts w:ascii="Times New Roman" w:hAnsi="Times New Roman"/>
          <w:sz w:val="24"/>
          <w:szCs w:val="24"/>
        </w:rPr>
        <w:t xml:space="preserve"> para ello</w:t>
      </w:r>
      <w:r w:rsidR="00C12778" w:rsidRPr="009C50F9">
        <w:rPr>
          <w:rFonts w:ascii="Times New Roman" w:hAnsi="Times New Roman"/>
          <w:sz w:val="24"/>
          <w:szCs w:val="24"/>
        </w:rPr>
        <w:t>;</w:t>
      </w:r>
      <w:r w:rsidR="00260F38" w:rsidRPr="009C50F9">
        <w:rPr>
          <w:rFonts w:ascii="Times New Roman" w:hAnsi="Times New Roman"/>
          <w:sz w:val="24"/>
          <w:szCs w:val="24"/>
        </w:rPr>
        <w:t xml:space="preserve"> pudiéndose, así, adquirir ésto</w:t>
      </w:r>
      <w:r w:rsidR="00745A1B" w:rsidRPr="009C50F9">
        <w:rPr>
          <w:rFonts w:ascii="Times New Roman" w:hAnsi="Times New Roman"/>
          <w:sz w:val="24"/>
          <w:szCs w:val="24"/>
        </w:rPr>
        <w:t>s</w:t>
      </w:r>
      <w:r w:rsidR="00C12778" w:rsidRPr="009C50F9">
        <w:rPr>
          <w:rFonts w:ascii="Times New Roman" w:hAnsi="Times New Roman"/>
          <w:sz w:val="24"/>
          <w:szCs w:val="24"/>
        </w:rPr>
        <w:t xml:space="preserve"> y, por consiguiente, no quedar al margen o excluidos de él.</w:t>
      </w:r>
      <w:bookmarkStart w:id="97" w:name="_Toc469258576"/>
      <w:bookmarkStart w:id="98" w:name="_Toc469559759"/>
      <w:bookmarkStart w:id="99" w:name="_Toc469998183"/>
    </w:p>
    <w:p w14:paraId="38B2929D" w14:textId="77777777" w:rsidR="00745A1B" w:rsidRDefault="00745A1B" w:rsidP="00745A1B">
      <w:pPr>
        <w:pStyle w:val="Prrafodelista"/>
        <w:spacing w:after="0" w:line="360" w:lineRule="auto"/>
        <w:ind w:left="0" w:firstLine="709"/>
        <w:jc w:val="both"/>
        <w:rPr>
          <w:rFonts w:ascii="Times New Roman" w:hAnsi="Times New Roman"/>
          <w:sz w:val="24"/>
          <w:szCs w:val="24"/>
        </w:rPr>
      </w:pPr>
    </w:p>
    <w:p w14:paraId="35AF572B" w14:textId="77777777" w:rsidR="00C12778" w:rsidRDefault="00E12684" w:rsidP="00745A1B">
      <w:pPr>
        <w:pStyle w:val="Prrafodelista"/>
        <w:spacing w:after="0" w:line="360" w:lineRule="auto"/>
        <w:ind w:left="0" w:firstLine="709"/>
        <w:jc w:val="both"/>
        <w:rPr>
          <w:rFonts w:ascii="Times New Roman" w:hAnsi="Times New Roman"/>
          <w:sz w:val="24"/>
          <w:szCs w:val="24"/>
        </w:rPr>
      </w:pPr>
      <w:r w:rsidRPr="00CC3F04">
        <w:rPr>
          <w:rFonts w:ascii="Times New Roman" w:hAnsi="Times New Roman"/>
          <w:sz w:val="24"/>
          <w:szCs w:val="24"/>
        </w:rPr>
        <w:t>Pese a ello, la obligatoriedad de que todos los licitadores que participan en el desarrollo de la subasta judicial</w:t>
      </w:r>
      <w:r w:rsidR="00C12778">
        <w:rPr>
          <w:rFonts w:ascii="Times New Roman" w:hAnsi="Times New Roman"/>
          <w:sz w:val="24"/>
          <w:szCs w:val="24"/>
        </w:rPr>
        <w:t xml:space="preserve"> de bienes muebles e inmuebles</w:t>
      </w:r>
      <w:r w:rsidRPr="00CC3F04">
        <w:rPr>
          <w:rFonts w:ascii="Times New Roman" w:hAnsi="Times New Roman"/>
          <w:sz w:val="24"/>
          <w:szCs w:val="24"/>
        </w:rPr>
        <w:t xml:space="preserve"> deban re</w:t>
      </w:r>
      <w:r w:rsidR="00C12778">
        <w:rPr>
          <w:rFonts w:ascii="Times New Roman" w:hAnsi="Times New Roman"/>
          <w:sz w:val="24"/>
          <w:szCs w:val="24"/>
        </w:rPr>
        <w:t>alizar sus pujas, electrónicamente,</w:t>
      </w:r>
      <w:r w:rsidRPr="00CC3F04">
        <w:rPr>
          <w:rFonts w:ascii="Times New Roman" w:hAnsi="Times New Roman"/>
          <w:sz w:val="24"/>
          <w:szCs w:val="24"/>
        </w:rPr>
        <w:t xml:space="preserve"> a</w:t>
      </w:r>
      <w:r w:rsidR="00BB0D63" w:rsidRPr="00CC3F04">
        <w:rPr>
          <w:rFonts w:ascii="Times New Roman" w:hAnsi="Times New Roman"/>
          <w:sz w:val="24"/>
          <w:szCs w:val="24"/>
        </w:rPr>
        <w:t xml:space="preserve"> través del Portal</w:t>
      </w:r>
      <w:r w:rsidR="00C12778">
        <w:rPr>
          <w:rFonts w:ascii="Times New Roman" w:hAnsi="Times New Roman"/>
          <w:sz w:val="24"/>
          <w:szCs w:val="24"/>
        </w:rPr>
        <w:t xml:space="preserve"> Electrónico</w:t>
      </w:r>
      <w:r w:rsidR="00BB0D63" w:rsidRPr="00CC3F04">
        <w:rPr>
          <w:rFonts w:ascii="Times New Roman" w:hAnsi="Times New Roman"/>
          <w:sz w:val="24"/>
          <w:szCs w:val="24"/>
        </w:rPr>
        <w:t xml:space="preserve"> de Subastas J</w:t>
      </w:r>
      <w:r w:rsidRPr="00CC3F04">
        <w:rPr>
          <w:rFonts w:ascii="Times New Roman" w:hAnsi="Times New Roman"/>
          <w:sz w:val="24"/>
          <w:szCs w:val="24"/>
        </w:rPr>
        <w:t>udic</w:t>
      </w:r>
      <w:r w:rsidR="00BB0D63" w:rsidRPr="00CC3F04">
        <w:rPr>
          <w:rFonts w:ascii="Times New Roman" w:hAnsi="Times New Roman"/>
          <w:sz w:val="24"/>
          <w:szCs w:val="24"/>
        </w:rPr>
        <w:t>iales y A</w:t>
      </w:r>
      <w:r w:rsidRPr="00CC3F04">
        <w:rPr>
          <w:rFonts w:ascii="Times New Roman" w:hAnsi="Times New Roman"/>
          <w:sz w:val="24"/>
          <w:szCs w:val="24"/>
        </w:rPr>
        <w:t>dministrativas de la AEBOE permite que los bienes</w:t>
      </w:r>
      <w:r w:rsidR="00C12778">
        <w:rPr>
          <w:rFonts w:ascii="Times New Roman" w:hAnsi="Times New Roman"/>
          <w:sz w:val="24"/>
          <w:szCs w:val="24"/>
        </w:rPr>
        <w:t xml:space="preserve"> subastado judicialmente</w:t>
      </w:r>
      <w:r w:rsidR="00260F38">
        <w:rPr>
          <w:rFonts w:ascii="Times New Roman" w:hAnsi="Times New Roman"/>
          <w:sz w:val="24"/>
          <w:szCs w:val="24"/>
        </w:rPr>
        <w:t xml:space="preserve"> </w:t>
      </w:r>
      <w:r w:rsidRPr="00CC3F04">
        <w:rPr>
          <w:rFonts w:ascii="Times New Roman" w:hAnsi="Times New Roman"/>
          <w:sz w:val="24"/>
          <w:szCs w:val="24"/>
        </w:rPr>
        <w:t>sean adquiridos sin coste</w:t>
      </w:r>
      <w:r w:rsidR="00C12778">
        <w:rPr>
          <w:rFonts w:ascii="Times New Roman" w:hAnsi="Times New Roman"/>
          <w:sz w:val="24"/>
          <w:szCs w:val="24"/>
        </w:rPr>
        <w:t xml:space="preserve"> económico</w:t>
      </w:r>
      <w:r w:rsidR="00BB0D63" w:rsidRPr="00CC3F04">
        <w:rPr>
          <w:rFonts w:ascii="Times New Roman" w:hAnsi="Times New Roman"/>
          <w:sz w:val="24"/>
          <w:szCs w:val="24"/>
        </w:rPr>
        <w:t xml:space="preserve"> adicional alguno, al evitarse, ahora, </w:t>
      </w:r>
      <w:r w:rsidRPr="00CC3F04">
        <w:rPr>
          <w:rFonts w:ascii="Times New Roman" w:hAnsi="Times New Roman"/>
          <w:sz w:val="24"/>
          <w:szCs w:val="24"/>
        </w:rPr>
        <w:t>la necesidad de de</w:t>
      </w:r>
      <w:r w:rsidR="00260F38">
        <w:rPr>
          <w:rFonts w:ascii="Times New Roman" w:hAnsi="Times New Roman"/>
          <w:sz w:val="24"/>
          <w:szCs w:val="24"/>
        </w:rPr>
        <w:t>splazarse hasta los diferentes Ó</w:t>
      </w:r>
      <w:r w:rsidRPr="00CC3F04">
        <w:rPr>
          <w:rFonts w:ascii="Times New Roman" w:hAnsi="Times New Roman"/>
          <w:sz w:val="24"/>
          <w:szCs w:val="24"/>
        </w:rPr>
        <w:t>r</w:t>
      </w:r>
      <w:r w:rsidR="00260F38">
        <w:rPr>
          <w:rFonts w:ascii="Times New Roman" w:hAnsi="Times New Roman"/>
          <w:sz w:val="24"/>
          <w:szCs w:val="24"/>
        </w:rPr>
        <w:t>ganos J</w:t>
      </w:r>
      <w:r w:rsidR="00745A1B">
        <w:rPr>
          <w:rFonts w:ascii="Times New Roman" w:hAnsi="Times New Roman"/>
          <w:sz w:val="24"/>
          <w:szCs w:val="24"/>
        </w:rPr>
        <w:t xml:space="preserve">udiciales </w:t>
      </w:r>
      <w:r w:rsidR="00C12778">
        <w:rPr>
          <w:rFonts w:ascii="Times New Roman" w:hAnsi="Times New Roman"/>
          <w:sz w:val="24"/>
          <w:szCs w:val="24"/>
        </w:rPr>
        <w:t xml:space="preserve">para proceder a </w:t>
      </w:r>
      <w:r w:rsidR="00260F38">
        <w:rPr>
          <w:rFonts w:ascii="Times New Roman" w:hAnsi="Times New Roman"/>
          <w:sz w:val="24"/>
          <w:szCs w:val="24"/>
        </w:rPr>
        <w:t xml:space="preserve">efectuar, en ellos, </w:t>
      </w:r>
      <w:r w:rsidR="00745A1B">
        <w:rPr>
          <w:rFonts w:ascii="Times New Roman" w:hAnsi="Times New Roman"/>
          <w:sz w:val="24"/>
          <w:szCs w:val="24"/>
        </w:rPr>
        <w:t xml:space="preserve">las oportunas </w:t>
      </w:r>
      <w:r w:rsidR="00C12778">
        <w:rPr>
          <w:rFonts w:ascii="Times New Roman" w:hAnsi="Times New Roman"/>
          <w:sz w:val="24"/>
          <w:szCs w:val="24"/>
        </w:rPr>
        <w:t xml:space="preserve">pujas. </w:t>
      </w:r>
    </w:p>
    <w:p w14:paraId="22AFE710" w14:textId="77777777" w:rsidR="00C12778" w:rsidRDefault="00C12778" w:rsidP="00CC3F04">
      <w:pPr>
        <w:pStyle w:val="Prrafodelista"/>
        <w:spacing w:after="0" w:line="360" w:lineRule="auto"/>
        <w:ind w:left="0" w:firstLine="357"/>
        <w:jc w:val="both"/>
        <w:rPr>
          <w:rFonts w:ascii="Times New Roman" w:hAnsi="Times New Roman"/>
          <w:sz w:val="24"/>
          <w:szCs w:val="24"/>
        </w:rPr>
      </w:pPr>
    </w:p>
    <w:p w14:paraId="51400D81" w14:textId="77777777" w:rsidR="00C12778" w:rsidRDefault="00C12778" w:rsidP="009C3FB3">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 xml:space="preserve">Al </w:t>
      </w:r>
      <w:r w:rsidR="00E12684" w:rsidRPr="00CC3F04">
        <w:rPr>
          <w:rFonts w:ascii="Times New Roman" w:hAnsi="Times New Roman"/>
          <w:sz w:val="24"/>
          <w:szCs w:val="24"/>
        </w:rPr>
        <w:t>mismo tiempo, esta obligato</w:t>
      </w:r>
      <w:r w:rsidR="00260F38">
        <w:rPr>
          <w:rFonts w:ascii="Times New Roman" w:hAnsi="Times New Roman"/>
          <w:sz w:val="24"/>
          <w:szCs w:val="24"/>
        </w:rPr>
        <w:t>riedad permite que los diferentes</w:t>
      </w:r>
      <w:r w:rsidR="00E12684" w:rsidRPr="00CC3F04">
        <w:rPr>
          <w:rFonts w:ascii="Times New Roman" w:hAnsi="Times New Roman"/>
          <w:sz w:val="24"/>
          <w:szCs w:val="24"/>
        </w:rPr>
        <w:t xml:space="preserve"> licitadores puedan realizar sus pujas con total privacidad y sin ningún tipo de enfrentamiento p</w:t>
      </w:r>
      <w:r>
        <w:rPr>
          <w:rFonts w:ascii="Times New Roman" w:hAnsi="Times New Roman"/>
          <w:sz w:val="24"/>
          <w:szCs w:val="24"/>
        </w:rPr>
        <w:t>ersonal con el resto de licitadores</w:t>
      </w:r>
      <w:r w:rsidR="00E12684" w:rsidRPr="00CC3F04">
        <w:rPr>
          <w:rFonts w:ascii="Times New Roman" w:hAnsi="Times New Roman"/>
          <w:sz w:val="24"/>
          <w:szCs w:val="24"/>
        </w:rPr>
        <w:t xml:space="preserve"> que</w:t>
      </w:r>
      <w:r>
        <w:rPr>
          <w:rFonts w:ascii="Times New Roman" w:hAnsi="Times New Roman"/>
          <w:sz w:val="24"/>
          <w:szCs w:val="24"/>
        </w:rPr>
        <w:t>,</w:t>
      </w:r>
      <w:r w:rsidR="00E12684" w:rsidRPr="00CC3F04">
        <w:rPr>
          <w:rFonts w:ascii="Times New Roman" w:hAnsi="Times New Roman"/>
          <w:sz w:val="24"/>
          <w:szCs w:val="24"/>
        </w:rPr>
        <w:t xml:space="preserve"> también</w:t>
      </w:r>
      <w:r>
        <w:rPr>
          <w:rFonts w:ascii="Times New Roman" w:hAnsi="Times New Roman"/>
          <w:sz w:val="24"/>
          <w:szCs w:val="24"/>
        </w:rPr>
        <w:t>,</w:t>
      </w:r>
      <w:r w:rsidR="00E12684" w:rsidRPr="00CC3F04">
        <w:rPr>
          <w:rFonts w:ascii="Times New Roman" w:hAnsi="Times New Roman"/>
          <w:sz w:val="24"/>
          <w:szCs w:val="24"/>
        </w:rPr>
        <w:t xml:space="preserve"> participan en el desarrollo de la misma subasta judicial</w:t>
      </w:r>
      <w:r>
        <w:rPr>
          <w:rFonts w:ascii="Times New Roman" w:hAnsi="Times New Roman"/>
          <w:sz w:val="24"/>
          <w:szCs w:val="24"/>
        </w:rPr>
        <w:t xml:space="preserve"> de bienes muebles e inmuebles</w:t>
      </w:r>
      <w:r w:rsidR="00E12684" w:rsidRPr="00CC3F04">
        <w:rPr>
          <w:rFonts w:ascii="Times New Roman" w:hAnsi="Times New Roman"/>
          <w:sz w:val="24"/>
          <w:szCs w:val="24"/>
        </w:rPr>
        <w:t xml:space="preserve">. </w:t>
      </w:r>
      <w:r>
        <w:rPr>
          <w:rFonts w:ascii="Times New Roman" w:hAnsi="Times New Roman"/>
          <w:sz w:val="24"/>
          <w:szCs w:val="24"/>
        </w:rPr>
        <w:t xml:space="preserve">Pues al publicarse, únicamente, la mejor puja efectuada </w:t>
      </w:r>
      <w:r w:rsidR="00E12684" w:rsidRPr="00CC3F04">
        <w:rPr>
          <w:rFonts w:ascii="Times New Roman" w:hAnsi="Times New Roman"/>
          <w:sz w:val="24"/>
          <w:szCs w:val="24"/>
        </w:rPr>
        <w:t>y sin ninguna referencia a</w:t>
      </w:r>
      <w:r>
        <w:rPr>
          <w:rFonts w:ascii="Times New Roman" w:hAnsi="Times New Roman"/>
          <w:sz w:val="24"/>
          <w:szCs w:val="24"/>
        </w:rPr>
        <w:t xml:space="preserve"> los datos personales del licitador</w:t>
      </w:r>
      <w:r w:rsidR="00E12684" w:rsidRPr="00CC3F04">
        <w:rPr>
          <w:rFonts w:ascii="Times New Roman" w:hAnsi="Times New Roman"/>
          <w:sz w:val="24"/>
          <w:szCs w:val="24"/>
        </w:rPr>
        <w:t xml:space="preserve"> que la ha realizado, se consigue garantizar su anonimato y, por consiguiente, liberarlo de cualquier tipo de presión externa. </w:t>
      </w:r>
    </w:p>
    <w:p w14:paraId="2152ECA6" w14:textId="77777777" w:rsidR="009C3FB3" w:rsidRPr="009C3FB3" w:rsidRDefault="009C3FB3" w:rsidP="009C3FB3">
      <w:pPr>
        <w:pStyle w:val="Prrafodelista"/>
        <w:spacing w:after="0" w:line="360" w:lineRule="auto"/>
        <w:ind w:left="0" w:firstLine="709"/>
        <w:jc w:val="both"/>
        <w:rPr>
          <w:rFonts w:ascii="Times New Roman" w:hAnsi="Times New Roman"/>
          <w:sz w:val="24"/>
          <w:szCs w:val="24"/>
        </w:rPr>
      </w:pPr>
    </w:p>
    <w:p w14:paraId="054D6D88" w14:textId="77777777" w:rsidR="008B61FB" w:rsidRDefault="00C12778" w:rsidP="00362D4A">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El anonimato de los licitadores</w:t>
      </w:r>
      <w:r w:rsidR="00E12684" w:rsidRPr="00CC3F04">
        <w:rPr>
          <w:rFonts w:ascii="Times New Roman" w:hAnsi="Times New Roman"/>
          <w:sz w:val="24"/>
          <w:szCs w:val="24"/>
        </w:rPr>
        <w:t xml:space="preserve"> alcanza tal punto que, incluso una vez finalizado el desarrollo de la subasta judicial</w:t>
      </w:r>
      <w:r>
        <w:rPr>
          <w:rFonts w:ascii="Times New Roman" w:hAnsi="Times New Roman"/>
          <w:sz w:val="24"/>
          <w:szCs w:val="24"/>
        </w:rPr>
        <w:t xml:space="preserve"> de bienes muebles e inmuebles</w:t>
      </w:r>
      <w:r w:rsidR="00E12684" w:rsidRPr="00CC3F04">
        <w:rPr>
          <w:rFonts w:ascii="Times New Roman" w:hAnsi="Times New Roman"/>
          <w:sz w:val="24"/>
          <w:szCs w:val="24"/>
        </w:rPr>
        <w:t>, el Portal</w:t>
      </w:r>
      <w:r>
        <w:rPr>
          <w:rFonts w:ascii="Times New Roman" w:hAnsi="Times New Roman"/>
          <w:sz w:val="24"/>
          <w:szCs w:val="24"/>
        </w:rPr>
        <w:t xml:space="preserve"> Electrónico</w:t>
      </w:r>
      <w:r w:rsidR="00E12684" w:rsidRPr="00CC3F04">
        <w:rPr>
          <w:rFonts w:ascii="Times New Roman" w:hAnsi="Times New Roman"/>
          <w:sz w:val="24"/>
          <w:szCs w:val="24"/>
        </w:rPr>
        <w:t xml:space="preserve"> de Subastas</w:t>
      </w:r>
      <w:r w:rsidR="00BB0D63" w:rsidRPr="00CC3F04">
        <w:rPr>
          <w:rFonts w:ascii="Times New Roman" w:hAnsi="Times New Roman"/>
          <w:sz w:val="24"/>
          <w:szCs w:val="24"/>
        </w:rPr>
        <w:t xml:space="preserve"> Judiciales y</w:t>
      </w:r>
      <w:r w:rsidR="00EA4AC0" w:rsidRPr="00CC3F04">
        <w:rPr>
          <w:rFonts w:ascii="Times New Roman" w:hAnsi="Times New Roman"/>
          <w:sz w:val="24"/>
          <w:szCs w:val="24"/>
        </w:rPr>
        <w:t xml:space="preserve"> Administr</w:t>
      </w:r>
      <w:r w:rsidR="008B61FB">
        <w:rPr>
          <w:rFonts w:ascii="Times New Roman" w:hAnsi="Times New Roman"/>
          <w:sz w:val="24"/>
          <w:szCs w:val="24"/>
        </w:rPr>
        <w:t xml:space="preserve">ativas de la AEBOE solo </w:t>
      </w:r>
      <w:r w:rsidR="00EA4AC0" w:rsidRPr="00CC3F04">
        <w:rPr>
          <w:rFonts w:ascii="Times New Roman" w:hAnsi="Times New Roman"/>
          <w:sz w:val="24"/>
          <w:szCs w:val="24"/>
        </w:rPr>
        <w:t>publicará</w:t>
      </w:r>
      <w:r w:rsidR="00E12684" w:rsidRPr="00CC3F04">
        <w:rPr>
          <w:rFonts w:ascii="Times New Roman" w:hAnsi="Times New Roman"/>
          <w:sz w:val="24"/>
          <w:szCs w:val="24"/>
        </w:rPr>
        <w:t xml:space="preserve"> </w:t>
      </w:r>
      <w:r>
        <w:rPr>
          <w:rFonts w:ascii="Times New Roman" w:hAnsi="Times New Roman"/>
          <w:sz w:val="24"/>
          <w:szCs w:val="24"/>
        </w:rPr>
        <w:t>la mejor</w:t>
      </w:r>
      <w:r w:rsidR="001B55A9">
        <w:rPr>
          <w:rFonts w:ascii="Times New Roman" w:hAnsi="Times New Roman"/>
          <w:sz w:val="24"/>
          <w:szCs w:val="24"/>
        </w:rPr>
        <w:t xml:space="preserve"> de</w:t>
      </w:r>
      <w:r w:rsidR="00260F38">
        <w:rPr>
          <w:rFonts w:ascii="Times New Roman" w:hAnsi="Times New Roman"/>
          <w:sz w:val="24"/>
          <w:szCs w:val="24"/>
        </w:rPr>
        <w:t xml:space="preserve"> todas</w:t>
      </w:r>
      <w:r w:rsidR="001B55A9">
        <w:rPr>
          <w:rFonts w:ascii="Times New Roman" w:hAnsi="Times New Roman"/>
          <w:sz w:val="24"/>
          <w:szCs w:val="24"/>
        </w:rPr>
        <w:t xml:space="preserve"> las</w:t>
      </w:r>
      <w:r>
        <w:rPr>
          <w:rFonts w:ascii="Times New Roman" w:hAnsi="Times New Roman"/>
          <w:sz w:val="24"/>
          <w:szCs w:val="24"/>
        </w:rPr>
        <w:t xml:space="preserve"> puja</w:t>
      </w:r>
      <w:r w:rsidR="001B55A9">
        <w:rPr>
          <w:rFonts w:ascii="Times New Roman" w:hAnsi="Times New Roman"/>
          <w:sz w:val="24"/>
          <w:szCs w:val="24"/>
        </w:rPr>
        <w:t>s</w:t>
      </w:r>
      <w:r>
        <w:rPr>
          <w:rFonts w:ascii="Times New Roman" w:hAnsi="Times New Roman"/>
          <w:sz w:val="24"/>
          <w:szCs w:val="24"/>
        </w:rPr>
        <w:t xml:space="preserve"> realizada</w:t>
      </w:r>
      <w:r w:rsidR="001B55A9">
        <w:rPr>
          <w:rFonts w:ascii="Times New Roman" w:hAnsi="Times New Roman"/>
          <w:sz w:val="24"/>
          <w:szCs w:val="24"/>
        </w:rPr>
        <w:t>s</w:t>
      </w:r>
      <w:r>
        <w:rPr>
          <w:rFonts w:ascii="Times New Roman" w:hAnsi="Times New Roman"/>
          <w:sz w:val="24"/>
          <w:szCs w:val="24"/>
        </w:rPr>
        <w:t xml:space="preserve"> por los</w:t>
      </w:r>
      <w:r w:rsidR="00260F38">
        <w:rPr>
          <w:rFonts w:ascii="Times New Roman" w:hAnsi="Times New Roman"/>
          <w:sz w:val="24"/>
          <w:szCs w:val="24"/>
        </w:rPr>
        <w:t xml:space="preserve"> diferentes</w:t>
      </w:r>
      <w:r>
        <w:rPr>
          <w:rFonts w:ascii="Times New Roman" w:hAnsi="Times New Roman"/>
          <w:sz w:val="24"/>
          <w:szCs w:val="24"/>
        </w:rPr>
        <w:t xml:space="preserve"> licitadores</w:t>
      </w:r>
      <w:r w:rsidR="001B55A9">
        <w:rPr>
          <w:rFonts w:ascii="Times New Roman" w:hAnsi="Times New Roman"/>
          <w:sz w:val="24"/>
          <w:szCs w:val="24"/>
        </w:rPr>
        <w:t xml:space="preserve">, </w:t>
      </w:r>
      <w:r w:rsidR="00E12684" w:rsidRPr="00CC3F04">
        <w:rPr>
          <w:rFonts w:ascii="Times New Roman" w:hAnsi="Times New Roman"/>
          <w:sz w:val="24"/>
          <w:szCs w:val="24"/>
        </w:rPr>
        <w:t>pero nunca los datos</w:t>
      </w:r>
      <w:r w:rsidR="001B55A9">
        <w:rPr>
          <w:rFonts w:ascii="Times New Roman" w:hAnsi="Times New Roman"/>
          <w:sz w:val="24"/>
          <w:szCs w:val="24"/>
        </w:rPr>
        <w:t xml:space="preserve"> identificativos de</w:t>
      </w:r>
      <w:r w:rsidR="00F22F37">
        <w:rPr>
          <w:rFonts w:ascii="Times New Roman" w:hAnsi="Times New Roman"/>
          <w:sz w:val="24"/>
          <w:szCs w:val="24"/>
        </w:rPr>
        <w:t>l licitador que la realizó. El Órgano J</w:t>
      </w:r>
      <w:r w:rsidR="001B55A9">
        <w:rPr>
          <w:rFonts w:ascii="Times New Roman" w:hAnsi="Times New Roman"/>
          <w:sz w:val="24"/>
          <w:szCs w:val="24"/>
        </w:rPr>
        <w:t>udicial</w:t>
      </w:r>
      <w:r w:rsidR="00E12684" w:rsidRPr="00CC3F04">
        <w:rPr>
          <w:rFonts w:ascii="Times New Roman" w:hAnsi="Times New Roman"/>
          <w:sz w:val="24"/>
          <w:szCs w:val="24"/>
        </w:rPr>
        <w:t xml:space="preserve"> convocante</w:t>
      </w:r>
      <w:r w:rsidR="00EA4AC0" w:rsidRPr="00CC3F04">
        <w:rPr>
          <w:rFonts w:ascii="Times New Roman" w:hAnsi="Times New Roman"/>
          <w:sz w:val="24"/>
          <w:szCs w:val="24"/>
        </w:rPr>
        <w:t xml:space="preserve"> de la subasta judicial</w:t>
      </w:r>
      <w:r w:rsidR="00E12684" w:rsidRPr="00CC3F04">
        <w:rPr>
          <w:rFonts w:ascii="Times New Roman" w:hAnsi="Times New Roman"/>
          <w:sz w:val="24"/>
          <w:szCs w:val="24"/>
        </w:rPr>
        <w:t xml:space="preserve"> es el único que tiene acceso a</w:t>
      </w:r>
      <w:r w:rsidR="00EA4AC0" w:rsidRPr="00CC3F04">
        <w:rPr>
          <w:rFonts w:ascii="Times New Roman" w:hAnsi="Times New Roman"/>
          <w:sz w:val="24"/>
          <w:szCs w:val="24"/>
        </w:rPr>
        <w:t xml:space="preserve"> todos los datos</w:t>
      </w:r>
      <w:r w:rsidR="00F22F37">
        <w:rPr>
          <w:rFonts w:ascii="Times New Roman" w:hAnsi="Times New Roman"/>
          <w:sz w:val="24"/>
          <w:szCs w:val="24"/>
        </w:rPr>
        <w:t xml:space="preserve"> personales del mejor licitador</w:t>
      </w:r>
      <w:r w:rsidR="00E12684" w:rsidRPr="00CC3F04">
        <w:rPr>
          <w:rFonts w:ascii="Times New Roman" w:hAnsi="Times New Roman"/>
          <w:sz w:val="24"/>
          <w:szCs w:val="24"/>
        </w:rPr>
        <w:t xml:space="preserve"> y, por ende, el encargado de notificarle</w:t>
      </w:r>
      <w:r w:rsidR="001B55A9">
        <w:rPr>
          <w:rFonts w:ascii="Times New Roman" w:hAnsi="Times New Roman"/>
          <w:sz w:val="24"/>
          <w:szCs w:val="24"/>
        </w:rPr>
        <w:t>,</w:t>
      </w:r>
      <w:r w:rsidR="00E12684" w:rsidRPr="00CC3F04">
        <w:rPr>
          <w:rFonts w:ascii="Times New Roman" w:hAnsi="Times New Roman"/>
          <w:sz w:val="24"/>
          <w:szCs w:val="24"/>
        </w:rPr>
        <w:t xml:space="preserve"> personalmente</w:t>
      </w:r>
      <w:r w:rsidR="001B55A9">
        <w:rPr>
          <w:rFonts w:ascii="Times New Roman" w:hAnsi="Times New Roman"/>
          <w:sz w:val="24"/>
          <w:szCs w:val="24"/>
        </w:rPr>
        <w:t>,</w:t>
      </w:r>
      <w:r w:rsidR="00E12684" w:rsidRPr="00CC3F04">
        <w:rPr>
          <w:rFonts w:ascii="Times New Roman" w:hAnsi="Times New Roman"/>
          <w:sz w:val="24"/>
          <w:szCs w:val="24"/>
        </w:rPr>
        <w:t xml:space="preserve"> la resolución judic</w:t>
      </w:r>
      <w:r w:rsidR="00EA4AC0" w:rsidRPr="00CC3F04">
        <w:rPr>
          <w:rFonts w:ascii="Times New Roman" w:hAnsi="Times New Roman"/>
          <w:sz w:val="24"/>
          <w:szCs w:val="24"/>
        </w:rPr>
        <w:t>ial de aprobación o den</w:t>
      </w:r>
      <w:r w:rsidR="001B55A9">
        <w:rPr>
          <w:rFonts w:ascii="Times New Roman" w:hAnsi="Times New Roman"/>
          <w:sz w:val="24"/>
          <w:szCs w:val="24"/>
        </w:rPr>
        <w:t xml:space="preserve">egación </w:t>
      </w:r>
      <w:r w:rsidR="00E12684" w:rsidRPr="00CC3F04">
        <w:rPr>
          <w:rFonts w:ascii="Times New Roman" w:hAnsi="Times New Roman"/>
          <w:sz w:val="24"/>
          <w:szCs w:val="24"/>
        </w:rPr>
        <w:t>de la puja realizada</w:t>
      </w:r>
      <w:r w:rsidR="001B55A9">
        <w:rPr>
          <w:rFonts w:ascii="Times New Roman" w:hAnsi="Times New Roman"/>
          <w:sz w:val="24"/>
          <w:szCs w:val="24"/>
        </w:rPr>
        <w:t xml:space="preserve"> por él</w:t>
      </w:r>
      <w:r w:rsidR="00E12684" w:rsidRPr="00CC3F04">
        <w:rPr>
          <w:rStyle w:val="Refdenotaalpie"/>
          <w:rFonts w:ascii="Times New Roman" w:hAnsi="Times New Roman"/>
          <w:sz w:val="24"/>
          <w:szCs w:val="24"/>
        </w:rPr>
        <w:footnoteReference w:id="135"/>
      </w:r>
      <w:r w:rsidR="00E12684" w:rsidRPr="00CC3F04">
        <w:rPr>
          <w:rFonts w:ascii="Times New Roman" w:hAnsi="Times New Roman"/>
          <w:sz w:val="24"/>
          <w:szCs w:val="24"/>
        </w:rPr>
        <w:t>.</w:t>
      </w:r>
      <w:bookmarkEnd w:id="97"/>
      <w:bookmarkEnd w:id="98"/>
      <w:bookmarkEnd w:id="99"/>
    </w:p>
    <w:p w14:paraId="066FA9FD" w14:textId="77777777" w:rsidR="00362D4A" w:rsidRDefault="00362D4A" w:rsidP="00362D4A">
      <w:pPr>
        <w:pStyle w:val="Prrafodelista"/>
        <w:spacing w:after="0" w:line="360" w:lineRule="auto"/>
        <w:ind w:left="0" w:firstLine="709"/>
        <w:jc w:val="both"/>
        <w:rPr>
          <w:rFonts w:ascii="Times New Roman" w:hAnsi="Times New Roman"/>
          <w:sz w:val="24"/>
          <w:szCs w:val="24"/>
        </w:rPr>
      </w:pPr>
    </w:p>
    <w:p w14:paraId="04D90F81" w14:textId="77777777" w:rsidR="00362D4A" w:rsidRDefault="00362D4A" w:rsidP="00362D4A">
      <w:pPr>
        <w:spacing w:line="360" w:lineRule="auto"/>
        <w:ind w:firstLine="709"/>
        <w:contextualSpacing/>
        <w:jc w:val="both"/>
        <w:rPr>
          <w:rFonts w:eastAsia="Calibri"/>
          <w:color w:val="auto"/>
          <w:lang w:val="es-ES" w:eastAsia="en-US"/>
        </w:rPr>
      </w:pPr>
      <w:r w:rsidRPr="00362D4A">
        <w:rPr>
          <w:rFonts w:eastAsia="Calibri"/>
          <w:b/>
          <w:color w:val="auto"/>
          <w:lang w:val="es-ES" w:eastAsia="en-US"/>
        </w:rPr>
        <w:t>3.6. Trámite telemático para el envío de las pujas electrónicas realizadas</w:t>
      </w:r>
    </w:p>
    <w:p w14:paraId="16346B02" w14:textId="77777777" w:rsidR="00362D4A" w:rsidRPr="00362D4A" w:rsidRDefault="00362D4A" w:rsidP="00362D4A">
      <w:pPr>
        <w:spacing w:line="360" w:lineRule="auto"/>
        <w:ind w:firstLine="709"/>
        <w:contextualSpacing/>
        <w:jc w:val="both"/>
        <w:rPr>
          <w:rFonts w:eastAsia="Calibri"/>
          <w:color w:val="auto"/>
          <w:lang w:val="es-ES" w:eastAsia="en-US"/>
        </w:rPr>
      </w:pPr>
    </w:p>
    <w:p w14:paraId="73F9E678" w14:textId="77777777" w:rsidR="009D2E86" w:rsidRDefault="008B61FB" w:rsidP="009D2E86">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 xml:space="preserve">Por último, con </w:t>
      </w:r>
      <w:r w:rsidR="00E12684" w:rsidRPr="008B61FB">
        <w:rPr>
          <w:rFonts w:ascii="Times New Roman" w:hAnsi="Times New Roman"/>
          <w:sz w:val="24"/>
          <w:szCs w:val="24"/>
        </w:rPr>
        <w:t>relación al cont</w:t>
      </w:r>
      <w:r>
        <w:rPr>
          <w:rFonts w:ascii="Times New Roman" w:hAnsi="Times New Roman"/>
          <w:sz w:val="24"/>
          <w:szCs w:val="24"/>
        </w:rPr>
        <w:t xml:space="preserve">enido del art.648 </w:t>
      </w:r>
      <w:r w:rsidR="00F22F37">
        <w:rPr>
          <w:rFonts w:ascii="Times New Roman" w:hAnsi="Times New Roman"/>
          <w:sz w:val="24"/>
          <w:szCs w:val="24"/>
        </w:rPr>
        <w:t>LEC, señalar que su sexta regla fija</w:t>
      </w:r>
      <w:r w:rsidR="00E12684" w:rsidRPr="008B61FB">
        <w:rPr>
          <w:rFonts w:ascii="Times New Roman" w:hAnsi="Times New Roman"/>
          <w:sz w:val="24"/>
          <w:szCs w:val="24"/>
        </w:rPr>
        <w:t xml:space="preserve"> que</w:t>
      </w:r>
      <w:r w:rsidR="00696DB7" w:rsidRPr="008B61FB">
        <w:rPr>
          <w:rFonts w:ascii="Times New Roman" w:hAnsi="Times New Roman"/>
          <w:sz w:val="24"/>
          <w:szCs w:val="24"/>
        </w:rPr>
        <w:t xml:space="preserve"> en el momento de realizar</w:t>
      </w:r>
      <w:r w:rsidR="004475A8">
        <w:rPr>
          <w:rFonts w:ascii="Times New Roman" w:hAnsi="Times New Roman"/>
          <w:sz w:val="24"/>
          <w:szCs w:val="24"/>
        </w:rPr>
        <w:t xml:space="preserve"> la puja, los licitadores</w:t>
      </w:r>
      <w:r w:rsidR="00E12684" w:rsidRPr="008B61FB">
        <w:rPr>
          <w:rFonts w:ascii="Times New Roman" w:hAnsi="Times New Roman"/>
          <w:sz w:val="24"/>
          <w:szCs w:val="24"/>
        </w:rPr>
        <w:t xml:space="preserve"> debe</w:t>
      </w:r>
      <w:r w:rsidR="004475A8">
        <w:rPr>
          <w:rFonts w:ascii="Times New Roman" w:hAnsi="Times New Roman"/>
          <w:sz w:val="24"/>
          <w:szCs w:val="24"/>
        </w:rPr>
        <w:t>n manifestar si cons</w:t>
      </w:r>
      <w:r w:rsidR="00E12684" w:rsidRPr="008B61FB">
        <w:rPr>
          <w:rFonts w:ascii="Times New Roman" w:hAnsi="Times New Roman"/>
          <w:sz w:val="24"/>
          <w:szCs w:val="24"/>
        </w:rPr>
        <w:t>iente</w:t>
      </w:r>
      <w:r w:rsidR="004475A8">
        <w:rPr>
          <w:rFonts w:ascii="Times New Roman" w:hAnsi="Times New Roman"/>
          <w:sz w:val="24"/>
          <w:szCs w:val="24"/>
        </w:rPr>
        <w:t>n</w:t>
      </w:r>
      <w:r w:rsidR="00696DB7" w:rsidRPr="008B61FB">
        <w:rPr>
          <w:rFonts w:ascii="Times New Roman" w:hAnsi="Times New Roman"/>
          <w:sz w:val="24"/>
          <w:szCs w:val="24"/>
        </w:rPr>
        <w:t>,</w:t>
      </w:r>
      <w:r w:rsidR="00E12684" w:rsidRPr="008B61FB">
        <w:rPr>
          <w:rFonts w:ascii="Times New Roman" w:hAnsi="Times New Roman"/>
          <w:sz w:val="24"/>
          <w:szCs w:val="24"/>
        </w:rPr>
        <w:t xml:space="preserve"> o no</w:t>
      </w:r>
      <w:r w:rsidR="004475A8">
        <w:rPr>
          <w:rFonts w:ascii="Times New Roman" w:hAnsi="Times New Roman"/>
          <w:sz w:val="24"/>
          <w:szCs w:val="24"/>
        </w:rPr>
        <w:t xml:space="preserve">, </w:t>
      </w:r>
      <w:r w:rsidR="00E12684" w:rsidRPr="008B61FB">
        <w:rPr>
          <w:rFonts w:ascii="Times New Roman" w:hAnsi="Times New Roman"/>
          <w:sz w:val="24"/>
          <w:szCs w:val="24"/>
        </w:rPr>
        <w:t>la reserva</w:t>
      </w:r>
      <w:r>
        <w:rPr>
          <w:rFonts w:ascii="Times New Roman" w:hAnsi="Times New Roman"/>
          <w:sz w:val="24"/>
          <w:szCs w:val="24"/>
        </w:rPr>
        <w:t xml:space="preserve"> referida </w:t>
      </w:r>
      <w:r w:rsidRPr="003D179F">
        <w:rPr>
          <w:rFonts w:ascii="Times New Roman" w:hAnsi="Times New Roman"/>
          <w:sz w:val="24"/>
          <w:szCs w:val="24"/>
        </w:rPr>
        <w:t>por el art.652.1</w:t>
      </w:r>
      <w:r w:rsidR="004475A8" w:rsidRPr="003D179F">
        <w:rPr>
          <w:rFonts w:ascii="Times New Roman" w:hAnsi="Times New Roman"/>
          <w:sz w:val="24"/>
          <w:szCs w:val="24"/>
        </w:rPr>
        <w:t>.2º</w:t>
      </w:r>
      <w:r w:rsidRPr="003D179F">
        <w:rPr>
          <w:rFonts w:ascii="Times New Roman" w:hAnsi="Times New Roman"/>
          <w:sz w:val="24"/>
          <w:szCs w:val="24"/>
        </w:rPr>
        <w:t xml:space="preserve"> LEC</w:t>
      </w:r>
      <w:r w:rsidR="009D2E86" w:rsidRPr="003D179F">
        <w:rPr>
          <w:rStyle w:val="Refdenotaalpie"/>
          <w:rFonts w:ascii="Times New Roman" w:hAnsi="Times New Roman"/>
          <w:sz w:val="24"/>
          <w:szCs w:val="24"/>
        </w:rPr>
        <w:footnoteReference w:id="136"/>
      </w:r>
      <w:r w:rsidRPr="003D179F">
        <w:rPr>
          <w:rFonts w:ascii="Times New Roman" w:hAnsi="Times New Roman"/>
          <w:sz w:val="24"/>
          <w:szCs w:val="24"/>
        </w:rPr>
        <w:t xml:space="preserve"> </w:t>
      </w:r>
      <w:r w:rsidR="00E12684" w:rsidRPr="003D179F">
        <w:rPr>
          <w:rFonts w:ascii="Times New Roman" w:hAnsi="Times New Roman"/>
          <w:sz w:val="24"/>
          <w:szCs w:val="24"/>
        </w:rPr>
        <w:t>y si la puja</w:t>
      </w:r>
      <w:r w:rsidR="00E12684" w:rsidRPr="008B61FB">
        <w:rPr>
          <w:rFonts w:ascii="Times New Roman" w:hAnsi="Times New Roman"/>
          <w:sz w:val="24"/>
          <w:szCs w:val="24"/>
        </w:rPr>
        <w:t xml:space="preserve"> la realiza en nombre propio o en nombre de una tercera persona. Inmediatamen</w:t>
      </w:r>
      <w:r>
        <w:rPr>
          <w:rFonts w:ascii="Times New Roman" w:hAnsi="Times New Roman"/>
          <w:sz w:val="24"/>
          <w:szCs w:val="24"/>
        </w:rPr>
        <w:t>te realizada la puja y enviada</w:t>
      </w:r>
      <w:r w:rsidR="004475A8">
        <w:rPr>
          <w:rFonts w:ascii="Times New Roman" w:hAnsi="Times New Roman"/>
          <w:sz w:val="24"/>
          <w:szCs w:val="24"/>
        </w:rPr>
        <w:t>,</w:t>
      </w:r>
      <w:r>
        <w:rPr>
          <w:rFonts w:ascii="Times New Roman" w:hAnsi="Times New Roman"/>
          <w:sz w:val="24"/>
          <w:szCs w:val="24"/>
        </w:rPr>
        <w:t xml:space="preserve"> electrónicamente, </w:t>
      </w:r>
      <w:r w:rsidR="00696DB7" w:rsidRPr="008B61FB">
        <w:rPr>
          <w:rFonts w:ascii="Times New Roman" w:hAnsi="Times New Roman"/>
          <w:sz w:val="24"/>
          <w:szCs w:val="24"/>
        </w:rPr>
        <w:t>a través de sistemas</w:t>
      </w:r>
      <w:r>
        <w:rPr>
          <w:rFonts w:ascii="Times New Roman" w:hAnsi="Times New Roman"/>
          <w:sz w:val="24"/>
          <w:szCs w:val="24"/>
        </w:rPr>
        <w:t xml:space="preserve"> seguros de comunicación,</w:t>
      </w:r>
      <w:r w:rsidR="00E12684" w:rsidRPr="008B61FB">
        <w:rPr>
          <w:rFonts w:ascii="Times New Roman" w:hAnsi="Times New Roman"/>
          <w:sz w:val="24"/>
          <w:szCs w:val="24"/>
        </w:rPr>
        <w:t xml:space="preserve"> al Portal</w:t>
      </w:r>
      <w:r>
        <w:rPr>
          <w:rFonts w:ascii="Times New Roman" w:hAnsi="Times New Roman"/>
          <w:sz w:val="24"/>
          <w:szCs w:val="24"/>
        </w:rPr>
        <w:t xml:space="preserve"> Electrónico </w:t>
      </w:r>
      <w:r w:rsidR="00E12684" w:rsidRPr="008B61FB">
        <w:rPr>
          <w:rFonts w:ascii="Times New Roman" w:hAnsi="Times New Roman"/>
          <w:sz w:val="24"/>
          <w:szCs w:val="24"/>
        </w:rPr>
        <w:t>de Subastas</w:t>
      </w:r>
      <w:r w:rsidR="000A3690" w:rsidRPr="008B61FB">
        <w:rPr>
          <w:rFonts w:ascii="Times New Roman" w:hAnsi="Times New Roman"/>
          <w:sz w:val="24"/>
          <w:szCs w:val="24"/>
        </w:rPr>
        <w:t xml:space="preserve"> Judiciales y A</w:t>
      </w:r>
      <w:r w:rsidR="00E12684" w:rsidRPr="008B61FB">
        <w:rPr>
          <w:rFonts w:ascii="Times New Roman" w:hAnsi="Times New Roman"/>
          <w:sz w:val="24"/>
          <w:szCs w:val="24"/>
        </w:rPr>
        <w:t>dministrativas de la AEBOE, éste</w:t>
      </w:r>
      <w:r w:rsidR="000A3690" w:rsidRPr="008B61FB">
        <w:rPr>
          <w:rFonts w:ascii="Times New Roman" w:hAnsi="Times New Roman"/>
          <w:sz w:val="24"/>
          <w:szCs w:val="24"/>
        </w:rPr>
        <w:t xml:space="preserve"> le</w:t>
      </w:r>
      <w:r w:rsidR="00E12684" w:rsidRPr="008B61FB">
        <w:rPr>
          <w:rFonts w:ascii="Times New Roman" w:hAnsi="Times New Roman"/>
          <w:sz w:val="24"/>
          <w:szCs w:val="24"/>
        </w:rPr>
        <w:t xml:space="preserve"> remitirá el</w:t>
      </w:r>
      <w:r w:rsidR="000A3690" w:rsidRPr="008B61FB">
        <w:rPr>
          <w:rFonts w:ascii="Times New Roman" w:hAnsi="Times New Roman"/>
          <w:sz w:val="24"/>
          <w:szCs w:val="24"/>
        </w:rPr>
        <w:t xml:space="preserve"> oportuno</w:t>
      </w:r>
      <w:r w:rsidR="00E12684" w:rsidRPr="008B61FB">
        <w:rPr>
          <w:rFonts w:ascii="Times New Roman" w:hAnsi="Times New Roman"/>
          <w:sz w:val="24"/>
          <w:szCs w:val="24"/>
        </w:rPr>
        <w:t xml:space="preserve"> acuse técnico</w:t>
      </w:r>
      <w:r w:rsidR="00A9390F" w:rsidRPr="008B61FB">
        <w:rPr>
          <w:rFonts w:ascii="Times New Roman" w:hAnsi="Times New Roman"/>
          <w:sz w:val="24"/>
          <w:szCs w:val="24"/>
        </w:rPr>
        <w:t xml:space="preserve"> de recibo de la puja realizada</w:t>
      </w:r>
      <w:r w:rsidR="000A3690" w:rsidRPr="008B61FB">
        <w:rPr>
          <w:rFonts w:ascii="Times New Roman" w:hAnsi="Times New Roman"/>
          <w:sz w:val="24"/>
          <w:szCs w:val="24"/>
        </w:rPr>
        <w:t>;</w:t>
      </w:r>
      <w:r w:rsidR="00E12684" w:rsidRPr="008B61FB">
        <w:rPr>
          <w:rFonts w:ascii="Times New Roman" w:hAnsi="Times New Roman"/>
          <w:sz w:val="24"/>
          <w:szCs w:val="24"/>
        </w:rPr>
        <w:t xml:space="preserve"> indicando el momento</w:t>
      </w:r>
      <w:r w:rsidR="000A3690" w:rsidRPr="008B61FB">
        <w:rPr>
          <w:rFonts w:ascii="Times New Roman" w:hAnsi="Times New Roman"/>
          <w:sz w:val="24"/>
          <w:szCs w:val="24"/>
        </w:rPr>
        <w:t xml:space="preserve"> exacto de su recepción y el importe de su </w:t>
      </w:r>
      <w:r w:rsidR="00E12684" w:rsidRPr="008B61FB">
        <w:rPr>
          <w:rFonts w:ascii="Times New Roman" w:hAnsi="Times New Roman"/>
          <w:sz w:val="24"/>
          <w:szCs w:val="24"/>
        </w:rPr>
        <w:t>cuantía. Además, como medida</w:t>
      </w:r>
      <w:r w:rsidR="004475A8">
        <w:rPr>
          <w:rFonts w:ascii="Times New Roman" w:hAnsi="Times New Roman"/>
          <w:sz w:val="24"/>
          <w:szCs w:val="24"/>
        </w:rPr>
        <w:t xml:space="preserve"> de seguridad complementaria, los</w:t>
      </w:r>
      <w:r>
        <w:rPr>
          <w:rFonts w:ascii="Times New Roman" w:hAnsi="Times New Roman"/>
          <w:sz w:val="24"/>
          <w:szCs w:val="24"/>
        </w:rPr>
        <w:t xml:space="preserve"> licitador</w:t>
      </w:r>
      <w:r w:rsidR="004475A8">
        <w:rPr>
          <w:rFonts w:ascii="Times New Roman" w:hAnsi="Times New Roman"/>
          <w:sz w:val="24"/>
          <w:szCs w:val="24"/>
        </w:rPr>
        <w:t xml:space="preserve">es, </w:t>
      </w:r>
      <w:r>
        <w:rPr>
          <w:rFonts w:ascii="Times New Roman" w:hAnsi="Times New Roman"/>
          <w:sz w:val="24"/>
          <w:szCs w:val="24"/>
        </w:rPr>
        <w:t>también</w:t>
      </w:r>
      <w:r w:rsidR="004475A8">
        <w:rPr>
          <w:rFonts w:ascii="Times New Roman" w:hAnsi="Times New Roman"/>
          <w:sz w:val="24"/>
          <w:szCs w:val="24"/>
        </w:rPr>
        <w:t>,</w:t>
      </w:r>
      <w:r>
        <w:rPr>
          <w:rFonts w:ascii="Times New Roman" w:hAnsi="Times New Roman"/>
          <w:sz w:val="24"/>
          <w:szCs w:val="24"/>
        </w:rPr>
        <w:t xml:space="preserve"> recibirá</w:t>
      </w:r>
      <w:r w:rsidR="004475A8">
        <w:rPr>
          <w:rFonts w:ascii="Times New Roman" w:hAnsi="Times New Roman"/>
          <w:sz w:val="24"/>
          <w:szCs w:val="24"/>
        </w:rPr>
        <w:t>n</w:t>
      </w:r>
      <w:r w:rsidR="00E12684" w:rsidRPr="008B61FB">
        <w:rPr>
          <w:rFonts w:ascii="Times New Roman" w:hAnsi="Times New Roman"/>
          <w:sz w:val="24"/>
          <w:szCs w:val="24"/>
        </w:rPr>
        <w:t xml:space="preserve"> un correo electró</w:t>
      </w:r>
      <w:r>
        <w:rPr>
          <w:rFonts w:ascii="Times New Roman" w:hAnsi="Times New Roman"/>
          <w:sz w:val="24"/>
          <w:szCs w:val="24"/>
        </w:rPr>
        <w:t>nico que, en adjunto,</w:t>
      </w:r>
      <w:r w:rsidR="00E12684" w:rsidRPr="008B61FB">
        <w:rPr>
          <w:rFonts w:ascii="Times New Roman" w:hAnsi="Times New Roman"/>
          <w:sz w:val="24"/>
          <w:szCs w:val="24"/>
        </w:rPr>
        <w:t xml:space="preserve"> incorpora</w:t>
      </w:r>
      <w:r>
        <w:rPr>
          <w:rFonts w:ascii="Times New Roman" w:hAnsi="Times New Roman"/>
          <w:sz w:val="24"/>
          <w:szCs w:val="24"/>
        </w:rPr>
        <w:t>rá</w:t>
      </w:r>
      <w:r w:rsidR="00E12684" w:rsidRPr="008B61FB">
        <w:rPr>
          <w:rFonts w:ascii="Times New Roman" w:hAnsi="Times New Roman"/>
          <w:sz w:val="24"/>
          <w:szCs w:val="24"/>
        </w:rPr>
        <w:t xml:space="preserve"> un docu</w:t>
      </w:r>
      <w:r w:rsidR="00A9390F" w:rsidRPr="008B61FB">
        <w:rPr>
          <w:rFonts w:ascii="Times New Roman" w:hAnsi="Times New Roman"/>
          <w:sz w:val="24"/>
          <w:szCs w:val="24"/>
        </w:rPr>
        <w:t xml:space="preserve">mento acreditativo de su puja; </w:t>
      </w:r>
      <w:r w:rsidR="00E12684" w:rsidRPr="008B61FB">
        <w:rPr>
          <w:rFonts w:ascii="Times New Roman" w:hAnsi="Times New Roman"/>
          <w:sz w:val="24"/>
          <w:szCs w:val="24"/>
        </w:rPr>
        <w:t>garantizándose</w:t>
      </w:r>
      <w:r w:rsidR="00A9390F" w:rsidRPr="008B61FB">
        <w:rPr>
          <w:rFonts w:ascii="Times New Roman" w:hAnsi="Times New Roman"/>
          <w:sz w:val="24"/>
          <w:szCs w:val="24"/>
        </w:rPr>
        <w:t>,</w:t>
      </w:r>
      <w:r w:rsidR="00E12684" w:rsidRPr="008B61FB">
        <w:rPr>
          <w:rFonts w:ascii="Times New Roman" w:hAnsi="Times New Roman"/>
          <w:sz w:val="24"/>
          <w:szCs w:val="24"/>
        </w:rPr>
        <w:t xml:space="preserve"> de este modo</w:t>
      </w:r>
      <w:r w:rsidR="00A9390F" w:rsidRPr="008B61FB">
        <w:rPr>
          <w:rFonts w:ascii="Times New Roman" w:hAnsi="Times New Roman"/>
          <w:sz w:val="24"/>
          <w:szCs w:val="24"/>
        </w:rPr>
        <w:t>, que la puja</w:t>
      </w:r>
      <w:r w:rsidR="00E12684" w:rsidRPr="008B61FB">
        <w:rPr>
          <w:rFonts w:ascii="Times New Roman" w:hAnsi="Times New Roman"/>
          <w:sz w:val="24"/>
          <w:szCs w:val="24"/>
        </w:rPr>
        <w:t xml:space="preserve"> se ha realizado en tiempo y forma.</w:t>
      </w:r>
    </w:p>
    <w:p w14:paraId="550B7304" w14:textId="77777777" w:rsidR="00880A7A" w:rsidRDefault="00880A7A" w:rsidP="009D2E86">
      <w:pPr>
        <w:pStyle w:val="Prrafodelista"/>
        <w:spacing w:after="0" w:line="360" w:lineRule="auto"/>
        <w:ind w:left="0" w:firstLine="709"/>
        <w:jc w:val="both"/>
        <w:rPr>
          <w:rFonts w:ascii="Times New Roman" w:hAnsi="Times New Roman"/>
          <w:sz w:val="24"/>
          <w:szCs w:val="24"/>
        </w:rPr>
      </w:pPr>
    </w:p>
    <w:p w14:paraId="3348502C" w14:textId="77777777" w:rsidR="00880A7A" w:rsidRDefault="00E12684" w:rsidP="00880A7A">
      <w:pPr>
        <w:pStyle w:val="Prrafodelista"/>
        <w:spacing w:after="0" w:line="360" w:lineRule="auto"/>
        <w:ind w:left="0" w:firstLine="709"/>
        <w:jc w:val="both"/>
        <w:rPr>
          <w:rFonts w:ascii="Times New Roman" w:hAnsi="Times New Roman"/>
          <w:sz w:val="24"/>
          <w:szCs w:val="24"/>
        </w:rPr>
      </w:pPr>
      <w:r w:rsidRPr="00835D1B">
        <w:rPr>
          <w:rFonts w:ascii="Times New Roman" w:hAnsi="Times New Roman"/>
          <w:sz w:val="24"/>
          <w:szCs w:val="24"/>
        </w:rPr>
        <w:t>Será</w:t>
      </w:r>
      <w:r w:rsidR="00A9390F" w:rsidRPr="00835D1B">
        <w:rPr>
          <w:rFonts w:ascii="Times New Roman" w:hAnsi="Times New Roman"/>
          <w:sz w:val="24"/>
          <w:szCs w:val="24"/>
        </w:rPr>
        <w:t xml:space="preserve">n admisibles todas las pujas </w:t>
      </w:r>
      <w:r w:rsidRPr="00835D1B">
        <w:rPr>
          <w:rFonts w:ascii="Times New Roman" w:hAnsi="Times New Roman"/>
          <w:sz w:val="24"/>
          <w:szCs w:val="24"/>
        </w:rPr>
        <w:t>que se hagan por un importe superior, igual o inferior al de l</w:t>
      </w:r>
      <w:r w:rsidR="00A9390F" w:rsidRPr="00835D1B">
        <w:rPr>
          <w:rFonts w:ascii="Times New Roman" w:hAnsi="Times New Roman"/>
          <w:sz w:val="24"/>
          <w:szCs w:val="24"/>
        </w:rPr>
        <w:t xml:space="preserve">a puja </w:t>
      </w:r>
      <w:r w:rsidRPr="00835D1B">
        <w:rPr>
          <w:rFonts w:ascii="Times New Roman" w:hAnsi="Times New Roman"/>
          <w:sz w:val="24"/>
          <w:szCs w:val="24"/>
        </w:rPr>
        <w:t>m</w:t>
      </w:r>
      <w:r w:rsidR="00A9390F" w:rsidRPr="00835D1B">
        <w:rPr>
          <w:rFonts w:ascii="Times New Roman" w:hAnsi="Times New Roman"/>
          <w:sz w:val="24"/>
          <w:szCs w:val="24"/>
        </w:rPr>
        <w:t>ás alta realizada</w:t>
      </w:r>
      <w:r w:rsidR="004475A8">
        <w:rPr>
          <w:rFonts w:ascii="Times New Roman" w:hAnsi="Times New Roman"/>
          <w:sz w:val="24"/>
          <w:szCs w:val="24"/>
        </w:rPr>
        <w:t xml:space="preserve"> hasta ese</w:t>
      </w:r>
      <w:r w:rsidRPr="00835D1B">
        <w:rPr>
          <w:rFonts w:ascii="Times New Roman" w:hAnsi="Times New Roman"/>
          <w:sz w:val="24"/>
          <w:szCs w:val="24"/>
        </w:rPr>
        <w:t xml:space="preserve"> momento</w:t>
      </w:r>
      <w:r w:rsidR="004475A8">
        <w:rPr>
          <w:rFonts w:ascii="Times New Roman" w:hAnsi="Times New Roman"/>
          <w:sz w:val="24"/>
          <w:szCs w:val="24"/>
        </w:rPr>
        <w:t xml:space="preserve"> por cualquier otro licitador</w:t>
      </w:r>
      <w:r w:rsidRPr="00835D1B">
        <w:rPr>
          <w:rFonts w:ascii="Times New Roman" w:hAnsi="Times New Roman"/>
          <w:sz w:val="24"/>
          <w:szCs w:val="24"/>
        </w:rPr>
        <w:t>. En los dos últimos supuestos, es decir, cua</w:t>
      </w:r>
      <w:r w:rsidR="004475A8">
        <w:rPr>
          <w:rFonts w:ascii="Times New Roman" w:hAnsi="Times New Roman"/>
          <w:sz w:val="24"/>
          <w:szCs w:val="24"/>
        </w:rPr>
        <w:t>ndo la puja</w:t>
      </w:r>
      <w:r w:rsidR="00A9390F" w:rsidRPr="00835D1B">
        <w:rPr>
          <w:rFonts w:ascii="Times New Roman" w:hAnsi="Times New Roman"/>
          <w:sz w:val="24"/>
          <w:szCs w:val="24"/>
        </w:rPr>
        <w:t xml:space="preserve"> se</w:t>
      </w:r>
      <w:r w:rsidR="008B61FB" w:rsidRPr="00835D1B">
        <w:rPr>
          <w:rFonts w:ascii="Times New Roman" w:hAnsi="Times New Roman"/>
          <w:sz w:val="24"/>
          <w:szCs w:val="24"/>
        </w:rPr>
        <w:t xml:space="preserve"> realiza</w:t>
      </w:r>
      <w:r w:rsidR="00A9390F" w:rsidRPr="00835D1B">
        <w:rPr>
          <w:rFonts w:ascii="Times New Roman" w:hAnsi="Times New Roman"/>
          <w:sz w:val="24"/>
          <w:szCs w:val="24"/>
        </w:rPr>
        <w:t xml:space="preserve"> por</w:t>
      </w:r>
      <w:r w:rsidRPr="00835D1B">
        <w:rPr>
          <w:rFonts w:ascii="Times New Roman" w:hAnsi="Times New Roman"/>
          <w:sz w:val="24"/>
          <w:szCs w:val="24"/>
        </w:rPr>
        <w:t xml:space="preserve"> una cuantía igual o inferior a la de la mejor</w:t>
      </w:r>
      <w:r w:rsidR="00A9390F" w:rsidRPr="00835D1B">
        <w:rPr>
          <w:rFonts w:ascii="Times New Roman" w:hAnsi="Times New Roman"/>
          <w:sz w:val="24"/>
          <w:szCs w:val="24"/>
        </w:rPr>
        <w:t xml:space="preserve"> de las</w:t>
      </w:r>
      <w:r w:rsidR="008B61FB" w:rsidRPr="00835D1B">
        <w:rPr>
          <w:rFonts w:ascii="Times New Roman" w:hAnsi="Times New Roman"/>
          <w:sz w:val="24"/>
          <w:szCs w:val="24"/>
        </w:rPr>
        <w:t xml:space="preserve"> pujas</w:t>
      </w:r>
      <w:r w:rsidRPr="00835D1B">
        <w:rPr>
          <w:rFonts w:ascii="Times New Roman" w:hAnsi="Times New Roman"/>
          <w:sz w:val="24"/>
          <w:szCs w:val="24"/>
        </w:rPr>
        <w:t xml:space="preserve"> realizada</w:t>
      </w:r>
      <w:r w:rsidR="00A9390F" w:rsidRPr="00835D1B">
        <w:rPr>
          <w:rFonts w:ascii="Times New Roman" w:hAnsi="Times New Roman"/>
          <w:sz w:val="24"/>
          <w:szCs w:val="24"/>
        </w:rPr>
        <w:t xml:space="preserve">s hasta ese </w:t>
      </w:r>
      <w:r w:rsidRPr="00835D1B">
        <w:rPr>
          <w:rFonts w:ascii="Times New Roman" w:hAnsi="Times New Roman"/>
          <w:sz w:val="24"/>
          <w:szCs w:val="24"/>
        </w:rPr>
        <w:t>mome</w:t>
      </w:r>
      <w:r w:rsidR="008B61FB" w:rsidRPr="00835D1B">
        <w:rPr>
          <w:rFonts w:ascii="Times New Roman" w:hAnsi="Times New Roman"/>
          <w:sz w:val="24"/>
          <w:szCs w:val="24"/>
        </w:rPr>
        <w:t xml:space="preserve">nto, se entenderá </w:t>
      </w:r>
      <w:r w:rsidR="00835D1B" w:rsidRPr="00835D1B">
        <w:rPr>
          <w:rFonts w:ascii="Times New Roman" w:hAnsi="Times New Roman"/>
          <w:sz w:val="24"/>
          <w:szCs w:val="24"/>
        </w:rPr>
        <w:t xml:space="preserve">que el licitador que la ha </w:t>
      </w:r>
      <w:r w:rsidR="00835D1B" w:rsidRPr="007E6FAC">
        <w:rPr>
          <w:rFonts w:ascii="Times New Roman" w:hAnsi="Times New Roman"/>
          <w:sz w:val="24"/>
          <w:szCs w:val="24"/>
        </w:rPr>
        <w:t>efectuado</w:t>
      </w:r>
      <w:r w:rsidRPr="007E6FAC">
        <w:rPr>
          <w:rFonts w:ascii="Times New Roman" w:hAnsi="Times New Roman"/>
          <w:sz w:val="24"/>
          <w:szCs w:val="24"/>
        </w:rPr>
        <w:t xml:space="preserve"> consiente</w:t>
      </w:r>
      <w:r w:rsidR="008B61FB" w:rsidRPr="007E6FAC">
        <w:rPr>
          <w:rFonts w:ascii="Times New Roman" w:hAnsi="Times New Roman"/>
          <w:sz w:val="24"/>
          <w:szCs w:val="24"/>
        </w:rPr>
        <w:t>,</w:t>
      </w:r>
      <w:r w:rsidR="00835D1B" w:rsidRPr="007E6FAC">
        <w:rPr>
          <w:rFonts w:ascii="Times New Roman" w:hAnsi="Times New Roman"/>
          <w:sz w:val="24"/>
          <w:szCs w:val="24"/>
        </w:rPr>
        <w:t xml:space="preserve"> automáticamente</w:t>
      </w:r>
      <w:r w:rsidR="008B61FB" w:rsidRPr="007E6FAC">
        <w:rPr>
          <w:rFonts w:ascii="Times New Roman" w:hAnsi="Times New Roman"/>
          <w:sz w:val="24"/>
          <w:szCs w:val="24"/>
        </w:rPr>
        <w:t xml:space="preserve">, la reserva de la </w:t>
      </w:r>
      <w:r w:rsidR="00A9390F" w:rsidRPr="007E6FAC">
        <w:rPr>
          <w:rFonts w:ascii="Times New Roman" w:hAnsi="Times New Roman"/>
          <w:sz w:val="24"/>
          <w:szCs w:val="24"/>
        </w:rPr>
        <w:t>consignación</w:t>
      </w:r>
      <w:r w:rsidR="008B61FB" w:rsidRPr="007E6FAC">
        <w:rPr>
          <w:rFonts w:ascii="Times New Roman" w:hAnsi="Times New Roman"/>
          <w:sz w:val="24"/>
          <w:szCs w:val="24"/>
        </w:rPr>
        <w:t xml:space="preserve"> </w:t>
      </w:r>
      <w:r w:rsidR="008B61FB" w:rsidRPr="003D179F">
        <w:rPr>
          <w:rFonts w:ascii="Times New Roman" w:hAnsi="Times New Roman"/>
          <w:sz w:val="24"/>
          <w:szCs w:val="24"/>
        </w:rPr>
        <w:t>previa</w:t>
      </w:r>
      <w:r w:rsidRPr="003D179F">
        <w:rPr>
          <w:rFonts w:ascii="Times New Roman" w:hAnsi="Times New Roman"/>
          <w:sz w:val="24"/>
          <w:szCs w:val="24"/>
        </w:rPr>
        <w:t xml:space="preserve"> del art.652.1</w:t>
      </w:r>
      <w:r w:rsidR="004475A8" w:rsidRPr="003D179F">
        <w:rPr>
          <w:rFonts w:ascii="Times New Roman" w:hAnsi="Times New Roman"/>
          <w:sz w:val="24"/>
          <w:szCs w:val="24"/>
        </w:rPr>
        <w:t>.2º</w:t>
      </w:r>
      <w:r w:rsidRPr="003D179F">
        <w:rPr>
          <w:rFonts w:ascii="Times New Roman" w:hAnsi="Times New Roman"/>
          <w:sz w:val="24"/>
          <w:szCs w:val="24"/>
        </w:rPr>
        <w:t xml:space="preserve"> LEC</w:t>
      </w:r>
      <w:r w:rsidR="00835D1B" w:rsidRPr="003D179F">
        <w:rPr>
          <w:rFonts w:ascii="Times New Roman" w:hAnsi="Times New Roman"/>
          <w:sz w:val="24"/>
          <w:szCs w:val="24"/>
        </w:rPr>
        <w:t>.</w:t>
      </w:r>
      <w:r w:rsidR="00835D1B" w:rsidRPr="007E6FAC">
        <w:rPr>
          <w:rFonts w:ascii="Times New Roman" w:hAnsi="Times New Roman"/>
          <w:sz w:val="24"/>
          <w:szCs w:val="24"/>
        </w:rPr>
        <w:t xml:space="preserve"> De ese modo</w:t>
      </w:r>
      <w:r w:rsidR="007E6FAC" w:rsidRPr="007E6FAC">
        <w:rPr>
          <w:rFonts w:ascii="Times New Roman" w:hAnsi="Times New Roman"/>
          <w:sz w:val="24"/>
          <w:szCs w:val="24"/>
        </w:rPr>
        <w:t xml:space="preserve">, a </w:t>
      </w:r>
      <w:r w:rsidRPr="007E6FAC">
        <w:rPr>
          <w:rFonts w:ascii="Times New Roman" w:hAnsi="Times New Roman"/>
          <w:sz w:val="24"/>
          <w:szCs w:val="24"/>
        </w:rPr>
        <w:t>dife</w:t>
      </w:r>
      <w:r w:rsidR="0002140A" w:rsidRPr="007E6FAC">
        <w:rPr>
          <w:rFonts w:ascii="Times New Roman" w:hAnsi="Times New Roman"/>
          <w:sz w:val="24"/>
          <w:szCs w:val="24"/>
        </w:rPr>
        <w:t>rencia de lo que sucedía con anterioridad a la reforma del año 2015</w:t>
      </w:r>
      <w:r w:rsidR="00696DB7" w:rsidRPr="007E6FAC">
        <w:rPr>
          <w:rFonts w:ascii="Times New Roman" w:hAnsi="Times New Roman"/>
          <w:sz w:val="24"/>
          <w:szCs w:val="24"/>
        </w:rPr>
        <w:t xml:space="preserve"> -</w:t>
      </w:r>
      <w:r w:rsidR="00A9390F" w:rsidRPr="007E6FAC">
        <w:rPr>
          <w:rFonts w:ascii="Times New Roman" w:hAnsi="Times New Roman"/>
          <w:sz w:val="24"/>
          <w:szCs w:val="24"/>
        </w:rPr>
        <w:t>cuando</w:t>
      </w:r>
      <w:r w:rsidR="007F28FB" w:rsidRPr="007E6FAC">
        <w:rPr>
          <w:rFonts w:ascii="Times New Roman" w:hAnsi="Times New Roman"/>
          <w:sz w:val="24"/>
          <w:szCs w:val="24"/>
        </w:rPr>
        <w:t xml:space="preserve"> so</w:t>
      </w:r>
      <w:r w:rsidR="0002140A" w:rsidRPr="007E6FAC">
        <w:rPr>
          <w:rFonts w:ascii="Times New Roman" w:hAnsi="Times New Roman"/>
          <w:sz w:val="24"/>
          <w:szCs w:val="24"/>
        </w:rPr>
        <w:t xml:space="preserve">lo se admitían </w:t>
      </w:r>
      <w:r w:rsidRPr="007E6FAC">
        <w:rPr>
          <w:rFonts w:ascii="Times New Roman" w:hAnsi="Times New Roman"/>
          <w:sz w:val="24"/>
          <w:szCs w:val="24"/>
        </w:rPr>
        <w:t>pujas cuya cuantía fuese superior a la de la mejor de</w:t>
      </w:r>
      <w:r w:rsidR="007F28FB" w:rsidRPr="007E6FAC">
        <w:rPr>
          <w:rFonts w:ascii="Times New Roman" w:hAnsi="Times New Roman"/>
          <w:sz w:val="24"/>
          <w:szCs w:val="24"/>
        </w:rPr>
        <w:t xml:space="preserve"> todas</w:t>
      </w:r>
      <w:r w:rsidRPr="007E6FAC">
        <w:rPr>
          <w:rFonts w:ascii="Times New Roman" w:hAnsi="Times New Roman"/>
          <w:sz w:val="24"/>
          <w:szCs w:val="24"/>
        </w:rPr>
        <w:t xml:space="preserve"> las pu</w:t>
      </w:r>
      <w:r w:rsidR="00696DB7" w:rsidRPr="007E6FAC">
        <w:rPr>
          <w:rFonts w:ascii="Times New Roman" w:hAnsi="Times New Roman"/>
          <w:sz w:val="24"/>
          <w:szCs w:val="24"/>
        </w:rPr>
        <w:t>jas realizadas hasta el momento-</w:t>
      </w:r>
      <w:r w:rsidR="0002140A" w:rsidRPr="007E6FAC">
        <w:rPr>
          <w:rFonts w:ascii="Times New Roman" w:hAnsi="Times New Roman"/>
          <w:sz w:val="24"/>
          <w:szCs w:val="24"/>
        </w:rPr>
        <w:t xml:space="preserve">, </w:t>
      </w:r>
      <w:r w:rsidR="007E6FAC">
        <w:rPr>
          <w:rFonts w:ascii="Times New Roman" w:hAnsi="Times New Roman"/>
          <w:sz w:val="24"/>
          <w:szCs w:val="24"/>
        </w:rPr>
        <w:t>se consigue evitar</w:t>
      </w:r>
      <w:r w:rsidR="007E6FAC" w:rsidRPr="007E6FAC">
        <w:rPr>
          <w:rFonts w:ascii="Times New Roman" w:hAnsi="Times New Roman"/>
          <w:sz w:val="24"/>
          <w:szCs w:val="24"/>
        </w:rPr>
        <w:t xml:space="preserve"> la quiebra de la subasta judicial</w:t>
      </w:r>
      <w:r w:rsidR="004475A8">
        <w:rPr>
          <w:rFonts w:ascii="Times New Roman" w:hAnsi="Times New Roman"/>
          <w:sz w:val="24"/>
          <w:szCs w:val="24"/>
        </w:rPr>
        <w:t xml:space="preserve"> -art.653 LEC, más adelante lo analizaremos-</w:t>
      </w:r>
      <w:r w:rsidR="007E6FAC" w:rsidRPr="007E6FAC">
        <w:rPr>
          <w:rFonts w:ascii="Times New Roman" w:hAnsi="Times New Roman"/>
          <w:sz w:val="24"/>
          <w:szCs w:val="24"/>
        </w:rPr>
        <w:t xml:space="preserve"> en todos aquellos supuestos en los que el rematante de la misma optase por no pagar</w:t>
      </w:r>
      <w:r w:rsidR="004475A8">
        <w:rPr>
          <w:rFonts w:ascii="Times New Roman" w:hAnsi="Times New Roman"/>
          <w:sz w:val="24"/>
          <w:szCs w:val="24"/>
        </w:rPr>
        <w:t>, finalmente,</w:t>
      </w:r>
      <w:r w:rsidR="007E6FAC" w:rsidRPr="007E6FAC">
        <w:rPr>
          <w:rFonts w:ascii="Times New Roman" w:hAnsi="Times New Roman"/>
          <w:sz w:val="24"/>
          <w:szCs w:val="24"/>
        </w:rPr>
        <w:t xml:space="preserve"> el resto del precio</w:t>
      </w:r>
      <w:r w:rsidR="007E6FAC">
        <w:rPr>
          <w:rFonts w:ascii="Times New Roman" w:hAnsi="Times New Roman"/>
          <w:sz w:val="24"/>
          <w:szCs w:val="24"/>
        </w:rPr>
        <w:t xml:space="preserve"> que ofertó</w:t>
      </w:r>
      <w:r w:rsidR="007E6FAC" w:rsidRPr="007E6FAC">
        <w:rPr>
          <w:rFonts w:ascii="Times New Roman" w:hAnsi="Times New Roman"/>
          <w:sz w:val="24"/>
          <w:szCs w:val="24"/>
        </w:rPr>
        <w:t xml:space="preserve"> y por el que se adjudicó los bienes muebles e inmuebles subastados.</w:t>
      </w:r>
    </w:p>
    <w:p w14:paraId="78387B27" w14:textId="77777777" w:rsidR="00880A7A" w:rsidRPr="00880A7A" w:rsidRDefault="00880A7A" w:rsidP="00880A7A">
      <w:pPr>
        <w:pStyle w:val="Prrafodelista"/>
        <w:spacing w:after="0" w:line="360" w:lineRule="auto"/>
        <w:ind w:left="0" w:firstLine="709"/>
        <w:jc w:val="both"/>
        <w:rPr>
          <w:rFonts w:ascii="Times New Roman" w:hAnsi="Times New Roman"/>
          <w:sz w:val="24"/>
          <w:szCs w:val="24"/>
        </w:rPr>
      </w:pPr>
    </w:p>
    <w:p w14:paraId="29D978D6" w14:textId="77777777" w:rsidR="00362D4A" w:rsidRDefault="00E12684" w:rsidP="00362D4A">
      <w:pPr>
        <w:pStyle w:val="Prrafodelista"/>
        <w:spacing w:after="0" w:line="360" w:lineRule="auto"/>
        <w:ind w:left="0" w:firstLine="709"/>
        <w:jc w:val="both"/>
        <w:rPr>
          <w:rFonts w:ascii="Times New Roman" w:hAnsi="Times New Roman"/>
          <w:sz w:val="24"/>
          <w:szCs w:val="24"/>
        </w:rPr>
      </w:pPr>
      <w:r w:rsidRPr="008B61FB">
        <w:rPr>
          <w:rFonts w:ascii="Times New Roman" w:hAnsi="Times New Roman"/>
          <w:sz w:val="24"/>
          <w:szCs w:val="24"/>
        </w:rPr>
        <w:t>Tras la</w:t>
      </w:r>
      <w:r w:rsidR="0002140A">
        <w:rPr>
          <w:rFonts w:ascii="Times New Roman" w:hAnsi="Times New Roman"/>
          <w:sz w:val="24"/>
          <w:szCs w:val="24"/>
        </w:rPr>
        <w:t xml:space="preserve">s modificaciones procesales </w:t>
      </w:r>
      <w:r w:rsidRPr="008B61FB">
        <w:rPr>
          <w:rFonts w:ascii="Times New Roman" w:hAnsi="Times New Roman"/>
          <w:sz w:val="24"/>
          <w:szCs w:val="24"/>
        </w:rPr>
        <w:t>operada</w:t>
      </w:r>
      <w:r w:rsidR="0002140A">
        <w:rPr>
          <w:rFonts w:ascii="Times New Roman" w:hAnsi="Times New Roman"/>
          <w:sz w:val="24"/>
          <w:szCs w:val="24"/>
        </w:rPr>
        <w:t>s</w:t>
      </w:r>
      <w:r w:rsidRPr="008B61FB">
        <w:rPr>
          <w:rFonts w:ascii="Times New Roman" w:hAnsi="Times New Roman"/>
          <w:sz w:val="24"/>
          <w:szCs w:val="24"/>
        </w:rPr>
        <w:t xml:space="preserve"> por las Leyes</w:t>
      </w:r>
      <w:r w:rsidR="007F28FB" w:rsidRPr="008B61FB">
        <w:rPr>
          <w:rFonts w:ascii="Times New Roman" w:hAnsi="Times New Roman"/>
          <w:sz w:val="24"/>
          <w:szCs w:val="24"/>
        </w:rPr>
        <w:t xml:space="preserve"> 19/2015 y 42/2015, se eliminó</w:t>
      </w:r>
      <w:r w:rsidRPr="008B61FB">
        <w:rPr>
          <w:rFonts w:ascii="Times New Roman" w:hAnsi="Times New Roman"/>
          <w:sz w:val="24"/>
          <w:szCs w:val="24"/>
        </w:rPr>
        <w:t xml:space="preserve"> la mención de que “</w:t>
      </w:r>
      <w:r w:rsidRPr="008B61FB">
        <w:rPr>
          <w:rFonts w:ascii="Times New Roman" w:hAnsi="Times New Roman"/>
          <w:i/>
          <w:sz w:val="24"/>
          <w:szCs w:val="24"/>
        </w:rPr>
        <w:t>el Portal de Subastas publicará electrónicamente la puja en el mismo instante en que ésta tenga lugar”</w:t>
      </w:r>
      <w:r w:rsidR="007F28FB" w:rsidRPr="008B61FB">
        <w:rPr>
          <w:rFonts w:ascii="Times New Roman" w:hAnsi="Times New Roman"/>
          <w:sz w:val="24"/>
          <w:szCs w:val="24"/>
        </w:rPr>
        <w:t xml:space="preserve"> para añadir a cambio que </w:t>
      </w:r>
      <w:r w:rsidRPr="008B61FB">
        <w:rPr>
          <w:rFonts w:ascii="Times New Roman" w:hAnsi="Times New Roman"/>
          <w:sz w:val="24"/>
          <w:szCs w:val="24"/>
        </w:rPr>
        <w:t>“</w:t>
      </w:r>
      <w:r w:rsidRPr="008B61FB">
        <w:rPr>
          <w:rFonts w:ascii="Times New Roman" w:hAnsi="Times New Roman"/>
          <w:i/>
          <w:sz w:val="24"/>
          <w:szCs w:val="24"/>
        </w:rPr>
        <w:t>el Portal de Subastas sólo publicará la puja más alta entre las realizadas hasta ese momento</w:t>
      </w:r>
      <w:r w:rsidRPr="008B61FB">
        <w:rPr>
          <w:rFonts w:ascii="Times New Roman" w:hAnsi="Times New Roman"/>
          <w:sz w:val="24"/>
          <w:szCs w:val="24"/>
        </w:rPr>
        <w:t>”. Esta nueva re</w:t>
      </w:r>
      <w:r w:rsidR="007F28FB" w:rsidRPr="008B61FB">
        <w:rPr>
          <w:rFonts w:ascii="Times New Roman" w:hAnsi="Times New Roman"/>
          <w:sz w:val="24"/>
          <w:szCs w:val="24"/>
        </w:rPr>
        <w:t>dacción del precepto</w:t>
      </w:r>
      <w:r w:rsidR="0002140A">
        <w:rPr>
          <w:rFonts w:ascii="Times New Roman" w:hAnsi="Times New Roman"/>
          <w:sz w:val="24"/>
          <w:szCs w:val="24"/>
        </w:rPr>
        <w:t xml:space="preserve"> -art.648.6ª LEC-, </w:t>
      </w:r>
      <w:r w:rsidRPr="008B61FB">
        <w:rPr>
          <w:rFonts w:ascii="Times New Roman" w:hAnsi="Times New Roman"/>
          <w:sz w:val="24"/>
          <w:szCs w:val="24"/>
        </w:rPr>
        <w:t>persigue mantener sin publicidad</w:t>
      </w:r>
      <w:r w:rsidR="0002140A">
        <w:rPr>
          <w:rFonts w:ascii="Times New Roman" w:hAnsi="Times New Roman"/>
          <w:sz w:val="24"/>
          <w:szCs w:val="24"/>
        </w:rPr>
        <w:t xml:space="preserve"> alguna la identidad de los licitadores</w:t>
      </w:r>
      <w:r w:rsidRPr="008B61FB">
        <w:rPr>
          <w:rFonts w:ascii="Times New Roman" w:hAnsi="Times New Roman"/>
          <w:sz w:val="24"/>
          <w:szCs w:val="24"/>
        </w:rPr>
        <w:t xml:space="preserve"> que participan en</w:t>
      </w:r>
      <w:r w:rsidR="007F28FB" w:rsidRPr="008B61FB">
        <w:rPr>
          <w:rFonts w:ascii="Times New Roman" w:hAnsi="Times New Roman"/>
          <w:sz w:val="24"/>
          <w:szCs w:val="24"/>
        </w:rPr>
        <w:t xml:space="preserve"> el desarrollo de</w:t>
      </w:r>
      <w:r w:rsidRPr="008B61FB">
        <w:rPr>
          <w:rFonts w:ascii="Times New Roman" w:hAnsi="Times New Roman"/>
          <w:sz w:val="24"/>
          <w:szCs w:val="24"/>
        </w:rPr>
        <w:t xml:space="preserve"> la</w:t>
      </w:r>
      <w:r w:rsidR="0002140A">
        <w:rPr>
          <w:rFonts w:ascii="Times New Roman" w:hAnsi="Times New Roman"/>
          <w:sz w:val="24"/>
          <w:szCs w:val="24"/>
        </w:rPr>
        <w:t>s</w:t>
      </w:r>
      <w:r w:rsidRPr="008B61FB">
        <w:rPr>
          <w:rFonts w:ascii="Times New Roman" w:hAnsi="Times New Roman"/>
          <w:sz w:val="24"/>
          <w:szCs w:val="24"/>
        </w:rPr>
        <w:t xml:space="preserve"> subasta</w:t>
      </w:r>
      <w:r w:rsidR="0002140A">
        <w:rPr>
          <w:rFonts w:ascii="Times New Roman" w:hAnsi="Times New Roman"/>
          <w:sz w:val="24"/>
          <w:szCs w:val="24"/>
        </w:rPr>
        <w:t>s</w:t>
      </w:r>
      <w:r w:rsidRPr="008B61FB">
        <w:rPr>
          <w:rFonts w:ascii="Times New Roman" w:hAnsi="Times New Roman"/>
          <w:sz w:val="24"/>
          <w:szCs w:val="24"/>
        </w:rPr>
        <w:t xml:space="preserve"> judicial</w:t>
      </w:r>
      <w:r w:rsidR="0002140A">
        <w:rPr>
          <w:rFonts w:ascii="Times New Roman" w:hAnsi="Times New Roman"/>
          <w:sz w:val="24"/>
          <w:szCs w:val="24"/>
        </w:rPr>
        <w:t xml:space="preserve">es de bienes muebles e </w:t>
      </w:r>
      <w:r w:rsidR="00B82444">
        <w:rPr>
          <w:rFonts w:ascii="Times New Roman" w:hAnsi="Times New Roman"/>
          <w:sz w:val="24"/>
          <w:szCs w:val="24"/>
        </w:rPr>
        <w:t>inmuebles</w:t>
      </w:r>
      <w:r w:rsidR="007F28FB" w:rsidRPr="008B61FB">
        <w:rPr>
          <w:rFonts w:ascii="Times New Roman" w:hAnsi="Times New Roman"/>
          <w:sz w:val="24"/>
          <w:szCs w:val="24"/>
        </w:rPr>
        <w:t>, lo que resulta esencial a fin de poder</w:t>
      </w:r>
      <w:r w:rsidRPr="008B61FB">
        <w:rPr>
          <w:rFonts w:ascii="Times New Roman" w:hAnsi="Times New Roman"/>
          <w:sz w:val="24"/>
          <w:szCs w:val="24"/>
        </w:rPr>
        <w:t xml:space="preserve"> preservar una de las virtudes</w:t>
      </w:r>
      <w:r w:rsidR="007F28FB" w:rsidRPr="008B61FB">
        <w:rPr>
          <w:rFonts w:ascii="Times New Roman" w:hAnsi="Times New Roman"/>
          <w:sz w:val="24"/>
          <w:szCs w:val="24"/>
        </w:rPr>
        <w:t xml:space="preserve"> esenciales</w:t>
      </w:r>
      <w:r w:rsidR="00B82444">
        <w:rPr>
          <w:rFonts w:ascii="Times New Roman" w:hAnsi="Times New Roman"/>
          <w:sz w:val="24"/>
          <w:szCs w:val="24"/>
        </w:rPr>
        <w:t xml:space="preserve"> del nuevo modelo de la subasta judicial electrónica: </w:t>
      </w:r>
      <w:r w:rsidRPr="008B61FB">
        <w:rPr>
          <w:rFonts w:ascii="Times New Roman" w:hAnsi="Times New Roman"/>
          <w:sz w:val="24"/>
          <w:szCs w:val="24"/>
        </w:rPr>
        <w:t>e</w:t>
      </w:r>
      <w:r w:rsidR="00B82444">
        <w:rPr>
          <w:rFonts w:ascii="Times New Roman" w:hAnsi="Times New Roman"/>
          <w:sz w:val="24"/>
          <w:szCs w:val="24"/>
        </w:rPr>
        <w:t>vitar la identificación de los licitadores</w:t>
      </w:r>
      <w:r w:rsidRPr="008B61FB">
        <w:rPr>
          <w:rFonts w:ascii="Times New Roman" w:hAnsi="Times New Roman"/>
          <w:sz w:val="24"/>
          <w:szCs w:val="24"/>
        </w:rPr>
        <w:t xml:space="preserve"> que participan en</w:t>
      </w:r>
      <w:r w:rsidR="00B82444">
        <w:rPr>
          <w:rFonts w:ascii="Times New Roman" w:hAnsi="Times New Roman"/>
          <w:sz w:val="24"/>
          <w:szCs w:val="24"/>
        </w:rPr>
        <w:t xml:space="preserve"> su desarrollo</w:t>
      </w:r>
      <w:r w:rsidRPr="008B61FB">
        <w:rPr>
          <w:rFonts w:ascii="Times New Roman" w:hAnsi="Times New Roman"/>
          <w:sz w:val="24"/>
          <w:szCs w:val="24"/>
        </w:rPr>
        <w:t xml:space="preserve"> y</w:t>
      </w:r>
      <w:r w:rsidR="00B82444">
        <w:rPr>
          <w:rFonts w:ascii="Times New Roman" w:hAnsi="Times New Roman"/>
          <w:sz w:val="24"/>
          <w:szCs w:val="24"/>
        </w:rPr>
        <w:t>,</w:t>
      </w:r>
      <w:r w:rsidRPr="008B61FB">
        <w:rPr>
          <w:rFonts w:ascii="Times New Roman" w:hAnsi="Times New Roman"/>
          <w:sz w:val="24"/>
          <w:szCs w:val="24"/>
        </w:rPr>
        <w:t xml:space="preserve"> con ello</w:t>
      </w:r>
      <w:r w:rsidR="00B82444">
        <w:rPr>
          <w:rFonts w:ascii="Times New Roman" w:hAnsi="Times New Roman"/>
          <w:sz w:val="24"/>
          <w:szCs w:val="24"/>
        </w:rPr>
        <w:t>, entorpecer la práctica de cualquier presión que tiene</w:t>
      </w:r>
      <w:r w:rsidRPr="008B61FB">
        <w:rPr>
          <w:rFonts w:ascii="Times New Roman" w:hAnsi="Times New Roman"/>
          <w:sz w:val="24"/>
          <w:szCs w:val="24"/>
        </w:rPr>
        <w:t xml:space="preserve"> como objetivo</w:t>
      </w:r>
      <w:r w:rsidR="007F28FB" w:rsidRPr="008B61FB">
        <w:rPr>
          <w:rFonts w:ascii="Times New Roman" w:hAnsi="Times New Roman"/>
          <w:sz w:val="24"/>
          <w:szCs w:val="24"/>
        </w:rPr>
        <w:t xml:space="preserve"> principal </w:t>
      </w:r>
      <w:r w:rsidRPr="008B61FB">
        <w:rPr>
          <w:rFonts w:ascii="Times New Roman" w:hAnsi="Times New Roman"/>
          <w:sz w:val="24"/>
          <w:szCs w:val="24"/>
        </w:rPr>
        <w:t>el</w:t>
      </w:r>
      <w:r w:rsidR="00B82444">
        <w:rPr>
          <w:rFonts w:ascii="Times New Roman" w:hAnsi="Times New Roman"/>
          <w:sz w:val="24"/>
          <w:szCs w:val="24"/>
        </w:rPr>
        <w:t xml:space="preserve"> lograr su quiebra</w:t>
      </w:r>
      <w:r w:rsidRPr="008B61FB">
        <w:rPr>
          <w:rFonts w:ascii="Times New Roman" w:hAnsi="Times New Roman"/>
          <w:sz w:val="24"/>
          <w:szCs w:val="24"/>
        </w:rPr>
        <w:t xml:space="preserve"> y</w:t>
      </w:r>
      <w:r w:rsidR="00B82444">
        <w:rPr>
          <w:rFonts w:ascii="Times New Roman" w:hAnsi="Times New Roman"/>
          <w:sz w:val="24"/>
          <w:szCs w:val="24"/>
        </w:rPr>
        <w:t>, como resultado</w:t>
      </w:r>
      <w:r w:rsidR="007F28FB" w:rsidRPr="008B61FB">
        <w:rPr>
          <w:rFonts w:ascii="Times New Roman" w:hAnsi="Times New Roman"/>
          <w:sz w:val="24"/>
          <w:szCs w:val="24"/>
        </w:rPr>
        <w:t>,</w:t>
      </w:r>
      <w:r w:rsidRPr="008B61FB">
        <w:rPr>
          <w:rFonts w:ascii="Times New Roman" w:hAnsi="Times New Roman"/>
          <w:sz w:val="24"/>
          <w:szCs w:val="24"/>
        </w:rPr>
        <w:t xml:space="preserve"> l</w:t>
      </w:r>
      <w:r w:rsidR="00B82444">
        <w:rPr>
          <w:rFonts w:ascii="Times New Roman" w:hAnsi="Times New Roman"/>
          <w:sz w:val="24"/>
          <w:szCs w:val="24"/>
        </w:rPr>
        <w:t xml:space="preserve">a adjudicación del </w:t>
      </w:r>
      <w:r w:rsidR="004475A8">
        <w:rPr>
          <w:rFonts w:ascii="Times New Roman" w:hAnsi="Times New Roman"/>
          <w:sz w:val="24"/>
          <w:szCs w:val="24"/>
        </w:rPr>
        <w:t xml:space="preserve">bien muebles o inmuebles que </w:t>
      </w:r>
      <w:r w:rsidR="00B82444">
        <w:rPr>
          <w:rFonts w:ascii="Times New Roman" w:hAnsi="Times New Roman"/>
          <w:sz w:val="24"/>
          <w:szCs w:val="24"/>
        </w:rPr>
        <w:t xml:space="preserve">constituyen su </w:t>
      </w:r>
      <w:r w:rsidRPr="008B61FB">
        <w:rPr>
          <w:rFonts w:ascii="Times New Roman" w:hAnsi="Times New Roman"/>
          <w:sz w:val="24"/>
          <w:szCs w:val="24"/>
        </w:rPr>
        <w:t>o</w:t>
      </w:r>
      <w:r w:rsidR="00B82444">
        <w:rPr>
          <w:rFonts w:ascii="Times New Roman" w:hAnsi="Times New Roman"/>
          <w:sz w:val="24"/>
          <w:szCs w:val="24"/>
        </w:rPr>
        <w:t>bjeto de realización forzosa por una cuantía muy inferior</w:t>
      </w:r>
      <w:r w:rsidRPr="008B61FB">
        <w:rPr>
          <w:rFonts w:ascii="Times New Roman" w:hAnsi="Times New Roman"/>
          <w:sz w:val="24"/>
          <w:szCs w:val="24"/>
        </w:rPr>
        <w:t xml:space="preserve"> a su precio real en el mercado. Como resultado del c</w:t>
      </w:r>
      <w:r w:rsidR="007F28FB" w:rsidRPr="008B61FB">
        <w:rPr>
          <w:rFonts w:ascii="Times New Roman" w:hAnsi="Times New Roman"/>
          <w:sz w:val="24"/>
          <w:szCs w:val="24"/>
        </w:rPr>
        <w:t>ambio</w:t>
      </w:r>
      <w:r w:rsidR="00B82444">
        <w:rPr>
          <w:rFonts w:ascii="Times New Roman" w:hAnsi="Times New Roman"/>
          <w:sz w:val="24"/>
          <w:szCs w:val="24"/>
        </w:rPr>
        <w:t xml:space="preserve"> normativo, debemos </w:t>
      </w:r>
      <w:r w:rsidR="007F28FB" w:rsidRPr="008B61FB">
        <w:rPr>
          <w:rFonts w:ascii="Times New Roman" w:hAnsi="Times New Roman"/>
          <w:sz w:val="24"/>
          <w:szCs w:val="24"/>
        </w:rPr>
        <w:t xml:space="preserve">esperar al </w:t>
      </w:r>
      <w:r w:rsidRPr="008B61FB">
        <w:rPr>
          <w:rFonts w:ascii="Times New Roman" w:hAnsi="Times New Roman"/>
          <w:sz w:val="24"/>
          <w:szCs w:val="24"/>
        </w:rPr>
        <w:t>cierre</w:t>
      </w:r>
      <w:r w:rsidR="007F28FB" w:rsidRPr="008B61FB">
        <w:rPr>
          <w:rFonts w:ascii="Times New Roman" w:hAnsi="Times New Roman"/>
          <w:sz w:val="24"/>
          <w:szCs w:val="24"/>
        </w:rPr>
        <w:t xml:space="preserve"> de</w:t>
      </w:r>
      <w:r w:rsidRPr="008B61FB">
        <w:rPr>
          <w:rFonts w:ascii="Times New Roman" w:hAnsi="Times New Roman"/>
          <w:sz w:val="24"/>
          <w:szCs w:val="24"/>
        </w:rPr>
        <w:t xml:space="preserve"> la subasta</w:t>
      </w:r>
      <w:r w:rsidR="007F28FB" w:rsidRPr="008B61FB">
        <w:rPr>
          <w:rFonts w:ascii="Times New Roman" w:hAnsi="Times New Roman"/>
          <w:sz w:val="24"/>
          <w:szCs w:val="24"/>
        </w:rPr>
        <w:t xml:space="preserve"> judicial</w:t>
      </w:r>
      <w:r w:rsidR="00B82444">
        <w:rPr>
          <w:rFonts w:ascii="Times New Roman" w:hAnsi="Times New Roman"/>
          <w:sz w:val="24"/>
          <w:szCs w:val="24"/>
        </w:rPr>
        <w:t xml:space="preserve"> de bienes muebles e inmuebles</w:t>
      </w:r>
      <w:r w:rsidRPr="008B61FB">
        <w:rPr>
          <w:rFonts w:ascii="Times New Roman" w:hAnsi="Times New Roman"/>
          <w:sz w:val="24"/>
          <w:szCs w:val="24"/>
        </w:rPr>
        <w:t xml:space="preserve"> para que el Portal</w:t>
      </w:r>
      <w:r w:rsidR="00B82444">
        <w:rPr>
          <w:rFonts w:ascii="Times New Roman" w:hAnsi="Times New Roman"/>
          <w:sz w:val="24"/>
          <w:szCs w:val="24"/>
        </w:rPr>
        <w:t xml:space="preserve"> Electrónico</w:t>
      </w:r>
      <w:r w:rsidRPr="008B61FB">
        <w:rPr>
          <w:rFonts w:ascii="Times New Roman" w:hAnsi="Times New Roman"/>
          <w:sz w:val="24"/>
          <w:szCs w:val="24"/>
        </w:rPr>
        <w:t xml:space="preserve"> de Subastas</w:t>
      </w:r>
      <w:r w:rsidR="007F28FB" w:rsidRPr="008B61FB">
        <w:rPr>
          <w:rFonts w:ascii="Times New Roman" w:hAnsi="Times New Roman"/>
          <w:sz w:val="24"/>
          <w:szCs w:val="24"/>
        </w:rPr>
        <w:t xml:space="preserve"> Judiciales y A</w:t>
      </w:r>
      <w:r w:rsidRPr="008B61FB">
        <w:rPr>
          <w:rFonts w:ascii="Times New Roman" w:hAnsi="Times New Roman"/>
          <w:sz w:val="24"/>
          <w:szCs w:val="24"/>
        </w:rPr>
        <w:t>dministrativas de la AEBOE certifique la identidad del licita</w:t>
      </w:r>
      <w:r w:rsidR="004475A8">
        <w:rPr>
          <w:rFonts w:ascii="Times New Roman" w:hAnsi="Times New Roman"/>
          <w:sz w:val="24"/>
          <w:szCs w:val="24"/>
        </w:rPr>
        <w:t>dor vencedor y la cuantía</w:t>
      </w:r>
      <w:r w:rsidRPr="008B61FB">
        <w:rPr>
          <w:rFonts w:ascii="Times New Roman" w:hAnsi="Times New Roman"/>
          <w:sz w:val="24"/>
          <w:szCs w:val="24"/>
        </w:rPr>
        <w:t xml:space="preserve"> de su puja.</w:t>
      </w:r>
    </w:p>
    <w:p w14:paraId="16FD725A" w14:textId="77777777" w:rsidR="00362D4A" w:rsidRDefault="00362D4A" w:rsidP="00362D4A">
      <w:pPr>
        <w:pStyle w:val="Prrafodelista"/>
        <w:spacing w:after="0" w:line="360" w:lineRule="auto"/>
        <w:ind w:left="0" w:firstLine="709"/>
        <w:jc w:val="both"/>
        <w:rPr>
          <w:rFonts w:ascii="Times New Roman" w:hAnsi="Times New Roman"/>
          <w:sz w:val="24"/>
          <w:szCs w:val="24"/>
        </w:rPr>
      </w:pPr>
    </w:p>
    <w:p w14:paraId="14189A8C" w14:textId="77777777" w:rsidR="00362D4A" w:rsidRPr="00362D4A" w:rsidRDefault="00362D4A" w:rsidP="00362D4A">
      <w:pPr>
        <w:pStyle w:val="Prrafodelista"/>
        <w:spacing w:after="0" w:line="360" w:lineRule="auto"/>
        <w:ind w:left="708" w:firstLine="1"/>
        <w:jc w:val="both"/>
        <w:rPr>
          <w:rFonts w:ascii="Times New Roman" w:hAnsi="Times New Roman"/>
          <w:sz w:val="24"/>
          <w:szCs w:val="24"/>
        </w:rPr>
      </w:pPr>
      <w:r w:rsidRPr="00362D4A">
        <w:rPr>
          <w:rFonts w:ascii="Times New Roman" w:hAnsi="Times New Roman"/>
          <w:b/>
          <w:sz w:val="24"/>
          <w:szCs w:val="24"/>
        </w:rPr>
        <w:t>3.7.</w:t>
      </w:r>
      <w:r w:rsidR="00A56409">
        <w:rPr>
          <w:rFonts w:ascii="Times New Roman" w:hAnsi="Times New Roman"/>
          <w:b/>
          <w:sz w:val="24"/>
          <w:szCs w:val="24"/>
        </w:rPr>
        <w:t xml:space="preserve"> Duración de la subasta</w:t>
      </w:r>
      <w:r w:rsidRPr="00362D4A">
        <w:rPr>
          <w:rFonts w:ascii="Times New Roman" w:hAnsi="Times New Roman"/>
          <w:b/>
          <w:sz w:val="24"/>
          <w:szCs w:val="24"/>
        </w:rPr>
        <w:t xml:space="preserve"> y plazo temporal para la realización de las pujas</w:t>
      </w:r>
    </w:p>
    <w:p w14:paraId="0EEDBB03" w14:textId="77777777" w:rsidR="00E12684" w:rsidRPr="00D41E91" w:rsidRDefault="00E12684" w:rsidP="00362D4A">
      <w:pPr>
        <w:spacing w:line="360" w:lineRule="auto"/>
        <w:jc w:val="both"/>
      </w:pPr>
    </w:p>
    <w:p w14:paraId="512C26E0" w14:textId="77777777" w:rsidR="006577B7" w:rsidRDefault="00C82B0F" w:rsidP="006577B7">
      <w:pPr>
        <w:spacing w:line="360" w:lineRule="auto"/>
        <w:ind w:firstLine="708"/>
        <w:jc w:val="both"/>
        <w:rPr>
          <w:color w:val="auto"/>
        </w:rPr>
      </w:pPr>
      <w:r>
        <w:t>E</w:t>
      </w:r>
      <w:r w:rsidR="00E12684" w:rsidRPr="00D41E91">
        <w:t>l art.649</w:t>
      </w:r>
      <w:r>
        <w:t>.1 LEC regula</w:t>
      </w:r>
      <w:r w:rsidR="00E12684" w:rsidRPr="00D41E91">
        <w:t xml:space="preserve"> el plazo</w:t>
      </w:r>
      <w:r w:rsidR="00002199">
        <w:t xml:space="preserve"> temporal</w:t>
      </w:r>
      <w:r w:rsidR="00B33BE3">
        <w:t xml:space="preserve"> fijado para </w:t>
      </w:r>
      <w:r w:rsidR="00E12684" w:rsidRPr="00D41E91">
        <w:t>el desarrollo de l</w:t>
      </w:r>
      <w:r w:rsidR="00B33BE3">
        <w:t xml:space="preserve">a subasta judicial electrónica y, por ende, para la realización de pujas, al establecer que </w:t>
      </w:r>
      <w:r w:rsidR="00E12684" w:rsidRPr="00D41E91">
        <w:t>“</w:t>
      </w:r>
      <w:r w:rsidR="00B33BE3">
        <w:rPr>
          <w:i/>
        </w:rPr>
        <w:t>l</w:t>
      </w:r>
      <w:r w:rsidR="00E12684" w:rsidRPr="00D41E91">
        <w:rPr>
          <w:i/>
        </w:rPr>
        <w:t xml:space="preserve">a subasta admitirá posturas </w:t>
      </w:r>
      <w:r w:rsidR="00E12684" w:rsidRPr="00A81523">
        <w:rPr>
          <w:i/>
          <w:color w:val="auto"/>
        </w:rPr>
        <w:t>durante un plazo de veinte días naturales desde su apertura. La subasta no se cerrará hasta transcurrida una hora desde la realización de la última postura, siempre que ésta fuera superi</w:t>
      </w:r>
      <w:r w:rsidR="00A86B03">
        <w:rPr>
          <w:i/>
          <w:color w:val="auto"/>
        </w:rPr>
        <w:t>or a la mejor realizada hasta ese</w:t>
      </w:r>
      <w:r w:rsidR="00E12684" w:rsidRPr="00A81523">
        <w:rPr>
          <w:i/>
          <w:color w:val="auto"/>
        </w:rPr>
        <w:t xml:space="preserve"> momento, aunque ello conlleve la ampliación del plazo inicial de veinte días a que se refiere este artícu</w:t>
      </w:r>
      <w:r w:rsidR="00A86B03">
        <w:rPr>
          <w:i/>
          <w:color w:val="auto"/>
        </w:rPr>
        <w:t>lo por un máximo de 24</w:t>
      </w:r>
      <w:r w:rsidR="00E12684" w:rsidRPr="00A81523">
        <w:rPr>
          <w:i/>
          <w:color w:val="auto"/>
        </w:rPr>
        <w:t xml:space="preserve"> horas</w:t>
      </w:r>
      <w:r w:rsidR="00A86B03">
        <w:rPr>
          <w:color w:val="auto"/>
        </w:rPr>
        <w:t>”.</w:t>
      </w:r>
    </w:p>
    <w:p w14:paraId="25DC2F7A" w14:textId="77777777" w:rsidR="006577B7" w:rsidRDefault="006577B7" w:rsidP="006577B7">
      <w:pPr>
        <w:spacing w:line="360" w:lineRule="auto"/>
        <w:ind w:firstLine="708"/>
        <w:jc w:val="both"/>
        <w:rPr>
          <w:color w:val="auto"/>
        </w:rPr>
      </w:pPr>
    </w:p>
    <w:p w14:paraId="0B161578" w14:textId="77777777" w:rsidR="00393812" w:rsidRDefault="00B33BE3" w:rsidP="00393812">
      <w:pPr>
        <w:spacing w:line="360" w:lineRule="auto"/>
        <w:ind w:firstLine="708"/>
        <w:jc w:val="both"/>
      </w:pPr>
      <w:r w:rsidRPr="00B41DA1">
        <w:t xml:space="preserve">A diferencia del modelo de la subasta judicial presencial </w:t>
      </w:r>
      <w:r w:rsidR="00897F80" w:rsidRPr="00B41DA1">
        <w:t>-</w:t>
      </w:r>
      <w:r w:rsidRPr="00B41DA1">
        <w:t>dón</w:t>
      </w:r>
      <w:r w:rsidR="00897F80" w:rsidRPr="00B41DA1">
        <w:t>de su celebración se producía en</w:t>
      </w:r>
      <w:r w:rsidRPr="00B41DA1">
        <w:t xml:space="preserve"> un día concreto y hora determinada-, el actual modelo de la subasta judicial electrónica prevé un plazo tem</w:t>
      </w:r>
      <w:r w:rsidR="0053406A" w:rsidRPr="00B41DA1">
        <w:t xml:space="preserve">poral de </w:t>
      </w:r>
      <w:r w:rsidR="0053406A" w:rsidRPr="005132C1">
        <w:t>veinte días naturales</w:t>
      </w:r>
      <w:r w:rsidR="00B35179" w:rsidRPr="005132C1">
        <w:rPr>
          <w:rStyle w:val="Refdenotaalpie"/>
        </w:rPr>
        <w:footnoteReference w:id="137"/>
      </w:r>
      <w:r w:rsidRPr="00B41DA1">
        <w:t xml:space="preserve"> para su desarrollo</w:t>
      </w:r>
      <w:r w:rsidR="0053406A" w:rsidRPr="00B41DA1">
        <w:t xml:space="preserve"> -durante las veinticuatro horas, de esos veinte días naturales, los licitadores pueden realizar sus pujas-</w:t>
      </w:r>
      <w:r w:rsidRPr="00B41DA1">
        <w:t>, con la posibilidad de ampliarse, posteriormente, en</w:t>
      </w:r>
      <w:r w:rsidR="00DE0A94" w:rsidRPr="00B41DA1">
        <w:t xml:space="preserve"> una hora más</w:t>
      </w:r>
      <w:r w:rsidR="00393812" w:rsidRPr="00B41DA1">
        <w:t xml:space="preserve">, </w:t>
      </w:r>
      <w:r w:rsidR="00DE0A94" w:rsidRPr="00B41DA1">
        <w:t>cuando los licitadores efectu</w:t>
      </w:r>
      <w:r w:rsidR="00393812" w:rsidRPr="00B41DA1">
        <w:t>asen pujas superiores</w:t>
      </w:r>
      <w:r w:rsidR="00DE0A94" w:rsidRPr="00B41DA1">
        <w:t xml:space="preserve"> a la mejor de todas las</w:t>
      </w:r>
      <w:r w:rsidR="00B35179">
        <w:t xml:space="preserve"> pujas</w:t>
      </w:r>
      <w:r w:rsidR="00DE0A94" w:rsidRPr="00B41DA1">
        <w:t xml:space="preserve"> realizadas, hasta ese momento, por cualquier otro licitador</w:t>
      </w:r>
      <w:r w:rsidR="00393812" w:rsidRPr="00B41DA1">
        <w:t xml:space="preserve"> que, en ella, también, participa</w:t>
      </w:r>
      <w:r w:rsidR="00EB4396" w:rsidRPr="00B41DA1">
        <w:t>se</w:t>
      </w:r>
      <w:r w:rsidR="00393812" w:rsidRPr="00B41DA1">
        <w:t>;</w:t>
      </w:r>
      <w:r w:rsidR="00DE0A94" w:rsidRPr="00B41DA1">
        <w:t xml:space="preserve"> y, as</w:t>
      </w:r>
      <w:r w:rsidR="00393812" w:rsidRPr="00B41DA1">
        <w:t>í, sucesivamente, hasta alcanzar el lími</w:t>
      </w:r>
      <w:r w:rsidR="00EB4396" w:rsidRPr="00B41DA1">
        <w:t>te temporal previsto por la LEC de las veinticuatro horas prorrogables.</w:t>
      </w:r>
    </w:p>
    <w:p w14:paraId="69424E45" w14:textId="77777777" w:rsidR="00393812" w:rsidRDefault="00393812" w:rsidP="00393812">
      <w:pPr>
        <w:spacing w:line="360" w:lineRule="auto"/>
        <w:ind w:firstLine="708"/>
        <w:jc w:val="both"/>
      </w:pPr>
    </w:p>
    <w:p w14:paraId="2FC19751" w14:textId="77777777" w:rsidR="00393812" w:rsidRDefault="00EE3431" w:rsidP="00393812">
      <w:pPr>
        <w:spacing w:line="360" w:lineRule="auto"/>
        <w:ind w:firstLine="708"/>
        <w:jc w:val="both"/>
      </w:pPr>
      <w:r>
        <w:t>Con esta ampliación del plazo temporal para</w:t>
      </w:r>
      <w:r w:rsidR="00DE0A94">
        <w:t xml:space="preserve"> poder</w:t>
      </w:r>
      <w:r>
        <w:t xml:space="preserve"> participar como licitador en el desarrollo de las subastas judiciales de bienes muebles e inmuebles</w:t>
      </w:r>
      <w:r w:rsidR="00897F80">
        <w:t xml:space="preserve"> mediante la realización de pujas</w:t>
      </w:r>
      <w:r>
        <w:t>, el legisla</w:t>
      </w:r>
      <w:r w:rsidR="00897F80">
        <w:t xml:space="preserve">dor trata de aumentar </w:t>
      </w:r>
      <w:r>
        <w:t xml:space="preserve">el número de licitadores </w:t>
      </w:r>
      <w:r w:rsidR="006577B7">
        <w:t>y, con ello</w:t>
      </w:r>
      <w:r w:rsidR="00897F80">
        <w:t>, incrementar el</w:t>
      </w:r>
      <w:r>
        <w:t xml:space="preserve"> precio de adquisición y/o adjudicación de los </w:t>
      </w:r>
      <w:r w:rsidR="00393812">
        <w:t>bienes subastados jud</w:t>
      </w:r>
      <w:r w:rsidR="0053406A">
        <w:t>icialmente, además, de evitar posibles</w:t>
      </w:r>
      <w:r w:rsidR="00393812">
        <w:t xml:space="preserve"> práctica</w:t>
      </w:r>
      <w:r w:rsidR="0053406A">
        <w:t>s colusorias</w:t>
      </w:r>
      <w:r w:rsidR="00393812">
        <w:t xml:space="preserve"> consistentes en la realizaci</w:t>
      </w:r>
      <w:r w:rsidR="00897F80">
        <w:t xml:space="preserve">ón de pujas fraudulentas o </w:t>
      </w:r>
      <w:r w:rsidR="00393812">
        <w:t>repetitivas durante los últimos minutos en los que, aún, está abierta la</w:t>
      </w:r>
      <w:r w:rsidR="0053406A">
        <w:t xml:space="preserve"> subasta judicial que persiguen</w:t>
      </w:r>
      <w:r w:rsidR="00B35179">
        <w:t xml:space="preserve"> impedir al</w:t>
      </w:r>
      <w:r w:rsidR="00393812">
        <w:t xml:space="preserve"> resto de licitadores realizar sus pu</w:t>
      </w:r>
      <w:r w:rsidR="00897F80">
        <w:t>jas o mejorar las ya efectuada</w:t>
      </w:r>
      <w:r w:rsidR="0053406A">
        <w:t>s por ellos.</w:t>
      </w:r>
    </w:p>
    <w:p w14:paraId="30D6C7A2" w14:textId="77777777" w:rsidR="00393812" w:rsidRDefault="00393812" w:rsidP="00393812">
      <w:pPr>
        <w:spacing w:line="360" w:lineRule="auto"/>
        <w:ind w:firstLine="708"/>
        <w:jc w:val="both"/>
      </w:pPr>
    </w:p>
    <w:p w14:paraId="3AB55716" w14:textId="77777777" w:rsidR="00EE69B4" w:rsidRDefault="006577B7" w:rsidP="00362D4A">
      <w:pPr>
        <w:spacing w:line="360" w:lineRule="auto"/>
        <w:ind w:firstLine="708"/>
        <w:jc w:val="both"/>
      </w:pPr>
      <w:r>
        <w:t>Aunque el desarrollo, electrónico,</w:t>
      </w:r>
      <w:r w:rsidR="00E12684">
        <w:t xml:space="preserve"> de</w:t>
      </w:r>
      <w:r w:rsidR="00E12684" w:rsidRPr="00D41E91">
        <w:t xml:space="preserve"> la subasta judicial</w:t>
      </w:r>
      <w:r>
        <w:t xml:space="preserve"> de bienes muebles e inmuebles</w:t>
      </w:r>
      <w:r w:rsidR="006A0C64">
        <w:t>,</w:t>
      </w:r>
      <w:r>
        <w:t xml:space="preserve"> durante un plazo </w:t>
      </w:r>
      <w:r w:rsidR="00E12684" w:rsidRPr="00D41E91">
        <w:t>temporal de veinte dí</w:t>
      </w:r>
      <w:r>
        <w:t>as naturales</w:t>
      </w:r>
      <w:r w:rsidR="006A0C64">
        <w:t>,</w:t>
      </w:r>
      <w:r>
        <w:t xml:space="preserve"> evita la aparición de ciertas</w:t>
      </w:r>
      <w:r w:rsidR="00E12684" w:rsidRPr="00D41E91">
        <w:t xml:space="preserve"> situaciones problemátic</w:t>
      </w:r>
      <w:r w:rsidR="005830A4">
        <w:t xml:space="preserve">as relacionadas con la excesiva </w:t>
      </w:r>
      <w:r w:rsidR="00E12684" w:rsidRPr="00D41E91">
        <w:t>dilatación temporal de su desarrol</w:t>
      </w:r>
      <w:r>
        <w:t>lo -coincidencia temporal entre el desarrollo y la terminación de la subasta judicial con la celebración de festividades locales, autonómicas y estatales-, éste no consigue</w:t>
      </w:r>
      <w:r w:rsidR="006A0C64">
        <w:t xml:space="preserve"> evitar esas</w:t>
      </w:r>
      <w:r w:rsidR="00787F01">
        <w:t xml:space="preserve"> mismas situaciones conflictivas</w:t>
      </w:r>
      <w:r w:rsidR="006A0C64">
        <w:t xml:space="preserve"> que derivan de la coincidencia t</w:t>
      </w:r>
      <w:r w:rsidR="00B35179">
        <w:t>emporal de su desarrollo con</w:t>
      </w:r>
      <w:r w:rsidR="006A0C64">
        <w:t xml:space="preserve"> los meses de verano: julio y agosto. </w:t>
      </w:r>
      <w:r w:rsidR="00E12684" w:rsidRPr="00D41E91">
        <w:t>En estos meses</w:t>
      </w:r>
      <w:r w:rsidR="005830A4">
        <w:t>,</w:t>
      </w:r>
      <w:r w:rsidR="00E12684" w:rsidRPr="00D41E91">
        <w:t xml:space="preserve"> la mayoría de los</w:t>
      </w:r>
      <w:r w:rsidR="006A0C64">
        <w:t xml:space="preserve"> operadores jurídicos y licitadores están</w:t>
      </w:r>
      <w:r w:rsidR="00E12684" w:rsidRPr="00D41E91">
        <w:t xml:space="preserve"> de vacaciones, por lo que</w:t>
      </w:r>
      <w:r w:rsidR="006A0C64">
        <w:t xml:space="preserve"> como resultado,</w:t>
      </w:r>
      <w:r w:rsidR="00E12684" w:rsidRPr="00D41E91">
        <w:t xml:space="preserve"> en multitud de ocas</w:t>
      </w:r>
      <w:r w:rsidR="00696DB7">
        <w:t>iones, las subastas judiciales</w:t>
      </w:r>
      <w:r w:rsidR="006A0C64">
        <w:t xml:space="preserve"> se desarrollan</w:t>
      </w:r>
      <w:r w:rsidR="00E12684" w:rsidRPr="00D41E91">
        <w:t xml:space="preserve"> con una escasa participación de licitadores y</w:t>
      </w:r>
      <w:r w:rsidR="006A0C64">
        <w:t xml:space="preserve"> pujas; siendo el bien mueble o inmueble </w:t>
      </w:r>
      <w:r w:rsidR="00787F01">
        <w:t>objeto de la misma</w:t>
      </w:r>
      <w:r w:rsidR="005830A4">
        <w:t xml:space="preserve"> </w:t>
      </w:r>
      <w:r w:rsidR="00E12684">
        <w:t>enajenad</w:t>
      </w:r>
      <w:r w:rsidR="00E12684" w:rsidRPr="00D41E91">
        <w:t>o</w:t>
      </w:r>
      <w:r w:rsidR="005830A4">
        <w:t xml:space="preserve"> forzosamente</w:t>
      </w:r>
      <w:r w:rsidR="00E12684" w:rsidRPr="00D41E91">
        <w:t xml:space="preserve"> por un </w:t>
      </w:r>
      <w:r w:rsidR="00787F01">
        <w:t xml:space="preserve">precio muy inferior al que alcanzaría en </w:t>
      </w:r>
      <w:r w:rsidR="00D82FF4">
        <w:t>condiciones normales.</w:t>
      </w:r>
    </w:p>
    <w:p w14:paraId="59DABA89" w14:textId="77777777" w:rsidR="00362D4A" w:rsidRDefault="00362D4A" w:rsidP="00362D4A">
      <w:pPr>
        <w:spacing w:line="360" w:lineRule="auto"/>
        <w:ind w:firstLine="708"/>
        <w:jc w:val="both"/>
      </w:pPr>
    </w:p>
    <w:p w14:paraId="373307EA" w14:textId="77777777" w:rsidR="00362D4A" w:rsidRPr="00362D4A" w:rsidRDefault="00362D4A" w:rsidP="00362D4A">
      <w:pPr>
        <w:spacing w:line="360" w:lineRule="auto"/>
        <w:ind w:firstLine="708"/>
        <w:jc w:val="both"/>
      </w:pPr>
      <w:r w:rsidRPr="00362D4A">
        <w:rPr>
          <w:b/>
        </w:rPr>
        <w:t>3.8. S</w:t>
      </w:r>
      <w:r w:rsidR="00A56409">
        <w:rPr>
          <w:b/>
        </w:rPr>
        <w:t>uspensión de la subasta</w:t>
      </w:r>
    </w:p>
    <w:p w14:paraId="3BC3764C" w14:textId="77777777" w:rsidR="007D1F8F" w:rsidRPr="007D1F8F" w:rsidRDefault="007D1F8F" w:rsidP="00362D4A">
      <w:pPr>
        <w:spacing w:line="360" w:lineRule="auto"/>
        <w:jc w:val="both"/>
      </w:pPr>
    </w:p>
    <w:p w14:paraId="549E16BA" w14:textId="77777777" w:rsidR="001C5ED4" w:rsidRDefault="00EE69B4" w:rsidP="00516700">
      <w:pPr>
        <w:spacing w:line="360" w:lineRule="auto"/>
        <w:ind w:firstLine="708"/>
        <w:jc w:val="both"/>
      </w:pPr>
      <w:r>
        <w:t>La suspensión del desarrollo de la subasta judicial de bienes</w:t>
      </w:r>
      <w:r w:rsidR="001C5ED4">
        <w:t xml:space="preserve"> muebles e inmuebles</w:t>
      </w:r>
      <w:r w:rsidR="00D55CF6">
        <w:t xml:space="preserve"> </w:t>
      </w:r>
      <w:r>
        <w:t>por un plazo temporal</w:t>
      </w:r>
      <w:r w:rsidR="00E455EE">
        <w:t xml:space="preserve"> determinado e</w:t>
      </w:r>
      <w:r w:rsidR="00E12684">
        <w:t xml:space="preserve"> infe</w:t>
      </w:r>
      <w:r>
        <w:t>rior a los quince días</w:t>
      </w:r>
      <w:r w:rsidR="00B35179">
        <w:t xml:space="preserve"> </w:t>
      </w:r>
      <w:r w:rsidR="00D31CA8">
        <w:t>-</w:t>
      </w:r>
      <w:r w:rsidR="00B35179">
        <w:t>al entenderse como hábiles, se excluir</w:t>
      </w:r>
      <w:r w:rsidR="00D31CA8">
        <w:t>án de su cómputo los</w:t>
      </w:r>
      <w:r w:rsidR="001C5ED4">
        <w:t xml:space="preserve"> fines de semana y días festivos-</w:t>
      </w:r>
      <w:r>
        <w:t xml:space="preserve">, </w:t>
      </w:r>
      <w:r w:rsidR="001C5ED4">
        <w:t>impedirá la realización de cualquier puja durante su vigencia</w:t>
      </w:r>
      <w:r w:rsidR="00220D28">
        <w:t xml:space="preserve"> </w:t>
      </w:r>
      <w:r w:rsidR="00D31CA8">
        <w:t xml:space="preserve">-pues </w:t>
      </w:r>
      <w:r w:rsidR="00220D28">
        <w:t>en el Portal Electrónico de Subastas Judiciales y Administrativas de la AEBOE aparecerá con el estado “</w:t>
      </w:r>
      <w:r w:rsidR="00D31CA8">
        <w:rPr>
          <w:i/>
        </w:rPr>
        <w:t>En S</w:t>
      </w:r>
      <w:r w:rsidR="00220D28" w:rsidRPr="00220D28">
        <w:rPr>
          <w:i/>
        </w:rPr>
        <w:t>uspensión</w:t>
      </w:r>
      <w:r w:rsidR="00220D28">
        <w:t>”-</w:t>
      </w:r>
      <w:r w:rsidR="001C5ED4">
        <w:t xml:space="preserve"> y </w:t>
      </w:r>
      <w:r>
        <w:t>permitirá su reanudación</w:t>
      </w:r>
      <w:r w:rsidR="00E455EE">
        <w:t xml:space="preserve"> en la fecha prevista</w:t>
      </w:r>
      <w:r w:rsidR="00220D28">
        <w:t xml:space="preserve"> </w:t>
      </w:r>
      <w:r w:rsidR="00E455EE">
        <w:t>y</w:t>
      </w:r>
      <w:r w:rsidR="001C5ED4">
        <w:t xml:space="preserve"> por el tiempo que aún restase</w:t>
      </w:r>
      <w:r w:rsidR="00612B75">
        <w:t xml:space="preserve"> hasta alc</w:t>
      </w:r>
      <w:r w:rsidR="00A0101D">
        <w:t xml:space="preserve">anzar los veinte días naturales </w:t>
      </w:r>
      <w:r w:rsidR="00612B75">
        <w:t>de su desarrollo</w:t>
      </w:r>
      <w:r w:rsidR="00E455EE">
        <w:t>, sin más condicionante</w:t>
      </w:r>
      <w:r w:rsidR="00A0101D">
        <w:t>s</w:t>
      </w:r>
      <w:r w:rsidR="00E12684" w:rsidRPr="00D41E91">
        <w:t xml:space="preserve"> y</w:t>
      </w:r>
      <w:r w:rsidR="00E12684">
        <w:t xml:space="preserve"> en idént</w:t>
      </w:r>
      <w:r w:rsidR="0058528E">
        <w:t>icos términos a los qu</w:t>
      </w:r>
      <w:r>
        <w:t>e existían</w:t>
      </w:r>
      <w:r w:rsidR="001C5ED4">
        <w:t xml:space="preserve"> cuando se acord</w:t>
      </w:r>
      <w:r w:rsidR="007D1F8F">
        <w:t>ó</w:t>
      </w:r>
      <w:r w:rsidR="00D55CF6">
        <w:t xml:space="preserve"> </w:t>
      </w:r>
      <w:r w:rsidR="00D55CF6" w:rsidRPr="00D55CF6">
        <w:t>por el LAJ</w:t>
      </w:r>
      <w:r w:rsidR="00D55CF6">
        <w:t xml:space="preserve"> al frente de ella</w:t>
      </w:r>
      <w:r w:rsidR="00D55CF6">
        <w:rPr>
          <w:rStyle w:val="Refdenotaalpie"/>
        </w:rPr>
        <w:footnoteReference w:id="138"/>
      </w:r>
      <w:r w:rsidR="00E455EE">
        <w:t>.</w:t>
      </w:r>
      <w:r w:rsidR="00273352">
        <w:t xml:space="preserve"> </w:t>
      </w:r>
      <w:r w:rsidR="00E455EE">
        <w:t>Así, alcanzada la fecha prevista para su reanudación, el Portal Electrónico de Subastas Judiciales y Administrativas de la AEBOE</w:t>
      </w:r>
      <w:r w:rsidR="001D1066">
        <w:t xml:space="preserve"> reanudará</w:t>
      </w:r>
      <w:r w:rsidR="00A0101D">
        <w:t xml:space="preserve">, </w:t>
      </w:r>
      <w:r w:rsidR="00E455EE">
        <w:t>automáticamente,</w:t>
      </w:r>
      <w:r w:rsidR="001D1066">
        <w:t xml:space="preserve"> </w:t>
      </w:r>
      <w:r w:rsidR="00E455EE">
        <w:t>su celebración a las 12.00h.</w:t>
      </w:r>
    </w:p>
    <w:p w14:paraId="4FDAC499" w14:textId="77777777" w:rsidR="00516700" w:rsidRDefault="00516700" w:rsidP="00516700">
      <w:pPr>
        <w:spacing w:line="360" w:lineRule="auto"/>
        <w:ind w:firstLine="708"/>
        <w:jc w:val="both"/>
      </w:pPr>
    </w:p>
    <w:p w14:paraId="16B4F20F" w14:textId="77777777" w:rsidR="00742445" w:rsidRDefault="00E455EE" w:rsidP="00356D63">
      <w:pPr>
        <w:spacing w:line="360" w:lineRule="auto"/>
        <w:ind w:firstLine="708"/>
        <w:jc w:val="both"/>
      </w:pPr>
      <w:r>
        <w:t>Frente a esta situación, la suspensión del desarrollo de la subasta judicial de bienes muebles e inmuebles sin el establecimiento de una fecha exacta para su reanudación, origina que s</w:t>
      </w:r>
      <w:r w:rsidR="00D31CA8">
        <w:t>uperados los quince días</w:t>
      </w:r>
      <w:r>
        <w:t xml:space="preserve"> previstos por la LEC</w:t>
      </w:r>
      <w:r w:rsidR="00A0101D">
        <w:t>, ésta aparezca</w:t>
      </w:r>
      <w:r w:rsidR="00817194">
        <w:t xml:space="preserve"> con el estado de “</w:t>
      </w:r>
      <w:r w:rsidR="00D31CA8">
        <w:rPr>
          <w:i/>
        </w:rPr>
        <w:t>C</w:t>
      </w:r>
      <w:r w:rsidR="00817194" w:rsidRPr="00817194">
        <w:rPr>
          <w:i/>
        </w:rPr>
        <w:t>ancelada</w:t>
      </w:r>
      <w:r w:rsidR="00817194">
        <w:t>” dentro del Portal Electrónico de Subastas Judiciales y Admin</w:t>
      </w:r>
      <w:r w:rsidR="001C5ED4">
        <w:t>istrativas de la AEBOE, lo que llevará aparejado consigo la devolución de todas las consignaciones previas efectuadas por los licitadores para poder participar en su desarrollo mediante la realización de sus pujas y el retroceso de la situación procesal existente hasta el momento, inmediatamente, anterior a la publicación del anuncio de su convocatoria en el BOE</w:t>
      </w:r>
      <w:r w:rsidR="00EB4396">
        <w:t xml:space="preserve">. </w:t>
      </w:r>
      <w:r w:rsidR="00D55CF6">
        <w:t xml:space="preserve">Así, </w:t>
      </w:r>
      <w:r w:rsidR="00742445">
        <w:t>su reanudación obligaría</w:t>
      </w:r>
      <w:r w:rsidR="00D31CA8">
        <w:t xml:space="preserve"> a iniciar</w:t>
      </w:r>
      <w:r w:rsidR="00A0101D">
        <w:t xml:space="preserve"> una nueva subasta judicial, </w:t>
      </w:r>
      <w:r w:rsidR="007D1F8F">
        <w:t>partiendo de cero</w:t>
      </w:r>
      <w:r w:rsidR="00A0101D">
        <w:t>; requiriéndose,</w:t>
      </w:r>
      <w:r w:rsidR="00D878A4">
        <w:t xml:space="preserve"> para ello,</w:t>
      </w:r>
      <w:r w:rsidR="00A0101D">
        <w:t xml:space="preserve"> </w:t>
      </w:r>
      <w:r w:rsidR="00E12684" w:rsidRPr="00D41E91">
        <w:t>entre otras</w:t>
      </w:r>
      <w:r w:rsidR="001D1066">
        <w:t xml:space="preserve"> muchas actuaciones</w:t>
      </w:r>
      <w:r w:rsidR="00D55CF6">
        <w:t xml:space="preserve"> y operaciones</w:t>
      </w:r>
      <w:r w:rsidR="001D1066">
        <w:t>, el pago de la tasa fijada para la</w:t>
      </w:r>
      <w:r w:rsidR="00E12684">
        <w:t xml:space="preserve"> publicación</w:t>
      </w:r>
      <w:r w:rsidR="00E12684" w:rsidRPr="00D41E91">
        <w:t xml:space="preserve"> de</w:t>
      </w:r>
      <w:r w:rsidR="00E12684">
        <w:t xml:space="preserve"> un</w:t>
      </w:r>
      <w:r w:rsidR="0058528E">
        <w:t xml:space="preserve"> nuevo </w:t>
      </w:r>
      <w:r w:rsidR="00E12684" w:rsidRPr="00D41E91">
        <w:t xml:space="preserve">anuncio de la convocatoria de la </w:t>
      </w:r>
      <w:r w:rsidR="00A55DDE">
        <w:t>subasta judicial en el BOE y la realización, otra vez, de la consignación previa</w:t>
      </w:r>
      <w:r w:rsidR="00EB4396">
        <w:t xml:space="preserve"> exigida por</w:t>
      </w:r>
      <w:r w:rsidR="00A55DDE">
        <w:t xml:space="preserve"> los licitadores </w:t>
      </w:r>
      <w:r w:rsidR="00A55DDE" w:rsidRPr="00356D63">
        <w:t>que van a participar en su desarrollo</w:t>
      </w:r>
      <w:r w:rsidR="001D1066" w:rsidRPr="00356D63">
        <w:t xml:space="preserve"> -art.649.2 LEC-</w:t>
      </w:r>
      <w:r w:rsidR="00A55DDE" w:rsidRPr="00356D63">
        <w:t xml:space="preserve">. </w:t>
      </w:r>
      <w:r w:rsidR="00EB4396" w:rsidRPr="00356D63">
        <w:t>Adicionalmente</w:t>
      </w:r>
      <w:r w:rsidR="00A55DDE" w:rsidRPr="00356D63">
        <w:t xml:space="preserve">, en las </w:t>
      </w:r>
      <w:r w:rsidR="00E12684" w:rsidRPr="00356D63">
        <w:t>subastas jud</w:t>
      </w:r>
      <w:r w:rsidR="00A55DDE" w:rsidRPr="00356D63">
        <w:t xml:space="preserve">iciales de bienes inmuebles, su </w:t>
      </w:r>
      <w:r w:rsidR="00E12684" w:rsidRPr="00356D63">
        <w:t>rean</w:t>
      </w:r>
      <w:r w:rsidR="00A55DDE" w:rsidRPr="00356D63">
        <w:t xml:space="preserve">udación </w:t>
      </w:r>
      <w:r w:rsidR="00243F78" w:rsidRPr="00356D63">
        <w:t>-</w:t>
      </w:r>
      <w:r w:rsidR="0058528E" w:rsidRPr="00356D63">
        <w:t xml:space="preserve">transcurridos esos quince </w:t>
      </w:r>
      <w:r w:rsidR="00243F78" w:rsidRPr="00356D63">
        <w:t>días-</w:t>
      </w:r>
      <w:r w:rsidR="00A55DDE" w:rsidRPr="00356D63">
        <w:t>,</w:t>
      </w:r>
      <w:r w:rsidR="0058528E" w:rsidRPr="00356D63">
        <w:t xml:space="preserve"> también</w:t>
      </w:r>
      <w:r w:rsidR="001C5ED4" w:rsidRPr="00356D63">
        <w:t>, exigirá</w:t>
      </w:r>
      <w:r w:rsidR="00EB4396" w:rsidRPr="00356D63">
        <w:t xml:space="preserve"> la realización de</w:t>
      </w:r>
      <w:r w:rsidR="00A55DDE" w:rsidRPr="00356D63">
        <w:t xml:space="preserve"> </w:t>
      </w:r>
      <w:r w:rsidR="00E12684" w:rsidRPr="00356D63">
        <w:t>una nueva petición de información registral</w:t>
      </w:r>
      <w:r w:rsidR="004B441C" w:rsidRPr="00356D63">
        <w:t>, desde el Portal Electrónico de Subastas Judiciales y Administrativas de la AEBOE</w:t>
      </w:r>
      <w:r w:rsidR="00356D63">
        <w:t>,</w:t>
      </w:r>
      <w:r w:rsidR="00356D63" w:rsidRPr="00356D63">
        <w:t xml:space="preserve"> conforme a l</w:t>
      </w:r>
      <w:r w:rsidR="00356D63">
        <w:t xml:space="preserve">o previsto por el </w:t>
      </w:r>
      <w:r w:rsidR="00356D63" w:rsidRPr="00356D63">
        <w:t xml:space="preserve">art.667 LEC </w:t>
      </w:r>
      <w:r w:rsidR="00D31CA8" w:rsidRPr="00356D63">
        <w:t>-</w:t>
      </w:r>
      <w:r w:rsidR="00D878A4" w:rsidRPr="00356D63">
        <w:t>propuesta</w:t>
      </w:r>
      <w:r w:rsidR="00D31CA8" w:rsidRPr="00356D63">
        <w:t xml:space="preserve"> contenida en el</w:t>
      </w:r>
      <w:r w:rsidR="00356D63" w:rsidRPr="00356D63">
        <w:t xml:space="preserve"> art.669.4 del</w:t>
      </w:r>
      <w:r w:rsidR="00D31CA8" w:rsidRPr="00356D63">
        <w:t xml:space="preserve"> actual </w:t>
      </w:r>
      <w:r w:rsidR="00D878A4" w:rsidRPr="00356D63">
        <w:t>Proyecto de Ley de Medidas de Eficiencia Procesal del Servicio Público de Justicia</w:t>
      </w:r>
      <w:r w:rsidR="00356D63" w:rsidRPr="00356D63">
        <w:t>-.</w:t>
      </w:r>
    </w:p>
    <w:p w14:paraId="36B6E013" w14:textId="77777777" w:rsidR="00742445" w:rsidRDefault="00742445" w:rsidP="00742445">
      <w:pPr>
        <w:spacing w:line="360" w:lineRule="auto"/>
        <w:ind w:firstLine="708"/>
        <w:jc w:val="both"/>
      </w:pPr>
    </w:p>
    <w:p w14:paraId="20BEFC57" w14:textId="77777777" w:rsidR="00E12684" w:rsidRDefault="00742445" w:rsidP="00362D4A">
      <w:pPr>
        <w:spacing w:line="360" w:lineRule="auto"/>
        <w:ind w:firstLine="708"/>
        <w:jc w:val="both"/>
      </w:pPr>
      <w:r>
        <w:t>En este último supuesto</w:t>
      </w:r>
      <w:r w:rsidR="00E4084E">
        <w:t>, t</w:t>
      </w:r>
      <w:r w:rsidR="00E4084E" w:rsidRPr="00D41E91">
        <w:t>ranscurrido</w:t>
      </w:r>
      <w:r w:rsidR="00E4084E">
        <w:t xml:space="preserve"> los </w:t>
      </w:r>
      <w:r w:rsidR="00E4084E" w:rsidRPr="00D41E91">
        <w:t>diez</w:t>
      </w:r>
      <w:r w:rsidR="00E4084E">
        <w:t xml:space="preserve"> primeros</w:t>
      </w:r>
      <w:r w:rsidR="00E4084E" w:rsidRPr="00D41E91">
        <w:t xml:space="preserve"> días</w:t>
      </w:r>
      <w:r w:rsidR="00E4084E">
        <w:t xml:space="preserve"> desde el inicio de la </w:t>
      </w:r>
      <w:r w:rsidR="00E4084E" w:rsidRPr="00D41E91">
        <w:t>su</w:t>
      </w:r>
      <w:r>
        <w:t>spensión de la subasta judicial de bienes muebles e inmuebles, se envía</w:t>
      </w:r>
      <w:r w:rsidR="00E4084E">
        <w:t xml:space="preserve">, al LAJ que la hubiese acordado, </w:t>
      </w:r>
      <w:r w:rsidR="00EB4396">
        <w:t>un mensaje recordándole su estado</w:t>
      </w:r>
      <w:r w:rsidR="00E4084E">
        <w:t xml:space="preserve"> “</w:t>
      </w:r>
      <w:r w:rsidR="00D31CA8">
        <w:rPr>
          <w:i/>
        </w:rPr>
        <w:t>En S</w:t>
      </w:r>
      <w:r w:rsidR="00E4084E" w:rsidRPr="00E13951">
        <w:rPr>
          <w:i/>
        </w:rPr>
        <w:t>uspensión</w:t>
      </w:r>
      <w:r w:rsidR="00E4084E">
        <w:t>” dentro del Portal Electrónico de Subastas Judiciales y Administrativas de la AEBOE. Para</w:t>
      </w:r>
      <w:r>
        <w:t xml:space="preserve"> reanudarla, el LAJ deberá seleccionarla </w:t>
      </w:r>
      <w:r w:rsidR="00EB4396">
        <w:t xml:space="preserve">del listado general </w:t>
      </w:r>
      <w:r w:rsidR="00E4084E" w:rsidRPr="00D41E91">
        <w:t>que aparece en el Portal</w:t>
      </w:r>
      <w:r w:rsidR="00E4084E">
        <w:t xml:space="preserve"> Electrónico</w:t>
      </w:r>
      <w:r w:rsidR="00E4084E" w:rsidRPr="00D41E91">
        <w:t xml:space="preserve"> de Subastas</w:t>
      </w:r>
      <w:r w:rsidR="00E4084E">
        <w:t xml:space="preserve"> Judiciales y Administrativas</w:t>
      </w:r>
      <w:r w:rsidR="00E4084E" w:rsidRPr="00D41E91">
        <w:t xml:space="preserve"> de la AEBOE y pulsar el botón </w:t>
      </w:r>
      <w:r w:rsidR="00E4084E" w:rsidRPr="00766C8F">
        <w:t>“</w:t>
      </w:r>
      <w:r w:rsidR="00D31CA8">
        <w:rPr>
          <w:i/>
        </w:rPr>
        <w:t>R</w:t>
      </w:r>
      <w:r w:rsidR="00E4084E" w:rsidRPr="00D41E91">
        <w:rPr>
          <w:i/>
        </w:rPr>
        <w:t>eanudar</w:t>
      </w:r>
      <w:r w:rsidR="00E4084E" w:rsidRPr="00766C8F">
        <w:t>”</w:t>
      </w:r>
      <w:r w:rsidR="00E4084E">
        <w:t>; requiriéndose, para ello,</w:t>
      </w:r>
      <w:r w:rsidR="00E4084E" w:rsidRPr="00D41E91">
        <w:t xml:space="preserve"> la introducción de su clave personal</w:t>
      </w:r>
      <w:r w:rsidR="00E4084E">
        <w:t xml:space="preserve"> de confirmación</w:t>
      </w:r>
      <w:r w:rsidR="00E4084E" w:rsidRPr="00D41E91">
        <w:t>. Una vez reanudada, la subasta judicial volverá a pasar de n</w:t>
      </w:r>
      <w:r w:rsidR="00E4084E">
        <w:t xml:space="preserve">uevo, dentro del Portal Electrónico </w:t>
      </w:r>
      <w:r w:rsidR="00E4084E" w:rsidRPr="00D41E91">
        <w:t>de Subastas</w:t>
      </w:r>
      <w:r w:rsidR="00E4084E">
        <w:t xml:space="preserve"> Judiciales y Administrativas</w:t>
      </w:r>
      <w:r w:rsidR="00E4084E" w:rsidRPr="00D41E91">
        <w:t xml:space="preserve"> de la AEBOE</w:t>
      </w:r>
      <w:r w:rsidR="00E4084E">
        <w:t xml:space="preserve">, </w:t>
      </w:r>
      <w:r w:rsidR="00E4084E" w:rsidRPr="00D41E91">
        <w:t xml:space="preserve">al estado de </w:t>
      </w:r>
      <w:r w:rsidR="00E4084E" w:rsidRPr="00766C8F">
        <w:t>“</w:t>
      </w:r>
      <w:r w:rsidR="00D31CA8">
        <w:rPr>
          <w:i/>
        </w:rPr>
        <w:t>En E</w:t>
      </w:r>
      <w:r w:rsidR="00E4084E" w:rsidRPr="00D41E91">
        <w:rPr>
          <w:i/>
        </w:rPr>
        <w:t>jecución</w:t>
      </w:r>
      <w:r w:rsidR="00E4084E" w:rsidRPr="00D41E91">
        <w:t>”</w:t>
      </w:r>
      <w:r w:rsidR="00E4084E" w:rsidRPr="00D41E91">
        <w:rPr>
          <w:vertAlign w:val="superscript"/>
        </w:rPr>
        <w:footnoteReference w:id="139"/>
      </w:r>
      <w:r w:rsidR="00E4084E" w:rsidRPr="00D41E91">
        <w:t>.</w:t>
      </w:r>
      <w:bookmarkStart w:id="100" w:name="_Toc469258583"/>
      <w:r>
        <w:t xml:space="preserve"> </w:t>
      </w:r>
      <w:bookmarkStart w:id="101" w:name="_Toc469559766"/>
      <w:bookmarkStart w:id="102" w:name="_Toc469998189"/>
    </w:p>
    <w:p w14:paraId="59E35B5D" w14:textId="77777777" w:rsidR="00A56409" w:rsidRDefault="00A56409" w:rsidP="00362D4A">
      <w:pPr>
        <w:spacing w:line="360" w:lineRule="auto"/>
        <w:ind w:firstLine="708"/>
        <w:jc w:val="both"/>
      </w:pPr>
    </w:p>
    <w:p w14:paraId="0234DCC0" w14:textId="77777777" w:rsidR="00AD24AA" w:rsidRDefault="00362D4A" w:rsidP="00362D4A">
      <w:pPr>
        <w:spacing w:line="360" w:lineRule="auto"/>
        <w:ind w:left="708"/>
        <w:jc w:val="both"/>
        <w:rPr>
          <w:b/>
        </w:rPr>
      </w:pPr>
      <w:r w:rsidRPr="00362D4A">
        <w:rPr>
          <w:b/>
        </w:rPr>
        <w:t>3.9. Te</w:t>
      </w:r>
      <w:r w:rsidR="00A56409">
        <w:rPr>
          <w:b/>
        </w:rPr>
        <w:t>rminación de la subasta</w:t>
      </w:r>
    </w:p>
    <w:p w14:paraId="41055CAF" w14:textId="77777777" w:rsidR="00362D4A" w:rsidRPr="00362D4A" w:rsidRDefault="00362D4A" w:rsidP="00362D4A">
      <w:pPr>
        <w:spacing w:line="360" w:lineRule="auto"/>
        <w:ind w:left="708"/>
        <w:jc w:val="both"/>
        <w:rPr>
          <w:b/>
        </w:rPr>
      </w:pPr>
    </w:p>
    <w:p w14:paraId="05C1827E" w14:textId="77777777" w:rsidR="00ED1BDD" w:rsidRDefault="0025251F" w:rsidP="00E13098">
      <w:pPr>
        <w:spacing w:line="360" w:lineRule="auto"/>
        <w:ind w:firstLine="708"/>
        <w:jc w:val="both"/>
      </w:pPr>
      <w:r w:rsidRPr="00166250">
        <w:t xml:space="preserve">Tras el </w:t>
      </w:r>
      <w:r w:rsidR="003829D2" w:rsidRPr="00166250">
        <w:t xml:space="preserve">cierre </w:t>
      </w:r>
      <w:r w:rsidR="00E12684" w:rsidRPr="00166250">
        <w:t>de la subasta judicial</w:t>
      </w:r>
      <w:r w:rsidR="003829D2" w:rsidRPr="00166250">
        <w:t xml:space="preserve"> de bienes muebles e inmuebles</w:t>
      </w:r>
      <w:r w:rsidR="00E12684" w:rsidRPr="00166250">
        <w:t>, el Portal</w:t>
      </w:r>
      <w:r w:rsidR="003829D2" w:rsidRPr="00166250">
        <w:t xml:space="preserve"> Electrónico</w:t>
      </w:r>
      <w:r w:rsidR="00E12684" w:rsidRPr="00166250">
        <w:t xml:space="preserve"> de Subastas</w:t>
      </w:r>
      <w:r w:rsidR="00081923" w:rsidRPr="00166250">
        <w:t xml:space="preserve"> J</w:t>
      </w:r>
      <w:r w:rsidR="00E12684" w:rsidRPr="00166250">
        <w:t>udic</w:t>
      </w:r>
      <w:r w:rsidR="00081923" w:rsidRPr="00166250">
        <w:t>iales y A</w:t>
      </w:r>
      <w:r w:rsidR="00E12684" w:rsidRPr="00166250">
        <w:t>dministrativas de la AEBOE remite</w:t>
      </w:r>
      <w:r w:rsidR="003829D2" w:rsidRPr="00166250">
        <w:t>,</w:t>
      </w:r>
      <w:r w:rsidR="00E12684" w:rsidRPr="00166250">
        <w:t xml:space="preserve"> de forma certificada</w:t>
      </w:r>
      <w:r w:rsidR="003829D2" w:rsidRPr="00166250">
        <w:t>,</w:t>
      </w:r>
      <w:r w:rsidR="00E12684" w:rsidRPr="00166250">
        <w:t xml:space="preserve"> al LAJ</w:t>
      </w:r>
      <w:r w:rsidR="006E2B32" w:rsidRPr="00166250">
        <w:t xml:space="preserve"> responsable de ella,</w:t>
      </w:r>
      <w:r w:rsidR="00E12684" w:rsidRPr="00166250">
        <w:t xml:space="preserve"> toda la información</w:t>
      </w:r>
      <w:r w:rsidR="006E2B32" w:rsidRPr="00166250">
        <w:t xml:space="preserve"> de la que dispusiese</w:t>
      </w:r>
      <w:r w:rsidR="00081923" w:rsidRPr="00166250">
        <w:t xml:space="preserve"> acerca</w:t>
      </w:r>
      <w:r w:rsidR="00E12684" w:rsidRPr="00166250">
        <w:t xml:space="preserve"> </w:t>
      </w:r>
      <w:r w:rsidR="00FF1539" w:rsidRPr="00166250">
        <w:t>de la puja electrónica</w:t>
      </w:r>
      <w:r w:rsidR="003829D2" w:rsidRPr="00166250">
        <w:t xml:space="preserve"> </w:t>
      </w:r>
      <w:r w:rsidR="00FF1539" w:rsidRPr="00166250">
        <w:t xml:space="preserve">vencedora; </w:t>
      </w:r>
      <w:r w:rsidR="00E12684" w:rsidRPr="00166250">
        <w:t>incluyendo el nombre, los apellidos y la dire</w:t>
      </w:r>
      <w:r w:rsidR="00AD24AA" w:rsidRPr="00166250">
        <w:t>cción electrónica del lic</w:t>
      </w:r>
      <w:r w:rsidR="003829D2" w:rsidRPr="00166250">
        <w:t>itador</w:t>
      </w:r>
      <w:r w:rsidR="00F931A9" w:rsidRPr="00166250">
        <w:t xml:space="preserve"> que la realizó</w:t>
      </w:r>
      <w:r w:rsidR="00BD5D74" w:rsidRPr="00166250">
        <w:t xml:space="preserve"> -art.649.3 LEC-. </w:t>
      </w:r>
      <w:r w:rsidR="00E12684" w:rsidRPr="00166250">
        <w:t>Recibida es</w:t>
      </w:r>
      <w:r w:rsidR="00AD24AA" w:rsidRPr="00166250">
        <w:t>ta información, el LAJ -</w:t>
      </w:r>
      <w:r w:rsidR="00E12684" w:rsidRPr="00166250">
        <w:t>por medi</w:t>
      </w:r>
      <w:r w:rsidR="00AD24AA" w:rsidRPr="00166250">
        <w:t>o de diligencia de constatación-</w:t>
      </w:r>
      <w:r w:rsidR="00E12684" w:rsidRPr="00166250">
        <w:t xml:space="preserve"> dej</w:t>
      </w:r>
      <w:r w:rsidR="00BD5D74" w:rsidRPr="00166250">
        <w:t>ará constancia</w:t>
      </w:r>
      <w:r w:rsidRPr="00166250">
        <w:t>,</w:t>
      </w:r>
      <w:r w:rsidR="00BD5D74" w:rsidRPr="00166250">
        <w:t xml:space="preserve"> de ella</w:t>
      </w:r>
      <w:r w:rsidRPr="00166250">
        <w:t>,</w:t>
      </w:r>
      <w:r w:rsidR="00BD5D74" w:rsidRPr="00166250">
        <w:t xml:space="preserve"> en el expediente</w:t>
      </w:r>
      <w:r w:rsidR="00F931A9" w:rsidRPr="00166250">
        <w:t xml:space="preserve"> de la ejecución</w:t>
      </w:r>
      <w:r w:rsidR="00B43AB6">
        <w:t xml:space="preserve"> forzosa</w:t>
      </w:r>
      <w:r w:rsidR="00E12684" w:rsidRPr="00166250">
        <w:t xml:space="preserve"> y dará a cono</w:t>
      </w:r>
      <w:r w:rsidR="00F931A9" w:rsidRPr="00166250">
        <w:t>cer el nombre del mejor licitador</w:t>
      </w:r>
      <w:r w:rsidR="00FF1539" w:rsidRPr="00166250">
        <w:t xml:space="preserve"> y la cuantía de su puja</w:t>
      </w:r>
      <w:r w:rsidR="00C5061A" w:rsidRPr="00166250">
        <w:t xml:space="preserve"> -art.649.4 LEC-</w:t>
      </w:r>
      <w:r w:rsidRPr="00166250">
        <w:t xml:space="preserve">. </w:t>
      </w:r>
      <w:r w:rsidR="00E12684" w:rsidRPr="00166250">
        <w:t>A continuació</w:t>
      </w:r>
      <w:r w:rsidR="00FF1539" w:rsidRPr="00166250">
        <w:t>n, el LAJ le n</w:t>
      </w:r>
      <w:r w:rsidR="00F239A9" w:rsidRPr="00166250">
        <w:t>otificará</w:t>
      </w:r>
      <w:r w:rsidR="00016AE6" w:rsidRPr="00166250">
        <w:t xml:space="preserve"> -en el mismo día o en el siguiente al del cierre de la subasta judicial- </w:t>
      </w:r>
      <w:r w:rsidR="00FF1539" w:rsidRPr="00166250">
        <w:t>este hecho</w:t>
      </w:r>
      <w:r w:rsidR="00F239A9" w:rsidRPr="00166250">
        <w:t>,</w:t>
      </w:r>
      <w:r w:rsidR="00E12684" w:rsidRPr="00166250">
        <w:t xml:space="preserve"> a través de decreto</w:t>
      </w:r>
      <w:bookmarkEnd w:id="100"/>
      <w:bookmarkEnd w:id="101"/>
      <w:bookmarkEnd w:id="102"/>
      <w:r w:rsidR="00F239A9" w:rsidRPr="00166250">
        <w:t>,</w:t>
      </w:r>
      <w:r w:rsidR="00FF1539" w:rsidRPr="00166250">
        <w:t xml:space="preserve"> par</w:t>
      </w:r>
      <w:r w:rsidR="00BD5D74" w:rsidRPr="00166250">
        <w:t>a que en el plazo de diez</w:t>
      </w:r>
      <w:r w:rsidR="009625C3" w:rsidRPr="00166250">
        <w:t xml:space="preserve"> -bienes mue</w:t>
      </w:r>
      <w:r w:rsidR="00010524" w:rsidRPr="00166250">
        <w:t xml:space="preserve">bles. </w:t>
      </w:r>
      <w:r w:rsidR="009625C3" w:rsidRPr="00166250">
        <w:t>Art.650.1 LEC-</w:t>
      </w:r>
      <w:r w:rsidR="00BD5D74" w:rsidRPr="00166250">
        <w:t xml:space="preserve"> o cuarenta días</w:t>
      </w:r>
      <w:r w:rsidR="00010524" w:rsidRPr="00166250">
        <w:t xml:space="preserve"> </w:t>
      </w:r>
      <w:r w:rsidR="009625C3" w:rsidRPr="00166250">
        <w:t>-bienes inmuebles. A</w:t>
      </w:r>
      <w:r w:rsidR="00FF1539" w:rsidRPr="00166250">
        <w:t>rt</w:t>
      </w:r>
      <w:r w:rsidR="009625C3" w:rsidRPr="00166250">
        <w:t>.</w:t>
      </w:r>
      <w:r w:rsidR="00BD5D74" w:rsidRPr="00166250">
        <w:t xml:space="preserve">670.1 </w:t>
      </w:r>
      <w:r w:rsidR="00FF1539" w:rsidRPr="00166250">
        <w:t>LEC</w:t>
      </w:r>
      <w:r w:rsidR="00F239A9" w:rsidRPr="00166250">
        <w:t>-</w:t>
      </w:r>
      <w:r w:rsidR="009625C3" w:rsidRPr="00166250">
        <w:t xml:space="preserve"> </w:t>
      </w:r>
      <w:r w:rsidR="00FF1539" w:rsidRPr="00166250">
        <w:t>proceda a realizar</w:t>
      </w:r>
      <w:r w:rsidRPr="00166250">
        <w:t xml:space="preserve"> el pago de la cantidad</w:t>
      </w:r>
      <w:r w:rsidR="00FF1539" w:rsidRPr="00166250">
        <w:t xml:space="preserve"> total</w:t>
      </w:r>
      <w:r w:rsidR="00742445" w:rsidRPr="00166250">
        <w:t xml:space="preserve"> que ofreció</w:t>
      </w:r>
      <w:r w:rsidR="00FF1539" w:rsidRPr="00166250">
        <w:t xml:space="preserve"> y por la que se adjudicó los bienes subastados</w:t>
      </w:r>
      <w:r w:rsidR="00BD5D74" w:rsidRPr="00166250">
        <w:t xml:space="preserve"> judicialmente</w:t>
      </w:r>
      <w:r w:rsidRPr="00166250">
        <w:t>; dictá</w:t>
      </w:r>
      <w:r w:rsidR="00166250">
        <w:t>ndose, acto seguido</w:t>
      </w:r>
      <w:r w:rsidRPr="00166250">
        <w:t>, el correspondiente decreto de adjudicación</w:t>
      </w:r>
      <w:r w:rsidR="00166250">
        <w:t xml:space="preserve"> del LAJ</w:t>
      </w:r>
      <w:r w:rsidR="002F6702" w:rsidRPr="00166250">
        <w:t xml:space="preserve"> y devolviéndose -a excepción de lo dis</w:t>
      </w:r>
      <w:r w:rsidR="00016AE6" w:rsidRPr="00166250">
        <w:t>puesto por el art.652.1.2º LEC (</w:t>
      </w:r>
      <w:r w:rsidR="002F6702" w:rsidRPr="00166250">
        <w:t>antes analizado</w:t>
      </w:r>
      <w:r w:rsidR="00016AE6" w:rsidRPr="00166250">
        <w:t>)</w:t>
      </w:r>
      <w:r w:rsidR="00B6102A" w:rsidRPr="00166250">
        <w:rPr>
          <w:rStyle w:val="Refdenotaalpie"/>
        </w:rPr>
        <w:footnoteReference w:id="140"/>
      </w:r>
      <w:r w:rsidR="00016AE6" w:rsidRPr="00166250">
        <w:t xml:space="preserve"> y de la que correspondiese al mejor licitador, al servir ésta como garantía del cumplimiento de su obligación de pago y parte del precio de adquisición</w:t>
      </w:r>
      <w:r w:rsidR="002F6702" w:rsidRPr="00166250">
        <w:t>- las consignaciones previas a los diferentes licitadores que las efectuaron -independientemente de que actuasen por sí mismos o en representación de un tercero. Art.652.2 LEC-</w:t>
      </w:r>
      <w:r w:rsidR="00166250">
        <w:t xml:space="preserve"> a fin de poder participar en el </w:t>
      </w:r>
      <w:r w:rsidR="00016AE6" w:rsidRPr="00166250">
        <w:t>desarrollo de la misma -art.652</w:t>
      </w:r>
      <w:r w:rsidR="002F6702" w:rsidRPr="00166250">
        <w:t>.1º LEC-.</w:t>
      </w:r>
      <w:bookmarkStart w:id="103" w:name="_Toc527890926"/>
      <w:bookmarkStart w:id="104" w:name="_Toc528595145"/>
      <w:bookmarkStart w:id="105" w:name="_Toc469258584"/>
      <w:bookmarkStart w:id="106" w:name="_Toc469559767"/>
      <w:bookmarkStart w:id="107" w:name="_Toc469998190"/>
    </w:p>
    <w:bookmarkEnd w:id="103"/>
    <w:bookmarkEnd w:id="104"/>
    <w:p w14:paraId="6BB7C8E1" w14:textId="77777777" w:rsidR="00A91F9B" w:rsidRDefault="00A91F9B" w:rsidP="00E12684">
      <w:pPr>
        <w:spacing w:line="360" w:lineRule="auto"/>
        <w:ind w:firstLine="708"/>
        <w:jc w:val="both"/>
      </w:pPr>
    </w:p>
    <w:p w14:paraId="04A246EB" w14:textId="77777777" w:rsidR="00C00614" w:rsidRPr="00C00614" w:rsidRDefault="00C00614" w:rsidP="00C00614">
      <w:pPr>
        <w:spacing w:line="360" w:lineRule="auto"/>
        <w:jc w:val="both"/>
        <w:rPr>
          <w:b/>
        </w:rPr>
      </w:pPr>
      <w:r w:rsidRPr="00C00614">
        <w:rPr>
          <w:b/>
        </w:rPr>
        <w:t>V.</w:t>
      </w:r>
      <w:bookmarkStart w:id="108" w:name="_Toc469258586"/>
      <w:bookmarkStart w:id="109" w:name="_Toc469559769"/>
      <w:bookmarkStart w:id="110" w:name="_Toc469998192"/>
      <w:r w:rsidRPr="00C00614">
        <w:rPr>
          <w:b/>
        </w:rPr>
        <w:t xml:space="preserve"> </w:t>
      </w:r>
      <w:bookmarkStart w:id="111" w:name="_Toc527890927"/>
      <w:bookmarkStart w:id="112" w:name="_Toc528595146"/>
      <w:r w:rsidRPr="00C00614">
        <w:rPr>
          <w:b/>
        </w:rPr>
        <w:t>ADJUDICACIÓN DE LOS BIENES SUBASTADOS</w:t>
      </w:r>
    </w:p>
    <w:bookmarkEnd w:id="108"/>
    <w:bookmarkEnd w:id="109"/>
    <w:bookmarkEnd w:id="110"/>
    <w:bookmarkEnd w:id="111"/>
    <w:bookmarkEnd w:id="112"/>
    <w:p w14:paraId="60875D7E" w14:textId="77777777" w:rsidR="00C00614" w:rsidRPr="00C00614" w:rsidRDefault="00C00614" w:rsidP="00C00614">
      <w:pPr>
        <w:spacing w:line="360" w:lineRule="auto"/>
        <w:jc w:val="both"/>
        <w:rPr>
          <w:b/>
        </w:rPr>
      </w:pPr>
    </w:p>
    <w:p w14:paraId="441A867C" w14:textId="77777777" w:rsidR="00C00614" w:rsidRDefault="00C00614" w:rsidP="00C00614">
      <w:pPr>
        <w:spacing w:line="360" w:lineRule="auto"/>
        <w:ind w:left="708"/>
        <w:jc w:val="both"/>
      </w:pPr>
      <w:r w:rsidRPr="00C00614">
        <w:rPr>
          <w:b/>
        </w:rPr>
        <w:t>1. Reglas para la adjudicación de los bienes subastados con licitadores</w:t>
      </w:r>
    </w:p>
    <w:p w14:paraId="48A62979" w14:textId="77777777" w:rsidR="00C00614" w:rsidRDefault="00C00614" w:rsidP="00C00614">
      <w:pPr>
        <w:spacing w:line="360" w:lineRule="auto"/>
        <w:ind w:left="708"/>
        <w:jc w:val="both"/>
      </w:pPr>
    </w:p>
    <w:p w14:paraId="2991EC69" w14:textId="77777777" w:rsidR="005F69E0" w:rsidRPr="005F69E0" w:rsidRDefault="005132C1" w:rsidP="00C00614">
      <w:pPr>
        <w:spacing w:line="360" w:lineRule="auto"/>
        <w:ind w:firstLine="708"/>
        <w:jc w:val="both"/>
        <w:rPr>
          <w:color w:val="000000" w:themeColor="text1"/>
        </w:rPr>
      </w:pPr>
      <w:r w:rsidRPr="00166250">
        <w:rPr>
          <w:color w:val="000000" w:themeColor="text1"/>
        </w:rPr>
        <w:t xml:space="preserve">Si durante el desarrollo de la subasta judicial de bienes muebles e </w:t>
      </w:r>
      <w:r w:rsidR="005F69E0" w:rsidRPr="00166250">
        <w:rPr>
          <w:color w:val="000000" w:themeColor="text1"/>
        </w:rPr>
        <w:t xml:space="preserve">inmuebles se realizasen </w:t>
      </w:r>
      <w:r w:rsidRPr="00166250">
        <w:rPr>
          <w:color w:val="000000" w:themeColor="text1"/>
        </w:rPr>
        <w:t>pujas,</w:t>
      </w:r>
      <w:r w:rsidR="001F496D" w:rsidRPr="00166250">
        <w:rPr>
          <w:color w:val="000000" w:themeColor="text1"/>
        </w:rPr>
        <w:t xml:space="preserve"> entonces,</w:t>
      </w:r>
      <w:r w:rsidR="005F69E0" w:rsidRPr="00166250">
        <w:rPr>
          <w:color w:val="000000" w:themeColor="text1"/>
        </w:rPr>
        <w:t xml:space="preserve"> será de aplicación el contenido de los </w:t>
      </w:r>
      <w:r w:rsidR="001F496D" w:rsidRPr="00166250">
        <w:rPr>
          <w:color w:val="000000" w:themeColor="text1"/>
        </w:rPr>
        <w:t>art</w:t>
      </w:r>
      <w:r w:rsidR="005F69E0" w:rsidRPr="00166250">
        <w:rPr>
          <w:color w:val="000000" w:themeColor="text1"/>
        </w:rPr>
        <w:t>s</w:t>
      </w:r>
      <w:r w:rsidR="001F496D" w:rsidRPr="00166250">
        <w:rPr>
          <w:color w:val="000000" w:themeColor="text1"/>
        </w:rPr>
        <w:t>.650 y 670 L</w:t>
      </w:r>
      <w:r w:rsidR="005F69E0" w:rsidRPr="00166250">
        <w:rPr>
          <w:color w:val="000000" w:themeColor="text1"/>
        </w:rPr>
        <w:t>EC</w:t>
      </w:r>
      <w:r w:rsidR="00166250" w:rsidRPr="00166250">
        <w:rPr>
          <w:color w:val="000000" w:themeColor="text1"/>
        </w:rPr>
        <w:t xml:space="preserve"> -bienes muebles e inmuebles, respectivamente-; </w:t>
      </w:r>
      <w:r w:rsidR="00D34236">
        <w:rPr>
          <w:color w:val="000000" w:themeColor="text1"/>
        </w:rPr>
        <w:t>encargados</w:t>
      </w:r>
      <w:r w:rsidR="005F69E0" w:rsidRPr="00166250">
        <w:rPr>
          <w:color w:val="000000" w:themeColor="text1"/>
        </w:rPr>
        <w:t xml:space="preserve">, ambos, de regular los diferentes supuestos que se derivan </w:t>
      </w:r>
      <w:r w:rsidR="00D34236">
        <w:rPr>
          <w:color w:val="000000" w:themeColor="text1"/>
        </w:rPr>
        <w:t>de ellos dependiendo de cuál fuese</w:t>
      </w:r>
      <w:r w:rsidR="005F69E0" w:rsidRPr="00166250">
        <w:rPr>
          <w:color w:val="000000" w:themeColor="text1"/>
        </w:rPr>
        <w:t xml:space="preserve"> la cua</w:t>
      </w:r>
      <w:r w:rsidR="00D34236">
        <w:rPr>
          <w:color w:val="000000" w:themeColor="text1"/>
        </w:rPr>
        <w:t>ntía de la puja realizada por el mejor licitador:</w:t>
      </w:r>
    </w:p>
    <w:p w14:paraId="5E274FBC" w14:textId="77777777" w:rsidR="00A91F9B" w:rsidRDefault="00AB1CEF"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La mejor puja</w:t>
      </w:r>
      <w:r w:rsidR="00E12684" w:rsidRPr="00A91F9B">
        <w:rPr>
          <w:rFonts w:ascii="Times New Roman" w:hAnsi="Times New Roman"/>
          <w:sz w:val="24"/>
          <w:szCs w:val="24"/>
        </w:rPr>
        <w:t xml:space="preserve"> es igual o superior al 50% del avalúo del bien mueble o al 70% del valor por el que el bien inmueble salió a subasta judicial.</w:t>
      </w:r>
    </w:p>
    <w:p w14:paraId="252AC61A" w14:textId="77777777" w:rsidR="00A91F9B" w:rsidRDefault="00AB1CEF"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 xml:space="preserve">La mejor puja </w:t>
      </w:r>
      <w:r w:rsidR="00E12684" w:rsidRPr="00A91F9B">
        <w:rPr>
          <w:rFonts w:ascii="Times New Roman" w:hAnsi="Times New Roman"/>
          <w:sz w:val="24"/>
          <w:szCs w:val="24"/>
        </w:rPr>
        <w:t>es inferior a</w:t>
      </w:r>
      <w:r w:rsidR="007D7C2D" w:rsidRPr="00A91F9B">
        <w:rPr>
          <w:rFonts w:ascii="Times New Roman" w:hAnsi="Times New Roman"/>
          <w:sz w:val="24"/>
          <w:szCs w:val="24"/>
        </w:rPr>
        <w:t>l 50% del avalúo del bien</w:t>
      </w:r>
      <w:r w:rsidR="00E12684" w:rsidRPr="00A91F9B">
        <w:rPr>
          <w:rFonts w:ascii="Times New Roman" w:hAnsi="Times New Roman"/>
          <w:sz w:val="24"/>
          <w:szCs w:val="24"/>
        </w:rPr>
        <w:t xml:space="preserve"> mueb</w:t>
      </w:r>
      <w:r w:rsidR="00A91F9B">
        <w:rPr>
          <w:rFonts w:ascii="Times New Roman" w:hAnsi="Times New Roman"/>
          <w:sz w:val="24"/>
          <w:szCs w:val="24"/>
        </w:rPr>
        <w:t xml:space="preserve">le o al 70% del valor </w:t>
      </w:r>
      <w:r w:rsidR="00E12684" w:rsidRPr="00A91F9B">
        <w:rPr>
          <w:rFonts w:ascii="Times New Roman" w:hAnsi="Times New Roman"/>
          <w:sz w:val="24"/>
          <w:szCs w:val="24"/>
        </w:rPr>
        <w:t>por el que el bien inmueble salió a subasta judicial.</w:t>
      </w:r>
    </w:p>
    <w:p w14:paraId="74FE8F03" w14:textId="77777777" w:rsidR="00C00614" w:rsidRDefault="00AB1CEF" w:rsidP="00C00614">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La mejor puja</w:t>
      </w:r>
      <w:r w:rsidR="00E12684" w:rsidRPr="00A91F9B">
        <w:rPr>
          <w:rFonts w:ascii="Times New Roman" w:hAnsi="Times New Roman"/>
          <w:sz w:val="24"/>
          <w:szCs w:val="24"/>
        </w:rPr>
        <w:t xml:space="preserve"> es inferior al 30% del avalúo del bien mueble o al 50% del valor por el que el bien inm</w:t>
      </w:r>
      <w:r w:rsidR="00A91F9B">
        <w:rPr>
          <w:rFonts w:ascii="Times New Roman" w:hAnsi="Times New Roman"/>
          <w:sz w:val="24"/>
          <w:szCs w:val="24"/>
        </w:rPr>
        <w:t>ueble salió a subasta judicial; n</w:t>
      </w:r>
      <w:r w:rsidR="00E12684" w:rsidRPr="00A91F9B">
        <w:rPr>
          <w:rFonts w:ascii="Times New Roman" w:hAnsi="Times New Roman"/>
          <w:sz w:val="24"/>
          <w:szCs w:val="24"/>
        </w:rPr>
        <w:t>o siendo</w:t>
      </w:r>
      <w:r w:rsidR="004067C0">
        <w:rPr>
          <w:rFonts w:ascii="Times New Roman" w:hAnsi="Times New Roman"/>
          <w:sz w:val="24"/>
          <w:szCs w:val="24"/>
        </w:rPr>
        <w:t>, además,</w:t>
      </w:r>
      <w:r w:rsidR="00A91F9B">
        <w:rPr>
          <w:rFonts w:ascii="Times New Roman" w:hAnsi="Times New Roman"/>
          <w:sz w:val="24"/>
          <w:szCs w:val="24"/>
        </w:rPr>
        <w:t xml:space="preserve"> </w:t>
      </w:r>
      <w:r w:rsidR="00E12684" w:rsidRPr="00A91F9B">
        <w:rPr>
          <w:rFonts w:ascii="Times New Roman" w:hAnsi="Times New Roman"/>
          <w:sz w:val="24"/>
          <w:szCs w:val="24"/>
        </w:rPr>
        <w:t>su</w:t>
      </w:r>
      <w:r w:rsidR="00A91F9B">
        <w:rPr>
          <w:rFonts w:ascii="Times New Roman" w:hAnsi="Times New Roman"/>
          <w:sz w:val="24"/>
          <w:szCs w:val="24"/>
        </w:rPr>
        <w:t>ficiente para satisfacer,</w:t>
      </w:r>
      <w:r w:rsidR="00E12684" w:rsidRPr="00A91F9B">
        <w:rPr>
          <w:rFonts w:ascii="Times New Roman" w:hAnsi="Times New Roman"/>
          <w:sz w:val="24"/>
          <w:szCs w:val="24"/>
        </w:rPr>
        <w:t xml:space="preserve"> como mínimo</w:t>
      </w:r>
      <w:r w:rsidR="00A91F9B">
        <w:rPr>
          <w:rFonts w:ascii="Times New Roman" w:hAnsi="Times New Roman"/>
          <w:sz w:val="24"/>
          <w:szCs w:val="24"/>
        </w:rPr>
        <w:t>,</w:t>
      </w:r>
      <w:r w:rsidR="004067C0">
        <w:rPr>
          <w:rFonts w:ascii="Times New Roman" w:hAnsi="Times New Roman"/>
          <w:sz w:val="24"/>
          <w:szCs w:val="24"/>
        </w:rPr>
        <w:t xml:space="preserve"> la cantidad</w:t>
      </w:r>
      <w:r w:rsidR="00A91F9B">
        <w:rPr>
          <w:rFonts w:ascii="Times New Roman" w:hAnsi="Times New Roman"/>
          <w:sz w:val="24"/>
          <w:szCs w:val="24"/>
        </w:rPr>
        <w:t xml:space="preserve"> económica</w:t>
      </w:r>
      <w:r w:rsidR="00E12684" w:rsidRPr="00A91F9B">
        <w:rPr>
          <w:rFonts w:ascii="Times New Roman" w:hAnsi="Times New Roman"/>
          <w:sz w:val="24"/>
          <w:szCs w:val="24"/>
        </w:rPr>
        <w:t xml:space="preserve"> por la que se despachó la ejecución</w:t>
      </w:r>
      <w:bookmarkStart w:id="113" w:name="_Toc469258587"/>
      <w:bookmarkStart w:id="114" w:name="_Toc469559770"/>
      <w:bookmarkStart w:id="115" w:name="_Toc469998193"/>
      <w:r w:rsidR="00B43AB6">
        <w:rPr>
          <w:rFonts w:ascii="Times New Roman" w:hAnsi="Times New Roman"/>
          <w:sz w:val="24"/>
          <w:szCs w:val="24"/>
        </w:rPr>
        <w:t xml:space="preserve"> forzosa</w:t>
      </w:r>
      <w:r w:rsidR="00E12684" w:rsidRPr="00A91F9B">
        <w:rPr>
          <w:rFonts w:ascii="Times New Roman" w:hAnsi="Times New Roman"/>
          <w:sz w:val="24"/>
          <w:szCs w:val="24"/>
        </w:rPr>
        <w:t>.</w:t>
      </w:r>
      <w:bookmarkStart w:id="116" w:name="_Toc526851730"/>
      <w:bookmarkStart w:id="117" w:name="_Toc527890928"/>
      <w:bookmarkStart w:id="118" w:name="_Toc528595147"/>
    </w:p>
    <w:p w14:paraId="64C14F70" w14:textId="77777777" w:rsidR="00C00614" w:rsidRPr="00C00614" w:rsidRDefault="00C00614" w:rsidP="00C00614">
      <w:pPr>
        <w:spacing w:line="360" w:lineRule="auto"/>
        <w:ind w:left="360"/>
        <w:jc w:val="both"/>
      </w:pPr>
    </w:p>
    <w:bookmarkEnd w:id="113"/>
    <w:bookmarkEnd w:id="114"/>
    <w:bookmarkEnd w:id="115"/>
    <w:bookmarkEnd w:id="116"/>
    <w:bookmarkEnd w:id="117"/>
    <w:bookmarkEnd w:id="118"/>
    <w:p w14:paraId="67116483" w14:textId="77777777" w:rsidR="00FA7AAD" w:rsidRDefault="00C00614" w:rsidP="00C00614">
      <w:pPr>
        <w:spacing w:line="360" w:lineRule="auto"/>
        <w:ind w:left="708" w:firstLine="1"/>
        <w:jc w:val="both"/>
        <w:rPr>
          <w:b/>
        </w:rPr>
      </w:pPr>
      <w:r w:rsidRPr="00C00614">
        <w:rPr>
          <w:b/>
        </w:rPr>
        <w:t>1.1. La mejor puja es igual o superior al 50% del avalúo de los muebles o al 70% del valor de salida a subasta de los inmuebles</w:t>
      </w:r>
    </w:p>
    <w:p w14:paraId="2149D3DA" w14:textId="77777777" w:rsidR="00C00614" w:rsidRPr="00C00614" w:rsidRDefault="00C00614" w:rsidP="00C00614">
      <w:pPr>
        <w:spacing w:line="360" w:lineRule="auto"/>
        <w:ind w:left="708" w:firstLine="1"/>
        <w:jc w:val="both"/>
        <w:rPr>
          <w:b/>
        </w:rPr>
      </w:pPr>
    </w:p>
    <w:p w14:paraId="28511901" w14:textId="77777777" w:rsidR="00174AE7" w:rsidRDefault="00E12684" w:rsidP="007B471F">
      <w:pPr>
        <w:spacing w:line="360" w:lineRule="auto"/>
        <w:ind w:firstLine="709"/>
        <w:jc w:val="both"/>
      </w:pPr>
      <w:r w:rsidRPr="0079157F">
        <w:t>Dentro d</w:t>
      </w:r>
      <w:r w:rsidR="00AC29C4">
        <w:t>e este</w:t>
      </w:r>
      <w:r w:rsidR="00FA7AAD">
        <w:t xml:space="preserve"> primer</w:t>
      </w:r>
      <w:r w:rsidR="00AC29C4">
        <w:t xml:space="preserve"> </w:t>
      </w:r>
      <w:r>
        <w:t xml:space="preserve">supuesto, encontramos, </w:t>
      </w:r>
      <w:r w:rsidRPr="0079157F">
        <w:t xml:space="preserve">a su </w:t>
      </w:r>
      <w:r>
        <w:t>vez, un</w:t>
      </w:r>
      <w:r w:rsidR="00AC29C4">
        <w:t xml:space="preserve"> posible</w:t>
      </w:r>
      <w:r>
        <w:t xml:space="preserve"> </w:t>
      </w:r>
      <w:bookmarkStart w:id="119" w:name="_Toc469559771"/>
      <w:bookmarkStart w:id="120" w:name="_Toc469998194"/>
      <w:bookmarkStart w:id="121" w:name="_Toc526851731"/>
      <w:bookmarkStart w:id="122" w:name="_Toc527890929"/>
      <w:bookmarkStart w:id="123" w:name="_Toc528595148"/>
      <w:r w:rsidR="00AC29C4">
        <w:t>triple escenario:</w:t>
      </w:r>
    </w:p>
    <w:p w14:paraId="4A3907CA" w14:textId="77777777" w:rsidR="007B471F" w:rsidRDefault="007B471F" w:rsidP="007B471F">
      <w:pPr>
        <w:spacing w:line="360" w:lineRule="auto"/>
        <w:ind w:firstLine="709"/>
        <w:jc w:val="both"/>
      </w:pPr>
    </w:p>
    <w:bookmarkEnd w:id="119"/>
    <w:bookmarkEnd w:id="120"/>
    <w:bookmarkEnd w:id="121"/>
    <w:bookmarkEnd w:id="122"/>
    <w:bookmarkEnd w:id="123"/>
    <w:p w14:paraId="08ECB4B7" w14:textId="77777777" w:rsidR="00C00614" w:rsidRPr="00C00614" w:rsidRDefault="00C00614" w:rsidP="00C00614">
      <w:pPr>
        <w:spacing w:line="360" w:lineRule="auto"/>
        <w:ind w:left="708"/>
        <w:jc w:val="both"/>
        <w:rPr>
          <w:b/>
        </w:rPr>
      </w:pPr>
      <w:r w:rsidRPr="00C00614">
        <w:rPr>
          <w:b/>
        </w:rPr>
        <w:t>1.1.1</w:t>
      </w:r>
      <w:r w:rsidR="0007036B">
        <w:rPr>
          <w:b/>
        </w:rPr>
        <w:t xml:space="preserve">. </w:t>
      </w:r>
      <w:r w:rsidRPr="00C00614">
        <w:rPr>
          <w:b/>
        </w:rPr>
        <w:t>Cuando la mejor puja es realizada por un licitador diferente al ejecutante</w:t>
      </w:r>
    </w:p>
    <w:p w14:paraId="7BDD8C45" w14:textId="77777777" w:rsidR="00073597" w:rsidRPr="00073597" w:rsidRDefault="00073597" w:rsidP="00073597">
      <w:pPr>
        <w:spacing w:line="360" w:lineRule="auto"/>
        <w:ind w:left="708"/>
        <w:jc w:val="both"/>
        <w:rPr>
          <w:b/>
        </w:rPr>
      </w:pPr>
    </w:p>
    <w:p w14:paraId="7D5B3151" w14:textId="77777777" w:rsidR="000A3ABA" w:rsidRDefault="00E12684" w:rsidP="00A17DD0">
      <w:pPr>
        <w:spacing w:line="360" w:lineRule="auto"/>
        <w:ind w:firstLine="708"/>
        <w:jc w:val="both"/>
      </w:pPr>
      <w:r w:rsidRPr="0079157F">
        <w:t>Cuand</w:t>
      </w:r>
      <w:r w:rsidR="004067C0">
        <w:t>o la mejor puja es</w:t>
      </w:r>
      <w:r w:rsidRPr="0079157F">
        <w:t xml:space="preserve"> igual o superior al </w:t>
      </w:r>
      <w:r>
        <w:t>50% del avalúo del bien inmueble o al 70% del valor por el que el bien inmueble salió a subasta judicial,</w:t>
      </w:r>
      <w:r w:rsidR="00AC29C4">
        <w:t xml:space="preserve"> el LAJ -mediante decreto-</w:t>
      </w:r>
      <w:r w:rsidR="00FA7AAD">
        <w:t xml:space="preserve">, </w:t>
      </w:r>
      <w:r w:rsidRPr="0079157F">
        <w:t>en el mis</w:t>
      </w:r>
      <w:r w:rsidR="00376BBB">
        <w:t>mo</w:t>
      </w:r>
      <w:r w:rsidR="0037741C">
        <w:t xml:space="preserve"> día o en el</w:t>
      </w:r>
      <w:r w:rsidR="00376BBB">
        <w:t xml:space="preserve"> siguiente</w:t>
      </w:r>
      <w:r w:rsidR="004776B9">
        <w:t xml:space="preserve"> al fijado para el</w:t>
      </w:r>
      <w:r w:rsidRPr="0079157F">
        <w:t xml:space="preserve"> cierre de la subasta judicial, aprobará el </w:t>
      </w:r>
      <w:r w:rsidR="00FA7AAD">
        <w:t>remate</w:t>
      </w:r>
      <w:r w:rsidR="000E664D">
        <w:t xml:space="preserve"> de la subasta</w:t>
      </w:r>
      <w:r w:rsidR="00914211">
        <w:t xml:space="preserve"> ju</w:t>
      </w:r>
      <w:r w:rsidR="00F931A9">
        <w:t>dicial en favor del mejor licitador</w:t>
      </w:r>
      <w:r w:rsidR="000E664D">
        <w:t>. Entonces,</w:t>
      </w:r>
      <w:r w:rsidR="0037741C">
        <w:t xml:space="preserve"> se le notificará para que consigne</w:t>
      </w:r>
      <w:r w:rsidR="001546B7">
        <w:t>, en el CDCJ,</w:t>
      </w:r>
      <w:r w:rsidR="004067C0">
        <w:t xml:space="preserve"> la cuantía total de su puja</w:t>
      </w:r>
      <w:r w:rsidR="00914211">
        <w:t xml:space="preserve"> -minorada</w:t>
      </w:r>
      <w:r w:rsidR="004067C0">
        <w:t xml:space="preserve"> en la cantidad</w:t>
      </w:r>
      <w:r w:rsidR="00914211">
        <w:t xml:space="preserve"> económica</w:t>
      </w:r>
      <w:r w:rsidRPr="0079157F">
        <w:t xml:space="preserve"> del </w:t>
      </w:r>
      <w:r w:rsidR="00914211">
        <w:t xml:space="preserve">depósito previo </w:t>
      </w:r>
      <w:r>
        <w:t>efectuado</w:t>
      </w:r>
      <w:r w:rsidR="00914211">
        <w:t xml:space="preserve">- </w:t>
      </w:r>
      <w:r w:rsidR="00AC29C4">
        <w:t>en el plazo</w:t>
      </w:r>
      <w:r w:rsidR="00FA7AAD">
        <w:t xml:space="preserve"> temporal</w:t>
      </w:r>
      <w:r w:rsidR="001546B7">
        <w:t xml:space="preserve"> de</w:t>
      </w:r>
      <w:r w:rsidR="00DA33BD">
        <w:t xml:space="preserve"> diez o de cuarenta días</w:t>
      </w:r>
      <w:r w:rsidR="0037741C">
        <w:t xml:space="preserve"> -</w:t>
      </w:r>
      <w:r w:rsidRPr="0079157F">
        <w:t>subasta judicial de bienes muebles</w:t>
      </w:r>
      <w:r w:rsidR="001546B7">
        <w:t xml:space="preserve"> e inmuebles, respectivamente</w:t>
      </w:r>
      <w:r w:rsidR="0037741C">
        <w:t xml:space="preserve">. </w:t>
      </w:r>
      <w:r w:rsidR="0037741C" w:rsidRPr="00101C3B">
        <w:t>A</w:t>
      </w:r>
      <w:r w:rsidR="00F5535A" w:rsidRPr="00101C3B">
        <w:t>rts.650.1 y 670.1 LEC-</w:t>
      </w:r>
      <w:r w:rsidR="007B68E2" w:rsidRPr="00101C3B">
        <w:rPr>
          <w:rStyle w:val="Refdenotaalpie"/>
        </w:rPr>
        <w:footnoteReference w:id="141"/>
      </w:r>
      <w:r w:rsidR="00914211" w:rsidRPr="00101C3B">
        <w:t>. Efectuado</w:t>
      </w:r>
      <w:r w:rsidR="00914211">
        <w:t xml:space="preserve"> el pago requerido</w:t>
      </w:r>
      <w:r w:rsidR="00F5535A">
        <w:t>, el LAJ dictará el oportuno decreto de adjudicación</w:t>
      </w:r>
      <w:r w:rsidR="00B72881">
        <w:t xml:space="preserve"> que, además, de expresar este hecho y las circunstancias necesarias para su inscripción registral con arreglo a la Legislación Hipotecaria -bienes inmuebles</w:t>
      </w:r>
      <w:r w:rsidR="00174AE7">
        <w:t xml:space="preserve">, </w:t>
      </w:r>
      <w:r w:rsidR="00914211">
        <w:t>esencialmente</w:t>
      </w:r>
      <w:r w:rsidR="00B72881">
        <w:t>-,</w:t>
      </w:r>
      <w:r w:rsidR="00914211">
        <w:t xml:space="preserve"> </w:t>
      </w:r>
      <w:r w:rsidR="00B72881">
        <w:t xml:space="preserve">permitirá </w:t>
      </w:r>
      <w:r w:rsidR="00F5535A">
        <w:t xml:space="preserve">poner al rematante en posesión de los bienes muebles e inmuebles </w:t>
      </w:r>
      <w:r w:rsidRPr="004067C0">
        <w:t>adquiridos en</w:t>
      </w:r>
      <w:r w:rsidR="00DC0BF0" w:rsidRPr="004067C0">
        <w:t xml:space="preserve"> la</w:t>
      </w:r>
      <w:r w:rsidRPr="004067C0">
        <w:t xml:space="preserve"> subasta </w:t>
      </w:r>
      <w:r w:rsidRPr="00101C3B">
        <w:t>judici</w:t>
      </w:r>
      <w:r w:rsidR="00F5535A" w:rsidRPr="00101C3B">
        <w:t xml:space="preserve">al -arts. 650.7 y 670.8 </w:t>
      </w:r>
      <w:r w:rsidR="00AC29C4" w:rsidRPr="00101C3B">
        <w:t>LEC</w:t>
      </w:r>
      <w:r w:rsidR="00F5535A" w:rsidRPr="00101C3B">
        <w:t>,</w:t>
      </w:r>
      <w:r w:rsidR="00F5535A">
        <w:t xml:space="preserve"> respectivamente</w:t>
      </w:r>
      <w:r w:rsidR="00AC29C4" w:rsidRPr="004067C0">
        <w:t>-.</w:t>
      </w:r>
      <w:r w:rsidR="004067C0" w:rsidRPr="004067C0">
        <w:t xml:space="preserve"> El incumplimiento de la</w:t>
      </w:r>
      <w:r w:rsidR="00713E35" w:rsidRPr="004067C0">
        <w:t xml:space="preserve"> obligación de pago, s</w:t>
      </w:r>
      <w:r w:rsidR="004067C0" w:rsidRPr="004067C0">
        <w:t>upondrá, automáticamente,</w:t>
      </w:r>
      <w:r w:rsidR="000A3ABA">
        <w:t xml:space="preserve"> para el rematante</w:t>
      </w:r>
      <w:r w:rsidR="004067C0" w:rsidRPr="004067C0">
        <w:t xml:space="preserve"> la pérd</w:t>
      </w:r>
      <w:r w:rsidR="00A17DD0">
        <w:t>ida de la cantidad, previamente,</w:t>
      </w:r>
      <w:r w:rsidR="004067C0" w:rsidRPr="004067C0">
        <w:t xml:space="preserve"> consignada</w:t>
      </w:r>
      <w:r w:rsidR="00713E35" w:rsidRPr="004067C0">
        <w:t xml:space="preserve"> para participar como licitador</w:t>
      </w:r>
      <w:r w:rsidR="001D33CF">
        <w:t xml:space="preserve"> en el desarrollo de la subasta</w:t>
      </w:r>
      <w:r w:rsidR="00713E35" w:rsidRPr="004067C0">
        <w:t xml:space="preserve"> judicia</w:t>
      </w:r>
      <w:r w:rsidR="00F5535A">
        <w:t>l</w:t>
      </w:r>
      <w:r w:rsidR="001D33CF">
        <w:t xml:space="preserve"> -art.653.1 LEC-, al actuar ésta como garantía del cumplimiento de su obligación de pago</w:t>
      </w:r>
      <w:r w:rsidR="001D33CF">
        <w:rPr>
          <w:rStyle w:val="Refdenotaalpie"/>
        </w:rPr>
        <w:footnoteReference w:id="142"/>
      </w:r>
      <w:r w:rsidR="00174AE7">
        <w:t xml:space="preserve">; llevando, además, asociada </w:t>
      </w:r>
      <w:r w:rsidR="001D33CF">
        <w:t xml:space="preserve">la aplicación de lo dispuesto por el </w:t>
      </w:r>
      <w:r w:rsidR="00A17DD0">
        <w:t>contenido del art.652.1.2º LEC.</w:t>
      </w:r>
    </w:p>
    <w:p w14:paraId="2E7FF32D" w14:textId="77777777" w:rsidR="007B471F" w:rsidRDefault="007B471F" w:rsidP="00A17DD0">
      <w:pPr>
        <w:spacing w:line="360" w:lineRule="auto"/>
        <w:ind w:firstLine="708"/>
        <w:jc w:val="both"/>
      </w:pPr>
    </w:p>
    <w:p w14:paraId="7DA0DDD6" w14:textId="77777777" w:rsidR="00914211" w:rsidRDefault="001546B7" w:rsidP="009604C3">
      <w:pPr>
        <w:spacing w:line="360" w:lineRule="auto"/>
        <w:ind w:firstLine="708"/>
        <w:jc w:val="both"/>
      </w:pPr>
      <w:r w:rsidRPr="00CC21A2">
        <w:t>El decreto de aprobación</w:t>
      </w:r>
      <w:r>
        <w:t xml:space="preserve"> del remate</w:t>
      </w:r>
      <w:r w:rsidR="00F5535A">
        <w:t xml:space="preserve"> del LAJ</w:t>
      </w:r>
      <w:r>
        <w:t xml:space="preserve"> supon</w:t>
      </w:r>
      <w:r w:rsidR="0040219E">
        <w:t>e la perfección de la enajenación forzosa de los bienes muebles e inmuebles que constituyen el objeto de la subasta</w:t>
      </w:r>
      <w:r w:rsidR="000A3ABA">
        <w:t xml:space="preserve"> judicial en favor del mejor postor</w:t>
      </w:r>
      <w:r w:rsidR="0040219E">
        <w:t>, pero no su consumación. Pues ésta última, no tiene lugar hasta que no se pague, íntegramente, por el rematante</w:t>
      </w:r>
      <w:r w:rsidR="00B72881">
        <w:t>,</w:t>
      </w:r>
      <w:r w:rsidR="0040219E">
        <w:t xml:space="preserve"> el precio</w:t>
      </w:r>
      <w:r w:rsidR="004067C0">
        <w:t xml:space="preserve"> que ofertó y</w:t>
      </w:r>
      <w:r w:rsidR="0040219E">
        <w:t xml:space="preserve"> por el que se adjudicó los bienes</w:t>
      </w:r>
      <w:r w:rsidR="00654421">
        <w:t xml:space="preserve"> muebles e inmuebles</w:t>
      </w:r>
      <w:r w:rsidR="0040219E">
        <w:t xml:space="preserve"> subastados judicialmente. Será, entonces, </w:t>
      </w:r>
      <w:r w:rsidR="0040219E" w:rsidRPr="00F5535A">
        <w:t>cuando se le ponga en posesión de los mismos mediante el dictamen del correspondiente decreto de adjudicación del LAJ</w:t>
      </w:r>
      <w:r w:rsidRPr="00F5535A">
        <w:rPr>
          <w:rStyle w:val="Refdenotaalpie"/>
        </w:rPr>
        <w:footnoteReference w:id="143"/>
      </w:r>
      <w:r w:rsidR="00F5535A">
        <w:t xml:space="preserve">; </w:t>
      </w:r>
      <w:r w:rsidR="00B72881">
        <w:t>dándose</w:t>
      </w:r>
      <w:r w:rsidR="00F5535A">
        <w:t xml:space="preserve"> traslado de ese hecho al Portal Electrónico de Subastas Judiciales y Administrativas de la AEBOE para que</w:t>
      </w:r>
      <w:r w:rsidR="00B72881">
        <w:t>, en</w:t>
      </w:r>
      <w:r w:rsidR="00F5535A">
        <w:t xml:space="preserve"> su sistema de gestión, la subasta judicial de bienes m</w:t>
      </w:r>
      <w:r w:rsidR="00B72881">
        <w:t>uebles e inmuebles aparezca con el estado de</w:t>
      </w:r>
      <w:r w:rsidR="00F5535A">
        <w:t xml:space="preserve"> “</w:t>
      </w:r>
      <w:r w:rsidR="000A3ABA">
        <w:rPr>
          <w:i/>
        </w:rPr>
        <w:t>F</w:t>
      </w:r>
      <w:r w:rsidR="00F5535A" w:rsidRPr="00F5535A">
        <w:rPr>
          <w:i/>
        </w:rPr>
        <w:t>inalizada</w:t>
      </w:r>
      <w:r w:rsidR="00F5535A">
        <w:t>”</w:t>
      </w:r>
      <w:r w:rsidRPr="00F5535A">
        <w:t>.</w:t>
      </w:r>
      <w:r w:rsidR="000A4372">
        <w:t xml:space="preserve"> A partir de ese momento, </w:t>
      </w:r>
      <w:r w:rsidR="00654421">
        <w:t>el ejecutado pierde</w:t>
      </w:r>
      <w:r w:rsidR="00F5535A">
        <w:t xml:space="preserve"> toda</w:t>
      </w:r>
      <w:r w:rsidR="00654421">
        <w:t xml:space="preserve"> la</w:t>
      </w:r>
      <w:r w:rsidR="00EC0B28">
        <w:t xml:space="preserve"> posibilidad de liberar</w:t>
      </w:r>
      <w:r w:rsidR="00F5535A">
        <w:t xml:space="preserve"> </w:t>
      </w:r>
      <w:r w:rsidR="00EC0B28">
        <w:t>sus biene</w:t>
      </w:r>
      <w:r w:rsidR="00654421">
        <w:t>s muebles e inmuebles</w:t>
      </w:r>
      <w:r w:rsidR="00F5535A">
        <w:t xml:space="preserve"> subastados a través</w:t>
      </w:r>
      <w:r w:rsidR="00654421">
        <w:t xml:space="preserve"> </w:t>
      </w:r>
      <w:r w:rsidR="00F5535A">
        <w:t>d</w:t>
      </w:r>
      <w:r w:rsidR="00EC0B28">
        <w:t xml:space="preserve">el pago íntegro -principal, intereses y costas- de todo lo </w:t>
      </w:r>
      <w:r w:rsidR="00EC0B28" w:rsidRPr="00101C3B">
        <w:t xml:space="preserve">debido al ejecutante </w:t>
      </w:r>
      <w:r w:rsidR="00AC29C4" w:rsidRPr="00101C3B">
        <w:t>-</w:t>
      </w:r>
      <w:r w:rsidR="00E12684" w:rsidRPr="00101C3B">
        <w:t xml:space="preserve">art.650.6 y </w:t>
      </w:r>
      <w:r w:rsidR="00AC29C4" w:rsidRPr="00101C3B">
        <w:t>670.7 LEC-</w:t>
      </w:r>
      <w:bookmarkStart w:id="124" w:name="_Toc526851732"/>
      <w:bookmarkStart w:id="125" w:name="_Toc527890930"/>
      <w:bookmarkStart w:id="126" w:name="_Toc528595149"/>
      <w:r w:rsidR="00A05F60" w:rsidRPr="00101C3B">
        <w:rPr>
          <w:rStyle w:val="Refdenotaalpie"/>
        </w:rPr>
        <w:footnoteReference w:id="144"/>
      </w:r>
      <w:r w:rsidR="00654421" w:rsidRPr="00101C3B">
        <w:t>.</w:t>
      </w:r>
    </w:p>
    <w:p w14:paraId="1F6B4871" w14:textId="77777777" w:rsidR="00E13098" w:rsidRDefault="00E13098" w:rsidP="009604C3">
      <w:pPr>
        <w:spacing w:line="360" w:lineRule="auto"/>
        <w:ind w:firstLine="708"/>
        <w:jc w:val="both"/>
      </w:pPr>
    </w:p>
    <w:p w14:paraId="71C6C787" w14:textId="77777777" w:rsidR="00A056E7" w:rsidRDefault="00D67FBE" w:rsidP="00C00614">
      <w:pPr>
        <w:spacing w:line="360" w:lineRule="auto"/>
        <w:ind w:firstLine="708"/>
        <w:jc w:val="both"/>
      </w:pPr>
      <w:r>
        <w:t>Contra el decreto de aprobación del remate</w:t>
      </w:r>
      <w:r w:rsidR="004F5B75">
        <w:t xml:space="preserve"> y el decreto de adjudicación</w:t>
      </w:r>
      <w:r>
        <w:t xml:space="preserve"> de la subasta judicial de bienes muebles e inmuebles, podrá </w:t>
      </w:r>
      <w:r w:rsidR="004F5B75">
        <w:t>interponerse, en el plazo de cinco días, recurso de reposición ante el LAJ</w:t>
      </w:r>
      <w:r w:rsidR="00367F8C">
        <w:t xml:space="preserve"> que lo dictó</w:t>
      </w:r>
      <w:r w:rsidR="00D61043">
        <w:t>. Posteriormente</w:t>
      </w:r>
      <w:r w:rsidR="00EC4D82">
        <w:t>, frente al decreto que resuelve</w:t>
      </w:r>
      <w:r w:rsidR="00D61043">
        <w:t xml:space="preserve"> el recurso de reposición interpuesto contra el decreto del LAJ aprobando el remate o la adjudicación de la subasta judicial de bienes muebles e inmuebles, cabría interponer</w:t>
      </w:r>
      <w:r w:rsidR="00EC4D82">
        <w:t>, en el plazo de cinco días,</w:t>
      </w:r>
      <w:r w:rsidR="00D61043">
        <w:t xml:space="preserve"> recurso de revisión ante el Tribunal</w:t>
      </w:r>
      <w:r w:rsidR="00E85821">
        <w:t xml:space="preserve"> que dictó la orden general de ejecución</w:t>
      </w:r>
      <w:r w:rsidR="00B43AB6">
        <w:t xml:space="preserve"> forzosa </w:t>
      </w:r>
      <w:r w:rsidR="00EC4D82">
        <w:t>-en los supuestos de los arts.650.4 y 670.4 LEC (analizados más adelante), contra el decreto del LAJ que aprueba el remate o la adjudicación de la subasta judicial, se podría interponer</w:t>
      </w:r>
      <w:r w:rsidR="006F5A0F">
        <w:t>, en el plazo de cinco días,</w:t>
      </w:r>
      <w:r w:rsidR="00EC4D82">
        <w:t xml:space="preserve"> recurso directo de revisión ante el Tribunal que dictó la orden general de ejecución</w:t>
      </w:r>
      <w:r w:rsidR="00B43AB6">
        <w:t xml:space="preserve"> forzosa</w:t>
      </w:r>
      <w:r w:rsidR="00EC4D82">
        <w:t>-. Finalmente</w:t>
      </w:r>
      <w:r w:rsidR="00E85821">
        <w:t>,</w:t>
      </w:r>
      <w:r w:rsidR="00D61043">
        <w:t xml:space="preserve"> señalar que frente al auto que resuelve el recurso de revisión y confirma el decreto del LAJ aprobando el remate o la adjudicación de la subasta judicial de bi</w:t>
      </w:r>
      <w:r w:rsidR="006F5A0F">
        <w:t>enes muebles e inmueble, habría lugar a la interposición de un</w:t>
      </w:r>
      <w:r w:rsidR="00EC4D82">
        <w:t xml:space="preserve"> recurso de apelación</w:t>
      </w:r>
      <w:r w:rsidR="00920400">
        <w:t>, en el plazo temporal de veinte días,</w:t>
      </w:r>
      <w:r w:rsidR="00B8510C">
        <w:t xml:space="preserve"> ante la AP</w:t>
      </w:r>
      <w:r w:rsidR="00EC4D82">
        <w:t xml:space="preserve"> que correspondiese</w:t>
      </w:r>
      <w:r w:rsidR="00367F8C">
        <w:t>, pero, únicamente, en el supuesto</w:t>
      </w:r>
      <w:r w:rsidR="006F5A0F">
        <w:t xml:space="preserve"> </w:t>
      </w:r>
      <w:r w:rsidR="00367F8C">
        <w:t>d</w:t>
      </w:r>
      <w:r w:rsidR="006F5A0F">
        <w:t>el decreto de aprobación del remate de la subasta judicial, no ante el</w:t>
      </w:r>
      <w:r w:rsidR="000A3ABA">
        <w:t xml:space="preserve"> decreto</w:t>
      </w:r>
      <w:r w:rsidR="006F5A0F">
        <w:t xml:space="preserve"> de adjudicación de la misma -criterio compartido por las subastas judiciales de bienes muebles e inmuebles </w:t>
      </w:r>
      <w:r w:rsidR="00367F8C">
        <w:t>desarrolladas en el seno de la</w:t>
      </w:r>
      <w:r w:rsidR="006F5A0F">
        <w:t xml:space="preserve"> ejecuci</w:t>
      </w:r>
      <w:r w:rsidR="00B43AB6">
        <w:t xml:space="preserve">ón forzosa: </w:t>
      </w:r>
      <w:r w:rsidR="00367F8C">
        <w:t>ordinaria e hipotecaria, respectivamente</w:t>
      </w:r>
      <w:r w:rsidR="006F5A0F">
        <w:t>-</w:t>
      </w:r>
      <w:r w:rsidR="006F5A0F">
        <w:rPr>
          <w:rStyle w:val="Refdenotaalpie"/>
        </w:rPr>
        <w:footnoteReference w:id="145"/>
      </w:r>
      <w:r w:rsidR="00ED1BDD">
        <w:t>.</w:t>
      </w:r>
      <w:bookmarkEnd w:id="124"/>
      <w:bookmarkEnd w:id="125"/>
      <w:bookmarkEnd w:id="126"/>
    </w:p>
    <w:p w14:paraId="71E173E3" w14:textId="77777777" w:rsidR="00C00614" w:rsidRDefault="00C00614" w:rsidP="00C00614">
      <w:pPr>
        <w:spacing w:line="360" w:lineRule="auto"/>
        <w:ind w:firstLine="708"/>
        <w:jc w:val="both"/>
      </w:pPr>
    </w:p>
    <w:p w14:paraId="7127B064" w14:textId="77777777" w:rsidR="00C00614" w:rsidRPr="00C00614" w:rsidRDefault="00C00614" w:rsidP="00C00614">
      <w:pPr>
        <w:spacing w:line="360" w:lineRule="auto"/>
        <w:ind w:firstLine="708"/>
        <w:jc w:val="both"/>
      </w:pPr>
      <w:r w:rsidRPr="00C00614">
        <w:rPr>
          <w:b/>
        </w:rPr>
        <w:t>1.1.2. Cuando la mejor puja se realiza por el propio ejecutante</w:t>
      </w:r>
    </w:p>
    <w:p w14:paraId="1AA6DFF2" w14:textId="77777777" w:rsidR="00C00614" w:rsidRPr="0079157F" w:rsidRDefault="00C00614" w:rsidP="00C00614">
      <w:pPr>
        <w:spacing w:line="360" w:lineRule="auto"/>
        <w:jc w:val="both"/>
      </w:pPr>
    </w:p>
    <w:p w14:paraId="0EEA04E2" w14:textId="77777777" w:rsidR="000A4372" w:rsidRDefault="00E12684" w:rsidP="00A056E7">
      <w:pPr>
        <w:spacing w:line="360" w:lineRule="auto"/>
        <w:ind w:firstLine="708"/>
        <w:jc w:val="both"/>
      </w:pPr>
      <w:r w:rsidRPr="0079157F">
        <w:t>Si el propi</w:t>
      </w:r>
      <w:r w:rsidR="000A4372">
        <w:t>o ejecutante</w:t>
      </w:r>
      <w:r w:rsidR="00104D80">
        <w:t xml:space="preserve"> participa</w:t>
      </w:r>
      <w:r w:rsidR="00AE7FD4">
        <w:t xml:space="preserve"> como licitador en el desarrollo de la subasta judicial de bienes muebles e inmuebles </w:t>
      </w:r>
      <w:r w:rsidR="00104D80">
        <w:t>-</w:t>
      </w:r>
      <w:r w:rsidR="00104D80" w:rsidRPr="00104D80">
        <w:t>cumpliendo</w:t>
      </w:r>
      <w:r w:rsidR="0090720A">
        <w:t>, para ello,</w:t>
      </w:r>
      <w:r w:rsidR="00104D80" w:rsidRPr="00104D80">
        <w:t xml:space="preserve"> los</w:t>
      </w:r>
      <w:r w:rsidR="0090720A">
        <w:t xml:space="preserve"> requisitos exigidos </w:t>
      </w:r>
      <w:r w:rsidR="00104D80">
        <w:t>en el art.64</w:t>
      </w:r>
      <w:r w:rsidR="005D0502">
        <w:t>7.2 LEC</w:t>
      </w:r>
      <w:r w:rsidR="00104D80">
        <w:t>- y resulta</w:t>
      </w:r>
      <w:r w:rsidR="00036F88">
        <w:t xml:space="preserve"> ser quie</w:t>
      </w:r>
      <w:r w:rsidR="00AE7FD4">
        <w:t>n realizó</w:t>
      </w:r>
      <w:r w:rsidR="00AB1CEF">
        <w:t xml:space="preserve"> la mejor de todas las pujas</w:t>
      </w:r>
      <w:r w:rsidR="005D0502">
        <w:t xml:space="preserve"> efectuadas -</w:t>
      </w:r>
      <w:r w:rsidR="00AE7FD4">
        <w:t xml:space="preserve">siendo ésta </w:t>
      </w:r>
      <w:r w:rsidRPr="0079157F">
        <w:t>igual o supe</w:t>
      </w:r>
      <w:r w:rsidR="00AC29C4">
        <w:t>rior al 50% del avalúo del bien</w:t>
      </w:r>
      <w:r w:rsidRPr="0079157F">
        <w:t xml:space="preserve"> mueble o al 70% del valor</w:t>
      </w:r>
      <w:r>
        <w:t xml:space="preserve"> por el que el bien inmueble</w:t>
      </w:r>
      <w:r w:rsidRPr="0079157F">
        <w:t xml:space="preserve"> sa</w:t>
      </w:r>
      <w:r w:rsidR="005D0502">
        <w:t>lió a subasta judicial-,</w:t>
      </w:r>
      <w:r w:rsidR="006D7307">
        <w:t xml:space="preserve"> aprobado el remate</w:t>
      </w:r>
      <w:r w:rsidR="005D0502">
        <w:t xml:space="preserve"> de la subasta judicial, mediante decreto del LAJ, éste procederá a efectuar</w:t>
      </w:r>
      <w:r w:rsidR="006D7307">
        <w:t xml:space="preserve"> la</w:t>
      </w:r>
      <w:r w:rsidR="00AE7FD4">
        <w:t xml:space="preserve"> oportuna</w:t>
      </w:r>
      <w:r w:rsidR="006D7307">
        <w:t xml:space="preserve"> liquidación de lo d</w:t>
      </w:r>
      <w:r w:rsidR="0090720A">
        <w:t>ebido al ejecutante en concepto de principal, intereses y costas</w:t>
      </w:r>
      <w:r w:rsidR="005D0502">
        <w:t>; notificándole</w:t>
      </w:r>
      <w:r w:rsidR="00466B9C">
        <w:t>, posteriormente,</w:t>
      </w:r>
      <w:r w:rsidR="005D0502">
        <w:t xml:space="preserve"> el resultado</w:t>
      </w:r>
      <w:r w:rsidR="006D7307">
        <w:t xml:space="preserve"> al</w:t>
      </w:r>
      <w:r w:rsidR="00AE7FD4">
        <w:t xml:space="preserve"> propio</w:t>
      </w:r>
      <w:r w:rsidR="006D7307">
        <w:t xml:space="preserve"> ejecutante.</w:t>
      </w:r>
      <w:r w:rsidR="00E67447">
        <w:t xml:space="preserve"> </w:t>
      </w:r>
    </w:p>
    <w:p w14:paraId="42CA0DE5" w14:textId="77777777" w:rsidR="0000553B" w:rsidRDefault="0000553B" w:rsidP="00A056E7">
      <w:pPr>
        <w:spacing w:line="360" w:lineRule="auto"/>
        <w:ind w:firstLine="708"/>
        <w:jc w:val="both"/>
      </w:pPr>
    </w:p>
    <w:p w14:paraId="5C83E215" w14:textId="77777777" w:rsidR="00466B9C" w:rsidRDefault="00A056E7" w:rsidP="00723B71">
      <w:pPr>
        <w:spacing w:line="360" w:lineRule="auto"/>
        <w:ind w:firstLine="708"/>
        <w:jc w:val="both"/>
      </w:pPr>
      <w:r>
        <w:t>En</w:t>
      </w:r>
      <w:r w:rsidR="006D7307">
        <w:t xml:space="preserve"> el supuesto de existir alguna diferencia económica</w:t>
      </w:r>
      <w:r>
        <w:t xml:space="preserve"> entre la liquidación de lo debido</w:t>
      </w:r>
      <w:r w:rsidR="0090720A">
        <w:t xml:space="preserve"> al ejecutante</w:t>
      </w:r>
      <w:r>
        <w:t xml:space="preserve"> y el precio</w:t>
      </w:r>
      <w:r w:rsidR="00FA512F">
        <w:t xml:space="preserve"> final</w:t>
      </w:r>
      <w:r>
        <w:t xml:space="preserve"> de adjudicación de los bienes</w:t>
      </w:r>
      <w:r w:rsidR="00AE7FD4">
        <w:t xml:space="preserve"> subastados</w:t>
      </w:r>
      <w:r w:rsidR="006D7307">
        <w:t>, el ejecut</w:t>
      </w:r>
      <w:r w:rsidR="00FA512F">
        <w:t>ante procederá a realizar</w:t>
      </w:r>
      <w:r w:rsidR="00AE7FD4">
        <w:t xml:space="preserve"> el pago de la misma</w:t>
      </w:r>
      <w:r w:rsidR="006D7307">
        <w:t xml:space="preserve"> en el plazo temporal de diez</w:t>
      </w:r>
      <w:r w:rsidR="00466B9C">
        <w:t xml:space="preserve"> días</w:t>
      </w:r>
      <w:r w:rsidR="00E94C2C">
        <w:t xml:space="preserve"> -</w:t>
      </w:r>
      <w:r w:rsidR="00E94C2C" w:rsidRPr="00101C3B">
        <w:t>bienes muebles. Art.650.2 LEC-</w:t>
      </w:r>
      <w:r w:rsidR="005D0502" w:rsidRPr="00101C3B">
        <w:t>,</w:t>
      </w:r>
      <w:r w:rsidR="00B76272" w:rsidRPr="00101C3B">
        <w:t xml:space="preserve"> </w:t>
      </w:r>
      <w:r w:rsidR="00E94C2C" w:rsidRPr="00101C3B">
        <w:t>a contar desde el momento de la recepci</w:t>
      </w:r>
      <w:r w:rsidRPr="00101C3B">
        <w:t xml:space="preserve">ón de la </w:t>
      </w:r>
      <w:r w:rsidR="00E94C2C" w:rsidRPr="00101C3B">
        <w:t>liquidación</w:t>
      </w:r>
      <w:r w:rsidR="00FA512F" w:rsidRPr="00101C3B">
        <w:t xml:space="preserve"> efectuada </w:t>
      </w:r>
      <w:r w:rsidR="005D0502" w:rsidRPr="00101C3B">
        <w:t>por el LAJ</w:t>
      </w:r>
      <w:r w:rsidR="00466B9C" w:rsidRPr="00101C3B">
        <w:t>.</w:t>
      </w:r>
      <w:r w:rsidR="00466B9C">
        <w:t xml:space="preserve"> A</w:t>
      </w:r>
      <w:r w:rsidR="00E67447">
        <w:t xml:space="preserve"> continuación, el LAJ dictará el oportuno decreto de adjudicación</w:t>
      </w:r>
      <w:r w:rsidR="00466B9C">
        <w:t xml:space="preserve"> a fin de </w:t>
      </w:r>
      <w:r w:rsidR="00E67447">
        <w:t>ponerle en posesión de los bienes muebles e inmuebles adquiridos.</w:t>
      </w:r>
    </w:p>
    <w:p w14:paraId="4A851BF1" w14:textId="77777777" w:rsidR="00BE5A4F" w:rsidRDefault="00BE5A4F" w:rsidP="00723B71">
      <w:pPr>
        <w:spacing w:line="360" w:lineRule="auto"/>
        <w:ind w:firstLine="708"/>
        <w:jc w:val="both"/>
      </w:pPr>
    </w:p>
    <w:p w14:paraId="6F8DBDFF" w14:textId="77777777" w:rsidR="00466B9C" w:rsidRDefault="00E94C2C" w:rsidP="00466B9C">
      <w:pPr>
        <w:spacing w:line="360" w:lineRule="auto"/>
        <w:ind w:firstLine="708"/>
        <w:jc w:val="both"/>
      </w:pPr>
      <w:r>
        <w:t>Aunque para las subastas judiciales de bienes inmuebles, e</w:t>
      </w:r>
      <w:r w:rsidR="00A056E7">
        <w:t>l legislador no</w:t>
      </w:r>
      <w:r w:rsidR="00B76272">
        <w:t xml:space="preserve"> establece</w:t>
      </w:r>
      <w:r w:rsidR="00A056E7">
        <w:t>, expresamente,</w:t>
      </w:r>
      <w:r>
        <w:t xml:space="preserve"> ningún </w:t>
      </w:r>
      <w:r w:rsidR="00FA512F">
        <w:t>plazo temporal para realizar</w:t>
      </w:r>
      <w:r w:rsidR="00466B9C">
        <w:t xml:space="preserve"> </w:t>
      </w:r>
      <w:r w:rsidR="005D0502">
        <w:t>dicho</w:t>
      </w:r>
      <w:r w:rsidR="000A4372">
        <w:t xml:space="preserve"> pago</w:t>
      </w:r>
      <w:r>
        <w:t>, entendemos que por analogía</w:t>
      </w:r>
      <w:r w:rsidR="000A4372">
        <w:t xml:space="preserve"> -art.670.1 LEC-</w:t>
      </w:r>
      <w:r>
        <w:t>, el plazo temporal para su realizaci</w:t>
      </w:r>
      <w:r w:rsidR="000A4372">
        <w:t>ón</w:t>
      </w:r>
      <w:r w:rsidR="00AE7FD4">
        <w:t>, también,</w:t>
      </w:r>
      <w:bookmarkStart w:id="127" w:name="_Toc469559773"/>
      <w:bookmarkStart w:id="128" w:name="_Toc469998196"/>
      <w:bookmarkStart w:id="129" w:name="_Toc526851733"/>
      <w:bookmarkStart w:id="130" w:name="_Toc527890931"/>
      <w:bookmarkStart w:id="131" w:name="_Toc528595150"/>
      <w:r w:rsidR="00466B9C">
        <w:t xml:space="preserve"> sería</w:t>
      </w:r>
      <w:r w:rsidR="00AE7FD4">
        <w:t xml:space="preserve"> de cuarenta días</w:t>
      </w:r>
      <w:r w:rsidR="00466B9C">
        <w:t>, a contar desde la recepción de la liquidaci</w:t>
      </w:r>
      <w:r w:rsidR="00FA512F">
        <w:t>ón efectuada</w:t>
      </w:r>
      <w:r w:rsidR="00466B9C">
        <w:t xml:space="preserve"> por el LAJ</w:t>
      </w:r>
      <w:r w:rsidR="00AE7FD4">
        <w:t>.</w:t>
      </w:r>
      <w:r w:rsidR="005D0502">
        <w:t xml:space="preserve"> Esta misma c</w:t>
      </w:r>
      <w:r w:rsidR="00466B9C">
        <w:t xml:space="preserve">uestión ha sido, finalmente, </w:t>
      </w:r>
      <w:r w:rsidR="00B76272">
        <w:t xml:space="preserve">aclarada por el actual Proyecto de Ley de Medidas de Eficiencia Procesal del Servicio Público de Justicia, al </w:t>
      </w:r>
      <w:r w:rsidR="00B76272" w:rsidRPr="00101C3B">
        <w:t>recoger en su art.670.2 que en</w:t>
      </w:r>
      <w:r w:rsidR="00B76272">
        <w:t xml:space="preserve"> el supuesto de la subasta judicial de bienes inmuebles, el plazo temporal fijado para la realización de</w:t>
      </w:r>
      <w:r w:rsidR="0090720A">
        <w:t>l mencionado pago, será, también,</w:t>
      </w:r>
      <w:r w:rsidR="00B76272">
        <w:t xml:space="preserve"> de diez días.</w:t>
      </w:r>
    </w:p>
    <w:p w14:paraId="2BBECA7C" w14:textId="77777777" w:rsidR="00FA512F" w:rsidRDefault="00FA512F" w:rsidP="00466B9C">
      <w:pPr>
        <w:spacing w:line="360" w:lineRule="auto"/>
        <w:ind w:firstLine="708"/>
        <w:jc w:val="both"/>
      </w:pPr>
    </w:p>
    <w:p w14:paraId="516AD1C9" w14:textId="77777777" w:rsidR="00C00614" w:rsidRDefault="00374823" w:rsidP="00C00614">
      <w:pPr>
        <w:spacing w:line="360" w:lineRule="auto"/>
        <w:ind w:firstLine="708"/>
        <w:jc w:val="both"/>
      </w:pPr>
      <w:r w:rsidRPr="005D0502">
        <w:t>A</w:t>
      </w:r>
      <w:r w:rsidR="0021013C" w:rsidRPr="005D0502">
        <w:t>provechado la futura reforma de las subastas judiciales de bienes muebles e inmuebles</w:t>
      </w:r>
      <w:r w:rsidRPr="005D0502">
        <w:t xml:space="preserve">, el legislador ha establecido, </w:t>
      </w:r>
      <w:r w:rsidR="0021013C" w:rsidRPr="005D0502">
        <w:t>a través de</w:t>
      </w:r>
      <w:r w:rsidR="00B76272" w:rsidRPr="005D0502">
        <w:t xml:space="preserve"> los arts.650.2 y 670.2 </w:t>
      </w:r>
      <w:r w:rsidR="00B76272" w:rsidRPr="005D0502">
        <w:rPr>
          <w:i/>
        </w:rPr>
        <w:t>in fine</w:t>
      </w:r>
      <w:r w:rsidR="0090720A">
        <w:t xml:space="preserve"> del actual Proyecto de Ley de Medidas de Eficiencia Procesal del Servicio Público de Justicia</w:t>
      </w:r>
      <w:r w:rsidRPr="005D0502">
        <w:t>,</w:t>
      </w:r>
      <w:r w:rsidR="00B76272" w:rsidRPr="005D0502">
        <w:t xml:space="preserve"> que</w:t>
      </w:r>
      <w:r w:rsidR="0021013C" w:rsidRPr="005D0502">
        <w:t xml:space="preserve"> de declararse su quiebra </w:t>
      </w:r>
      <w:r w:rsidR="00B76272" w:rsidRPr="005D0502">
        <w:t>-cuestión que veremos</w:t>
      </w:r>
      <w:r w:rsidR="00A17DD0">
        <w:t xml:space="preserve"> </w:t>
      </w:r>
      <w:r w:rsidR="00B76272" w:rsidRPr="005D0502">
        <w:t xml:space="preserve">cuando </w:t>
      </w:r>
      <w:r w:rsidR="0021013C" w:rsidRPr="005D0502">
        <w:t>abordemos el estudio</w:t>
      </w:r>
      <w:r w:rsidR="00B76272" w:rsidRPr="005D0502">
        <w:t xml:space="preserve"> del art.653 LEC-</w:t>
      </w:r>
      <w:r w:rsidR="0021013C" w:rsidRPr="005D0502">
        <w:t xml:space="preserve"> a causa del impago por el ejecutante del precio final de adjudicación de los bienes muebles e inmuebles</w:t>
      </w:r>
      <w:r w:rsidR="0090720A">
        <w:t>, en ellas,</w:t>
      </w:r>
      <w:r w:rsidR="0021013C" w:rsidRPr="005D0502">
        <w:t xml:space="preserve"> subastados</w:t>
      </w:r>
      <w:r w:rsidR="005D0502">
        <w:t>, éste</w:t>
      </w:r>
      <w:r w:rsidR="0021013C" w:rsidRPr="005D0502">
        <w:t>, además, de asumir el pago, íntegr</w:t>
      </w:r>
      <w:r w:rsidRPr="005D0502">
        <w:t xml:space="preserve">o, de todos los gastos necesarios para </w:t>
      </w:r>
      <w:r w:rsidR="0021013C" w:rsidRPr="005D0502">
        <w:t>la celebración de</w:t>
      </w:r>
      <w:r w:rsidR="0090720A">
        <w:t xml:space="preserve"> una</w:t>
      </w:r>
      <w:r w:rsidR="0021013C" w:rsidRPr="005D0502">
        <w:t xml:space="preserve"> nueva subasta judicial, también, s</w:t>
      </w:r>
      <w:r w:rsidR="00A17DD0">
        <w:t xml:space="preserve">erá penalizado </w:t>
      </w:r>
      <w:r w:rsidR="0090720A">
        <w:t>económicamente; siéndole descontado</w:t>
      </w:r>
      <w:r w:rsidRPr="005D0502">
        <w:t xml:space="preserve"> </w:t>
      </w:r>
      <w:r w:rsidR="0021013C" w:rsidRPr="005D0502">
        <w:t>de su crédito la cantidad económica equivalente al importe de la consignación previa que el resto de licita</w:t>
      </w:r>
      <w:r w:rsidRPr="005D0502">
        <w:t xml:space="preserve">dores debieron efectuar para </w:t>
      </w:r>
      <w:r w:rsidR="0021013C" w:rsidRPr="005D0502">
        <w:t xml:space="preserve">participar en </w:t>
      </w:r>
      <w:r w:rsidRPr="005D0502">
        <w:t>el desarrollo de la subasta judicial de bienes muebles e inmuebles mediante la realización de sus pujas</w:t>
      </w:r>
      <w:r w:rsidR="00E67447">
        <w:t>. Se trata de no dejar impune aquella</w:t>
      </w:r>
      <w:r w:rsidRPr="005D0502">
        <w:t xml:space="preserve"> actuación del ejecutante que</w:t>
      </w:r>
      <w:r w:rsidR="00E67447">
        <w:t xml:space="preserve">, dolosamente, </w:t>
      </w:r>
      <w:r w:rsidRPr="005D0502">
        <w:t>origina un perjuicio económico y pat</w:t>
      </w:r>
      <w:r w:rsidR="00E67447">
        <w:t xml:space="preserve">rimonial para el ejecutado y </w:t>
      </w:r>
      <w:r w:rsidRPr="005D0502">
        <w:t>resto de licitadores.</w:t>
      </w:r>
      <w:bookmarkEnd w:id="127"/>
      <w:bookmarkEnd w:id="128"/>
      <w:bookmarkEnd w:id="129"/>
      <w:bookmarkEnd w:id="130"/>
      <w:bookmarkEnd w:id="131"/>
    </w:p>
    <w:p w14:paraId="09FEE497" w14:textId="77777777" w:rsidR="00C00614" w:rsidRDefault="00C00614" w:rsidP="00C00614">
      <w:pPr>
        <w:spacing w:line="360" w:lineRule="auto"/>
        <w:ind w:firstLine="708"/>
        <w:jc w:val="both"/>
      </w:pPr>
    </w:p>
    <w:p w14:paraId="12941CCC" w14:textId="77777777" w:rsidR="00C00614" w:rsidRDefault="00C00614" w:rsidP="00C00614">
      <w:pPr>
        <w:spacing w:line="360" w:lineRule="auto"/>
        <w:ind w:firstLine="708"/>
        <w:jc w:val="both"/>
      </w:pPr>
    </w:p>
    <w:p w14:paraId="57216A77" w14:textId="77777777" w:rsidR="00C00614" w:rsidRDefault="00C00614" w:rsidP="00C00614">
      <w:pPr>
        <w:spacing w:line="360" w:lineRule="auto"/>
        <w:ind w:firstLine="708"/>
        <w:jc w:val="both"/>
      </w:pPr>
    </w:p>
    <w:p w14:paraId="37FE4573" w14:textId="77777777" w:rsidR="00C00614" w:rsidRDefault="00C00614" w:rsidP="00C00614">
      <w:pPr>
        <w:spacing w:line="360" w:lineRule="auto"/>
        <w:ind w:firstLine="708"/>
        <w:jc w:val="both"/>
      </w:pPr>
    </w:p>
    <w:p w14:paraId="30BB2E09" w14:textId="77777777" w:rsidR="00C00614" w:rsidRPr="00C00614" w:rsidRDefault="00C00614" w:rsidP="00C00614">
      <w:pPr>
        <w:spacing w:line="360" w:lineRule="auto"/>
        <w:ind w:left="708"/>
        <w:jc w:val="both"/>
      </w:pPr>
      <w:r w:rsidRPr="00C00614">
        <w:rPr>
          <w:b/>
        </w:rPr>
        <w:t>1.1.3. Pago del remate a plazos con garantías bancarias o hipotecarias suficientes</w:t>
      </w:r>
    </w:p>
    <w:p w14:paraId="17E1E045" w14:textId="77777777" w:rsidR="00C00614" w:rsidRDefault="00C00614" w:rsidP="00C00614">
      <w:pPr>
        <w:spacing w:line="360" w:lineRule="auto"/>
        <w:jc w:val="both"/>
      </w:pPr>
    </w:p>
    <w:p w14:paraId="4F65781B" w14:textId="77777777" w:rsidR="00B46A6E" w:rsidRDefault="005F6EC9" w:rsidP="00B72881">
      <w:pPr>
        <w:spacing w:line="360" w:lineRule="auto"/>
        <w:ind w:firstLine="708"/>
        <w:jc w:val="both"/>
      </w:pPr>
      <w:r>
        <w:t>Cuando solo se realizasen</w:t>
      </w:r>
      <w:r w:rsidR="00A056E7">
        <w:t xml:space="preserve"> pujas</w:t>
      </w:r>
      <w:r w:rsidR="00E12684" w:rsidRPr="0079157F">
        <w:t xml:space="preserve"> super</w:t>
      </w:r>
      <w:r w:rsidR="00E12684">
        <w:t>io</w:t>
      </w:r>
      <w:r w:rsidR="00A056E7">
        <w:t xml:space="preserve">res al 50% de avalúo del bien </w:t>
      </w:r>
      <w:r w:rsidR="00E12684">
        <w:t>mueble</w:t>
      </w:r>
      <w:r w:rsidR="00E12684" w:rsidRPr="0079157F">
        <w:t xml:space="preserve"> o al 7</w:t>
      </w:r>
      <w:r w:rsidR="00E12684">
        <w:t>0% del valor por el que el bien inmueble salió a subasta judicial</w:t>
      </w:r>
      <w:r w:rsidR="00576B8F">
        <w:t xml:space="preserve">, pero </w:t>
      </w:r>
      <w:r>
        <w:t>ofreciéndose</w:t>
      </w:r>
      <w:r w:rsidR="00752482">
        <w:t xml:space="preserve"> </w:t>
      </w:r>
      <w:r w:rsidR="00A056E7">
        <w:t>realizar el pago del precio ofertado por ellos</w:t>
      </w:r>
      <w:r w:rsidR="00E12684" w:rsidRPr="0079157F">
        <w:t xml:space="preserve"> a pl</w:t>
      </w:r>
      <w:r w:rsidR="00D04926">
        <w:t xml:space="preserve">azos con garantías </w:t>
      </w:r>
      <w:r w:rsidR="00E12684" w:rsidRPr="0079157F">
        <w:t>bancarias o</w:t>
      </w:r>
      <w:r w:rsidR="00A056E7">
        <w:t xml:space="preserve"> hipotecarias</w:t>
      </w:r>
      <w:r w:rsidR="00D04926">
        <w:t xml:space="preserve"> suficientes</w:t>
      </w:r>
      <w:r w:rsidR="00A056E7">
        <w:t xml:space="preserve">, </w:t>
      </w:r>
      <w:r w:rsidR="00CF723A">
        <w:t xml:space="preserve">se informará al ejecutante, para que, </w:t>
      </w:r>
      <w:r w:rsidR="00A056E7">
        <w:t>en</w:t>
      </w:r>
      <w:r w:rsidR="00CF1E28">
        <w:t xml:space="preserve"> los cinco o veinte días</w:t>
      </w:r>
      <w:r w:rsidR="00A056E7">
        <w:t xml:space="preserve"> siguientes</w:t>
      </w:r>
      <w:r w:rsidR="00CF723A">
        <w:t xml:space="preserve">, pueda solicitar </w:t>
      </w:r>
      <w:r w:rsidR="00A056E7">
        <w:t>su adjudicación por el 50% de su avalúo</w:t>
      </w:r>
      <w:r w:rsidR="00A056E7" w:rsidRPr="0079157F">
        <w:t xml:space="preserve"> o </w:t>
      </w:r>
      <w:r w:rsidR="00A056E7">
        <w:t>por el 70% de su valor de salida</w:t>
      </w:r>
      <w:r w:rsidR="00055367">
        <w:t xml:space="preserve"> a subasta</w:t>
      </w:r>
      <w:r w:rsidR="00A056E7">
        <w:t xml:space="preserve"> -</w:t>
      </w:r>
      <w:r w:rsidR="00A056E7" w:rsidRPr="0079157F">
        <w:t xml:space="preserve">bienes muebles e </w:t>
      </w:r>
      <w:r w:rsidR="00A056E7">
        <w:t>inmuebles, respectivamente-.</w:t>
      </w:r>
      <w:r w:rsidR="00055367">
        <w:t xml:space="preserve"> Al</w:t>
      </w:r>
      <w:r w:rsidR="00055367" w:rsidRPr="0079157F">
        <w:t xml:space="preserve"> enco</w:t>
      </w:r>
      <w:r w:rsidR="00055367">
        <w:t>ntramos ante un derecho de adquisición preferente del ejecutante -</w:t>
      </w:r>
      <w:r w:rsidR="00055367" w:rsidRPr="0079157F">
        <w:t>ot</w:t>
      </w:r>
      <w:r w:rsidR="00752482">
        <w:t xml:space="preserve">ro privilegio </w:t>
      </w:r>
      <w:r w:rsidR="00DA33BD">
        <w:t>otorgado por el legislador</w:t>
      </w:r>
      <w:r w:rsidR="00055367">
        <w:t>-, si éste no hiciese</w:t>
      </w:r>
      <w:r w:rsidR="00055367" w:rsidRPr="0079157F">
        <w:t xml:space="preserve"> uso del mismo, el remate</w:t>
      </w:r>
      <w:r w:rsidR="00752482">
        <w:t xml:space="preserve"> </w:t>
      </w:r>
      <w:r w:rsidR="00055367" w:rsidRPr="0079157F">
        <w:t>se aprobará</w:t>
      </w:r>
      <w:r w:rsidR="00D520D9">
        <w:t xml:space="preserve"> -mediante decreto del LAJ-</w:t>
      </w:r>
      <w:r w:rsidR="00055367" w:rsidRPr="0079157F">
        <w:t xml:space="preserve"> en f</w:t>
      </w:r>
      <w:r w:rsidR="00055367">
        <w:t xml:space="preserve">avor de la mejor de las </w:t>
      </w:r>
      <w:r w:rsidR="00055367" w:rsidRPr="00101C3B">
        <w:t>pujas realizadas con las condiciones de pago y garantías</w:t>
      </w:r>
      <w:r w:rsidR="00752482" w:rsidRPr="00101C3B">
        <w:t xml:space="preserve"> bancarias o hipotecarias</w:t>
      </w:r>
      <w:r w:rsidR="00D04926" w:rsidRPr="00101C3B">
        <w:t xml:space="preserve"> suficientes</w:t>
      </w:r>
      <w:r w:rsidR="00752482" w:rsidRPr="00101C3B">
        <w:t xml:space="preserve"> ofrecidas en ella</w:t>
      </w:r>
      <w:r w:rsidR="00055367" w:rsidRPr="00101C3B">
        <w:t xml:space="preserve"> -art.650.3 y art.670.3 LEC-</w:t>
      </w:r>
      <w:r w:rsidR="00055367" w:rsidRPr="00101C3B">
        <w:rPr>
          <w:rStyle w:val="Refdenotaalpie"/>
        </w:rPr>
        <w:footnoteReference w:id="146"/>
      </w:r>
      <w:r w:rsidR="00055367" w:rsidRPr="00101C3B">
        <w:t>.</w:t>
      </w:r>
    </w:p>
    <w:p w14:paraId="02BD70C4" w14:textId="77777777" w:rsidR="00073597" w:rsidRDefault="00073597" w:rsidP="00B72881">
      <w:pPr>
        <w:spacing w:line="360" w:lineRule="auto"/>
        <w:ind w:firstLine="708"/>
        <w:jc w:val="both"/>
      </w:pPr>
    </w:p>
    <w:p w14:paraId="389BB139" w14:textId="77777777" w:rsidR="00E12684" w:rsidRPr="0079157F" w:rsidRDefault="00E21A8C" w:rsidP="00B46A6E">
      <w:pPr>
        <w:spacing w:line="360" w:lineRule="auto"/>
        <w:ind w:firstLine="708"/>
        <w:jc w:val="both"/>
      </w:pPr>
      <w:r>
        <w:t xml:space="preserve">En las subastas judiciales, </w:t>
      </w:r>
      <w:r w:rsidR="00B46A6E">
        <w:t>para que el pago del precio</w:t>
      </w:r>
      <w:r w:rsidR="00E12684" w:rsidRPr="0079157F">
        <w:t xml:space="preserve"> total de adjud</w:t>
      </w:r>
      <w:r w:rsidR="00752482">
        <w:t>icación de los bienes</w:t>
      </w:r>
      <w:r>
        <w:t xml:space="preserve"> muebles e inmuebles, en ellas,</w:t>
      </w:r>
      <w:r w:rsidR="00752482">
        <w:t xml:space="preserve"> subastados</w:t>
      </w:r>
      <w:r w:rsidR="00964121">
        <w:t>,</w:t>
      </w:r>
      <w:r w:rsidR="00B46A6E">
        <w:t xml:space="preserve"> se pueda efectuar en</w:t>
      </w:r>
      <w:r w:rsidR="00E12684" w:rsidRPr="0079157F">
        <w:t xml:space="preserve"> plazos y con garantías</w:t>
      </w:r>
      <w:r w:rsidR="00D04926">
        <w:t xml:space="preserve"> </w:t>
      </w:r>
      <w:r w:rsidR="00B46A6E">
        <w:t>bancarias o hipotecarias</w:t>
      </w:r>
      <w:r w:rsidR="00D04926">
        <w:t xml:space="preserve"> suficientes</w:t>
      </w:r>
      <w:r w:rsidR="00B46A6E">
        <w:t>, resulta</w:t>
      </w:r>
      <w:r w:rsidR="005B7E41">
        <w:t>rá</w:t>
      </w:r>
      <w:r w:rsidR="00E12684" w:rsidRPr="0079157F">
        <w:t xml:space="preserve"> necesario, tal y como señala ESCRIBANO MORA</w:t>
      </w:r>
      <w:r w:rsidR="00E12684" w:rsidRPr="0079157F">
        <w:rPr>
          <w:rStyle w:val="Refdenotaalpie"/>
        </w:rPr>
        <w:footnoteReference w:id="147"/>
      </w:r>
      <w:r w:rsidR="00344882">
        <w:t xml:space="preserve">, </w:t>
      </w:r>
      <w:r w:rsidR="00B46A6E">
        <w:t>que las pujas</w:t>
      </w:r>
      <w:r w:rsidR="00E12684" w:rsidRPr="0079157F">
        <w:t xml:space="preserve"> realizadas</w:t>
      </w:r>
      <w:r w:rsidR="00964121">
        <w:t xml:space="preserve"> por los licitadores</w:t>
      </w:r>
      <w:r w:rsidR="00E12684" w:rsidRPr="0079157F">
        <w:t xml:space="preserve"> cum</w:t>
      </w:r>
      <w:r w:rsidR="00B46A6E">
        <w:t>plan l</w:t>
      </w:r>
      <w:r w:rsidR="00964121">
        <w:t>os requisitos</w:t>
      </w:r>
      <w:r w:rsidR="00BF514C">
        <w:t xml:space="preserve"> legales</w:t>
      </w:r>
      <w:r w:rsidR="00964121">
        <w:t xml:space="preserve"> exigidos:</w:t>
      </w:r>
    </w:p>
    <w:p w14:paraId="47EA9D05" w14:textId="77777777" w:rsidR="00E12684" w:rsidRDefault="00E12684" w:rsidP="00E12684">
      <w:pPr>
        <w:spacing w:line="360" w:lineRule="auto"/>
        <w:ind w:firstLine="708"/>
        <w:jc w:val="both"/>
      </w:pPr>
    </w:p>
    <w:p w14:paraId="0E9693F9" w14:textId="77777777" w:rsidR="00D520D9" w:rsidRDefault="00752482"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La petición relativa a la adquisición</w:t>
      </w:r>
      <w:r w:rsidR="00964121">
        <w:rPr>
          <w:rFonts w:ascii="Times New Roman" w:hAnsi="Times New Roman"/>
          <w:sz w:val="24"/>
          <w:szCs w:val="24"/>
        </w:rPr>
        <w:t xml:space="preserve"> de los bienes muebles e inmuebles</w:t>
      </w:r>
      <w:r w:rsidR="00344882" w:rsidRPr="00B46A6E">
        <w:rPr>
          <w:rFonts w:ascii="Times New Roman" w:hAnsi="Times New Roman"/>
          <w:sz w:val="24"/>
          <w:szCs w:val="24"/>
        </w:rPr>
        <w:t xml:space="preserve"> subastados</w:t>
      </w:r>
      <w:r w:rsidR="00CF1E28">
        <w:rPr>
          <w:rFonts w:ascii="Times New Roman" w:hAnsi="Times New Roman"/>
          <w:sz w:val="24"/>
          <w:szCs w:val="24"/>
        </w:rPr>
        <w:t xml:space="preserve"> judicialmente</w:t>
      </w:r>
      <w:r w:rsidR="00344882" w:rsidRPr="00B46A6E">
        <w:rPr>
          <w:rFonts w:ascii="Times New Roman" w:hAnsi="Times New Roman"/>
          <w:sz w:val="24"/>
          <w:szCs w:val="24"/>
        </w:rPr>
        <w:t xml:space="preserve"> bajo </w:t>
      </w:r>
      <w:r w:rsidR="00E12684" w:rsidRPr="00B46A6E">
        <w:rPr>
          <w:rFonts w:ascii="Times New Roman" w:hAnsi="Times New Roman"/>
          <w:sz w:val="24"/>
          <w:szCs w:val="24"/>
        </w:rPr>
        <w:t>condiciones de pago a pl</w:t>
      </w:r>
      <w:r w:rsidR="00E21A8C">
        <w:rPr>
          <w:rFonts w:ascii="Times New Roman" w:hAnsi="Times New Roman"/>
          <w:sz w:val="24"/>
          <w:szCs w:val="24"/>
        </w:rPr>
        <w:t xml:space="preserve">azos y </w:t>
      </w:r>
      <w:r w:rsidR="00D04926">
        <w:rPr>
          <w:rFonts w:ascii="Times New Roman" w:hAnsi="Times New Roman"/>
          <w:sz w:val="24"/>
          <w:szCs w:val="24"/>
        </w:rPr>
        <w:t xml:space="preserve">con garantías </w:t>
      </w:r>
      <w:r w:rsidR="00E12684" w:rsidRPr="00B46A6E">
        <w:rPr>
          <w:rFonts w:ascii="Times New Roman" w:hAnsi="Times New Roman"/>
          <w:sz w:val="24"/>
          <w:szCs w:val="24"/>
        </w:rPr>
        <w:t>bancarias o hipotecarias</w:t>
      </w:r>
      <w:r w:rsidR="00D04926">
        <w:rPr>
          <w:rFonts w:ascii="Times New Roman" w:hAnsi="Times New Roman"/>
          <w:sz w:val="24"/>
          <w:szCs w:val="24"/>
        </w:rPr>
        <w:t xml:space="preserve"> suficientes</w:t>
      </w:r>
      <w:r>
        <w:rPr>
          <w:rFonts w:ascii="Times New Roman" w:hAnsi="Times New Roman"/>
          <w:sz w:val="24"/>
          <w:szCs w:val="24"/>
        </w:rPr>
        <w:t>, debe efectuarse cuando el licitador realiza su puja</w:t>
      </w:r>
      <w:r w:rsidR="00964121">
        <w:rPr>
          <w:rFonts w:ascii="Times New Roman" w:hAnsi="Times New Roman"/>
          <w:sz w:val="24"/>
          <w:szCs w:val="24"/>
        </w:rPr>
        <w:t>. La calificación como</w:t>
      </w:r>
      <w:r>
        <w:rPr>
          <w:rFonts w:ascii="Times New Roman" w:hAnsi="Times New Roman"/>
          <w:sz w:val="24"/>
          <w:szCs w:val="24"/>
        </w:rPr>
        <w:t xml:space="preserve"> garantías</w:t>
      </w:r>
      <w:r w:rsidR="00D04926">
        <w:rPr>
          <w:rFonts w:ascii="Times New Roman" w:hAnsi="Times New Roman"/>
          <w:sz w:val="24"/>
          <w:szCs w:val="24"/>
        </w:rPr>
        <w:t xml:space="preserve"> </w:t>
      </w:r>
      <w:r w:rsidR="00964121">
        <w:rPr>
          <w:rFonts w:ascii="Times New Roman" w:hAnsi="Times New Roman"/>
          <w:sz w:val="24"/>
          <w:szCs w:val="24"/>
        </w:rPr>
        <w:t>bancarias o hipotecarias</w:t>
      </w:r>
      <w:r w:rsidR="00D04926">
        <w:rPr>
          <w:rFonts w:ascii="Times New Roman" w:hAnsi="Times New Roman"/>
          <w:sz w:val="24"/>
          <w:szCs w:val="24"/>
        </w:rPr>
        <w:t xml:space="preserve"> suficientes</w:t>
      </w:r>
      <w:r w:rsidR="005019E0">
        <w:rPr>
          <w:rFonts w:ascii="Times New Roman" w:hAnsi="Times New Roman"/>
          <w:sz w:val="24"/>
          <w:szCs w:val="24"/>
        </w:rPr>
        <w:t>,</w:t>
      </w:r>
      <w:r w:rsidR="00964121">
        <w:rPr>
          <w:rFonts w:ascii="Times New Roman" w:hAnsi="Times New Roman"/>
          <w:sz w:val="24"/>
          <w:szCs w:val="24"/>
        </w:rPr>
        <w:t xml:space="preserve"> le corresponde</w:t>
      </w:r>
      <w:r>
        <w:rPr>
          <w:rFonts w:ascii="Times New Roman" w:hAnsi="Times New Roman"/>
          <w:sz w:val="24"/>
          <w:szCs w:val="24"/>
        </w:rPr>
        <w:t xml:space="preserve"> realizarla</w:t>
      </w:r>
      <w:r w:rsidR="00964121">
        <w:rPr>
          <w:rFonts w:ascii="Times New Roman" w:hAnsi="Times New Roman"/>
          <w:sz w:val="24"/>
          <w:szCs w:val="24"/>
        </w:rPr>
        <w:t xml:space="preserve">, en exclusiva, </w:t>
      </w:r>
      <w:r w:rsidR="005B7E41">
        <w:rPr>
          <w:rFonts w:ascii="Times New Roman" w:hAnsi="Times New Roman"/>
          <w:sz w:val="24"/>
          <w:szCs w:val="24"/>
        </w:rPr>
        <w:t>al LAJ</w:t>
      </w:r>
      <w:r w:rsidR="00D520D9">
        <w:rPr>
          <w:rFonts w:ascii="Times New Roman" w:hAnsi="Times New Roman"/>
          <w:sz w:val="24"/>
          <w:szCs w:val="24"/>
        </w:rPr>
        <w:t xml:space="preserve"> en atención a las circunstancias bajo las que se efectuará el pago, los plazos ofrecidos y demás aspectos relevantes</w:t>
      </w:r>
      <w:r w:rsidR="00E12684" w:rsidRPr="00B46A6E">
        <w:rPr>
          <w:rFonts w:ascii="Times New Roman" w:hAnsi="Times New Roman"/>
          <w:sz w:val="24"/>
          <w:szCs w:val="24"/>
        </w:rPr>
        <w:t>.</w:t>
      </w:r>
      <w:r w:rsidR="007E2BC5">
        <w:rPr>
          <w:rFonts w:ascii="Times New Roman" w:hAnsi="Times New Roman"/>
          <w:sz w:val="24"/>
          <w:szCs w:val="24"/>
        </w:rPr>
        <w:t xml:space="preserve"> Además de ello, también,</w:t>
      </w:r>
      <w:r w:rsidR="000E2F72">
        <w:rPr>
          <w:rFonts w:ascii="Times New Roman" w:hAnsi="Times New Roman"/>
          <w:sz w:val="24"/>
          <w:szCs w:val="24"/>
        </w:rPr>
        <w:t xml:space="preserve"> le corresponderá solicitar al Portal Electrónico de Subastas Judiciales y Administrativas de la AEBOE</w:t>
      </w:r>
      <w:r w:rsidR="007E2BC5">
        <w:rPr>
          <w:rFonts w:ascii="Times New Roman" w:hAnsi="Times New Roman"/>
          <w:sz w:val="24"/>
          <w:szCs w:val="24"/>
        </w:rPr>
        <w:t xml:space="preserve"> toda</w:t>
      </w:r>
      <w:r w:rsidR="000E2F72">
        <w:rPr>
          <w:rFonts w:ascii="Times New Roman" w:hAnsi="Times New Roman"/>
          <w:sz w:val="24"/>
          <w:szCs w:val="24"/>
        </w:rPr>
        <w:t xml:space="preserve"> la informaci</w:t>
      </w:r>
      <w:r w:rsidR="007E2BC5">
        <w:rPr>
          <w:rFonts w:ascii="Times New Roman" w:hAnsi="Times New Roman"/>
          <w:sz w:val="24"/>
          <w:szCs w:val="24"/>
        </w:rPr>
        <w:t xml:space="preserve">ón </w:t>
      </w:r>
      <w:r w:rsidR="000E2F72">
        <w:rPr>
          <w:rFonts w:ascii="Times New Roman" w:hAnsi="Times New Roman"/>
          <w:sz w:val="24"/>
          <w:szCs w:val="24"/>
        </w:rPr>
        <w:t>sobre la</w:t>
      </w:r>
      <w:r w:rsidR="007E2BC5">
        <w:rPr>
          <w:rFonts w:ascii="Times New Roman" w:hAnsi="Times New Roman"/>
          <w:sz w:val="24"/>
          <w:szCs w:val="24"/>
        </w:rPr>
        <w:t>s</w:t>
      </w:r>
      <w:r w:rsidR="000E2F72">
        <w:rPr>
          <w:rFonts w:ascii="Times New Roman" w:hAnsi="Times New Roman"/>
          <w:sz w:val="24"/>
          <w:szCs w:val="24"/>
        </w:rPr>
        <w:t xml:space="preserve"> puja</w:t>
      </w:r>
      <w:r w:rsidR="00BF514C">
        <w:rPr>
          <w:rFonts w:ascii="Times New Roman" w:hAnsi="Times New Roman"/>
          <w:sz w:val="24"/>
          <w:szCs w:val="24"/>
        </w:rPr>
        <w:t>s</w:t>
      </w:r>
      <w:r w:rsidR="000E2F72">
        <w:rPr>
          <w:rFonts w:ascii="Times New Roman" w:hAnsi="Times New Roman"/>
          <w:sz w:val="24"/>
          <w:szCs w:val="24"/>
        </w:rPr>
        <w:t xml:space="preserve"> realizada</w:t>
      </w:r>
      <w:r w:rsidR="00BF514C">
        <w:rPr>
          <w:rFonts w:ascii="Times New Roman" w:hAnsi="Times New Roman"/>
          <w:sz w:val="24"/>
          <w:szCs w:val="24"/>
        </w:rPr>
        <w:t>s</w:t>
      </w:r>
      <w:r w:rsidR="000E2F72">
        <w:rPr>
          <w:rFonts w:ascii="Times New Roman" w:hAnsi="Times New Roman"/>
          <w:sz w:val="24"/>
          <w:szCs w:val="24"/>
        </w:rPr>
        <w:t xml:space="preserve"> y la petición de pago a plazos</w:t>
      </w:r>
      <w:r>
        <w:rPr>
          <w:rFonts w:ascii="Times New Roman" w:hAnsi="Times New Roman"/>
          <w:sz w:val="24"/>
          <w:szCs w:val="24"/>
        </w:rPr>
        <w:t xml:space="preserve"> con garant</w:t>
      </w:r>
      <w:r w:rsidR="00D04926">
        <w:rPr>
          <w:rFonts w:ascii="Times New Roman" w:hAnsi="Times New Roman"/>
          <w:sz w:val="24"/>
          <w:szCs w:val="24"/>
        </w:rPr>
        <w:t xml:space="preserve">ías </w:t>
      </w:r>
      <w:r>
        <w:rPr>
          <w:rFonts w:ascii="Times New Roman" w:hAnsi="Times New Roman"/>
          <w:sz w:val="24"/>
          <w:szCs w:val="24"/>
        </w:rPr>
        <w:t>bancarias o hipotecarias</w:t>
      </w:r>
      <w:r w:rsidR="00D04926">
        <w:rPr>
          <w:rFonts w:ascii="Times New Roman" w:hAnsi="Times New Roman"/>
          <w:sz w:val="24"/>
          <w:szCs w:val="24"/>
        </w:rPr>
        <w:t xml:space="preserve"> suficientes</w:t>
      </w:r>
      <w:r w:rsidR="001A74B7">
        <w:rPr>
          <w:rFonts w:ascii="Times New Roman" w:hAnsi="Times New Roman"/>
          <w:sz w:val="24"/>
          <w:szCs w:val="24"/>
        </w:rPr>
        <w:t xml:space="preserve"> </w:t>
      </w:r>
      <w:r w:rsidR="000E2F72">
        <w:rPr>
          <w:rFonts w:ascii="Times New Roman" w:hAnsi="Times New Roman"/>
          <w:sz w:val="24"/>
          <w:szCs w:val="24"/>
        </w:rPr>
        <w:t>presentada</w:t>
      </w:r>
      <w:r w:rsidR="007E2BC5">
        <w:rPr>
          <w:rFonts w:ascii="Times New Roman" w:hAnsi="Times New Roman"/>
          <w:sz w:val="24"/>
          <w:szCs w:val="24"/>
        </w:rPr>
        <w:t xml:space="preserve"> por alguno de los licitadores que participan en el desarrollo de la subasta judicial de bienes muebles e inmuebles</w:t>
      </w:r>
      <w:r>
        <w:rPr>
          <w:rFonts w:ascii="Times New Roman" w:hAnsi="Times New Roman"/>
          <w:sz w:val="24"/>
          <w:szCs w:val="24"/>
        </w:rPr>
        <w:t xml:space="preserve"> a fin de poder</w:t>
      </w:r>
      <w:r w:rsidR="000E2F72">
        <w:rPr>
          <w:rFonts w:ascii="Times New Roman" w:hAnsi="Times New Roman"/>
          <w:sz w:val="24"/>
          <w:szCs w:val="24"/>
        </w:rPr>
        <w:t xml:space="preserve"> comprobar si se cumplen, o no, los requisitos</w:t>
      </w:r>
      <w:r>
        <w:rPr>
          <w:rFonts w:ascii="Times New Roman" w:hAnsi="Times New Roman"/>
          <w:sz w:val="24"/>
          <w:szCs w:val="24"/>
        </w:rPr>
        <w:t xml:space="preserve"> legales exigidos y, en consecuencia, </w:t>
      </w:r>
      <w:r w:rsidR="000E2F72">
        <w:rPr>
          <w:rFonts w:ascii="Times New Roman" w:hAnsi="Times New Roman"/>
          <w:sz w:val="24"/>
          <w:szCs w:val="24"/>
        </w:rPr>
        <w:t>admitir</w:t>
      </w:r>
      <w:r>
        <w:rPr>
          <w:rFonts w:ascii="Times New Roman" w:hAnsi="Times New Roman"/>
          <w:sz w:val="24"/>
          <w:szCs w:val="24"/>
        </w:rPr>
        <w:t xml:space="preserve"> o inadmitir</w:t>
      </w:r>
      <w:r w:rsidR="000E2F72">
        <w:rPr>
          <w:rFonts w:ascii="Times New Roman" w:hAnsi="Times New Roman"/>
          <w:sz w:val="24"/>
          <w:szCs w:val="24"/>
        </w:rPr>
        <w:t xml:space="preserve"> tal petición.</w:t>
      </w:r>
    </w:p>
    <w:p w14:paraId="41B7720D" w14:textId="77777777" w:rsidR="00466B9C" w:rsidRPr="00D520D9" w:rsidRDefault="00466B9C" w:rsidP="00466B9C">
      <w:pPr>
        <w:pStyle w:val="Prrafodelista"/>
        <w:spacing w:line="360" w:lineRule="auto"/>
        <w:jc w:val="both"/>
        <w:rPr>
          <w:rFonts w:ascii="Times New Roman" w:hAnsi="Times New Roman"/>
          <w:sz w:val="24"/>
          <w:szCs w:val="24"/>
        </w:rPr>
      </w:pPr>
    </w:p>
    <w:p w14:paraId="359F3836" w14:textId="77777777" w:rsidR="00D520D9" w:rsidRDefault="00E12684" w:rsidP="00D85B60">
      <w:pPr>
        <w:pStyle w:val="Prrafodelista"/>
        <w:numPr>
          <w:ilvl w:val="0"/>
          <w:numId w:val="4"/>
        </w:numPr>
        <w:spacing w:line="360" w:lineRule="auto"/>
        <w:jc w:val="both"/>
        <w:rPr>
          <w:rFonts w:ascii="Times New Roman" w:hAnsi="Times New Roman"/>
          <w:sz w:val="24"/>
          <w:szCs w:val="24"/>
        </w:rPr>
      </w:pPr>
      <w:r w:rsidRPr="00964121">
        <w:rPr>
          <w:rFonts w:ascii="Times New Roman" w:hAnsi="Times New Roman"/>
          <w:sz w:val="24"/>
          <w:szCs w:val="24"/>
        </w:rPr>
        <w:t>Las pujas realizadas por el resto de licitadores que</w:t>
      </w:r>
      <w:r w:rsidR="00964121" w:rsidRPr="00964121">
        <w:rPr>
          <w:rFonts w:ascii="Times New Roman" w:hAnsi="Times New Roman"/>
          <w:sz w:val="24"/>
          <w:szCs w:val="24"/>
        </w:rPr>
        <w:t>, también,</w:t>
      </w:r>
      <w:r w:rsidRPr="00964121">
        <w:rPr>
          <w:rFonts w:ascii="Times New Roman" w:hAnsi="Times New Roman"/>
          <w:sz w:val="24"/>
          <w:szCs w:val="24"/>
        </w:rPr>
        <w:t xml:space="preserve"> participan en el desarrollo de la</w:t>
      </w:r>
      <w:r w:rsidR="00964121" w:rsidRPr="00964121">
        <w:rPr>
          <w:rFonts w:ascii="Times New Roman" w:hAnsi="Times New Roman"/>
          <w:sz w:val="24"/>
          <w:szCs w:val="24"/>
        </w:rPr>
        <w:t xml:space="preserve"> misma</w:t>
      </w:r>
      <w:r w:rsidRPr="00964121">
        <w:rPr>
          <w:rFonts w:ascii="Times New Roman" w:hAnsi="Times New Roman"/>
          <w:sz w:val="24"/>
          <w:szCs w:val="24"/>
        </w:rPr>
        <w:t xml:space="preserve"> subasta judicial deben ser superiores al 50% del avalúo de los bienes muebles o al 70% del valor por el que los bienes inmuebles salieron a subasta judicial.</w:t>
      </w:r>
    </w:p>
    <w:p w14:paraId="383C4124" w14:textId="77777777" w:rsidR="00466B9C" w:rsidRPr="00466B9C" w:rsidRDefault="00466B9C" w:rsidP="00466B9C">
      <w:pPr>
        <w:spacing w:line="360" w:lineRule="auto"/>
        <w:jc w:val="both"/>
      </w:pPr>
    </w:p>
    <w:p w14:paraId="7A9BCD87" w14:textId="77777777" w:rsidR="005B7E41" w:rsidRDefault="00964121" w:rsidP="00D85B60">
      <w:pPr>
        <w:pStyle w:val="Prrafodelista"/>
        <w:numPr>
          <w:ilvl w:val="0"/>
          <w:numId w:val="4"/>
        </w:numPr>
        <w:spacing w:line="360" w:lineRule="auto"/>
        <w:jc w:val="both"/>
        <w:rPr>
          <w:rFonts w:ascii="Times New Roman" w:hAnsi="Times New Roman"/>
          <w:sz w:val="24"/>
          <w:szCs w:val="24"/>
        </w:rPr>
      </w:pPr>
      <w:r>
        <w:rPr>
          <w:rFonts w:ascii="Times New Roman" w:hAnsi="Times New Roman"/>
          <w:sz w:val="24"/>
          <w:szCs w:val="24"/>
        </w:rPr>
        <w:t>Si la puj</w:t>
      </w:r>
      <w:r w:rsidR="006D7E3D">
        <w:rPr>
          <w:rFonts w:ascii="Times New Roman" w:hAnsi="Times New Roman"/>
          <w:sz w:val="24"/>
          <w:szCs w:val="24"/>
        </w:rPr>
        <w:t xml:space="preserve">a realizada por alguno de esos mismos licitadores </w:t>
      </w:r>
      <w:r w:rsidR="00E12684" w:rsidRPr="00B46A6E">
        <w:rPr>
          <w:rFonts w:ascii="Times New Roman" w:hAnsi="Times New Roman"/>
          <w:sz w:val="24"/>
          <w:szCs w:val="24"/>
        </w:rPr>
        <w:t>superase los porce</w:t>
      </w:r>
      <w:r w:rsidR="00B46A6E">
        <w:rPr>
          <w:rFonts w:ascii="Times New Roman" w:hAnsi="Times New Roman"/>
          <w:sz w:val="24"/>
          <w:szCs w:val="24"/>
        </w:rPr>
        <w:t xml:space="preserve">ntajes antes señalados </w:t>
      </w:r>
      <w:r w:rsidR="00E12684" w:rsidRPr="00B46A6E">
        <w:rPr>
          <w:rFonts w:ascii="Times New Roman" w:hAnsi="Times New Roman"/>
          <w:sz w:val="24"/>
          <w:szCs w:val="24"/>
        </w:rPr>
        <w:t>y</w:t>
      </w:r>
      <w:r w:rsidR="006D7E3D">
        <w:rPr>
          <w:rFonts w:ascii="Times New Roman" w:hAnsi="Times New Roman"/>
          <w:sz w:val="24"/>
          <w:szCs w:val="24"/>
        </w:rPr>
        <w:t>, además, ofreciese</w:t>
      </w:r>
      <w:r w:rsidR="00E12684" w:rsidRPr="00B46A6E">
        <w:rPr>
          <w:rFonts w:ascii="Times New Roman" w:hAnsi="Times New Roman"/>
          <w:sz w:val="24"/>
          <w:szCs w:val="24"/>
        </w:rPr>
        <w:t xml:space="preserve"> pagar al contado el </w:t>
      </w:r>
      <w:r>
        <w:rPr>
          <w:rFonts w:ascii="Times New Roman" w:hAnsi="Times New Roman"/>
          <w:sz w:val="24"/>
          <w:szCs w:val="24"/>
        </w:rPr>
        <w:t>precio total de adjudicación</w:t>
      </w:r>
      <w:r w:rsidR="00E12684" w:rsidRPr="00B46A6E">
        <w:rPr>
          <w:rFonts w:ascii="Times New Roman" w:hAnsi="Times New Roman"/>
          <w:sz w:val="24"/>
          <w:szCs w:val="24"/>
        </w:rPr>
        <w:t xml:space="preserve"> de los bienes</w:t>
      </w:r>
      <w:r>
        <w:rPr>
          <w:rFonts w:ascii="Times New Roman" w:hAnsi="Times New Roman"/>
          <w:sz w:val="24"/>
          <w:szCs w:val="24"/>
        </w:rPr>
        <w:t xml:space="preserve"> muebles e inmuebles</w:t>
      </w:r>
      <w:r w:rsidR="00E12684" w:rsidRPr="00B46A6E">
        <w:rPr>
          <w:rFonts w:ascii="Times New Roman" w:hAnsi="Times New Roman"/>
          <w:sz w:val="24"/>
          <w:szCs w:val="24"/>
        </w:rPr>
        <w:t xml:space="preserve"> obj</w:t>
      </w:r>
      <w:r w:rsidR="00344882" w:rsidRPr="00B46A6E">
        <w:rPr>
          <w:rFonts w:ascii="Times New Roman" w:hAnsi="Times New Roman"/>
          <w:sz w:val="24"/>
          <w:szCs w:val="24"/>
        </w:rPr>
        <w:t>eto de la subasta judicial, e</w:t>
      </w:r>
      <w:r w:rsidR="00E12684" w:rsidRPr="00B46A6E">
        <w:rPr>
          <w:rFonts w:ascii="Times New Roman" w:hAnsi="Times New Roman"/>
          <w:sz w:val="24"/>
          <w:szCs w:val="24"/>
        </w:rPr>
        <w:t>sta</w:t>
      </w:r>
      <w:r w:rsidR="006D7E3D">
        <w:rPr>
          <w:rFonts w:ascii="Times New Roman" w:hAnsi="Times New Roman"/>
          <w:sz w:val="24"/>
          <w:szCs w:val="24"/>
        </w:rPr>
        <w:t xml:space="preserve"> última</w:t>
      </w:r>
      <w:r w:rsidR="00E12684" w:rsidRPr="00B46A6E">
        <w:rPr>
          <w:rFonts w:ascii="Times New Roman" w:hAnsi="Times New Roman"/>
          <w:sz w:val="24"/>
          <w:szCs w:val="24"/>
        </w:rPr>
        <w:t xml:space="preserve"> forma de pago será preferible a la</w:t>
      </w:r>
      <w:r w:rsidR="00AC29C4" w:rsidRPr="00B46A6E">
        <w:rPr>
          <w:rFonts w:ascii="Times New Roman" w:hAnsi="Times New Roman"/>
          <w:sz w:val="24"/>
          <w:szCs w:val="24"/>
        </w:rPr>
        <w:t xml:space="preserve"> </w:t>
      </w:r>
      <w:r w:rsidR="00E12684" w:rsidRPr="00B46A6E">
        <w:rPr>
          <w:rFonts w:ascii="Times New Roman" w:hAnsi="Times New Roman"/>
          <w:sz w:val="24"/>
          <w:szCs w:val="24"/>
        </w:rPr>
        <w:t>del</w:t>
      </w:r>
      <w:r>
        <w:rPr>
          <w:rFonts w:ascii="Times New Roman" w:hAnsi="Times New Roman"/>
          <w:sz w:val="24"/>
          <w:szCs w:val="24"/>
        </w:rPr>
        <w:t xml:space="preserve"> pago </w:t>
      </w:r>
      <w:r w:rsidR="00E12684" w:rsidRPr="00B46A6E">
        <w:rPr>
          <w:rFonts w:ascii="Times New Roman" w:hAnsi="Times New Roman"/>
          <w:sz w:val="24"/>
          <w:szCs w:val="24"/>
        </w:rPr>
        <w:t>e</w:t>
      </w:r>
      <w:bookmarkStart w:id="132" w:name="_Toc469258588"/>
      <w:bookmarkStart w:id="133" w:name="_Toc469559774"/>
      <w:bookmarkStart w:id="134" w:name="_Toc469998197"/>
      <w:bookmarkStart w:id="135" w:name="_Toc526851734"/>
      <w:bookmarkStart w:id="136" w:name="_Toc527890932"/>
      <w:bookmarkStart w:id="137" w:name="_Toc528595151"/>
      <w:r w:rsidR="00D04926">
        <w:rPr>
          <w:rFonts w:ascii="Times New Roman" w:hAnsi="Times New Roman"/>
          <w:sz w:val="24"/>
          <w:szCs w:val="24"/>
        </w:rPr>
        <w:t xml:space="preserve">n plazos y con garantías </w:t>
      </w:r>
      <w:r w:rsidR="00DA33BD">
        <w:rPr>
          <w:rFonts w:ascii="Times New Roman" w:hAnsi="Times New Roman"/>
          <w:sz w:val="24"/>
          <w:szCs w:val="24"/>
        </w:rPr>
        <w:t>bancarias o hipotecarias</w:t>
      </w:r>
      <w:r w:rsidR="00D04926">
        <w:rPr>
          <w:rFonts w:ascii="Times New Roman" w:hAnsi="Times New Roman"/>
          <w:sz w:val="24"/>
          <w:szCs w:val="24"/>
        </w:rPr>
        <w:t xml:space="preserve"> suficientes</w:t>
      </w:r>
      <w:r w:rsidR="00DA33BD">
        <w:rPr>
          <w:rFonts w:ascii="Times New Roman" w:hAnsi="Times New Roman"/>
          <w:sz w:val="24"/>
          <w:szCs w:val="24"/>
        </w:rPr>
        <w:t>, aunque la cuantía de la puja fuese inferior.</w:t>
      </w:r>
    </w:p>
    <w:p w14:paraId="4628B0E0" w14:textId="77777777" w:rsidR="005B7E41" w:rsidRPr="005B7E41" w:rsidRDefault="005B7E41" w:rsidP="005B7E41">
      <w:pPr>
        <w:spacing w:line="360" w:lineRule="auto"/>
        <w:jc w:val="both"/>
      </w:pPr>
    </w:p>
    <w:p w14:paraId="22164C88" w14:textId="77777777" w:rsidR="005F6EC9" w:rsidRDefault="00DA33BD" w:rsidP="005F6EC9">
      <w:pPr>
        <w:spacing w:line="360" w:lineRule="auto"/>
        <w:ind w:firstLine="709"/>
        <w:jc w:val="both"/>
      </w:pPr>
      <w:r w:rsidRPr="00DA33BD">
        <w:t>De es</w:t>
      </w:r>
      <w:r w:rsidR="005019E0">
        <w:t>e modo, aunque es posible que los licitadores</w:t>
      </w:r>
      <w:r w:rsidRPr="00DA33BD">
        <w:t xml:space="preserve"> pueda</w:t>
      </w:r>
      <w:r w:rsidR="005019E0">
        <w:t>n</w:t>
      </w:r>
      <w:r w:rsidR="006D7E3D">
        <w:t xml:space="preserve"> pedir</w:t>
      </w:r>
      <w:r w:rsidR="004B6A4B">
        <w:t xml:space="preserve"> el pago aplazado</w:t>
      </w:r>
      <w:r w:rsidR="005019E0">
        <w:t xml:space="preserve"> con garantías</w:t>
      </w:r>
      <w:r w:rsidR="00D04926">
        <w:t xml:space="preserve"> bancarias o hipotecarias suficientes</w:t>
      </w:r>
      <w:r w:rsidR="004B6A4B">
        <w:t xml:space="preserve"> del precio de adjudicación de los bienes muebles e inmuebles subastados judicialmente, el actual sistema de pujas electrónicas dificulta, en g</w:t>
      </w:r>
      <w:r w:rsidR="009A6236">
        <w:t>ran medida, su materialización</w:t>
      </w:r>
      <w:r w:rsidR="004B6A4B">
        <w:t>. P</w:t>
      </w:r>
      <w:r w:rsidR="006D7E3D">
        <w:t>ues si durante</w:t>
      </w:r>
      <w:r w:rsidR="00E266DD">
        <w:t xml:space="preserve"> </w:t>
      </w:r>
      <w:r w:rsidR="005019E0">
        <w:t>el desarrollo de la subasta judicial</w:t>
      </w:r>
      <w:r w:rsidR="00E266DD">
        <w:t xml:space="preserve"> se</w:t>
      </w:r>
      <w:r w:rsidR="005019E0">
        <w:t xml:space="preserve"> </w:t>
      </w:r>
      <w:r w:rsidR="004B6A4B">
        <w:t>hubiese</w:t>
      </w:r>
      <w:r w:rsidR="00E266DD">
        <w:t xml:space="preserve"> realizado una, única,</w:t>
      </w:r>
      <w:r w:rsidR="004B6A4B">
        <w:t xml:space="preserve"> puja ordinaria sin propuesta de pago aplazado</w:t>
      </w:r>
      <w:r w:rsidR="00E266DD">
        <w:t xml:space="preserve"> con garantías</w:t>
      </w:r>
      <w:r w:rsidR="00D04926">
        <w:t xml:space="preserve"> bancarias o hipotecarias suficientes</w:t>
      </w:r>
      <w:r w:rsidR="006D7E3D">
        <w:t xml:space="preserve">, con </w:t>
      </w:r>
      <w:r w:rsidR="00093F3A">
        <w:t>independencia</w:t>
      </w:r>
      <w:r w:rsidR="00E266DD">
        <w:t xml:space="preserve"> de cual fuese </w:t>
      </w:r>
      <w:r w:rsidR="004B6A4B">
        <w:t>su cuant</w:t>
      </w:r>
      <w:r w:rsidR="00E266DD">
        <w:t xml:space="preserve">ía, ya </w:t>
      </w:r>
      <w:r w:rsidR="004B6A4B">
        <w:t>no cabría admitirla</w:t>
      </w:r>
      <w:r w:rsidR="00E266DD">
        <w:t xml:space="preserve"> </w:t>
      </w:r>
      <w:r w:rsidR="00E266DD" w:rsidRPr="00E266DD">
        <w:rPr>
          <w:i/>
        </w:rPr>
        <w:t>a posteriori</w:t>
      </w:r>
      <w:r w:rsidR="004B6A4B">
        <w:t>. Adem</w:t>
      </w:r>
      <w:r w:rsidR="00093F3A">
        <w:t xml:space="preserve">ás, sería suficiente que durante su desarrollo </w:t>
      </w:r>
      <w:r w:rsidR="004B6A4B">
        <w:t>se hubiese realizado, al menos, una puja o</w:t>
      </w:r>
      <w:r w:rsidR="00093F3A">
        <w:t xml:space="preserve">rdinaria por cualquier </w:t>
      </w:r>
      <w:r w:rsidR="004B6A4B">
        <w:t>licitador sin propuesta de pago aplazado con garantías</w:t>
      </w:r>
      <w:r w:rsidR="00D04926">
        <w:t xml:space="preserve"> bancarias o hipotecarias suficientes </w:t>
      </w:r>
      <w:r w:rsidR="006D7E3D">
        <w:t>-</w:t>
      </w:r>
      <w:r w:rsidR="00093F3A">
        <w:t>i</w:t>
      </w:r>
      <w:r w:rsidR="004B6A4B">
        <w:t xml:space="preserve">ndependientemente </w:t>
      </w:r>
      <w:r w:rsidR="00093F3A">
        <w:t>de su cuantía</w:t>
      </w:r>
      <w:r w:rsidR="006D7E3D">
        <w:t>-</w:t>
      </w:r>
      <w:r w:rsidR="00093F3A">
        <w:t xml:space="preserve"> para que, tampoco, se admitiese</w:t>
      </w:r>
      <w:r w:rsidR="009A6236">
        <w:t xml:space="preserve"> esta</w:t>
      </w:r>
      <w:r w:rsidR="006D7E3D">
        <w:t xml:space="preserve"> última forma de pago</w:t>
      </w:r>
      <w:r w:rsidR="00093F3A">
        <w:t>, al ten</w:t>
      </w:r>
      <w:r w:rsidR="009A6236">
        <w:t>er preferencia la primera sobre ella</w:t>
      </w:r>
      <w:r w:rsidR="00093F3A">
        <w:t>. Y todo ello, con el alto riesgo de</w:t>
      </w:r>
      <w:r w:rsidR="009A6236">
        <w:t xml:space="preserve"> poder</w:t>
      </w:r>
      <w:r w:rsidR="00093F3A">
        <w:t xml:space="preserve"> perder la cuantía, previamente, consignada por el licitador que ha realizado la puja acompañada de la petición de pago aplazado con garantías</w:t>
      </w:r>
      <w:r w:rsidR="00D04926">
        <w:t xml:space="preserve"> bancarias o hipotecarias suficientes</w:t>
      </w:r>
      <w:r w:rsidR="00093F3A">
        <w:t>, ya que si su petición es inadmitida</w:t>
      </w:r>
      <w:r w:rsidR="00D520D9">
        <w:t xml:space="preserve"> -mediante decreto del LAJ, recurrible en reposición y, posteriormente, en revisión-</w:t>
      </w:r>
      <w:r w:rsidR="00093F3A">
        <w:t>, deberá</w:t>
      </w:r>
      <w:r w:rsidR="005F6EC9">
        <w:t xml:space="preserve"> proceder a</w:t>
      </w:r>
      <w:r w:rsidR="00093F3A">
        <w:t xml:space="preserve"> efectuar el pago, íntegro, del precio ofertado por los bienes muebles e inmuebles objeto de la subasta judicial en el plazo temporal fijado</w:t>
      </w:r>
      <w:r w:rsidR="006D7E3D">
        <w:t>, para ello, por la LEC</w:t>
      </w:r>
      <w:r w:rsidR="009A6236">
        <w:t>: diez y cuarenta días, respectivamente</w:t>
      </w:r>
      <w:r w:rsidR="001A74B7">
        <w:t>. Esta opción es suprimida por el actual Proyecto de Ley de Medidas de Eficiencia Procesal del Servicio Público de Justicia</w:t>
      </w:r>
      <w:r w:rsidR="001A74B7">
        <w:rPr>
          <w:rStyle w:val="Refdenotaalpie"/>
        </w:rPr>
        <w:footnoteReference w:id="148"/>
      </w:r>
      <w:r w:rsidR="005047B0">
        <w:t>.</w:t>
      </w:r>
    </w:p>
    <w:p w14:paraId="4C82B800" w14:textId="77777777" w:rsidR="005F6EC9" w:rsidRDefault="005F6EC9" w:rsidP="005F6EC9">
      <w:pPr>
        <w:spacing w:line="360" w:lineRule="auto"/>
        <w:ind w:firstLine="709"/>
        <w:jc w:val="both"/>
      </w:pPr>
    </w:p>
    <w:p w14:paraId="4DD9B37D" w14:textId="77777777" w:rsidR="00EC4862" w:rsidRDefault="00716B28" w:rsidP="005F6EC9">
      <w:pPr>
        <w:spacing w:line="360" w:lineRule="auto"/>
        <w:ind w:firstLine="709"/>
        <w:jc w:val="both"/>
      </w:pPr>
      <w:r w:rsidRPr="00101C3B">
        <w:t>El art.670.6 LEC ofrece otra</w:t>
      </w:r>
      <w:r>
        <w:t xml:space="preserve"> fórmula para</w:t>
      </w:r>
      <w:r w:rsidR="00BE72D8">
        <w:t xml:space="preserve"> poder</w:t>
      </w:r>
      <w:r>
        <w:t xml:space="preserve"> pa</w:t>
      </w:r>
      <w:r w:rsidR="005F6EC9">
        <w:t>rticipar en el desarrollo de la subasta judicial</w:t>
      </w:r>
      <w:r>
        <w:t xml:space="preserve"> y, por ende,</w:t>
      </w:r>
      <w:r w:rsidR="00BE72D8">
        <w:t xml:space="preserve"> </w:t>
      </w:r>
      <w:r>
        <w:t>financiar la adquisición de los bienes inmuebles</w:t>
      </w:r>
      <w:r w:rsidR="00BE72D8">
        <w:t xml:space="preserve"> objeto de ella</w:t>
      </w:r>
      <w:r>
        <w:t xml:space="preserve">, al permitir </w:t>
      </w:r>
      <w:r w:rsidR="00BE72D8">
        <w:t>al rematante</w:t>
      </w:r>
      <w:r>
        <w:t xml:space="preserve"> solicitar el pago de su remate mediante la constitución de una hipoteca</w:t>
      </w:r>
      <w:r w:rsidR="00BE72D8">
        <w:t xml:space="preserve"> </w:t>
      </w:r>
      <w:r>
        <w:t>sobr</w:t>
      </w:r>
      <w:r w:rsidR="00EC4862">
        <w:t>e el bien inmueble</w:t>
      </w:r>
      <w:r w:rsidR="00BE72D8">
        <w:t xml:space="preserve"> adquirido en ella -art.107.12º LH-</w:t>
      </w:r>
      <w:r>
        <w:t>; pudiendo, entonces, solicitar, también, la suspensión del cómputo del plazo temporal</w:t>
      </w:r>
      <w:r w:rsidR="00BE72D8">
        <w:t xml:space="preserve"> </w:t>
      </w:r>
      <w:r>
        <w:t>fijado por la LEC</w:t>
      </w:r>
      <w:r w:rsidR="00BE72D8">
        <w:t xml:space="preserve"> -cuarenta días- </w:t>
      </w:r>
      <w:r>
        <w:t>para hacer frente al cumplimiento de su obligación de pago. En este supuesto, el LAJ expedirá el decreto de aprobación del remate de la subasta judicial a favor del rematante antes de haberse realizado</w:t>
      </w:r>
      <w:r w:rsidR="005F6EC9">
        <w:t xml:space="preserve"> pago</w:t>
      </w:r>
      <w:r w:rsidR="00EC4862">
        <w:t xml:space="preserve"> </w:t>
      </w:r>
      <w:r>
        <w:t>alguno</w:t>
      </w:r>
      <w:r w:rsidR="00EC4862">
        <w:t xml:space="preserve"> por él</w:t>
      </w:r>
      <w:r w:rsidR="00EC4862">
        <w:rPr>
          <w:rStyle w:val="Refdenotaalpie"/>
        </w:rPr>
        <w:footnoteReference w:id="149"/>
      </w:r>
      <w:r w:rsidR="00EC4862">
        <w:t>, pero haciéndose</w:t>
      </w:r>
      <w:r>
        <w:t xml:space="preserve"> constar</w:t>
      </w:r>
      <w:r w:rsidR="00BE72D8">
        <w:t>, en el decreto</w:t>
      </w:r>
      <w:r>
        <w:t xml:space="preserve">, la finalidad para la que se expide. Constituida la hipoteca, se reanudará el plazo temporal establecido por el legislador para que el rematante de la subasta judicial efectúe el pago, íntegro, </w:t>
      </w:r>
      <w:r w:rsidR="00BE72D8">
        <w:t>del precio de adjudicación del bien inmueble adquirido en ella.</w:t>
      </w:r>
    </w:p>
    <w:p w14:paraId="33C793EF" w14:textId="77777777" w:rsidR="00367F8C" w:rsidRDefault="00367F8C" w:rsidP="00367F8C">
      <w:pPr>
        <w:spacing w:line="360" w:lineRule="auto"/>
        <w:ind w:firstLine="708"/>
        <w:jc w:val="both"/>
      </w:pPr>
    </w:p>
    <w:p w14:paraId="0A830348" w14:textId="77777777" w:rsidR="00C00614" w:rsidRDefault="00BE72D8" w:rsidP="00C00614">
      <w:pPr>
        <w:spacing w:line="360" w:lineRule="auto"/>
        <w:ind w:firstLine="708"/>
        <w:jc w:val="both"/>
        <w:rPr>
          <w:color w:val="000000" w:themeColor="text1"/>
        </w:rPr>
      </w:pPr>
      <w:r>
        <w:t>Como observamos, la diferencia con respecto al pago del precio de adjudicación a plazos con garantías bancarias o hipotecarias suficientes radica en que el pag</w:t>
      </w:r>
      <w:r w:rsidR="00EC4862">
        <w:t>o del precio de adjudicación</w:t>
      </w:r>
      <w:r>
        <w:t xml:space="preserve"> mediante la constitución de una hipoteca sobre el derecho de remate se realiza, íntegramente y al contado, dentro del plazo temporal fijado por la LEC</w:t>
      </w:r>
      <w:r w:rsidR="00EC4862">
        <w:t xml:space="preserve"> -cuarenta días-</w:t>
      </w:r>
      <w:r>
        <w:t>, per</w:t>
      </w:r>
      <w:r w:rsidR="00D55FC8">
        <w:t xml:space="preserve">o con la singularidad de que se procede a </w:t>
      </w:r>
      <w:r>
        <w:t>hipoteca</w:t>
      </w:r>
      <w:r w:rsidR="00D55FC8">
        <w:t>r</w:t>
      </w:r>
      <w:r>
        <w:t xml:space="preserve"> e</w:t>
      </w:r>
      <w:r w:rsidR="00EC4862">
        <w:t>l bien inmueble adquirido</w:t>
      </w:r>
      <w:r>
        <w:t xml:space="preserve"> en l</w:t>
      </w:r>
      <w:r w:rsidR="00EC4862">
        <w:t>a subasta judicial como vía para</w:t>
      </w:r>
      <w:r>
        <w:t xml:space="preserve"> poder financiar su</w:t>
      </w:r>
      <w:r w:rsidR="00EC4862">
        <w:t xml:space="preserve"> propia</w:t>
      </w:r>
      <w:r>
        <w:t xml:space="preserve"> </w:t>
      </w:r>
      <w:r w:rsidR="00D55FC8">
        <w:rPr>
          <w:color w:val="000000" w:themeColor="text1"/>
        </w:rPr>
        <w:t>adquisición.</w:t>
      </w:r>
    </w:p>
    <w:p w14:paraId="5F219142" w14:textId="77777777" w:rsidR="00C00614" w:rsidRDefault="00C00614" w:rsidP="00C00614">
      <w:pPr>
        <w:spacing w:line="360" w:lineRule="auto"/>
        <w:ind w:firstLine="708"/>
        <w:jc w:val="both"/>
        <w:rPr>
          <w:color w:val="000000" w:themeColor="text1"/>
        </w:rPr>
      </w:pPr>
    </w:p>
    <w:p w14:paraId="25CE8258" w14:textId="77777777" w:rsidR="00C00614" w:rsidRDefault="00C00614" w:rsidP="00C00614">
      <w:pPr>
        <w:spacing w:line="360" w:lineRule="auto"/>
        <w:ind w:firstLine="708"/>
        <w:jc w:val="both"/>
        <w:rPr>
          <w:color w:val="000000" w:themeColor="text1"/>
        </w:rPr>
      </w:pPr>
    </w:p>
    <w:p w14:paraId="7E6B3CFC" w14:textId="77777777" w:rsidR="00C00614" w:rsidRDefault="00C00614" w:rsidP="00C00614">
      <w:pPr>
        <w:spacing w:line="360" w:lineRule="auto"/>
        <w:ind w:firstLine="708"/>
        <w:jc w:val="both"/>
        <w:rPr>
          <w:color w:val="000000" w:themeColor="text1"/>
        </w:rPr>
      </w:pPr>
    </w:p>
    <w:p w14:paraId="730F99A3" w14:textId="77777777" w:rsidR="00C00614" w:rsidRDefault="00C00614" w:rsidP="00C00614">
      <w:pPr>
        <w:spacing w:line="360" w:lineRule="auto"/>
        <w:ind w:firstLine="708"/>
        <w:jc w:val="both"/>
        <w:rPr>
          <w:color w:val="000000" w:themeColor="text1"/>
        </w:rPr>
      </w:pPr>
    </w:p>
    <w:p w14:paraId="3885F96D" w14:textId="77777777" w:rsidR="00BE5A4F" w:rsidRDefault="00C00614" w:rsidP="00C00614">
      <w:pPr>
        <w:spacing w:line="360" w:lineRule="auto"/>
        <w:ind w:left="708" w:firstLine="1"/>
        <w:jc w:val="both"/>
      </w:pPr>
      <w:r w:rsidRPr="00C00614">
        <w:rPr>
          <w:b/>
        </w:rPr>
        <w:t>1.2. La mejor puja es inferior al 50% del avalúo de los muebles o al 70% del valor de salida a subasta de los inmuebles</w:t>
      </w:r>
      <w:bookmarkEnd w:id="132"/>
      <w:bookmarkEnd w:id="133"/>
      <w:bookmarkEnd w:id="134"/>
      <w:bookmarkEnd w:id="135"/>
      <w:bookmarkEnd w:id="136"/>
      <w:bookmarkEnd w:id="137"/>
    </w:p>
    <w:p w14:paraId="06BEA424" w14:textId="77777777" w:rsidR="00C00614" w:rsidRPr="00C00614" w:rsidRDefault="00C00614" w:rsidP="00C00614">
      <w:pPr>
        <w:spacing w:line="360" w:lineRule="auto"/>
        <w:ind w:left="708" w:firstLine="1"/>
        <w:jc w:val="both"/>
      </w:pPr>
    </w:p>
    <w:p w14:paraId="5AABAEE0" w14:textId="77777777" w:rsidR="00F90953" w:rsidRDefault="00873DB6" w:rsidP="00F90953">
      <w:pPr>
        <w:spacing w:line="360" w:lineRule="auto"/>
        <w:ind w:firstLine="708"/>
        <w:jc w:val="both"/>
      </w:pPr>
      <w:r>
        <w:t>La obtención</w:t>
      </w:r>
      <w:r w:rsidR="00E12684">
        <w:t xml:space="preserve"> </w:t>
      </w:r>
      <w:r>
        <w:t>del mejor precio posible por</w:t>
      </w:r>
      <w:r w:rsidR="00344882">
        <w:t xml:space="preserve"> la enajenación forzosa </w:t>
      </w:r>
      <w:r w:rsidR="00E12684" w:rsidRPr="0079157F">
        <w:t>de los bienes</w:t>
      </w:r>
      <w:r w:rsidR="00964121">
        <w:t xml:space="preserve"> muebles e inmuebles </w:t>
      </w:r>
      <w:r>
        <w:t>que constituyen el</w:t>
      </w:r>
      <w:r w:rsidR="00E12684" w:rsidRPr="0079157F">
        <w:t xml:space="preserve"> objet</w:t>
      </w:r>
      <w:r>
        <w:t>o de la subasta judicial es uno de los objetivos principales a alcanzar por e</w:t>
      </w:r>
      <w:r w:rsidR="00964121">
        <w:t xml:space="preserve">l nuevo modelo </w:t>
      </w:r>
      <w:r w:rsidR="00E12684" w:rsidRPr="0079157F">
        <w:t>de</w:t>
      </w:r>
      <w:r w:rsidR="005417D1">
        <w:t xml:space="preserve"> la subasta judicial electrónica. P</w:t>
      </w:r>
      <w:r>
        <w:t>or esta razón, el legislador</w:t>
      </w:r>
      <w:r w:rsidR="00E12684" w:rsidRPr="0079157F">
        <w:t xml:space="preserve"> ha pretendido que los bienes</w:t>
      </w:r>
      <w:r w:rsidR="005417D1">
        <w:t xml:space="preserve"> </w:t>
      </w:r>
      <w:r>
        <w:t>que constituyen el objeto de la subasta judicial</w:t>
      </w:r>
      <w:r w:rsidR="00E12684" w:rsidRPr="0079157F">
        <w:t xml:space="preserve"> sean enajenados</w:t>
      </w:r>
      <w:r>
        <w:t xml:space="preserve"> forzosamente</w:t>
      </w:r>
      <w:r w:rsidR="00E12684" w:rsidRPr="0079157F">
        <w:t xml:space="preserve"> com</w:t>
      </w:r>
      <w:r>
        <w:t>o mínimo</w:t>
      </w:r>
      <w:r w:rsidR="0082490E">
        <w:t>, tal y como hemos estudiado en el apartado anterior,</w:t>
      </w:r>
      <w:r>
        <w:t xml:space="preserve"> por el 50% de su avalúo -bienes muebles- o</w:t>
      </w:r>
      <w:r w:rsidR="00E12684" w:rsidRPr="0079157F">
        <w:t xml:space="preserve"> por el 70% del valor por el que</w:t>
      </w:r>
      <w:r w:rsidR="005417D1">
        <w:t xml:space="preserve"> salieron a subasta -bienes inmuebles-.</w:t>
      </w:r>
    </w:p>
    <w:p w14:paraId="0760B141" w14:textId="77777777" w:rsidR="00F90953" w:rsidRDefault="00F90953" w:rsidP="00F90953">
      <w:pPr>
        <w:spacing w:line="360" w:lineRule="auto"/>
        <w:ind w:firstLine="708"/>
        <w:jc w:val="both"/>
      </w:pPr>
    </w:p>
    <w:p w14:paraId="237CB0FB" w14:textId="77777777" w:rsidR="003A2045" w:rsidRDefault="005417D1" w:rsidP="00C00614">
      <w:pPr>
        <w:spacing w:line="360" w:lineRule="auto"/>
        <w:ind w:firstLine="708"/>
        <w:jc w:val="both"/>
      </w:pPr>
      <w:r w:rsidRPr="00F90953">
        <w:t>De ese modo,</w:t>
      </w:r>
      <w:r w:rsidR="00F90953" w:rsidRPr="00F90953">
        <w:t xml:space="preserve"> si la</w:t>
      </w:r>
      <w:r w:rsidR="00C4127D">
        <w:t xml:space="preserve"> mejor puja superase esos</w:t>
      </w:r>
      <w:r w:rsidR="00F90953" w:rsidRPr="00F90953">
        <w:t xml:space="preserve"> porcentajes, el remate de la subasta judicial se aprobaría, directamente y sin objeció</w:t>
      </w:r>
      <w:r w:rsidR="00C4127D">
        <w:t>n alguna, a favor del mejor licitador</w:t>
      </w:r>
      <w:r w:rsidR="00F90953" w:rsidRPr="00F90953">
        <w:t xml:space="preserve"> adjudicándose, así,</w:t>
      </w:r>
      <w:r w:rsidR="00C4127D">
        <w:t xml:space="preserve"> éste último</w:t>
      </w:r>
      <w:r w:rsidR="00F90953" w:rsidRPr="00F90953">
        <w:t xml:space="preserve"> los bienes muebles e inmuebles objeto de ella</w:t>
      </w:r>
      <w:r w:rsidR="0082490E">
        <w:t>. Pero si la mejor puja realizada</w:t>
      </w:r>
      <w:r w:rsidR="00C4127D">
        <w:t xml:space="preserve"> por cualquier licitador</w:t>
      </w:r>
      <w:r w:rsidR="002768C4">
        <w:t xml:space="preserve"> </w:t>
      </w:r>
      <w:r>
        <w:t>no consiguiese</w:t>
      </w:r>
      <w:r w:rsidR="00E12684" w:rsidRPr="0079157F">
        <w:t xml:space="preserve"> </w:t>
      </w:r>
      <w:r w:rsidR="00E12684" w:rsidRPr="00976B4A">
        <w:t>superar esos mismos</w:t>
      </w:r>
      <w:r>
        <w:t xml:space="preserve"> porcentajes, entonces, se pondrían</w:t>
      </w:r>
      <w:r w:rsidR="00E12684" w:rsidRPr="00976B4A">
        <w:t xml:space="preserve"> en marcha un conj</w:t>
      </w:r>
      <w:r w:rsidR="0082490E">
        <w:t>unto de actuaciones orientadas a la búsqueda de un tercero</w:t>
      </w:r>
      <w:r w:rsidR="00E12684" w:rsidRPr="00976B4A">
        <w:t xml:space="preserve"> que</w:t>
      </w:r>
      <w:r>
        <w:t xml:space="preserve"> sí</w:t>
      </w:r>
      <w:r w:rsidR="00C4127D">
        <w:t xml:space="preserve"> estuviese</w:t>
      </w:r>
      <w:r w:rsidR="00F90953">
        <w:t xml:space="preserve"> interesado en</w:t>
      </w:r>
      <w:r w:rsidR="00E12684" w:rsidRPr="0079157F">
        <w:t xml:space="preserve"> adquir</w:t>
      </w:r>
      <w:r>
        <w:t>ir los</w:t>
      </w:r>
      <w:r w:rsidR="00E12684" w:rsidRPr="0079157F">
        <w:t xml:space="preserve"> bienes subastados</w:t>
      </w:r>
      <w:r w:rsidR="0082490E">
        <w:t xml:space="preserve"> judicialmente</w:t>
      </w:r>
      <w:r w:rsidR="00E12684" w:rsidRPr="0079157F">
        <w:t xml:space="preserve"> a un precio mayor al o</w:t>
      </w:r>
      <w:r w:rsidR="00F90953">
        <w:t>frecido hasta el momento -</w:t>
      </w:r>
      <w:r w:rsidR="002768C4">
        <w:t>no superior a</w:t>
      </w:r>
      <w:r w:rsidR="00E12684">
        <w:t>l</w:t>
      </w:r>
      <w:r w:rsidR="002768C4">
        <w:t xml:space="preserve"> 50% de su</w:t>
      </w:r>
      <w:r w:rsidR="00E12684">
        <w:t xml:space="preserve"> avalúo</w:t>
      </w:r>
      <w:r w:rsidR="00F90953">
        <w:t xml:space="preserve"> (</w:t>
      </w:r>
      <w:r w:rsidR="002768C4">
        <w:t xml:space="preserve">bienes </w:t>
      </w:r>
      <w:r w:rsidR="00E12684">
        <w:t>muebles</w:t>
      </w:r>
      <w:r w:rsidR="00F90953">
        <w:t>)</w:t>
      </w:r>
      <w:r w:rsidR="002768C4">
        <w:t xml:space="preserve"> o al 70% de su va</w:t>
      </w:r>
      <w:r>
        <w:t>lor de salida a subasta</w:t>
      </w:r>
      <w:r w:rsidR="00F90953">
        <w:t xml:space="preserve"> (</w:t>
      </w:r>
      <w:r w:rsidR="00E12684" w:rsidRPr="0079157F">
        <w:t>bienes inmuebles</w:t>
      </w:r>
      <w:r w:rsidR="00F90953">
        <w:t>)</w:t>
      </w:r>
      <w:r w:rsidR="00C4127D">
        <w:t>, recordemos</w:t>
      </w:r>
      <w:r w:rsidR="002768C4">
        <w:t>-</w:t>
      </w:r>
      <w:bookmarkStart w:id="138" w:name="_Toc469559775"/>
      <w:bookmarkStart w:id="139" w:name="_Toc469998198"/>
      <w:bookmarkStart w:id="140" w:name="_Toc526851735"/>
      <w:bookmarkStart w:id="141" w:name="_Toc527890933"/>
      <w:bookmarkStart w:id="142" w:name="_Toc528595152"/>
      <w:r>
        <w:t>.</w:t>
      </w:r>
      <w:bookmarkEnd w:id="138"/>
      <w:bookmarkEnd w:id="139"/>
      <w:bookmarkEnd w:id="140"/>
      <w:bookmarkEnd w:id="141"/>
      <w:bookmarkEnd w:id="142"/>
    </w:p>
    <w:p w14:paraId="019E40AA" w14:textId="77777777" w:rsidR="00C00614" w:rsidRDefault="00C00614" w:rsidP="00C00614">
      <w:pPr>
        <w:spacing w:line="360" w:lineRule="auto"/>
        <w:ind w:firstLine="708"/>
        <w:jc w:val="both"/>
      </w:pPr>
    </w:p>
    <w:p w14:paraId="2F236511" w14:textId="77777777" w:rsidR="00C00614" w:rsidRPr="00C00614" w:rsidRDefault="00C00614" w:rsidP="00C00614">
      <w:pPr>
        <w:spacing w:line="360" w:lineRule="auto"/>
        <w:ind w:firstLine="708"/>
        <w:jc w:val="both"/>
        <w:rPr>
          <w:b/>
        </w:rPr>
      </w:pPr>
      <w:r w:rsidRPr="00C00614">
        <w:rPr>
          <w:b/>
        </w:rPr>
        <w:t>1.2.1. Presentación por el ejecutado de un tercero interesado</w:t>
      </w:r>
    </w:p>
    <w:p w14:paraId="7BE91690" w14:textId="77777777" w:rsidR="00426989" w:rsidRPr="0079157F" w:rsidRDefault="00426989" w:rsidP="00C00614">
      <w:pPr>
        <w:spacing w:line="360" w:lineRule="auto"/>
        <w:jc w:val="both"/>
        <w:rPr>
          <w:b/>
        </w:rPr>
      </w:pPr>
    </w:p>
    <w:p w14:paraId="38139267" w14:textId="77777777" w:rsidR="008C2853" w:rsidRDefault="006B75EC" w:rsidP="00C734BB">
      <w:pPr>
        <w:spacing w:line="360" w:lineRule="auto"/>
        <w:ind w:firstLine="708"/>
        <w:jc w:val="both"/>
      </w:pPr>
      <w:r>
        <w:t>Independientemente</w:t>
      </w:r>
      <w:r w:rsidR="005417D1">
        <w:t xml:space="preserve"> de que la mejor puja</w:t>
      </w:r>
      <w:r w:rsidR="00C4127D">
        <w:t xml:space="preserve"> fuese</w:t>
      </w:r>
      <w:r w:rsidR="003A2045">
        <w:t xml:space="preserve"> realizada por cualquier </w:t>
      </w:r>
      <w:r w:rsidR="00E12684" w:rsidRPr="0079157F">
        <w:t>licitad</w:t>
      </w:r>
      <w:r w:rsidR="00E12684">
        <w:t xml:space="preserve">or o por el propio </w:t>
      </w:r>
      <w:r w:rsidR="00E12684" w:rsidRPr="00C4127D">
        <w:t>ejecutante</w:t>
      </w:r>
      <w:r w:rsidR="008C2853" w:rsidRPr="00C4127D">
        <w:t xml:space="preserve"> </w:t>
      </w:r>
      <w:r w:rsidR="00C4127D" w:rsidRPr="00C4127D">
        <w:t>-</w:t>
      </w:r>
      <w:r w:rsidR="00C4127D">
        <w:t xml:space="preserve">recordemos que </w:t>
      </w:r>
      <w:r w:rsidR="00C4127D" w:rsidRPr="00C4127D">
        <w:t>su participación</w:t>
      </w:r>
      <w:r w:rsidR="00C4127D">
        <w:t xml:space="preserve"> en el desarrollo de la subasta judicial de bienes muebles e inmuebles</w:t>
      </w:r>
      <w:r w:rsidR="00F65ECA">
        <w:t xml:space="preserve"> está</w:t>
      </w:r>
      <w:r w:rsidR="00C4127D">
        <w:t xml:space="preserve"> condicionada al cumplimiento de los requisitos exigidos, para ello, por el art.647.2 LEC</w:t>
      </w:r>
      <w:r w:rsidR="008C2853">
        <w:t>-</w:t>
      </w:r>
      <w:r w:rsidR="00E12684">
        <w:t>, c</w:t>
      </w:r>
      <w:r w:rsidR="004D225F">
        <w:t>uando ésta fuese</w:t>
      </w:r>
      <w:r w:rsidR="00E12684" w:rsidRPr="0079157F">
        <w:t xml:space="preserve"> inferior al 50% del avalúo del bien mueble o al 70% del valor por el que el bien inmueble salió a subasta judicial, “</w:t>
      </w:r>
      <w:r>
        <w:rPr>
          <w:i/>
        </w:rPr>
        <w:t>podrá el ejecutado,</w:t>
      </w:r>
      <w:r w:rsidR="00E12684" w:rsidRPr="0079157F">
        <w:rPr>
          <w:i/>
        </w:rPr>
        <w:t xml:space="preserve"> en el plazo de diez días</w:t>
      </w:r>
      <w:r w:rsidR="003A2045">
        <w:rPr>
          <w:i/>
        </w:rPr>
        <w:t>,</w:t>
      </w:r>
      <w:r w:rsidR="00E12684" w:rsidRPr="0079157F">
        <w:rPr>
          <w:i/>
        </w:rPr>
        <w:t xml:space="preserve"> presentar ter</w:t>
      </w:r>
      <w:r w:rsidR="003A2045">
        <w:rPr>
          <w:i/>
        </w:rPr>
        <w:t>cero que</w:t>
      </w:r>
      <w:r w:rsidR="00E12684" w:rsidRPr="0079157F">
        <w:rPr>
          <w:i/>
        </w:rPr>
        <w:t xml:space="preserve"> mejore</w:t>
      </w:r>
      <w:r w:rsidR="003A2045">
        <w:rPr>
          <w:i/>
        </w:rPr>
        <w:t xml:space="preserve"> la postura </w:t>
      </w:r>
      <w:r>
        <w:rPr>
          <w:i/>
        </w:rPr>
        <w:t xml:space="preserve">ofreciendo </w:t>
      </w:r>
      <w:r w:rsidR="00E12684" w:rsidRPr="0079157F">
        <w:rPr>
          <w:i/>
        </w:rPr>
        <w:t>can</w:t>
      </w:r>
      <w:r w:rsidR="003A2045">
        <w:rPr>
          <w:i/>
        </w:rPr>
        <w:t>tidad superior al 50% del valor de tasación</w:t>
      </w:r>
      <w:r w:rsidR="003A2045">
        <w:t xml:space="preserve"> -bienes muebles- </w:t>
      </w:r>
      <w:r w:rsidR="003A2045" w:rsidRPr="003A2045">
        <w:rPr>
          <w:i/>
        </w:rPr>
        <w:t>o al 70% del valor de tasación</w:t>
      </w:r>
      <w:r w:rsidR="003A2045">
        <w:t xml:space="preserve"> -bienes inmuebles-</w:t>
      </w:r>
      <w:r w:rsidR="008C2853">
        <w:rPr>
          <w:rStyle w:val="Refdenotaalpie"/>
        </w:rPr>
        <w:footnoteReference w:id="150"/>
      </w:r>
      <w:r w:rsidR="003A2045">
        <w:t xml:space="preserve"> </w:t>
      </w:r>
      <w:r w:rsidR="00E12684" w:rsidRPr="0079157F">
        <w:rPr>
          <w:i/>
        </w:rPr>
        <w:t>o que, aún inferior a dicho importe, resulte suficiente para lograr la completa satisfacción del derecho del ejecutante</w:t>
      </w:r>
      <w:r w:rsidR="00873DB6">
        <w:t>” -</w:t>
      </w:r>
      <w:r w:rsidR="00873DB6" w:rsidRPr="00101C3B">
        <w:t>art.650.4</w:t>
      </w:r>
      <w:r w:rsidR="008C2853" w:rsidRPr="00101C3B">
        <w:t>.1º</w:t>
      </w:r>
      <w:r w:rsidR="00570ED3" w:rsidRPr="00101C3B">
        <w:t xml:space="preserve"> y art.670.4.1º </w:t>
      </w:r>
      <w:r w:rsidR="00873DB6" w:rsidRPr="00101C3B">
        <w:t>LEC</w:t>
      </w:r>
      <w:r w:rsidR="00570ED3" w:rsidRPr="00101C3B">
        <w:t>-.</w:t>
      </w:r>
    </w:p>
    <w:p w14:paraId="61E453DB" w14:textId="77777777" w:rsidR="00C734BB" w:rsidRPr="00C734BB" w:rsidRDefault="00C734BB" w:rsidP="00C734BB">
      <w:pPr>
        <w:spacing w:line="360" w:lineRule="auto"/>
        <w:ind w:firstLine="708"/>
        <w:jc w:val="both"/>
      </w:pPr>
    </w:p>
    <w:p w14:paraId="0F71DB9E" w14:textId="77777777" w:rsidR="00C4127D" w:rsidRDefault="00E12684" w:rsidP="0020626F">
      <w:pPr>
        <w:spacing w:line="360" w:lineRule="auto"/>
        <w:ind w:firstLine="708"/>
        <w:jc w:val="both"/>
      </w:pPr>
      <w:r w:rsidRPr="0079157F">
        <w:t>En estos supuestos, el ejecuta</w:t>
      </w:r>
      <w:r w:rsidR="00C4127D">
        <w:t>do cuenta con la posibilidad de</w:t>
      </w:r>
      <w:r w:rsidR="003A2045">
        <w:t xml:space="preserve"> presentar</w:t>
      </w:r>
      <w:r w:rsidR="00C4127D">
        <w:t xml:space="preserve"> a</w:t>
      </w:r>
      <w:r w:rsidR="003A2045">
        <w:t xml:space="preserve"> un tercero</w:t>
      </w:r>
      <w:r w:rsidRPr="0079157F">
        <w:t xml:space="preserve"> interesado en la adquisición de los bienes</w:t>
      </w:r>
      <w:r w:rsidR="003A2045">
        <w:t xml:space="preserve"> muebles e inmuebles</w:t>
      </w:r>
      <w:r w:rsidR="00F75D86">
        <w:t xml:space="preserve"> que constituyen el objeto de la subasta judicial</w:t>
      </w:r>
      <w:r w:rsidRPr="0079157F">
        <w:t>, acompañado de una puja que su</w:t>
      </w:r>
      <w:r w:rsidR="003A2045">
        <w:t>pe</w:t>
      </w:r>
      <w:r w:rsidR="00C4127D">
        <w:t>re a la mejor de todas las</w:t>
      </w:r>
      <w:r w:rsidRPr="0079157F">
        <w:t xml:space="preserve"> realizadas</w:t>
      </w:r>
      <w:r w:rsidR="003A2045">
        <w:t>,</w:t>
      </w:r>
      <w:r w:rsidRPr="0079157F">
        <w:t xml:space="preserve"> hasta el momento</w:t>
      </w:r>
      <w:r w:rsidR="003A2045">
        <w:t>,</w:t>
      </w:r>
      <w:r w:rsidRPr="0079157F">
        <w:t xml:space="preserve"> por</w:t>
      </w:r>
      <w:r w:rsidR="004D225F">
        <w:t xml:space="preserve"> cualquiera de</w:t>
      </w:r>
      <w:r w:rsidR="003A2045">
        <w:t xml:space="preserve"> los</w:t>
      </w:r>
      <w:r w:rsidRPr="0079157F">
        <w:t xml:space="preserve"> licit</w:t>
      </w:r>
      <w:r w:rsidR="003A2045">
        <w:t>adores que han participado en su</w:t>
      </w:r>
      <w:r w:rsidRPr="0079157F">
        <w:t xml:space="preserve"> d</w:t>
      </w:r>
      <w:r w:rsidR="006B75EC">
        <w:t xml:space="preserve">esarrollo -incluida </w:t>
      </w:r>
      <w:r w:rsidR="00F75D86">
        <w:t>la del propio ejecutante-</w:t>
      </w:r>
      <w:r w:rsidR="003A2045">
        <w:t>. No</w:t>
      </w:r>
      <w:r w:rsidRPr="0079157F">
        <w:t xml:space="preserve"> se trata de</w:t>
      </w:r>
      <w:r w:rsidR="003A2045">
        <w:t xml:space="preserve"> presentar a </w:t>
      </w:r>
      <w:r>
        <w:t>un tercero cualquiera, sino</w:t>
      </w:r>
      <w:r w:rsidR="003A2045">
        <w:t xml:space="preserve"> a</w:t>
      </w:r>
      <w:r w:rsidRPr="0079157F">
        <w:t xml:space="preserve"> un terc</w:t>
      </w:r>
      <w:r w:rsidR="003A2045">
        <w:t>ero con la suficiente capacidad</w:t>
      </w:r>
      <w:r w:rsidR="00426989">
        <w:t xml:space="preserve"> y solvencia</w:t>
      </w:r>
      <w:r w:rsidR="003A2045">
        <w:t xml:space="preserve"> </w:t>
      </w:r>
      <w:r w:rsidRPr="0079157F">
        <w:t>económica como para</w:t>
      </w:r>
      <w:r w:rsidR="008C2853">
        <w:t xml:space="preserve"> </w:t>
      </w:r>
      <w:r w:rsidRPr="0079157F">
        <w:t>su</w:t>
      </w:r>
      <w:r w:rsidR="003A2045">
        <w:t>perar a la mejor de las pujas realizadas</w:t>
      </w:r>
      <w:r w:rsidRPr="0079157F">
        <w:t>, al ofrecer por los bienes objeto de la subasta judicial una cantidad superior al 50%</w:t>
      </w:r>
      <w:r w:rsidR="006B75EC">
        <w:t xml:space="preserve"> </w:t>
      </w:r>
      <w:r w:rsidR="00873DB6">
        <w:t>-</w:t>
      </w:r>
      <w:r w:rsidRPr="0079157F">
        <w:t>bienes muebles</w:t>
      </w:r>
      <w:r w:rsidR="00873DB6">
        <w:t>-</w:t>
      </w:r>
      <w:r w:rsidRPr="0079157F">
        <w:t xml:space="preserve"> o al 70%</w:t>
      </w:r>
      <w:r w:rsidR="00C4127D">
        <w:t xml:space="preserve"> -bienes inmuebles-</w:t>
      </w:r>
      <w:r w:rsidRPr="0079157F">
        <w:t xml:space="preserve"> del v</w:t>
      </w:r>
      <w:r>
        <w:t>alor</w:t>
      </w:r>
      <w:r w:rsidR="00C4127D">
        <w:t xml:space="preserve"> de tasación.</w:t>
      </w:r>
    </w:p>
    <w:p w14:paraId="1E02F4D2" w14:textId="77777777" w:rsidR="0020626F" w:rsidRDefault="0020626F" w:rsidP="0020626F">
      <w:pPr>
        <w:spacing w:line="360" w:lineRule="auto"/>
        <w:ind w:firstLine="708"/>
        <w:jc w:val="both"/>
      </w:pPr>
    </w:p>
    <w:p w14:paraId="7276ED82" w14:textId="77777777" w:rsidR="00C4127D" w:rsidRDefault="006B75EC" w:rsidP="0020626F">
      <w:pPr>
        <w:spacing w:line="360" w:lineRule="auto"/>
        <w:ind w:firstLine="708"/>
        <w:jc w:val="both"/>
      </w:pPr>
      <w:r>
        <w:t>C</w:t>
      </w:r>
      <w:r w:rsidR="003A2045">
        <w:t>on la intención</w:t>
      </w:r>
      <w:r>
        <w:t>, precisamente,</w:t>
      </w:r>
      <w:r w:rsidR="003A2045">
        <w:t xml:space="preserve"> </w:t>
      </w:r>
      <w:r w:rsidR="00AE0C5D">
        <w:t>de conocer</w:t>
      </w:r>
      <w:r w:rsidR="00E12684" w:rsidRPr="0079157F">
        <w:t xml:space="preserve"> </w:t>
      </w:r>
      <w:r w:rsidR="00066550">
        <w:t xml:space="preserve">la suficiente </w:t>
      </w:r>
      <w:r w:rsidR="00E12684" w:rsidRPr="0079157F">
        <w:t>seriedad</w:t>
      </w:r>
      <w:r w:rsidR="003A2045">
        <w:t xml:space="preserve"> económica</w:t>
      </w:r>
      <w:r w:rsidR="00AE0C5D">
        <w:t xml:space="preserve"> e interés de</w:t>
      </w:r>
      <w:r>
        <w:t xml:space="preserve">l tercero </w:t>
      </w:r>
      <w:r w:rsidR="00E12684" w:rsidRPr="0079157F">
        <w:t xml:space="preserve">presentado por el ejecutado, algunos autores como ACHÓN </w:t>
      </w:r>
      <w:r w:rsidR="0008154E">
        <w:t>BRUÑÉ</w:t>
      </w:r>
      <w:r w:rsidR="00E12684" w:rsidRPr="0079157F">
        <w:t>N</w:t>
      </w:r>
      <w:r w:rsidR="00E12684" w:rsidRPr="0079157F">
        <w:rPr>
          <w:rStyle w:val="Refdenotaalpie"/>
        </w:rPr>
        <w:footnoteReference w:id="151"/>
      </w:r>
      <w:r w:rsidR="00426989">
        <w:t xml:space="preserve"> defienden la idea de que éste</w:t>
      </w:r>
      <w:r w:rsidR="00E12684" w:rsidRPr="0079157F">
        <w:t xml:space="preserve"> sea obligad</w:t>
      </w:r>
      <w:r w:rsidR="004D225F">
        <w:t>o</w:t>
      </w:r>
      <w:r w:rsidR="00426989">
        <w:t>,</w:t>
      </w:r>
      <w:r w:rsidR="004D225F">
        <w:t xml:space="preserve"> por la LEC</w:t>
      </w:r>
      <w:r w:rsidR="00426989">
        <w:t>,</w:t>
      </w:r>
      <w:r w:rsidR="004D225F">
        <w:t xml:space="preserve"> a prestar</w:t>
      </w:r>
      <w:r w:rsidR="00E83225">
        <w:t xml:space="preserve"> la debida</w:t>
      </w:r>
      <w:r w:rsidR="009618DD">
        <w:t xml:space="preserve"> consignación </w:t>
      </w:r>
      <w:r>
        <w:t>previa</w:t>
      </w:r>
      <w:r w:rsidR="00426989">
        <w:t xml:space="preserve"> a fin de </w:t>
      </w:r>
      <w:r w:rsidR="00426989" w:rsidRPr="00C4127D">
        <w:t>poder</w:t>
      </w:r>
      <w:r w:rsidR="004D225F" w:rsidRPr="00C4127D">
        <w:t xml:space="preserve"> garantizar</w:t>
      </w:r>
      <w:r w:rsidRPr="00C4127D">
        <w:t>,</w:t>
      </w:r>
      <w:r w:rsidR="00066550" w:rsidRPr="00C4127D">
        <w:t xml:space="preserve"> con</w:t>
      </w:r>
      <w:r w:rsidR="00E83225" w:rsidRPr="00C4127D">
        <w:t xml:space="preserve"> ella</w:t>
      </w:r>
      <w:r w:rsidRPr="00C4127D">
        <w:t>,</w:t>
      </w:r>
      <w:r w:rsidR="00F65ECA">
        <w:t xml:space="preserve"> la </w:t>
      </w:r>
      <w:r w:rsidR="00426989" w:rsidRPr="00C4127D">
        <w:t>oferta económica</w:t>
      </w:r>
      <w:r w:rsidR="00F65ECA">
        <w:t xml:space="preserve"> realizada</w:t>
      </w:r>
      <w:r w:rsidR="00426989" w:rsidRPr="00C4127D">
        <w:t xml:space="preserve"> por los bienes</w:t>
      </w:r>
      <w:r w:rsidR="009618DD" w:rsidRPr="00C4127D">
        <w:t xml:space="preserve"> muebles e inmuebles subastados</w:t>
      </w:r>
      <w:r w:rsidR="00F65ECA">
        <w:t xml:space="preserve"> judicialmente</w:t>
      </w:r>
      <w:r w:rsidR="009618DD" w:rsidRPr="00C4127D">
        <w:t xml:space="preserve">. Este mismo sentir es compartido por nuestro legislador, al recoger en el actual Proyecto de Ley de Medidas de Eficiencia Procesal del Servicio </w:t>
      </w:r>
      <w:r w:rsidR="009618DD" w:rsidRPr="00101C3B">
        <w:t>Público de Justicia</w:t>
      </w:r>
      <w:r w:rsidR="00AE0C5D" w:rsidRPr="00101C3B">
        <w:t xml:space="preserve"> -arts.650.3.2º y 670.3.2º-</w:t>
      </w:r>
      <w:r w:rsidR="009618DD" w:rsidRPr="00101C3B">
        <w:t xml:space="preserve"> que, en</w:t>
      </w:r>
      <w:r w:rsidR="009618DD" w:rsidRPr="00C4127D">
        <w:t xml:space="preserve"> estos supuestos, el tercero interesado en la adquisición de los bienes muebles e inmuebles subastados</w:t>
      </w:r>
      <w:r w:rsidR="00AE0C5D" w:rsidRPr="00C4127D">
        <w:t xml:space="preserve"> </w:t>
      </w:r>
      <w:r w:rsidR="009618DD" w:rsidRPr="00C4127D">
        <w:t>deberá realizar la oportuna consignaci</w:t>
      </w:r>
      <w:r w:rsidR="00AE0C5D" w:rsidRPr="00C4127D">
        <w:t>ón previa a fin de poder participar como licitador en el desarrollo de la subasta judicial; s</w:t>
      </w:r>
      <w:r w:rsidR="009618DD" w:rsidRPr="00C4127D">
        <w:t>iendo ésta</w:t>
      </w:r>
      <w:r w:rsidR="00AE0C5D" w:rsidRPr="00C4127D">
        <w:t xml:space="preserve"> última</w:t>
      </w:r>
      <w:r w:rsidR="009618DD" w:rsidRPr="00C4127D">
        <w:t xml:space="preserve"> destina, en el supuesto de imp</w:t>
      </w:r>
      <w:r w:rsidR="00AE0C5D" w:rsidRPr="00C4127D">
        <w:t>ago</w:t>
      </w:r>
      <w:r w:rsidR="009618DD" w:rsidRPr="00C4127D">
        <w:t>, a los fines de la ejecución</w:t>
      </w:r>
      <w:r w:rsidR="00B43AB6">
        <w:t xml:space="preserve"> forzosa</w:t>
      </w:r>
      <w:r w:rsidR="00AE0C5D" w:rsidRPr="00C4127D">
        <w:t xml:space="preserve"> -</w:t>
      </w:r>
      <w:r w:rsidR="009618DD" w:rsidRPr="00C4127D">
        <w:t>arts.</w:t>
      </w:r>
      <w:r w:rsidR="00AE0C5D" w:rsidRPr="00C4127D">
        <w:t>654 y 672 LEC. Bienes muebles e inmuebles, respectivamente- y al pago de los gastos aparejados a la celebración de una nueva subasta judicial, cuando fuese necesaria -art.653 LEC-.</w:t>
      </w:r>
      <w:r w:rsidR="00F65ECA">
        <w:t xml:space="preserve"> Sin embargo</w:t>
      </w:r>
      <w:r w:rsidR="0020626F">
        <w:t>,</w:t>
      </w:r>
      <w:r w:rsidR="00F65ECA">
        <w:t xml:space="preserve"> </w:t>
      </w:r>
      <w:r w:rsidR="0020626F">
        <w:t>en la actualidad,</w:t>
      </w:r>
      <w:r w:rsidR="00F65ECA">
        <w:t xml:space="preserve"> todavía,</w:t>
      </w:r>
      <w:r w:rsidR="0020626F">
        <w:t xml:space="preserve"> al igual que el ejecutante,</w:t>
      </w:r>
      <w:r w:rsidR="00F65ECA">
        <w:t xml:space="preserve"> el tercero interesado presentado por el ejecutado</w:t>
      </w:r>
      <w:r w:rsidR="0020626F">
        <w:t xml:space="preserve"> queda exento de prestar consignaci</w:t>
      </w:r>
      <w:r w:rsidR="00F65ECA">
        <w:t>ón previa alguna para poder participar en la subasta judicial.</w:t>
      </w:r>
    </w:p>
    <w:p w14:paraId="57829088" w14:textId="77777777" w:rsidR="0020626F" w:rsidRPr="0079157F" w:rsidRDefault="0020626F" w:rsidP="0020626F">
      <w:pPr>
        <w:spacing w:line="360" w:lineRule="auto"/>
        <w:ind w:firstLine="708"/>
        <w:jc w:val="both"/>
      </w:pPr>
    </w:p>
    <w:p w14:paraId="46EF986F" w14:textId="77777777" w:rsidR="00627218" w:rsidRDefault="00E83225" w:rsidP="00BE5A4F">
      <w:pPr>
        <w:spacing w:line="360" w:lineRule="auto"/>
        <w:ind w:firstLine="708"/>
        <w:jc w:val="both"/>
      </w:pPr>
      <w:r w:rsidRPr="00CE1B44">
        <w:t>La LEC</w:t>
      </w:r>
      <w:r w:rsidR="00E12684" w:rsidRPr="00CE1B44">
        <w:t xml:space="preserve"> no contempla </w:t>
      </w:r>
      <w:r w:rsidR="00066550" w:rsidRPr="00CE1B44">
        <w:t xml:space="preserve">la posibilidad de </w:t>
      </w:r>
      <w:r w:rsidR="006B75EC">
        <w:t xml:space="preserve">que el tercero </w:t>
      </w:r>
      <w:r w:rsidR="00E12684" w:rsidRPr="00CE1B44">
        <w:t>presentado por el ejecut</w:t>
      </w:r>
      <w:r w:rsidR="00426989">
        <w:t xml:space="preserve">ado ofrezca por los bienes muebles e inmuebles subastados judicialmente </w:t>
      </w:r>
      <w:r w:rsidR="00E12684" w:rsidRPr="00CE1B44">
        <w:t>una cantidad idéntica a la de los porcentajes antes señalados, como s</w:t>
      </w:r>
      <w:r w:rsidR="00F65ECA">
        <w:t>í sucede en el resto de los</w:t>
      </w:r>
      <w:r w:rsidRPr="00CE1B44">
        <w:t xml:space="preserve"> supuestos</w:t>
      </w:r>
      <w:r w:rsidR="0020626F">
        <w:t>,</w:t>
      </w:r>
      <w:r w:rsidR="00426989">
        <w:t xml:space="preserve"> hasta ahora</w:t>
      </w:r>
      <w:r w:rsidR="0020626F">
        <w:t>,</w:t>
      </w:r>
      <w:r w:rsidR="00426989">
        <w:t xml:space="preserve"> analizados. Así, la</w:t>
      </w:r>
      <w:r w:rsidR="00066550" w:rsidRPr="00CE1B44">
        <w:t xml:space="preserve"> única </w:t>
      </w:r>
      <w:r w:rsidR="00E12684" w:rsidRPr="00CE1B44">
        <w:t>alternativa a la</w:t>
      </w:r>
      <w:r w:rsidRPr="00CE1B44">
        <w:t xml:space="preserve"> situ</w:t>
      </w:r>
      <w:r w:rsidR="00066550" w:rsidRPr="00CE1B44">
        <w:t>ación antes descrita -oferta de adjudicación por una cuantía superior al 50% del avalúo del bien mueble o al 70% del valor de salida a subasta</w:t>
      </w:r>
      <w:r w:rsidR="00CE1B44" w:rsidRPr="00CE1B44">
        <w:t xml:space="preserve"> judicial</w:t>
      </w:r>
      <w:r w:rsidR="00066550" w:rsidRPr="00CE1B44">
        <w:t xml:space="preserve"> del bien inmueble- radicaría</w:t>
      </w:r>
      <w:r w:rsidRPr="00CE1B44">
        <w:t xml:space="preserve"> en</w:t>
      </w:r>
      <w:r w:rsidR="006B75EC">
        <w:t xml:space="preserve"> que el tercero </w:t>
      </w:r>
      <w:r w:rsidR="00E12684" w:rsidRPr="00CE1B44">
        <w:t>presentado por el ejecutado ofr</w:t>
      </w:r>
      <w:r w:rsidR="00066550" w:rsidRPr="00CE1B44">
        <w:t>eciese por los bienes</w:t>
      </w:r>
      <w:r w:rsidR="00426989">
        <w:t xml:space="preserve"> muebles e inmuebles</w:t>
      </w:r>
      <w:r w:rsidR="00066550" w:rsidRPr="00CE1B44">
        <w:t xml:space="preserve"> objeto de la subasta judicial</w:t>
      </w:r>
      <w:r w:rsidR="00E12684" w:rsidRPr="00CE1B44">
        <w:t xml:space="preserve"> una</w:t>
      </w:r>
      <w:r w:rsidR="00066550" w:rsidRPr="00CE1B44">
        <w:t xml:space="preserve"> cantidad inferior a los</w:t>
      </w:r>
      <w:r w:rsidR="00426989">
        <w:t xml:space="preserve"> porcentajes, inicialmente,</w:t>
      </w:r>
      <w:r w:rsidR="00066550" w:rsidRPr="00CE1B44">
        <w:t xml:space="preserve"> establecidos</w:t>
      </w:r>
      <w:r w:rsidR="00E12684" w:rsidRPr="00CE1B44">
        <w:t xml:space="preserve">, pero </w:t>
      </w:r>
      <w:r w:rsidR="00E12684" w:rsidRPr="00064545">
        <w:t>suficiente</w:t>
      </w:r>
      <w:r w:rsidR="00426989" w:rsidRPr="00064545">
        <w:t xml:space="preserve"> para </w:t>
      </w:r>
      <w:r w:rsidR="00CE1B44" w:rsidRPr="00064545">
        <w:t xml:space="preserve">lograr la </w:t>
      </w:r>
      <w:r w:rsidR="00E12684" w:rsidRPr="00064545">
        <w:t>completa satisfacción del derecho de crédito del ejecutant</w:t>
      </w:r>
      <w:r w:rsidR="00CE1B44" w:rsidRPr="00064545">
        <w:t>e; s</w:t>
      </w:r>
      <w:r w:rsidR="005C4A91" w:rsidRPr="00064545">
        <w:t>iendo necesario, en este último</w:t>
      </w:r>
      <w:r w:rsidR="00426989" w:rsidRPr="00064545">
        <w:t xml:space="preserve"> </w:t>
      </w:r>
      <w:r w:rsidR="00066550" w:rsidRPr="00064545">
        <w:t>supuesto</w:t>
      </w:r>
      <w:r w:rsidR="00426989" w:rsidRPr="00064545">
        <w:t xml:space="preserve">, </w:t>
      </w:r>
      <w:r w:rsidR="00E12684" w:rsidRPr="00064545">
        <w:t>la realización de dos</w:t>
      </w:r>
      <w:r w:rsidR="00426989" w:rsidRPr="00064545">
        <w:t xml:space="preserve"> operaciones previas</w:t>
      </w:r>
      <w:r w:rsidR="00E12684" w:rsidRPr="00064545">
        <w:t>: la liquidación de intereses y l</w:t>
      </w:r>
      <w:r w:rsidR="005C4A91" w:rsidRPr="00064545">
        <w:t>a tasación de costas a fin de poder conocer</w:t>
      </w:r>
      <w:r w:rsidR="00426989" w:rsidRPr="00064545">
        <w:t>,</w:t>
      </w:r>
      <w:r w:rsidR="00E12684" w:rsidRPr="00064545">
        <w:t xml:space="preserve"> con exact</w:t>
      </w:r>
      <w:r w:rsidR="00CE1B44" w:rsidRPr="00064545">
        <w:t>itud</w:t>
      </w:r>
      <w:r w:rsidR="00426989" w:rsidRPr="00064545">
        <w:t>,</w:t>
      </w:r>
      <w:r w:rsidR="00CE1B44" w:rsidRPr="00064545">
        <w:t xml:space="preserve"> el importe</w:t>
      </w:r>
      <w:r w:rsidR="005C4A91" w:rsidRPr="00064545">
        <w:t xml:space="preserve"> total</w:t>
      </w:r>
      <w:r w:rsidR="00CE1B44" w:rsidRPr="00064545">
        <w:t xml:space="preserve"> de</w:t>
      </w:r>
      <w:r w:rsidR="005C4A91" w:rsidRPr="00064545">
        <w:t xml:space="preserve"> la deuda</w:t>
      </w:r>
      <w:r w:rsidR="00570ED3" w:rsidRPr="00064545">
        <w:t>, aún,</w:t>
      </w:r>
      <w:r w:rsidR="005C4A91" w:rsidRPr="00064545">
        <w:t xml:space="preserve"> impagada</w:t>
      </w:r>
      <w:r w:rsidR="00066550" w:rsidRPr="00064545">
        <w:t xml:space="preserve"> al</w:t>
      </w:r>
      <w:r w:rsidR="00E12684" w:rsidRPr="00064545">
        <w:t xml:space="preserve"> ejecuta</w:t>
      </w:r>
      <w:r w:rsidR="00066550" w:rsidRPr="00064545">
        <w:t>nte</w:t>
      </w:r>
      <w:r w:rsidR="00724392" w:rsidRPr="00064545">
        <w:t>,</w:t>
      </w:r>
      <w:r w:rsidR="00570ED3" w:rsidRPr="00064545">
        <w:t xml:space="preserve"> o devolver el sobrante que pudiese existir</w:t>
      </w:r>
      <w:r w:rsidR="00E12684" w:rsidRPr="00064545">
        <w:rPr>
          <w:rStyle w:val="Refdenotaalpie"/>
        </w:rPr>
        <w:footnoteReference w:id="152"/>
      </w:r>
      <w:r w:rsidR="00570ED3" w:rsidRPr="00064545">
        <w:t>.</w:t>
      </w:r>
    </w:p>
    <w:p w14:paraId="70B7AACB" w14:textId="77777777" w:rsidR="009604C3" w:rsidRPr="0079157F" w:rsidRDefault="009604C3" w:rsidP="00BE5A4F">
      <w:pPr>
        <w:spacing w:line="360" w:lineRule="auto"/>
        <w:ind w:firstLine="708"/>
        <w:jc w:val="both"/>
      </w:pPr>
    </w:p>
    <w:p w14:paraId="51203118" w14:textId="77777777" w:rsidR="009D68BF" w:rsidRDefault="00E83225" w:rsidP="007B471F">
      <w:pPr>
        <w:spacing w:line="360" w:lineRule="auto"/>
        <w:ind w:firstLine="708"/>
        <w:jc w:val="both"/>
      </w:pPr>
      <w:r w:rsidRPr="00D34236">
        <w:t>El plazo temporal</w:t>
      </w:r>
      <w:r w:rsidR="00E12684" w:rsidRPr="00D34236">
        <w:t xml:space="preserve"> del que dispone el ejecutado para</w:t>
      </w:r>
      <w:r w:rsidR="005C4A91" w:rsidRPr="00D34236">
        <w:t xml:space="preserve"> presentar al tercero</w:t>
      </w:r>
      <w:r w:rsidR="00570ED3" w:rsidRPr="00D34236">
        <w:t xml:space="preserve"> interesado en la adquisición de los bienes subastados</w:t>
      </w:r>
      <w:r w:rsidR="00426989" w:rsidRPr="00D34236">
        <w:t xml:space="preserve"> </w:t>
      </w:r>
      <w:r w:rsidR="00E12684" w:rsidRPr="00D34236">
        <w:t>e</w:t>
      </w:r>
      <w:r w:rsidR="0076509D" w:rsidRPr="00D34236">
        <w:t>s de diez días, tanto en el supuesto</w:t>
      </w:r>
      <w:r w:rsidR="00E12684" w:rsidRPr="00D34236">
        <w:t xml:space="preserve"> de la subasta judici</w:t>
      </w:r>
      <w:r w:rsidR="0076509D" w:rsidRPr="00D34236">
        <w:t xml:space="preserve">al de bienes muebles como en la </w:t>
      </w:r>
      <w:r w:rsidR="00E12684" w:rsidRPr="00D34236">
        <w:t>de bienes inmuebles. El cómputo de esos diez días se inicia</w:t>
      </w:r>
      <w:r w:rsidR="0020626F" w:rsidRPr="00D34236">
        <w:t>rá</w:t>
      </w:r>
      <w:r w:rsidR="00E12684" w:rsidRPr="00D34236">
        <w:t xml:space="preserve"> a partir del día siguiente al de</w:t>
      </w:r>
      <w:r w:rsidR="0076509D" w:rsidRPr="00D34236">
        <w:t>l cierre de la subasta judicial</w:t>
      </w:r>
      <w:r w:rsidR="005F4E1F" w:rsidRPr="00D34236">
        <w:t xml:space="preserve"> -el actual Proyecto de Ley de Medidas de Eficiencia Procesal del Servicio Público de Justicia, contempla que su cómputo se inicie desde el momento del cierre de la subasta judicial</w:t>
      </w:r>
      <w:r w:rsidR="00CF0E31" w:rsidRPr="00D34236">
        <w:t xml:space="preserve"> (arts.650.3.1º y 670.3.1º)</w:t>
      </w:r>
      <w:r w:rsidR="005F4E1F" w:rsidRPr="00D34236">
        <w:t>-</w:t>
      </w:r>
      <w:r w:rsidR="0076509D" w:rsidRPr="00D34236">
        <w:t>;</w:t>
      </w:r>
      <w:r w:rsidR="005C4A91" w:rsidRPr="00D34236">
        <w:t xml:space="preserve"> siendo </w:t>
      </w:r>
      <w:r w:rsidR="00E12684" w:rsidRPr="00D34236">
        <w:t>necesario</w:t>
      </w:r>
      <w:r w:rsidR="0076509D" w:rsidRPr="00D34236">
        <w:t>,</w:t>
      </w:r>
      <w:r w:rsidR="00E12684" w:rsidRPr="00D34236">
        <w:t xml:space="preserve"> así, dar traslado al ejecut</w:t>
      </w:r>
      <w:r w:rsidR="00426989" w:rsidRPr="00D34236">
        <w:t xml:space="preserve">ado de la mejor puja </w:t>
      </w:r>
      <w:r w:rsidR="00BD5DFF" w:rsidRPr="00D34236">
        <w:t>realizada</w:t>
      </w:r>
      <w:r w:rsidR="00EB093A" w:rsidRPr="00D34236">
        <w:t xml:space="preserve"> -actuación que </w:t>
      </w:r>
      <w:r w:rsidR="005F4E1F" w:rsidRPr="00D34236">
        <w:t>desaparecerá</w:t>
      </w:r>
      <w:r w:rsidR="00F753BF" w:rsidRPr="00D34236">
        <w:t xml:space="preserve"> en la futura subasta judicial</w:t>
      </w:r>
      <w:r w:rsidR="00724392" w:rsidRPr="00D34236">
        <w:t xml:space="preserve"> de bienes muebles e inmuebles</w:t>
      </w:r>
      <w:r w:rsidR="00412C31" w:rsidRPr="00D34236">
        <w:t xml:space="preserve"> conforme</w:t>
      </w:r>
      <w:r w:rsidR="00F753BF" w:rsidRPr="00D34236">
        <w:t xml:space="preserve"> a lo disp</w:t>
      </w:r>
      <w:r w:rsidR="00724392" w:rsidRPr="00D34236">
        <w:t>u</w:t>
      </w:r>
      <w:r w:rsidR="005837DF" w:rsidRPr="00D34236">
        <w:t xml:space="preserve">esto por el </w:t>
      </w:r>
      <w:r w:rsidR="00412C31" w:rsidRPr="00D34236">
        <w:t>art.644 del mismo Proyecto de Ley</w:t>
      </w:r>
      <w:r w:rsidR="005F4E1F" w:rsidRPr="00D34236">
        <w:t>-</w:t>
      </w:r>
      <w:r w:rsidR="00E12684" w:rsidRPr="00D34236">
        <w:t>, para que conociendo la s</w:t>
      </w:r>
      <w:r w:rsidR="00EB093A" w:rsidRPr="00D34236">
        <w:t>ituación</w:t>
      </w:r>
      <w:r w:rsidR="005837DF" w:rsidRPr="00D34236">
        <w:t xml:space="preserve"> jurídica-procesal</w:t>
      </w:r>
      <w:r w:rsidR="00EB093A" w:rsidRPr="00D34236">
        <w:t xml:space="preserve"> existente decida</w:t>
      </w:r>
      <w:r w:rsidR="00E12684" w:rsidRPr="00D34236">
        <w:t xml:space="preserve"> </w:t>
      </w:r>
      <w:r w:rsidR="00BD5DFF" w:rsidRPr="00D34236">
        <w:t>si present</w:t>
      </w:r>
      <w:r w:rsidR="005C4A91" w:rsidRPr="00D34236">
        <w:t>a, o no, a un tercero</w:t>
      </w:r>
      <w:r w:rsidR="00EB093A" w:rsidRPr="00D34236">
        <w:t xml:space="preserve"> interesado</w:t>
      </w:r>
      <w:r w:rsidR="00E12684" w:rsidRPr="00D34236">
        <w:t>, y lo más impor</w:t>
      </w:r>
      <w:r w:rsidR="005F4E1F" w:rsidRPr="00D34236">
        <w:t>tante, pueda hacerlo en</w:t>
      </w:r>
      <w:r w:rsidR="005C4A91" w:rsidRPr="00D34236">
        <w:t xml:space="preserve"> tiempo</w:t>
      </w:r>
      <w:r w:rsidR="00EB093A" w:rsidRPr="00D34236">
        <w:t xml:space="preserve"> y forma; siendo de aplicación,</w:t>
      </w:r>
      <w:r w:rsidR="009D68BF" w:rsidRPr="00D34236">
        <w:t xml:space="preserve"> también,</w:t>
      </w:r>
      <w:r w:rsidR="00EB093A" w:rsidRPr="00D34236">
        <w:t xml:space="preserve"> aquí </w:t>
      </w:r>
      <w:r w:rsidR="00D03AAB" w:rsidRPr="00D34236">
        <w:t>-</w:t>
      </w:r>
      <w:r w:rsidR="005837DF" w:rsidRPr="00D34236">
        <w:t>al igual que</w:t>
      </w:r>
      <w:r w:rsidR="00EB093A" w:rsidRPr="00D34236">
        <w:t xml:space="preserve"> en otras</w:t>
      </w:r>
      <w:r w:rsidR="00D03AAB" w:rsidRPr="00D34236">
        <w:t xml:space="preserve"> tantas</w:t>
      </w:r>
      <w:r w:rsidR="00EB093A" w:rsidRPr="00D34236">
        <w:t xml:space="preserve"> actuaciones</w:t>
      </w:r>
      <w:r w:rsidR="00D03AAB" w:rsidRPr="00D34236">
        <w:t xml:space="preserve"> procesales</w:t>
      </w:r>
      <w:r w:rsidR="00EB093A" w:rsidRPr="00D34236">
        <w:t xml:space="preserve"> a practicar durante el de</w:t>
      </w:r>
      <w:r w:rsidR="00D03AAB" w:rsidRPr="00D34236">
        <w:t>sarrollo de la subasta judicial</w:t>
      </w:r>
      <w:r w:rsidR="009D68BF" w:rsidRPr="00D34236">
        <w:t xml:space="preserve"> (</w:t>
      </w:r>
      <w:r w:rsidR="005837DF" w:rsidRPr="00D34236">
        <w:t>tasación en costas, liquidación de intereses</w:t>
      </w:r>
      <w:r w:rsidR="009D68BF" w:rsidRPr="00D34236">
        <w:t xml:space="preserve">, decreto de adjudicación, etc.)- </w:t>
      </w:r>
      <w:r w:rsidR="00EB093A" w:rsidRPr="00D34236">
        <w:t>lo</w:t>
      </w:r>
      <w:r w:rsidR="00D03AAB" w:rsidRPr="00D34236">
        <w:t xml:space="preserve"> ya</w:t>
      </w:r>
      <w:r w:rsidR="00EB093A" w:rsidRPr="00D34236">
        <w:t xml:space="preserve"> dispuesto en relación a la notificación del anuncio de la convocatoria de la subasta judicial de bie</w:t>
      </w:r>
      <w:r w:rsidR="009D68BF" w:rsidRPr="00D34236">
        <w:t>nes muebles e inmuebles</w:t>
      </w:r>
      <w:r w:rsidR="00EB093A" w:rsidRPr="00D34236">
        <w:t xml:space="preserve"> al ejecutado no personado</w:t>
      </w:r>
      <w:r w:rsidR="00D03AAB" w:rsidRPr="00D34236">
        <w:t xml:space="preserve"> involuntariamente</w:t>
      </w:r>
      <w:r w:rsidR="00EB093A" w:rsidRPr="00D34236">
        <w:t xml:space="preserve"> en aras</w:t>
      </w:r>
      <w:r w:rsidR="00D03AAB" w:rsidRPr="00D34236">
        <w:t xml:space="preserve"> de</w:t>
      </w:r>
      <w:r w:rsidR="00EB093A" w:rsidRPr="00D34236">
        <w:t xml:space="preserve"> proteger su derecho fundamental a la tutela judicial efectiva del art.24.1 CE</w:t>
      </w:r>
      <w:r w:rsidR="00D03AAB" w:rsidRPr="00D34236">
        <w:t xml:space="preserve"> y en atención a la finalidad esencial de la norma: procurar la obtención del mejor precio posible por los bienes muebles e inmuebles subastados</w:t>
      </w:r>
      <w:r w:rsidR="009D68BF" w:rsidRPr="00D34236">
        <w:t xml:space="preserve"> judicialmente</w:t>
      </w:r>
      <w:r w:rsidR="005837DF" w:rsidRPr="00D34236">
        <w:t xml:space="preserve"> a fin de poder satisfacer, íntegramente, el derecho de crédito del ejecutante</w:t>
      </w:r>
      <w:r w:rsidR="00D34236">
        <w:t xml:space="preserve">. Así, </w:t>
      </w:r>
      <w:r w:rsidR="00D03AAB" w:rsidRPr="00D34236">
        <w:t>en</w:t>
      </w:r>
      <w:r w:rsidR="00D34236">
        <w:t xml:space="preserve"> este supuesto concreto, resulta</w:t>
      </w:r>
      <w:r w:rsidR="00D03AAB" w:rsidRPr="00D34236">
        <w:t xml:space="preserve"> e</w:t>
      </w:r>
      <w:r w:rsidR="005837DF" w:rsidRPr="00D34236">
        <w:t>sencial que el ejecutado sea</w:t>
      </w:r>
      <w:r w:rsidR="00D34236">
        <w:t xml:space="preserve"> perfecto</w:t>
      </w:r>
      <w:r w:rsidR="009D68BF" w:rsidRPr="00D34236">
        <w:t xml:space="preserve"> </w:t>
      </w:r>
      <w:r w:rsidR="005837DF" w:rsidRPr="00D34236">
        <w:t>conocedor</w:t>
      </w:r>
      <w:r w:rsidR="00D03AAB" w:rsidRPr="00D34236">
        <w:t xml:space="preserve"> </w:t>
      </w:r>
      <w:r w:rsidR="005837DF" w:rsidRPr="00D34236">
        <w:t>d</w:t>
      </w:r>
      <w:r w:rsidR="00D03AAB" w:rsidRPr="00D34236">
        <w:t>el resultado de la subasta judicial</w:t>
      </w:r>
      <w:r w:rsidR="00D34236">
        <w:t xml:space="preserve"> para que</w:t>
      </w:r>
      <w:r w:rsidR="009D68BF" w:rsidRPr="00D34236">
        <w:t xml:space="preserve">, </w:t>
      </w:r>
      <w:r w:rsidR="005837DF" w:rsidRPr="00D34236">
        <w:t>en consecuencia</w:t>
      </w:r>
      <w:r w:rsidR="009D68BF" w:rsidRPr="00D34236">
        <w:t>, actúe</w:t>
      </w:r>
      <w:r w:rsidR="00D03AAB" w:rsidRPr="00D34236">
        <w:rPr>
          <w:rStyle w:val="Refdenotaalpie"/>
        </w:rPr>
        <w:footnoteReference w:id="153"/>
      </w:r>
      <w:r w:rsidR="00D03AAB" w:rsidRPr="00D34236">
        <w:t>.</w:t>
      </w:r>
    </w:p>
    <w:p w14:paraId="5B084F97" w14:textId="77777777" w:rsidR="007B471F" w:rsidRDefault="007B471F" w:rsidP="007B471F">
      <w:pPr>
        <w:spacing w:line="360" w:lineRule="auto"/>
        <w:ind w:firstLine="708"/>
        <w:jc w:val="both"/>
      </w:pPr>
    </w:p>
    <w:p w14:paraId="68E246F1" w14:textId="77777777" w:rsidR="00EB093A" w:rsidRDefault="00E12684" w:rsidP="007B471F">
      <w:pPr>
        <w:spacing w:line="360" w:lineRule="auto"/>
        <w:ind w:firstLine="708"/>
        <w:jc w:val="both"/>
      </w:pPr>
      <w:r w:rsidRPr="00101C3B">
        <w:t>Ese plazo temporal de diez días</w:t>
      </w:r>
      <w:r w:rsidR="00650EEE" w:rsidRPr="00101C3B">
        <w:t>,</w:t>
      </w:r>
      <w:r w:rsidR="00BD5DFF" w:rsidRPr="00101C3B">
        <w:t xml:space="preserve"> en la práctica</w:t>
      </w:r>
      <w:r w:rsidR="0076509D" w:rsidRPr="00101C3B">
        <w:t xml:space="preserve"> jurídica</w:t>
      </w:r>
      <w:r w:rsidR="00650EEE" w:rsidRPr="00101C3B">
        <w:t>,</w:t>
      </w:r>
      <w:r w:rsidRPr="00101C3B">
        <w:t xml:space="preserve"> se</w:t>
      </w:r>
      <w:r w:rsidR="00650EEE" w:rsidRPr="00101C3B">
        <w:t xml:space="preserve"> manifiesta insuficiente, pues</w:t>
      </w:r>
      <w:r w:rsidRPr="00101C3B">
        <w:t xml:space="preserve"> resulta casi imposible que el </w:t>
      </w:r>
      <w:r w:rsidR="0076509D" w:rsidRPr="00101C3B">
        <w:t>ejecutado pueda encontrar</w:t>
      </w:r>
      <w:r w:rsidR="009D68BF" w:rsidRPr="00101C3B">
        <w:t>,</w:t>
      </w:r>
      <w:r w:rsidR="0076509D" w:rsidRPr="00101C3B">
        <w:t xml:space="preserve"> en tan corto</w:t>
      </w:r>
      <w:r w:rsidRPr="00101C3B">
        <w:t xml:space="preserve"> espacio de tiempo</w:t>
      </w:r>
      <w:r w:rsidR="009D68BF" w:rsidRPr="00101C3B">
        <w:t>,</w:t>
      </w:r>
      <w:r w:rsidR="00BD5DFF" w:rsidRPr="00101C3B">
        <w:t xml:space="preserve"> a</w:t>
      </w:r>
      <w:r w:rsidRPr="00101C3B">
        <w:t xml:space="preserve"> </w:t>
      </w:r>
      <w:r w:rsidR="00F753BF" w:rsidRPr="00101C3B">
        <w:t>un tercero interesado en adquirir</w:t>
      </w:r>
      <w:r w:rsidR="005C4A91" w:rsidRPr="00101C3B">
        <w:t xml:space="preserve"> los bienes </w:t>
      </w:r>
      <w:r w:rsidRPr="00101C3B">
        <w:t>objeto de</w:t>
      </w:r>
      <w:r w:rsidR="00650EEE" w:rsidRPr="00101C3B">
        <w:t xml:space="preserve"> la</w:t>
      </w:r>
      <w:r w:rsidR="00F753BF" w:rsidRPr="00101C3B">
        <w:t xml:space="preserve"> subasta judici</w:t>
      </w:r>
      <w:r w:rsidR="00724392" w:rsidRPr="00101C3B">
        <w:t>al;</w:t>
      </w:r>
      <w:r w:rsidR="00F753BF" w:rsidRPr="00101C3B">
        <w:t xml:space="preserve"> más</w:t>
      </w:r>
      <w:r w:rsidR="005C4A91" w:rsidRPr="00101C3B">
        <w:t>,</w:t>
      </w:r>
      <w:r w:rsidR="009D68BF" w:rsidRPr="00101C3B">
        <w:t xml:space="preserve"> cuando se traten</w:t>
      </w:r>
      <w:r w:rsidRPr="00101C3B">
        <w:t xml:space="preserve"> de bienes</w:t>
      </w:r>
      <w:r w:rsidR="00650EEE" w:rsidRPr="00101C3B">
        <w:t xml:space="preserve"> inmuebles</w:t>
      </w:r>
      <w:r w:rsidRPr="00101C3B">
        <w:t xml:space="preserve"> con</w:t>
      </w:r>
      <w:r w:rsidR="00650EEE" w:rsidRPr="00101C3B">
        <w:t>, o sin,</w:t>
      </w:r>
      <w:r w:rsidR="00BD5DFF" w:rsidRPr="00101C3B">
        <w:t xml:space="preserve"> hipoteca</w:t>
      </w:r>
      <w:r w:rsidR="00724392" w:rsidRPr="00101C3B">
        <w:t>.</w:t>
      </w:r>
      <w:r w:rsidR="009D68BF" w:rsidRPr="00101C3B">
        <w:t xml:space="preserve"> De ahí, que el Proyecto de Ley de Medidas de Eficiencia Procesal del Servicio Público de Justicia</w:t>
      </w:r>
      <w:r w:rsidR="00050BFC" w:rsidRPr="00101C3B">
        <w:t xml:space="preserve"> apueste por anunciar la práctica de esta actuación en el propio decreto del LAJ que convoca la subasta judicial de bienes muebles e inmuebles y no esperar has</w:t>
      </w:r>
      <w:r w:rsidR="00101C3B">
        <w:t xml:space="preserve">ta la terminación de la misma </w:t>
      </w:r>
      <w:r w:rsidR="00050BFC" w:rsidRPr="00101C3B">
        <w:t xml:space="preserve">para que, de ese modo, el ejecutado disponga de un plazo temporal mayor para buscar, localizar y presentar al tercero interesado en la adquisición de los bienes que conforman su objeto de realización forzosa. No se producirá notificación personal alguna al ejecutado </w:t>
      </w:r>
      <w:r w:rsidR="007B471F" w:rsidRPr="00101C3B">
        <w:t>-</w:t>
      </w:r>
      <w:r w:rsidR="00050BFC" w:rsidRPr="00101C3B">
        <w:t>como sí sucede en la actualidad-, al entender el legislador que es obligación de todas las partes procesales implicadas e interesadas en la subasta judicial</w:t>
      </w:r>
      <w:r w:rsidR="007B471F" w:rsidRPr="00101C3B">
        <w:t xml:space="preserve"> -incluido el ejecutado no personado involuntariamente; generándose, nuevamente, todo el debate jurídico en torno a los problemas de constitucionalidad que ello genera y a los que ya hemos hechos referencia al abordar, antes, la cuestión de la notificación del anuncio de la convocatoria de la subasta judicial de bienes muebles e inmuebles y, ahora, la de la mejora de la puja por ese mismo ejecutado- </w:t>
      </w:r>
      <w:r w:rsidR="00050BFC" w:rsidRPr="00101C3B">
        <w:t>realizar un seguimiento de su estado a través de la consulta del Portal Electrónico de Subastas Judiciales y Administrativas de la AEBOE</w:t>
      </w:r>
      <w:r w:rsidR="00050BFC" w:rsidRPr="00101C3B">
        <w:rPr>
          <w:rStyle w:val="Refdenotaalpie"/>
        </w:rPr>
        <w:footnoteReference w:id="154"/>
      </w:r>
      <w:r w:rsidR="00050BFC" w:rsidRPr="00101C3B">
        <w:t>.</w:t>
      </w:r>
    </w:p>
    <w:p w14:paraId="4BC88BC1" w14:textId="77777777" w:rsidR="007B471F" w:rsidRDefault="007B471F" w:rsidP="007B471F">
      <w:pPr>
        <w:spacing w:line="360" w:lineRule="auto"/>
        <w:ind w:firstLine="708"/>
        <w:jc w:val="both"/>
      </w:pPr>
    </w:p>
    <w:p w14:paraId="67A63CC8" w14:textId="77777777" w:rsidR="00723AFD" w:rsidRDefault="009F3F54" w:rsidP="00C00614">
      <w:pPr>
        <w:spacing w:line="360" w:lineRule="auto"/>
        <w:ind w:firstLine="708"/>
        <w:jc w:val="both"/>
      </w:pPr>
      <w:r w:rsidRPr="00F753BF">
        <w:t>A</w:t>
      </w:r>
      <w:r w:rsidR="00E12684" w:rsidRPr="00F753BF">
        <w:t>nte la falta de regulación por la LEC, si el ejecutado consiguiese</w:t>
      </w:r>
      <w:r w:rsidR="005F4E1F" w:rsidRPr="00F753BF">
        <w:t>,</w:t>
      </w:r>
      <w:r w:rsidR="00E12684" w:rsidRPr="00F753BF">
        <w:t xml:space="preserve"> en el plazo temporal de los diez días antes señalados</w:t>
      </w:r>
      <w:r w:rsidR="005F4E1F" w:rsidRPr="00F753BF">
        <w:t>,</w:t>
      </w:r>
      <w:r w:rsidR="00E12684" w:rsidRPr="00F753BF">
        <w:t xml:space="preserve"> presentar un tercero</w:t>
      </w:r>
      <w:r w:rsidR="005F4E1F" w:rsidRPr="00F753BF">
        <w:t xml:space="preserve"> interesado en la adquisición de los bienes muebles e inmuebles subastados, ¿cuál sería</w:t>
      </w:r>
      <w:r w:rsidR="00E12684" w:rsidRPr="00F753BF">
        <w:t xml:space="preserve"> el plazo</w:t>
      </w:r>
      <w:r w:rsidR="005F4E1F" w:rsidRPr="00F753BF">
        <w:t xml:space="preserve"> temporal</w:t>
      </w:r>
      <w:r w:rsidR="0012212D" w:rsidRPr="00F753BF">
        <w:t xml:space="preserve"> del que</w:t>
      </w:r>
      <w:r w:rsidR="00724392">
        <w:t xml:space="preserve"> éste último</w:t>
      </w:r>
      <w:r w:rsidR="0012212D" w:rsidRPr="00F753BF">
        <w:t xml:space="preserve"> </w:t>
      </w:r>
      <w:r w:rsidR="005F4E1F" w:rsidRPr="00F753BF">
        <w:t>dispondría</w:t>
      </w:r>
      <w:r w:rsidRPr="00F753BF">
        <w:t xml:space="preserve"> para realizar el pago del precio ofertado</w:t>
      </w:r>
      <w:r w:rsidR="005F4E1F" w:rsidRPr="00F753BF">
        <w:t>?</w:t>
      </w:r>
      <w:r w:rsidRPr="00F753BF">
        <w:t>, ¿diez</w:t>
      </w:r>
      <w:r w:rsidR="00650EEE" w:rsidRPr="00F753BF">
        <w:t xml:space="preserve"> días en el supuesto</w:t>
      </w:r>
      <w:r w:rsidR="00E12684" w:rsidRPr="00F753BF">
        <w:t xml:space="preserve"> de la subasta judicial de bienes muebles y cuarenta</w:t>
      </w:r>
      <w:r w:rsidRPr="00F753BF">
        <w:t xml:space="preserve"> en el de bienes inmuebles </w:t>
      </w:r>
      <w:r w:rsidR="00E12684" w:rsidRPr="00F753BF">
        <w:t>conforme al plazo</w:t>
      </w:r>
      <w:r w:rsidRPr="00F753BF">
        <w:t xml:space="preserve"> temporal, de carácter </w:t>
      </w:r>
      <w:r w:rsidR="00E12684" w:rsidRPr="00F753BF">
        <w:t>general</w:t>
      </w:r>
      <w:r w:rsidRPr="00F753BF">
        <w:t>,</w:t>
      </w:r>
      <w:r w:rsidR="00E12684" w:rsidRPr="00F753BF">
        <w:t xml:space="preserve"> previsto</w:t>
      </w:r>
      <w:r w:rsidR="00F753BF">
        <w:t xml:space="preserve"> por la LEC para la realización d</w:t>
      </w:r>
      <w:r w:rsidRPr="00F753BF">
        <w:t xml:space="preserve">el pago </w:t>
      </w:r>
      <w:r w:rsidR="00E12684" w:rsidRPr="00F753BF">
        <w:t>del precio</w:t>
      </w:r>
      <w:r w:rsidRPr="00F753BF">
        <w:t xml:space="preserve"> de adjudicación?</w:t>
      </w:r>
      <w:r w:rsidR="00E12684" w:rsidRPr="00F753BF">
        <w:rPr>
          <w:rStyle w:val="Refdenotaalpie"/>
        </w:rPr>
        <w:footnoteReference w:id="155"/>
      </w:r>
      <w:r w:rsidR="00E12684" w:rsidRPr="00F753BF">
        <w:t>.</w:t>
      </w:r>
      <w:r w:rsidRPr="00F753BF">
        <w:t xml:space="preserve"> Esta cuestión es aclarada por el actual Proyecto de Ley de Medidas de Eficiencia Procesal del Servicio Público de Justicia, al establecer que el</w:t>
      </w:r>
      <w:r w:rsidR="00F753BF">
        <w:t xml:space="preserve"> futuro</w:t>
      </w:r>
      <w:r w:rsidRPr="00F753BF">
        <w:t xml:space="preserve"> plazo temporal fijado para que el tercero interesado realice el pago del precio ofertado será, en todo caso -bienes muebles e inmuebles- de diez días, a contar d</w:t>
      </w:r>
      <w:r w:rsidR="0012212D" w:rsidRPr="00F753BF">
        <w:t xml:space="preserve">esde el momento </w:t>
      </w:r>
      <w:r w:rsidR="0012212D" w:rsidRPr="00101C3B">
        <w:t>en que efectuó la consignación previa exigida para participar en la subasta judicial.</w:t>
      </w:r>
      <w:r w:rsidR="00724392" w:rsidRPr="00101C3B">
        <w:t xml:space="preserve"> Realizado el pago</w:t>
      </w:r>
      <w:r w:rsidR="00F250CA" w:rsidRPr="00101C3B">
        <w:t>, se le notificará al mejor licitador que “</w:t>
      </w:r>
      <w:r w:rsidR="00F250CA" w:rsidRPr="00101C3B">
        <w:rPr>
          <w:i/>
        </w:rPr>
        <w:t>la persona presentada por el ejecutado ha mejorado el precio ofrecido en la subasta judicial y que se ordena la inmediata devolución del depósito efectuado para participar en ella</w:t>
      </w:r>
      <w:r w:rsidR="00F753BF" w:rsidRPr="00101C3B">
        <w:t>” -arts.650.</w:t>
      </w:r>
      <w:r w:rsidR="00724392" w:rsidRPr="00101C3B">
        <w:t>4</w:t>
      </w:r>
      <w:r w:rsidR="00064545" w:rsidRPr="00101C3B">
        <w:t xml:space="preserve"> </w:t>
      </w:r>
      <w:r w:rsidR="00F753BF" w:rsidRPr="00101C3B">
        <w:t>y 670.</w:t>
      </w:r>
      <w:r w:rsidR="00412C31" w:rsidRPr="00101C3B">
        <w:t xml:space="preserve">4 del mismo </w:t>
      </w:r>
      <w:r w:rsidR="00F250CA" w:rsidRPr="00101C3B">
        <w:t>Proyecto de Ley-</w:t>
      </w:r>
      <w:r w:rsidR="00064545" w:rsidRPr="00101C3B">
        <w:t>. De lo contrario, se perdería la consignación previa realizada; siendo ésta destinada a los fines de la ejecución</w:t>
      </w:r>
      <w:r w:rsidR="00B43AB6">
        <w:t xml:space="preserve"> forzosa</w:t>
      </w:r>
      <w:r w:rsidR="00064545" w:rsidRPr="00101C3B">
        <w:t xml:space="preserve"> y a</w:t>
      </w:r>
      <w:r w:rsidR="00064545">
        <w:t xml:space="preserve"> la puesta en marcha de una nueva subasta judicial de bienes muebles e inmuebles, cuando ello fuese necesario.</w:t>
      </w:r>
    </w:p>
    <w:p w14:paraId="6F76C468" w14:textId="77777777" w:rsidR="00C00614" w:rsidRDefault="00C00614" w:rsidP="00C00614">
      <w:pPr>
        <w:spacing w:line="360" w:lineRule="auto"/>
        <w:ind w:firstLine="708"/>
        <w:jc w:val="both"/>
      </w:pPr>
    </w:p>
    <w:p w14:paraId="3A59BE5F" w14:textId="77777777" w:rsidR="00C00614" w:rsidRPr="00C00614" w:rsidRDefault="00C00614" w:rsidP="00C00614">
      <w:pPr>
        <w:spacing w:line="360" w:lineRule="auto"/>
        <w:ind w:firstLine="708"/>
        <w:jc w:val="both"/>
      </w:pPr>
      <w:r w:rsidRPr="00C00614">
        <w:rPr>
          <w:b/>
        </w:rPr>
        <w:t>1.2.2. Adjudicación de los bienes subastados por el ejecutante</w:t>
      </w:r>
    </w:p>
    <w:p w14:paraId="1FE90E44" w14:textId="77777777" w:rsidR="00723AFD" w:rsidRDefault="00723AFD" w:rsidP="00C00614">
      <w:pPr>
        <w:spacing w:line="360" w:lineRule="auto"/>
        <w:jc w:val="both"/>
      </w:pPr>
    </w:p>
    <w:p w14:paraId="4AD512AE" w14:textId="77777777" w:rsidR="008B108F" w:rsidRDefault="00E12684" w:rsidP="008B108F">
      <w:pPr>
        <w:spacing w:line="360" w:lineRule="auto"/>
        <w:ind w:firstLine="708"/>
        <w:jc w:val="both"/>
      </w:pPr>
      <w:r w:rsidRPr="00723AFD">
        <w:t>Transcurrido el plaz</w:t>
      </w:r>
      <w:r w:rsidR="00873DB6" w:rsidRPr="00723AFD">
        <w:t>o temporal</w:t>
      </w:r>
      <w:r w:rsidR="000C46D5" w:rsidRPr="00723AFD">
        <w:t xml:space="preserve"> de</w:t>
      </w:r>
      <w:r w:rsidR="0013666A" w:rsidRPr="00723AFD">
        <w:t xml:space="preserve"> los </w:t>
      </w:r>
      <w:r w:rsidR="000C46D5" w:rsidRPr="00723AFD">
        <w:t>diez días previsto por la LEC</w:t>
      </w:r>
      <w:r w:rsidR="00CE1B44" w:rsidRPr="00723AFD">
        <w:t xml:space="preserve"> sin que </w:t>
      </w:r>
      <w:r w:rsidR="0013666A" w:rsidRPr="00723AFD">
        <w:t>el ejecutado hubiese presentado ningún tercero interesado en la adquisición de los bienes</w:t>
      </w:r>
      <w:r w:rsidR="005C4A91">
        <w:t xml:space="preserve"> muebles e </w:t>
      </w:r>
      <w:r w:rsidR="0069101F">
        <w:t>inmuebles</w:t>
      </w:r>
      <w:r w:rsidR="0013666A" w:rsidRPr="00723AFD">
        <w:t xml:space="preserve"> objeto de la subasta judicial, el ejecutante podría solicitar, </w:t>
      </w:r>
      <w:r w:rsidRPr="00723AFD">
        <w:t>en el plazo</w:t>
      </w:r>
      <w:r w:rsidR="0013666A" w:rsidRPr="00723AFD">
        <w:t xml:space="preserve"> temporal</w:t>
      </w:r>
      <w:r w:rsidRPr="00723AFD">
        <w:t xml:space="preserve"> de cinco días</w:t>
      </w:r>
      <w:r w:rsidR="0069101F">
        <w:t>, su</w:t>
      </w:r>
      <w:r w:rsidR="00952036">
        <w:t xml:space="preserve"> adjudicación. Así, e</w:t>
      </w:r>
      <w:r w:rsidR="0013666A" w:rsidRPr="00723AFD">
        <w:t>n el supuesto de los bienes muebles, el ejecutante podría adjudicárselo</w:t>
      </w:r>
      <w:r w:rsidR="00723AFD" w:rsidRPr="00723AFD">
        <w:t>s “</w:t>
      </w:r>
      <w:r w:rsidR="00723AFD" w:rsidRPr="00723AFD">
        <w:rPr>
          <w:i/>
          <w:shd w:val="clear" w:color="auto" w:fill="FFFFFF"/>
        </w:rPr>
        <w:t xml:space="preserve">por la mitad de su valor de tasación o por la cantidad </w:t>
      </w:r>
      <w:r w:rsidR="00723AFD" w:rsidRPr="00101C3B">
        <w:rPr>
          <w:i/>
          <w:shd w:val="clear" w:color="auto" w:fill="FFFFFF"/>
        </w:rPr>
        <w:t>que se le deba por todos los conceptos, siempre que esta cantidad sea superior a la mejor postura</w:t>
      </w:r>
      <w:r w:rsidR="00723AFD" w:rsidRPr="00101C3B">
        <w:rPr>
          <w:shd w:val="clear" w:color="auto" w:fill="FFFFFF"/>
        </w:rPr>
        <w:t>” -art.650.4.2º LEC-. Sin embargo, en el de bienes inmuebles, el ejecutante solo podría adjudicárselos “</w:t>
      </w:r>
      <w:r w:rsidR="00723AFD" w:rsidRPr="00101C3B">
        <w:rPr>
          <w:i/>
          <w:shd w:val="clear" w:color="auto" w:fill="FFFFFF"/>
        </w:rPr>
        <w:t>por el 70 % de dicho valor o por la cantidad que se le deba por todos los conceptos, siempre que esta cantidad sea superior al sesenta por ciento de su valor de tasación y a la mejor postura</w:t>
      </w:r>
      <w:r w:rsidR="00723AFD" w:rsidRPr="00101C3B">
        <w:rPr>
          <w:shd w:val="clear" w:color="auto" w:fill="FFFFFF"/>
        </w:rPr>
        <w:t>”</w:t>
      </w:r>
      <w:r w:rsidR="008B108F" w:rsidRPr="00101C3B">
        <w:rPr>
          <w:rStyle w:val="Refdenotaalpie"/>
        </w:rPr>
        <w:footnoteReference w:id="156"/>
      </w:r>
      <w:r w:rsidR="008B108F" w:rsidRPr="00101C3B">
        <w:t xml:space="preserve"> </w:t>
      </w:r>
      <w:r w:rsidR="00723AFD" w:rsidRPr="00101C3B">
        <w:rPr>
          <w:shd w:val="clear" w:color="auto" w:fill="FFFFFF"/>
        </w:rPr>
        <w:t>-art.670.4.2º LEC-.</w:t>
      </w:r>
    </w:p>
    <w:p w14:paraId="6B3A7E17" w14:textId="77777777" w:rsidR="008B108F" w:rsidRDefault="008B108F" w:rsidP="008B108F">
      <w:pPr>
        <w:spacing w:line="360" w:lineRule="auto"/>
        <w:ind w:firstLine="708"/>
        <w:jc w:val="both"/>
      </w:pPr>
    </w:p>
    <w:p w14:paraId="3E04333D" w14:textId="77777777" w:rsidR="008B108F" w:rsidRDefault="00723AFD" w:rsidP="004241E5">
      <w:pPr>
        <w:spacing w:line="360" w:lineRule="auto"/>
        <w:ind w:firstLine="708"/>
        <w:jc w:val="both"/>
      </w:pPr>
      <w:r>
        <w:t xml:space="preserve">La forma </w:t>
      </w:r>
      <w:r w:rsidR="00E12684" w:rsidRPr="0079157F">
        <w:t>que el ejecutante</w:t>
      </w:r>
      <w:r>
        <w:t>,</w:t>
      </w:r>
      <w:r w:rsidR="00E12684" w:rsidRPr="0079157F">
        <w:t xml:space="preserve"> finalmente</w:t>
      </w:r>
      <w:r>
        <w:t>,</w:t>
      </w:r>
      <w:r w:rsidR="001216D6">
        <w:t xml:space="preserve"> escoja</w:t>
      </w:r>
      <w:r>
        <w:t xml:space="preserve"> para adjudicarse</w:t>
      </w:r>
      <w:r w:rsidR="00E12684" w:rsidRPr="0079157F">
        <w:t xml:space="preserve"> los bienes</w:t>
      </w:r>
      <w:r>
        <w:t xml:space="preserve"> muebles e inmuebles</w:t>
      </w:r>
      <w:r w:rsidR="00873DB6">
        <w:t xml:space="preserve"> objeto de la subasta judicial -</w:t>
      </w:r>
      <w:r w:rsidR="00E12684" w:rsidRPr="0079157F">
        <w:t>reducción del valor de tasación o compensaci</w:t>
      </w:r>
      <w:r w:rsidR="00873DB6">
        <w:t>ón por la cantidad total debida-</w:t>
      </w:r>
      <w:r>
        <w:t xml:space="preserve"> dependerá, en exclusiva, </w:t>
      </w:r>
      <w:r w:rsidR="001216D6">
        <w:t>de sus propios intereses. Sin embargo</w:t>
      </w:r>
      <w:r w:rsidR="00AD409E">
        <w:t>,</w:t>
      </w:r>
      <w:r w:rsidR="0069101F">
        <w:t xml:space="preserve"> se</w:t>
      </w:r>
      <w:r w:rsidR="000C46D5">
        <w:t xml:space="preserve"> debe</w:t>
      </w:r>
      <w:r w:rsidR="001216D6">
        <w:t xml:space="preserve"> tener </w:t>
      </w:r>
      <w:r w:rsidR="00E12684" w:rsidRPr="0079157F">
        <w:t xml:space="preserve">presente que mientras la elección de la primera opción </w:t>
      </w:r>
      <w:r w:rsidR="00873DB6">
        <w:t>-</w:t>
      </w:r>
      <w:r w:rsidR="00E12684" w:rsidRPr="0079157F">
        <w:t>reducción del valor de tasación</w:t>
      </w:r>
      <w:r w:rsidR="00873DB6">
        <w:t>-</w:t>
      </w:r>
      <w:r w:rsidR="001216D6">
        <w:t xml:space="preserve"> lleva aparejada consigo la posibilidad de </w:t>
      </w:r>
      <w:r w:rsidR="00E12684" w:rsidRPr="0079157F">
        <w:t>dictar</w:t>
      </w:r>
      <w:r w:rsidR="001216D6">
        <w:t>,</w:t>
      </w:r>
      <w:r w:rsidR="00E12684" w:rsidRPr="0079157F">
        <w:t xml:space="preserve"> inmediatament</w:t>
      </w:r>
      <w:r w:rsidR="00AD409E">
        <w:t>e</w:t>
      </w:r>
      <w:r w:rsidR="001216D6">
        <w:t>,</w:t>
      </w:r>
      <w:r w:rsidR="00AD409E">
        <w:t xml:space="preserve"> el decreto de adjudicación</w:t>
      </w:r>
      <w:r w:rsidR="001216D6">
        <w:t xml:space="preserve"> en su favor</w:t>
      </w:r>
      <w:r w:rsidR="00AD409E">
        <w:t xml:space="preserve"> y, </w:t>
      </w:r>
      <w:r w:rsidR="00E12684" w:rsidRPr="0079157F">
        <w:t>como resultad</w:t>
      </w:r>
      <w:r w:rsidR="000C46D5">
        <w:t xml:space="preserve">o, </w:t>
      </w:r>
      <w:r w:rsidR="00E12684" w:rsidRPr="0079157F">
        <w:t>dar por terminada y con</w:t>
      </w:r>
      <w:r w:rsidR="001216D6">
        <w:t xml:space="preserve">sumada </w:t>
      </w:r>
      <w:r w:rsidR="00E12684">
        <w:t>la subasta judicial; la elección de la segunda opción</w:t>
      </w:r>
      <w:r w:rsidR="00873DB6">
        <w:t xml:space="preserve"> -</w:t>
      </w:r>
      <w:r w:rsidR="00E12684" w:rsidRPr="0079157F">
        <w:t>compensación por la cantidad total debida</w:t>
      </w:r>
      <w:r w:rsidR="00873DB6">
        <w:t>-</w:t>
      </w:r>
      <w:r w:rsidR="001216D6">
        <w:t xml:space="preserve"> implica</w:t>
      </w:r>
      <w:r w:rsidR="0069101F">
        <w:t xml:space="preserve"> </w:t>
      </w:r>
      <w:r w:rsidR="00E12684" w:rsidRPr="0079157F">
        <w:t>la obligación de esperar a la firmeza de la liquidación de</w:t>
      </w:r>
      <w:r w:rsidR="0069101F">
        <w:t xml:space="preserve"> los</w:t>
      </w:r>
      <w:r w:rsidR="00E12684" w:rsidRPr="0079157F">
        <w:t xml:space="preserve"> intereses y la tasación de costas para poder aco</w:t>
      </w:r>
      <w:bookmarkStart w:id="143" w:name="_Toc469559777"/>
      <w:bookmarkStart w:id="144" w:name="_Toc469998200"/>
      <w:r w:rsidR="00E12684" w:rsidRPr="0079157F">
        <w:t>rdar el decreto de adjudicación</w:t>
      </w:r>
      <w:r w:rsidR="001216D6">
        <w:t xml:space="preserve"> en su favor</w:t>
      </w:r>
      <w:r w:rsidR="00E12684" w:rsidRPr="0079157F">
        <w:t xml:space="preserve"> y, por ende, que el ejecutado</w:t>
      </w:r>
      <w:r w:rsidR="001216D6">
        <w:t>,</w:t>
      </w:r>
      <w:r w:rsidR="00E12684" w:rsidRPr="0079157F">
        <w:t xml:space="preserve"> aún</w:t>
      </w:r>
      <w:r w:rsidR="001216D6">
        <w:t>,</w:t>
      </w:r>
      <w:r w:rsidR="00E12684" w:rsidRPr="0079157F">
        <w:t xml:space="preserve"> dispo</w:t>
      </w:r>
      <w:r w:rsidR="00AD409E">
        <w:t>nga de una última oportunidad para poder</w:t>
      </w:r>
      <w:r w:rsidR="00E12684" w:rsidRPr="0079157F">
        <w:t xml:space="preserve"> liberar sus bienes</w:t>
      </w:r>
      <w:r w:rsidR="001216D6">
        <w:t xml:space="preserve"> muebles e inmuebles mediante </w:t>
      </w:r>
      <w:r w:rsidR="00E12684" w:rsidRPr="0079157F">
        <w:t>el pago de la cantidad</w:t>
      </w:r>
      <w:r w:rsidR="001216D6">
        <w:t xml:space="preserve"> total -principal, intereses y costas-debida al ej</w:t>
      </w:r>
      <w:r w:rsidR="00F4382A">
        <w:t>ecutante. Pues, en es</w:t>
      </w:r>
      <w:r w:rsidR="001216D6">
        <w:t>e m</w:t>
      </w:r>
      <w:r w:rsidR="008B108F">
        <w:t xml:space="preserve">omento, </w:t>
      </w:r>
      <w:r w:rsidR="00AD409E">
        <w:t>la</w:t>
      </w:r>
      <w:r w:rsidR="001216D6">
        <w:t xml:space="preserve"> subasta judicial</w:t>
      </w:r>
      <w:r w:rsidR="00F4382A">
        <w:t xml:space="preserve"> de bienes muebles e inmuebles</w:t>
      </w:r>
      <w:r w:rsidR="001216D6">
        <w:t xml:space="preserve"> estaría</w:t>
      </w:r>
      <w:r w:rsidR="00E12684" w:rsidRPr="0079157F">
        <w:t xml:space="preserve"> f</w:t>
      </w:r>
      <w:bookmarkStart w:id="145" w:name="_Toc526851737"/>
      <w:bookmarkStart w:id="146" w:name="_Toc527890935"/>
      <w:bookmarkStart w:id="147" w:name="_Toc528595154"/>
      <w:r w:rsidR="00E12684">
        <w:t>i</w:t>
      </w:r>
      <w:r w:rsidR="00873DB6">
        <w:t>nalizada</w:t>
      </w:r>
      <w:r w:rsidR="00AD409E">
        <w:t>,</w:t>
      </w:r>
      <w:r w:rsidR="001216D6">
        <w:t xml:space="preserve"> pero</w:t>
      </w:r>
      <w:r w:rsidR="008B108F">
        <w:t>, aún,</w:t>
      </w:r>
      <w:r w:rsidR="001216D6">
        <w:t xml:space="preserve"> </w:t>
      </w:r>
      <w:r w:rsidR="00873DB6">
        <w:t>n</w:t>
      </w:r>
      <w:r w:rsidR="00F4382A">
        <w:t>o consumada -tal y como ya vimos antes</w:t>
      </w:r>
      <w:r w:rsidR="00873DB6">
        <w:t>-.</w:t>
      </w:r>
    </w:p>
    <w:p w14:paraId="422E80CE" w14:textId="77777777" w:rsidR="004241E5" w:rsidRDefault="004241E5" w:rsidP="004241E5">
      <w:pPr>
        <w:spacing w:line="360" w:lineRule="auto"/>
        <w:ind w:firstLine="708"/>
        <w:jc w:val="both"/>
      </w:pPr>
    </w:p>
    <w:p w14:paraId="0D1029EB" w14:textId="77777777" w:rsidR="00B43AB6" w:rsidRDefault="005C23F8" w:rsidP="00BD5435">
      <w:pPr>
        <w:spacing w:line="360" w:lineRule="auto"/>
        <w:ind w:firstLine="708"/>
        <w:jc w:val="both"/>
      </w:pPr>
      <w:r w:rsidRPr="008B108F">
        <w:t>Por considerars</w:t>
      </w:r>
      <w:r w:rsidR="008B108F">
        <w:t>e un privilegio injustificado a</w:t>
      </w:r>
      <w:r w:rsidRPr="008B108F">
        <w:t xml:space="preserve"> favor</w:t>
      </w:r>
      <w:r w:rsidR="00FE64A9" w:rsidRPr="008B108F">
        <w:t xml:space="preserve"> del ejecutante, nuestro </w:t>
      </w:r>
      <w:r w:rsidR="00FE64A9" w:rsidRPr="000851C7">
        <w:t xml:space="preserve">legislador </w:t>
      </w:r>
      <w:r w:rsidRPr="000851C7">
        <w:t>elimina d</w:t>
      </w:r>
      <w:r w:rsidR="006D1078" w:rsidRPr="000851C7">
        <w:t xml:space="preserve">el actual </w:t>
      </w:r>
      <w:r w:rsidR="0012212D" w:rsidRPr="000851C7">
        <w:t xml:space="preserve">Proyecto de Ley de Medidas de Eficiencia Procesal del Servicio </w:t>
      </w:r>
      <w:r w:rsidR="0012212D" w:rsidRPr="00101C3B">
        <w:t>Público de J</w:t>
      </w:r>
      <w:r w:rsidRPr="00101C3B">
        <w:t xml:space="preserve">usticia </w:t>
      </w:r>
      <w:r w:rsidR="00270162" w:rsidRPr="00101C3B">
        <w:t>esta po</w:t>
      </w:r>
      <w:r w:rsidRPr="00101C3B">
        <w:t xml:space="preserve">sibilidad, </w:t>
      </w:r>
      <w:r w:rsidR="00270162" w:rsidRPr="00101C3B">
        <w:t xml:space="preserve">al recoger que </w:t>
      </w:r>
      <w:r w:rsidR="006D1078" w:rsidRPr="00101C3B">
        <w:t>“</w:t>
      </w:r>
      <w:r w:rsidR="006D1078" w:rsidRPr="00101C3B">
        <w:rPr>
          <w:i/>
        </w:rPr>
        <w:t>habiendo pujas y no siendo el mejor postor, el ejecutante no podrá mejorar el precio ni pedir la adjudicación del bien o lote subastado con posterioridad a la subasta, conforme a lo dispuesto por el artículo 647</w:t>
      </w:r>
      <w:r w:rsidR="006D1078" w:rsidRPr="00101C3B">
        <w:t>” -arts.650.3.3º y 670.3.3º. Bienes mueble</w:t>
      </w:r>
      <w:r w:rsidR="004241E5" w:rsidRPr="00101C3B">
        <w:t>s e inmuebles, respectivamente-; procediéndose, entonces, a instancia del ejecutado, al alzamiento del embargo.</w:t>
      </w:r>
    </w:p>
    <w:p w14:paraId="4024CFFF" w14:textId="77777777" w:rsidR="00627218" w:rsidRDefault="00627218" w:rsidP="00BD5435">
      <w:pPr>
        <w:spacing w:line="360" w:lineRule="auto"/>
        <w:ind w:firstLine="708"/>
        <w:jc w:val="both"/>
      </w:pPr>
    </w:p>
    <w:p w14:paraId="5F4C493E" w14:textId="77777777" w:rsidR="00073597" w:rsidRDefault="005C23F8" w:rsidP="00C00614">
      <w:pPr>
        <w:spacing w:line="360" w:lineRule="auto"/>
        <w:ind w:firstLine="708"/>
        <w:jc w:val="both"/>
      </w:pPr>
      <w:r w:rsidRPr="00101C3B">
        <w:t>As</w:t>
      </w:r>
      <w:r w:rsidR="00FE64A9" w:rsidRPr="00101C3B">
        <w:t>í, la futura subasta judicial de bienes muebles e inmuebles obligará al ejecutante a participar en su desarrollo, cuando teniendo interés en adjudicarse los bienes,</w:t>
      </w:r>
      <w:r w:rsidR="004241E5" w:rsidRPr="00101C3B">
        <w:t xml:space="preserve"> en ella, subastados, existiesen</w:t>
      </w:r>
      <w:r w:rsidR="000851C7" w:rsidRPr="00101C3B">
        <w:t xml:space="preserve"> otros licitadores; resolviéndose</w:t>
      </w:r>
      <w:r w:rsidR="00FE64A9" w:rsidRPr="00101C3B">
        <w:t>, contemporáneamente, los actuales problemas</w:t>
      </w:r>
      <w:r w:rsidR="00DD7385" w:rsidRPr="00101C3B">
        <w:t xml:space="preserve"> provocados</w:t>
      </w:r>
      <w:r w:rsidR="00FE64A9" w:rsidRPr="00101C3B">
        <w:t xml:space="preserve"> por la</w:t>
      </w:r>
      <w:r w:rsidR="000851C7" w:rsidRPr="00101C3B">
        <w:t>s</w:t>
      </w:r>
      <w:r w:rsidR="00FE64A9" w:rsidRPr="00101C3B">
        <w:t xml:space="preserve"> contradicci</w:t>
      </w:r>
      <w:r w:rsidR="000851C7" w:rsidRPr="00101C3B">
        <w:t xml:space="preserve">ones existentes entre </w:t>
      </w:r>
      <w:r w:rsidR="00DD7385" w:rsidRPr="00101C3B">
        <w:t>los importes</w:t>
      </w:r>
      <w:r w:rsidR="00FE64A9" w:rsidRPr="00101C3B">
        <w:t xml:space="preserve"> de adjudicación </w:t>
      </w:r>
      <w:r w:rsidR="000851C7" w:rsidRPr="00101C3B">
        <w:t xml:space="preserve">de los arts.650.4 y 670.4 LEC y los </w:t>
      </w:r>
      <w:r w:rsidR="00DD7385" w:rsidRPr="00101C3B">
        <w:t>arts.</w:t>
      </w:r>
      <w:r w:rsidR="00FE64A9" w:rsidRPr="00101C3B">
        <w:t>651 y 671 L</w:t>
      </w:r>
      <w:r w:rsidR="008B108F" w:rsidRPr="00101C3B">
        <w:t>EC</w:t>
      </w:r>
      <w:r w:rsidR="00101C3B" w:rsidRPr="00101C3B">
        <w:t xml:space="preserve"> -bienes muebles e inmuebles, respectivamente-, </w:t>
      </w:r>
      <w:r w:rsidR="004241E5" w:rsidRPr="00101C3B">
        <w:t>en los que</w:t>
      </w:r>
      <w:r w:rsidR="00101C3B">
        <w:t xml:space="preserve"> el</w:t>
      </w:r>
      <w:r w:rsidR="000851C7" w:rsidRPr="00101C3B">
        <w:t xml:space="preserve"> mejor licitador resultase ser </w:t>
      </w:r>
      <w:r w:rsidR="00FE64A9" w:rsidRPr="00101C3B">
        <w:t>el</w:t>
      </w:r>
      <w:r w:rsidR="000851C7" w:rsidRPr="00101C3B">
        <w:t xml:space="preserve"> propio</w:t>
      </w:r>
      <w:r w:rsidR="00FE64A9" w:rsidRPr="00101C3B">
        <w:t xml:space="preserve"> ejecutante</w:t>
      </w:r>
      <w:r w:rsidR="00DD7385" w:rsidRPr="00101C3B">
        <w:t>.</w:t>
      </w:r>
      <w:bookmarkEnd w:id="143"/>
      <w:bookmarkEnd w:id="144"/>
      <w:bookmarkEnd w:id="145"/>
      <w:bookmarkEnd w:id="146"/>
      <w:bookmarkEnd w:id="147"/>
    </w:p>
    <w:p w14:paraId="0CA2C70A" w14:textId="77777777" w:rsidR="00C00614" w:rsidRDefault="00C00614" w:rsidP="00C00614">
      <w:pPr>
        <w:spacing w:line="360" w:lineRule="auto"/>
        <w:ind w:firstLine="708"/>
        <w:jc w:val="both"/>
      </w:pPr>
    </w:p>
    <w:p w14:paraId="5BBA733E" w14:textId="77777777" w:rsidR="00C00614" w:rsidRPr="00C00614" w:rsidRDefault="00C00614" w:rsidP="00C00614">
      <w:pPr>
        <w:spacing w:line="360" w:lineRule="auto"/>
        <w:ind w:firstLine="708"/>
        <w:jc w:val="both"/>
        <w:rPr>
          <w:b/>
        </w:rPr>
      </w:pPr>
      <w:r w:rsidRPr="00C00614">
        <w:rPr>
          <w:b/>
        </w:rPr>
        <w:t>1.2.3. No adjudicación de los bienes subastados por el ejecutante</w:t>
      </w:r>
    </w:p>
    <w:p w14:paraId="1AE3FC99" w14:textId="77777777" w:rsidR="00C00614" w:rsidRDefault="00C00614" w:rsidP="00C00614">
      <w:pPr>
        <w:spacing w:line="360" w:lineRule="auto"/>
        <w:ind w:firstLine="708"/>
        <w:jc w:val="both"/>
      </w:pPr>
    </w:p>
    <w:p w14:paraId="375E42B7" w14:textId="77777777" w:rsidR="003E1B3D" w:rsidRDefault="008D2E47" w:rsidP="003E1B3D">
      <w:pPr>
        <w:spacing w:line="360" w:lineRule="auto"/>
        <w:ind w:firstLine="708"/>
        <w:jc w:val="both"/>
      </w:pPr>
      <w:r>
        <w:t>L</w:t>
      </w:r>
      <w:r w:rsidR="00BA373B">
        <w:t>legado el momento, en atención a</w:t>
      </w:r>
      <w:r>
        <w:t xml:space="preserve"> las circunstancias y características de los bienes muebles e inmuebles objeto de la subasta judicial</w:t>
      </w:r>
      <w:r w:rsidR="00F4382A">
        <w:t>, es</w:t>
      </w:r>
      <w:r w:rsidR="00AD409E">
        <w:t xml:space="preserve"> posible que el ejecutan</w:t>
      </w:r>
      <w:r w:rsidR="00F4382A">
        <w:t>te optase por no adjudicárselos</w:t>
      </w:r>
      <w:r w:rsidR="00E12684" w:rsidRPr="0079157F">
        <w:t xml:space="preserve">, en cuyo </w:t>
      </w:r>
      <w:r w:rsidR="00F4382A">
        <w:t>caso -</w:t>
      </w:r>
      <w:r w:rsidR="00BA373B">
        <w:t xml:space="preserve">como medida </w:t>
      </w:r>
      <w:r w:rsidR="00E12684" w:rsidRPr="0079157F">
        <w:t>excep</w:t>
      </w:r>
      <w:r w:rsidR="00F4382A">
        <w:t xml:space="preserve">cional- </w:t>
      </w:r>
      <w:r w:rsidR="00AD409E">
        <w:t>el remate</w:t>
      </w:r>
      <w:r w:rsidR="00F4382A">
        <w:t xml:space="preserve"> </w:t>
      </w:r>
      <w:r w:rsidR="00AD409E">
        <w:t xml:space="preserve">se </w:t>
      </w:r>
      <w:r w:rsidR="00AD409E" w:rsidRPr="004241E5">
        <w:t>aprobar</w:t>
      </w:r>
      <w:r w:rsidR="007662DC" w:rsidRPr="004241E5">
        <w:t>ía</w:t>
      </w:r>
      <w:r w:rsidR="00AD409E" w:rsidRPr="004241E5">
        <w:t xml:space="preserve"> </w:t>
      </w:r>
      <w:r w:rsidR="00BA373B" w:rsidRPr="004241E5">
        <w:t xml:space="preserve">en </w:t>
      </w:r>
      <w:r w:rsidR="00BA373B" w:rsidRPr="00101C3B">
        <w:t>favor del mejor licitador</w:t>
      </w:r>
      <w:r w:rsidRPr="00101C3B">
        <w:t xml:space="preserve">; siendo necesario, para ello, que </w:t>
      </w:r>
      <w:r w:rsidR="001A1FDE" w:rsidRPr="00101C3B">
        <w:t>la cuantía de su puja</w:t>
      </w:r>
      <w:r w:rsidR="007662DC" w:rsidRPr="00101C3B">
        <w:t xml:space="preserve"> superase</w:t>
      </w:r>
      <w:r w:rsidRPr="00101C3B">
        <w:t>, al menos, el</w:t>
      </w:r>
      <w:r w:rsidR="004241E5" w:rsidRPr="00101C3B">
        <w:t xml:space="preserve"> 30% </w:t>
      </w:r>
      <w:r w:rsidR="00873DB6" w:rsidRPr="00101C3B">
        <w:t>-bienes muebles (</w:t>
      </w:r>
      <w:r w:rsidR="00E12684" w:rsidRPr="00101C3B">
        <w:t>art.650.4.3ºLEC</w:t>
      </w:r>
      <w:r w:rsidR="00873DB6" w:rsidRPr="00101C3B">
        <w:t>)-</w:t>
      </w:r>
      <w:r w:rsidR="004241E5" w:rsidRPr="00101C3B">
        <w:t xml:space="preserve"> o el 50% </w:t>
      </w:r>
      <w:r w:rsidR="00873DB6" w:rsidRPr="00101C3B">
        <w:t>-bienes inmuebles (art.670.4.3º LEC</w:t>
      </w:r>
      <w:r w:rsidR="00E12684" w:rsidRPr="00101C3B">
        <w:t>)</w:t>
      </w:r>
      <w:r w:rsidR="00873DB6" w:rsidRPr="00101C3B">
        <w:t>-</w:t>
      </w:r>
      <w:r w:rsidR="004241E5" w:rsidRPr="00101C3B">
        <w:t xml:space="preserve"> del valor de tasación</w:t>
      </w:r>
      <w:r w:rsidR="00BA373B" w:rsidRPr="00101C3B">
        <w:t>.</w:t>
      </w:r>
      <w:r w:rsidR="0088611E" w:rsidRPr="00101C3B">
        <w:t xml:space="preserve"> Recordemos, tal y como hemos indicado en el apartado anterior, que la futura subasta judicial</w:t>
      </w:r>
      <w:r w:rsidR="0088611E" w:rsidRPr="004241E5">
        <w:t xml:space="preserve"> de bienes muebles</w:t>
      </w:r>
      <w:r w:rsidR="001D7BDA" w:rsidRPr="004241E5">
        <w:t xml:space="preserve"> e inmuebles no permitirá</w:t>
      </w:r>
      <w:r w:rsidR="0088611E" w:rsidRPr="004241E5">
        <w:t xml:space="preserve"> la adjudicaci</w:t>
      </w:r>
      <w:r w:rsidR="001D7BDA" w:rsidRPr="004241E5">
        <w:t xml:space="preserve">ón de los bienes subastados </w:t>
      </w:r>
      <w:r w:rsidR="0088611E" w:rsidRPr="004241E5">
        <w:t>por el ejecutante cuando</w:t>
      </w:r>
      <w:r w:rsidR="001D7BDA" w:rsidRPr="004241E5">
        <w:t>, existiendo</w:t>
      </w:r>
      <w:r w:rsidR="0088611E" w:rsidRPr="004241E5">
        <w:t xml:space="preserve"> otras p</w:t>
      </w:r>
      <w:r w:rsidR="001D7BDA" w:rsidRPr="004241E5">
        <w:t>ujas</w:t>
      </w:r>
      <w:r w:rsidR="003E1B3D" w:rsidRPr="004241E5">
        <w:t xml:space="preserve"> y licitadores,</w:t>
      </w:r>
      <w:r w:rsidR="00A22827">
        <w:t xml:space="preserve"> éste</w:t>
      </w:r>
      <w:r w:rsidR="003E1B3D" w:rsidRPr="004241E5">
        <w:t xml:space="preserve"> r</w:t>
      </w:r>
      <w:r w:rsidR="001D7BDA" w:rsidRPr="004241E5">
        <w:t>es</w:t>
      </w:r>
      <w:r w:rsidR="003E1B3D" w:rsidRPr="004241E5">
        <w:t>ultase no ser el mejor</w:t>
      </w:r>
      <w:r w:rsidR="00A22827">
        <w:t xml:space="preserve"> licitador</w:t>
      </w:r>
      <w:r w:rsidR="0088611E" w:rsidRPr="004241E5">
        <w:t>; siendo pues</w:t>
      </w:r>
      <w:r w:rsidR="001D7BDA" w:rsidRPr="004241E5">
        <w:t>ta</w:t>
      </w:r>
      <w:r w:rsidR="0088611E" w:rsidRPr="004241E5">
        <w:t xml:space="preserve"> en marcha esta opción, únicamente, en aquellos supuestos en los que el ejecutado no hubiese hecho uso de su facultad de mejora del precio de adjudicación mediante la </w:t>
      </w:r>
      <w:r w:rsidR="0088611E" w:rsidRPr="00101C3B">
        <w:t>presentación de un tercero o</w:t>
      </w:r>
      <w:r w:rsidR="003E1B3D" w:rsidRPr="00101C3B">
        <w:t>,</w:t>
      </w:r>
      <w:r w:rsidR="001D7BDA" w:rsidRPr="00101C3B">
        <w:t xml:space="preserve"> cuando</w:t>
      </w:r>
      <w:r w:rsidR="0088611E" w:rsidRPr="00101C3B">
        <w:t xml:space="preserve"> habiéndola empleado</w:t>
      </w:r>
      <w:r w:rsidR="001D7BDA" w:rsidRPr="00101C3B">
        <w:t>,</w:t>
      </w:r>
      <w:r w:rsidR="0088611E" w:rsidRPr="00101C3B">
        <w:t xml:space="preserve"> no hubiese tenido efecto</w:t>
      </w:r>
      <w:r w:rsidR="001D7BDA" w:rsidRPr="00101C3B">
        <w:t xml:space="preserve"> -arts.650.3.4º y 670.3.4º del actual Proyecto de Ley de Medidas de Eficiencia Procesal del Servicio Público de Justicia-</w:t>
      </w:r>
      <w:r w:rsidR="0088611E" w:rsidRPr="00101C3B">
        <w:t>.</w:t>
      </w:r>
    </w:p>
    <w:p w14:paraId="363224BF" w14:textId="77777777" w:rsidR="003E1B3D" w:rsidRDefault="003E1B3D" w:rsidP="003E1B3D">
      <w:pPr>
        <w:spacing w:line="360" w:lineRule="auto"/>
        <w:ind w:firstLine="708"/>
        <w:jc w:val="both"/>
      </w:pPr>
    </w:p>
    <w:p w14:paraId="3CB88B0E" w14:textId="77777777" w:rsidR="008769FC" w:rsidRDefault="00BA373B" w:rsidP="00ED1BDD">
      <w:pPr>
        <w:spacing w:line="360" w:lineRule="auto"/>
        <w:ind w:firstLine="708"/>
        <w:jc w:val="both"/>
      </w:pPr>
      <w:r>
        <w:t>Sin embargo, aunque</w:t>
      </w:r>
      <w:r w:rsidR="008D2E47">
        <w:t xml:space="preserve"> la cuantía de la</w:t>
      </w:r>
      <w:r>
        <w:t xml:space="preserve"> puja realizada por el mejor licitador</w:t>
      </w:r>
      <w:r w:rsidR="008D2E47">
        <w:t xml:space="preserve"> de la subasta judi</w:t>
      </w:r>
      <w:r w:rsidR="00A22827">
        <w:t>cial fuese inferior a los</w:t>
      </w:r>
      <w:r>
        <w:t xml:space="preserve"> porcentajes</w:t>
      </w:r>
      <w:r w:rsidR="00A22827">
        <w:t xml:space="preserve"> indicados</w:t>
      </w:r>
      <w:r>
        <w:t>, aún,</w:t>
      </w:r>
      <w:r w:rsidR="008D2E47">
        <w:t xml:space="preserve"> podría adjudicarse los bienes</w:t>
      </w:r>
      <w:r>
        <w:t xml:space="preserve"> </w:t>
      </w:r>
      <w:r w:rsidRPr="00A22827">
        <w:t>muebles e inmuebles</w:t>
      </w:r>
      <w:r w:rsidR="001D7BDA" w:rsidRPr="00A22827">
        <w:t>,</w:t>
      </w:r>
      <w:r w:rsidR="008D2E47" w:rsidRPr="00A22827">
        <w:t xml:space="preserve"> en ella</w:t>
      </w:r>
      <w:r w:rsidR="001D7BDA" w:rsidRPr="00A22827">
        <w:t>, subastados;</w:t>
      </w:r>
      <w:r w:rsidR="008D2E47" w:rsidRPr="00A22827">
        <w:t xml:space="preserve"> siempre y cuando, la cuantía de su puja bastase para cubrir, al menos, la cantidad por la que se despachó la ejecuci</w:t>
      </w:r>
      <w:r w:rsidRPr="00A22827">
        <w:t>ón</w:t>
      </w:r>
      <w:r w:rsidR="00A22827">
        <w:t xml:space="preserve"> forzosa</w:t>
      </w:r>
      <w:r w:rsidR="00CA1A26" w:rsidRPr="00A22827">
        <w:t xml:space="preserve"> -en el futuro esta referencia será sustit</w:t>
      </w:r>
      <w:r w:rsidR="003E1B3D" w:rsidRPr="00A22827">
        <w:t>uida por “</w:t>
      </w:r>
      <w:r w:rsidR="003E1B3D" w:rsidRPr="00A22827">
        <w:rPr>
          <w:i/>
        </w:rPr>
        <w:t>la cantidad suficiente</w:t>
      </w:r>
      <w:r w:rsidR="00CA1A26" w:rsidRPr="00A22827">
        <w:rPr>
          <w:i/>
        </w:rPr>
        <w:t xml:space="preserve"> para lograr la completa satisfacción del derecho del </w:t>
      </w:r>
      <w:r w:rsidR="00CA1A26" w:rsidRPr="00A22827">
        <w:t>ejecutant</w:t>
      </w:r>
      <w:r w:rsidR="003E1B3D" w:rsidRPr="00A22827">
        <w:t>e</w:t>
      </w:r>
      <w:r w:rsidR="00A22827">
        <w:t xml:space="preserve">, </w:t>
      </w:r>
      <w:r w:rsidR="00A22827" w:rsidRPr="00A22827">
        <w:rPr>
          <w:i/>
        </w:rPr>
        <w:t>aun cuando sea inferior a ese porcentaje</w:t>
      </w:r>
      <w:r w:rsidR="003E1B3D" w:rsidRPr="00A22827">
        <w:t>”, sin que pueda ser inferior al 40% del valor de tasación en el supuesto de la subasta judicial de bienes inmuebles-</w:t>
      </w:r>
      <w:r w:rsidR="00CA1A26" w:rsidRPr="00A22827">
        <w:t>,</w:t>
      </w:r>
      <w:r w:rsidRPr="00A22827">
        <w:t xml:space="preserve"> incluyendo</w:t>
      </w:r>
      <w:r>
        <w:t xml:space="preserve"> la oportuna previsión de fondos para hacer frente al pago de los gastos derivados de la deuda en concepto de intereses y costas.</w:t>
      </w:r>
      <w:bookmarkStart w:id="148" w:name="_Toc527890936"/>
      <w:bookmarkStart w:id="149" w:name="_Toc526851738"/>
      <w:bookmarkStart w:id="150" w:name="_Toc528595155"/>
    </w:p>
    <w:p w14:paraId="0EBB5F7F" w14:textId="77777777" w:rsidR="00B43AB6" w:rsidRDefault="00B43AB6" w:rsidP="00ED1BDD">
      <w:pPr>
        <w:spacing w:line="360" w:lineRule="auto"/>
        <w:ind w:firstLine="708"/>
        <w:jc w:val="both"/>
      </w:pPr>
    </w:p>
    <w:p w14:paraId="454B4295" w14:textId="77777777" w:rsidR="00C00614" w:rsidRDefault="008769FC" w:rsidP="00C00614">
      <w:pPr>
        <w:spacing w:line="360" w:lineRule="auto"/>
        <w:ind w:firstLine="708"/>
        <w:jc w:val="both"/>
      </w:pPr>
      <w:r>
        <w:t>En estos supuestos, l</w:t>
      </w:r>
      <w:r w:rsidR="00A22827">
        <w:t>a adjudicación de los bienes muebles e inmuebles supondrá la terminación de la ejecución forzosa por completa satisfacción del</w:t>
      </w:r>
      <w:r>
        <w:t xml:space="preserve"> derecho de crédito del</w:t>
      </w:r>
      <w:r w:rsidR="00A22827">
        <w:t xml:space="preserve"> ejecutante; quedando</w:t>
      </w:r>
      <w:r>
        <w:t>, de ese modo,</w:t>
      </w:r>
      <w:r w:rsidR="00A22827">
        <w:t xml:space="preserve"> liberados el resto de lo</w:t>
      </w:r>
      <w:r>
        <w:t>s</w:t>
      </w:r>
      <w:r w:rsidR="00A22827">
        <w:t xml:space="preserve"> bienes</w:t>
      </w:r>
      <w:r>
        <w:t>, también,</w:t>
      </w:r>
      <w:r w:rsidR="00A22827">
        <w:t xml:space="preserve"> embargados como garantía del pago de la deuda reclamada.</w:t>
      </w:r>
      <w:bookmarkEnd w:id="148"/>
      <w:bookmarkEnd w:id="149"/>
      <w:bookmarkEnd w:id="150"/>
    </w:p>
    <w:p w14:paraId="734637DA" w14:textId="77777777" w:rsidR="00C00614" w:rsidRDefault="00C00614" w:rsidP="00C00614">
      <w:pPr>
        <w:spacing w:line="360" w:lineRule="auto"/>
        <w:ind w:firstLine="708"/>
        <w:jc w:val="both"/>
      </w:pPr>
    </w:p>
    <w:p w14:paraId="67D98B59" w14:textId="77777777" w:rsidR="00E12684" w:rsidRDefault="00C00614" w:rsidP="00C00614">
      <w:pPr>
        <w:spacing w:line="360" w:lineRule="auto"/>
        <w:ind w:left="708"/>
        <w:jc w:val="both"/>
      </w:pPr>
      <w:r w:rsidRPr="00C00614">
        <w:rPr>
          <w:b/>
        </w:rPr>
        <w:t>1.3. La mejor puja es inferior al 30% del avalúo de los muebles o al 50% del valor de salida a subasta de los inmuebles</w:t>
      </w:r>
    </w:p>
    <w:p w14:paraId="1FC3B791" w14:textId="77777777" w:rsidR="00C00614" w:rsidRPr="00BE5A4F" w:rsidRDefault="00C00614" w:rsidP="00C00614">
      <w:pPr>
        <w:spacing w:line="360" w:lineRule="auto"/>
        <w:ind w:left="708"/>
        <w:jc w:val="both"/>
      </w:pPr>
    </w:p>
    <w:p w14:paraId="3265EE2C" w14:textId="77777777" w:rsidR="00367F8C" w:rsidRDefault="004D1BE3" w:rsidP="006256D7">
      <w:pPr>
        <w:spacing w:line="360" w:lineRule="auto"/>
        <w:ind w:firstLine="708"/>
        <w:jc w:val="both"/>
      </w:pPr>
      <w:r>
        <w:t>Si ninguna de las pujas realizadas por los</w:t>
      </w:r>
      <w:r w:rsidR="00F4382A">
        <w:t xml:space="preserve"> </w:t>
      </w:r>
      <w:r>
        <w:t>licitadores superase</w:t>
      </w:r>
      <w:r w:rsidR="00E12684">
        <w:t xml:space="preserve"> el 30% o el 50% del valor</w:t>
      </w:r>
      <w:r w:rsidR="00F4382A">
        <w:t xml:space="preserve"> de tasación de los bienes muebles e inmuebles, respectivamente, </w:t>
      </w:r>
      <w:r w:rsidR="00FB1C6B">
        <w:t>y</w:t>
      </w:r>
      <w:r w:rsidR="003D5067">
        <w:t xml:space="preserve"> sus cuantías</w:t>
      </w:r>
      <w:r>
        <w:t>,</w:t>
      </w:r>
      <w:r w:rsidR="00FB1C6B">
        <w:t xml:space="preserve"> tampoco</w:t>
      </w:r>
      <w:r>
        <w:t>, fuesen</w:t>
      </w:r>
      <w:r w:rsidR="00E12684" w:rsidRPr="0079157F">
        <w:t xml:space="preserve"> suficiente</w:t>
      </w:r>
      <w:r w:rsidR="00E12684">
        <w:t>s</w:t>
      </w:r>
      <w:r w:rsidR="00E12684" w:rsidRPr="0079157F">
        <w:t xml:space="preserve"> para</w:t>
      </w:r>
      <w:r>
        <w:t xml:space="preserve"> </w:t>
      </w:r>
      <w:r w:rsidR="00E12684" w:rsidRPr="0079157F">
        <w:t>cubrir</w:t>
      </w:r>
      <w:r>
        <w:t>,</w:t>
      </w:r>
      <w:r w:rsidR="009C36AA">
        <w:t xml:space="preserve"> al menos</w:t>
      </w:r>
      <w:r>
        <w:t>,</w:t>
      </w:r>
      <w:r w:rsidR="00E12684" w:rsidRPr="0079157F">
        <w:t xml:space="preserve"> la</w:t>
      </w:r>
      <w:r>
        <w:t xml:space="preserve"> cantidad</w:t>
      </w:r>
      <w:r w:rsidR="00E12684">
        <w:t xml:space="preserve"> por la que se despachó la </w:t>
      </w:r>
      <w:r w:rsidR="006256D7">
        <w:t>ejecución</w:t>
      </w:r>
      <w:r w:rsidR="00B43AB6">
        <w:t xml:space="preserve"> forzosa </w:t>
      </w:r>
      <w:r w:rsidR="006256D7">
        <w:t>-recordemos, el futuro cambio de esta referencia-, incluyendo</w:t>
      </w:r>
      <w:r w:rsidR="00F4382A">
        <w:t xml:space="preserve"> </w:t>
      </w:r>
      <w:r w:rsidR="006256D7">
        <w:t xml:space="preserve">la </w:t>
      </w:r>
      <w:r w:rsidR="00E12684" w:rsidRPr="0079157F">
        <w:t>p</w:t>
      </w:r>
      <w:r>
        <w:t>revisión de fondos para</w:t>
      </w:r>
      <w:r w:rsidR="009C36AA">
        <w:t xml:space="preserve"> hacer frente a</w:t>
      </w:r>
      <w:r w:rsidR="00F4382A">
        <w:t>l pago de</w:t>
      </w:r>
      <w:r w:rsidR="009C36AA">
        <w:t xml:space="preserve"> los interese</w:t>
      </w:r>
      <w:r>
        <w:t xml:space="preserve">s y costas que derivasen </w:t>
      </w:r>
      <w:r w:rsidR="006256D7">
        <w:t>de ella</w:t>
      </w:r>
      <w:r w:rsidR="009C36AA">
        <w:t>, el LAJ, oídas las partes, resolverá</w:t>
      </w:r>
      <w:r>
        <w:t>,</w:t>
      </w:r>
      <w:r w:rsidR="009C36AA">
        <w:t xml:space="preserve"> mediante decreto</w:t>
      </w:r>
      <w:r>
        <w:t>,</w:t>
      </w:r>
      <w:r w:rsidR="009C36AA">
        <w:t xml:space="preserve"> </w:t>
      </w:r>
      <w:r w:rsidR="00E12684" w:rsidRPr="0079157F">
        <w:t>la aprob</w:t>
      </w:r>
      <w:r w:rsidR="008E2089">
        <w:t>ación</w:t>
      </w:r>
      <w:r w:rsidR="00E12684" w:rsidRPr="0079157F">
        <w:t xml:space="preserve"> del remate de la subasta judicial</w:t>
      </w:r>
      <w:r>
        <w:t xml:space="preserve"> de bienes muebles e inmuebles en atención a</w:t>
      </w:r>
      <w:r w:rsidR="009C36AA">
        <w:t xml:space="preserve"> las circunstancias del supuesto</w:t>
      </w:r>
      <w:r w:rsidR="00E12684" w:rsidRPr="0079157F">
        <w:t xml:space="preserve"> concreto</w:t>
      </w:r>
      <w:r w:rsidR="00E12684" w:rsidRPr="00967442">
        <w:t xml:space="preserve"> </w:t>
      </w:r>
      <w:r w:rsidR="00E12684">
        <w:t>y teniendo</w:t>
      </w:r>
      <w:r w:rsidR="003D5067">
        <w:t>,</w:t>
      </w:r>
      <w:r w:rsidR="00E12684">
        <w:t xml:space="preserve"> en especial</w:t>
      </w:r>
      <w:r w:rsidR="003D5067">
        <w:t>,</w:t>
      </w:r>
      <w:r w:rsidR="00E12684">
        <w:t xml:space="preserve"> considerac</w:t>
      </w:r>
      <w:r w:rsidR="009C36AA">
        <w:t>ión la conducta del ejecutado con</w:t>
      </w:r>
      <w:r w:rsidR="00E12684">
        <w:t xml:space="preserve"> relación al cumplimiento de su obligación</w:t>
      </w:r>
      <w:r w:rsidR="003D5067">
        <w:t xml:space="preserve"> de pago, la posibilidad de que el ejecutante pudiese satisfacer, íntegramente, su derecho de crédito mediante la enajenación</w:t>
      </w:r>
      <w:r w:rsidR="009C36AA">
        <w:t xml:space="preserve"> forzosa </w:t>
      </w:r>
      <w:r w:rsidR="00E12684">
        <w:t>de otros bienes</w:t>
      </w:r>
      <w:r w:rsidR="003D5067">
        <w:t xml:space="preserve"> muebles e inmuebles</w:t>
      </w:r>
      <w:r w:rsidR="009C36AA">
        <w:t xml:space="preserve"> del </w:t>
      </w:r>
      <w:r w:rsidR="009C36AA" w:rsidRPr="00101C3B">
        <w:t>ejecutado</w:t>
      </w:r>
      <w:r w:rsidR="00E12684" w:rsidRPr="00101C3B">
        <w:t xml:space="preserve">, el sacrificio patrimonial que </w:t>
      </w:r>
      <w:r w:rsidR="009C36AA" w:rsidRPr="00101C3B">
        <w:t>la</w:t>
      </w:r>
      <w:r w:rsidR="00555F36" w:rsidRPr="00101C3B">
        <w:t xml:space="preserve"> propia aprobación del remate</w:t>
      </w:r>
      <w:r w:rsidR="0085665D" w:rsidRPr="00101C3B">
        <w:t xml:space="preserve"> de la subasta judicial</w:t>
      </w:r>
      <w:r w:rsidR="00555F36" w:rsidRPr="00101C3B">
        <w:t xml:space="preserve"> supondría para el ejecutado</w:t>
      </w:r>
      <w:r w:rsidR="00E12684" w:rsidRPr="00101C3B">
        <w:t xml:space="preserve"> y </w:t>
      </w:r>
      <w:r w:rsidR="00555F36" w:rsidRPr="00101C3B">
        <w:t>el beneficio económico que con ella obtendría</w:t>
      </w:r>
      <w:r w:rsidR="00E12684" w:rsidRPr="00101C3B">
        <w:t xml:space="preserve"> el ejecuta</w:t>
      </w:r>
      <w:bookmarkStart w:id="151" w:name="_Toc467634233"/>
      <w:bookmarkStart w:id="152" w:name="_Toc467635126"/>
      <w:bookmarkStart w:id="153" w:name="_Toc469258591"/>
      <w:bookmarkStart w:id="154" w:name="_Toc469559779"/>
      <w:bookmarkStart w:id="155" w:name="_Toc469998202"/>
      <w:bookmarkStart w:id="156" w:name="_Toc527890937"/>
      <w:bookmarkStart w:id="157" w:name="_Toc528595156"/>
      <w:r w:rsidR="00DD7385" w:rsidRPr="00101C3B">
        <w:t>nte</w:t>
      </w:r>
      <w:r w:rsidR="00F75B52" w:rsidRPr="00101C3B">
        <w:t xml:space="preserve"> -art.650.4.3º y 670.4.3º LEC. Bienes muebles e inmuebles, respectivamente-</w:t>
      </w:r>
      <w:r w:rsidR="00DD7385" w:rsidRPr="00101C3B">
        <w:t>.</w:t>
      </w:r>
    </w:p>
    <w:p w14:paraId="0B6EE62E" w14:textId="77777777" w:rsidR="00367F8C" w:rsidRDefault="00367F8C" w:rsidP="00367F8C">
      <w:pPr>
        <w:spacing w:line="360" w:lineRule="auto"/>
        <w:ind w:firstLine="708"/>
        <w:jc w:val="both"/>
      </w:pPr>
    </w:p>
    <w:p w14:paraId="38811E2C" w14:textId="77777777" w:rsidR="00C00614" w:rsidRDefault="00367F8C" w:rsidP="00C00614">
      <w:pPr>
        <w:spacing w:line="360" w:lineRule="auto"/>
        <w:ind w:firstLine="708"/>
        <w:jc w:val="both"/>
      </w:pPr>
      <w:r w:rsidRPr="00101C3B">
        <w:t>En estos supuestos, contra el decreto</w:t>
      </w:r>
      <w:r w:rsidR="008769FC" w:rsidRPr="00101C3B">
        <w:t xml:space="preserve"> del LAJ que aprueba el remate</w:t>
      </w:r>
      <w:r w:rsidRPr="00101C3B">
        <w:t xml:space="preserve"> de la subasta judicial de bienes muebles e inmuebles, cabría interponer, en el plazo</w:t>
      </w:r>
      <w:r w:rsidR="00101C3B">
        <w:t xml:space="preserve"> temporal</w:t>
      </w:r>
      <w:r w:rsidRPr="00101C3B">
        <w:t xml:space="preserve"> de cinco días, recurso directo de revisión ante el Tribunal que dictó</w:t>
      </w:r>
      <w:r w:rsidR="00DD7385" w:rsidRPr="00101C3B">
        <w:t xml:space="preserve"> la orden general de ejecución</w:t>
      </w:r>
      <w:r w:rsidR="008769FC" w:rsidRPr="00101C3B">
        <w:t xml:space="preserve"> forzosa</w:t>
      </w:r>
      <w:r w:rsidR="00DD7385" w:rsidRPr="00101C3B">
        <w:t>. Si, en atención a las circunstancias antes señaladas, en estos supuesto</w:t>
      </w:r>
      <w:r w:rsidR="004F64E7" w:rsidRPr="00101C3B">
        <w:t>s</w:t>
      </w:r>
      <w:r w:rsidR="00DD7385" w:rsidRPr="00101C3B">
        <w:t xml:space="preserve">, el LAJ denegase la aprobación del remate de </w:t>
      </w:r>
      <w:r w:rsidR="008769FC" w:rsidRPr="00101C3B">
        <w:t>la subasta judicial, se procedería</w:t>
      </w:r>
      <w:r w:rsidR="004A75D9" w:rsidRPr="00101C3B">
        <w:t>, entonces,</w:t>
      </w:r>
      <w:r w:rsidR="008769FC" w:rsidRPr="00101C3B">
        <w:t xml:space="preserve"> a la aplicación del </w:t>
      </w:r>
      <w:r w:rsidR="004A75D9" w:rsidRPr="00101C3B">
        <w:t>régimen jurídico previsto por</w:t>
      </w:r>
      <w:r w:rsidR="004F64E7" w:rsidRPr="00101C3B">
        <w:t xml:space="preserve"> los arts.651 y 671 LEC</w:t>
      </w:r>
      <w:r w:rsidR="00F75B52" w:rsidRPr="00101C3B">
        <w:t xml:space="preserve"> </w:t>
      </w:r>
      <w:r w:rsidR="004A75D9" w:rsidRPr="00101C3B">
        <w:t>-bienes muebles e inmuebles, respectivamente-</w:t>
      </w:r>
      <w:r w:rsidR="00F75B52" w:rsidRPr="00101C3B">
        <w:t xml:space="preserve">, </w:t>
      </w:r>
      <w:r w:rsidR="004F64E7" w:rsidRPr="00101C3B">
        <w:t>r</w:t>
      </w:r>
      <w:r w:rsidR="004A75D9" w:rsidRPr="00101C3B">
        <w:t>elativos a la declaración de la subasta judicial como desierta</w:t>
      </w:r>
      <w:r w:rsidR="004F64E7" w:rsidRPr="00101C3B">
        <w:t>,</w:t>
      </w:r>
      <w:r w:rsidR="008769FC" w:rsidRPr="00101C3B">
        <w:t xml:space="preserve"> es decir, sin licitadores.</w:t>
      </w:r>
    </w:p>
    <w:p w14:paraId="4C6F3EF2" w14:textId="77777777" w:rsidR="00C00614" w:rsidRDefault="00C00614" w:rsidP="00C00614">
      <w:pPr>
        <w:spacing w:line="360" w:lineRule="auto"/>
        <w:ind w:firstLine="708"/>
        <w:jc w:val="both"/>
      </w:pPr>
    </w:p>
    <w:p w14:paraId="62CEB642" w14:textId="77777777" w:rsidR="00C00614" w:rsidRDefault="00C00614" w:rsidP="00C00614">
      <w:pPr>
        <w:spacing w:line="360" w:lineRule="auto"/>
        <w:ind w:firstLine="708"/>
        <w:jc w:val="both"/>
        <w:rPr>
          <w:b/>
        </w:rPr>
      </w:pPr>
      <w:r w:rsidRPr="00C00614">
        <w:rPr>
          <w:b/>
        </w:rPr>
        <w:t>2. Subastas desiertas: sin licitadores</w:t>
      </w:r>
    </w:p>
    <w:p w14:paraId="2F32F4D8" w14:textId="77777777" w:rsidR="00C00614" w:rsidRPr="00C00614" w:rsidRDefault="00C00614" w:rsidP="00C00614">
      <w:pPr>
        <w:spacing w:line="360" w:lineRule="auto"/>
        <w:ind w:firstLine="708"/>
        <w:jc w:val="both"/>
        <w:rPr>
          <w:b/>
        </w:rPr>
      </w:pPr>
    </w:p>
    <w:bookmarkEnd w:id="151"/>
    <w:bookmarkEnd w:id="152"/>
    <w:bookmarkEnd w:id="153"/>
    <w:bookmarkEnd w:id="154"/>
    <w:bookmarkEnd w:id="155"/>
    <w:bookmarkEnd w:id="156"/>
    <w:bookmarkEnd w:id="157"/>
    <w:p w14:paraId="50E7C767" w14:textId="77777777" w:rsidR="00DD047C" w:rsidRDefault="005C397C" w:rsidP="005C397C">
      <w:pPr>
        <w:spacing w:line="360" w:lineRule="auto"/>
        <w:ind w:firstLine="708"/>
        <w:jc w:val="both"/>
      </w:pPr>
      <w:r>
        <w:t>Lo habitual será que</w:t>
      </w:r>
      <w:r w:rsidR="002C6E31">
        <w:t xml:space="preserve"> en</w:t>
      </w:r>
      <w:r w:rsidR="00E12684" w:rsidRPr="0079157F">
        <w:t xml:space="preserve"> la</w:t>
      </w:r>
      <w:r>
        <w:t>s</w:t>
      </w:r>
      <w:r w:rsidR="00E12684" w:rsidRPr="0079157F">
        <w:t xml:space="preserve"> subasta</w:t>
      </w:r>
      <w:r>
        <w:t>s</w:t>
      </w:r>
      <w:r w:rsidR="00E12684" w:rsidRPr="0079157F">
        <w:t xml:space="preserve"> judicial</w:t>
      </w:r>
      <w:r>
        <w:t>es de bienes muebles e inmuebles</w:t>
      </w:r>
      <w:r w:rsidR="00E12684">
        <w:t xml:space="preserve"> </w:t>
      </w:r>
      <w:r w:rsidR="00E12684" w:rsidRPr="0079157F">
        <w:t>participen varios licitadores a través de la realización de</w:t>
      </w:r>
      <w:r w:rsidR="00151A7C">
        <w:t xml:space="preserve"> sus </w:t>
      </w:r>
      <w:r>
        <w:t xml:space="preserve">pujas. </w:t>
      </w:r>
      <w:r w:rsidR="006B22FE">
        <w:t>Sin embargo, podría</w:t>
      </w:r>
      <w:r w:rsidR="00E12684" w:rsidRPr="0079157F">
        <w:t xml:space="preserve"> </w:t>
      </w:r>
      <w:r w:rsidR="000C6CBD">
        <w:t>suceder que una vez anunciada su</w:t>
      </w:r>
      <w:r w:rsidR="00E12684" w:rsidRPr="0079157F">
        <w:t xml:space="preserve"> convocatoria</w:t>
      </w:r>
      <w:r w:rsidR="000C6CBD">
        <w:t xml:space="preserve"> </w:t>
      </w:r>
      <w:r w:rsidR="00E43150">
        <w:t>y abierto</w:t>
      </w:r>
      <w:r>
        <w:t xml:space="preserve"> el plazo temporal </w:t>
      </w:r>
      <w:r w:rsidR="00E12684" w:rsidRPr="0079157F">
        <w:t>pa</w:t>
      </w:r>
      <w:r>
        <w:t>ra la realización de pujas, no concurriese ningún licitador</w:t>
      </w:r>
      <w:r w:rsidR="00E12684" w:rsidRPr="0079157F">
        <w:t xml:space="preserve">. </w:t>
      </w:r>
    </w:p>
    <w:p w14:paraId="66D99873" w14:textId="77777777" w:rsidR="00DD047C" w:rsidRDefault="00DD047C" w:rsidP="005C397C">
      <w:pPr>
        <w:spacing w:line="360" w:lineRule="auto"/>
        <w:ind w:firstLine="708"/>
        <w:jc w:val="both"/>
      </w:pPr>
    </w:p>
    <w:p w14:paraId="44BA7268" w14:textId="77777777" w:rsidR="00DD047C" w:rsidRDefault="00E12684" w:rsidP="005C397C">
      <w:pPr>
        <w:spacing w:line="360" w:lineRule="auto"/>
        <w:ind w:firstLine="708"/>
        <w:jc w:val="both"/>
      </w:pPr>
      <w:r w:rsidRPr="0079157F">
        <w:t xml:space="preserve">Ante </w:t>
      </w:r>
      <w:r w:rsidR="000C6CBD">
        <w:t xml:space="preserve">la ausencia de licitadores y </w:t>
      </w:r>
      <w:r w:rsidRPr="0079157F">
        <w:t>pujas, pero sobre todo</w:t>
      </w:r>
      <w:r w:rsidR="006B22FE">
        <w:t>,</w:t>
      </w:r>
      <w:r w:rsidRPr="0079157F">
        <w:t xml:space="preserve"> ante el temo</w:t>
      </w:r>
      <w:r w:rsidR="002C6E31">
        <w:t xml:space="preserve">r de incurrir en el </w:t>
      </w:r>
      <w:r w:rsidRPr="0079157F">
        <w:t>desierto de la subasta judicial</w:t>
      </w:r>
      <w:r w:rsidR="006B22FE">
        <w:t>, la LEC</w:t>
      </w:r>
      <w:r w:rsidR="005C397C">
        <w:t xml:space="preserve"> permite al ejecutante </w:t>
      </w:r>
      <w:r w:rsidRPr="0079157F">
        <w:t>part</w:t>
      </w:r>
      <w:r w:rsidR="00DD047C">
        <w:t>icipar en su</w:t>
      </w:r>
      <w:r w:rsidR="000C6CBD">
        <w:t xml:space="preserve"> desarrollo</w:t>
      </w:r>
      <w:r w:rsidR="00151A7C">
        <w:t>, directamente,</w:t>
      </w:r>
      <w:r w:rsidR="00F91720">
        <w:t xml:space="preserve"> como rematante de la misma -</w:t>
      </w:r>
      <w:r w:rsidR="000C6CBD">
        <w:t xml:space="preserve">sin necesidad de cumplir </w:t>
      </w:r>
      <w:r w:rsidR="00DD047C">
        <w:t>los requisitos</w:t>
      </w:r>
      <w:r w:rsidR="00151A7C">
        <w:t xml:space="preserve"> fijado por el art.647.2 LEC</w:t>
      </w:r>
      <w:r w:rsidR="002C6E31">
        <w:t xml:space="preserve">-, </w:t>
      </w:r>
      <w:r w:rsidR="000C6CBD">
        <w:t>para ad</w:t>
      </w:r>
      <w:r w:rsidR="00370D9B">
        <w:t>judicarse</w:t>
      </w:r>
      <w:r w:rsidR="000C6CBD">
        <w:t xml:space="preserve">, si lo desea, </w:t>
      </w:r>
      <w:r w:rsidRPr="0079157F">
        <w:t>los bienes</w:t>
      </w:r>
      <w:r w:rsidR="000C6CBD">
        <w:t xml:space="preserve"> muebles</w:t>
      </w:r>
      <w:r w:rsidR="0087005B">
        <w:t>, en ella,</w:t>
      </w:r>
      <w:r w:rsidRPr="0079157F">
        <w:t xml:space="preserve"> subastados</w:t>
      </w:r>
      <w:r w:rsidR="00EB682A">
        <w:t xml:space="preserve"> por hasta</w:t>
      </w:r>
      <w:r w:rsidR="00255336">
        <w:t xml:space="preserve"> el 3</w:t>
      </w:r>
      <w:r w:rsidR="002C6E31">
        <w:t>0% del valor de tasación</w:t>
      </w:r>
      <w:r w:rsidR="000C6CBD">
        <w:t xml:space="preserve"> </w:t>
      </w:r>
      <w:r w:rsidR="00370D9B">
        <w:t>-</w:t>
      </w:r>
      <w:r w:rsidR="00255336">
        <w:t>art.651 LEC</w:t>
      </w:r>
      <w:r w:rsidR="002C6E31">
        <w:t xml:space="preserve">- </w:t>
      </w:r>
      <w:r w:rsidR="00DD047C">
        <w:t>y</w:t>
      </w:r>
      <w:r w:rsidR="000C6CBD">
        <w:t xml:space="preserve"> los bienes inmuebles</w:t>
      </w:r>
      <w:r w:rsidR="00DD047C">
        <w:t xml:space="preserve"> hasta</w:t>
      </w:r>
      <w:r w:rsidR="000C6CBD">
        <w:t xml:space="preserve"> por</w:t>
      </w:r>
      <w:r w:rsidR="006B22FE">
        <w:t xml:space="preserve"> el 50% del valor por el que</w:t>
      </w:r>
      <w:r w:rsidR="00DD047C">
        <w:t xml:space="preserve"> salieron</w:t>
      </w:r>
      <w:r w:rsidR="000C6CBD">
        <w:t xml:space="preserve"> a subasta j</w:t>
      </w:r>
      <w:r w:rsidR="00DD047C">
        <w:t>udicial. Este último porcentaje se incrementará</w:t>
      </w:r>
      <w:r w:rsidR="000C6CBD">
        <w:t xml:space="preserve"> hasta el 70% cuando se tratase de la vivienda habitual del ejecutado</w:t>
      </w:r>
      <w:r w:rsidR="00DD047C">
        <w:t xml:space="preserve"> </w:t>
      </w:r>
      <w:r w:rsidR="00370D9B">
        <w:t>-</w:t>
      </w:r>
      <w:r w:rsidR="00DD047C">
        <w:t>art.671 LEC</w:t>
      </w:r>
      <w:r w:rsidR="00370D9B">
        <w:t>-</w:t>
      </w:r>
      <w:r w:rsidR="00DD047C">
        <w:t xml:space="preserve">. </w:t>
      </w:r>
    </w:p>
    <w:p w14:paraId="3FC3D892" w14:textId="77777777" w:rsidR="00DD047C" w:rsidRDefault="00DD047C" w:rsidP="005C397C">
      <w:pPr>
        <w:spacing w:line="360" w:lineRule="auto"/>
        <w:ind w:firstLine="708"/>
        <w:jc w:val="both"/>
      </w:pPr>
    </w:p>
    <w:p w14:paraId="57583C3E" w14:textId="77777777" w:rsidR="00493D15" w:rsidRDefault="00DD047C" w:rsidP="00493D15">
      <w:pPr>
        <w:spacing w:line="360" w:lineRule="auto"/>
        <w:ind w:firstLine="708"/>
        <w:jc w:val="both"/>
      </w:pPr>
      <w:r>
        <w:t>En estos supuesto</w:t>
      </w:r>
      <w:r w:rsidR="002C6E31">
        <w:t>s, el ejecutante, también, podría</w:t>
      </w:r>
      <w:r>
        <w:t xml:space="preserve"> adjudicarse los bienes muebles e inmuebles objeto de la subasta judicia</w:t>
      </w:r>
      <w:r w:rsidR="00370D9B">
        <w:t>l por la cantidad que se le debiese</w:t>
      </w:r>
      <w:r>
        <w:t xml:space="preserve"> por todos los conceptos -principal, in</w:t>
      </w:r>
      <w:r w:rsidR="00543F60">
        <w:t>tereses y costas-, pero teniendo</w:t>
      </w:r>
      <w:r w:rsidR="00480A96">
        <w:t xml:space="preserve"> presente que en el s</w:t>
      </w:r>
      <w:r w:rsidR="00F07944">
        <w:t>upuesto de los bienes muebles el porcentaje</w:t>
      </w:r>
      <w:r w:rsidR="00543F60">
        <w:t xml:space="preserve"> mínimo de adjudicación</w:t>
      </w:r>
      <w:r w:rsidR="002C6E31">
        <w:t xml:space="preserve">, siempre, </w:t>
      </w:r>
      <w:r w:rsidR="00F07944">
        <w:t xml:space="preserve">será </w:t>
      </w:r>
      <w:r w:rsidR="00BA487A">
        <w:t>d</w:t>
      </w:r>
      <w:r w:rsidR="00F07944">
        <w:t>el 30% d</w:t>
      </w:r>
      <w:r w:rsidR="002C6E31">
        <w:t xml:space="preserve">el valor de </w:t>
      </w:r>
      <w:r w:rsidR="002C6E31" w:rsidRPr="00C86660">
        <w:t xml:space="preserve">tasación y que en el </w:t>
      </w:r>
      <w:r w:rsidR="00F07944" w:rsidRPr="00C86660">
        <w:t>de los bienes inmuebles, cuando se tratase de la v</w:t>
      </w:r>
      <w:r w:rsidR="00543F60">
        <w:t xml:space="preserve">ivienda habitual del ejecutado, </w:t>
      </w:r>
      <w:r w:rsidR="00543F60" w:rsidRPr="00A462E2">
        <w:t xml:space="preserve">inicialmente, será </w:t>
      </w:r>
      <w:r w:rsidR="00BA487A" w:rsidRPr="00A462E2">
        <w:t>d</w:t>
      </w:r>
      <w:r w:rsidR="00543F60" w:rsidRPr="00A462E2">
        <w:t>el 70% del valor por el que ésta salió a subasta judicial; pudiendo minorarse hasta el 60% cuando la cantidad debida al ejecutante por todos los conceptos fuese inferior</w:t>
      </w:r>
      <w:r w:rsidR="00577CA7" w:rsidRPr="00A462E2">
        <w:t xml:space="preserve"> al porcentaje de adjudicación inicial</w:t>
      </w:r>
      <w:r w:rsidR="00A462E2" w:rsidRPr="00A462E2">
        <w:t>. Situación que colisiona, frontalmente, con la realidad jurídica aplicable al resto de los bienes inmuebles del ejecutado</w:t>
      </w:r>
      <w:r w:rsidR="00F45A19">
        <w:t xml:space="preserve"> que no son su vivienda habitual</w:t>
      </w:r>
      <w:r w:rsidR="00A462E2" w:rsidRPr="00A462E2">
        <w:t>, pues al n</w:t>
      </w:r>
      <w:r w:rsidR="00493D15">
        <w:t>o establecerse nada al respecto,</w:t>
      </w:r>
      <w:r w:rsidR="00A462E2" w:rsidRPr="00A462E2">
        <w:t xml:space="preserve"> el ejecutante sí podría ad</w:t>
      </w:r>
      <w:r w:rsidR="000C75A0">
        <w:t>judicárselos, en compensación de la cantidad</w:t>
      </w:r>
      <w:r w:rsidR="00A462E2" w:rsidRPr="00A462E2">
        <w:t xml:space="preserve"> total de su deuda</w:t>
      </w:r>
      <w:r w:rsidR="000C75A0">
        <w:t>,</w:t>
      </w:r>
      <w:r w:rsidR="00A462E2" w:rsidRPr="00A462E2">
        <w:t xml:space="preserve"> por un importe inferior al 50% del valor por el que sali</w:t>
      </w:r>
      <w:r w:rsidR="00493D15">
        <w:t>eron</w:t>
      </w:r>
      <w:r w:rsidR="00A462E2" w:rsidRPr="00A462E2">
        <w:t xml:space="preserve"> a subasta judicial</w:t>
      </w:r>
      <w:r w:rsidR="00493D15">
        <w:t>, tal y como sucede en los supuesto de los arts.650.4 y 670.4 LEC, ant</w:t>
      </w:r>
      <w:r w:rsidR="00F45A19">
        <w:t xml:space="preserve">es ya analizados; haciendo </w:t>
      </w:r>
      <w:r w:rsidR="00493D15">
        <w:t>que nos planteemos,</w:t>
      </w:r>
      <w:r w:rsidR="00F45A19">
        <w:t xml:space="preserve"> así,</w:t>
      </w:r>
      <w:r w:rsidR="00493D15">
        <w:t xml:space="preserve"> si esa misma especial protección</w:t>
      </w:r>
      <w:r w:rsidR="000C75A0">
        <w:t xml:space="preserve"> atribuida a la vivienda habitual del ejecutado</w:t>
      </w:r>
      <w:r w:rsidR="00F45A19">
        <w:t xml:space="preserve">, también, podría y debería </w:t>
      </w:r>
      <w:r w:rsidR="00493D15">
        <w:t>aplicar</w:t>
      </w:r>
      <w:r w:rsidR="00F45A19">
        <w:t>se a todos los demás bienes inmuebles del ejecutado que constituyen el objeto de la subasta judicial.</w:t>
      </w:r>
    </w:p>
    <w:p w14:paraId="6F0C033E" w14:textId="77777777" w:rsidR="00493D15" w:rsidRDefault="00493D15" w:rsidP="00493D15">
      <w:pPr>
        <w:spacing w:line="360" w:lineRule="auto"/>
        <w:ind w:firstLine="708"/>
        <w:jc w:val="both"/>
      </w:pPr>
    </w:p>
    <w:p w14:paraId="3AE550DE" w14:textId="77777777" w:rsidR="00493D15" w:rsidRDefault="00493D15" w:rsidP="00367F8C">
      <w:pPr>
        <w:spacing w:line="360" w:lineRule="auto"/>
        <w:ind w:firstLine="708"/>
        <w:jc w:val="both"/>
      </w:pPr>
      <w:r>
        <w:t xml:space="preserve">A </w:t>
      </w:r>
      <w:r w:rsidR="001B06D1" w:rsidRPr="0079157F">
        <w:t>fin de</w:t>
      </w:r>
      <w:r w:rsidR="00A462E2">
        <w:t xml:space="preserve"> </w:t>
      </w:r>
      <w:r w:rsidR="001B06D1" w:rsidRPr="0079157F">
        <w:t>evita</w:t>
      </w:r>
      <w:r w:rsidR="00F45A19">
        <w:t>r la práctica</w:t>
      </w:r>
      <w:r w:rsidR="001B06D1" w:rsidRPr="0079157F">
        <w:t xml:space="preserve"> de este tipo de operac</w:t>
      </w:r>
      <w:r>
        <w:t xml:space="preserve">iones </w:t>
      </w:r>
      <w:r w:rsidR="002C6E31">
        <w:t>desfavorables para los intereses económicos y patrimoniales del ejecutado</w:t>
      </w:r>
      <w:r w:rsidR="001B06D1" w:rsidRPr="0079157F">
        <w:t>, algunas resoluciones judiciales</w:t>
      </w:r>
      <w:r w:rsidR="001B06D1" w:rsidRPr="0079157F">
        <w:rPr>
          <w:vertAlign w:val="superscript"/>
        </w:rPr>
        <w:footnoteReference w:id="157"/>
      </w:r>
      <w:r w:rsidR="001B06D1" w:rsidRPr="0079157F">
        <w:t xml:space="preserve"> disponen que en el supuesto de la subast</w:t>
      </w:r>
      <w:r w:rsidR="001B06D1">
        <w:t>a judicial de bienes inmuebles si el ejecutante se decanta</w:t>
      </w:r>
      <w:r w:rsidR="002C6E31">
        <w:t>se por la</w:t>
      </w:r>
      <w:r w:rsidR="001C1B72">
        <w:t xml:space="preserve"> adjudicación</w:t>
      </w:r>
      <w:r w:rsidR="002C6E31">
        <w:t xml:space="preserve"> de sus bienes</w:t>
      </w:r>
      <w:r w:rsidR="001C1B72">
        <w:t xml:space="preserve"> </w:t>
      </w:r>
      <w:r w:rsidR="001B06D1">
        <w:t>en compensación de la cantidad</w:t>
      </w:r>
      <w:r>
        <w:t xml:space="preserve"> total de su deuda, el porcentaje de adjudicación</w:t>
      </w:r>
      <w:r w:rsidR="001B06D1">
        <w:t>, únicamente</w:t>
      </w:r>
      <w:r w:rsidR="001C1B72">
        <w:t>, podría</w:t>
      </w:r>
      <w:r w:rsidR="001B06D1">
        <w:t xml:space="preserve"> ser inferior al 50% del</w:t>
      </w:r>
      <w:r w:rsidR="001C1B72">
        <w:t xml:space="preserve"> valor por el que salió</w:t>
      </w:r>
      <w:r w:rsidR="001B06D1" w:rsidRPr="0079157F">
        <w:t xml:space="preserve"> a subasta</w:t>
      </w:r>
      <w:r w:rsidR="001B06D1">
        <w:t xml:space="preserve"> judicial</w:t>
      </w:r>
      <w:r w:rsidR="001C1B72">
        <w:t xml:space="preserve"> </w:t>
      </w:r>
      <w:r>
        <w:t>cuando dicha cantidad permitiese</w:t>
      </w:r>
      <w:r w:rsidR="001B06D1">
        <w:t xml:space="preserve"> cubrir</w:t>
      </w:r>
      <w:r w:rsidR="001C1B72">
        <w:t>,</w:t>
      </w:r>
      <w:r w:rsidR="001B06D1">
        <w:t xml:space="preserve"> como mínimo</w:t>
      </w:r>
      <w:r w:rsidR="001C1B72">
        <w:t>, la cantidad</w:t>
      </w:r>
      <w:r w:rsidR="001B06D1" w:rsidRPr="0079157F">
        <w:t xml:space="preserve"> por la que se despachó la ejecución</w:t>
      </w:r>
      <w:r w:rsidR="000C75A0">
        <w:t xml:space="preserve"> forzosa</w:t>
      </w:r>
      <w:r w:rsidR="001B06D1" w:rsidRPr="0079157F">
        <w:t xml:space="preserve">. </w:t>
      </w:r>
      <w:r w:rsidR="001C1B72">
        <w:t>“</w:t>
      </w:r>
      <w:r w:rsidR="001B06D1" w:rsidRPr="0079157F">
        <w:t>Se trata de evitar</w:t>
      </w:r>
      <w:r w:rsidR="001B06D1">
        <w:t xml:space="preserve"> que el justiciable, </w:t>
      </w:r>
      <w:r w:rsidR="001B06D1" w:rsidRPr="0079157F">
        <w:t>por diversos factores,</w:t>
      </w:r>
      <w:r w:rsidR="001B06D1">
        <w:t xml:space="preserve"> acabe siendo</w:t>
      </w:r>
      <w:r w:rsidR="001B06D1" w:rsidRPr="0079157F">
        <w:t xml:space="preserve"> ajusticiado por el</w:t>
      </w:r>
      <w:r w:rsidR="001B06D1">
        <w:t xml:space="preserve"> propio</w:t>
      </w:r>
      <w:r w:rsidR="001B06D1" w:rsidRPr="0079157F">
        <w:t xml:space="preserve"> s</w:t>
      </w:r>
      <w:r w:rsidR="001B06D1">
        <w:t>istema de tutela jurídica que se ha creado</w:t>
      </w:r>
      <w:r w:rsidR="001B06D1" w:rsidRPr="0079157F">
        <w:t xml:space="preserve"> para</w:t>
      </w:r>
      <w:r w:rsidR="002C6E31">
        <w:t xml:space="preserve"> </w:t>
      </w:r>
      <w:r w:rsidR="001B06D1" w:rsidRPr="0079157F">
        <w:t>protegerle</w:t>
      </w:r>
      <w:r w:rsidR="001C1B72">
        <w:t>”</w:t>
      </w:r>
      <w:r w:rsidR="001B06D1" w:rsidRPr="0079157F">
        <w:rPr>
          <w:rStyle w:val="Refdenotaalpie"/>
        </w:rPr>
        <w:footnoteReference w:id="158"/>
      </w:r>
      <w:r w:rsidR="001B06D1">
        <w:t>.</w:t>
      </w:r>
    </w:p>
    <w:p w14:paraId="0A5C2B7E" w14:textId="77777777" w:rsidR="006256D7" w:rsidRDefault="006256D7" w:rsidP="00367F8C">
      <w:pPr>
        <w:spacing w:line="360" w:lineRule="auto"/>
        <w:ind w:firstLine="708"/>
        <w:jc w:val="both"/>
      </w:pPr>
    </w:p>
    <w:p w14:paraId="0CFD4842" w14:textId="77777777" w:rsidR="005A6316" w:rsidRDefault="00E12684" w:rsidP="005A6316">
      <w:pPr>
        <w:spacing w:line="360" w:lineRule="auto"/>
        <w:ind w:firstLine="708"/>
        <w:jc w:val="both"/>
      </w:pPr>
      <w:r w:rsidRPr="0079157F">
        <w:t xml:space="preserve">En todo caso, el ejecutante dispondrá de un plazo temporal de </w:t>
      </w:r>
      <w:r>
        <w:t xml:space="preserve">veinte </w:t>
      </w:r>
      <w:r w:rsidR="00255336">
        <w:t>días -</w:t>
      </w:r>
      <w:r>
        <w:t xml:space="preserve">a contar desde </w:t>
      </w:r>
      <w:r w:rsidRPr="0079157F">
        <w:t>el día siguiente al del cierre de la subasta judicial</w:t>
      </w:r>
      <w:r w:rsidR="002C4525">
        <w:t xml:space="preserve"> de bienes muebles e inmuebles</w:t>
      </w:r>
      <w:r w:rsidR="00255336">
        <w:t>-</w:t>
      </w:r>
      <w:r w:rsidR="0087005B">
        <w:t xml:space="preserve"> para</w:t>
      </w:r>
      <w:r w:rsidR="006B22FE">
        <w:t xml:space="preserve"> ejerc</w:t>
      </w:r>
      <w:r w:rsidR="003D0BB3">
        <w:t>er esta facultad concedida</w:t>
      </w:r>
      <w:r w:rsidR="0087005B">
        <w:t xml:space="preserve"> por </w:t>
      </w:r>
      <w:r w:rsidR="006B22FE">
        <w:t>la LEC. Si transcurrido el</w:t>
      </w:r>
      <w:r w:rsidRPr="0079157F">
        <w:t xml:space="preserve"> plazo</w:t>
      </w:r>
      <w:r w:rsidR="006B22FE">
        <w:t xml:space="preserve"> temporal señalado</w:t>
      </w:r>
      <w:r w:rsidR="000C75A0">
        <w:t>, el ejecutante</w:t>
      </w:r>
      <w:r w:rsidRPr="0079157F">
        <w:t xml:space="preserve"> no hubiese </w:t>
      </w:r>
      <w:r w:rsidR="0087005B">
        <w:t>hecho uso de ella</w:t>
      </w:r>
      <w:r w:rsidR="00255336">
        <w:t>, el LAJ procederá -</w:t>
      </w:r>
      <w:r w:rsidRPr="0079157F">
        <w:t>mediante decre</w:t>
      </w:r>
      <w:r>
        <w:t>to y a in</w:t>
      </w:r>
      <w:r w:rsidR="00832EEA">
        <w:t>stancia</w:t>
      </w:r>
      <w:r w:rsidR="00255336">
        <w:t xml:space="preserve"> del</w:t>
      </w:r>
      <w:r w:rsidR="00832EEA">
        <w:t xml:space="preserve"> </w:t>
      </w:r>
      <w:r w:rsidR="00255336">
        <w:t>ejecutado-</w:t>
      </w:r>
      <w:r w:rsidR="003E32F7">
        <w:t xml:space="preserve"> a</w:t>
      </w:r>
      <w:r w:rsidR="0087005B">
        <w:t>l alzamiento</w:t>
      </w:r>
      <w:r w:rsidR="006B22FE">
        <w:t xml:space="preserve"> </w:t>
      </w:r>
      <w:r w:rsidR="0087005B">
        <w:t>d</w:t>
      </w:r>
      <w:r w:rsidR="006B22FE">
        <w:t>el</w:t>
      </w:r>
      <w:r w:rsidRPr="0079157F">
        <w:t xml:space="preserve"> emba</w:t>
      </w:r>
      <w:bookmarkStart w:id="158" w:name="_Toc469258595"/>
      <w:bookmarkStart w:id="159" w:name="_Toc469559783"/>
      <w:bookmarkStart w:id="160" w:name="_Toc469998206"/>
      <w:r w:rsidRPr="0079157F">
        <w:t>rgo</w:t>
      </w:r>
      <w:r w:rsidR="006B22FE">
        <w:t xml:space="preserve"> practicado sobre los bienes</w:t>
      </w:r>
      <w:r w:rsidR="0087005B">
        <w:t xml:space="preserve"> muebles e inmuebles</w:t>
      </w:r>
      <w:r w:rsidR="00F45A19">
        <w:t>, previamente,</w:t>
      </w:r>
      <w:r w:rsidR="000C75A0">
        <w:t xml:space="preserve"> embargados a</w:t>
      </w:r>
      <w:r w:rsidR="002C4525">
        <w:t>l</w:t>
      </w:r>
      <w:r w:rsidR="006B22FE">
        <w:t xml:space="preserve"> ejecutado</w:t>
      </w:r>
      <w:r w:rsidR="002C4525">
        <w:t xml:space="preserve"> y</w:t>
      </w:r>
      <w:r w:rsidR="006B22FE">
        <w:t xml:space="preserve"> que constituyen el objeto de la subasta judicial</w:t>
      </w:r>
      <w:r w:rsidR="00F07944">
        <w:t>.</w:t>
      </w:r>
    </w:p>
    <w:p w14:paraId="6BC9CA64" w14:textId="77777777" w:rsidR="005A6316" w:rsidRDefault="005A6316" w:rsidP="005A6316">
      <w:pPr>
        <w:spacing w:line="360" w:lineRule="auto"/>
        <w:ind w:firstLine="708"/>
        <w:jc w:val="both"/>
      </w:pPr>
    </w:p>
    <w:p w14:paraId="376643EF" w14:textId="77777777" w:rsidR="00E12684" w:rsidRDefault="00E12684" w:rsidP="0087005B">
      <w:pPr>
        <w:spacing w:line="360" w:lineRule="auto"/>
        <w:ind w:firstLine="708"/>
        <w:jc w:val="both"/>
      </w:pPr>
      <w:r w:rsidRPr="0079157F">
        <w:t>Pese a decretarse el alzamiento del embargo, el proceso de ejecución</w:t>
      </w:r>
      <w:r w:rsidR="000C75A0">
        <w:t xml:space="preserve"> forzosa</w:t>
      </w:r>
      <w:r>
        <w:t xml:space="preserve"> continuará</w:t>
      </w:r>
      <w:r w:rsidR="00E43150">
        <w:t xml:space="preserve"> estando latente</w:t>
      </w:r>
      <w:r w:rsidRPr="0079157F">
        <w:t xml:space="preserve"> hasta que no se</w:t>
      </w:r>
      <w:r w:rsidR="003E32F7">
        <w:t xml:space="preserve"> consiga satisfacer</w:t>
      </w:r>
      <w:r w:rsidR="0087005B">
        <w:t>,</w:t>
      </w:r>
      <w:r w:rsidR="002C4525">
        <w:t xml:space="preserve"> completamente</w:t>
      </w:r>
      <w:r w:rsidR="0087005B">
        <w:t>,</w:t>
      </w:r>
      <w:r w:rsidR="003E32F7">
        <w:t xml:space="preserve"> </w:t>
      </w:r>
      <w:r w:rsidRPr="0079157F">
        <w:t>el dere</w:t>
      </w:r>
      <w:r w:rsidR="006B22FE">
        <w:t>cho de crédito del ejecutante; p</w:t>
      </w:r>
      <w:r w:rsidR="003E32F7">
        <w:t>ermitiendo que éste</w:t>
      </w:r>
      <w:r w:rsidR="002C4525">
        <w:t>, si las circunstancias cambiasen</w:t>
      </w:r>
      <w:r w:rsidRPr="0079157F">
        <w:t xml:space="preserve"> y los bienes</w:t>
      </w:r>
      <w:r w:rsidR="0087005B">
        <w:t xml:space="preserve"> muebles e inmuebles</w:t>
      </w:r>
      <w:r w:rsidRPr="0079157F">
        <w:t xml:space="preserve"> que</w:t>
      </w:r>
      <w:r w:rsidR="0087005B">
        <w:t>,</w:t>
      </w:r>
      <w:r w:rsidRPr="0079157F">
        <w:t xml:space="preserve"> inicial</w:t>
      </w:r>
      <w:r>
        <w:t>mente</w:t>
      </w:r>
      <w:r w:rsidR="0087005B">
        <w:t>,</w:t>
      </w:r>
      <w:r>
        <w:t xml:space="preserve"> fueron embargados </w:t>
      </w:r>
      <w:r w:rsidR="002C4525">
        <w:t>adquiriesen</w:t>
      </w:r>
      <w:r w:rsidR="003E32F7">
        <w:t xml:space="preserve"> el valor suficiente</w:t>
      </w:r>
      <w:r w:rsidR="0087005B">
        <w:t xml:space="preserve"> como</w:t>
      </w:r>
      <w:r w:rsidR="003E32F7">
        <w:t xml:space="preserve"> para</w:t>
      </w:r>
      <w:r w:rsidRPr="0079157F">
        <w:t xml:space="preserve"> con su enajenación o adquisición</w:t>
      </w:r>
      <w:r w:rsidR="0087005B">
        <w:t xml:space="preserve"> forzosa</w:t>
      </w:r>
      <w:r w:rsidR="002C4525">
        <w:t xml:space="preserve"> -dependiendo del supuesto concreto-</w:t>
      </w:r>
      <w:r w:rsidR="0087005B">
        <w:t xml:space="preserve"> </w:t>
      </w:r>
      <w:r w:rsidRPr="0079157F">
        <w:t xml:space="preserve">poder </w:t>
      </w:r>
      <w:r w:rsidR="003E32F7">
        <w:t>satisfacer</w:t>
      </w:r>
      <w:r w:rsidR="00F45A19">
        <w:t xml:space="preserve">, íntegramente, </w:t>
      </w:r>
      <w:r w:rsidR="003E32F7">
        <w:t>su</w:t>
      </w:r>
      <w:r>
        <w:t xml:space="preserve"> derecho de crédito</w:t>
      </w:r>
      <w:r w:rsidR="002C4525">
        <w:t>, p</w:t>
      </w:r>
      <w:r w:rsidR="00F45A19">
        <w:t>udiese solicitar, nuevamente, su</w:t>
      </w:r>
      <w:r w:rsidR="002C4525">
        <w:t xml:space="preserve"> </w:t>
      </w:r>
      <w:r w:rsidR="0087005B">
        <w:t>embargo</w:t>
      </w:r>
      <w:r w:rsidR="00F45A19">
        <w:t xml:space="preserve"> </w:t>
      </w:r>
      <w:r w:rsidR="00832EEA">
        <w:t>-art.610 LEC-</w:t>
      </w:r>
      <w:r w:rsidR="00255336">
        <w:t xml:space="preserve">. </w:t>
      </w:r>
      <w:r w:rsidR="002C4525">
        <w:t>También tendría</w:t>
      </w:r>
      <w:r w:rsidRPr="0079157F">
        <w:t xml:space="preserve"> la p</w:t>
      </w:r>
      <w:r w:rsidR="0087005B">
        <w:t>osibilidad de solicitar el embargo</w:t>
      </w:r>
      <w:r w:rsidRPr="0079157F">
        <w:t xml:space="preserve"> de otros bienes</w:t>
      </w:r>
      <w:r w:rsidR="002C4525">
        <w:t xml:space="preserve"> muebles e inmuebles integrantes del</w:t>
      </w:r>
      <w:r w:rsidRPr="0079157F">
        <w:t xml:space="preserve"> patri</w:t>
      </w:r>
      <w:r w:rsidR="003E32F7">
        <w:t>monio del ejecutado, siempre y cuando éstos poseyesen</w:t>
      </w:r>
      <w:r w:rsidRPr="0079157F">
        <w:t xml:space="preserve"> un valor</w:t>
      </w:r>
      <w:r w:rsidR="003E32F7">
        <w:t xml:space="preserve"> económico</w:t>
      </w:r>
      <w:r w:rsidRPr="0079157F">
        <w:t xml:space="preserve"> suficien</w:t>
      </w:r>
      <w:r w:rsidR="002C4525">
        <w:t xml:space="preserve">te como para con su realización o adjudicación </w:t>
      </w:r>
      <w:r w:rsidRPr="0079157F">
        <w:t>forz</w:t>
      </w:r>
      <w:r w:rsidR="003E32F7">
        <w:t xml:space="preserve">osa </w:t>
      </w:r>
      <w:bookmarkStart w:id="161" w:name="_Toc527890938"/>
      <w:bookmarkStart w:id="162" w:name="_Toc528595157"/>
      <w:r w:rsidR="002C4525">
        <w:t>poder satisfacer, plenamente,</w:t>
      </w:r>
      <w:r w:rsidR="0087005B">
        <w:t xml:space="preserve"> el derecho de crédito del ejecutante</w:t>
      </w:r>
      <w:r w:rsidR="00832EEA">
        <w:t xml:space="preserve"> -art.612 LEC-</w:t>
      </w:r>
      <w:r w:rsidR="0087005B">
        <w:t>.</w:t>
      </w:r>
    </w:p>
    <w:p w14:paraId="6948E6FD" w14:textId="77777777" w:rsidR="005A6316" w:rsidRDefault="005A6316" w:rsidP="0087005B">
      <w:pPr>
        <w:spacing w:line="360" w:lineRule="auto"/>
        <w:ind w:firstLine="708"/>
        <w:jc w:val="both"/>
      </w:pPr>
    </w:p>
    <w:p w14:paraId="2CD25679" w14:textId="77777777" w:rsidR="00C00614" w:rsidRDefault="005A6316" w:rsidP="00C00614">
      <w:pPr>
        <w:spacing w:line="360" w:lineRule="auto"/>
        <w:ind w:firstLine="708"/>
        <w:jc w:val="both"/>
      </w:pPr>
      <w:r>
        <w:t>Una de las reformas</w:t>
      </w:r>
      <w:r w:rsidR="00550303">
        <w:t xml:space="preserve"> m</w:t>
      </w:r>
      <w:r w:rsidR="002A766A">
        <w:t>ás significativa</w:t>
      </w:r>
      <w:r w:rsidR="00550303">
        <w:t xml:space="preserve"> d</w:t>
      </w:r>
      <w:r>
        <w:t>el actual Proyecto de Ley de Medidas de Eficiencia Procesal del Servicio Público de Justicia incide, directamente, sobre esta misma cuestión, a</w:t>
      </w:r>
      <w:r w:rsidR="00A44BC8">
        <w:t xml:space="preserve">l recoger en sus arts.651 y 671 -bienes muebles e inmuebles, respectivamente- </w:t>
      </w:r>
      <w:r>
        <w:t>que “</w:t>
      </w:r>
      <w:r w:rsidRPr="005A6316">
        <w:rPr>
          <w:i/>
        </w:rPr>
        <w:t>si en la subasta no hubiese ningún postor, el Letrado o Letrada de la Administración de Justicia, a instancia del ejecutado, procederá al alzamiento del embargo</w:t>
      </w:r>
      <w:r>
        <w:t>”.</w:t>
      </w:r>
      <w:r w:rsidR="002A766A">
        <w:t xml:space="preserve"> Al unificarse los efectos derivados de la subasta judicial con postores y de la subasta judicial desierta, se sigue </w:t>
      </w:r>
      <w:r w:rsidR="00A44BC8">
        <w:t>la estela de</w:t>
      </w:r>
      <w:r w:rsidR="00550303">
        <w:t xml:space="preserve"> los arts.650.3.3º y 670.3.º -bienes muebles e inmuebles</w:t>
      </w:r>
      <w:r w:rsidR="00A44BC8">
        <w:t xml:space="preserve">, </w:t>
      </w:r>
      <w:r w:rsidR="002A766A">
        <w:t>respectivamente</w:t>
      </w:r>
      <w:r w:rsidR="00550303">
        <w:t xml:space="preserve">-, también, del actual Proyecto de Ley de Medidas de Eficiencia Procesal del Servicio Público de Justicia, al privar, </w:t>
      </w:r>
      <w:r w:rsidR="00550303" w:rsidRPr="00A17DD0">
        <w:t>nuevamente, al ejecutante del privilegio de poder adjudicarse,</w:t>
      </w:r>
      <w:r w:rsidR="00550303">
        <w:t xml:space="preserve"> directamente, los bienes muebles e inmuebles</w:t>
      </w:r>
      <w:r w:rsidR="00A44BC8">
        <w:t xml:space="preserve"> que constituyen el</w:t>
      </w:r>
      <w:r w:rsidR="00550303">
        <w:t xml:space="preserve"> objeto de la subasta judicial </w:t>
      </w:r>
      <w:r w:rsidR="002A766A">
        <w:t>mediante el pago de determinados</w:t>
      </w:r>
      <w:r w:rsidR="00550303">
        <w:t xml:space="preserve"> porcentajes</w:t>
      </w:r>
      <w:r w:rsidR="002A766A">
        <w:t xml:space="preserve"> económicos</w:t>
      </w:r>
      <w:r w:rsidR="00550303">
        <w:t xml:space="preserve"> preestablecidos o en compensación del total de l</w:t>
      </w:r>
      <w:r w:rsidR="00A44BC8">
        <w:t>a cantidad que se le debe</w:t>
      </w:r>
      <w:r w:rsidR="00550303">
        <w:t xml:space="preserve"> por los conceptos de principal, intereses y costas.</w:t>
      </w:r>
      <w:r w:rsidR="00A17DD0">
        <w:t xml:space="preserve"> De ese modo</w:t>
      </w:r>
      <w:r w:rsidR="00A44BC8">
        <w:t>,</w:t>
      </w:r>
      <w:r w:rsidR="00A17DD0">
        <w:t xml:space="preserve"> se consigue</w:t>
      </w:r>
      <w:r w:rsidR="00A44BC8">
        <w:t xml:space="preserve"> que</w:t>
      </w:r>
      <w:r w:rsidR="00EB682A">
        <w:t xml:space="preserve"> los bienes muebles e inmuebles, en ellas -subasta judicial con postores y subasta judicial desierta-</w:t>
      </w:r>
      <w:r w:rsidR="00A44BC8">
        <w:t xml:space="preserve">, subastados, no se adjudiquen </w:t>
      </w:r>
      <w:r w:rsidR="00EB682A">
        <w:t>de un modo diferente.</w:t>
      </w:r>
      <w:bookmarkEnd w:id="158"/>
      <w:bookmarkEnd w:id="159"/>
      <w:bookmarkEnd w:id="160"/>
      <w:bookmarkEnd w:id="161"/>
      <w:bookmarkEnd w:id="162"/>
    </w:p>
    <w:p w14:paraId="1C4C1C47" w14:textId="77777777" w:rsidR="00C00614" w:rsidRDefault="00C00614" w:rsidP="00C00614">
      <w:pPr>
        <w:spacing w:line="360" w:lineRule="auto"/>
        <w:ind w:firstLine="708"/>
        <w:jc w:val="both"/>
      </w:pPr>
    </w:p>
    <w:p w14:paraId="2EE58BBD" w14:textId="77777777" w:rsidR="00C00614" w:rsidRDefault="00C00614" w:rsidP="00C00614">
      <w:pPr>
        <w:spacing w:line="360" w:lineRule="auto"/>
        <w:ind w:firstLine="708"/>
        <w:jc w:val="both"/>
      </w:pPr>
      <w:r w:rsidRPr="00C00614">
        <w:rPr>
          <w:b/>
        </w:rPr>
        <w:t>3. La quiebra de la subasta</w:t>
      </w:r>
    </w:p>
    <w:p w14:paraId="372E9120" w14:textId="77777777" w:rsidR="00C00614" w:rsidRDefault="00C00614" w:rsidP="00C00614">
      <w:pPr>
        <w:spacing w:line="360" w:lineRule="auto"/>
        <w:ind w:firstLine="708"/>
        <w:jc w:val="both"/>
      </w:pPr>
    </w:p>
    <w:p w14:paraId="10824CB3" w14:textId="77777777" w:rsidR="00BD5435" w:rsidRPr="0079157F" w:rsidRDefault="00A73F43" w:rsidP="00627218">
      <w:pPr>
        <w:spacing w:line="360" w:lineRule="auto"/>
        <w:ind w:firstLine="708"/>
        <w:jc w:val="both"/>
      </w:pPr>
      <w:r>
        <w:t>La</w:t>
      </w:r>
      <w:r w:rsidR="00E12684" w:rsidRPr="0079157F">
        <w:t xml:space="preserve"> quiebra de la su</w:t>
      </w:r>
      <w:r>
        <w:t>basta judicial hace</w:t>
      </w:r>
      <w:r w:rsidR="00387061">
        <w:t xml:space="preserve"> referencia a</w:t>
      </w:r>
      <w:r w:rsidR="005A0C5C">
        <w:t>l supuesto en el</w:t>
      </w:r>
      <w:r w:rsidR="00387061">
        <w:t xml:space="preserve"> que el precio</w:t>
      </w:r>
      <w:r w:rsidR="00A44BC8">
        <w:t xml:space="preserve"> ofertado por el mejor licitador</w:t>
      </w:r>
      <w:r w:rsidR="00645A11">
        <w:t xml:space="preserve"> y</w:t>
      </w:r>
      <w:r>
        <w:t xml:space="preserve"> por el</w:t>
      </w:r>
      <w:r w:rsidR="00A44BC8">
        <w:t xml:space="preserve"> que</w:t>
      </w:r>
      <w:r w:rsidR="005A0C5C">
        <w:t xml:space="preserve"> </w:t>
      </w:r>
      <w:r>
        <w:t>consiguió adjudicarse los bienes muebles e inmuebles objeto de ella</w:t>
      </w:r>
      <w:r w:rsidR="00387061">
        <w:t>, finalmente,</w:t>
      </w:r>
      <w:r w:rsidR="000A2D26">
        <w:t xml:space="preserve"> no se abona</w:t>
      </w:r>
      <w:r w:rsidR="00675E4E">
        <w:t xml:space="preserve"> en el plazo temporal fijado</w:t>
      </w:r>
      <w:r w:rsidR="005A0C5C">
        <w:t xml:space="preserve"> por la LEC</w:t>
      </w:r>
      <w:r w:rsidR="00675E4E">
        <w:t>: diez y cuarenta días -bienes muebles e inmuebles, respectivamente-</w:t>
      </w:r>
      <w:r w:rsidR="005A0C5C">
        <w:t xml:space="preserve">; </w:t>
      </w:r>
      <w:r w:rsidR="000A2D26">
        <w:t>no haciéndose</w:t>
      </w:r>
      <w:r w:rsidR="00645A11">
        <w:t>, tampoco,</w:t>
      </w:r>
      <w:r w:rsidR="000A2D26">
        <w:t xml:space="preserve"> por</w:t>
      </w:r>
      <w:r w:rsidR="00645A11">
        <w:t xml:space="preserve"> </w:t>
      </w:r>
      <w:r>
        <w:t>ninguno del resto de</w:t>
      </w:r>
      <w:r w:rsidR="00A44BC8">
        <w:t xml:space="preserve"> los</w:t>
      </w:r>
      <w:r>
        <w:t xml:space="preserve"> licitadores que,</w:t>
      </w:r>
      <w:r w:rsidR="00387061">
        <w:t xml:space="preserve"> en ella,</w:t>
      </w:r>
      <w:r>
        <w:t xml:space="preserve"> tambi</w:t>
      </w:r>
      <w:r w:rsidR="005A0C5C">
        <w:t>én, han participado</w:t>
      </w:r>
      <w:r w:rsidR="00387061">
        <w:t xml:space="preserve"> </w:t>
      </w:r>
      <w:r>
        <w:t xml:space="preserve">y </w:t>
      </w:r>
      <w:r w:rsidRPr="00A44BC8">
        <w:t>cuyas consignaciones previas</w:t>
      </w:r>
      <w:r w:rsidR="00387061" w:rsidRPr="00A44BC8">
        <w:t xml:space="preserve"> se realizaron</w:t>
      </w:r>
      <w:r w:rsidRPr="00A44BC8">
        <w:t xml:space="preserve"> con la oportuna reserva del </w:t>
      </w:r>
      <w:r w:rsidR="00A44BC8" w:rsidRPr="00A44BC8">
        <w:t xml:space="preserve">art.652.1.2º </w:t>
      </w:r>
      <w:r w:rsidRPr="00A44BC8">
        <w:t>LEC</w:t>
      </w:r>
      <w:r w:rsidR="00E12684" w:rsidRPr="00A44BC8">
        <w:rPr>
          <w:rStyle w:val="Refdenotaalpie"/>
        </w:rPr>
        <w:footnoteReference w:id="159"/>
      </w:r>
      <w:r w:rsidR="00E12684" w:rsidRPr="00A44BC8">
        <w:t>.</w:t>
      </w:r>
    </w:p>
    <w:p w14:paraId="71C51ADC" w14:textId="77777777" w:rsidR="003F3A53" w:rsidRDefault="006D04C7" w:rsidP="005A0C5C">
      <w:pPr>
        <w:spacing w:line="360" w:lineRule="auto"/>
        <w:ind w:firstLine="708"/>
        <w:jc w:val="both"/>
      </w:pPr>
      <w:r>
        <w:t>L</w:t>
      </w:r>
      <w:r w:rsidR="00002F70">
        <w:t>as consignaciones</w:t>
      </w:r>
      <w:r w:rsidR="00CD70A5">
        <w:t xml:space="preserve"> previas</w:t>
      </w:r>
      <w:r>
        <w:t xml:space="preserve"> realizadas por</w:t>
      </w:r>
      <w:r w:rsidR="00E12684" w:rsidRPr="0079157F">
        <w:t xml:space="preserve"> lo</w:t>
      </w:r>
      <w:r w:rsidR="00A44BC8">
        <w:t>s diferentes licitadores</w:t>
      </w:r>
      <w:r>
        <w:t xml:space="preserve"> incumplidores</w:t>
      </w:r>
      <w:r w:rsidR="007B7CD9">
        <w:t xml:space="preserve"> de la </w:t>
      </w:r>
      <w:r w:rsidR="00CD70A5">
        <w:t>obligación d</w:t>
      </w:r>
      <w:r>
        <w:t>e pago</w:t>
      </w:r>
      <w:r w:rsidR="005A0C5C">
        <w:t xml:space="preserve"> que provocan</w:t>
      </w:r>
      <w:r w:rsidR="00F45E7B">
        <w:t xml:space="preserve"> la quiebra de la subasta judicial de bienes muebles e inmuebles</w:t>
      </w:r>
      <w:r>
        <w:t xml:space="preserve"> </w:t>
      </w:r>
      <w:r w:rsidR="00E12684" w:rsidRPr="0079157F">
        <w:t>son destinad</w:t>
      </w:r>
      <w:r w:rsidR="00255336">
        <w:t>as a los fines de la ejecución</w:t>
      </w:r>
      <w:r w:rsidR="00A44BC8">
        <w:t xml:space="preserve"> forzosa</w:t>
      </w:r>
      <w:r w:rsidR="007B7CD9">
        <w:t>, es decir, a</w:t>
      </w:r>
      <w:r w:rsidR="003F3A53">
        <w:t xml:space="preserve">l pago, íntegro, del derecho de crédito del ejecutante por los conceptos de principal, intereses y costas </w:t>
      </w:r>
      <w:r w:rsidR="00255336">
        <w:t>-</w:t>
      </w:r>
      <w:r w:rsidR="00E12684" w:rsidRPr="0079157F">
        <w:t>art</w:t>
      </w:r>
      <w:r>
        <w:t xml:space="preserve">s.654 y </w:t>
      </w:r>
      <w:r w:rsidR="00E12684" w:rsidRPr="0079157F">
        <w:t>672 LEC. Bienes muebl</w:t>
      </w:r>
      <w:r w:rsidR="00255336">
        <w:t>es e inmuebles, respectivamente-</w:t>
      </w:r>
      <w:r w:rsidR="00CD70A5">
        <w:t>;</w:t>
      </w:r>
      <w:r w:rsidR="00E12684" w:rsidRPr="0079157F">
        <w:t xml:space="preserve"> siéndoles devuelto el sobrante que pu</w:t>
      </w:r>
      <w:r w:rsidR="003F3A53">
        <w:t xml:space="preserve">diese existir una vez satisfecho </w:t>
      </w:r>
      <w:r w:rsidR="000A2D26">
        <w:t>ese</w:t>
      </w:r>
      <w:r w:rsidR="003F3A53">
        <w:t xml:space="preserve"> último.</w:t>
      </w:r>
    </w:p>
    <w:p w14:paraId="31A44DBA" w14:textId="77777777" w:rsidR="005A0C5C" w:rsidRDefault="005A0C5C" w:rsidP="005A0C5C">
      <w:pPr>
        <w:spacing w:line="360" w:lineRule="auto"/>
        <w:ind w:firstLine="708"/>
        <w:jc w:val="both"/>
      </w:pPr>
    </w:p>
    <w:p w14:paraId="0746B051" w14:textId="77777777" w:rsidR="00EE7A7D" w:rsidRDefault="00F45E7B" w:rsidP="000A2D26">
      <w:pPr>
        <w:spacing w:line="360" w:lineRule="auto"/>
        <w:ind w:firstLine="708"/>
        <w:jc w:val="both"/>
      </w:pPr>
      <w:r>
        <w:t>Cuando la cantidad econ</w:t>
      </w:r>
      <w:r w:rsidR="007B7CD9">
        <w:t>ómica obtenida del total de las</w:t>
      </w:r>
      <w:r>
        <w:t xml:space="preserve"> consignaciones previas</w:t>
      </w:r>
      <w:r w:rsidR="00BA5CE0">
        <w:t xml:space="preserve"> realizadas por los licitadores para participar en el desarrollo de la subasta judicial de bienes muebles e inmuebles</w:t>
      </w:r>
      <w:r w:rsidR="00E12684" w:rsidRPr="0079157F">
        <w:t xml:space="preserve"> no fuese suficiente para</w:t>
      </w:r>
      <w:r>
        <w:t xml:space="preserve"> pagar, íntegramente -principal, intereses y costas-, la deuda del ejecutado</w:t>
      </w:r>
      <w:r w:rsidR="00BA5CE0">
        <w:t>,</w:t>
      </w:r>
      <w:r w:rsidR="00F5642F">
        <w:t xml:space="preserve"> e</w:t>
      </w:r>
      <w:r w:rsidR="005A0C5C">
        <w:t>sta</w:t>
      </w:r>
      <w:r w:rsidR="00BA5CE0">
        <w:t xml:space="preserve"> </w:t>
      </w:r>
      <w:r w:rsidR="000A2D26">
        <w:t>se destinará</w:t>
      </w:r>
      <w:r>
        <w:t>, en primer lugar,</w:t>
      </w:r>
      <w:r w:rsidR="00E12684" w:rsidRPr="0079157F">
        <w:t xml:space="preserve"> a la satisf</w:t>
      </w:r>
      <w:r>
        <w:t>acción de los gastos</w:t>
      </w:r>
      <w:r w:rsidR="000A2D26">
        <w:t xml:space="preserve"> generados por</w:t>
      </w:r>
      <w:r w:rsidR="00E12684" w:rsidRPr="0079157F">
        <w:t xml:space="preserve"> la puesta en marcha de una nueva</w:t>
      </w:r>
      <w:r>
        <w:t xml:space="preserve"> </w:t>
      </w:r>
      <w:r w:rsidR="00E12684" w:rsidRPr="0079157F">
        <w:t>subasta judicial</w:t>
      </w:r>
      <w:r w:rsidR="00E12684" w:rsidRPr="0079157F">
        <w:rPr>
          <w:vertAlign w:val="superscript"/>
        </w:rPr>
        <w:footnoteReference w:id="160"/>
      </w:r>
      <w:r w:rsidR="00EE7A7D">
        <w:t xml:space="preserve">. </w:t>
      </w:r>
      <w:r w:rsidR="00CD70A5">
        <w:t>Si satisfechos eso</w:t>
      </w:r>
      <w:r w:rsidR="00523E93">
        <w:t>s</w:t>
      </w:r>
      <w:r w:rsidR="00E12684" w:rsidRPr="0079157F">
        <w:t xml:space="preserve"> gastos</w:t>
      </w:r>
      <w:r w:rsidR="00EE7A7D">
        <w:t>,</w:t>
      </w:r>
      <w:r w:rsidR="000A2D26">
        <w:t xml:space="preserve"> </w:t>
      </w:r>
      <w:r w:rsidR="00EE7A7D">
        <w:t>existiese</w:t>
      </w:r>
      <w:r w:rsidR="00E12684" w:rsidRPr="0079157F">
        <w:t xml:space="preserve"> sobrante, éste se uni</w:t>
      </w:r>
      <w:r w:rsidR="00EE7A7D">
        <w:t>rá al precio de adjudicaci</w:t>
      </w:r>
      <w:r w:rsidR="000A2D26">
        <w:t xml:space="preserve">ón </w:t>
      </w:r>
      <w:r w:rsidR="00EE7A7D">
        <w:t>de los bienes muebles e inmuebles</w:t>
      </w:r>
      <w:r w:rsidR="007B7CD9">
        <w:t>, nuevamente, subastados</w:t>
      </w:r>
      <w:r w:rsidR="00EE7A7D">
        <w:t>; siendo todas las cantidades económicas destinadas a los fines de la ejecución</w:t>
      </w:r>
      <w:r w:rsidR="00F5642F">
        <w:t xml:space="preserve"> forzosa</w:t>
      </w:r>
      <w:r w:rsidR="00EE7A7D">
        <w:t>: pago, íntegro, del derecho de crédito del ejecutante. Si tras ello,</w:t>
      </w:r>
      <w:r w:rsidR="000A2D26">
        <w:t xml:space="preserve"> aún,</w:t>
      </w:r>
      <w:r w:rsidR="00EE7A7D">
        <w:t xml:space="preserve"> continuase existiendo sobrante, </w:t>
      </w:r>
      <w:r w:rsidR="00E12684" w:rsidRPr="000B1CA8">
        <w:t>éste</w:t>
      </w:r>
      <w:r w:rsidR="000B1CA8" w:rsidRPr="000B1CA8">
        <w:t xml:space="preserve"> le</w:t>
      </w:r>
      <w:r w:rsidR="00E12684" w:rsidRPr="000B1CA8">
        <w:t xml:space="preserve"> se</w:t>
      </w:r>
      <w:r w:rsidR="00523E93" w:rsidRPr="000B1CA8">
        <w:t xml:space="preserve">rá entregado </w:t>
      </w:r>
      <w:r w:rsidR="00E12684" w:rsidRPr="000B1CA8">
        <w:t>al ejecutado en</w:t>
      </w:r>
      <w:r w:rsidR="00EE7A7D">
        <w:t xml:space="preserve"> compensación de la</w:t>
      </w:r>
      <w:r w:rsidR="00E12684" w:rsidRPr="000B1CA8">
        <w:t xml:space="preserve"> posible disminución</w:t>
      </w:r>
      <w:r w:rsidR="00523E93" w:rsidRPr="000B1CA8">
        <w:t xml:space="preserve"> que el </w:t>
      </w:r>
      <w:r w:rsidR="007B7CD9">
        <w:t>precio de sus</w:t>
      </w:r>
      <w:r w:rsidR="000B1CA8" w:rsidRPr="000B1CA8">
        <w:t xml:space="preserve"> bienes</w:t>
      </w:r>
      <w:r w:rsidR="00EE7A7D">
        <w:t xml:space="preserve"> muebles e inmuebles</w:t>
      </w:r>
      <w:r w:rsidR="007B7CD9">
        <w:t xml:space="preserve"> </w:t>
      </w:r>
      <w:r w:rsidR="00EE7A7D">
        <w:t>hubiese</w:t>
      </w:r>
      <w:r w:rsidR="007B7CD9">
        <w:t xml:space="preserve"> experimentado</w:t>
      </w:r>
      <w:r w:rsidR="00CD70A5" w:rsidRPr="000B1CA8">
        <w:t xml:space="preserve"> durante el </w:t>
      </w:r>
      <w:r w:rsidR="005A0C5C">
        <w:t>desarrollo de la</w:t>
      </w:r>
      <w:r w:rsidR="00EE7A7D">
        <w:t xml:space="preserve"> segunda y</w:t>
      </w:r>
      <w:r w:rsidR="00E12684" w:rsidRPr="000B1CA8">
        <w:t xml:space="preserve"> nue</w:t>
      </w:r>
      <w:r w:rsidR="00523E93" w:rsidRPr="000B1CA8">
        <w:t xml:space="preserve">va subasta </w:t>
      </w:r>
      <w:r w:rsidR="00EE7A7D">
        <w:t xml:space="preserve">judicial. </w:t>
      </w:r>
      <w:r w:rsidR="00523E93" w:rsidRPr="000B1CA8">
        <w:t xml:space="preserve">El </w:t>
      </w:r>
      <w:r w:rsidR="00CD70A5" w:rsidRPr="000B1CA8">
        <w:t>excedente que pudiese existir</w:t>
      </w:r>
      <w:r w:rsidR="00EE7A7D">
        <w:t xml:space="preserve"> le</w:t>
      </w:r>
      <w:r w:rsidR="000B1CA8" w:rsidRPr="000B1CA8">
        <w:t xml:space="preserve"> </w:t>
      </w:r>
      <w:r w:rsidR="00CD70A5" w:rsidRPr="000B1CA8">
        <w:t>será</w:t>
      </w:r>
      <w:r w:rsidR="007B7CD9">
        <w:t>, entonces,</w:t>
      </w:r>
      <w:r w:rsidR="00E12684" w:rsidRPr="000B1CA8">
        <w:t xml:space="preserve"> devuelto</w:t>
      </w:r>
      <w:r w:rsidR="00EE7A7D">
        <w:t xml:space="preserve"> a los licitadores </w:t>
      </w:r>
      <w:r w:rsidR="00E12684" w:rsidRPr="000B1CA8">
        <w:t>de la pr</w:t>
      </w:r>
      <w:bookmarkStart w:id="163" w:name="_Toc467634236"/>
      <w:bookmarkStart w:id="164" w:name="_Toc467635129"/>
      <w:bookmarkStart w:id="165" w:name="_Toc469258600"/>
      <w:bookmarkStart w:id="166" w:name="_Toc469559788"/>
      <w:bookmarkStart w:id="167" w:name="_Toc469998211"/>
      <w:r w:rsidR="00255336" w:rsidRPr="000B1CA8">
        <w:t>imera subasta judici</w:t>
      </w:r>
      <w:r w:rsidR="007B7CD9">
        <w:t xml:space="preserve">al desierta </w:t>
      </w:r>
      <w:r w:rsidR="00EE7A7D">
        <w:t>de bie</w:t>
      </w:r>
      <w:r w:rsidR="007B7CD9">
        <w:t xml:space="preserve">nes muebles e inmuebles </w:t>
      </w:r>
      <w:r w:rsidR="00255336" w:rsidRPr="000B1CA8">
        <w:t>-art.653.2 LEC-</w:t>
      </w:r>
      <w:r w:rsidR="00E12684" w:rsidRPr="000B1CA8">
        <w:t>.</w:t>
      </w:r>
      <w:bookmarkStart w:id="168" w:name="_Toc527890942"/>
      <w:bookmarkStart w:id="169" w:name="_Toc528595161"/>
    </w:p>
    <w:p w14:paraId="3DE6BB70" w14:textId="77777777" w:rsidR="000A2D26" w:rsidRDefault="000A2D26" w:rsidP="000A2D26">
      <w:pPr>
        <w:spacing w:line="360" w:lineRule="auto"/>
        <w:ind w:firstLine="708"/>
        <w:jc w:val="both"/>
      </w:pPr>
    </w:p>
    <w:p w14:paraId="57B19160" w14:textId="77777777" w:rsidR="00BD5435" w:rsidRDefault="007B7CD9" w:rsidP="00E13098">
      <w:pPr>
        <w:spacing w:line="360" w:lineRule="auto"/>
        <w:ind w:firstLine="708"/>
        <w:jc w:val="both"/>
      </w:pPr>
      <w:r>
        <w:t>Como excepción a la realidad descrita, encontramos</w:t>
      </w:r>
      <w:r w:rsidR="00EE7A7D">
        <w:t xml:space="preserve"> aquel supuesto en</w:t>
      </w:r>
      <w:r w:rsidR="00EE7A7D" w:rsidRPr="0079157F">
        <w:t xml:space="preserve"> </w:t>
      </w:r>
      <w:r w:rsidR="00EE7A7D">
        <w:t xml:space="preserve">el </w:t>
      </w:r>
      <w:r w:rsidR="00EE7A7D" w:rsidRPr="0079157F">
        <w:t>que</w:t>
      </w:r>
      <w:r w:rsidR="00645A11">
        <w:t xml:space="preserve"> pese a declararse desierta </w:t>
      </w:r>
      <w:r>
        <w:t>la subasta judicial de bienes muebles e inmuebles,</w:t>
      </w:r>
      <w:r w:rsidR="00F5642F">
        <w:t xml:space="preserve"> con</w:t>
      </w:r>
      <w:r w:rsidR="00BA5CE0">
        <w:t xml:space="preserve"> todas </w:t>
      </w:r>
      <w:r>
        <w:t xml:space="preserve">las consignaciones previas </w:t>
      </w:r>
      <w:r w:rsidR="00645A11">
        <w:t>realizadas</w:t>
      </w:r>
      <w:r w:rsidR="00BA5CE0">
        <w:t xml:space="preserve"> por los licitadores que participaron en su desarrollo,</w:t>
      </w:r>
      <w:r w:rsidR="00645A11">
        <w:t xml:space="preserve"> </w:t>
      </w:r>
      <w:r w:rsidR="00EE7A7D" w:rsidRPr="0079157F">
        <w:t>se consi</w:t>
      </w:r>
      <w:r w:rsidR="00EE7A7D">
        <w:t>guiese</w:t>
      </w:r>
      <w:r w:rsidR="00645A11">
        <w:t xml:space="preserve"> reunir la</w:t>
      </w:r>
      <w:r w:rsidR="00EE7A7D">
        <w:t xml:space="preserve"> cantidad económica </w:t>
      </w:r>
      <w:r w:rsidR="00EE7A7D" w:rsidRPr="0079157F">
        <w:t>suficien</w:t>
      </w:r>
      <w:r w:rsidR="00EE7A7D">
        <w:t xml:space="preserve">te para satisfacer, plenamente, el derecho de crédito del ejecutante en concepto de principal, intereses y costas -art.653.1 LEC-; </w:t>
      </w:r>
      <w:r w:rsidR="000A2D26">
        <w:t>dándose</w:t>
      </w:r>
      <w:r w:rsidR="0089759D">
        <w:t xml:space="preserve"> por terminada</w:t>
      </w:r>
      <w:r w:rsidR="000A2D26">
        <w:t>, entonces,</w:t>
      </w:r>
      <w:r w:rsidR="00EE7A7D">
        <w:t xml:space="preserve"> la subasta judicial de bienes muebles e inmuebles y, con ello, la ejecución forzosa</w:t>
      </w:r>
      <w:r w:rsidR="00EE7A7D" w:rsidRPr="0079157F">
        <w:t>.</w:t>
      </w:r>
      <w:r w:rsidR="00645A11">
        <w:t xml:space="preserve"> El </w:t>
      </w:r>
      <w:r w:rsidR="00675E4E">
        <w:t xml:space="preserve">sobrante que pudiese existir </w:t>
      </w:r>
      <w:r w:rsidR="00645A11">
        <w:t>ser</w:t>
      </w:r>
      <w:r w:rsidR="000A2D26">
        <w:t>ía devuelto a los licitadores.</w:t>
      </w:r>
    </w:p>
    <w:bookmarkEnd w:id="163"/>
    <w:bookmarkEnd w:id="164"/>
    <w:bookmarkEnd w:id="165"/>
    <w:bookmarkEnd w:id="166"/>
    <w:bookmarkEnd w:id="167"/>
    <w:bookmarkEnd w:id="168"/>
    <w:bookmarkEnd w:id="169"/>
    <w:p w14:paraId="5222F9F9" w14:textId="77777777" w:rsidR="00C00614" w:rsidRDefault="00C00614" w:rsidP="00C00614">
      <w:pPr>
        <w:spacing w:line="360" w:lineRule="auto"/>
        <w:jc w:val="both"/>
      </w:pPr>
    </w:p>
    <w:p w14:paraId="22DCA717" w14:textId="77777777" w:rsidR="00C00614" w:rsidRPr="00C00614" w:rsidRDefault="00C00614" w:rsidP="00C00614">
      <w:pPr>
        <w:spacing w:line="360" w:lineRule="auto"/>
        <w:jc w:val="both"/>
        <w:rPr>
          <w:b/>
        </w:rPr>
      </w:pPr>
      <w:r w:rsidRPr="00C00614">
        <w:rPr>
          <w:b/>
        </w:rPr>
        <w:t>VI. ACTUACIONES POSTE</w:t>
      </w:r>
      <w:r w:rsidR="00464C6B">
        <w:rPr>
          <w:b/>
        </w:rPr>
        <w:t xml:space="preserve">RIORES A LA ADJUDICACIÓN DE </w:t>
      </w:r>
      <w:r w:rsidRPr="00C00614">
        <w:rPr>
          <w:b/>
        </w:rPr>
        <w:t>BIENES</w:t>
      </w:r>
    </w:p>
    <w:p w14:paraId="0602EAD6" w14:textId="77777777" w:rsidR="00C00614" w:rsidRPr="00C00614" w:rsidRDefault="00C00614" w:rsidP="00C00614">
      <w:pPr>
        <w:spacing w:line="360" w:lineRule="auto"/>
        <w:jc w:val="both"/>
        <w:rPr>
          <w:b/>
        </w:rPr>
      </w:pPr>
    </w:p>
    <w:p w14:paraId="38F7C02D" w14:textId="77777777" w:rsidR="00C00614" w:rsidRPr="00C00614" w:rsidRDefault="00C00614" w:rsidP="00C00614">
      <w:pPr>
        <w:spacing w:line="360" w:lineRule="auto"/>
        <w:ind w:firstLine="708"/>
        <w:jc w:val="both"/>
        <w:rPr>
          <w:b/>
        </w:rPr>
      </w:pPr>
      <w:r w:rsidRPr="00C00614">
        <w:rPr>
          <w:b/>
        </w:rPr>
        <w:t>1. El destino de las cantidades económicas obtenidas en la subasta</w:t>
      </w:r>
    </w:p>
    <w:p w14:paraId="13944D2D" w14:textId="77777777" w:rsidR="00C00614" w:rsidRDefault="00C00614" w:rsidP="004720E7">
      <w:pPr>
        <w:spacing w:line="360" w:lineRule="auto"/>
        <w:ind w:firstLine="709"/>
        <w:jc w:val="both"/>
      </w:pPr>
    </w:p>
    <w:p w14:paraId="3B616E1F" w14:textId="77777777" w:rsidR="00BE57FC" w:rsidRDefault="00E12684" w:rsidP="004720E7">
      <w:pPr>
        <w:spacing w:line="360" w:lineRule="auto"/>
        <w:ind w:firstLine="709"/>
        <w:jc w:val="both"/>
      </w:pPr>
      <w:r w:rsidRPr="0079157F">
        <w:t>Como hemos visto a lo largo de este apartado, la subasta j</w:t>
      </w:r>
      <w:r w:rsidR="005D4C67">
        <w:t>udicial</w:t>
      </w:r>
      <w:r w:rsidR="00153CFD">
        <w:t xml:space="preserve"> </w:t>
      </w:r>
      <w:r w:rsidR="005D4C67">
        <w:t>n</w:t>
      </w:r>
      <w:r w:rsidR="00BE57FC">
        <w:t>o tiene otra finalidad</w:t>
      </w:r>
      <w:r w:rsidR="005D4C67">
        <w:t xml:space="preserve"> </w:t>
      </w:r>
      <w:r w:rsidRPr="0079157F">
        <w:t xml:space="preserve">más </w:t>
      </w:r>
      <w:r w:rsidR="00BE57FC">
        <w:t>que la de enajenar</w:t>
      </w:r>
      <w:r w:rsidR="002566E3">
        <w:t xml:space="preserve"> forzosa</w:t>
      </w:r>
      <w:r w:rsidR="00BE57FC">
        <w:t xml:space="preserve">mente </w:t>
      </w:r>
      <w:r w:rsidRPr="0079157F">
        <w:t>los</w:t>
      </w:r>
      <w:r w:rsidR="005D4C67">
        <w:t xml:space="preserve"> bienes</w:t>
      </w:r>
      <w:r w:rsidR="00153CFD">
        <w:t xml:space="preserve"> muebles e inmuebles</w:t>
      </w:r>
      <w:r w:rsidR="005D4C67">
        <w:t xml:space="preserve"> que</w:t>
      </w:r>
      <w:r w:rsidR="00BE57FC">
        <w:t>,</w:t>
      </w:r>
      <w:r w:rsidR="005D4C67">
        <w:t xml:space="preserve"> previamente</w:t>
      </w:r>
      <w:r w:rsidR="00BE57FC">
        <w:t>,</w:t>
      </w:r>
      <w:r w:rsidR="005D4C67">
        <w:t xml:space="preserve"> le fueron embargados al</w:t>
      </w:r>
      <w:r w:rsidRPr="0079157F">
        <w:t xml:space="preserve"> ejecutado al mejor precio posible</w:t>
      </w:r>
      <w:r w:rsidR="00BE57FC">
        <w:t xml:space="preserve"> para,</w:t>
      </w:r>
      <w:r w:rsidR="005D4C67">
        <w:t xml:space="preserve"> con</w:t>
      </w:r>
      <w:r w:rsidR="00283DF9">
        <w:t xml:space="preserve"> ello</w:t>
      </w:r>
      <w:r w:rsidR="00BE57FC">
        <w:t>, tratar de satisfacer, íntegramente, los intereses económicos tanto del ejecutante como del ejecutado</w:t>
      </w:r>
      <w:r w:rsidRPr="0079157F">
        <w:t>.</w:t>
      </w:r>
      <w:r>
        <w:t xml:space="preserve"> </w:t>
      </w:r>
    </w:p>
    <w:p w14:paraId="23CA6CA3" w14:textId="77777777" w:rsidR="00367F8C" w:rsidRDefault="00367F8C" w:rsidP="004720E7">
      <w:pPr>
        <w:spacing w:line="360" w:lineRule="auto"/>
        <w:ind w:firstLine="709"/>
        <w:jc w:val="both"/>
      </w:pPr>
    </w:p>
    <w:p w14:paraId="27B666BC" w14:textId="77777777" w:rsidR="00E12684" w:rsidRPr="0079157F" w:rsidRDefault="00BE57FC" w:rsidP="00E13098">
      <w:pPr>
        <w:spacing w:line="360" w:lineRule="auto"/>
        <w:ind w:firstLine="709"/>
        <w:jc w:val="both"/>
      </w:pPr>
      <w:r>
        <w:t>Sin embargo, e</w:t>
      </w:r>
      <w:r w:rsidR="00E12684" w:rsidRPr="0079157F">
        <w:t>n ocasiones, p</w:t>
      </w:r>
      <w:r>
        <w:t>uede suceder que con</w:t>
      </w:r>
      <w:r w:rsidR="00E12684">
        <w:t xml:space="preserve"> la</w:t>
      </w:r>
      <w:r w:rsidR="00E12684" w:rsidRPr="0079157F">
        <w:t xml:space="preserve"> enajenación forzosa</w:t>
      </w:r>
      <w:r>
        <w:t xml:space="preserve"> de los bienes muebles e inmuebles objeto</w:t>
      </w:r>
      <w:r w:rsidR="00E12684">
        <w:t xml:space="preserve"> de la</w:t>
      </w:r>
      <w:r w:rsidR="00E12684" w:rsidRPr="0079157F">
        <w:t xml:space="preserve"> subasta jud</w:t>
      </w:r>
      <w:r>
        <w:t xml:space="preserve">icial </w:t>
      </w:r>
      <w:r w:rsidR="00E12684" w:rsidRPr="0079157F">
        <w:t>s</w:t>
      </w:r>
      <w:r>
        <w:t>e obtenga una cantidad económica superior a la exigida</w:t>
      </w:r>
      <w:r w:rsidR="00E12684" w:rsidRPr="0079157F">
        <w:t xml:space="preserve"> para</w:t>
      </w:r>
      <w:r w:rsidR="00E12684">
        <w:t xml:space="preserve"> </w:t>
      </w:r>
      <w:r w:rsidR="00E12684" w:rsidRPr="0079157F">
        <w:t>sa</w:t>
      </w:r>
      <w:r w:rsidR="005D4C67">
        <w:t>tisfacer</w:t>
      </w:r>
      <w:r w:rsidR="00153CFD">
        <w:t>, íntegramente,</w:t>
      </w:r>
      <w:r w:rsidR="005D4C67">
        <w:t xml:space="preserve"> la deuda del ejecutado o, </w:t>
      </w:r>
      <w:r w:rsidR="00E12684" w:rsidRPr="0079157F">
        <w:t>por el contrario</w:t>
      </w:r>
      <w:r w:rsidR="005D4C67">
        <w:t>,</w:t>
      </w:r>
      <w:r w:rsidR="00E12684" w:rsidRPr="0079157F">
        <w:t xml:space="preserve"> inferior a ésta y, por consiguiente, insuficiente para hacer frente al pago de la misma. Ambas cuestio</w:t>
      </w:r>
      <w:r w:rsidR="005802CF">
        <w:t xml:space="preserve">nes son </w:t>
      </w:r>
      <w:r>
        <w:t xml:space="preserve">objeto de regulación por </w:t>
      </w:r>
      <w:r w:rsidR="00E12684" w:rsidRPr="0079157F">
        <w:t>el</w:t>
      </w:r>
      <w:r w:rsidR="00153CFD">
        <w:t xml:space="preserve"> contenido del</w:t>
      </w:r>
      <w:r w:rsidR="002566E3">
        <w:t xml:space="preserve"> ar</w:t>
      </w:r>
      <w:r w:rsidR="00153CFD">
        <w:t xml:space="preserve">t.654 LEC -bienes muebles- y </w:t>
      </w:r>
      <w:r w:rsidR="002566E3">
        <w:t>art.672 LEC -bienes inmuebles-</w:t>
      </w:r>
      <w:r w:rsidR="00E12684">
        <w:t>.</w:t>
      </w:r>
    </w:p>
    <w:p w14:paraId="1B8FF2A5" w14:textId="77777777" w:rsidR="00C75E89" w:rsidRDefault="00E12684" w:rsidP="00604B2D">
      <w:pPr>
        <w:spacing w:line="360" w:lineRule="auto"/>
        <w:ind w:firstLine="709"/>
        <w:jc w:val="both"/>
      </w:pPr>
      <w:r w:rsidRPr="0079157F">
        <w:t>El art.654.1 LEC dispone que “</w:t>
      </w:r>
      <w:r w:rsidRPr="0079157F">
        <w:rPr>
          <w:i/>
        </w:rPr>
        <w:t>el precio del remate se entregará al ejecutante a cuenta de la cantidad por la que se hubiere despachado ejecución y, si sobrepasare dicha cantidad, se retendrá el remanente a disposición del tribunal, hasta que se efectúe la liquidación de lo que, finalmente, se deba al ejecutante y del importe de las costas de la ejecución</w:t>
      </w:r>
      <w:r w:rsidR="00951CA6">
        <w:t xml:space="preserve">”. </w:t>
      </w:r>
      <w:r w:rsidR="00153CFD">
        <w:t>Así, s</w:t>
      </w:r>
      <w:r w:rsidRPr="0079157F">
        <w:t>atisfecho</w:t>
      </w:r>
      <w:r w:rsidR="00620FEB">
        <w:t>, íntegramente,</w:t>
      </w:r>
      <w:r w:rsidRPr="0079157F">
        <w:t xml:space="preserve"> el derecho de crédito del ejecutante y el importe de las costas</w:t>
      </w:r>
      <w:r w:rsidR="00153CFD">
        <w:t xml:space="preserve"> propias</w:t>
      </w:r>
      <w:r w:rsidRPr="0079157F">
        <w:t xml:space="preserve"> de l</w:t>
      </w:r>
      <w:r w:rsidR="00620FEB">
        <w:t>a ejecución</w:t>
      </w:r>
      <w:r w:rsidR="00283DF9">
        <w:t xml:space="preserve"> forzosa</w:t>
      </w:r>
      <w:r w:rsidR="00620FEB">
        <w:t>, de existir</w:t>
      </w:r>
      <w:r w:rsidR="00946346">
        <w:t xml:space="preserve"> remanente, </w:t>
      </w:r>
      <w:r w:rsidR="00153CFD">
        <w:t>le sería entregado</w:t>
      </w:r>
      <w:r w:rsidR="00796F35">
        <w:t xml:space="preserve"> al ejecutado -art.654.2 LEC-, sa</w:t>
      </w:r>
      <w:r w:rsidR="00CF3DB2">
        <w:t xml:space="preserve">lvo que se hubiese </w:t>
      </w:r>
      <w:r w:rsidR="00946346">
        <w:t xml:space="preserve">acordado su embargo </w:t>
      </w:r>
      <w:r w:rsidR="00796F35">
        <w:t>en el seno de otra ejecuci</w:t>
      </w:r>
      <w:r w:rsidR="00CF3DB2">
        <w:t>ón</w:t>
      </w:r>
      <w:r w:rsidR="00283DF9">
        <w:t xml:space="preserve"> forzosa</w:t>
      </w:r>
      <w:r w:rsidR="00CF3DB2">
        <w:t xml:space="preserve">, en cuyo caso sería </w:t>
      </w:r>
      <w:r w:rsidR="00796F35">
        <w:t>retenido y transferido a esa otra ejecución</w:t>
      </w:r>
      <w:r w:rsidR="00283DF9">
        <w:t xml:space="preserve"> forzosa</w:t>
      </w:r>
      <w:r w:rsidR="00796F35">
        <w:t xml:space="preserve"> para hacer frente al pago de la deuda reclamada</w:t>
      </w:r>
      <w:r w:rsidR="00CF3DB2">
        <w:t xml:space="preserve"> en ella</w:t>
      </w:r>
      <w:r w:rsidR="00796F35">
        <w:t xml:space="preserve"> -art.611 LEC-.</w:t>
      </w:r>
    </w:p>
    <w:p w14:paraId="7C5C6E31" w14:textId="77777777" w:rsidR="00BD5435" w:rsidRDefault="00BD5435" w:rsidP="00604B2D">
      <w:pPr>
        <w:spacing w:line="360" w:lineRule="auto"/>
        <w:ind w:firstLine="709"/>
        <w:jc w:val="both"/>
      </w:pPr>
    </w:p>
    <w:p w14:paraId="00FC4E3B" w14:textId="77777777" w:rsidR="00946346" w:rsidRDefault="00620FEB" w:rsidP="00ED1BDD">
      <w:pPr>
        <w:spacing w:line="360" w:lineRule="auto"/>
        <w:ind w:firstLine="709"/>
        <w:jc w:val="both"/>
      </w:pPr>
      <w:r>
        <w:t>Sin embargo, cuando la cantidad económica obtenida de la enajenación forzosa de los bienes muebles e inmuebles que conforman el objeto de la subasta judicial</w:t>
      </w:r>
      <w:r w:rsidR="00951CA6">
        <w:t xml:space="preserve"> fuese insuficiente para hacer frente al pago</w:t>
      </w:r>
      <w:r w:rsidR="00153CFD">
        <w:t>, íntegro,</w:t>
      </w:r>
      <w:r w:rsidR="00951CA6">
        <w:t xml:space="preserve"> de la deuda del ejecutado por los conceptos de principal, intereses y costas, dicha cantidad será destinada a los </w:t>
      </w:r>
      <w:r w:rsidR="00FA4D2D">
        <w:t xml:space="preserve">siguientes fines </w:t>
      </w:r>
      <w:r w:rsidR="005802CF">
        <w:t>y</w:t>
      </w:r>
      <w:r w:rsidR="00FA4D2D">
        <w:t xml:space="preserve"> en </w:t>
      </w:r>
      <w:r w:rsidR="00E12684" w:rsidRPr="0079157F">
        <w:t>este</w:t>
      </w:r>
      <w:r w:rsidR="005802CF">
        <w:t xml:space="preserve"> mismo</w:t>
      </w:r>
      <w:r w:rsidR="00E12684" w:rsidRPr="0079157F">
        <w:t xml:space="preserve"> orden: intereses remuneratorios, principal, </w:t>
      </w:r>
      <w:r w:rsidR="002566E3">
        <w:t>intereses moratorios y costas -art.654.3 LEC-.</w:t>
      </w:r>
      <w:r w:rsidR="00951CA6">
        <w:t xml:space="preserve"> </w:t>
      </w:r>
    </w:p>
    <w:p w14:paraId="6A51EDCB" w14:textId="77777777" w:rsidR="00B43AB6" w:rsidRDefault="00B43AB6" w:rsidP="00ED1BDD">
      <w:pPr>
        <w:spacing w:line="360" w:lineRule="auto"/>
        <w:ind w:firstLine="709"/>
        <w:jc w:val="both"/>
      </w:pPr>
    </w:p>
    <w:p w14:paraId="641C8612" w14:textId="77777777" w:rsidR="007A2A01" w:rsidRDefault="003165F6" w:rsidP="00C00614">
      <w:pPr>
        <w:spacing w:line="360" w:lineRule="auto"/>
        <w:ind w:firstLine="709"/>
        <w:jc w:val="both"/>
      </w:pPr>
      <w:r>
        <w:t xml:space="preserve">Lo manifestado en </w:t>
      </w:r>
      <w:r w:rsidR="00E12684" w:rsidRPr="0079157F">
        <w:t>relación a</w:t>
      </w:r>
      <w:r w:rsidR="00153CFD">
        <w:t>l destino de las cantidades</w:t>
      </w:r>
      <w:r w:rsidR="00FA4D2D">
        <w:t xml:space="preserve"> económicas obte</w:t>
      </w:r>
      <w:r w:rsidR="00951CA6">
        <w:t xml:space="preserve">nidas </w:t>
      </w:r>
      <w:r w:rsidR="00FA4D2D">
        <w:t>de</w:t>
      </w:r>
      <w:r w:rsidR="00E12684" w:rsidRPr="0079157F">
        <w:t xml:space="preserve"> la subasta judicial de bienes muebles es</w:t>
      </w:r>
      <w:r w:rsidR="00951CA6">
        <w:t>,</w:t>
      </w:r>
      <w:r w:rsidR="00E12684" w:rsidRPr="0079157F">
        <w:t xml:space="preserve"> perfectamente</w:t>
      </w:r>
      <w:r w:rsidR="00951CA6">
        <w:t>,</w:t>
      </w:r>
      <w:r w:rsidR="00E12684" w:rsidRPr="0079157F">
        <w:t xml:space="preserve"> aplicable al supuesto de la subasta judicial de bienes inm</w:t>
      </w:r>
      <w:r w:rsidR="007A2A01">
        <w:t xml:space="preserve">ueble, pues tal y como recoge </w:t>
      </w:r>
      <w:r w:rsidR="00FA4D2D">
        <w:t>el</w:t>
      </w:r>
      <w:r w:rsidR="00E12684" w:rsidRPr="0079157F">
        <w:t xml:space="preserve"> art.672.1 LEC “</w:t>
      </w:r>
      <w:r w:rsidR="00951CA6">
        <w:rPr>
          <w:i/>
        </w:rPr>
        <w:t>por el Letrado de la Administración de Justicia</w:t>
      </w:r>
      <w:r w:rsidR="00E12684" w:rsidRPr="0079157F">
        <w:rPr>
          <w:i/>
        </w:rPr>
        <w:t xml:space="preserve"> se dará al precio del remate el destino pr</w:t>
      </w:r>
      <w:r w:rsidR="00951CA6">
        <w:rPr>
          <w:i/>
        </w:rPr>
        <w:t xml:space="preserve">evisto en el apartado 1 del artículo </w:t>
      </w:r>
      <w:r w:rsidR="007A2A01">
        <w:rPr>
          <w:i/>
        </w:rPr>
        <w:t>654</w:t>
      </w:r>
      <w:r w:rsidR="007A2A01">
        <w:t>, pero con las particularidades que, con relación a esa misma cuestión, le son propias a esta modalidad de la subasta judicial: “</w:t>
      </w:r>
      <w:r w:rsidR="00951CA6">
        <w:rPr>
          <w:i/>
        </w:rPr>
        <w:t xml:space="preserve">el remanente, si lo hubiere, se retendrá para el pago de quienes tengan su derecho inscrito o anotado con posterioridad al del ejecutante. Si satisfechos estos </w:t>
      </w:r>
      <w:r w:rsidR="00E12684" w:rsidRPr="0079157F">
        <w:rPr>
          <w:i/>
        </w:rPr>
        <w:t>acreedores, aún existiere sobrante</w:t>
      </w:r>
      <w:r w:rsidR="00957D6A">
        <w:rPr>
          <w:i/>
        </w:rPr>
        <w:t>,</w:t>
      </w:r>
      <w:r w:rsidR="00E12684" w:rsidRPr="0079157F">
        <w:rPr>
          <w:i/>
        </w:rPr>
        <w:t xml:space="preserve"> se entregará al ejecutado o al tercer poseedor</w:t>
      </w:r>
      <w:r w:rsidR="00957D6A">
        <w:t>”</w:t>
      </w:r>
      <w:r w:rsidR="00CF3DB2">
        <w:t>. La problem</w:t>
      </w:r>
      <w:r w:rsidR="00946346">
        <w:t>ática surgiría, así, cuando hubiese</w:t>
      </w:r>
      <w:r w:rsidR="00CF3DB2">
        <w:t xml:space="preserve"> más de un acreedor con un derecho, posterior al del ejecutante, inscrito o anotado</w:t>
      </w:r>
      <w:r w:rsidR="00E45F46">
        <w:t xml:space="preserve"> en el Registro de la Propiedad</w:t>
      </w:r>
      <w:r w:rsidR="00CF3DB2">
        <w:t xml:space="preserve">, o cuando esos mismos </w:t>
      </w:r>
      <w:r w:rsidR="00A35033">
        <w:t>acreedores registrales concurriesen</w:t>
      </w:r>
      <w:r w:rsidR="00CF3DB2">
        <w:t xml:space="preserve"> con otros acreedores que h</w:t>
      </w:r>
      <w:r w:rsidR="00A35033">
        <w:t>ubiesen</w:t>
      </w:r>
      <w:r w:rsidR="00CF3DB2">
        <w:t xml:space="preserve"> solicitado el embargo del remanente de la subasta judicial</w:t>
      </w:r>
      <w:r w:rsidR="00946346">
        <w:t xml:space="preserve"> de bienes inmuebles</w:t>
      </w:r>
      <w:r w:rsidR="00E45F46">
        <w:t xml:space="preserve"> en el seno de otra ejecución</w:t>
      </w:r>
      <w:r w:rsidR="007A0F2B">
        <w:t xml:space="preserve"> forzosa</w:t>
      </w:r>
      <w:r w:rsidR="00CF3DB2">
        <w:t>; debiendo resolverse, entonces, quién tiene derecho a cobrar, preferent</w:t>
      </w:r>
      <w:r w:rsidR="007A0F2B">
        <w:t>emente, con cargo al remanente</w:t>
      </w:r>
      <w:r w:rsidR="00CF3DB2">
        <w:t xml:space="preserve"> que pudiese existir.</w:t>
      </w:r>
    </w:p>
    <w:p w14:paraId="35505979" w14:textId="77777777" w:rsidR="00C00614" w:rsidRPr="0079157F" w:rsidRDefault="00C00614" w:rsidP="00C00614">
      <w:pPr>
        <w:spacing w:line="360" w:lineRule="auto"/>
        <w:ind w:firstLine="709"/>
        <w:jc w:val="both"/>
      </w:pPr>
    </w:p>
    <w:p w14:paraId="6685573D" w14:textId="77777777" w:rsidR="00951CA6" w:rsidRDefault="002E7062" w:rsidP="007A2A01">
      <w:pPr>
        <w:spacing w:line="360" w:lineRule="auto"/>
        <w:ind w:firstLine="709"/>
        <w:jc w:val="both"/>
      </w:pPr>
      <w:r>
        <w:t xml:space="preserve">Aunque la LEC no </w:t>
      </w:r>
      <w:r w:rsidR="007A2A01">
        <w:t>dispone</w:t>
      </w:r>
      <w:r w:rsidR="00E12684" w:rsidRPr="0079157F">
        <w:t xml:space="preserve"> nada en cuanto </w:t>
      </w:r>
      <w:r w:rsidR="00153CFD">
        <w:t xml:space="preserve">a la forma en la que el posible </w:t>
      </w:r>
      <w:r w:rsidR="00E12684" w:rsidRPr="0079157F">
        <w:t>remanente</w:t>
      </w:r>
      <w:r w:rsidR="007A2A01">
        <w:t xml:space="preserve"> de la subasta judicial de bienes inmuebles</w:t>
      </w:r>
      <w:r w:rsidR="00214165">
        <w:t xml:space="preserve"> debe</w:t>
      </w:r>
      <w:r w:rsidR="007A2A01">
        <w:t>ría distribuirse</w:t>
      </w:r>
      <w:r w:rsidR="00214165">
        <w:t xml:space="preserve"> entre los diferentes </w:t>
      </w:r>
      <w:r w:rsidR="00E12684" w:rsidRPr="0079157F">
        <w:t>ac</w:t>
      </w:r>
      <w:r w:rsidR="00946346">
        <w:t>reedores en posesión</w:t>
      </w:r>
      <w:r w:rsidR="00214165">
        <w:t xml:space="preserve"> de </w:t>
      </w:r>
      <w:r w:rsidR="007A2A01">
        <w:t xml:space="preserve">un derecho </w:t>
      </w:r>
      <w:r w:rsidR="00E12684" w:rsidRPr="0079157F">
        <w:t>inscrito o anotado</w:t>
      </w:r>
      <w:r w:rsidR="00E45F46">
        <w:t xml:space="preserve"> registralmente</w:t>
      </w:r>
      <w:r w:rsidR="007A2A01">
        <w:t>, sobre él,</w:t>
      </w:r>
      <w:r w:rsidR="00E12684" w:rsidRPr="0079157F">
        <w:t xml:space="preserve"> con posterioridad al del ejecutante, lo normal</w:t>
      </w:r>
      <w:r w:rsidR="007A2A01">
        <w:t>,</w:t>
      </w:r>
      <w:r w:rsidR="00E12684" w:rsidRPr="0079157F">
        <w:t xml:space="preserve"> será que e</w:t>
      </w:r>
      <w:r w:rsidR="007A2A01">
        <w:t xml:space="preserve">l criterio a emplear por el LAJ </w:t>
      </w:r>
      <w:r w:rsidR="00E12684" w:rsidRPr="0079157F">
        <w:t>sea el de la propiedad registral, es decir, conforme al contenido de la certificación</w:t>
      </w:r>
      <w:r w:rsidR="00214165">
        <w:t xml:space="preserve"> de dominios y cargas</w:t>
      </w:r>
      <w:r>
        <w:t xml:space="preserve"> del bien inmueble objeto de la subasta judicial</w:t>
      </w:r>
      <w:r w:rsidR="00214165">
        <w:t>, así como</w:t>
      </w:r>
      <w:r w:rsidR="007A2A01">
        <w:t>,</w:t>
      </w:r>
      <w:r w:rsidR="00214165">
        <w:t xml:space="preserve"> a </w:t>
      </w:r>
      <w:r w:rsidR="00E12684" w:rsidRPr="0079157F">
        <w:t>las liquid</w:t>
      </w:r>
      <w:r w:rsidR="00E12684">
        <w:t>aciones y alegaciones presentadas</w:t>
      </w:r>
      <w:r w:rsidR="00E12684" w:rsidRPr="0079157F">
        <w:t xml:space="preserve"> por</w:t>
      </w:r>
      <w:r>
        <w:t xml:space="preserve"> cada uno de los diferentes acreedores: </w:t>
      </w:r>
      <w:r w:rsidRPr="002E7062">
        <w:rPr>
          <w:i/>
        </w:rPr>
        <w:t>prius in tempore potior in iure</w:t>
      </w:r>
      <w:r>
        <w:t>.</w:t>
      </w:r>
    </w:p>
    <w:p w14:paraId="2470A8A9" w14:textId="77777777" w:rsidR="007A2A01" w:rsidRDefault="007A2A01" w:rsidP="007A2A01">
      <w:pPr>
        <w:spacing w:line="360" w:lineRule="auto"/>
        <w:ind w:firstLine="709"/>
        <w:jc w:val="both"/>
      </w:pPr>
    </w:p>
    <w:p w14:paraId="11032BA5" w14:textId="77777777" w:rsidR="00F5642F" w:rsidRDefault="007A2A01" w:rsidP="00ED1BDD">
      <w:pPr>
        <w:spacing w:line="360" w:lineRule="auto"/>
        <w:ind w:firstLine="709"/>
        <w:jc w:val="both"/>
      </w:pPr>
      <w:r>
        <w:t xml:space="preserve">Pese a </w:t>
      </w:r>
      <w:r w:rsidR="00E12684">
        <w:t xml:space="preserve">ello, </w:t>
      </w:r>
      <w:r>
        <w:t xml:space="preserve">el </w:t>
      </w:r>
      <w:r w:rsidR="00E12684" w:rsidRPr="0079157F">
        <w:t>art.672.</w:t>
      </w:r>
      <w:r w:rsidR="00E12684">
        <w:t>2 LEC</w:t>
      </w:r>
      <w:r>
        <w:t xml:space="preserve"> sí </w:t>
      </w:r>
      <w:r w:rsidR="00E12684" w:rsidRPr="0079157F">
        <w:t>est</w:t>
      </w:r>
      <w:r w:rsidR="00E12684">
        <w:t>ablece</w:t>
      </w:r>
      <w:r w:rsidR="00E12684" w:rsidRPr="0079157F">
        <w:t xml:space="preserve"> el procedimiento a seguir para que los</w:t>
      </w:r>
      <w:r w:rsidR="002E7062">
        <w:t xml:space="preserve"> diferentes </w:t>
      </w:r>
      <w:r w:rsidR="00E12684" w:rsidRPr="0079157F">
        <w:t>acr</w:t>
      </w:r>
      <w:r w:rsidR="00C75E89">
        <w:t>eedores en posesión</w:t>
      </w:r>
      <w:r w:rsidR="00E12684">
        <w:t xml:space="preserve"> de</w:t>
      </w:r>
      <w:r>
        <w:t xml:space="preserve"> un derecho</w:t>
      </w:r>
      <w:r w:rsidR="00E12684" w:rsidRPr="0079157F">
        <w:t xml:space="preserve"> inscrito o anotado</w:t>
      </w:r>
      <w:r w:rsidR="002E7062">
        <w:t xml:space="preserve"> registralmente</w:t>
      </w:r>
      <w:r>
        <w:t xml:space="preserve"> sobre el bien inmueble objeto de la subasta judicial con posterioridad al </w:t>
      </w:r>
      <w:r w:rsidR="00E12684" w:rsidRPr="0079157F">
        <w:t>del</w:t>
      </w:r>
      <w:r w:rsidR="00C75E89">
        <w:t xml:space="preserve"> propio</w:t>
      </w:r>
      <w:r w:rsidR="00E12684" w:rsidRPr="0079157F">
        <w:t xml:space="preserve"> ejecutante puedan obtener el c</w:t>
      </w:r>
      <w:r w:rsidR="00E12684">
        <w:t>obro de sus créditos, al establecer</w:t>
      </w:r>
      <w:r w:rsidR="00C75E89">
        <w:t xml:space="preserve"> que</w:t>
      </w:r>
      <w:r w:rsidR="00E12684">
        <w:t xml:space="preserve"> </w:t>
      </w:r>
      <w:r w:rsidR="00E12684" w:rsidRPr="0079157F">
        <w:t>el LAJ</w:t>
      </w:r>
      <w:r w:rsidR="00C75E89">
        <w:t xml:space="preserve"> les requerirá </w:t>
      </w:r>
      <w:r w:rsidR="00E12684" w:rsidRPr="0079157F">
        <w:t>para</w:t>
      </w:r>
      <w:r w:rsidR="00E12684">
        <w:t xml:space="preserve"> </w:t>
      </w:r>
      <w:r w:rsidR="00E12684" w:rsidRPr="0079157F">
        <w:t>q</w:t>
      </w:r>
      <w:r w:rsidR="00C75E89">
        <w:t xml:space="preserve">ue, </w:t>
      </w:r>
      <w:r w:rsidR="00E12684">
        <w:t>en el plazo</w:t>
      </w:r>
      <w:r w:rsidR="00C75E89">
        <w:t xml:space="preserve"> temporal de treinta días, </w:t>
      </w:r>
      <w:r w:rsidR="00E12684" w:rsidRPr="0079157F">
        <w:t>acrediten la subsistencia y exigibi</w:t>
      </w:r>
      <w:r w:rsidR="00E12684">
        <w:t>l</w:t>
      </w:r>
      <w:r w:rsidR="00E12684" w:rsidRPr="0079157F">
        <w:t>idad de sus créditos y presenten</w:t>
      </w:r>
      <w:r w:rsidR="00E12684">
        <w:t xml:space="preserve"> la oportuna</w:t>
      </w:r>
      <w:r w:rsidR="00E12684" w:rsidRPr="0079157F">
        <w:t xml:space="preserve"> liquid</w:t>
      </w:r>
      <w:r w:rsidR="00165737">
        <w:t xml:space="preserve">ación de los mismos. </w:t>
      </w:r>
      <w:r w:rsidR="002E7062">
        <w:t xml:space="preserve">Esas liquidaciones </w:t>
      </w:r>
      <w:r w:rsidR="00E12684" w:rsidRPr="0079157F">
        <w:t>serán trasladadas por el LAJ a las parte</w:t>
      </w:r>
      <w:r w:rsidR="002566E3">
        <w:t>s</w:t>
      </w:r>
      <w:r w:rsidR="00C75E89">
        <w:t xml:space="preserve"> interesadas</w:t>
      </w:r>
      <w:r w:rsidR="00153CFD">
        <w:t xml:space="preserve"> a fin de que</w:t>
      </w:r>
      <w:r w:rsidR="002E7062">
        <w:t>, en el plazo temporal de diez días</w:t>
      </w:r>
      <w:r w:rsidR="007A0F2B">
        <w:t>,</w:t>
      </w:r>
      <w:r w:rsidR="00153CFD">
        <w:t xml:space="preserve"> puedan alegar</w:t>
      </w:r>
      <w:r w:rsidR="002E7062">
        <w:t>,</w:t>
      </w:r>
      <w:r w:rsidR="00153CFD">
        <w:t xml:space="preserve"> por escrito</w:t>
      </w:r>
      <w:r w:rsidR="002E7062">
        <w:t xml:space="preserve"> y sin celebración de vista alguna,</w:t>
      </w:r>
      <w:r w:rsidR="00C75E89">
        <w:t xml:space="preserve"> </w:t>
      </w:r>
      <w:r w:rsidR="00E12684" w:rsidRPr="0079157F">
        <w:t>lo que a su</w:t>
      </w:r>
      <w:r w:rsidR="00153CFD">
        <w:t xml:space="preserve"> </w:t>
      </w:r>
      <w:r w:rsidR="00E12684" w:rsidRPr="0079157F">
        <w:t>derecho</w:t>
      </w:r>
      <w:r w:rsidR="00C75E89">
        <w:t xml:space="preserve"> mejor convenga y, </w:t>
      </w:r>
      <w:r w:rsidR="00E12684" w:rsidRPr="0079157F">
        <w:t>junto a</w:t>
      </w:r>
      <w:r w:rsidR="00C75E89">
        <w:t xml:space="preserve"> esa alegación, aporten </w:t>
      </w:r>
      <w:r w:rsidR="00E12684" w:rsidRPr="0079157F">
        <w:t>la prueba documental de</w:t>
      </w:r>
      <w:r w:rsidR="00946346">
        <w:t xml:space="preserve"> la</w:t>
      </w:r>
      <w:r w:rsidR="007A0F2B">
        <w:t xml:space="preserve"> que dispusiesen.</w:t>
      </w:r>
    </w:p>
    <w:p w14:paraId="41AE2106" w14:textId="77777777" w:rsidR="00B43AB6" w:rsidRDefault="00B43AB6" w:rsidP="00ED1BDD">
      <w:pPr>
        <w:spacing w:line="360" w:lineRule="auto"/>
        <w:ind w:firstLine="709"/>
        <w:jc w:val="both"/>
      </w:pPr>
    </w:p>
    <w:p w14:paraId="5035B2FA" w14:textId="77777777" w:rsidR="00F5642F" w:rsidRDefault="00C75E89" w:rsidP="00F5642F">
      <w:pPr>
        <w:spacing w:line="360" w:lineRule="auto"/>
        <w:ind w:firstLine="709"/>
        <w:jc w:val="both"/>
      </w:pPr>
      <w:r>
        <w:t>Transcurrido este último plazo temporal</w:t>
      </w:r>
      <w:r w:rsidR="00FA4D2D">
        <w:t>, el LAJ resolverá -mediante decreto-</w:t>
      </w:r>
      <w:r>
        <w:t xml:space="preserve"> </w:t>
      </w:r>
      <w:r w:rsidR="00E12684" w:rsidRPr="0079157F">
        <w:t>lo relativ</w:t>
      </w:r>
      <w:r w:rsidR="00031EEF">
        <w:t>o a la distribución de las cantidades económicas recaudadas de la subasta judicial de bienes inmuebl</w:t>
      </w:r>
      <w:r w:rsidR="00CA1756">
        <w:t>es. Este decreto</w:t>
      </w:r>
      <w:r w:rsidR="00E12684" w:rsidRPr="0079157F">
        <w:t xml:space="preserve"> del LAJ</w:t>
      </w:r>
      <w:r w:rsidR="006F337B">
        <w:t xml:space="preserve"> podría</w:t>
      </w:r>
      <w:r w:rsidR="002E7062">
        <w:t xml:space="preserve"> ser recurrido</w:t>
      </w:r>
      <w:r w:rsidR="00031EEF">
        <w:t xml:space="preserve"> en r</w:t>
      </w:r>
      <w:r w:rsidR="00CA1756">
        <w:t>eposición</w:t>
      </w:r>
      <w:r w:rsidR="006F337B">
        <w:t xml:space="preserve"> y, posteriormente -si fuese necesario-, en revisión</w:t>
      </w:r>
      <w:r w:rsidR="00CA1756">
        <w:t xml:space="preserve"> por todos aquellos</w:t>
      </w:r>
      <w:r w:rsidR="00153CFD">
        <w:t xml:space="preserve"> </w:t>
      </w:r>
      <w:r w:rsidR="00E12684" w:rsidRPr="0079157F">
        <w:t>acreedores</w:t>
      </w:r>
      <w:r w:rsidR="00165737">
        <w:t xml:space="preserve"> en posesión de un derecho inscrito o anotado registralmente con posterioridad</w:t>
      </w:r>
      <w:r w:rsidR="006F337B">
        <w:t xml:space="preserve"> al ejecutante</w:t>
      </w:r>
      <w:r w:rsidR="00E12684" w:rsidRPr="0079157F">
        <w:t xml:space="preserve"> que </w:t>
      </w:r>
      <w:r w:rsidR="00214165">
        <w:t>hubiesen presentado</w:t>
      </w:r>
      <w:r w:rsidR="00031EEF">
        <w:t xml:space="preserve"> la</w:t>
      </w:r>
      <w:r w:rsidR="006F337B">
        <w:t xml:space="preserve"> </w:t>
      </w:r>
      <w:r w:rsidR="00214165">
        <w:t>liquidación</w:t>
      </w:r>
      <w:r w:rsidR="006F337B">
        <w:t>, antes mencionada</w:t>
      </w:r>
      <w:r w:rsidR="00214165">
        <w:t>;</w:t>
      </w:r>
      <w:r w:rsidR="00CA1756">
        <w:t xml:space="preserve"> a</w:t>
      </w:r>
      <w:r w:rsidR="00E12684" w:rsidRPr="0079157F">
        <w:t>l res</w:t>
      </w:r>
      <w:r w:rsidR="007A0F2B">
        <w:t>to de los</w:t>
      </w:r>
      <w:r w:rsidR="00165737">
        <w:t xml:space="preserve"> acreedores </w:t>
      </w:r>
      <w:r w:rsidR="00CA1756">
        <w:t>solo les quedaría</w:t>
      </w:r>
      <w:r w:rsidR="00031EEF">
        <w:t xml:space="preserve"> acudir al correspondiente </w:t>
      </w:r>
      <w:r w:rsidR="00E12684" w:rsidRPr="0079157F">
        <w:t>ju</w:t>
      </w:r>
      <w:r w:rsidR="00031EEF">
        <w:t>icio declarativo</w:t>
      </w:r>
      <w:r w:rsidR="006F337B">
        <w:t xml:space="preserve"> </w:t>
      </w:r>
      <w:r w:rsidR="003A23C8">
        <w:t>-pese a que se resuelve en la propia ejecución</w:t>
      </w:r>
      <w:r w:rsidR="007A0F2B">
        <w:t xml:space="preserve"> forzosa</w:t>
      </w:r>
      <w:r w:rsidR="003A23C8">
        <w:t>, recordemos, que se trata de un incidente de naturaleza declarativa-</w:t>
      </w:r>
      <w:r w:rsidR="00031EEF">
        <w:t xml:space="preserve"> </w:t>
      </w:r>
      <w:r w:rsidR="00214165">
        <w:t>a</w:t>
      </w:r>
      <w:r w:rsidR="00E12684" w:rsidRPr="0079157F">
        <w:t xml:space="preserve"> fin de</w:t>
      </w:r>
      <w:r w:rsidR="00031EEF">
        <w:t xml:space="preserve"> poder</w:t>
      </w:r>
      <w:r w:rsidR="00E12684" w:rsidRPr="0079157F">
        <w:t xml:space="preserve"> hacer valer sus derechos </w:t>
      </w:r>
      <w:r w:rsidR="007A0F2B">
        <w:t xml:space="preserve">cómo y contra quien </w:t>
      </w:r>
      <w:r w:rsidR="00CA1756">
        <w:t>correspondiese</w:t>
      </w:r>
      <w:r w:rsidR="00E12684" w:rsidRPr="0079157F">
        <w:t>.</w:t>
      </w:r>
      <w:r w:rsidR="006F337B">
        <w:t xml:space="preserve"> El ejecutante, también, podría</w:t>
      </w:r>
      <w:r w:rsidR="00031EEF">
        <w:t xml:space="preserve"> intervenir como parte legitimada y con interés directo, </w:t>
      </w:r>
      <w:r w:rsidR="00031EEF" w:rsidRPr="0079157F">
        <w:t>pues</w:t>
      </w:r>
      <w:r w:rsidR="00031EEF">
        <w:t>,</w:t>
      </w:r>
      <w:r w:rsidR="00031EEF" w:rsidRPr="0079157F">
        <w:t xml:space="preserve"> en última instancia</w:t>
      </w:r>
      <w:r w:rsidR="00031EEF">
        <w:t>,</w:t>
      </w:r>
      <w:r w:rsidR="00031EEF" w:rsidRPr="0079157F">
        <w:t xml:space="preserve"> el re</w:t>
      </w:r>
      <w:r w:rsidR="00031EEF">
        <w:t>mate</w:t>
      </w:r>
      <w:r w:rsidR="00CA1756">
        <w:t xml:space="preserve"> de la subasta judicial le podría</w:t>
      </w:r>
      <w:r w:rsidR="00F5642F">
        <w:t xml:space="preserve"> corresponder a él.</w:t>
      </w:r>
    </w:p>
    <w:p w14:paraId="37200BD2" w14:textId="77777777" w:rsidR="00F5642F" w:rsidRDefault="00F5642F" w:rsidP="00F5642F">
      <w:pPr>
        <w:spacing w:line="360" w:lineRule="auto"/>
        <w:ind w:firstLine="709"/>
        <w:jc w:val="both"/>
      </w:pPr>
    </w:p>
    <w:p w14:paraId="63723973" w14:textId="77777777" w:rsidR="00604B2D" w:rsidRDefault="00031EEF" w:rsidP="00E13098">
      <w:pPr>
        <w:spacing w:line="360" w:lineRule="auto"/>
        <w:ind w:firstLine="709"/>
        <w:jc w:val="both"/>
      </w:pPr>
      <w:r>
        <w:t>Tanto en las</w:t>
      </w:r>
      <w:r w:rsidR="00E12684" w:rsidRPr="0079157F">
        <w:t xml:space="preserve"> subasta</w:t>
      </w:r>
      <w:r>
        <w:t>s</w:t>
      </w:r>
      <w:r w:rsidR="00E12684" w:rsidRPr="0079157F">
        <w:t xml:space="preserve"> judicial</w:t>
      </w:r>
      <w:r>
        <w:t>es</w:t>
      </w:r>
      <w:r w:rsidR="00E12684" w:rsidRPr="0079157F">
        <w:t xml:space="preserve"> de bienes muebles como</w:t>
      </w:r>
      <w:r w:rsidR="001F3987">
        <w:t xml:space="preserve"> en la</w:t>
      </w:r>
      <w:r w:rsidR="003A23C8">
        <w:t>s</w:t>
      </w:r>
      <w:r w:rsidR="001F3987">
        <w:t xml:space="preserve"> de bie</w:t>
      </w:r>
      <w:r>
        <w:t>nes inmuebles, el Tribunal</w:t>
      </w:r>
      <w:r w:rsidR="00DF18DD">
        <w:t xml:space="preserve"> -en el futuro, el LAJ responsable de la ejecución</w:t>
      </w:r>
      <w:r w:rsidR="007A0F2B">
        <w:t xml:space="preserve"> forzosa</w:t>
      </w:r>
      <w:r w:rsidR="00165737">
        <w:t xml:space="preserve">, tal y como propone </w:t>
      </w:r>
      <w:r w:rsidR="00DF18DD">
        <w:t>el actual Proyecto de Ley de Medidas de Eficiencia Procesal del Servicio Público de Justicia-</w:t>
      </w:r>
      <w:r>
        <w:t xml:space="preserve"> expedirá la oportuna certificación acreditativa del precio del remate de la subasta judicial y de la deuda pendiente de pago -si la hubiese- por todos los conceptos: principal, intereses remuneratorios y de demora, y costas. De seguir existiendo algún concepto pe</w:t>
      </w:r>
      <w:r w:rsidR="004720E7">
        <w:t xml:space="preserve">ndiente de pago, </w:t>
      </w:r>
      <w:r>
        <w:t>la ejecución forzosa seguirá estando vigente hasta</w:t>
      </w:r>
      <w:r w:rsidR="005436F7">
        <w:t xml:space="preserve"> su completa satisfacción</w:t>
      </w:r>
      <w:r w:rsidR="004720E7">
        <w:t>, p</w:t>
      </w:r>
      <w:r w:rsidRPr="0079157F">
        <w:t>ues conforme al contenid</w:t>
      </w:r>
      <w:r>
        <w:t xml:space="preserve">o del </w:t>
      </w:r>
      <w:r w:rsidR="007A0F2B">
        <w:t>art.570 LEC “</w:t>
      </w:r>
      <w:r w:rsidR="007A0F2B" w:rsidRPr="007A0F2B">
        <w:rPr>
          <w:i/>
        </w:rPr>
        <w:t>la ejecución forzosa sólo terminará con la completa satisfacción del acreedor ejecutante</w:t>
      </w:r>
      <w:r w:rsidR="007A0F2B">
        <w:t>”</w:t>
      </w:r>
      <w:r w:rsidR="00101C3B">
        <w:t>.</w:t>
      </w:r>
    </w:p>
    <w:p w14:paraId="3012D987" w14:textId="77777777" w:rsidR="00C00614" w:rsidRDefault="00C00614" w:rsidP="00E13098">
      <w:pPr>
        <w:spacing w:line="360" w:lineRule="auto"/>
        <w:ind w:firstLine="709"/>
        <w:jc w:val="both"/>
      </w:pPr>
    </w:p>
    <w:p w14:paraId="5E2FE755" w14:textId="77777777" w:rsidR="00C00614" w:rsidRPr="00C00614" w:rsidRDefault="00C00614" w:rsidP="00C00614">
      <w:pPr>
        <w:spacing w:line="360" w:lineRule="auto"/>
        <w:ind w:firstLine="709"/>
        <w:jc w:val="both"/>
        <w:rPr>
          <w:b/>
        </w:rPr>
      </w:pPr>
      <w:bookmarkStart w:id="170" w:name="_Toc467634237"/>
      <w:bookmarkStart w:id="171" w:name="_Toc467635130"/>
      <w:bookmarkStart w:id="172" w:name="_Toc469258603"/>
      <w:bookmarkStart w:id="173" w:name="_Toc469559791"/>
      <w:bookmarkStart w:id="174" w:name="_Toc469998214"/>
      <w:bookmarkStart w:id="175" w:name="_Toc527890943"/>
      <w:bookmarkStart w:id="176" w:name="_Toc528595162"/>
      <w:r w:rsidRPr="00C00614">
        <w:rPr>
          <w:b/>
        </w:rPr>
        <w:t>2. La inscripción registral</w:t>
      </w:r>
      <w:bookmarkEnd w:id="170"/>
      <w:bookmarkEnd w:id="171"/>
      <w:bookmarkEnd w:id="172"/>
      <w:bookmarkEnd w:id="173"/>
      <w:bookmarkEnd w:id="174"/>
      <w:bookmarkEnd w:id="175"/>
      <w:bookmarkEnd w:id="176"/>
      <w:r w:rsidRPr="00C00614">
        <w:rPr>
          <w:b/>
        </w:rPr>
        <w:t xml:space="preserve"> de lo adquirido</w:t>
      </w:r>
    </w:p>
    <w:p w14:paraId="6ECA992B" w14:textId="77777777" w:rsidR="00C00614" w:rsidRDefault="00C00614" w:rsidP="00C00614">
      <w:pPr>
        <w:spacing w:line="360" w:lineRule="auto"/>
        <w:jc w:val="both"/>
      </w:pPr>
    </w:p>
    <w:p w14:paraId="6D62F909" w14:textId="77777777" w:rsidR="00435ECD" w:rsidRDefault="00791FE5" w:rsidP="00627218">
      <w:pPr>
        <w:spacing w:line="360" w:lineRule="auto"/>
        <w:ind w:firstLine="709"/>
        <w:jc w:val="both"/>
      </w:pPr>
      <w:r>
        <w:t>De aquí en adelante, las diferentes actuacio</w:t>
      </w:r>
      <w:r w:rsidR="00435ECD">
        <w:t xml:space="preserve">nes que se van a analizar </w:t>
      </w:r>
      <w:r>
        <w:t>y cuya práctica tienen lugar tras la terminación de la subasta judicial, hacen referencia</w:t>
      </w:r>
      <w:r w:rsidR="00D97261">
        <w:t>, esencialmente,</w:t>
      </w:r>
      <w:r>
        <w:t xml:space="preserve"> al supuesto concreto de la subasta </w:t>
      </w:r>
      <w:r w:rsidR="00D97261">
        <w:t>judicial de bienes inmuebles, pero, también -aunque minoritariamente- al</w:t>
      </w:r>
      <w:r>
        <w:t xml:space="preserve"> de bienes muebles sujetos a un régimen de publicidad registral similar</w:t>
      </w:r>
      <w:r w:rsidR="00435ECD">
        <w:t xml:space="preserve"> a los anteriores</w:t>
      </w:r>
      <w:r>
        <w:t xml:space="preserve"> -art.655.1 LEC, recordemos-.</w:t>
      </w:r>
    </w:p>
    <w:p w14:paraId="08F8B633" w14:textId="77777777" w:rsidR="009604C3" w:rsidRDefault="009604C3" w:rsidP="00627218">
      <w:pPr>
        <w:spacing w:line="360" w:lineRule="auto"/>
        <w:ind w:firstLine="709"/>
        <w:jc w:val="both"/>
      </w:pPr>
    </w:p>
    <w:p w14:paraId="4872739B" w14:textId="77777777" w:rsidR="00D97261" w:rsidRDefault="00435ECD" w:rsidP="00D97261">
      <w:pPr>
        <w:spacing w:line="360" w:lineRule="auto"/>
        <w:ind w:firstLine="709"/>
        <w:jc w:val="both"/>
      </w:pPr>
      <w:r>
        <w:t xml:space="preserve">La primera de esas actuaciones a las que </w:t>
      </w:r>
      <w:r w:rsidR="00791FE5">
        <w:t>hemos de referirnos es</w:t>
      </w:r>
      <w:r w:rsidR="00E12684" w:rsidRPr="0079157F">
        <w:t xml:space="preserve"> la inscripción de la adquisición, pues una vez finalizada la subasta</w:t>
      </w:r>
      <w:r w:rsidR="001F3987">
        <w:t xml:space="preserve"> judicial</w:t>
      </w:r>
      <w:r>
        <w:t>,</w:t>
      </w:r>
      <w:r w:rsidR="00E12684" w:rsidRPr="0079157F">
        <w:t xml:space="preserve"> tras el cumplimiento por el rematante de todas sus obli</w:t>
      </w:r>
      <w:r w:rsidR="00E12684">
        <w:t>gaciones</w:t>
      </w:r>
      <w:r w:rsidR="001F3987">
        <w:t xml:space="preserve"> de pago</w:t>
      </w:r>
      <w:r>
        <w:t>, la siguiente actuación</w:t>
      </w:r>
      <w:r w:rsidR="00E12684">
        <w:t xml:space="preserve"> a realizar</w:t>
      </w:r>
      <w:r>
        <w:t xml:space="preserve"> consistirá en la inscripción del</w:t>
      </w:r>
      <w:r w:rsidR="00870C2C">
        <w:t xml:space="preserve"> bien</w:t>
      </w:r>
      <w:r>
        <w:t xml:space="preserve"> </w:t>
      </w:r>
      <w:r w:rsidR="00E12684" w:rsidRPr="0079157F">
        <w:t>objeto de la subasta judicial en el Registro de la Pro</w:t>
      </w:r>
      <w:r>
        <w:t>piedad. Para ello, será</w:t>
      </w:r>
      <w:r w:rsidR="00E12684" w:rsidRPr="0079157F">
        <w:t xml:space="preserve"> necesario estar en posesión de un título que así lo permit</w:t>
      </w:r>
      <w:r>
        <w:t xml:space="preserve">a, </w:t>
      </w:r>
      <w:r w:rsidR="00E12684">
        <w:t>siendo suficiente</w:t>
      </w:r>
      <w:r>
        <w:t xml:space="preserve"> -conforme al contenido de</w:t>
      </w:r>
      <w:r w:rsidR="00E12684">
        <w:t>l art.673 LEC</w:t>
      </w:r>
      <w:r>
        <w:t>-</w:t>
      </w:r>
      <w:r w:rsidR="00E12684">
        <w:t xml:space="preserve"> </w:t>
      </w:r>
      <w:r w:rsidR="00E12684" w:rsidRPr="0079157F">
        <w:t>“</w:t>
      </w:r>
      <w:r w:rsidR="00E12684" w:rsidRPr="0079157F">
        <w:rPr>
          <w:i/>
        </w:rPr>
        <w:t>el testimonio, exp</w:t>
      </w:r>
      <w:r w:rsidR="00874695">
        <w:rPr>
          <w:i/>
        </w:rPr>
        <w:t>edido por el Letrado de la Administración de Justicia</w:t>
      </w:r>
      <w:r w:rsidR="00E12684" w:rsidRPr="0079157F">
        <w:rPr>
          <w:i/>
        </w:rPr>
        <w:t>, del decreto de adjudicación, compresivo de la resolución de aprobación del remate, de la adjudicación del acreedor o de la transmisión por convenio de realización o por persona o entidad especializada, y en el que se exprese, en su caso, que se ha consignado el precio, así como las demás circunstancias</w:t>
      </w:r>
      <w:r w:rsidR="00031BD2">
        <w:t xml:space="preserve"> </w:t>
      </w:r>
      <w:r w:rsidR="00E12684" w:rsidRPr="0079157F">
        <w:rPr>
          <w:i/>
        </w:rPr>
        <w:t>necesarias para la inscripción con arreglo a la legislación hipotecaria</w:t>
      </w:r>
      <w:r w:rsidR="00874695">
        <w:t>”; debiendo ir acompañado</w:t>
      </w:r>
      <w:r w:rsidR="00D97261">
        <w:t>,</w:t>
      </w:r>
      <w:r w:rsidR="00874695">
        <w:t xml:space="preserve"> en todo momento</w:t>
      </w:r>
      <w:r w:rsidR="00D97261">
        <w:t>,</w:t>
      </w:r>
      <w:r w:rsidR="00874695">
        <w:t xml:space="preserve"> del oportuno mandamiento de cancel</w:t>
      </w:r>
      <w:r w:rsidR="00D97261">
        <w:t>ación de cargas del art.674 LEC.</w:t>
      </w:r>
    </w:p>
    <w:p w14:paraId="69C9DA2C" w14:textId="77777777" w:rsidR="00D97261" w:rsidRDefault="00D97261" w:rsidP="00D97261">
      <w:pPr>
        <w:spacing w:line="360" w:lineRule="auto"/>
        <w:ind w:firstLine="709"/>
        <w:jc w:val="both"/>
      </w:pPr>
    </w:p>
    <w:p w14:paraId="7FC3B427" w14:textId="77777777" w:rsidR="00C00614" w:rsidRDefault="00E12684" w:rsidP="00C00614">
      <w:pPr>
        <w:spacing w:line="360" w:lineRule="auto"/>
        <w:ind w:firstLine="709"/>
        <w:jc w:val="both"/>
      </w:pPr>
      <w:r w:rsidRPr="0079157F">
        <w:t>Adicionalmente, e</w:t>
      </w:r>
      <w:r w:rsidR="00353977">
        <w:t>l</w:t>
      </w:r>
      <w:r w:rsidR="00A15F82">
        <w:t xml:space="preserve"> propio</w:t>
      </w:r>
      <w:r w:rsidR="00353977">
        <w:t xml:space="preserve"> testimonio</w:t>
      </w:r>
      <w:r w:rsidR="00EB1671">
        <w:t xml:space="preserve"> del decreto de aprobación del remate, </w:t>
      </w:r>
      <w:r w:rsidR="00353977">
        <w:t>también</w:t>
      </w:r>
      <w:r w:rsidR="00EB1671">
        <w:t>,</w:t>
      </w:r>
      <w:r w:rsidR="00D97261">
        <w:t xml:space="preserve"> expresará</w:t>
      </w:r>
      <w:r w:rsidR="00A15F82">
        <w:t xml:space="preserve"> </w:t>
      </w:r>
      <w:r w:rsidRPr="0079157F">
        <w:t>que el rematante</w:t>
      </w:r>
      <w:r w:rsidR="00A15F82">
        <w:t xml:space="preserve"> de la subasta judicial</w:t>
      </w:r>
      <w:r w:rsidRPr="0079157F">
        <w:t xml:space="preserve"> ha constituido el depósito</w:t>
      </w:r>
      <w:r w:rsidR="00EB1671">
        <w:t xml:space="preserve"> previo</w:t>
      </w:r>
      <w:r w:rsidR="00D97261">
        <w:t xml:space="preserve"> exigido</w:t>
      </w:r>
      <w:r w:rsidR="00A15F82">
        <w:t xml:space="preserve"> para p</w:t>
      </w:r>
      <w:r w:rsidR="00D97261">
        <w:t>articipar como licitador en su desarrollo -cuando así fuese necesario-</w:t>
      </w:r>
      <w:r w:rsidR="00A15F82">
        <w:t xml:space="preserve"> y ha</w:t>
      </w:r>
      <w:r w:rsidRPr="0079157F">
        <w:t xml:space="preserve"> </w:t>
      </w:r>
      <w:r w:rsidR="00EB1671">
        <w:t>obtenido el crédito bancario necesario para sa</w:t>
      </w:r>
      <w:r w:rsidR="00D97261">
        <w:t xml:space="preserve">tisfacer, íntegramente, el </w:t>
      </w:r>
      <w:r w:rsidR="00EB1671">
        <w:t>remate</w:t>
      </w:r>
      <w:r w:rsidRPr="0079157F">
        <w:t xml:space="preserve"> d</w:t>
      </w:r>
      <w:r w:rsidR="00EB1671">
        <w:t>el bien</w:t>
      </w:r>
      <w:r w:rsidR="00D97261">
        <w:t xml:space="preserve"> inmueble</w:t>
      </w:r>
      <w:r w:rsidR="00EB1671">
        <w:t xml:space="preserve"> subastado judicialmente</w:t>
      </w:r>
      <w:r w:rsidR="00353977">
        <w:t>; indicando,</w:t>
      </w:r>
      <w:r w:rsidRPr="0079157F">
        <w:t xml:space="preserve"> además</w:t>
      </w:r>
      <w:r w:rsidR="00353977">
        <w:t>,</w:t>
      </w:r>
      <w:r w:rsidRPr="0079157F">
        <w:t xml:space="preserve"> los importes financiados y la entidad</w:t>
      </w:r>
      <w:r w:rsidR="00EB1671">
        <w:t xml:space="preserve"> bancaria</w:t>
      </w:r>
      <w:r w:rsidRPr="0079157F">
        <w:t xml:space="preserve"> q</w:t>
      </w:r>
      <w:r w:rsidR="00791CE7">
        <w:t>ue le concedió el préstamo hipotecario en</w:t>
      </w:r>
      <w:r w:rsidR="00EB1671">
        <w:t xml:space="preserve"> su </w:t>
      </w:r>
      <w:r w:rsidR="00791CE7">
        <w:t>favor</w:t>
      </w:r>
      <w:r w:rsidR="00EB1671">
        <w:t>,</w:t>
      </w:r>
      <w:r w:rsidR="00353977">
        <w:t xml:space="preserve"> </w:t>
      </w:r>
      <w:r w:rsidRPr="0079157F">
        <w:t>a los efectos previstos en el art.134 LH.</w:t>
      </w:r>
      <w:bookmarkStart w:id="177" w:name="_Toc467634238"/>
      <w:bookmarkStart w:id="178" w:name="_Toc467635131"/>
      <w:bookmarkStart w:id="179" w:name="_Toc469258604"/>
      <w:bookmarkStart w:id="180" w:name="_Toc469559792"/>
      <w:bookmarkStart w:id="181" w:name="_Toc469998215"/>
    </w:p>
    <w:p w14:paraId="11E34B22" w14:textId="77777777" w:rsidR="00C00614" w:rsidRDefault="00C00614" w:rsidP="00C00614">
      <w:pPr>
        <w:spacing w:line="360" w:lineRule="auto"/>
        <w:ind w:firstLine="709"/>
        <w:jc w:val="both"/>
      </w:pPr>
    </w:p>
    <w:p w14:paraId="57C620B5" w14:textId="77777777" w:rsidR="00C00614" w:rsidRPr="00C00614" w:rsidRDefault="00C00614" w:rsidP="00C00614">
      <w:pPr>
        <w:spacing w:line="360" w:lineRule="auto"/>
        <w:ind w:firstLine="709"/>
        <w:jc w:val="both"/>
      </w:pPr>
      <w:r w:rsidRPr="00C00614">
        <w:rPr>
          <w:b/>
        </w:rPr>
        <w:t>3. La cancelación de cargas</w:t>
      </w:r>
    </w:p>
    <w:p w14:paraId="66E192EC" w14:textId="77777777" w:rsidR="00C00614" w:rsidRPr="0079157F" w:rsidRDefault="00C00614" w:rsidP="00C00614">
      <w:pPr>
        <w:spacing w:line="360" w:lineRule="auto"/>
        <w:jc w:val="both"/>
      </w:pPr>
    </w:p>
    <w:bookmarkEnd w:id="177"/>
    <w:bookmarkEnd w:id="178"/>
    <w:bookmarkEnd w:id="179"/>
    <w:bookmarkEnd w:id="180"/>
    <w:bookmarkEnd w:id="181"/>
    <w:p w14:paraId="76CE5966" w14:textId="77777777" w:rsidR="00C00614" w:rsidRDefault="00E12684" w:rsidP="00C00614">
      <w:pPr>
        <w:spacing w:line="360" w:lineRule="auto"/>
        <w:ind w:firstLine="709"/>
        <w:jc w:val="both"/>
      </w:pPr>
      <w:r w:rsidRPr="0079157F">
        <w:t>Finalizado el desarrollo de la subasta judicial</w:t>
      </w:r>
      <w:r w:rsidR="00701E60">
        <w:t xml:space="preserve">, el adquirente de los bienes que constituyen su objeto de realización forzosa, </w:t>
      </w:r>
      <w:r w:rsidRPr="0079157F">
        <w:t>podrá solicitar al LAJ que expida y remita</w:t>
      </w:r>
      <w:r w:rsidR="00D45377">
        <w:t>,</w:t>
      </w:r>
      <w:r w:rsidRPr="0079157F">
        <w:t xml:space="preserve"> electrónicamente</w:t>
      </w:r>
      <w:r w:rsidR="00D45377">
        <w:t>,</w:t>
      </w:r>
      <w:r w:rsidRPr="0079157F">
        <w:t xml:space="preserve"> al Registro de la Pro</w:t>
      </w:r>
      <w:r>
        <w:t>piedad</w:t>
      </w:r>
      <w:r w:rsidR="00D45377">
        <w:t xml:space="preserve"> que correspondiese, el </w:t>
      </w:r>
      <w:r w:rsidRPr="0079157F">
        <w:t>mandamie</w:t>
      </w:r>
      <w:r w:rsidR="00D45377">
        <w:t>nto de</w:t>
      </w:r>
      <w:r w:rsidRPr="0079157F">
        <w:t xml:space="preserve"> cancelación de la anotación o i</w:t>
      </w:r>
      <w:r w:rsidR="00D45377">
        <w:t>nscripción del gravamen que hubiese</w:t>
      </w:r>
      <w:r w:rsidRPr="0079157F">
        <w:t xml:space="preserve"> originado el remate o la adjudicación</w:t>
      </w:r>
      <w:r w:rsidR="00701E60">
        <w:t xml:space="preserve"> de los bienes subastados</w:t>
      </w:r>
      <w:r w:rsidRPr="0079157F">
        <w:t>,</w:t>
      </w:r>
      <w:r w:rsidR="00701E60">
        <w:t xml:space="preserve"> así como,</w:t>
      </w:r>
      <w:r w:rsidR="00D45377">
        <w:t xml:space="preserve"> de</w:t>
      </w:r>
      <w:r w:rsidRPr="0079157F">
        <w:t xml:space="preserve"> toda</w:t>
      </w:r>
      <w:r w:rsidR="0078612A">
        <w:t>s las inscripciones y</w:t>
      </w:r>
      <w:r w:rsidRPr="0079157F">
        <w:t xml:space="preserve"> anotaciones</w:t>
      </w:r>
      <w:r w:rsidR="0078612A">
        <w:t>,</w:t>
      </w:r>
      <w:r w:rsidRPr="0079157F">
        <w:t xml:space="preserve"> po</w:t>
      </w:r>
      <w:r w:rsidR="00D17569">
        <w:t>steriores</w:t>
      </w:r>
      <w:r w:rsidR="0078612A">
        <w:t>,</w:t>
      </w:r>
      <w:r w:rsidR="00D17569">
        <w:t xml:space="preserve"> al gravamen anterior -</w:t>
      </w:r>
      <w:r w:rsidRPr="0079157F">
        <w:t xml:space="preserve">las </w:t>
      </w:r>
      <w:r w:rsidR="00701E60">
        <w:t xml:space="preserve">cargas y gravámenes de carácter previo continuarán subsistiendo; </w:t>
      </w:r>
      <w:r w:rsidRPr="0079157F">
        <w:t>adquiriénd</w:t>
      </w:r>
      <w:r w:rsidR="00701E60">
        <w:t>ose, en consecuencia</w:t>
      </w:r>
      <w:r w:rsidR="00613EC9">
        <w:t>,</w:t>
      </w:r>
      <w:r w:rsidR="00D17569">
        <w:t xml:space="preserve"> el bien con las mismas-</w:t>
      </w:r>
      <w:r w:rsidR="00613EC9">
        <w:t xml:space="preserve">, </w:t>
      </w:r>
      <w:r w:rsidRPr="0079157F">
        <w:t>incluyendo las que s</w:t>
      </w:r>
      <w:r w:rsidR="00613EC9">
        <w:t>e hubie</w:t>
      </w:r>
      <w:r w:rsidR="00D45377">
        <w:t>sen ver</w:t>
      </w:r>
      <w:r w:rsidR="0078612A">
        <w:t>ificado tras</w:t>
      </w:r>
      <w:r w:rsidRPr="0079157F">
        <w:t xml:space="preserve"> la expedi</w:t>
      </w:r>
      <w:r w:rsidR="00613EC9">
        <w:t>ción del certificado de dominio</w:t>
      </w:r>
      <w:r w:rsidR="00870C2C">
        <w:t xml:space="preserve"> y cargas</w:t>
      </w:r>
      <w:r w:rsidR="00613EC9">
        <w:t xml:space="preserve"> del art.656 LEC</w:t>
      </w:r>
      <w:r w:rsidR="00701E60">
        <w:t xml:space="preserve"> </w:t>
      </w:r>
      <w:r w:rsidR="0078612A">
        <w:t>-</w:t>
      </w:r>
      <w:r w:rsidR="00701E60">
        <w:t>en este supuesto, se procederá por mandamiento de oficio del LAJ-</w:t>
      </w:r>
      <w:r w:rsidR="00613EC9">
        <w:t>. En ese mismo</w:t>
      </w:r>
      <w:r w:rsidR="00D45377">
        <w:t xml:space="preserve"> mandamiento</w:t>
      </w:r>
      <w:r w:rsidR="0078612A">
        <w:t xml:space="preserve"> de cancelación</w:t>
      </w:r>
      <w:r w:rsidR="00D97261">
        <w:t xml:space="preserve"> de cargas</w:t>
      </w:r>
      <w:r w:rsidR="00D45377">
        <w:t>, también, se hará constar que</w:t>
      </w:r>
      <w:r w:rsidRPr="0079157F">
        <w:t xml:space="preserve"> el va</w:t>
      </w:r>
      <w:r>
        <w:t>lor de lo enajenado</w:t>
      </w:r>
      <w:r w:rsidR="00D45377">
        <w:t xml:space="preserve"> o adjudicado</w:t>
      </w:r>
      <w:r w:rsidR="00870C2C">
        <w:t xml:space="preserve"> </w:t>
      </w:r>
      <w:r w:rsidR="00D45377">
        <w:t>forzosamente</w:t>
      </w:r>
      <w:r w:rsidRPr="0079157F">
        <w:t xml:space="preserve"> fue igual o inferior al imp</w:t>
      </w:r>
      <w:r>
        <w:t>orte total del crédito</w:t>
      </w:r>
      <w:r w:rsidR="00D45377">
        <w:t xml:space="preserve"> insatisfecho</w:t>
      </w:r>
      <w:r>
        <w:t xml:space="preserve"> del ejecutante</w:t>
      </w:r>
      <w:r w:rsidR="00D45377">
        <w:t xml:space="preserve"> y, que </w:t>
      </w:r>
      <w:r w:rsidR="0078612A">
        <w:t xml:space="preserve">de haberlo superado, </w:t>
      </w:r>
      <w:r w:rsidR="00D45377">
        <w:t>el sobrante</w:t>
      </w:r>
      <w:r w:rsidR="0078612A">
        <w:t xml:space="preserve"> fue retenido</w:t>
      </w:r>
      <w:r w:rsidRPr="0079157F">
        <w:t xml:space="preserve"> a disposición d</w:t>
      </w:r>
      <w:r w:rsidR="00D45377">
        <w:t>e los</w:t>
      </w:r>
      <w:r w:rsidR="00870C2C">
        <w:t xml:space="preserve"> posibles</w:t>
      </w:r>
      <w:r w:rsidR="00D45377">
        <w:t xml:space="preserve"> interesados. Además, en el mismo mandamiento</w:t>
      </w:r>
      <w:r w:rsidR="0078612A">
        <w:t xml:space="preserve"> de cancelación</w:t>
      </w:r>
      <w:r w:rsidR="00D97261">
        <w:t xml:space="preserve"> de cargas</w:t>
      </w:r>
      <w:r w:rsidR="0078612A">
        <w:t>,</w:t>
      </w:r>
      <w:r w:rsidR="00D97261">
        <w:t xml:space="preserve"> </w:t>
      </w:r>
      <w:r w:rsidR="00D45377">
        <w:t xml:space="preserve">se expresarán las </w:t>
      </w:r>
      <w:r w:rsidR="00613EC9" w:rsidRPr="0079157F">
        <w:t>circunstancias</w:t>
      </w:r>
      <w:r w:rsidRPr="0079157F">
        <w:t xml:space="preserve"> que la legislación hipotecaria </w:t>
      </w:r>
      <w:r w:rsidR="00613EC9" w:rsidRPr="0079157F">
        <w:t>exige</w:t>
      </w:r>
      <w:r w:rsidRPr="0079157F">
        <w:t xml:space="preserve"> para la inscripción de</w:t>
      </w:r>
      <w:r w:rsidR="00701E60">
        <w:t xml:space="preserve"> la cancelación de la hipoteca </w:t>
      </w:r>
      <w:r w:rsidR="00D17569">
        <w:t>-art.674 LEC-.</w:t>
      </w:r>
      <w:bookmarkStart w:id="182" w:name="_Toc467634239"/>
      <w:bookmarkStart w:id="183" w:name="_Toc467635132"/>
      <w:bookmarkStart w:id="184" w:name="_Toc469258605"/>
      <w:bookmarkStart w:id="185" w:name="_Toc469559793"/>
      <w:bookmarkStart w:id="186" w:name="_Toc469998216"/>
      <w:bookmarkStart w:id="187" w:name="_Toc526851739"/>
      <w:bookmarkStart w:id="188" w:name="_Toc527890945"/>
      <w:bookmarkStart w:id="189" w:name="_Toc528595164"/>
    </w:p>
    <w:p w14:paraId="65488CF2" w14:textId="77777777" w:rsidR="00C00614" w:rsidRDefault="00C00614" w:rsidP="00C00614">
      <w:pPr>
        <w:spacing w:line="360" w:lineRule="auto"/>
        <w:ind w:firstLine="709"/>
        <w:jc w:val="both"/>
      </w:pPr>
    </w:p>
    <w:p w14:paraId="2B541986" w14:textId="77777777" w:rsidR="00C00614" w:rsidRDefault="00C00614" w:rsidP="00C00614">
      <w:pPr>
        <w:spacing w:line="360" w:lineRule="auto"/>
        <w:ind w:firstLine="708"/>
        <w:jc w:val="both"/>
      </w:pPr>
      <w:r w:rsidRPr="00C00614">
        <w:rPr>
          <w:b/>
        </w:rPr>
        <w:t>4. La posesión judicial y los ocupantes del bien inmueble subastado</w:t>
      </w:r>
    </w:p>
    <w:p w14:paraId="5463FBF3" w14:textId="77777777" w:rsidR="00C00614" w:rsidRDefault="00874695" w:rsidP="00C00614">
      <w:pPr>
        <w:spacing w:line="360" w:lineRule="auto"/>
        <w:ind w:firstLine="708"/>
        <w:jc w:val="both"/>
      </w:pPr>
      <w:r w:rsidRPr="00874695">
        <w:rPr>
          <w:rFonts w:ascii="Arial" w:eastAsia="Times New Roman" w:hAnsi="Arial" w:cs="Arial"/>
          <w:vanish/>
          <w:color w:val="auto"/>
          <w:sz w:val="16"/>
          <w:szCs w:val="16"/>
          <w:lang w:val="es-ES"/>
        </w:rPr>
        <w:t>Principio del formularioFinal del formulario</w:t>
      </w:r>
      <w:bookmarkEnd w:id="182"/>
      <w:bookmarkEnd w:id="183"/>
      <w:bookmarkEnd w:id="184"/>
      <w:bookmarkEnd w:id="185"/>
      <w:bookmarkEnd w:id="186"/>
      <w:bookmarkEnd w:id="187"/>
      <w:bookmarkEnd w:id="188"/>
      <w:bookmarkEnd w:id="189"/>
    </w:p>
    <w:p w14:paraId="1AC5840E" w14:textId="77777777" w:rsidR="00635F7B" w:rsidRDefault="0078612A" w:rsidP="00C00614">
      <w:pPr>
        <w:spacing w:line="360" w:lineRule="auto"/>
        <w:ind w:firstLine="709"/>
        <w:jc w:val="both"/>
      </w:pPr>
      <w:r>
        <w:t>Finalizada la subasta judici</w:t>
      </w:r>
      <w:r w:rsidR="00870C2C">
        <w:t>al</w:t>
      </w:r>
      <w:r>
        <w:t xml:space="preserve">, así como, todas las actuaciones que deben realizarse </w:t>
      </w:r>
      <w:r w:rsidRPr="0078612A">
        <w:rPr>
          <w:i/>
        </w:rPr>
        <w:t>a posteriori</w:t>
      </w:r>
      <w:r>
        <w:t>, el adquirente del bien inmueble subastado judicialmente podrá solicitar al LAJ la puesta</w:t>
      </w:r>
      <w:r w:rsidR="00E12684" w:rsidRPr="0079157F">
        <w:t xml:space="preserve"> en posesión</w:t>
      </w:r>
      <w:r w:rsidR="00031BD2">
        <w:rPr>
          <w:vertAlign w:val="superscript"/>
        </w:rPr>
        <w:t xml:space="preserve"> </w:t>
      </w:r>
      <w:r w:rsidR="00E12684" w:rsidRPr="0079157F">
        <w:t xml:space="preserve">del mismo </w:t>
      </w:r>
      <w:r w:rsidR="00D17569">
        <w:t>-art.675.1 LEC</w:t>
      </w:r>
      <w:r w:rsidR="00985E2A">
        <w:t>-, siempre que éste no e</w:t>
      </w:r>
      <w:r w:rsidR="00870C2C">
        <w:t xml:space="preserve">stuviese ocupados por terceros; señalando, así, el LAJ </w:t>
      </w:r>
      <w:r w:rsidR="00985E2A">
        <w:t>-mediante diligencia de ordenación- el día y la hora previstos para la práctica de su entrega</w:t>
      </w:r>
      <w:r w:rsidR="00635F7B">
        <w:t>,</w:t>
      </w:r>
      <w:r w:rsidR="00635F7B" w:rsidRPr="00A408FD">
        <w:t xml:space="preserve"> sin necesidad de</w:t>
      </w:r>
      <w:r w:rsidR="00635F7B">
        <w:t xml:space="preserve"> iniciar ningún procedimiento de lanzamiento</w:t>
      </w:r>
      <w:r w:rsidR="00985E2A">
        <w:t>.</w:t>
      </w:r>
      <w:r w:rsidR="00031BD2">
        <w:t xml:space="preserve"> </w:t>
      </w:r>
      <w:r w:rsidR="00985E2A">
        <w:t>Si</w:t>
      </w:r>
      <w:r w:rsidR="00031BD2">
        <w:t xml:space="preserve">n embargo, frente a esta realidad, </w:t>
      </w:r>
      <w:r w:rsidR="00985E2A">
        <w:t>sería posible que el bie</w:t>
      </w:r>
      <w:r w:rsidR="00870C2C">
        <w:t>n inmueble subastado estuviese ocupado</w:t>
      </w:r>
      <w:r w:rsidR="00635F7B">
        <w:t xml:space="preserve"> por un tercero diferente al propio rematante de la subasta judicial</w:t>
      </w:r>
      <w:r w:rsidR="00985E2A">
        <w:t xml:space="preserve"> </w:t>
      </w:r>
      <w:r w:rsidR="00D17569">
        <w:t>-art.675.2 LEC-</w:t>
      </w:r>
      <w:r w:rsidR="00635F7B">
        <w:t>.</w:t>
      </w:r>
    </w:p>
    <w:p w14:paraId="2667BA58" w14:textId="77777777" w:rsidR="00635F7B" w:rsidRDefault="00635F7B" w:rsidP="00635F7B">
      <w:pPr>
        <w:spacing w:line="360" w:lineRule="auto"/>
        <w:ind w:firstLine="709"/>
        <w:jc w:val="both"/>
      </w:pPr>
    </w:p>
    <w:p w14:paraId="746490B7" w14:textId="77777777" w:rsidR="00635F7B" w:rsidRDefault="00652555" w:rsidP="00635F7B">
      <w:pPr>
        <w:spacing w:line="360" w:lineRule="auto"/>
        <w:ind w:firstLine="709"/>
        <w:jc w:val="both"/>
      </w:pPr>
      <w:r w:rsidRPr="00635F7B">
        <w:t xml:space="preserve">Si el ocupante </w:t>
      </w:r>
      <w:r w:rsidR="000D68F5" w:rsidRPr="00635F7B">
        <w:t>del bien inmueble subastado</w:t>
      </w:r>
      <w:r w:rsidRPr="00635F7B">
        <w:t xml:space="preserve"> es </w:t>
      </w:r>
      <w:r w:rsidR="00E12684" w:rsidRPr="00635F7B">
        <w:t>un tercero sin derecho a estar en posesión del mismo y diferente a la persona del rematante</w:t>
      </w:r>
      <w:r w:rsidR="00635F7B">
        <w:t xml:space="preserve"> de la subasta judicial</w:t>
      </w:r>
      <w:r w:rsidR="00E12684" w:rsidRPr="00635F7B">
        <w:t>, cuand</w:t>
      </w:r>
      <w:r w:rsidR="000D68F5" w:rsidRPr="00635F7B">
        <w:t>o éste solicitase</w:t>
      </w:r>
      <w:r w:rsidR="00E12684" w:rsidRPr="00635F7B">
        <w:t xml:space="preserve"> se</w:t>
      </w:r>
      <w:r w:rsidR="00D17569" w:rsidRPr="00635F7B">
        <w:t>r puesto en posesión del mismo -</w:t>
      </w:r>
      <w:r w:rsidR="00E12684" w:rsidRPr="00635F7B">
        <w:t>habiendo sido</w:t>
      </w:r>
      <w:r w:rsidR="000D68F5" w:rsidRPr="00635F7B">
        <w:t>,</w:t>
      </w:r>
      <w:r w:rsidR="00E12684" w:rsidRPr="00635F7B">
        <w:t xml:space="preserve"> previamente</w:t>
      </w:r>
      <w:r w:rsidR="000D68F5" w:rsidRPr="00635F7B">
        <w:t>,</w:t>
      </w:r>
      <w:r w:rsidR="00A11A9F" w:rsidRPr="00635F7B">
        <w:t xml:space="preserve"> declarado de este modo por el Tr</w:t>
      </w:r>
      <w:r w:rsidR="00E12684" w:rsidRPr="00635F7B">
        <w:t>ibunal con arreglo a l</w:t>
      </w:r>
      <w:r w:rsidR="000D68F5" w:rsidRPr="00635F7B">
        <w:t xml:space="preserve">o previsto por </w:t>
      </w:r>
      <w:r w:rsidR="00A11A9F" w:rsidRPr="00635F7B">
        <w:t xml:space="preserve">el </w:t>
      </w:r>
      <w:r w:rsidR="00D17569" w:rsidRPr="00635F7B">
        <w:t>art.661.2 LEC-</w:t>
      </w:r>
      <w:r w:rsidR="00E12684" w:rsidRPr="00635F7B">
        <w:t>, el LAJ acordará</w:t>
      </w:r>
      <w:r w:rsidR="000D68F5" w:rsidRPr="00635F7B">
        <w:t>, inmediatamente,</w:t>
      </w:r>
      <w:r w:rsidR="00A11A9F" w:rsidRPr="00635F7B">
        <w:t xml:space="preserve"> el inicio del</w:t>
      </w:r>
      <w:r w:rsidR="00635F7B">
        <w:t xml:space="preserve"> oportuno procedimiento</w:t>
      </w:r>
      <w:r w:rsidR="000D68F5" w:rsidRPr="00635F7B">
        <w:t xml:space="preserve"> de</w:t>
      </w:r>
      <w:r w:rsidR="00A11A9F" w:rsidRPr="00635F7B">
        <w:t xml:space="preserve"> </w:t>
      </w:r>
      <w:r w:rsidR="00E12684" w:rsidRPr="00635F7B">
        <w:t>lanzamiento</w:t>
      </w:r>
      <w:r w:rsidR="00031BD2" w:rsidRPr="00635F7B">
        <w:rPr>
          <w:vertAlign w:val="superscript"/>
        </w:rPr>
        <w:t xml:space="preserve"> </w:t>
      </w:r>
      <w:r w:rsidR="00947AE5" w:rsidRPr="00635F7B">
        <w:t>sobre</w:t>
      </w:r>
      <w:r w:rsidR="00E12684" w:rsidRPr="00635F7B">
        <w:t xml:space="preserve"> </w:t>
      </w:r>
      <w:r w:rsidR="00947AE5" w:rsidRPr="00635F7B">
        <w:t>sus ocupantes</w:t>
      </w:r>
      <w:r w:rsidR="00E12684" w:rsidRPr="00635F7B">
        <w:t>. Desalojados</w:t>
      </w:r>
      <w:r w:rsidR="00947AE5" w:rsidRPr="00635F7B">
        <w:t xml:space="preserve">, éstos </w:t>
      </w:r>
      <w:r w:rsidR="00E12684" w:rsidRPr="00635F7B">
        <w:t>podrán ejerc</w:t>
      </w:r>
      <w:r w:rsidR="000D68F5" w:rsidRPr="00635F7B">
        <w:t>er sus derechos en el proceso judicial que</w:t>
      </w:r>
      <w:r w:rsidR="00E12684" w:rsidRPr="00635F7B">
        <w:t xml:space="preserve"> corres</w:t>
      </w:r>
      <w:r w:rsidR="000D68F5" w:rsidRPr="00635F7B">
        <w:t xml:space="preserve">pondiese. Pero si por el contrario, el mismo </w:t>
      </w:r>
      <w:r w:rsidR="00613EC9" w:rsidRPr="00635F7B">
        <w:t>T</w:t>
      </w:r>
      <w:r w:rsidR="000D68F5" w:rsidRPr="00635F7B">
        <w:t xml:space="preserve">ribunal, conforme </w:t>
      </w:r>
      <w:r w:rsidR="00E12684" w:rsidRPr="00635F7B">
        <w:t>al</w:t>
      </w:r>
      <w:r w:rsidR="00031BD2" w:rsidRPr="00635F7B">
        <w:t xml:space="preserve"> contenido del </w:t>
      </w:r>
      <w:r w:rsidR="00E12684" w:rsidRPr="00635F7B">
        <w:t>art.661.2 LEC</w:t>
      </w:r>
      <w:r w:rsidR="000D68F5" w:rsidRPr="00635F7B">
        <w:t>,</w:t>
      </w:r>
      <w:r w:rsidR="00E12684" w:rsidRPr="00635F7B">
        <w:t xml:space="preserve"> entendiese que los ocupa</w:t>
      </w:r>
      <w:r w:rsidR="00947AE5" w:rsidRPr="00635F7B">
        <w:t>ntes del bien inmueble subastado</w:t>
      </w:r>
      <w:r w:rsidR="00376BBB" w:rsidRPr="00635F7B">
        <w:t xml:space="preserve"> sí</w:t>
      </w:r>
      <w:r w:rsidR="00E12684" w:rsidRPr="00635F7B">
        <w:t xml:space="preserve"> tienen derecho a ocupar</w:t>
      </w:r>
      <w:r w:rsidR="000D68F5" w:rsidRPr="00635F7B">
        <w:t>lo</w:t>
      </w:r>
      <w:r w:rsidR="00E12684" w:rsidRPr="00635F7B">
        <w:t xml:space="preserve"> y permanecer en su interior</w:t>
      </w:r>
      <w:r w:rsidR="000D68F5" w:rsidRPr="00635F7B">
        <w:t>, rechazaría la petición de lanzamiento presentada por el rematante de la subasta judicial</w:t>
      </w:r>
      <w:r w:rsidR="001A4EE5">
        <w:t>.</w:t>
      </w:r>
    </w:p>
    <w:p w14:paraId="5110B903" w14:textId="77777777" w:rsidR="001A4EE5" w:rsidRDefault="001A4EE5" w:rsidP="00635F7B">
      <w:pPr>
        <w:spacing w:line="360" w:lineRule="auto"/>
        <w:ind w:firstLine="709"/>
        <w:jc w:val="both"/>
      </w:pPr>
    </w:p>
    <w:p w14:paraId="09967DBD" w14:textId="77777777" w:rsidR="00985E2A" w:rsidRDefault="00E12684" w:rsidP="00F6262B">
      <w:pPr>
        <w:spacing w:line="360" w:lineRule="auto"/>
        <w:ind w:firstLine="709"/>
        <w:jc w:val="both"/>
      </w:pPr>
      <w:r w:rsidRPr="00635F7B">
        <w:t>En cualquier caso, la p</w:t>
      </w:r>
      <w:r w:rsidR="000D68F5" w:rsidRPr="00635F7B">
        <w:t>etición de lanzamiento debe</w:t>
      </w:r>
      <w:r w:rsidR="00031BD2" w:rsidRPr="00635F7B">
        <w:t>rá</w:t>
      </w:r>
      <w:r w:rsidRPr="00635F7B">
        <w:t xml:space="preserve"> realizarse en el plazo temporal de un año a contar desde el momento de la adquisición del bien inmueble por el rematante</w:t>
      </w:r>
      <w:r w:rsidR="00FF5D18" w:rsidRPr="00635F7B">
        <w:t xml:space="preserve"> de la subasta judicial,</w:t>
      </w:r>
      <w:r w:rsidR="00031BD2" w:rsidRPr="00635F7B">
        <w:t xml:space="preserve"> pues</w:t>
      </w:r>
      <w:r w:rsidR="00635F7B">
        <w:t xml:space="preserve"> transcurrido ese plazo temporal</w:t>
      </w:r>
      <w:r w:rsidR="00FF5D18" w:rsidRPr="00635F7B">
        <w:t>,</w:t>
      </w:r>
      <w:r w:rsidRPr="00635F7B">
        <w:t xml:space="preserve"> la pet</w:t>
      </w:r>
      <w:bookmarkStart w:id="190" w:name="_Toc467635133"/>
      <w:r w:rsidR="00FF5D18" w:rsidRPr="00635F7B">
        <w:t>ición de lanzamiento, únicamente,</w:t>
      </w:r>
      <w:r w:rsidR="00031BD2" w:rsidRPr="00635F7B">
        <w:t xml:space="preserve"> se podrá</w:t>
      </w:r>
      <w:r w:rsidR="00376BBB" w:rsidRPr="00635F7B">
        <w:t xml:space="preserve"> </w:t>
      </w:r>
      <w:r w:rsidRPr="00635F7B">
        <w:t>presentar en el oportuno juicio ordinario.</w:t>
      </w:r>
      <w:bookmarkEnd w:id="190"/>
      <w:r w:rsidR="00376BBB" w:rsidRPr="00635F7B">
        <w:t xml:space="preserve"> </w:t>
      </w:r>
      <w:r w:rsidRPr="00635F7B">
        <w:t>Si dentro del plazo</w:t>
      </w:r>
      <w:r w:rsidR="00635F7B">
        <w:t xml:space="preserve"> temporal </w:t>
      </w:r>
      <w:r w:rsidRPr="00635F7B">
        <w:t>señalado, el rematante</w:t>
      </w:r>
      <w:r w:rsidR="00635F7B">
        <w:t xml:space="preserve"> de la subasta judicial</w:t>
      </w:r>
      <w:r w:rsidRPr="00635F7B">
        <w:t xml:space="preserve"> solicita</w:t>
      </w:r>
      <w:r w:rsidR="00FF5D18" w:rsidRPr="00635F7B">
        <w:t>se la práctica del lanzamiento, se abriría,</w:t>
      </w:r>
      <w:r w:rsidRPr="00635F7B">
        <w:t xml:space="preserve"> entonces</w:t>
      </w:r>
      <w:r w:rsidR="00FF5D18" w:rsidRPr="00635F7B">
        <w:t>,</w:t>
      </w:r>
      <w:r w:rsidR="00D17569" w:rsidRPr="00635F7B">
        <w:t xml:space="preserve"> un incidente mixto -</w:t>
      </w:r>
      <w:r w:rsidRPr="00635F7B">
        <w:t>declarativo</w:t>
      </w:r>
      <w:r w:rsidR="00D17569" w:rsidRPr="00635F7B">
        <w:t xml:space="preserve"> y de condena-</w:t>
      </w:r>
      <w:r w:rsidR="00FF5D18" w:rsidRPr="00635F7B">
        <w:t xml:space="preserve"> en el que se notificaría y </w:t>
      </w:r>
      <w:r w:rsidRPr="00635F7B">
        <w:t>convoca</w:t>
      </w:r>
      <w:r w:rsidR="00FF5D18" w:rsidRPr="00635F7B">
        <w:t>ría</w:t>
      </w:r>
      <w:r w:rsidRPr="00635F7B">
        <w:t xml:space="preserve"> a los ocupantes</w:t>
      </w:r>
      <w:r w:rsidR="00376BBB" w:rsidRPr="00635F7B">
        <w:t xml:space="preserve"> del bien </w:t>
      </w:r>
      <w:r w:rsidR="00FF5D18" w:rsidRPr="00635F7B">
        <w:t>inmueble subastado</w:t>
      </w:r>
      <w:r w:rsidRPr="00635F7B">
        <w:t xml:space="preserve"> a una vista</w:t>
      </w:r>
      <w:r w:rsidR="00D17569" w:rsidRPr="00635F7B">
        <w:t xml:space="preserve"> </w:t>
      </w:r>
      <w:r w:rsidR="00FF5D18" w:rsidRPr="00635F7B">
        <w:t>-dentro del plazo</w:t>
      </w:r>
      <w:r w:rsidR="00635F7B">
        <w:t xml:space="preserve"> temporal</w:t>
      </w:r>
      <w:r w:rsidR="00FF5D18" w:rsidRPr="00635F7B">
        <w:t xml:space="preserve"> de diez días</w:t>
      </w:r>
      <w:r w:rsidR="00D17569" w:rsidRPr="00635F7B">
        <w:t>-</w:t>
      </w:r>
      <w:r w:rsidR="00031BD2" w:rsidRPr="00635F7B">
        <w:t xml:space="preserve"> para que, en ella, </w:t>
      </w:r>
      <w:r w:rsidR="00FF5D18" w:rsidRPr="00635F7B">
        <w:t>el Tribunal -mediante auto no recurrible</w:t>
      </w:r>
      <w:r w:rsidR="00635F7B">
        <w:t xml:space="preserve">; dejando </w:t>
      </w:r>
      <w:r w:rsidR="00A408FD" w:rsidRPr="00635F7B">
        <w:t>a salvo los derechos de los</w:t>
      </w:r>
      <w:r w:rsidR="00635F7B">
        <w:t xml:space="preserve"> posibles interesados, al poder ejercerse</w:t>
      </w:r>
      <w:r w:rsidR="00A408FD" w:rsidRPr="00635F7B">
        <w:t xml:space="preserve"> éstos en el correspondiente juicio ordinario (art.675.4 LEC)</w:t>
      </w:r>
      <w:r w:rsidR="00FF5D18" w:rsidRPr="00635F7B">
        <w:t>- resolviese la petición de</w:t>
      </w:r>
      <w:r w:rsidRPr="00635F7B">
        <w:t xml:space="preserve"> lanzamiento</w:t>
      </w:r>
      <w:r w:rsidR="00FF5D18" w:rsidRPr="00635F7B">
        <w:t xml:space="preserve"> presentada</w:t>
      </w:r>
      <w:r w:rsidR="00031BD2" w:rsidRPr="00635F7B">
        <w:t xml:space="preserve"> por el rematante de la subasta judicial</w:t>
      </w:r>
      <w:r w:rsidR="00635F7B">
        <w:t xml:space="preserve">; </w:t>
      </w:r>
      <w:r w:rsidR="00FF5D18" w:rsidRPr="00635F7B">
        <w:t>decretando si los ocupantes tienen, o no,</w:t>
      </w:r>
      <w:r w:rsidR="00635F7B">
        <w:t xml:space="preserve"> algún derecho de ocupación respecto</w:t>
      </w:r>
      <w:r w:rsidR="00FF5D18" w:rsidRPr="00635F7B">
        <w:t xml:space="preserve"> </w:t>
      </w:r>
      <w:r w:rsidR="00635F7B">
        <w:t>d</w:t>
      </w:r>
      <w:r w:rsidR="00FF5D18" w:rsidRPr="00635F7B">
        <w:t xml:space="preserve">el bien inmueble subastado </w:t>
      </w:r>
      <w:r w:rsidR="00D17569" w:rsidRPr="00635F7B">
        <w:t>-art.675.3 LEC-</w:t>
      </w:r>
      <w:r w:rsidRPr="00635F7B">
        <w:t>.</w:t>
      </w:r>
    </w:p>
    <w:p w14:paraId="6D62605F" w14:textId="77777777" w:rsidR="00B43AB6" w:rsidRDefault="00B43AB6" w:rsidP="00F6262B">
      <w:pPr>
        <w:spacing w:line="360" w:lineRule="auto"/>
        <w:ind w:firstLine="709"/>
        <w:jc w:val="both"/>
      </w:pPr>
    </w:p>
    <w:p w14:paraId="72181CDC" w14:textId="77777777" w:rsidR="00B43AB6" w:rsidRDefault="00B43AB6" w:rsidP="00F6262B">
      <w:pPr>
        <w:spacing w:line="360" w:lineRule="auto"/>
        <w:ind w:firstLine="709"/>
        <w:jc w:val="both"/>
      </w:pPr>
    </w:p>
    <w:p w14:paraId="221829F9" w14:textId="77777777" w:rsidR="00B43AB6" w:rsidRDefault="00B43AB6" w:rsidP="00F6262B">
      <w:pPr>
        <w:spacing w:line="360" w:lineRule="auto"/>
        <w:ind w:firstLine="709"/>
        <w:jc w:val="both"/>
      </w:pPr>
    </w:p>
    <w:p w14:paraId="140EE74A" w14:textId="77777777" w:rsidR="00B43AB6" w:rsidRDefault="00B43AB6" w:rsidP="00F6262B">
      <w:pPr>
        <w:spacing w:line="360" w:lineRule="auto"/>
        <w:ind w:firstLine="709"/>
        <w:jc w:val="both"/>
      </w:pPr>
    </w:p>
    <w:p w14:paraId="1ACBAD58" w14:textId="77777777" w:rsidR="00B43AB6" w:rsidRDefault="00B43AB6" w:rsidP="00F6262B">
      <w:pPr>
        <w:spacing w:line="360" w:lineRule="auto"/>
        <w:ind w:firstLine="709"/>
        <w:jc w:val="both"/>
      </w:pPr>
    </w:p>
    <w:p w14:paraId="12C5C9EF" w14:textId="77777777" w:rsidR="00B43AB6" w:rsidRDefault="00B43AB6" w:rsidP="00F6262B">
      <w:pPr>
        <w:spacing w:line="360" w:lineRule="auto"/>
        <w:ind w:firstLine="709"/>
        <w:jc w:val="both"/>
      </w:pPr>
    </w:p>
    <w:p w14:paraId="48E09BCF" w14:textId="77777777" w:rsidR="00B43AB6" w:rsidRDefault="00B43AB6" w:rsidP="00F6262B">
      <w:pPr>
        <w:spacing w:line="360" w:lineRule="auto"/>
        <w:ind w:firstLine="709"/>
        <w:jc w:val="both"/>
      </w:pPr>
    </w:p>
    <w:p w14:paraId="6BC620B3" w14:textId="77777777" w:rsidR="00B43AB6" w:rsidRDefault="00B43AB6" w:rsidP="00F6262B">
      <w:pPr>
        <w:spacing w:line="360" w:lineRule="auto"/>
        <w:ind w:firstLine="709"/>
        <w:jc w:val="both"/>
      </w:pPr>
    </w:p>
    <w:p w14:paraId="2AE15E54" w14:textId="77777777" w:rsidR="00B43AB6" w:rsidRDefault="00B43AB6" w:rsidP="00F6262B">
      <w:pPr>
        <w:spacing w:line="360" w:lineRule="auto"/>
        <w:ind w:firstLine="709"/>
        <w:jc w:val="both"/>
      </w:pPr>
    </w:p>
    <w:p w14:paraId="22EC7430" w14:textId="77777777" w:rsidR="00B43AB6" w:rsidRDefault="00B43AB6" w:rsidP="00F6262B">
      <w:pPr>
        <w:spacing w:line="360" w:lineRule="auto"/>
        <w:ind w:firstLine="709"/>
        <w:jc w:val="both"/>
      </w:pPr>
    </w:p>
    <w:p w14:paraId="64322DB3" w14:textId="77777777" w:rsidR="00B43AB6" w:rsidRDefault="00B43AB6" w:rsidP="00F6262B">
      <w:pPr>
        <w:spacing w:line="360" w:lineRule="auto"/>
        <w:ind w:firstLine="709"/>
        <w:jc w:val="both"/>
      </w:pPr>
    </w:p>
    <w:p w14:paraId="74102B2E" w14:textId="77777777" w:rsidR="00B43AB6" w:rsidRDefault="00B43AB6" w:rsidP="00F6262B">
      <w:pPr>
        <w:spacing w:line="360" w:lineRule="auto"/>
        <w:ind w:firstLine="709"/>
        <w:jc w:val="both"/>
      </w:pPr>
    </w:p>
    <w:p w14:paraId="2B5566EB" w14:textId="77777777" w:rsidR="00B43AB6" w:rsidRDefault="00B43AB6" w:rsidP="00F6262B">
      <w:pPr>
        <w:spacing w:line="360" w:lineRule="auto"/>
        <w:ind w:firstLine="709"/>
        <w:jc w:val="both"/>
      </w:pPr>
    </w:p>
    <w:p w14:paraId="065A0BBC" w14:textId="77777777" w:rsidR="00B43AB6" w:rsidRDefault="00B43AB6" w:rsidP="00F6262B">
      <w:pPr>
        <w:spacing w:line="360" w:lineRule="auto"/>
        <w:ind w:firstLine="709"/>
        <w:jc w:val="both"/>
      </w:pPr>
    </w:p>
    <w:p w14:paraId="4780CDEA" w14:textId="77777777" w:rsidR="00B43AB6" w:rsidRDefault="00B43AB6" w:rsidP="00F6262B">
      <w:pPr>
        <w:spacing w:line="360" w:lineRule="auto"/>
        <w:ind w:firstLine="709"/>
        <w:jc w:val="both"/>
      </w:pPr>
    </w:p>
    <w:p w14:paraId="336860B3" w14:textId="77777777" w:rsidR="00B43AB6" w:rsidRDefault="00B43AB6" w:rsidP="00F6262B">
      <w:pPr>
        <w:spacing w:line="360" w:lineRule="auto"/>
        <w:ind w:firstLine="709"/>
        <w:jc w:val="both"/>
      </w:pPr>
    </w:p>
    <w:p w14:paraId="465292EF" w14:textId="77777777" w:rsidR="00B43AB6" w:rsidRDefault="00B43AB6" w:rsidP="00F6262B">
      <w:pPr>
        <w:spacing w:line="360" w:lineRule="auto"/>
        <w:ind w:firstLine="709"/>
        <w:jc w:val="both"/>
      </w:pPr>
    </w:p>
    <w:p w14:paraId="68DBC7D8" w14:textId="77777777" w:rsidR="00B43AB6" w:rsidRDefault="00B43AB6" w:rsidP="00F6262B">
      <w:pPr>
        <w:spacing w:line="360" w:lineRule="auto"/>
        <w:ind w:firstLine="709"/>
        <w:jc w:val="both"/>
      </w:pPr>
    </w:p>
    <w:p w14:paraId="528E8E52" w14:textId="77777777" w:rsidR="00B43AB6" w:rsidRDefault="00B43AB6" w:rsidP="00F6262B">
      <w:pPr>
        <w:spacing w:line="360" w:lineRule="auto"/>
        <w:ind w:firstLine="709"/>
        <w:jc w:val="both"/>
      </w:pPr>
    </w:p>
    <w:p w14:paraId="41F6CC5C" w14:textId="77777777" w:rsidR="00B43AB6" w:rsidRDefault="00B43AB6" w:rsidP="00F6262B">
      <w:pPr>
        <w:spacing w:line="360" w:lineRule="auto"/>
        <w:ind w:firstLine="709"/>
        <w:jc w:val="both"/>
      </w:pPr>
    </w:p>
    <w:p w14:paraId="340AC6D4" w14:textId="77777777" w:rsidR="00B43AB6" w:rsidRDefault="00B43AB6" w:rsidP="00F6262B">
      <w:pPr>
        <w:spacing w:line="360" w:lineRule="auto"/>
        <w:ind w:firstLine="709"/>
        <w:jc w:val="both"/>
      </w:pPr>
    </w:p>
    <w:p w14:paraId="1C7A91F4" w14:textId="77777777" w:rsidR="00B43AB6" w:rsidRDefault="00B43AB6" w:rsidP="00F6262B">
      <w:pPr>
        <w:spacing w:line="360" w:lineRule="auto"/>
        <w:ind w:firstLine="709"/>
        <w:jc w:val="both"/>
      </w:pPr>
    </w:p>
    <w:p w14:paraId="253DF670" w14:textId="77777777" w:rsidR="00B43AB6" w:rsidRDefault="00B43AB6" w:rsidP="00F6262B">
      <w:pPr>
        <w:spacing w:line="360" w:lineRule="auto"/>
        <w:ind w:firstLine="709"/>
        <w:jc w:val="both"/>
      </w:pPr>
    </w:p>
    <w:p w14:paraId="5523F463" w14:textId="77777777" w:rsidR="00B43AB6" w:rsidRDefault="00B43AB6" w:rsidP="00F6262B">
      <w:pPr>
        <w:spacing w:line="360" w:lineRule="auto"/>
        <w:ind w:firstLine="709"/>
        <w:jc w:val="both"/>
      </w:pPr>
    </w:p>
    <w:p w14:paraId="5F6361AA" w14:textId="77777777" w:rsidR="00BD5435" w:rsidRDefault="00BD5435" w:rsidP="00F6262B">
      <w:pPr>
        <w:spacing w:line="360" w:lineRule="auto"/>
        <w:ind w:firstLine="709"/>
        <w:jc w:val="both"/>
      </w:pPr>
    </w:p>
    <w:p w14:paraId="02A69F96" w14:textId="77777777" w:rsidR="00BD5435" w:rsidRDefault="00BD5435" w:rsidP="00F6262B">
      <w:pPr>
        <w:spacing w:line="360" w:lineRule="auto"/>
        <w:ind w:firstLine="709"/>
        <w:jc w:val="both"/>
      </w:pPr>
    </w:p>
    <w:p w14:paraId="4D44F563" w14:textId="77777777" w:rsidR="00BD5435" w:rsidRDefault="00BD5435" w:rsidP="00F6262B">
      <w:pPr>
        <w:spacing w:line="360" w:lineRule="auto"/>
        <w:ind w:firstLine="709"/>
        <w:jc w:val="both"/>
      </w:pPr>
    </w:p>
    <w:p w14:paraId="6986C423" w14:textId="77777777" w:rsidR="00B43AB6" w:rsidRDefault="00B43AB6" w:rsidP="00604B2D">
      <w:pPr>
        <w:spacing w:line="360" w:lineRule="auto"/>
        <w:jc w:val="both"/>
      </w:pPr>
    </w:p>
    <w:p w14:paraId="721F5624" w14:textId="77777777" w:rsidR="00627218" w:rsidRPr="00F6262B" w:rsidRDefault="00627218" w:rsidP="00604B2D">
      <w:pPr>
        <w:spacing w:line="360" w:lineRule="auto"/>
        <w:jc w:val="both"/>
      </w:pPr>
    </w:p>
    <w:p w14:paraId="3738A4B4" w14:textId="77777777" w:rsidR="00466E9E" w:rsidRDefault="00466E9E" w:rsidP="00BC28F0">
      <w:pPr>
        <w:spacing w:line="360" w:lineRule="auto"/>
        <w:ind w:firstLine="709"/>
        <w:jc w:val="center"/>
        <w:rPr>
          <w:b/>
        </w:rPr>
      </w:pPr>
      <w:bookmarkStart w:id="191" w:name="_Toc527890947"/>
      <w:bookmarkStart w:id="192" w:name="_Toc528595166"/>
    </w:p>
    <w:p w14:paraId="13137086" w14:textId="77777777" w:rsidR="00466E9E" w:rsidRDefault="00466E9E" w:rsidP="00BC28F0">
      <w:pPr>
        <w:spacing w:line="360" w:lineRule="auto"/>
        <w:ind w:firstLine="709"/>
        <w:jc w:val="center"/>
        <w:rPr>
          <w:b/>
        </w:rPr>
      </w:pPr>
    </w:p>
    <w:p w14:paraId="6BD08411" w14:textId="77777777" w:rsidR="00466E9E" w:rsidRDefault="00466E9E" w:rsidP="00BC28F0">
      <w:pPr>
        <w:spacing w:line="360" w:lineRule="auto"/>
        <w:ind w:firstLine="709"/>
        <w:jc w:val="center"/>
        <w:rPr>
          <w:b/>
        </w:rPr>
      </w:pPr>
    </w:p>
    <w:p w14:paraId="396773A4" w14:textId="77777777" w:rsidR="00466E9E" w:rsidRDefault="00466E9E" w:rsidP="00BC28F0">
      <w:pPr>
        <w:spacing w:line="360" w:lineRule="auto"/>
        <w:ind w:firstLine="709"/>
        <w:jc w:val="center"/>
        <w:rPr>
          <w:b/>
        </w:rPr>
      </w:pPr>
    </w:p>
    <w:p w14:paraId="50CC30F8" w14:textId="77777777" w:rsidR="00466E9E" w:rsidRDefault="00466E9E" w:rsidP="00BC28F0">
      <w:pPr>
        <w:spacing w:line="360" w:lineRule="auto"/>
        <w:ind w:firstLine="709"/>
        <w:jc w:val="center"/>
        <w:rPr>
          <w:b/>
        </w:rPr>
      </w:pPr>
    </w:p>
    <w:p w14:paraId="447F847E" w14:textId="77777777" w:rsidR="00466E9E" w:rsidRDefault="00466E9E" w:rsidP="00BC28F0">
      <w:pPr>
        <w:spacing w:line="360" w:lineRule="auto"/>
        <w:ind w:firstLine="709"/>
        <w:jc w:val="center"/>
        <w:rPr>
          <w:b/>
        </w:rPr>
      </w:pPr>
    </w:p>
    <w:p w14:paraId="6B0AACEA" w14:textId="77777777" w:rsidR="00466E9E" w:rsidRDefault="00466E9E" w:rsidP="00BC28F0">
      <w:pPr>
        <w:spacing w:line="360" w:lineRule="auto"/>
        <w:ind w:firstLine="709"/>
        <w:jc w:val="center"/>
        <w:rPr>
          <w:b/>
        </w:rPr>
      </w:pPr>
    </w:p>
    <w:p w14:paraId="1398705E" w14:textId="77777777" w:rsidR="00466E9E" w:rsidRDefault="00466E9E" w:rsidP="00BC28F0">
      <w:pPr>
        <w:spacing w:line="360" w:lineRule="auto"/>
        <w:ind w:firstLine="709"/>
        <w:jc w:val="center"/>
        <w:rPr>
          <w:b/>
        </w:rPr>
      </w:pPr>
    </w:p>
    <w:p w14:paraId="5A1B743A" w14:textId="77777777" w:rsidR="00466E9E" w:rsidRDefault="00466E9E" w:rsidP="00BC28F0">
      <w:pPr>
        <w:spacing w:line="360" w:lineRule="auto"/>
        <w:ind w:firstLine="709"/>
        <w:jc w:val="center"/>
        <w:rPr>
          <w:b/>
        </w:rPr>
      </w:pPr>
    </w:p>
    <w:p w14:paraId="6A46CA1B" w14:textId="77777777" w:rsidR="009604C3" w:rsidRDefault="009604C3" w:rsidP="00E13098">
      <w:pPr>
        <w:spacing w:line="360" w:lineRule="auto"/>
        <w:rPr>
          <w:b/>
        </w:rPr>
      </w:pPr>
    </w:p>
    <w:bookmarkEnd w:id="191"/>
    <w:bookmarkEnd w:id="192"/>
    <w:p w14:paraId="38C4635F" w14:textId="77777777" w:rsidR="00464C6B" w:rsidRDefault="00464C6B" w:rsidP="00BC28F0">
      <w:pPr>
        <w:spacing w:line="360" w:lineRule="auto"/>
        <w:ind w:firstLine="709"/>
        <w:jc w:val="both"/>
      </w:pPr>
    </w:p>
    <w:p w14:paraId="61250D20" w14:textId="77777777" w:rsidR="00464C6B" w:rsidRDefault="00464C6B" w:rsidP="00BC28F0">
      <w:pPr>
        <w:spacing w:line="360" w:lineRule="auto"/>
        <w:ind w:firstLine="709"/>
        <w:jc w:val="both"/>
      </w:pPr>
    </w:p>
    <w:p w14:paraId="657567C1" w14:textId="77777777" w:rsidR="00464C6B" w:rsidRDefault="00464C6B" w:rsidP="00BC28F0">
      <w:pPr>
        <w:spacing w:line="360" w:lineRule="auto"/>
        <w:ind w:firstLine="709"/>
        <w:jc w:val="both"/>
      </w:pPr>
    </w:p>
    <w:p w14:paraId="641A3CDD" w14:textId="77777777" w:rsidR="00464C6B" w:rsidRDefault="00464C6B" w:rsidP="00BC28F0">
      <w:pPr>
        <w:spacing w:line="360" w:lineRule="auto"/>
        <w:ind w:firstLine="709"/>
        <w:jc w:val="both"/>
      </w:pPr>
    </w:p>
    <w:p w14:paraId="5D9DDDC0" w14:textId="77777777" w:rsidR="00464C6B" w:rsidRDefault="00464C6B" w:rsidP="00BC28F0">
      <w:pPr>
        <w:spacing w:line="360" w:lineRule="auto"/>
        <w:ind w:firstLine="709"/>
        <w:jc w:val="both"/>
      </w:pPr>
    </w:p>
    <w:p w14:paraId="0C50E512" w14:textId="77777777" w:rsidR="00464C6B" w:rsidRDefault="00464C6B" w:rsidP="00BC28F0">
      <w:pPr>
        <w:spacing w:line="360" w:lineRule="auto"/>
        <w:ind w:firstLine="709"/>
        <w:jc w:val="both"/>
      </w:pPr>
    </w:p>
    <w:p w14:paraId="1670A09C" w14:textId="77777777" w:rsidR="00464C6B" w:rsidRDefault="00464C6B" w:rsidP="00464C6B">
      <w:pPr>
        <w:spacing w:line="360" w:lineRule="auto"/>
      </w:pPr>
    </w:p>
    <w:p w14:paraId="79CE3591" w14:textId="77777777" w:rsidR="00464C6B" w:rsidRPr="00464C6B" w:rsidRDefault="00464C6B" w:rsidP="00464C6B">
      <w:pPr>
        <w:spacing w:line="360" w:lineRule="auto"/>
        <w:rPr>
          <w:b/>
        </w:rPr>
      </w:pPr>
    </w:p>
    <w:p w14:paraId="76EA0504" w14:textId="77777777" w:rsidR="00464C6B" w:rsidRPr="00464C6B" w:rsidRDefault="00464C6B" w:rsidP="00464C6B">
      <w:pPr>
        <w:spacing w:line="360" w:lineRule="auto"/>
        <w:ind w:firstLine="709"/>
        <w:jc w:val="center"/>
        <w:rPr>
          <w:b/>
        </w:rPr>
      </w:pPr>
      <w:r w:rsidRPr="00464C6B">
        <w:rPr>
          <w:b/>
        </w:rPr>
        <w:t>CAPÍTULO TERCERO</w:t>
      </w:r>
    </w:p>
    <w:p w14:paraId="0ACF68B6" w14:textId="77777777" w:rsidR="00464C6B" w:rsidRPr="00464C6B" w:rsidRDefault="00464C6B" w:rsidP="00464C6B">
      <w:pPr>
        <w:spacing w:line="360" w:lineRule="auto"/>
        <w:ind w:firstLine="709"/>
        <w:jc w:val="center"/>
        <w:rPr>
          <w:b/>
        </w:rPr>
      </w:pPr>
      <w:r w:rsidRPr="00464C6B">
        <w:rPr>
          <w:b/>
        </w:rPr>
        <w:t>PARTICULARIDADES DE LA SUBASTA JUDICIAL DE BIENES MUEBLES E INMUEBLES HIPOTECADOS</w:t>
      </w:r>
    </w:p>
    <w:p w14:paraId="51F0C424" w14:textId="77777777" w:rsidR="00464C6B" w:rsidRPr="00464C6B" w:rsidRDefault="00464C6B" w:rsidP="00464C6B">
      <w:pPr>
        <w:spacing w:line="360" w:lineRule="auto"/>
        <w:jc w:val="both"/>
        <w:rPr>
          <w:b/>
        </w:rPr>
      </w:pPr>
    </w:p>
    <w:p w14:paraId="1CA1717F" w14:textId="77777777" w:rsidR="00464C6B" w:rsidRDefault="00464C6B" w:rsidP="00464C6B">
      <w:pPr>
        <w:spacing w:line="360" w:lineRule="auto"/>
        <w:rPr>
          <w:b/>
        </w:rPr>
      </w:pPr>
      <w:bookmarkStart w:id="193" w:name="_Toc527890948"/>
      <w:bookmarkStart w:id="194" w:name="_Toc528595167"/>
      <w:r w:rsidRPr="00464C6B">
        <w:rPr>
          <w:b/>
        </w:rPr>
        <w:t>I. CONSIDERACIONES PREVIAS</w:t>
      </w:r>
      <w:bookmarkEnd w:id="193"/>
      <w:bookmarkEnd w:id="194"/>
    </w:p>
    <w:p w14:paraId="788BD57F" w14:textId="77777777" w:rsidR="00464C6B" w:rsidRPr="00464C6B" w:rsidRDefault="00464C6B" w:rsidP="00464C6B">
      <w:pPr>
        <w:spacing w:line="360" w:lineRule="auto"/>
        <w:rPr>
          <w:b/>
        </w:rPr>
      </w:pPr>
    </w:p>
    <w:p w14:paraId="278A6A77" w14:textId="77777777" w:rsidR="00BC28F0" w:rsidRPr="00BC28F0" w:rsidRDefault="00BC28F0" w:rsidP="00BC28F0">
      <w:pPr>
        <w:spacing w:line="360" w:lineRule="auto"/>
        <w:ind w:firstLine="709"/>
        <w:jc w:val="both"/>
        <w:rPr>
          <w:b/>
        </w:rPr>
      </w:pPr>
      <w:r w:rsidRPr="00BC28F0">
        <w:t>El desarrollo de la subasta judicial de bienes muebles e inmuebles se rige por el conjunto de normas contempladas en la Sección 5ª “</w:t>
      </w:r>
      <w:r w:rsidRPr="00BC28F0">
        <w:rPr>
          <w:i/>
        </w:rPr>
        <w:t>De la subasta de bienes muebles</w:t>
      </w:r>
      <w:r w:rsidRPr="00BC28F0">
        <w:t>” -arts.643 a 654- y Sección 6ª “</w:t>
      </w:r>
      <w:r w:rsidRPr="00BC28F0">
        <w:rPr>
          <w:i/>
        </w:rPr>
        <w:t>De la subasta de bienes inmuebles</w:t>
      </w:r>
      <w:r w:rsidRPr="00BC28F0">
        <w:t>” -arts.655 a 675-, del Capítulo IV “</w:t>
      </w:r>
      <w:r w:rsidRPr="00BC28F0">
        <w:rPr>
          <w:i/>
        </w:rPr>
        <w:t>Del procedimiento de apremio</w:t>
      </w:r>
      <w:r w:rsidRPr="00BC28F0">
        <w:t>”, del Título IV “</w:t>
      </w:r>
      <w:r w:rsidRPr="00BC28F0">
        <w:rPr>
          <w:i/>
        </w:rPr>
        <w:t>De la ejecución dineraria</w:t>
      </w:r>
      <w:r w:rsidRPr="00BC28F0">
        <w:t>”, del Libro III “</w:t>
      </w:r>
      <w:r w:rsidRPr="00BC28F0">
        <w:rPr>
          <w:i/>
        </w:rPr>
        <w:t>De la ejecución forzosa y de las medidas cautelares</w:t>
      </w:r>
      <w:r w:rsidRPr="00BC28F0">
        <w:t>” de la LEC.</w:t>
      </w:r>
    </w:p>
    <w:p w14:paraId="04231E7E" w14:textId="77777777" w:rsidR="00BC28F0" w:rsidRPr="00BC28F0" w:rsidRDefault="00BC28F0" w:rsidP="00BC28F0">
      <w:pPr>
        <w:spacing w:line="360" w:lineRule="auto"/>
        <w:ind w:firstLine="709"/>
        <w:jc w:val="both"/>
        <w:rPr>
          <w:b/>
        </w:rPr>
      </w:pPr>
    </w:p>
    <w:p w14:paraId="52557148" w14:textId="77777777" w:rsidR="00BC28F0" w:rsidRPr="00BC28F0" w:rsidRDefault="00BC28F0" w:rsidP="00BC28F0">
      <w:pPr>
        <w:spacing w:line="360" w:lineRule="auto"/>
        <w:ind w:firstLine="709"/>
        <w:jc w:val="both"/>
        <w:rPr>
          <w:b/>
        </w:rPr>
      </w:pPr>
      <w:r w:rsidRPr="00BC28F0">
        <w:t>Frente a esa regulación, podríamos decir genérica, de la subasta judicial de bienes muebles e inmuebles sin hipoteca, encontramos la singular subasta judicial de bienes muebles e inmuebles hipotecados, regulada a través del conjunto de normas recogidas en el Capítulo V -arts.681 a 698 LEC- “</w:t>
      </w:r>
      <w:r w:rsidRPr="00BC28F0">
        <w:rPr>
          <w:i/>
        </w:rPr>
        <w:t>De las particularidades de la ejecución sobre bienes hipotecados</w:t>
      </w:r>
      <w:r w:rsidRPr="00BC28F0">
        <w:t>”, del mismo Título IV “</w:t>
      </w:r>
      <w:r w:rsidRPr="00BC28F0">
        <w:rPr>
          <w:i/>
        </w:rPr>
        <w:t>De la ejecución dineraria</w:t>
      </w:r>
      <w:r w:rsidRPr="00BC28F0">
        <w:t>”, del, también, Libro III “</w:t>
      </w:r>
      <w:r w:rsidRPr="00BC28F0">
        <w:rPr>
          <w:i/>
        </w:rPr>
        <w:t>De la ejecución forzosa y de las medidas cautelares</w:t>
      </w:r>
      <w:r w:rsidRPr="00BC28F0">
        <w:t>” de la LEC; siendo todas ellas aplicadas “</w:t>
      </w:r>
      <w:r w:rsidRPr="00BC28F0">
        <w:rPr>
          <w:i/>
        </w:rPr>
        <w:t>cuando la ejecución se dirija exclusivamente contra bienes pignorados o hipotecado en garantía de la deuda por la que se proceda</w:t>
      </w:r>
      <w:r w:rsidRPr="00BC28F0">
        <w:t>” -art.682.1 LEC-.</w:t>
      </w:r>
    </w:p>
    <w:p w14:paraId="32E7C920" w14:textId="77777777" w:rsidR="00BC28F0" w:rsidRPr="00BC28F0" w:rsidRDefault="00BC28F0" w:rsidP="00BC28F0">
      <w:pPr>
        <w:spacing w:line="360" w:lineRule="auto"/>
        <w:ind w:firstLine="709"/>
        <w:jc w:val="both"/>
        <w:rPr>
          <w:b/>
        </w:rPr>
      </w:pPr>
    </w:p>
    <w:p w14:paraId="011B8EAB" w14:textId="77777777" w:rsidR="00BC28F0" w:rsidRPr="00BC28F0" w:rsidRDefault="00BC28F0" w:rsidP="00BC28F0">
      <w:pPr>
        <w:spacing w:line="360" w:lineRule="auto"/>
        <w:ind w:firstLine="709"/>
        <w:jc w:val="both"/>
        <w:rPr>
          <w:b/>
        </w:rPr>
      </w:pPr>
      <w:r w:rsidRPr="00BC28F0">
        <w:t>Así, conforme al contenido del art.681.1 LEC</w:t>
      </w:r>
      <w:r w:rsidRPr="00BC28F0">
        <w:rPr>
          <w:vertAlign w:val="superscript"/>
        </w:rPr>
        <w:footnoteReference w:id="161"/>
      </w:r>
      <w:r w:rsidRPr="00BC28F0">
        <w:t>, LIÉBANA ORTIZ y SANTOS DEL VALLE</w:t>
      </w:r>
      <w:r w:rsidRPr="00BC28F0">
        <w:rPr>
          <w:vertAlign w:val="superscript"/>
        </w:rPr>
        <w:footnoteReference w:id="162"/>
      </w:r>
      <w:r w:rsidRPr="00BC28F0">
        <w:t xml:space="preserve"> señalan que el desarrollo de la subasta judicial de bienes muebles e inmuebles hipotecados tiene lugar conforme a lo dispuesto para la subasta judicial de bienes muebles e inmuebles sin hipoteca -Sección 5ª y 6ª, respectivamente, del Capítulo IV, del Título IV, del Libro III de la LEC, recordemos-, pero con las particularidades que en relación a esta singular modalidad de la subasta judicial existen en la práctica jurídica -todas ellas contempladas en el Capítulo V, del Título IV, del Libro III de la LEC, antes referido</w:t>
      </w:r>
      <w:bookmarkStart w:id="195" w:name="_Toc527890949"/>
      <w:bookmarkStart w:id="196" w:name="_Toc528595168"/>
      <w:r w:rsidRPr="00BC28F0">
        <w:t>-.</w:t>
      </w:r>
    </w:p>
    <w:p w14:paraId="193CF8E3" w14:textId="77777777" w:rsidR="00BC28F0" w:rsidRPr="00BC28F0" w:rsidRDefault="00BC28F0" w:rsidP="00BC28F0">
      <w:pPr>
        <w:spacing w:line="360" w:lineRule="auto"/>
        <w:ind w:firstLine="709"/>
        <w:jc w:val="both"/>
      </w:pPr>
      <w:r w:rsidRPr="00BC28F0">
        <w:t>Pese a ello, en los últimos años, esta modalidad de ejecución forzosa se ha visto sometida a un especial control del legislador, lo que ha derivado en un conjunto de modificaciones normativas respecto a su desarrollo; pudiendo destacarse especialmente</w:t>
      </w:r>
      <w:r w:rsidRPr="00BC28F0">
        <w:rPr>
          <w:vertAlign w:val="superscript"/>
        </w:rPr>
        <w:footnoteReference w:id="163"/>
      </w:r>
      <w:r w:rsidRPr="00BC28F0">
        <w:t>:</w:t>
      </w:r>
    </w:p>
    <w:p w14:paraId="5324C9DF" w14:textId="77777777" w:rsidR="00BC28F0" w:rsidRPr="00BC28F0" w:rsidRDefault="00BC28F0" w:rsidP="00BC28F0">
      <w:pPr>
        <w:spacing w:line="360" w:lineRule="auto"/>
        <w:jc w:val="both"/>
      </w:pPr>
    </w:p>
    <w:p w14:paraId="45615833" w14:textId="77777777" w:rsidR="00BC28F0" w:rsidRPr="00BC28F0" w:rsidRDefault="00BC28F0" w:rsidP="00D85B60">
      <w:pPr>
        <w:numPr>
          <w:ilvl w:val="0"/>
          <w:numId w:val="11"/>
        </w:numPr>
        <w:spacing w:after="160" w:line="360" w:lineRule="auto"/>
        <w:contextualSpacing/>
        <w:jc w:val="both"/>
        <w:rPr>
          <w:rFonts w:eastAsia="Calibri"/>
          <w:color w:val="auto"/>
          <w:lang w:val="es-ES" w:eastAsia="en-US"/>
        </w:rPr>
      </w:pPr>
      <w:r w:rsidRPr="00BC28F0">
        <w:rPr>
          <w:rFonts w:eastAsia="Calibri"/>
          <w:color w:val="auto"/>
          <w:lang w:val="es-ES" w:eastAsia="en-US"/>
        </w:rPr>
        <w:t>La Ley 13/2009, de 3 de noviembre, de reforma de la legislación procesal para la implantación de la nueva Oficina Judicial que supuso la modificación de siete de los dieciochos artículos que integran el Capítulo V, del Título IV, del Libro III de la LEC (arts.686, 687, 688, 690, 691,693 y 695).</w:t>
      </w:r>
    </w:p>
    <w:p w14:paraId="42817924" w14:textId="77777777" w:rsidR="00BC28F0" w:rsidRPr="00BC28F0" w:rsidRDefault="00BC28F0" w:rsidP="00BC28F0">
      <w:pPr>
        <w:spacing w:after="160" w:line="360" w:lineRule="auto"/>
        <w:ind w:left="720"/>
        <w:contextualSpacing/>
        <w:jc w:val="both"/>
        <w:rPr>
          <w:rFonts w:ascii="Calibri" w:eastAsia="Calibri" w:hAnsi="Calibri"/>
          <w:color w:val="auto"/>
          <w:sz w:val="22"/>
          <w:szCs w:val="22"/>
          <w:lang w:val="es-ES" w:eastAsia="en-US"/>
        </w:rPr>
      </w:pPr>
    </w:p>
    <w:p w14:paraId="7C112108" w14:textId="77777777" w:rsidR="00BC28F0" w:rsidRPr="00BC28F0" w:rsidRDefault="00BC28F0" w:rsidP="00D85B60">
      <w:pPr>
        <w:numPr>
          <w:ilvl w:val="0"/>
          <w:numId w:val="11"/>
        </w:numPr>
        <w:spacing w:after="160" w:line="360" w:lineRule="auto"/>
        <w:contextualSpacing/>
        <w:jc w:val="both"/>
        <w:rPr>
          <w:rFonts w:ascii="Calibri" w:eastAsia="Calibri" w:hAnsi="Calibri"/>
          <w:color w:val="auto"/>
          <w:sz w:val="22"/>
          <w:szCs w:val="22"/>
          <w:lang w:val="es-ES" w:eastAsia="en-US"/>
        </w:rPr>
      </w:pPr>
      <w:r w:rsidRPr="00BC28F0">
        <w:rPr>
          <w:rFonts w:eastAsia="Calibri"/>
          <w:color w:val="auto"/>
          <w:lang w:val="es-ES" w:eastAsia="en-US"/>
        </w:rPr>
        <w:t>La Ley 1/2013, de 14 de mayo, de medidas para reforzar la protección de los deudores hipotecarios, reestructuración de la deuda y alquiler social que se tradujo en una importante modificación de los arts.682, 691, 693 y 695 del Capítulo V, antes ya referido. La finalidad perseguida con esta modificación era la de poder garantizar que el desarrollo de la ejecución forzosa tuviese lugar conforme a la adecuada protección de los derechos e intereses de los deudores al tiempo que conseguir una mayor agilización y flexibilización en el mismo.</w:t>
      </w:r>
    </w:p>
    <w:p w14:paraId="382D30A2" w14:textId="77777777" w:rsidR="00BC28F0" w:rsidRPr="00BC28F0" w:rsidRDefault="00BC28F0" w:rsidP="00BC28F0">
      <w:pPr>
        <w:spacing w:after="160" w:line="256" w:lineRule="auto"/>
        <w:ind w:left="720"/>
        <w:contextualSpacing/>
        <w:rPr>
          <w:rFonts w:eastAsia="Calibri"/>
          <w:color w:val="auto"/>
          <w:lang w:val="es-ES" w:eastAsia="en-US"/>
        </w:rPr>
      </w:pPr>
    </w:p>
    <w:p w14:paraId="38AF9317" w14:textId="77777777" w:rsidR="00464C6B" w:rsidRDefault="00BC28F0" w:rsidP="00464C6B">
      <w:pPr>
        <w:numPr>
          <w:ilvl w:val="0"/>
          <w:numId w:val="11"/>
        </w:numPr>
        <w:spacing w:after="160" w:line="360" w:lineRule="auto"/>
        <w:contextualSpacing/>
        <w:jc w:val="both"/>
        <w:rPr>
          <w:rFonts w:ascii="Calibri" w:eastAsia="Calibri" w:hAnsi="Calibri"/>
          <w:color w:val="auto"/>
          <w:sz w:val="22"/>
          <w:szCs w:val="22"/>
          <w:lang w:val="es-ES" w:eastAsia="en-US"/>
        </w:rPr>
      </w:pPr>
      <w:r w:rsidRPr="00BC28F0">
        <w:rPr>
          <w:rFonts w:eastAsia="Calibri"/>
          <w:color w:val="auto"/>
          <w:lang w:val="es-ES" w:eastAsia="en-US"/>
        </w:rPr>
        <w:t>La Ley 19/2015, de 13 de julio, de medidas de reformas administrativas en el ámbito de la Administración de Justicia y del Registro Civil que retocó lo, anteriormente, fijado por los arts.682, 683, 685, 686, 688, 691 y 693 del, también, Capítulo V referido a fin de poder integrarlos y adaptarlos a las nuevas exigencias tecnológicas introducidas en el proceso civil.</w:t>
      </w:r>
      <w:bookmarkEnd w:id="195"/>
      <w:bookmarkEnd w:id="196"/>
    </w:p>
    <w:p w14:paraId="42AAA3D6" w14:textId="77777777" w:rsidR="00464C6B" w:rsidRPr="00464C6B" w:rsidRDefault="00464C6B" w:rsidP="00464C6B">
      <w:pPr>
        <w:spacing w:after="160" w:line="360" w:lineRule="auto"/>
        <w:contextualSpacing/>
        <w:jc w:val="both"/>
        <w:rPr>
          <w:rFonts w:ascii="Calibri" w:eastAsia="Calibri" w:hAnsi="Calibri"/>
          <w:color w:val="auto"/>
          <w:sz w:val="22"/>
          <w:szCs w:val="22"/>
          <w:lang w:val="es-ES" w:eastAsia="en-US"/>
        </w:rPr>
      </w:pPr>
    </w:p>
    <w:p w14:paraId="275C1159" w14:textId="77777777" w:rsidR="00464C6B" w:rsidRDefault="00464C6B" w:rsidP="00464C6B">
      <w:pPr>
        <w:spacing w:line="360" w:lineRule="auto"/>
        <w:jc w:val="both"/>
      </w:pPr>
      <w:r w:rsidRPr="00464C6B">
        <w:rPr>
          <w:b/>
        </w:rPr>
        <w:t>II. PARTICULARIDADES RELATIVAS A SU DESARROLLO</w:t>
      </w:r>
    </w:p>
    <w:p w14:paraId="12125D8C" w14:textId="77777777" w:rsidR="00464C6B" w:rsidRPr="00464C6B" w:rsidRDefault="00464C6B" w:rsidP="00464C6B">
      <w:pPr>
        <w:spacing w:line="360" w:lineRule="auto"/>
        <w:jc w:val="both"/>
      </w:pPr>
    </w:p>
    <w:p w14:paraId="659B9202" w14:textId="77777777" w:rsidR="00464C6B" w:rsidRDefault="00BC28F0" w:rsidP="00BC28F0">
      <w:pPr>
        <w:spacing w:line="360" w:lineRule="auto"/>
        <w:jc w:val="both"/>
      </w:pPr>
      <w:r w:rsidRPr="00BC28F0">
        <w:tab/>
        <w:t>Entre las particularidades relativas al desarrollo de la subasta judicial de bienes muebles e inmuebles hipotecados, destacamos, significativamente, las referidas: al avalúo de los bienes embargados al ejecutado que constituyen el objeto de la subasta judicial, al domicilio del ejecutado a efectos de requerimientos y notificaciones, a la competencia en materia de ejecución forzosa, la certificación del dominio y las cargas existentes sobre los bienes subastados judicialmente, las comunicaciones y notificaciones efectuadas al titular inscrito registralmente y a los acreedores posteriores, al inicio de la subasta judicial, al pago del crédito hipotecario, a la reclamación de pagos fraccionados, la imposibilidad de hacer frente al pago de la deuda</w:t>
      </w:r>
      <w:r w:rsidR="00604B2D">
        <w:t xml:space="preserve"> garantizada con hipoteca</w:t>
      </w:r>
      <w:r w:rsidRPr="00BC28F0">
        <w:t xml:space="preserve"> por falta de liquidez y, finalmente,</w:t>
      </w:r>
      <w:bookmarkStart w:id="197" w:name="_Toc526851741"/>
      <w:bookmarkStart w:id="198" w:name="_Toc527890951"/>
      <w:bookmarkStart w:id="199" w:name="_Toc528595170"/>
      <w:r w:rsidRPr="00BC28F0">
        <w:t xml:space="preserve"> la oposición y suspensión de la ejecución forzosa.</w:t>
      </w:r>
      <w:bookmarkEnd w:id="197"/>
      <w:bookmarkEnd w:id="198"/>
      <w:bookmarkEnd w:id="199"/>
    </w:p>
    <w:p w14:paraId="1C3D41E0" w14:textId="77777777" w:rsidR="00464C6B" w:rsidRDefault="00464C6B" w:rsidP="00BC28F0">
      <w:pPr>
        <w:spacing w:line="360" w:lineRule="auto"/>
        <w:jc w:val="both"/>
      </w:pPr>
    </w:p>
    <w:p w14:paraId="7514FE78" w14:textId="77777777" w:rsidR="00464C6B" w:rsidRDefault="00464C6B" w:rsidP="00464C6B">
      <w:pPr>
        <w:spacing w:line="360" w:lineRule="auto"/>
        <w:ind w:firstLine="708"/>
        <w:jc w:val="both"/>
      </w:pPr>
      <w:r>
        <w:rPr>
          <w:b/>
        </w:rPr>
        <w:t>1. Avalúo de los bienes embargados</w:t>
      </w:r>
    </w:p>
    <w:p w14:paraId="41734877" w14:textId="77777777" w:rsidR="00464C6B" w:rsidRDefault="00464C6B" w:rsidP="00BC28F0">
      <w:pPr>
        <w:spacing w:line="360" w:lineRule="auto"/>
        <w:jc w:val="both"/>
      </w:pPr>
    </w:p>
    <w:p w14:paraId="7EAFD545" w14:textId="77777777" w:rsidR="00BC28F0" w:rsidRPr="00BC28F0" w:rsidRDefault="00BC28F0" w:rsidP="00BC28F0">
      <w:pPr>
        <w:spacing w:line="360" w:lineRule="auto"/>
        <w:ind w:firstLine="708"/>
        <w:jc w:val="both"/>
      </w:pPr>
      <w:r w:rsidRPr="00BC28F0">
        <w:t>En la propia escritura de constitución de la hipoteca de la finca o del mueble objeto de la subasta judicial se reflejará el precio por el que los interesados, finalmente, lo hubiesen tasado; eliminándose, en consecuencia, la realización del trámite previsto por los arts.637 a 639 LEC “</w:t>
      </w:r>
      <w:r w:rsidRPr="00BC28F0">
        <w:rPr>
          <w:i/>
        </w:rPr>
        <w:t>Valoración de los bienes embargados</w:t>
      </w:r>
      <w:r w:rsidRPr="00BC28F0">
        <w:t>” y no siendo, tampoco, necesaria la aplicación, aquí, de las normas para la designación del perito tasador, ni las relativas a la liquidación de cargas y derecho anteriores que pudiesen recaer sobre el bien objeto de la subasta judicial</w:t>
      </w:r>
      <w:r w:rsidRPr="00BC28F0">
        <w:rPr>
          <w:vertAlign w:val="superscript"/>
        </w:rPr>
        <w:footnoteReference w:id="164"/>
      </w:r>
      <w:r w:rsidRPr="00BC28F0">
        <w:t>. En ningún supuesto, ese precio podrá ser inferior al 75% del valor fijado en la tasación realizada de los mismos conforme a las normas previstas, para ello, en la Ley 2/1981, de 25 de marzo, de Regulación del Mercado Hipotecario -art.682.2.1º LEC-.</w:t>
      </w:r>
    </w:p>
    <w:p w14:paraId="3A95A251" w14:textId="77777777" w:rsidR="00BC28F0" w:rsidRPr="00BC28F0" w:rsidRDefault="00BC28F0" w:rsidP="00BC28F0">
      <w:pPr>
        <w:spacing w:line="360" w:lineRule="auto"/>
        <w:ind w:firstLine="708"/>
        <w:jc w:val="both"/>
      </w:pPr>
    </w:p>
    <w:p w14:paraId="1980C6C9" w14:textId="77777777" w:rsidR="00BC28F0" w:rsidRPr="00BC28F0" w:rsidRDefault="00BC28F0" w:rsidP="00BC28F0">
      <w:pPr>
        <w:spacing w:line="360" w:lineRule="auto"/>
        <w:ind w:firstLine="708"/>
        <w:jc w:val="both"/>
      </w:pPr>
      <w:r w:rsidRPr="00BC28F0">
        <w:rPr>
          <w:rFonts w:ascii="Arial" w:eastAsia="Times New Roman" w:hAnsi="Arial" w:cs="Arial"/>
          <w:vanish/>
          <w:color w:val="auto"/>
          <w:sz w:val="16"/>
          <w:szCs w:val="16"/>
          <w:lang w:val="es-ES"/>
        </w:rPr>
        <w:t>Principio del formularioFinal del formulario</w:t>
      </w:r>
      <w:r w:rsidRPr="00BC28F0">
        <w:t>La Ley 1/2013, de 14 de mayo, de medidas para reforzar la protección a los deudores hipotecarios, reestructuración de la deuda y alquiler social estableció un límite a la subasta judicial de bienes muebles e inmuebles hipotecados; no pudiendo ser éstos enajenados forzosamente por un precio inferior al 75% del valor de la tasación efectuada en el momento de la concesión del préstamo hipotecario. Con anterioridad a la aprobación de esta Ley, no existía ningún límite en esta modalidad de la subasta judicial; pudiéndose, en consecuencia, fijar el precio de enajenación forzosa que tuviesen a bien los propios interesados -acreedor hipotecario y deudor hipotecado-, siempre que éste fuese claro y preciso.</w:t>
      </w:r>
    </w:p>
    <w:p w14:paraId="7C56B9D3" w14:textId="77777777" w:rsidR="00BC28F0" w:rsidRPr="00BC28F0" w:rsidRDefault="00BC28F0" w:rsidP="00BC28F0">
      <w:pPr>
        <w:spacing w:line="360" w:lineRule="auto"/>
        <w:ind w:firstLine="708"/>
        <w:jc w:val="both"/>
      </w:pPr>
    </w:p>
    <w:p w14:paraId="2623C552" w14:textId="77777777" w:rsidR="00BC28F0" w:rsidRPr="00BC28F0" w:rsidRDefault="00BC28F0" w:rsidP="00BC28F0">
      <w:pPr>
        <w:spacing w:line="360" w:lineRule="auto"/>
        <w:jc w:val="both"/>
      </w:pPr>
      <w:r w:rsidRPr="00BC28F0">
        <w:tab/>
        <w:t>Como señala DE LA SERNA BOSCH</w:t>
      </w:r>
      <w:r w:rsidRPr="00BC28F0">
        <w:rPr>
          <w:vertAlign w:val="superscript"/>
        </w:rPr>
        <w:footnoteReference w:id="165"/>
      </w:r>
      <w:r w:rsidRPr="00BC28F0">
        <w:t xml:space="preserve"> esta medida se orientó a la protección del deudor hipotecado, al tratar, a través de ella, que el precio mínimo de enajenación forzosa de los bienes muebles e inmuebles con garantía hipotecaria fuese lo más similar posible a su valor real de mercado. Pero, ¿qué sucede con todas aquellas escrituras de constitución de hipoteca de bienes muebles e inmuebles que, por ser previas a la entrada en vigor de esta Ley, no cumplen con el límite establecido para la fijación del precio base de esta modalidad de la subasta judicial? </w:t>
      </w:r>
    </w:p>
    <w:p w14:paraId="4555A365" w14:textId="77777777" w:rsidR="00BC28F0" w:rsidRPr="00BC28F0" w:rsidRDefault="00BC28F0" w:rsidP="00BC28F0">
      <w:pPr>
        <w:spacing w:line="360" w:lineRule="auto"/>
        <w:jc w:val="both"/>
      </w:pPr>
    </w:p>
    <w:p w14:paraId="016A33E9" w14:textId="77777777" w:rsidR="00464C6B" w:rsidRDefault="00BC28F0" w:rsidP="00464C6B">
      <w:pPr>
        <w:spacing w:line="360" w:lineRule="auto"/>
        <w:ind w:firstLine="708"/>
        <w:jc w:val="both"/>
      </w:pPr>
      <w:r w:rsidRPr="00BC28F0">
        <w:t>Actualmente, con relación a esta misma cuestión, los Tribunales se encuentran divididos: de un lado, encontramos aquellos que son partidarios de admitir a trámite las demandas de ejecución hipotecaria en que se dé la circunstancia antes descrita; argumentando que “</w:t>
      </w:r>
      <w:r w:rsidRPr="00BC28F0">
        <w:rPr>
          <w:i/>
        </w:rPr>
        <w:t>en caso contrario se dejaría en situación de inejecutabilidad práctica a una gran cantidad de los préstamos hipotecarios que se encuentran vivos y que pudieran ser impagados por los deudores, siendo de aplicación pues las disposiciones contenidas en el art.682 LEC conforme a su redacción anterior, vigentes al momento en que se concertó el préstamos con garantía hipotecaria</w:t>
      </w:r>
      <w:r w:rsidRPr="00BC28F0">
        <w:t>”</w:t>
      </w:r>
      <w:r w:rsidRPr="00BC28F0">
        <w:rPr>
          <w:vertAlign w:val="superscript"/>
        </w:rPr>
        <w:footnoteReference w:id="166"/>
      </w:r>
      <w:r w:rsidRPr="00BC28F0">
        <w:t>. Del otro, también, encontramos las decisiones jurisprudenciales de todos aquellos Tribunales que se erigen en contra de la decisión de admitir a trámite las demandas de ejecución hipotecaria en que se diese esa misma circunstancia; basándose en que “</w:t>
      </w:r>
      <w:r w:rsidRPr="00BC28F0">
        <w:rPr>
          <w:i/>
        </w:rPr>
        <w:t xml:space="preserve">el hecho de que en la fecha de la constitución de la hipoteca no existiera una norma que, con carácter general, determinara el modo de fijar el valor del bien hipotecado, no es excusa para que la entidad financiera pueda obrar arbitrariamente, sino que debe comportarse </w:t>
      </w:r>
      <w:r w:rsidR="00B43AB6">
        <w:rPr>
          <w:i/>
        </w:rPr>
        <w:t>d</w:t>
      </w:r>
      <w:r w:rsidRPr="00BC28F0">
        <w:rPr>
          <w:i/>
        </w:rPr>
        <w:t>e acuerdo a las exigencias de la buena fe contractual y con la mira puesta en la protección a los consumidores a que la Ley le obliga</w:t>
      </w:r>
      <w:r w:rsidRPr="00BC28F0">
        <w:t>”</w:t>
      </w:r>
      <w:r w:rsidRPr="00BC28F0">
        <w:rPr>
          <w:vertAlign w:val="superscript"/>
        </w:rPr>
        <w:footnoteReference w:id="167"/>
      </w:r>
      <w:r w:rsidRPr="00BC28F0">
        <w:t>. Independientemente de la decisión adoptada por cada Tribunal de admitir, o no, a trámite la demanda de ejecución hipotecaria; resulta obvio que el deudor puede optar por recurrir en reposición el decreto del LAJ acordando la convocatoria de la subasta judicial de bienes muebles e inmuebles hipotecados -al considerar que el precio base de la misma es incorrecto- u oponerse a la propia ejecución</w:t>
      </w:r>
      <w:r w:rsidR="00B43AB6">
        <w:t xml:space="preserve"> hipotecaria</w:t>
      </w:r>
      <w:r w:rsidRPr="00BC28F0">
        <w:t xml:space="preserve"> -cuando la cláusula cont</w:t>
      </w:r>
      <w:r w:rsidR="00A43A19">
        <w:t>ractual se considerase abusiva-</w:t>
      </w:r>
      <w:r w:rsidR="00464C6B">
        <w:t>.</w:t>
      </w:r>
    </w:p>
    <w:p w14:paraId="6256196E" w14:textId="77777777" w:rsidR="00464C6B" w:rsidRDefault="00464C6B" w:rsidP="00464C6B">
      <w:pPr>
        <w:spacing w:line="360" w:lineRule="auto"/>
        <w:ind w:firstLine="708"/>
        <w:jc w:val="both"/>
      </w:pPr>
      <w:r>
        <w:rPr>
          <w:b/>
        </w:rPr>
        <w:t>2. Domicilio del ejecutado a efectos de requerimientos y notificaciones</w:t>
      </w:r>
    </w:p>
    <w:p w14:paraId="1C1A7C1D" w14:textId="77777777" w:rsidR="00464C6B" w:rsidRDefault="00464C6B" w:rsidP="00464C6B">
      <w:pPr>
        <w:spacing w:line="360" w:lineRule="auto"/>
        <w:ind w:firstLine="708"/>
        <w:jc w:val="both"/>
      </w:pPr>
    </w:p>
    <w:p w14:paraId="3F1819BC" w14:textId="77777777" w:rsidR="00BC28F0" w:rsidRPr="00BC28F0" w:rsidRDefault="00BC28F0" w:rsidP="00BC28F0">
      <w:pPr>
        <w:spacing w:line="360" w:lineRule="auto"/>
        <w:ind w:firstLine="708"/>
        <w:jc w:val="both"/>
      </w:pPr>
      <w:r w:rsidRPr="00BC28F0">
        <w:t>Además del precio de tasación fijado por las partes, en la escritura de constitución de la hipoteca del bien mueble e inmueble objeto de la subasta judicial, también, deberá figurar la dirección postal del domicilio fijado por el deudor hipotecado a los efectos de practicar cuantos requerimientos y notificaciones resultasen necesarias -obligación que corresponde al Registrado de la Propiedad (art.682.3 LEC)-; pudiéndose añadir una dirección electrónica que cumpliese esa misma función -será de aplicación, entonces, el art.660.1 LEC-. En el supuesto concreto de la subasta judicial cuyo objeto de enajenación forzosa recae sobre establecimientos mercantiles gravados con hipoteca -más adelante retomaremos esta misma cuestión-, el propio establecimiento mercantil garantizado con hipoteca se entenderá como el domicilio designado por el deudor hipotecado para la práctica de requerimientos y notificaciones -art.682.2.2º LEC</w:t>
      </w:r>
      <w:r w:rsidRPr="00BC28F0">
        <w:rPr>
          <w:vertAlign w:val="superscript"/>
        </w:rPr>
        <w:footnoteReference w:id="168"/>
      </w:r>
      <w:r w:rsidRPr="00BC28F0">
        <w:t>-.</w:t>
      </w:r>
    </w:p>
    <w:p w14:paraId="1AA019CA" w14:textId="77777777" w:rsidR="00BC28F0" w:rsidRPr="00BC28F0" w:rsidRDefault="00BC28F0" w:rsidP="00BC28F0">
      <w:pPr>
        <w:spacing w:line="360" w:lineRule="auto"/>
        <w:ind w:firstLine="708"/>
        <w:jc w:val="both"/>
      </w:pPr>
    </w:p>
    <w:p w14:paraId="0B0A21B8" w14:textId="77777777" w:rsidR="00BC28F0" w:rsidRPr="00BC28F0" w:rsidRDefault="00BC28F0" w:rsidP="00A43A19">
      <w:pPr>
        <w:spacing w:line="360" w:lineRule="auto"/>
        <w:ind w:firstLine="708"/>
        <w:jc w:val="both"/>
      </w:pPr>
      <w:r w:rsidRPr="00BC28F0">
        <w:t>En relación a esta misma cuestión, MONTERO AROCA</w:t>
      </w:r>
      <w:r w:rsidRPr="00BC28F0">
        <w:rPr>
          <w:vertAlign w:val="superscript"/>
        </w:rPr>
        <w:footnoteReference w:id="169"/>
      </w:r>
      <w:r w:rsidRPr="00BC28F0">
        <w:t xml:space="preserve"> afirma que aunque la exigencia de la determinación del domicilio del ejecutado hipotecado a los efectos de la práctica de requerimientos y notificaciones puede ser entendida como una garantía procesal a favor de sus derechos, ésta, realmente, supone un privilegio en favor del ejecutante hipotecario, al quedar exento de la búsqueda del domicilio real del ejecutado hipotecado. En consecuencia, es el ejecutado hipotecado y no el ejecutante hipotecario </w:t>
      </w:r>
      <w:r w:rsidR="00036F88">
        <w:t>quie</w:t>
      </w:r>
      <w:r w:rsidRPr="00BC28F0">
        <w:t>n posee la obligación de adoptar cuantas medidas fuesen necesarias para poder garantizar el éxito de la práctica de cuantos requerimientos y notificaciones deban hacérsele en el domicilio que hubiese design</w:t>
      </w:r>
      <w:r w:rsidR="00036F88">
        <w:t>ado para ello y, por tanto, quie</w:t>
      </w:r>
      <w:r w:rsidRPr="00BC28F0">
        <w:t>n asumirá, en exclusiva, las posibles consecuencias que se derivasen de la práctica incorrecta de los mismos. Así, el mero intento de su práctica en el domicilio fijado, para ello, por el ejecutante hipotecado, bastaría para que el requerimiento y la notificación se entendiesen correctamente practicados a los efectos de poder continuar con el desarrollo de la ejecución forzosa.</w:t>
      </w:r>
    </w:p>
    <w:p w14:paraId="1EBC4053" w14:textId="77777777" w:rsidR="00BC28F0" w:rsidRPr="00BC28F0" w:rsidRDefault="00BC28F0" w:rsidP="00BC28F0">
      <w:pPr>
        <w:spacing w:line="360" w:lineRule="auto"/>
        <w:ind w:firstLine="708"/>
        <w:jc w:val="both"/>
      </w:pPr>
      <w:r w:rsidRPr="00BC28F0">
        <w:t>El deudor hipotecado y el hipotecante no deudor podrán cambiar el domicilio que hubiesen designado para la práctica de los requerimientos y notificaciones conforme a las reglas dispuestas por el art.683.1 LEC</w:t>
      </w:r>
      <w:r w:rsidRPr="00BC28F0">
        <w:rPr>
          <w:vertAlign w:val="superscript"/>
        </w:rPr>
        <w:footnoteReference w:id="170"/>
      </w:r>
      <w:r w:rsidRPr="00BC28F0">
        <w:t>. JIMÉNEZ CONDE, GARCÍA-ROSTÁN CALVÍN y TOMÁS TOMÁS</w:t>
      </w:r>
      <w:r w:rsidRPr="00BC28F0">
        <w:rPr>
          <w:vertAlign w:val="superscript"/>
        </w:rPr>
        <w:footnoteReference w:id="171"/>
      </w:r>
      <w:r w:rsidRPr="00BC28F0">
        <w:t xml:space="preserve"> señalan que cualquier modificación del domicilio del deudor hipotecado o del hipotecante no deudor designado para la práctica de los requerimientos y notificaciones, deberá constar en el Registro de la Propiedad en el que el bien mueble e inmueble objeto de la subasta judicial se encontrase inscrito a través de la realización de la oportuna nota marginal en la inscripción de la hipoteca; “</w:t>
      </w:r>
      <w:r w:rsidRPr="00BC28F0">
        <w:rPr>
          <w:i/>
        </w:rPr>
        <w:t>bien mediante instancia con firma legitimada o ratificada ante el Registrador, bien mediante instancia presentada telemáticamente en el Registro, garantizada con certificado reconocido de firma electrónica, o bien mediante acta notarial</w:t>
      </w:r>
      <w:r w:rsidRPr="00BC28F0">
        <w:t>” -art.683.2 LEC-.</w:t>
      </w:r>
    </w:p>
    <w:p w14:paraId="36FC77A3" w14:textId="77777777" w:rsidR="00BC28F0" w:rsidRPr="00BC28F0" w:rsidRDefault="00BC28F0" w:rsidP="00BC28F0">
      <w:pPr>
        <w:spacing w:line="360" w:lineRule="auto"/>
        <w:ind w:firstLine="708"/>
        <w:jc w:val="both"/>
      </w:pPr>
    </w:p>
    <w:p w14:paraId="0E8666A2" w14:textId="77777777" w:rsidR="00BC28F0" w:rsidRDefault="00BC28F0" w:rsidP="00464C6B">
      <w:pPr>
        <w:spacing w:line="360" w:lineRule="auto"/>
        <w:ind w:firstLine="708"/>
        <w:jc w:val="both"/>
      </w:pPr>
      <w:r w:rsidRPr="00BC28F0">
        <w:t>Con respecto a los terceros adquirentes -en la subasta judicial- de bienes muebles e inmuebles hipotecados, el domicilio designado para la práctica de requerimientos y notificaciones será el que apareciese designado, para ello, en la inscripción de su adquisición. Los requerimientos y notificaciones se practicarán conforme a lo previsto por el art.660.1 LEC</w:t>
      </w:r>
      <w:r w:rsidRPr="00BC28F0">
        <w:rPr>
          <w:vertAlign w:val="superscript"/>
        </w:rPr>
        <w:footnoteReference w:id="172"/>
      </w:r>
      <w:r w:rsidRPr="00BC28F0">
        <w:t xml:space="preserve"> -art.683.3 LEC-.</w:t>
      </w:r>
    </w:p>
    <w:p w14:paraId="551C1417" w14:textId="77777777" w:rsidR="00464C6B" w:rsidRDefault="00464C6B" w:rsidP="00464C6B">
      <w:pPr>
        <w:spacing w:line="360" w:lineRule="auto"/>
        <w:ind w:firstLine="708"/>
        <w:jc w:val="both"/>
      </w:pPr>
    </w:p>
    <w:p w14:paraId="313B9BE2" w14:textId="77777777" w:rsidR="00464C6B" w:rsidRDefault="00464C6B" w:rsidP="00464C6B">
      <w:pPr>
        <w:spacing w:line="360" w:lineRule="auto"/>
        <w:ind w:firstLine="708"/>
        <w:jc w:val="both"/>
      </w:pPr>
      <w:r>
        <w:rPr>
          <w:b/>
        </w:rPr>
        <w:t>3. Competencia en materia de ejecución forzosa</w:t>
      </w:r>
    </w:p>
    <w:p w14:paraId="56D80BA9" w14:textId="77777777" w:rsidR="00464C6B" w:rsidRPr="00464C6B" w:rsidRDefault="00464C6B" w:rsidP="00464C6B">
      <w:pPr>
        <w:spacing w:line="360" w:lineRule="auto"/>
        <w:jc w:val="both"/>
      </w:pPr>
    </w:p>
    <w:p w14:paraId="39443513" w14:textId="77777777" w:rsidR="00BC28F0" w:rsidRDefault="00BC28F0" w:rsidP="00464C6B">
      <w:pPr>
        <w:spacing w:line="360" w:lineRule="auto"/>
        <w:ind w:firstLine="708"/>
        <w:jc w:val="both"/>
      </w:pPr>
      <w:r w:rsidRPr="00BC28F0">
        <w:t>Salvo en aquellos supuestos en los que el objeto de la subasta judicial recae sobre determinados bienes muebles e inmuebles hipotecados -a continuación nos referiremos a ellos-, de forma genérica, el art.684.1.1º y 3º LEC</w:t>
      </w:r>
      <w:r w:rsidRPr="00BC28F0">
        <w:rPr>
          <w:vertAlign w:val="superscript"/>
        </w:rPr>
        <w:footnoteReference w:id="173"/>
      </w:r>
      <w:r w:rsidRPr="00BC28F0">
        <w:t xml:space="preserve"> regula sobre quién recaerá la competencia en materia de ejecución forzosa. El Tribunal podrá, siempre, examinar de oficio su propia competencia territorial -art.684.2 LEC-, así, su falta será denunciada a través del ejercicio de la declinatoria -art.547 LEC-</w:t>
      </w:r>
      <w:r w:rsidRPr="00BC28F0">
        <w:rPr>
          <w:vertAlign w:val="superscript"/>
        </w:rPr>
        <w:footnoteReference w:id="174"/>
      </w:r>
      <w:r w:rsidR="00E13098">
        <w:t>.</w:t>
      </w:r>
    </w:p>
    <w:p w14:paraId="08B4FC36" w14:textId="77777777" w:rsidR="00464C6B" w:rsidRDefault="00464C6B" w:rsidP="00464C6B">
      <w:pPr>
        <w:spacing w:line="360" w:lineRule="auto"/>
        <w:ind w:firstLine="708"/>
        <w:jc w:val="both"/>
      </w:pPr>
    </w:p>
    <w:p w14:paraId="223C6315" w14:textId="77777777" w:rsidR="00464C6B" w:rsidRDefault="00464C6B" w:rsidP="00464C6B">
      <w:pPr>
        <w:spacing w:line="360" w:lineRule="auto"/>
        <w:ind w:firstLine="708"/>
        <w:jc w:val="both"/>
      </w:pPr>
      <w:r>
        <w:rPr>
          <w:b/>
        </w:rPr>
        <w:t>4. Certificación de dominio y cargas existentes</w:t>
      </w:r>
    </w:p>
    <w:p w14:paraId="01B1F0B4" w14:textId="77777777" w:rsidR="00464C6B" w:rsidRPr="00464C6B" w:rsidRDefault="00464C6B" w:rsidP="00464C6B">
      <w:pPr>
        <w:spacing w:line="360" w:lineRule="auto"/>
        <w:ind w:firstLine="708"/>
        <w:jc w:val="both"/>
      </w:pPr>
    </w:p>
    <w:p w14:paraId="226BD53A" w14:textId="77777777" w:rsidR="00BC28F0" w:rsidRDefault="00BC28F0" w:rsidP="00BC28F0">
      <w:pPr>
        <w:spacing w:line="360" w:lineRule="auto"/>
        <w:ind w:firstLine="708"/>
        <w:jc w:val="both"/>
      </w:pPr>
      <w:r w:rsidRPr="00BC28F0">
        <w:t>La mayoría de los bienes hipotecados que constituyen el objeto de esta modalidad de subasta judicial se caracterizan por poseer una naturaleza inmueble. En esas subastas judiciales de bienes inmuebles hipotecados, de forma previa, a su inicio, los diferentes interesados pueden reclamar -a instancia de parte y no de oficio- al Registrador de la Propiedad la expedición de la oportuna certificación en la que se hagan constar los extremos a que se refiere el art.656.1 LEC: el dominio y las cargas que pudiesen existir sobre él. El Registrador de la Propiedad hará constar, a través de la oportuna nota marginal en la inscripción de la hipoteca, la expedición de la certificación de dominio y cargas; indicándose su fecha y el proceso de ejecución forzosa al que se refiere</w:t>
      </w:r>
      <w:r w:rsidRPr="00BC28F0">
        <w:rPr>
          <w:vertAlign w:val="superscript"/>
        </w:rPr>
        <w:footnoteReference w:id="175"/>
      </w:r>
      <w:r w:rsidRPr="00BC28F0">
        <w:t>.</w:t>
      </w:r>
    </w:p>
    <w:p w14:paraId="1DDFCF84" w14:textId="77777777" w:rsidR="00BC28F0" w:rsidRPr="00BC28F0" w:rsidRDefault="00BC28F0" w:rsidP="00BC28F0">
      <w:pPr>
        <w:spacing w:line="360" w:lineRule="auto"/>
        <w:ind w:firstLine="708"/>
        <w:jc w:val="both"/>
      </w:pPr>
    </w:p>
    <w:p w14:paraId="2E28C356" w14:textId="77777777" w:rsidR="00BC28F0" w:rsidRPr="00BC28F0" w:rsidRDefault="00BC28F0" w:rsidP="00BC28F0">
      <w:pPr>
        <w:spacing w:line="360" w:lineRule="auto"/>
        <w:ind w:firstLine="708"/>
        <w:jc w:val="both"/>
      </w:pPr>
      <w:r w:rsidRPr="00BC28F0">
        <w:t>En esa misma certificación de dominio y cargas, se deberá hacer, también, referencia a la inserción literal de la inscripción de la hipoteca que haya de ejecutarse forzosamente; expresándose, en todo caso, que la hipoteca a favor del ejecutante hipotecario se haya subsistente y sin cancelar, o por el contrario, la cancelación o modificación de los datos contenidos en el Registro de la Propiedad en el que el bien inmueble hipotecado estuviese inscrito. Independientemente de lo descrito hasta el momento, será siempre de aplicación lo dispuesto por el art.656.3 LEC</w:t>
      </w:r>
      <w:r w:rsidRPr="00BC28F0">
        <w:rPr>
          <w:vertAlign w:val="superscript"/>
        </w:rPr>
        <w:footnoteReference w:id="176"/>
      </w:r>
      <w:r w:rsidRPr="00BC28F0">
        <w:t>.</w:t>
      </w:r>
    </w:p>
    <w:p w14:paraId="6CDA7F8C" w14:textId="77777777" w:rsidR="00BC28F0" w:rsidRPr="00BC28F0" w:rsidRDefault="00BC28F0" w:rsidP="00BC28F0">
      <w:pPr>
        <w:spacing w:line="360" w:lineRule="auto"/>
        <w:ind w:firstLine="708"/>
        <w:jc w:val="both"/>
      </w:pPr>
    </w:p>
    <w:p w14:paraId="155C1EBD" w14:textId="77777777" w:rsidR="00A43A19" w:rsidRDefault="00BC28F0" w:rsidP="00E13098">
      <w:pPr>
        <w:spacing w:line="360" w:lineRule="auto"/>
        <w:ind w:firstLine="708"/>
        <w:jc w:val="both"/>
      </w:pPr>
      <w:r w:rsidRPr="00BC28F0">
        <w:t>DE LA SERNA BOSCH</w:t>
      </w:r>
      <w:r w:rsidRPr="00BC28F0">
        <w:rPr>
          <w:vertAlign w:val="superscript"/>
        </w:rPr>
        <w:footnoteReference w:id="177"/>
      </w:r>
      <w:r w:rsidRPr="00BC28F0">
        <w:t xml:space="preserve"> considera que la nota marginal en la inscripción de la hipoteca produce una especie de cierre registral respecto del asiento objeto de la hipoteca que está siendo enajenada forzosamente. Por tanto, mientras no se cancele -por mandamiento del LAJ- dicha nota marginal, el Registrador de la Propiedad no podrá cancelar la hipoteca por causas no imputables a la propia ejecución forzosa. Si de la certificación registral resultase que la hipoteca en la que el ejecutante hipotecario funda su reclamación no existe o ya ha sido cancelada, entonces, el LAJ dictará decreto para poner fin a la ejecución forzosa; lo que supondrá, que desde el momento en que constase, en el Registro de la Propiedad, la nota marginal, no podría tener lugar la cancelación de la hipoteca por carta de pago sin el correspondiente control judicial previo. Todo ello conforme a lo dispuesto por el art.688 LEC.</w:t>
      </w:r>
    </w:p>
    <w:p w14:paraId="0A13FC53" w14:textId="77777777" w:rsidR="00464C6B" w:rsidRDefault="00464C6B" w:rsidP="00E13098">
      <w:pPr>
        <w:spacing w:line="360" w:lineRule="auto"/>
        <w:ind w:firstLine="708"/>
        <w:jc w:val="both"/>
      </w:pPr>
    </w:p>
    <w:p w14:paraId="3BC3B074" w14:textId="77777777" w:rsidR="00464C6B" w:rsidRDefault="00464C6B" w:rsidP="00E13098">
      <w:pPr>
        <w:spacing w:line="360" w:lineRule="auto"/>
        <w:ind w:firstLine="708"/>
        <w:jc w:val="both"/>
      </w:pPr>
      <w:r>
        <w:rPr>
          <w:b/>
        </w:rPr>
        <w:t>5. Notificación del inicio del proceso de ejecución forzosa</w:t>
      </w:r>
    </w:p>
    <w:p w14:paraId="5D5523BC" w14:textId="77777777" w:rsidR="00464C6B" w:rsidRDefault="00464C6B" w:rsidP="00E13098">
      <w:pPr>
        <w:spacing w:line="360" w:lineRule="auto"/>
        <w:ind w:firstLine="708"/>
        <w:jc w:val="both"/>
      </w:pPr>
    </w:p>
    <w:p w14:paraId="2648DC15" w14:textId="77777777" w:rsidR="00BC28F0" w:rsidRPr="00BC28F0" w:rsidRDefault="00BC28F0" w:rsidP="00BC28F0">
      <w:pPr>
        <w:spacing w:line="360" w:lineRule="auto"/>
        <w:jc w:val="both"/>
      </w:pPr>
      <w:r w:rsidRPr="00BC28F0">
        <w:rPr>
          <w:b/>
        </w:rPr>
        <w:tab/>
      </w:r>
      <w:r w:rsidRPr="00BC28F0">
        <w:t>La notificación del inicio del proceso de ejecución forzosa -tanto al titular inscrito registralmente como a los acreedores posteriores- constituye un requisito esencial, cuya regulación persigue una mejor realización forzosa de los créditos hipotecarios, así como, una adecuada y efectiva protección de los intereses de los deudores hipotecados. La ausencia de notificación del inicio del proceso de ejecución forzosa es interpretada por MARTÍNEZ DE SANTOS</w:t>
      </w:r>
      <w:r w:rsidRPr="00BC28F0">
        <w:rPr>
          <w:vertAlign w:val="superscript"/>
        </w:rPr>
        <w:footnoteReference w:id="178"/>
      </w:r>
      <w:r w:rsidRPr="00BC28F0">
        <w:t xml:space="preserve"> como una grave anomalía procesal insalvable sin su rectificación, pues al prescindirse de una norma esencial del proceso de ejecución forzosa establecida por la LEC, se incurriría en una situación de indefensión jurídica, lo que, de acuerdo con el art.238 LOPJ, provocaría la nulidad de todas las actuaciones procesales practicadas desde el momento, inmediatamente, anterior a la efectividad de la irregularidad jurídica-procesal de la que se tratase; la falta de notificación del inicio del proceso de ejecución forzosa, aquí.</w:t>
      </w:r>
    </w:p>
    <w:p w14:paraId="542FE3F9" w14:textId="77777777" w:rsidR="00BC28F0" w:rsidRPr="00BC28F0" w:rsidRDefault="00BC28F0" w:rsidP="00BC28F0">
      <w:pPr>
        <w:spacing w:line="360" w:lineRule="auto"/>
        <w:jc w:val="both"/>
      </w:pPr>
    </w:p>
    <w:p w14:paraId="4C49B933" w14:textId="77777777" w:rsidR="00BC28F0" w:rsidRPr="00BC28F0" w:rsidRDefault="00BC28F0" w:rsidP="00BC28F0">
      <w:pPr>
        <w:spacing w:line="360" w:lineRule="auto"/>
        <w:ind w:firstLine="708"/>
        <w:jc w:val="both"/>
      </w:pPr>
      <w:r w:rsidRPr="00BC28F0">
        <w:t>Las cuestiones relativas a la notificación del inicio del proceso de ejecución forzosa al titular inscrito registralmente y a los acreedores posteriores se vinculan a la cuestión de la certificación de dominio y cargas, al perseguir ésta la transmisión de toda la información existente. De ese modo, si emitida la certificación registral del bien inmueble subastado judicialmente, la persona a cuyo favor se hubiese practicado la última inscripción registral de dominio no hubiese sido requerida de pago a través de ninguna de las formas notariales o judiciales previstas para ello, el inicio del proceso de ejecución forzosa les será notificado en el domicilio que de ellos mismos constase en el Registro de la Propiedad a fin de que, si lo desean, puedan intervenir en el proceso de ejecución forzosa conforme a lo dispuesto en el art.662 LEC</w:t>
      </w:r>
      <w:r w:rsidRPr="00BC28F0">
        <w:rPr>
          <w:vertAlign w:val="superscript"/>
        </w:rPr>
        <w:footnoteReference w:id="179"/>
      </w:r>
      <w:r w:rsidRPr="00BC28F0">
        <w:t xml:space="preserve"> o satisfacer, antes de la terminación de la subasta judicial, el importe del derecho de crédito del ejecutante hipotecario impagado, así como, sus intereses y costas hasta el límite de la cuantía de la hipoteca que recaiga sobre el bien mueble e inmueble objeto del proceso de ejecución forzosa y, por ende, de la subasta judicial -art.689.1 LEC-.</w:t>
      </w:r>
    </w:p>
    <w:p w14:paraId="4352A907" w14:textId="77777777" w:rsidR="00BC28F0" w:rsidRPr="00BC28F0" w:rsidRDefault="00BC28F0" w:rsidP="00BC28F0">
      <w:pPr>
        <w:spacing w:line="360" w:lineRule="auto"/>
        <w:jc w:val="both"/>
      </w:pPr>
    </w:p>
    <w:p w14:paraId="552B40AB" w14:textId="77777777" w:rsidR="00BC28F0" w:rsidRPr="00BC28F0" w:rsidRDefault="00BC28F0" w:rsidP="00BC28F0">
      <w:pPr>
        <w:spacing w:line="360" w:lineRule="auto"/>
        <w:ind w:firstLine="708"/>
        <w:jc w:val="both"/>
      </w:pPr>
      <w:r w:rsidRPr="00BC28F0">
        <w:t>Cuando existiesen cargas o derechos reales constituidos con posterioridad a la hipoteca que garantiza el derecho de crédito del ejecutante hipotecario, se aplicará lo dispuesto por el art.659 LEC</w:t>
      </w:r>
      <w:r w:rsidRPr="00BC28F0">
        <w:rPr>
          <w:vertAlign w:val="superscript"/>
        </w:rPr>
        <w:footnoteReference w:id="180"/>
      </w:r>
      <w:r w:rsidRPr="00BC28F0">
        <w:t xml:space="preserve"> -art.689.2 LEC-. Estas situaciones se refieren a los terceros poseedores, es decir, a los que adquirieron el bien hipotecado con posterioridad a la constitución de la hipoteca, pero sin subrogarse en la deuda y que, además, no han sido requeridas de pago ni, tampoco, son parte del proceso de ejecución forzosa. Ante esta situación, la Oficina Judicial y no el Registro de la Propiedad es la que posee la obligación de efectuar -en el domicilio registral que correspondiese- la correspondiente notificación, ya que es la propia Oficina Judicial la que está capacitada para conocer si ese tercer poseedor ha sido, o no, requerido de pago</w:t>
      </w:r>
      <w:r w:rsidRPr="00BC28F0">
        <w:rPr>
          <w:vertAlign w:val="superscript"/>
        </w:rPr>
        <w:footnoteReference w:id="181"/>
      </w:r>
      <w:r w:rsidRPr="00BC28F0">
        <w:t>.</w:t>
      </w:r>
    </w:p>
    <w:p w14:paraId="775CB2C4" w14:textId="77777777" w:rsidR="00BC28F0" w:rsidRPr="00BC28F0" w:rsidRDefault="00BC28F0" w:rsidP="00BC28F0">
      <w:pPr>
        <w:spacing w:line="360" w:lineRule="auto"/>
        <w:ind w:firstLine="708"/>
        <w:jc w:val="both"/>
      </w:pPr>
    </w:p>
    <w:p w14:paraId="3A42F074" w14:textId="77777777" w:rsidR="00BC28F0" w:rsidRPr="00BC28F0" w:rsidRDefault="00BC28F0" w:rsidP="00BC28F0">
      <w:pPr>
        <w:spacing w:line="360" w:lineRule="auto"/>
        <w:ind w:firstLine="708"/>
        <w:jc w:val="both"/>
      </w:pPr>
      <w:r w:rsidRPr="00BC28F0">
        <w:t>Relacionada con estos mismos supuestos, la Instrucción de la Dirección General del Registro y Notariado -DGRN-, de 12 de diciembre, del año 2000, declaró que las comunicaciones a titulares de derechos inscritos registralmente con posterioridad a la constitución de la hipoteca que se está ejecutando forzosamente deberán realizarse por el Registrador de la Propiedad, al tratarse de ejecuciones forzosas iniciadas conforme a lo dispuesto por la LEC -Disposición Transitoria 7ª LEC 1/2000-. Por su parte, en las ejecuciones hipotecarias vigentes, tramitadas con arreglo al proceso judicial sumario del art.131 de la LH</w:t>
      </w:r>
      <w:r w:rsidRPr="00BC28F0">
        <w:rPr>
          <w:vertAlign w:val="superscript"/>
        </w:rPr>
        <w:footnoteReference w:id="182"/>
      </w:r>
      <w:r w:rsidRPr="00BC28F0">
        <w:t>, esas mismas comunicaciones serán realizadas, siempre, por el Juez competente para ello, aunque el mandamiento que ordena su práctica se hubiese presentado estando ya en vigor la referida Instrucción de la DGRN</w:t>
      </w:r>
      <w:r w:rsidRPr="00BC28F0">
        <w:rPr>
          <w:vertAlign w:val="superscript"/>
        </w:rPr>
        <w:footnoteReference w:id="183"/>
      </w:r>
      <w:r w:rsidRPr="00BC28F0">
        <w:t>.</w:t>
      </w:r>
    </w:p>
    <w:p w14:paraId="350F77AB" w14:textId="77777777" w:rsidR="00BC28F0" w:rsidRPr="00BC28F0" w:rsidRDefault="00BC28F0" w:rsidP="00BC28F0">
      <w:pPr>
        <w:spacing w:line="360" w:lineRule="auto"/>
        <w:jc w:val="both"/>
      </w:pPr>
    </w:p>
    <w:p w14:paraId="2D6EB9AF" w14:textId="77777777" w:rsidR="00BC28F0" w:rsidRDefault="00BC28F0" w:rsidP="00BC28F0">
      <w:pPr>
        <w:spacing w:line="360" w:lineRule="auto"/>
        <w:ind w:firstLine="708"/>
        <w:jc w:val="both"/>
      </w:pPr>
      <w:r w:rsidRPr="00BC28F0">
        <w:t>Contradictoriamente a toda esta casuística, señalar que si de la certificación de dominio y cargas se desprende que el interesado a cuyo favor se hubiese practicado la última inscripción registral ya ha sido requerida de pago, podrá procederse a la convocatoria de la subasta judicial de bienes muebles e inmuebles hipotecados una vez transcurrido el plazo temporal de los veinte días previstos en el art.691.1 LEC.</w:t>
      </w:r>
    </w:p>
    <w:p w14:paraId="0BD62AE5" w14:textId="77777777" w:rsidR="00BC28F0" w:rsidRPr="00BC28F0" w:rsidRDefault="00BC28F0" w:rsidP="00BC28F0">
      <w:pPr>
        <w:spacing w:line="360" w:lineRule="auto"/>
        <w:ind w:firstLine="708"/>
        <w:jc w:val="both"/>
      </w:pPr>
    </w:p>
    <w:p w14:paraId="32384F23" w14:textId="77777777" w:rsidR="00BC28F0" w:rsidRDefault="00BC28F0" w:rsidP="00464C6B">
      <w:pPr>
        <w:spacing w:line="360" w:lineRule="auto"/>
        <w:ind w:firstLine="708"/>
        <w:jc w:val="both"/>
      </w:pPr>
      <w:r w:rsidRPr="00BC28F0">
        <w:t>En sede de ejecución forzosa de bienes muebles e inmuebles hipotecados, no encontramos disposición específica alguna relacionada con la situación posesoria de los mismos. Este hecho nos obliga a aplicar, también, aquí, el art.661 LEC</w:t>
      </w:r>
      <w:r w:rsidRPr="00BC28F0">
        <w:rPr>
          <w:vertAlign w:val="superscript"/>
        </w:rPr>
        <w:footnoteReference w:id="184"/>
      </w:r>
      <w:r w:rsidRPr="00BC28F0">
        <w:t xml:space="preserve"> de la subasta judicial de bienes inmuebles no hipotecados, relativo a la comunicación sobre la pendencia del procedimiento de apremio a arr</w:t>
      </w:r>
      <w:bookmarkStart w:id="200" w:name="_Toc527890956"/>
      <w:bookmarkStart w:id="201" w:name="_Toc528595175"/>
      <w:r w:rsidRPr="00BC28F0">
        <w:t>endatarios y ocupantes de hecho, y a la publicidad de la situación posesoria del propio bien inmueble hipotecado objeto de la subasta judicial.</w:t>
      </w:r>
      <w:bookmarkEnd w:id="200"/>
      <w:bookmarkEnd w:id="201"/>
    </w:p>
    <w:p w14:paraId="3540B12E" w14:textId="77777777" w:rsidR="00464C6B" w:rsidRDefault="00464C6B" w:rsidP="00464C6B">
      <w:pPr>
        <w:spacing w:line="360" w:lineRule="auto"/>
        <w:ind w:firstLine="708"/>
        <w:jc w:val="both"/>
      </w:pPr>
    </w:p>
    <w:p w14:paraId="0DDA05C9" w14:textId="77777777" w:rsidR="00464C6B" w:rsidRDefault="00A56409" w:rsidP="00464C6B">
      <w:pPr>
        <w:spacing w:line="360" w:lineRule="auto"/>
        <w:ind w:firstLine="708"/>
        <w:jc w:val="both"/>
      </w:pPr>
      <w:r>
        <w:rPr>
          <w:b/>
        </w:rPr>
        <w:t>6. Inicio de la subasta</w:t>
      </w:r>
    </w:p>
    <w:p w14:paraId="001C9BDB" w14:textId="77777777" w:rsidR="00464C6B" w:rsidRPr="00464C6B" w:rsidRDefault="00464C6B" w:rsidP="00464C6B">
      <w:pPr>
        <w:spacing w:line="360" w:lineRule="auto"/>
        <w:jc w:val="both"/>
      </w:pPr>
    </w:p>
    <w:p w14:paraId="6493DDFF" w14:textId="77777777" w:rsidR="00BC28F0" w:rsidRPr="00BC28F0" w:rsidRDefault="00BC28F0" w:rsidP="00BC28F0">
      <w:pPr>
        <w:spacing w:line="360" w:lineRule="auto"/>
        <w:ind w:firstLine="708"/>
        <w:jc w:val="both"/>
      </w:pPr>
      <w:r w:rsidRPr="00BC28F0">
        <w:t>Fijado en la escritura de constitución de la hipoteca el valor del bien mueble o inmueble objeto de la subasta judicial, cumplido el trámite relativo al requerimiento de pago al ejecutado hipotecado, efectuadas las diferentes notificaciones a los posibles interesados en los términos ya expresados e identificados los lotes de bienes muebles e inmuebles que tras ser embargados al ejecutado conforman el objeto de la subasta judicial, se procede a su convocatoria y, en consecuencia, al anuncio y publicidad de la misma.</w:t>
      </w:r>
    </w:p>
    <w:p w14:paraId="17B87DBF" w14:textId="77777777" w:rsidR="00BC28F0" w:rsidRPr="00BC28F0" w:rsidRDefault="00BC28F0" w:rsidP="00BC28F0">
      <w:pPr>
        <w:spacing w:line="360" w:lineRule="auto"/>
        <w:ind w:firstLine="708"/>
        <w:jc w:val="both"/>
      </w:pPr>
    </w:p>
    <w:p w14:paraId="1BBCBECA" w14:textId="77777777" w:rsidR="00BC28F0" w:rsidRPr="00BC28F0" w:rsidRDefault="00BC28F0" w:rsidP="00BC28F0">
      <w:pPr>
        <w:spacing w:line="360" w:lineRule="auto"/>
        <w:ind w:firstLine="708"/>
        <w:jc w:val="both"/>
      </w:pPr>
      <w:r w:rsidRPr="00BC28F0">
        <w:t>Conforme al art.691.4 LEC “</w:t>
      </w:r>
      <w:r w:rsidRPr="00BC28F0">
        <w:rPr>
          <w:i/>
        </w:rPr>
        <w:t>la subasta judicial de bienes hipotecados, sean muebles o inmuebles, se realizará con arreglo a lo dispuesto en esta Ley para la subasta de bienes inmuebles</w:t>
      </w:r>
      <w:r w:rsidRPr="00BC28F0">
        <w:t>”. Es por ello, y de acuerdo a lo expuesto por el art.691.2 LEC, que podemos afirmar que “</w:t>
      </w:r>
      <w:r w:rsidRPr="00BC28F0">
        <w:rPr>
          <w:i/>
        </w:rPr>
        <w:t>la subasta se anunciará y dará publicidad en la forma determinada por los arts.667 y 668 LEC</w:t>
      </w:r>
      <w:r w:rsidRPr="00BC28F0">
        <w:t>”; iniciándose su desarrollo cuando, así, fuese solicitado a instancia de la parte legitimada para ello: el ejecutante hipotecario, el ejecutado hipotecado y los terceros poseedores de los bienes hipotecados cuando hubiesen acreditado la adquisición de dichos bienes -principio de impulso de parte-</w:t>
      </w:r>
      <w:r w:rsidRPr="00BC28F0">
        <w:rPr>
          <w:vertAlign w:val="superscript"/>
        </w:rPr>
        <w:footnoteReference w:id="185"/>
      </w:r>
      <w:r w:rsidRPr="00BC28F0">
        <w:t>.</w:t>
      </w:r>
    </w:p>
    <w:p w14:paraId="32EFF9EA" w14:textId="77777777" w:rsidR="00BC28F0" w:rsidRPr="00BC28F0" w:rsidRDefault="00BC28F0" w:rsidP="00BC28F0">
      <w:pPr>
        <w:spacing w:line="360" w:lineRule="auto"/>
        <w:ind w:firstLine="708"/>
        <w:jc w:val="both"/>
      </w:pPr>
    </w:p>
    <w:p w14:paraId="3B535821" w14:textId="77777777" w:rsidR="00BC28F0" w:rsidRDefault="00BC28F0" w:rsidP="00E13098">
      <w:pPr>
        <w:spacing w:line="360" w:lineRule="auto"/>
        <w:ind w:firstLine="709"/>
        <w:jc w:val="both"/>
      </w:pPr>
      <w:r w:rsidRPr="00BC28F0">
        <w:t>Observamos como el hipotecante no deudor, inicialmente, es excluido como parte legitimada para poder instar el inicio de la subasta judicial de bienes muebles e inmuebles hipotecados. Sin embargo, DOMÍNGUEZ LUELMO</w:t>
      </w:r>
      <w:r w:rsidRPr="00BC28F0">
        <w:rPr>
          <w:vertAlign w:val="superscript"/>
        </w:rPr>
        <w:footnoteReference w:id="186"/>
      </w:r>
      <w:r w:rsidRPr="00BC28F0">
        <w:t xml:space="preserve"> y CARBONELL LLORENS</w:t>
      </w:r>
      <w:r w:rsidRPr="00BC28F0">
        <w:rPr>
          <w:vertAlign w:val="superscript"/>
        </w:rPr>
        <w:footnoteReference w:id="187"/>
      </w:r>
      <w:r w:rsidRPr="00BC28F0">
        <w:t xml:space="preserve"> atribuyen esta exclusión a un simple descuido u olvido del legislador, pues ambos afirman que no existe duda alguna en cuanto a la legitimación del hipotecante no deudor para poder instar el inicio de esta modalidad de subasta judicial, ya que conforme al art.685.1 LEC la demanda ejecutiva, también, se dirigirá contra él y, además, será, también, a él a quien se le realizará el oportuno requerimiento de pago del art.686.1 LEC. Situación muy </w:t>
      </w:r>
      <w:r w:rsidR="00036F88">
        <w:t>diferente a la del fiador, pues</w:t>
      </w:r>
      <w:r w:rsidRPr="00BC28F0">
        <w:t xml:space="preserve"> al no ser parte del proceso de ejecución forzosa, no dispone de la legitimidad necesaria para poder instar el inicio de la subasta judicial. Pese a todo ello, lo más habitual será que el propio</w:t>
      </w:r>
      <w:r w:rsidR="00036F88">
        <w:t xml:space="preserve"> ejecutante hipotecario sea quie</w:t>
      </w:r>
      <w:r w:rsidRPr="00BC28F0">
        <w:t>n solicit</w:t>
      </w:r>
      <w:bookmarkStart w:id="202" w:name="_Toc528595176"/>
      <w:r w:rsidRPr="00BC28F0">
        <w:t>e el inicio de la subasta judicial de bienes muebles e inmuebles hipotecados.</w:t>
      </w:r>
      <w:bookmarkStart w:id="203" w:name="_Toc527890957"/>
      <w:bookmarkStart w:id="204" w:name="_Toc528595177"/>
      <w:bookmarkEnd w:id="202"/>
    </w:p>
    <w:p w14:paraId="0768C6D4" w14:textId="77777777" w:rsidR="00464C6B" w:rsidRDefault="00464C6B" w:rsidP="00E13098">
      <w:pPr>
        <w:spacing w:line="360" w:lineRule="auto"/>
        <w:ind w:firstLine="709"/>
        <w:jc w:val="both"/>
      </w:pPr>
    </w:p>
    <w:p w14:paraId="59A06883" w14:textId="77777777" w:rsidR="00464C6B" w:rsidRPr="00464C6B" w:rsidRDefault="00464C6B" w:rsidP="00464C6B">
      <w:pPr>
        <w:spacing w:line="360" w:lineRule="auto"/>
        <w:ind w:firstLine="708"/>
        <w:jc w:val="both"/>
      </w:pPr>
      <w:r w:rsidRPr="00464C6B">
        <w:rPr>
          <w:b/>
        </w:rPr>
        <w:t>7. Destino del precio del remate</w:t>
      </w:r>
    </w:p>
    <w:p w14:paraId="79D65DF3" w14:textId="77777777" w:rsidR="00464C6B" w:rsidRPr="00BC28F0" w:rsidRDefault="00464C6B" w:rsidP="00464C6B">
      <w:pPr>
        <w:spacing w:line="360" w:lineRule="auto"/>
        <w:jc w:val="both"/>
      </w:pPr>
    </w:p>
    <w:bookmarkEnd w:id="203"/>
    <w:bookmarkEnd w:id="204"/>
    <w:p w14:paraId="2FDF36DA" w14:textId="77777777" w:rsidR="00BC28F0" w:rsidRPr="00BC28F0" w:rsidRDefault="00BC28F0" w:rsidP="00BC28F0">
      <w:pPr>
        <w:spacing w:line="360" w:lineRule="auto"/>
        <w:ind w:firstLine="709"/>
        <w:jc w:val="both"/>
      </w:pPr>
      <w:r w:rsidRPr="00BC28F0">
        <w:t>El remate de la subasta judicial de bienes muebles e inmuebles hipotecados se destina a pagar, íntegramente, el crédito del ejecutante hipotecario, los intereses devengados de su impago y las costas derivadas del desarrollo de la realización forzosa. Efectuados los diferentes pagos, el sobrante se pone a disposición de los titulares de derechos inscritos o anotados registralmente, con posterioridad al del propio ejecutante hipotecario, sobre el bien mueble e inmueble hipotecado objeto de la subasta judicial. Satisfechos, también, éstos, el sobrante que, aún, pudiese existir será entregado al propietario del bien mueble o inmueble hipotecado que ha sido subastado judicialmente, tal y como recoge el art.692.1 LEC.</w:t>
      </w:r>
    </w:p>
    <w:p w14:paraId="2148218A" w14:textId="77777777" w:rsidR="00BC28F0" w:rsidRPr="00BC28F0" w:rsidRDefault="00BC28F0" w:rsidP="00BC28F0">
      <w:pPr>
        <w:spacing w:line="360" w:lineRule="auto"/>
        <w:ind w:firstLine="709"/>
        <w:jc w:val="both"/>
      </w:pPr>
    </w:p>
    <w:p w14:paraId="673B6487" w14:textId="77777777" w:rsidR="00BC28F0" w:rsidRPr="00BC28F0" w:rsidRDefault="00BC28F0" w:rsidP="00BC28F0">
      <w:pPr>
        <w:spacing w:line="360" w:lineRule="auto"/>
        <w:ind w:firstLine="709"/>
        <w:jc w:val="both"/>
      </w:pPr>
      <w:r w:rsidRPr="00BC28F0">
        <w:t>Este último precepto constituye, en la subasta judicial de bienes muebles e inmuebles hipotecados, el equivalente a los arts.654 y 672 LEC de la subasta judicial de bienes muebles e inmuebles, respectivamente, no hipotecados. Así los titulares de derechos inscritos o anotados registralmente, con posterioridad al del ejecutante hipotecario, sobre el bien mueble o inmueble hipotecado objeto de la subasta judicial, podrán, una vez satisfecho, íntegramente, el crédito del ejecutante hipotecario, reclamar el pago de sus créditos conforme a lo dispuesto por los arts.654 y 672 LEC</w:t>
      </w:r>
      <w:r w:rsidRPr="00BC28F0">
        <w:rPr>
          <w:vertAlign w:val="superscript"/>
        </w:rPr>
        <w:footnoteReference w:id="188"/>
      </w:r>
      <w:r w:rsidRPr="00BC28F0">
        <w:t xml:space="preserve"> -bienes muebles e inmuebles, respectivamente, no hipotecados-. Todo ello sin perjuicio del destino que deba darse al sobrante existente cuando se hubiese ordenado su retención en alguna otra ejecución forzosa o en cualquier otro proceso concursal -art.692.2 LEC-</w:t>
      </w:r>
      <w:r w:rsidRPr="00BC28F0">
        <w:rPr>
          <w:vertAlign w:val="superscript"/>
        </w:rPr>
        <w:footnoteReference w:id="189"/>
      </w:r>
      <w:r w:rsidRPr="00BC28F0">
        <w:t>.</w:t>
      </w:r>
    </w:p>
    <w:p w14:paraId="6C8C6E20" w14:textId="77777777" w:rsidR="00BC28F0" w:rsidRPr="00BC28F0" w:rsidRDefault="00BC28F0" w:rsidP="00BC28F0">
      <w:pPr>
        <w:spacing w:line="360" w:lineRule="auto"/>
        <w:ind w:firstLine="709"/>
        <w:jc w:val="both"/>
      </w:pPr>
    </w:p>
    <w:p w14:paraId="6269AEB8" w14:textId="77777777" w:rsidR="00BC28F0" w:rsidRPr="00BC28F0" w:rsidRDefault="00BC28F0" w:rsidP="00071F06">
      <w:pPr>
        <w:spacing w:line="360" w:lineRule="auto"/>
        <w:ind w:firstLine="709"/>
        <w:jc w:val="both"/>
      </w:pPr>
      <w:r w:rsidRPr="00BC28F0">
        <w:t>Carece de todo sentido que sean los propios acreedores posteriores al ejecutante hipotecario quienes deban instar el inicio de esta misma actuación procesal, más, cuando tras la reforma del art.672 LEC, en la subasta judicial de bienes inmuebles no hipotecados, este mismo trámite se inicia de oficio por el LAJ al frente de la ejecución forzosa. Se trata de otro error del legislador, al haberse olvidado adecuar la redacción del art.</w:t>
      </w:r>
      <w:bookmarkStart w:id="205" w:name="_Toc526851742"/>
      <w:bookmarkStart w:id="206" w:name="_Toc527890958"/>
      <w:bookmarkStart w:id="207" w:name="_Toc528595178"/>
      <w:r w:rsidRPr="00BC28F0">
        <w:t>692.2 LEC a la nueva realidad jurídica existente.</w:t>
      </w:r>
    </w:p>
    <w:p w14:paraId="0B60B4AB" w14:textId="77777777" w:rsidR="00BC28F0" w:rsidRPr="00BC28F0" w:rsidRDefault="00BC28F0" w:rsidP="00BC28F0">
      <w:pPr>
        <w:spacing w:line="360" w:lineRule="auto"/>
        <w:ind w:firstLine="709"/>
        <w:jc w:val="both"/>
      </w:pPr>
      <w:r w:rsidRPr="00BC28F0">
        <w:t>Efectuado el pago de las diferentes cantidades debidas por el ejecutado hipotecado, se expedirá el correspondiente mandamiento de cancelación de la hipoteca que garantizaba el derecho de crédito del ejecutante hipotecario y, en su caso, de las inscripciones y anotaciones registrales, posteriores a ese, realizadas sobre el bien mueble e inmueble hipotecado objeto de la subasta judicial; debiéndose indicar, además, que, previamente, a su expedición tuvo lugar la práctica de las diferentes actuaciones -art.674 LEC- y notificaciones -art.689 LEC- exigidas por la LEC -art.692.3 LEC-</w:t>
      </w:r>
      <w:r w:rsidRPr="00BC28F0">
        <w:rPr>
          <w:vertAlign w:val="superscript"/>
        </w:rPr>
        <w:footnoteReference w:id="190"/>
      </w:r>
      <w:r w:rsidRPr="00BC28F0">
        <w:t xml:space="preserve">. </w:t>
      </w:r>
    </w:p>
    <w:p w14:paraId="17FFC636" w14:textId="77777777" w:rsidR="00BC28F0" w:rsidRPr="00BC28F0" w:rsidRDefault="00BC28F0" w:rsidP="00BC28F0">
      <w:pPr>
        <w:spacing w:line="360" w:lineRule="auto"/>
        <w:ind w:firstLine="709"/>
        <w:jc w:val="both"/>
      </w:pPr>
    </w:p>
    <w:p w14:paraId="4A63C109" w14:textId="77777777" w:rsidR="00BC28F0" w:rsidRPr="00BC28F0" w:rsidRDefault="00BC28F0" w:rsidP="00BC28F0">
      <w:pPr>
        <w:spacing w:line="360" w:lineRule="auto"/>
        <w:ind w:firstLine="709"/>
        <w:jc w:val="both"/>
      </w:pPr>
      <w:r w:rsidRPr="00BC28F0">
        <w:t>DOMÍNGUEZ LUELMO</w:t>
      </w:r>
      <w:r w:rsidRPr="00BC28F0">
        <w:rPr>
          <w:vertAlign w:val="superscript"/>
        </w:rPr>
        <w:footnoteReference w:id="191"/>
      </w:r>
      <w:r w:rsidRPr="00BC28F0">
        <w:t xml:space="preserve"> considera que el mandamiento de cancelación de la hipoteca ha de ser expedido de oficio, al no indicarse en el articulado de la LEC -encargado de regular el desarrollo de la subasta judicial de bienes muebles e inmuebles hipotecados- que éste deba expedirse a instancia del propio adquirente de los bienes subastados judicialmente, como sí ocurre en la subasta judicial de bienes muebles e inmuebles no hipotecados -art.674.2 LEC-. Por tanto, para la inscripción del dominio de la finca o derecho a favor del adjudicatario de la subasta judicial, así como, para la cancelación de la hipoteca y de las cargas posteriores a la misma, será necesaria la presentación del oportuno mandamiento de cancelación de cargas junto con el testimonio del decreto de adjudicación del LAJ, pudiendo constar ambos en un mismo documento -art.133 LH-. No es posible la practicar aislada de estas operaciones.</w:t>
      </w:r>
    </w:p>
    <w:p w14:paraId="6FF151AE" w14:textId="77777777" w:rsidR="00BC28F0" w:rsidRPr="00BC28F0" w:rsidRDefault="00BC28F0" w:rsidP="00BC28F0">
      <w:pPr>
        <w:spacing w:line="360" w:lineRule="auto"/>
        <w:ind w:firstLine="709"/>
        <w:jc w:val="both"/>
      </w:pPr>
    </w:p>
    <w:p w14:paraId="17D77121" w14:textId="77777777" w:rsidR="00464C6B" w:rsidRDefault="00BC28F0" w:rsidP="00464C6B">
      <w:pPr>
        <w:spacing w:line="360" w:lineRule="auto"/>
        <w:ind w:firstLine="709"/>
        <w:jc w:val="both"/>
      </w:pPr>
      <w:r w:rsidRPr="00BC28F0">
        <w:t>En relación a esta misma cuestión, señalar la falta de mención expresa por el legislador con relación a la cuestión de la puesta en posesión al adquirente de los bienes mueble e inmuebles hipotecados objeto de la subasta judicial tras su terminación; debiendo actuarse, en consecuencia, conforme a lo dispuesto por el art.675 LEC.</w:t>
      </w:r>
      <w:bookmarkEnd w:id="205"/>
      <w:bookmarkEnd w:id="206"/>
      <w:bookmarkEnd w:id="207"/>
    </w:p>
    <w:p w14:paraId="3F1BCEA3" w14:textId="77777777" w:rsidR="00464C6B" w:rsidRDefault="00464C6B" w:rsidP="00464C6B">
      <w:pPr>
        <w:spacing w:line="360" w:lineRule="auto"/>
        <w:ind w:firstLine="709"/>
        <w:jc w:val="both"/>
      </w:pPr>
    </w:p>
    <w:p w14:paraId="28D32047" w14:textId="77777777" w:rsidR="00BC28F0" w:rsidRDefault="00464C6B" w:rsidP="00464C6B">
      <w:pPr>
        <w:spacing w:line="360" w:lineRule="auto"/>
        <w:ind w:left="705"/>
        <w:jc w:val="both"/>
        <w:rPr>
          <w:b/>
        </w:rPr>
      </w:pPr>
      <w:r w:rsidRPr="00464C6B">
        <w:rPr>
          <w:b/>
        </w:rPr>
        <w:t>8. Reclamaciones de cantidades económicas cuyo pago deba realizarse fraccionadamente</w:t>
      </w:r>
    </w:p>
    <w:p w14:paraId="468A0E32" w14:textId="77777777" w:rsidR="00464C6B" w:rsidRPr="00481260" w:rsidRDefault="00464C6B" w:rsidP="00464C6B">
      <w:pPr>
        <w:spacing w:line="360" w:lineRule="auto"/>
        <w:ind w:left="705"/>
        <w:jc w:val="both"/>
        <w:rPr>
          <w:b/>
        </w:rPr>
      </w:pPr>
    </w:p>
    <w:p w14:paraId="394F7C2A" w14:textId="77777777" w:rsidR="00BC28F0" w:rsidRPr="00BC28F0" w:rsidRDefault="00BC28F0" w:rsidP="00BC28F0">
      <w:pPr>
        <w:spacing w:line="360" w:lineRule="auto"/>
        <w:ind w:firstLine="708"/>
        <w:jc w:val="both"/>
      </w:pPr>
      <w:r w:rsidRPr="00BC28F0">
        <w:t>Cuando una parte del capital del crédito del acreedor hipotecario o de los intereses derivados del mismo debiese pagarse a plazos, transcurridos tres plazos mensuales o superado un determinado número de cuotas equivalente al plazo temporal de esos tres meses sin que el deudor hipotecado hubiese cumplido con su obligación de pago, el acreedor hipotecario podría acudir a esta modalidad de subasta judicial de bienes muebles e inmuebles hipotecados para reclamar el pago de la totalidad de lo adeudado en concepto de capital, intereses, costas y gastos hasta los preceptivos límites garantizados; siempre y cuando, las partes -acreedor hipotecario y deudor hipotecado-, así, lo hubiesen acordado en la celebración del contrato de préstamo hipotecario; se hubiese hecho constar, de ese modo, por el Notario en la escritura de constitución de la hipoteca; y, también, por el Registrador de la Propiedad en el correspondiente asiento registral</w:t>
      </w:r>
      <w:r w:rsidRPr="00BC28F0">
        <w:rPr>
          <w:vertAlign w:val="superscript"/>
        </w:rPr>
        <w:footnoteReference w:id="192"/>
      </w:r>
      <w:r w:rsidRPr="00BC28F0">
        <w:t>.</w:t>
      </w:r>
    </w:p>
    <w:p w14:paraId="395B3598" w14:textId="77777777" w:rsidR="00BC28F0" w:rsidRPr="00BC28F0" w:rsidRDefault="00BC28F0" w:rsidP="00BC28F0">
      <w:pPr>
        <w:spacing w:line="360" w:lineRule="auto"/>
        <w:ind w:firstLine="708"/>
        <w:jc w:val="both"/>
      </w:pPr>
    </w:p>
    <w:p w14:paraId="7B23D5FE" w14:textId="77777777" w:rsidR="00BC28F0" w:rsidRPr="00BC28F0" w:rsidRDefault="00BC28F0" w:rsidP="00BC28F0">
      <w:pPr>
        <w:spacing w:line="360" w:lineRule="auto"/>
        <w:ind w:firstLine="708"/>
        <w:jc w:val="both"/>
      </w:pPr>
      <w:r w:rsidRPr="00BC28F0">
        <w:t>En estos supuestos, el acreedor hipotecario haría valer la cláusula de vencimiento anticipado del préstamo hipotecario por el impago de alguno de los plazos del capital o de sus intereses; quedando, en consecuencia, facultado para poder reclamar al deudor hipotecado lo ya vencido y adeudado por él. Habitualmente, en este tipo de reclamaciones, ante la imposibilidad del deudor hipotecado de hacer frente al pago de la cantidad exigida, suele tener lugar la práctica de la subasta judicial y, posterior, adjudicación de los bienes muebles o inmuebles hipotecados objeto de ella.</w:t>
      </w:r>
    </w:p>
    <w:p w14:paraId="28D55FF2" w14:textId="77777777" w:rsidR="00BC28F0" w:rsidRPr="00BC28F0" w:rsidRDefault="00BC28F0" w:rsidP="00BC28F0">
      <w:pPr>
        <w:spacing w:line="360" w:lineRule="auto"/>
        <w:ind w:firstLine="708"/>
        <w:jc w:val="both"/>
      </w:pPr>
    </w:p>
    <w:p w14:paraId="1CCE8555" w14:textId="77777777" w:rsidR="00BC28F0" w:rsidRPr="00BC28F0" w:rsidRDefault="00BC28F0" w:rsidP="00BC28F0">
      <w:pPr>
        <w:spacing w:line="360" w:lineRule="auto"/>
        <w:ind w:firstLine="708"/>
        <w:jc w:val="both"/>
      </w:pPr>
      <w:r w:rsidRPr="00BC28F0">
        <w:t xml:space="preserve">Si para hacer frente al pago de alguno de los plazos del capital que conforma el crédito del acreedor hipotecario o de los intereses derivados del mismo resultase necesario acudir a la subasta judicial de bienes muebles e inmuebles hipotecados y tras su desarrollo, aún, quedasen por vencer otros plazos de la obligación crediticia principal del ejecutado hipotecado, se transferirá el bien mueble e inmueble hipotecado objeto de la subasta judicial a su comprador con el importe de la hipoteca correspondiente a la parte del derecho de crédito del ejecutante hipotecario que, aún, restase por satisfacer -art.693.1 y 2 LEC-. </w:t>
      </w:r>
    </w:p>
    <w:p w14:paraId="39DDCD1E" w14:textId="77777777" w:rsidR="00BC28F0" w:rsidRPr="00BC28F0" w:rsidRDefault="00BC28F0" w:rsidP="00BC28F0">
      <w:pPr>
        <w:spacing w:line="360" w:lineRule="auto"/>
        <w:ind w:firstLine="708"/>
        <w:jc w:val="both"/>
      </w:pPr>
    </w:p>
    <w:p w14:paraId="0D12DD6E" w14:textId="77777777" w:rsidR="00BC28F0" w:rsidRPr="00BC28F0" w:rsidRDefault="00BC28F0" w:rsidP="00BC28F0">
      <w:pPr>
        <w:spacing w:line="360" w:lineRule="auto"/>
        <w:ind w:firstLine="708"/>
        <w:jc w:val="both"/>
      </w:pPr>
      <w:r w:rsidRPr="00BC28F0">
        <w:t>Antes del cierre de la subasta judicial de bienes muebles e inmuebles hipotecados, el ejecutado hipotecado, aún, podría liberar sus bienes mediante el pago, íntegro, de la cantidad debida al ejecutante hipotecario por los concepto de principal e intereses -incrementada en los vencimientos del préstamo hipotecario y los intereses de demora- y que a la fecha de la presentación de la demanda ejecutiva estuviese ya vencida. A estos efectos, el acreedor hipotecario, también, podrá solicitar que se proceda conforme a lo previsto por el art.578.2 LEC</w:t>
      </w:r>
      <w:r w:rsidRPr="00BC28F0">
        <w:rPr>
          <w:vertAlign w:val="superscript"/>
        </w:rPr>
        <w:footnoteReference w:id="193"/>
      </w:r>
      <w:r w:rsidRPr="00BC28F0">
        <w:t xml:space="preserve"> -vencimiento de nuevos plazos o de la totalidad de la deuda- y, en consecuencia, se le conceda una ampliación del plazo de la ejecución forzosa -art.693.3 LEC-.</w:t>
      </w:r>
    </w:p>
    <w:p w14:paraId="27C57D29" w14:textId="77777777" w:rsidR="00BC28F0" w:rsidRPr="00BC28F0" w:rsidRDefault="00BC28F0" w:rsidP="00BC28F0">
      <w:pPr>
        <w:spacing w:line="360" w:lineRule="auto"/>
        <w:ind w:firstLine="708"/>
        <w:jc w:val="both"/>
      </w:pPr>
    </w:p>
    <w:p w14:paraId="5E5F4A36" w14:textId="77777777" w:rsidR="00BC28F0" w:rsidRPr="00BC28F0" w:rsidRDefault="00BC28F0" w:rsidP="00BC28F0">
      <w:pPr>
        <w:spacing w:line="360" w:lineRule="auto"/>
        <w:ind w:firstLine="708"/>
        <w:jc w:val="both"/>
      </w:pPr>
      <w:r w:rsidRPr="00BC28F0">
        <w:t>Cuando el ejecutado hipotecado o un tercero con el consentimiento del ejecutante hipotecario efectuase el pago, íntegro, de las cantidades ya señaladas y en las condiciones, también, descritas, las costas del proceso de ejecución forzosa se calcularían sobre la cuantía de las cuotas atrasadas con el límite del 5% previsto por el art.575.1 bis LEC. Satisfechas éstas, el LAJ -mediante decreto- liberaría el bien mueble e inmueble hipotecado objeto de la subasta judicial y daría por terminada ésta, así como, la ejecución forzosa</w:t>
      </w:r>
      <w:r w:rsidRPr="00BC28F0">
        <w:rPr>
          <w:vertAlign w:val="superscript"/>
        </w:rPr>
        <w:footnoteReference w:id="194"/>
      </w:r>
      <w:r w:rsidRPr="00BC28F0">
        <w:t>.</w:t>
      </w:r>
      <w:bookmarkStart w:id="208" w:name="_Toc527890959"/>
      <w:bookmarkStart w:id="209" w:name="_Toc528595179"/>
    </w:p>
    <w:p w14:paraId="08AEDBED" w14:textId="77777777" w:rsidR="00BC28F0" w:rsidRPr="00BC28F0" w:rsidRDefault="00BC28F0" w:rsidP="00BC28F0">
      <w:pPr>
        <w:spacing w:line="360" w:lineRule="auto"/>
        <w:ind w:firstLine="708"/>
        <w:jc w:val="both"/>
      </w:pPr>
    </w:p>
    <w:p w14:paraId="3737D290" w14:textId="77777777" w:rsidR="00BC28F0" w:rsidRPr="00BC28F0" w:rsidRDefault="00BC28F0" w:rsidP="00BC28F0">
      <w:pPr>
        <w:spacing w:line="360" w:lineRule="auto"/>
        <w:ind w:firstLine="708"/>
        <w:jc w:val="both"/>
      </w:pPr>
      <w:r w:rsidRPr="00BC28F0">
        <w:t>Como señala MENÉNDEZ HERNÁNDEZ</w:t>
      </w:r>
      <w:r w:rsidRPr="00BC28F0">
        <w:rPr>
          <w:vertAlign w:val="superscript"/>
        </w:rPr>
        <w:footnoteReference w:id="195"/>
      </w:r>
      <w:r w:rsidRPr="00BC28F0">
        <w:t xml:space="preserve"> el art.693.3 LEC recoge la cláusula del vencimiento anticipado por impago sin disipar las dudas existentes sobre su legalidad -declarada contraria a las leyes y, por tanto, nula por múltiples sentencias como la STS, Sala 1ª, de 27 de marzo, de 1999</w:t>
      </w:r>
      <w:r w:rsidRPr="00BC28F0">
        <w:rPr>
          <w:vertAlign w:val="superscript"/>
        </w:rPr>
        <w:footnoteReference w:id="196"/>
      </w:r>
      <w:r w:rsidRPr="00BC28F0">
        <w:t>- y la recomendación de tener otra consideración más que la de ser un mero presupuesto procesal para el despacho de la ejecución forzosa. Pues la forzosa introducción en la LEC de normas de derecho sustantivo -extraídas del CC y de la LH- no responde a otra finalidad más que a la de reforzar el carácter jurisdiccional de la ejecución forzosa y, como resultado, de regular, unilateralmente, la ejecución</w:t>
      </w:r>
      <w:r w:rsidR="00B43AB6">
        <w:t xml:space="preserve"> forzosa</w:t>
      </w:r>
      <w:r w:rsidRPr="00BC28F0">
        <w:t xml:space="preserve"> de créditos con garantía real.</w:t>
      </w:r>
    </w:p>
    <w:p w14:paraId="7395B261" w14:textId="77777777" w:rsidR="00BC28F0" w:rsidRPr="00BC28F0" w:rsidRDefault="00BC28F0" w:rsidP="00BC28F0">
      <w:pPr>
        <w:spacing w:line="360" w:lineRule="auto"/>
        <w:ind w:firstLine="708"/>
        <w:jc w:val="both"/>
      </w:pPr>
    </w:p>
    <w:p w14:paraId="50E92BCC" w14:textId="77777777" w:rsidR="00CA1BFE" w:rsidRDefault="00BC28F0" w:rsidP="00481260">
      <w:pPr>
        <w:spacing w:line="360" w:lineRule="auto"/>
        <w:ind w:firstLine="708"/>
        <w:jc w:val="both"/>
      </w:pPr>
      <w:r w:rsidRPr="00BC28F0">
        <w:t>De ahí, que cuando la tutela procesal del crédito que se pretende en la demanda ejecutiva se sustente en el pacto del vencimiento anticipado del préstamo hipotecario por impago, únicamente, deba verificarse su inscripción registral. En apoyo a esta misma idea, CHAMORRO POSADA</w:t>
      </w:r>
      <w:r w:rsidRPr="00BC28F0">
        <w:rPr>
          <w:vertAlign w:val="superscript"/>
        </w:rPr>
        <w:footnoteReference w:id="197"/>
      </w:r>
      <w:r w:rsidRPr="00BC28F0">
        <w:t xml:space="preserve"> señala que el vencimiento anticipado del préstamo hipotecario por impago se refiere a un contrato personal celebrado entre el acreedor hipotecario y el deudor hipotecado y no al derecho real de hipoteca, es decir, se trata de una cláusula pactada, exclusivamente, entre ellos por la que si concurren determinadas circunstancias se procederá al vencimiento anticipado del préstamo hipotecario.</w:t>
      </w:r>
    </w:p>
    <w:p w14:paraId="1C4214FE" w14:textId="77777777" w:rsidR="00464C6B" w:rsidRDefault="00464C6B" w:rsidP="00481260">
      <w:pPr>
        <w:spacing w:line="360" w:lineRule="auto"/>
        <w:ind w:firstLine="708"/>
        <w:jc w:val="both"/>
      </w:pPr>
    </w:p>
    <w:p w14:paraId="2E2C0C9F" w14:textId="77777777" w:rsidR="00464C6B" w:rsidRDefault="00464C6B" w:rsidP="00464C6B">
      <w:pPr>
        <w:spacing w:line="360" w:lineRule="auto"/>
        <w:ind w:left="705"/>
        <w:jc w:val="both"/>
        <w:rPr>
          <w:b/>
        </w:rPr>
      </w:pPr>
      <w:r w:rsidRPr="00464C6B">
        <w:rPr>
          <w:b/>
        </w:rPr>
        <w:t>9. Imposibilidad de hacer frente al pago de la deuda garantizada con hipoteca por falta de liquidez</w:t>
      </w:r>
    </w:p>
    <w:p w14:paraId="6AECFA03" w14:textId="77777777" w:rsidR="00464C6B" w:rsidRPr="00464C6B" w:rsidRDefault="00464C6B" w:rsidP="00464C6B">
      <w:pPr>
        <w:spacing w:line="360" w:lineRule="auto"/>
        <w:ind w:left="705"/>
        <w:jc w:val="both"/>
        <w:rPr>
          <w:b/>
        </w:rPr>
      </w:pPr>
    </w:p>
    <w:bookmarkEnd w:id="208"/>
    <w:bookmarkEnd w:id="209"/>
    <w:p w14:paraId="20404585" w14:textId="77777777" w:rsidR="00BC28F0" w:rsidRPr="00BC28F0" w:rsidRDefault="00BC28F0" w:rsidP="00BC28F0">
      <w:pPr>
        <w:spacing w:line="360" w:lineRule="auto"/>
        <w:ind w:firstLine="708"/>
        <w:jc w:val="both"/>
      </w:pPr>
      <w:r w:rsidRPr="00BC28F0">
        <w:t>Si tras el desarrollo de la subasta judicial de bienes muebles e inmuebles hipotecados la cantidad económica obtenida de ella fuese insuficiente para satisfacer, íntegramente, el derecho de crédito del ejecutante hipotecario, éste quedaría legitimado para solicitar que se despachase ejecución forzosa por la cantidad que, aún, se le debiese y contra quienes procediese conforme al principio de responsabilidad patrimonial universal del art.1911 CC: “</w:t>
      </w:r>
      <w:r w:rsidRPr="00BC28F0">
        <w:rPr>
          <w:i/>
        </w:rPr>
        <w:t>del cumplimiento de las obligaciones responde el deudor con todos sus bienes, presentes y futuros</w:t>
      </w:r>
      <w:r w:rsidRPr="00BC28F0">
        <w:t>”, recordemos -art.579.1 LEC-.</w:t>
      </w:r>
    </w:p>
    <w:p w14:paraId="5CB7BFAE" w14:textId="77777777" w:rsidR="00BC28F0" w:rsidRPr="00BC28F0" w:rsidRDefault="00BC28F0" w:rsidP="00BC28F0">
      <w:pPr>
        <w:spacing w:line="360" w:lineRule="auto"/>
        <w:ind w:firstLine="708"/>
        <w:jc w:val="both"/>
      </w:pPr>
    </w:p>
    <w:p w14:paraId="1041512D" w14:textId="77777777" w:rsidR="00BC28F0" w:rsidRDefault="00BC28F0" w:rsidP="00BC28F0">
      <w:pPr>
        <w:spacing w:line="360" w:lineRule="auto"/>
        <w:ind w:firstLine="708"/>
        <w:jc w:val="both"/>
      </w:pPr>
      <w:r w:rsidRPr="00BC28F0">
        <w:t>Esta segunda ejecución forzosa contra los bienes muebles e inmuebles del deudor hipotecado tiene lugar con arreglo a las normas ordinarias aplicables a toda ejecución forzosa. De ahí que, para su desarrollo, el acreedor hipotecario deba solicitar la emisión de un nuevo despacho de ejecución forzosa por la cantidad económica que, aún, se le deba y contra quienes procediese. Y todo ello, a través de la presentación de una nueva demanda ejecutiva, cuya tramitación es asumida por el mismo Órgano Judicial que, previamente, hubiese conocido del asunto; salvo que estuviésemos en un partido judicial en el que existiese un Juzgado especializado en la materia</w:t>
      </w:r>
      <w:r w:rsidRPr="00BC28F0">
        <w:rPr>
          <w:vertAlign w:val="superscript"/>
        </w:rPr>
        <w:footnoteReference w:id="198"/>
      </w:r>
      <w:r w:rsidRPr="00BC28F0">
        <w:t>.</w:t>
      </w:r>
      <w:bookmarkStart w:id="210" w:name="_Toc527890960"/>
      <w:bookmarkStart w:id="211" w:name="_Toc528595180"/>
    </w:p>
    <w:p w14:paraId="34D3F275" w14:textId="77777777" w:rsidR="00BC28F0" w:rsidRPr="00BC28F0" w:rsidRDefault="00BC28F0" w:rsidP="00BC28F0">
      <w:pPr>
        <w:spacing w:line="360" w:lineRule="auto"/>
        <w:ind w:firstLine="708"/>
        <w:jc w:val="both"/>
      </w:pPr>
    </w:p>
    <w:p w14:paraId="42093471" w14:textId="77777777" w:rsidR="00BC28F0" w:rsidRPr="00BC28F0" w:rsidRDefault="00BC28F0" w:rsidP="00BC28F0">
      <w:pPr>
        <w:spacing w:line="360" w:lineRule="auto"/>
        <w:ind w:firstLine="708"/>
        <w:jc w:val="both"/>
      </w:pPr>
      <w:r w:rsidRPr="00BC28F0">
        <w:t xml:space="preserve">Como supuesto especial, indicar que cuando el objeto de la subasta judicial de bienes muebles e inmuebles hipotecados recayese sobre la vivienda habitual del ejecutado hipotecado, si con su desarrollo no se lograse obtener la cantidad económica suficiente para satisfacer, íntegramente, el derecho de crédito del ejecutante hipotecario, entonces, la ejecución forzosa -que se hubiese despacho por las cantidades, aún, impagadas- no se suspenderá, sino que se ajustará a las especialidades recogidas por el contenido del art.579.2 LEC:  </w:t>
      </w:r>
    </w:p>
    <w:p w14:paraId="762DA6E4" w14:textId="77777777" w:rsidR="00BC28F0" w:rsidRPr="00BC28F0" w:rsidRDefault="00BC28F0" w:rsidP="00BC28F0">
      <w:pPr>
        <w:spacing w:line="360" w:lineRule="auto"/>
        <w:jc w:val="both"/>
      </w:pPr>
    </w:p>
    <w:p w14:paraId="506882D8" w14:textId="77777777" w:rsidR="00BC28F0" w:rsidRPr="00BC28F0" w:rsidRDefault="00BC28F0" w:rsidP="00D85B60">
      <w:pPr>
        <w:numPr>
          <w:ilvl w:val="0"/>
          <w:numId w:val="8"/>
        </w:numPr>
        <w:spacing w:after="160" w:line="360" w:lineRule="auto"/>
        <w:contextualSpacing/>
        <w:jc w:val="both"/>
        <w:rPr>
          <w:rFonts w:eastAsia="Calibri"/>
          <w:color w:val="auto"/>
          <w:lang w:val="es-ES" w:eastAsia="en-US"/>
        </w:rPr>
      </w:pPr>
      <w:r w:rsidRPr="00BC28F0">
        <w:rPr>
          <w:rFonts w:eastAsia="Calibri"/>
          <w:color w:val="auto"/>
          <w:shd w:val="clear" w:color="auto" w:fill="FFFFFF"/>
          <w:lang w:val="es-ES" w:eastAsia="en-US"/>
        </w:rPr>
        <w:t>El ejecutado hipotecado quedaría liberado cuando su responsabilidad económica fuese cubierta (en el plazo temporal de cinco años a contar desde la fecha del decreto de aprobación del remate o adjudicación de la subasta judicial) por el 65% de la cantidad económica total que, entonces, quedase pendiente de pago, incrementada ésta en el interés legal del dinero hasta el momento de su realización. Quedaría, también, liberado en los mismos términos cuando no pudiendo satisfacer ese 65% (dentro del plazo temporal de los cinco años que le fue concedido), sí satisficiese el 80% en el plazo temporal de diez años. De no concurrir las circunstancias anteriores, el acreedor hipotecario podría reclamar el pago de la totalidad de su crédito conforme a las estipulaciones contractuales y normas que resultasen de aplicación.</w:t>
      </w:r>
    </w:p>
    <w:p w14:paraId="547088C9" w14:textId="77777777" w:rsidR="00BC28F0" w:rsidRPr="00BC28F0" w:rsidRDefault="00BC28F0" w:rsidP="00BC28F0">
      <w:pPr>
        <w:spacing w:after="160" w:line="360" w:lineRule="auto"/>
        <w:ind w:left="720"/>
        <w:contextualSpacing/>
        <w:jc w:val="both"/>
        <w:rPr>
          <w:rFonts w:eastAsia="Calibri"/>
          <w:color w:val="auto"/>
          <w:lang w:val="es-ES" w:eastAsia="en-US"/>
        </w:rPr>
      </w:pPr>
    </w:p>
    <w:p w14:paraId="7C3C6B92" w14:textId="77777777" w:rsidR="00BC28F0" w:rsidRPr="00071F06" w:rsidRDefault="00BC28F0" w:rsidP="00BC28F0">
      <w:pPr>
        <w:numPr>
          <w:ilvl w:val="0"/>
          <w:numId w:val="8"/>
        </w:numPr>
        <w:spacing w:after="160" w:line="360" w:lineRule="auto"/>
        <w:contextualSpacing/>
        <w:jc w:val="both"/>
        <w:rPr>
          <w:rFonts w:eastAsia="Calibri"/>
          <w:color w:val="auto"/>
          <w:lang w:val="es-ES" w:eastAsia="en-US"/>
        </w:rPr>
      </w:pPr>
      <w:r w:rsidRPr="00BC28F0">
        <w:rPr>
          <w:rFonts w:eastAsia="Calibri"/>
          <w:shd w:val="clear" w:color="auto" w:fill="FFFFFF"/>
          <w:lang w:val="es-ES" w:eastAsia="en-US"/>
        </w:rPr>
        <w:t>En el supuesto de que se hubiese aprobado el remate o la adjudicación de la subasta judicial de bienes muebles e inmuebles en favor del ejecutante hipotecario o de aquél a quien éste le hubiese cedido su derecho y cualquiera de éstos, o cualquier sociedad perteneciente a su grupo empresarial (dentro del plazo temporal de diez años desde la aprobación) procediese a la enajenación forzosa de la vivienda, la deuda remanente que correspondiese pagar al ejecutado hipotecado en el momento de la enajenación forzosa se verá reducida en un 50% de la plusvalía obtenida de tal venta, para cuyo cálculo se deducirán todos los costes que, debidamente, fuesen acreditados por el ejecutante hipotecario.</w:t>
      </w:r>
    </w:p>
    <w:p w14:paraId="34F7B71A" w14:textId="77777777" w:rsidR="00464C6B" w:rsidRDefault="00BC28F0" w:rsidP="00464C6B">
      <w:pPr>
        <w:spacing w:line="360" w:lineRule="auto"/>
        <w:ind w:firstLine="708"/>
        <w:contextualSpacing/>
        <w:jc w:val="both"/>
      </w:pPr>
      <w:r w:rsidRPr="00BC28F0">
        <w:t>Si dentro de los plazos temporales señalados tuviese lugar el desarrollo de un proceso de ejecución forzosa del que se obtuviese una cantidad económica igual o superior por la que se despachó la ejecución forzosa, el ejecutado hipotecado quedaría, automáticamente, liberado de su obligación de pago. En este supuesto, el LAJ haría constar dichas circunstancias en el oportuno decreto de adjudicación y ordenaría la práctica del correspondiente asiento de inscripción en el Registro de la Propiedad</w:t>
      </w:r>
      <w:r w:rsidRPr="00BC28F0">
        <w:rPr>
          <w:vertAlign w:val="superscript"/>
        </w:rPr>
        <w:footnoteReference w:id="199"/>
      </w:r>
      <w:r w:rsidR="00481260">
        <w:t>.</w:t>
      </w:r>
      <w:bookmarkEnd w:id="210"/>
      <w:bookmarkEnd w:id="211"/>
    </w:p>
    <w:p w14:paraId="1E382C0D" w14:textId="77777777" w:rsidR="00464C6B" w:rsidRDefault="00464C6B" w:rsidP="00464C6B">
      <w:pPr>
        <w:spacing w:line="360" w:lineRule="auto"/>
        <w:ind w:firstLine="708"/>
        <w:contextualSpacing/>
        <w:jc w:val="both"/>
      </w:pPr>
    </w:p>
    <w:p w14:paraId="6BFEACC3" w14:textId="77777777" w:rsidR="00464C6B" w:rsidRDefault="00464C6B" w:rsidP="00464C6B">
      <w:pPr>
        <w:spacing w:line="360" w:lineRule="auto"/>
        <w:ind w:firstLine="708"/>
        <w:contextualSpacing/>
        <w:jc w:val="both"/>
      </w:pPr>
      <w:r>
        <w:rPr>
          <w:b/>
        </w:rPr>
        <w:t>10. Oposición y suspensión de la ejecución forzosa</w:t>
      </w:r>
    </w:p>
    <w:p w14:paraId="24369DF7" w14:textId="77777777" w:rsidR="00464C6B" w:rsidRPr="00481260" w:rsidRDefault="00464C6B" w:rsidP="00464C6B">
      <w:pPr>
        <w:spacing w:line="360" w:lineRule="auto"/>
        <w:ind w:firstLine="708"/>
        <w:contextualSpacing/>
        <w:jc w:val="both"/>
      </w:pPr>
    </w:p>
    <w:p w14:paraId="5E56E093" w14:textId="77777777" w:rsidR="00BC28F0" w:rsidRPr="00BC28F0" w:rsidRDefault="00BC28F0" w:rsidP="00BC28F0">
      <w:pPr>
        <w:spacing w:line="360" w:lineRule="auto"/>
        <w:ind w:firstLine="708"/>
        <w:jc w:val="both"/>
      </w:pPr>
      <w:bookmarkStart w:id="212" w:name="_Toc527890961"/>
      <w:bookmarkStart w:id="213" w:name="_Toc528595184"/>
      <w:r w:rsidRPr="00BC28F0">
        <w:t>En lo relativo a la oposición a la ejecución forzosa de bienes muebles e inmuebles hipotecados, el art.695.1 LEC recoge un listado de causas tasadas que permitirían su práctica</w:t>
      </w:r>
      <w:r w:rsidRPr="00BC28F0">
        <w:rPr>
          <w:vertAlign w:val="superscript"/>
        </w:rPr>
        <w:footnoteReference w:id="200"/>
      </w:r>
      <w:r w:rsidRPr="00BC28F0">
        <w:t>:</w:t>
      </w:r>
    </w:p>
    <w:p w14:paraId="45F24B0F" w14:textId="77777777" w:rsidR="00BC28F0" w:rsidRPr="00BC28F0" w:rsidRDefault="00BC28F0" w:rsidP="00BC28F0">
      <w:pPr>
        <w:spacing w:line="360" w:lineRule="auto"/>
        <w:ind w:firstLine="708"/>
        <w:jc w:val="both"/>
      </w:pPr>
    </w:p>
    <w:p w14:paraId="7B364840" w14:textId="77777777" w:rsidR="00BC28F0" w:rsidRPr="00BC28F0" w:rsidRDefault="00BC28F0" w:rsidP="00D85B60">
      <w:pPr>
        <w:numPr>
          <w:ilvl w:val="0"/>
          <w:numId w:val="9"/>
        </w:numPr>
        <w:spacing w:after="160" w:line="360" w:lineRule="auto"/>
        <w:contextualSpacing/>
        <w:jc w:val="both"/>
        <w:rPr>
          <w:rFonts w:eastAsia="Calibri"/>
          <w:color w:val="auto"/>
          <w:lang w:val="es-ES" w:eastAsia="en-US"/>
        </w:rPr>
      </w:pPr>
      <w:r w:rsidRPr="00BC28F0">
        <w:rPr>
          <w:rFonts w:eastAsia="Calibri"/>
          <w:color w:val="auto"/>
          <w:lang w:val="es-ES" w:eastAsia="en-US"/>
        </w:rPr>
        <w:t>La extinción de la garantía hipotecaria o de la obligación garantizada con hipoteca a través de la presentación de la certificación del Registro de la Propiedad en la que se recogiese la cancelación de la hipoteca, o a través de la presentación de la escritura pública de carta de pago o de cancelación de la garantía hipotecaria.</w:t>
      </w:r>
    </w:p>
    <w:p w14:paraId="6C7EBC3A" w14:textId="77777777" w:rsidR="00BC28F0" w:rsidRPr="00BC28F0" w:rsidRDefault="00BC28F0" w:rsidP="00D85B60">
      <w:pPr>
        <w:numPr>
          <w:ilvl w:val="0"/>
          <w:numId w:val="9"/>
        </w:numPr>
        <w:spacing w:after="160" w:line="360" w:lineRule="auto"/>
        <w:contextualSpacing/>
        <w:jc w:val="both"/>
        <w:rPr>
          <w:rFonts w:eastAsia="Calibri"/>
          <w:color w:val="auto"/>
          <w:lang w:val="es-ES" w:eastAsia="en-US"/>
        </w:rPr>
      </w:pPr>
      <w:r w:rsidRPr="00BC28F0">
        <w:rPr>
          <w:rFonts w:eastAsia="Calibri"/>
          <w:color w:val="auto"/>
          <w:lang w:val="es-ES" w:eastAsia="en-US"/>
        </w:rPr>
        <w:t>El error en la determinación de la cantidad económica exigible cuando la deuda garantizada con hipoteca fuese el saldo que arrojase el cierre de una cuenta entre el ejecutante hipotecario y el ejecutado hipotecado.</w:t>
      </w:r>
    </w:p>
    <w:p w14:paraId="5507FC5F" w14:textId="77777777" w:rsidR="00BC28F0" w:rsidRPr="00BC28F0" w:rsidRDefault="00BC28F0" w:rsidP="00D85B60">
      <w:pPr>
        <w:numPr>
          <w:ilvl w:val="0"/>
          <w:numId w:val="9"/>
        </w:numPr>
        <w:spacing w:after="160" w:line="360" w:lineRule="auto"/>
        <w:contextualSpacing/>
        <w:jc w:val="both"/>
        <w:rPr>
          <w:rFonts w:eastAsia="Calibri"/>
          <w:color w:val="auto"/>
          <w:lang w:val="es-ES" w:eastAsia="en-US"/>
        </w:rPr>
      </w:pPr>
      <w:r w:rsidRPr="00BC28F0">
        <w:rPr>
          <w:rFonts w:eastAsia="Calibri"/>
          <w:color w:val="auto"/>
          <w:lang w:val="es-ES" w:eastAsia="en-US"/>
        </w:rPr>
        <w:t>En la ejecución forzosa de bienes muebles e inmuebles hipotecados, la sujeción de esos mismos bienes a otra hipoteca mobiliaria o inmobiliaria, o embargos inscritos con anterioridad al gravamen que motivó su inicio; debiendo acreditarse mediante la correspondiente certificación registral.</w:t>
      </w:r>
    </w:p>
    <w:p w14:paraId="2E69B9BB" w14:textId="77777777" w:rsidR="00BC28F0" w:rsidRPr="00BC28F0" w:rsidRDefault="00BC28F0" w:rsidP="00D85B60">
      <w:pPr>
        <w:numPr>
          <w:ilvl w:val="0"/>
          <w:numId w:val="9"/>
        </w:numPr>
        <w:spacing w:after="160" w:line="360" w:lineRule="auto"/>
        <w:contextualSpacing/>
        <w:jc w:val="both"/>
        <w:rPr>
          <w:rFonts w:eastAsia="Calibri"/>
          <w:color w:val="auto"/>
          <w:lang w:val="es-ES" w:eastAsia="en-US"/>
        </w:rPr>
      </w:pPr>
      <w:r w:rsidRPr="00BC28F0">
        <w:rPr>
          <w:rFonts w:eastAsia="Calibri"/>
          <w:color w:val="auto"/>
          <w:lang w:val="es-ES" w:eastAsia="en-US"/>
        </w:rPr>
        <w:t xml:space="preserve">El carácter abusivo de la cláusula contractual que constituye el fundamento de este tipo de ejecución forzosa o a raíz de la cual se hubiese fijado la cantidad económica exigible. </w:t>
      </w:r>
    </w:p>
    <w:p w14:paraId="29070005" w14:textId="77777777" w:rsidR="00BC28F0" w:rsidRPr="00BC28F0" w:rsidRDefault="00BC28F0" w:rsidP="00BC28F0">
      <w:pPr>
        <w:spacing w:line="360" w:lineRule="auto"/>
        <w:ind w:left="1428"/>
        <w:contextualSpacing/>
        <w:jc w:val="both"/>
        <w:rPr>
          <w:rFonts w:eastAsia="Calibri"/>
          <w:color w:val="auto"/>
          <w:lang w:val="es-ES" w:eastAsia="en-US"/>
        </w:rPr>
      </w:pPr>
    </w:p>
    <w:p w14:paraId="0C98856E" w14:textId="77777777" w:rsidR="00BC28F0" w:rsidRDefault="00BC28F0" w:rsidP="00BC28F0">
      <w:pPr>
        <w:spacing w:line="360" w:lineRule="auto"/>
        <w:ind w:firstLine="708"/>
        <w:jc w:val="both"/>
      </w:pPr>
      <w:r w:rsidRPr="00BC28F0">
        <w:t>El resto de los motivos que se pretendan alegar a fin de poder ejercer la oposición a la ejecución forzosa de bienes muebles e inmuebles hipotecados se podrán, únicamente, alegar a través del procedimiento previsto, para ello, en el art.698 LEC</w:t>
      </w:r>
      <w:r w:rsidRPr="00BC28F0">
        <w:rPr>
          <w:vertAlign w:val="superscript"/>
        </w:rPr>
        <w:footnoteReference w:id="201"/>
      </w:r>
      <w:r w:rsidRPr="00BC28F0">
        <w:t>.</w:t>
      </w:r>
    </w:p>
    <w:p w14:paraId="5243769F" w14:textId="77777777" w:rsidR="00BC28F0" w:rsidRPr="00BC28F0" w:rsidRDefault="00BC28F0" w:rsidP="00BC28F0">
      <w:pPr>
        <w:spacing w:line="360" w:lineRule="auto"/>
        <w:ind w:firstLine="708"/>
        <w:jc w:val="both"/>
      </w:pPr>
    </w:p>
    <w:p w14:paraId="012A8B4E" w14:textId="77777777" w:rsidR="00BC28F0" w:rsidRPr="00BC28F0" w:rsidRDefault="00BC28F0" w:rsidP="00BC28F0">
      <w:pPr>
        <w:spacing w:line="360" w:lineRule="auto"/>
        <w:ind w:firstLine="708"/>
        <w:jc w:val="both"/>
      </w:pPr>
      <w:r w:rsidRPr="00BC28F0">
        <w:t>Las causas de oposición a la ejecución forzosa de bienes muebles e inmuebles hipotecados se caracterizan por quedar encuadradas dentro de un sencillo procedimiento marcado por la suspensión de la ejecución forzosa -tras la formulación y admisión de alguna de las causas antes señaladas-, la convocatoria de las partes procesales a una comparecencia ante el Tribunal que hubiese dictado la orden general de ejecución forzosa y la adopción del auto que resolviese la cuestión; pudiendo ser éste último objeto del oportuno recurso de apelación -art.695.2 y 4 LEC-.</w:t>
      </w:r>
    </w:p>
    <w:p w14:paraId="582EE522" w14:textId="77777777" w:rsidR="00BC28F0" w:rsidRPr="00BC28F0" w:rsidRDefault="00BC28F0" w:rsidP="00BC28F0">
      <w:pPr>
        <w:spacing w:line="360" w:lineRule="auto"/>
        <w:ind w:firstLine="708"/>
        <w:jc w:val="both"/>
      </w:pPr>
    </w:p>
    <w:p w14:paraId="1A19333B" w14:textId="77777777" w:rsidR="00BC28F0" w:rsidRPr="00BC28F0" w:rsidRDefault="00BC28F0" w:rsidP="00BC28F0">
      <w:pPr>
        <w:spacing w:line="360" w:lineRule="auto"/>
        <w:ind w:firstLine="708"/>
        <w:jc w:val="both"/>
      </w:pPr>
      <w:r w:rsidRPr="00BC28F0">
        <w:t>Frente a la oposición a la ejecución forzosa de bienes muebles e inmuebles hipotecados del art.695 LEC, el art.697 LEC establece las causas por las que se podría acordar la suspensión de su desarrollo:</w:t>
      </w:r>
    </w:p>
    <w:p w14:paraId="53CF1043" w14:textId="77777777" w:rsidR="00BC28F0" w:rsidRPr="00BC28F0" w:rsidRDefault="00BC28F0" w:rsidP="00BC28F0">
      <w:pPr>
        <w:spacing w:line="360" w:lineRule="auto"/>
        <w:ind w:firstLine="708"/>
        <w:jc w:val="both"/>
      </w:pPr>
    </w:p>
    <w:p w14:paraId="49AFAC29" w14:textId="77777777" w:rsidR="00BC28F0" w:rsidRPr="00BC28F0" w:rsidRDefault="00BC28F0" w:rsidP="00D85B60">
      <w:pPr>
        <w:numPr>
          <w:ilvl w:val="0"/>
          <w:numId w:val="10"/>
        </w:numPr>
        <w:spacing w:after="160" w:line="360" w:lineRule="auto"/>
        <w:contextualSpacing/>
        <w:jc w:val="both"/>
        <w:rPr>
          <w:rFonts w:eastAsia="Calibri"/>
          <w:color w:val="auto"/>
          <w:lang w:val="es-ES" w:eastAsia="en-US"/>
        </w:rPr>
      </w:pPr>
      <w:r w:rsidRPr="00BC28F0">
        <w:rPr>
          <w:rFonts w:eastAsia="Calibri"/>
          <w:color w:val="auto"/>
          <w:lang w:val="es-ES" w:eastAsia="en-US"/>
        </w:rPr>
        <w:t>La existencia de prejudicialidad penal. Cuando, conforme a lo dispuesto por el art.569 LEC</w:t>
      </w:r>
      <w:r w:rsidRPr="00BC28F0">
        <w:rPr>
          <w:rFonts w:eastAsia="Calibri"/>
          <w:vertAlign w:val="superscript"/>
          <w:lang w:val="es-ES" w:eastAsia="en-US"/>
        </w:rPr>
        <w:footnoteReference w:id="202"/>
      </w:r>
      <w:r w:rsidRPr="00BC28F0">
        <w:rPr>
          <w:rFonts w:eastAsia="Calibri"/>
          <w:color w:val="auto"/>
          <w:lang w:val="es-ES" w:eastAsia="en-US"/>
        </w:rPr>
        <w:t>, se acreditase la existencia de alguna causa criminal sobre cualquier hecho de apariencia delictiva que determinase la falsedad, invalidez o ilicitud del título ejecutivo sobre el que se fundamenta el despacho de la ejecución forzosa.</w:t>
      </w:r>
    </w:p>
    <w:p w14:paraId="736C8838" w14:textId="77777777" w:rsidR="00BC28F0" w:rsidRPr="00BC28F0" w:rsidRDefault="00BC28F0" w:rsidP="00BC28F0">
      <w:pPr>
        <w:spacing w:after="160" w:line="360" w:lineRule="auto"/>
        <w:ind w:left="720"/>
        <w:contextualSpacing/>
        <w:jc w:val="both"/>
        <w:rPr>
          <w:rFonts w:eastAsia="Calibri"/>
          <w:color w:val="auto"/>
          <w:lang w:val="es-ES" w:eastAsia="en-US"/>
        </w:rPr>
      </w:pPr>
    </w:p>
    <w:p w14:paraId="25B2B8B1" w14:textId="77777777" w:rsidR="00464C6B" w:rsidRDefault="00BC28F0" w:rsidP="00464C6B">
      <w:pPr>
        <w:numPr>
          <w:ilvl w:val="0"/>
          <w:numId w:val="10"/>
        </w:numPr>
        <w:spacing w:after="160" w:line="360" w:lineRule="auto"/>
        <w:contextualSpacing/>
        <w:jc w:val="both"/>
        <w:rPr>
          <w:rFonts w:eastAsia="Calibri"/>
          <w:color w:val="auto"/>
          <w:lang w:val="es-ES" w:eastAsia="en-US"/>
        </w:rPr>
      </w:pPr>
      <w:r w:rsidRPr="00BC28F0">
        <w:rPr>
          <w:rFonts w:eastAsia="Calibri"/>
          <w:lang w:val="es-ES" w:eastAsia="en-US"/>
        </w:rPr>
        <w:t>La interposición (conforme a lo dispuesto por el art.696.1 LEC) de una tercería de dominio. Para la admisión de la tercería de dominio, la demanda ejecutiva debe acompañarse del correspondiente título de propiedad con fecha fehaciente anterior a la de la constitución de la garantía hipotecaria. En el supuesto de bienes cuyo dominio fuese susceptible de inscripción registral, dicho título deberá estar inscrito a favor del tercerista o de su causante con fecha anterior a la de la inscripción de la garantía hipotecaria, lo que se conseguirá acreditar mediante la presentación de la oportuna certificación registral expresiva de la inscripción del título del tercerista o de su causante, y certificación de no aparecer extinguido ni, tampoco, cancelado, en el Registro de la Propiedad, el correspondiente asiento de dominio.</w:t>
      </w:r>
      <w:bookmarkEnd w:id="212"/>
      <w:bookmarkEnd w:id="213"/>
    </w:p>
    <w:p w14:paraId="54642AF4" w14:textId="77777777" w:rsidR="00464C6B" w:rsidRPr="00464C6B" w:rsidRDefault="00464C6B" w:rsidP="00464C6B">
      <w:pPr>
        <w:spacing w:after="160" w:line="360" w:lineRule="auto"/>
        <w:contextualSpacing/>
        <w:jc w:val="both"/>
        <w:rPr>
          <w:rFonts w:eastAsia="Calibri"/>
          <w:color w:val="auto"/>
          <w:lang w:val="es-ES" w:eastAsia="en-US"/>
        </w:rPr>
      </w:pPr>
    </w:p>
    <w:p w14:paraId="21D0A583" w14:textId="77777777" w:rsidR="00464C6B" w:rsidRPr="00464C6B" w:rsidRDefault="00464C6B" w:rsidP="00464C6B">
      <w:pPr>
        <w:spacing w:line="360" w:lineRule="auto"/>
        <w:jc w:val="both"/>
      </w:pPr>
      <w:r w:rsidRPr="00464C6B">
        <w:rPr>
          <w:b/>
        </w:rPr>
        <w:t>III. PARTICULARIDADES REFERIDAS A LA NATURALEZA DE SUS BIENES</w:t>
      </w:r>
    </w:p>
    <w:p w14:paraId="5C6A6862" w14:textId="77777777" w:rsidR="00464C6B" w:rsidRDefault="00464C6B" w:rsidP="00464C6B">
      <w:pPr>
        <w:rPr>
          <w:rFonts w:eastAsia="MS Gothic"/>
          <w:bCs/>
          <w:caps/>
          <w:color w:val="auto"/>
          <w:sz w:val="20"/>
          <w:szCs w:val="20"/>
        </w:rPr>
      </w:pPr>
    </w:p>
    <w:p w14:paraId="7933509D" w14:textId="77777777" w:rsidR="00464C6B" w:rsidRPr="00464C6B" w:rsidRDefault="00464C6B" w:rsidP="00464C6B"/>
    <w:p w14:paraId="40A88F25" w14:textId="77777777" w:rsidR="009C717E" w:rsidRDefault="00BC28F0" w:rsidP="009C717E">
      <w:pPr>
        <w:spacing w:line="360" w:lineRule="auto"/>
        <w:ind w:firstLine="708"/>
        <w:jc w:val="both"/>
      </w:pPr>
      <w:r w:rsidRPr="00BC28F0">
        <w:t>La subasta judicial de bienes muebles e inmuebles hipotecados, además, de las particularidades señaladas en lo relativo a su propio desarrollo, también, presenta otras particularidades en función de la naturaleza mueble o inmueble del bien hipotecado que constituye el objeto de la subasta judicial. Nos referiremos, en concreto, a la hipoteca marítima, la deuda garantizada con hipoteca sobre vehículos de motor, la deuda garantizada con hipoteca sobre establecimientos mercantiles, la declaración en concu</w:t>
      </w:r>
      <w:bookmarkStart w:id="214" w:name="_Toc527890962"/>
      <w:bookmarkStart w:id="215" w:name="_Toc528595185"/>
      <w:r w:rsidRPr="00BC28F0">
        <w:t>rso de acreedores del deudor y la vivienda habitual de éste</w:t>
      </w:r>
      <w:bookmarkEnd w:id="214"/>
      <w:bookmarkEnd w:id="215"/>
    </w:p>
    <w:p w14:paraId="1D885EE0" w14:textId="77777777" w:rsidR="009C717E" w:rsidRDefault="009C717E" w:rsidP="009C717E">
      <w:pPr>
        <w:spacing w:line="360" w:lineRule="auto"/>
        <w:ind w:firstLine="708"/>
        <w:jc w:val="both"/>
      </w:pPr>
    </w:p>
    <w:p w14:paraId="13AC8873" w14:textId="77777777" w:rsidR="009C717E" w:rsidRPr="009C717E" w:rsidRDefault="009C717E" w:rsidP="009C717E">
      <w:pPr>
        <w:spacing w:line="360" w:lineRule="auto"/>
        <w:ind w:firstLine="708"/>
        <w:jc w:val="both"/>
        <w:rPr>
          <w:b/>
        </w:rPr>
      </w:pPr>
      <w:r w:rsidRPr="009C717E">
        <w:rPr>
          <w:b/>
        </w:rPr>
        <w:t xml:space="preserve">1. Hipoteca marítima </w:t>
      </w:r>
    </w:p>
    <w:p w14:paraId="5CFB6BC8" w14:textId="77777777" w:rsidR="009C717E" w:rsidRDefault="009C717E" w:rsidP="009C717E">
      <w:pPr>
        <w:spacing w:line="360" w:lineRule="auto"/>
        <w:jc w:val="both"/>
      </w:pPr>
    </w:p>
    <w:p w14:paraId="3462C6DA" w14:textId="77777777" w:rsidR="00BC28F0" w:rsidRPr="00BC28F0" w:rsidRDefault="00BC28F0" w:rsidP="009C717E">
      <w:pPr>
        <w:spacing w:line="360" w:lineRule="auto"/>
        <w:ind w:firstLine="708"/>
        <w:jc w:val="both"/>
      </w:pPr>
      <w:r w:rsidRPr="00BC28F0">
        <w:t>El art.681.2 LEC afirma que “</w:t>
      </w:r>
      <w:r w:rsidRPr="00BC28F0">
        <w:rPr>
          <w:i/>
        </w:rPr>
        <w:t>cuando se reclame el pago de deudas garantizadas por hipoteca naval, lo dispuesto en el apartado anterior sólo podrá ejercitarse</w:t>
      </w:r>
      <w:r w:rsidRPr="00BC28F0">
        <w:t xml:space="preserve"> en </w:t>
      </w:r>
      <w:r w:rsidRPr="00BC28F0">
        <w:rPr>
          <w:i/>
        </w:rPr>
        <w:t>los casos descritos en el artículo 140.a) y e) del art.140 de la Ley de Navegación Marítima</w:t>
      </w:r>
      <w:r w:rsidRPr="00BC28F0">
        <w:t>”</w:t>
      </w:r>
      <w:r w:rsidRPr="00BC28F0">
        <w:rPr>
          <w:vertAlign w:val="superscript"/>
        </w:rPr>
        <w:footnoteReference w:id="203"/>
      </w:r>
      <w:r w:rsidRPr="00BC28F0">
        <w:t>. De este modo, el acreedor con hipoteca naval podría ejercer, directamente, su derecho de crédito contra el buque afecto a la hipoteca una vez hubiese vencido el plazo temporal fijado para la devolución del capital o para el pago de los intereses -art.140.a). Ley de Navegación Marítima (LMN)-, o cuando se cumplan las condiciones pactadas -como resolutorias de la obligación garantizada con hipoteca- que produzcan el efecto de exigibilidad sobre el capital y los intereses devengados de él-art.140.e). LNM-.</w:t>
      </w:r>
    </w:p>
    <w:p w14:paraId="4C7361F3" w14:textId="77777777" w:rsidR="00BC28F0" w:rsidRPr="00BC28F0" w:rsidRDefault="00BC28F0" w:rsidP="00BC28F0">
      <w:pPr>
        <w:spacing w:line="360" w:lineRule="auto"/>
        <w:ind w:firstLine="708"/>
        <w:jc w:val="both"/>
      </w:pPr>
    </w:p>
    <w:p w14:paraId="01818F6F" w14:textId="77777777" w:rsidR="00BC28F0" w:rsidRPr="00BC28F0" w:rsidRDefault="00BC28F0" w:rsidP="00BC28F0">
      <w:pPr>
        <w:spacing w:line="360" w:lineRule="auto"/>
        <w:ind w:firstLine="708"/>
        <w:jc w:val="both"/>
      </w:pPr>
      <w:r w:rsidRPr="00BC28F0">
        <w:t>En el resto de los supuestos contemplados en ese mismo art.140 LNM: “</w:t>
      </w:r>
      <w:r w:rsidRPr="00BC28F0">
        <w:rPr>
          <w:i/>
        </w:rPr>
        <w:t>c) cuando el buque hipotecado sufriese algún deterioro que le inutilice definitivamente para navegar</w:t>
      </w:r>
      <w:r w:rsidRPr="00BC28F0">
        <w:t>” y “</w:t>
      </w:r>
      <w:r w:rsidRPr="00BC28F0">
        <w:rPr>
          <w:i/>
        </w:rPr>
        <w:t>d)</w:t>
      </w:r>
      <w:r w:rsidRPr="00BC28F0">
        <w:t xml:space="preserve"> </w:t>
      </w:r>
      <w:r w:rsidRPr="00BC28F0">
        <w:rPr>
          <w:i/>
        </w:rPr>
        <w:t>cuando existiesen dos o más buques afectos al cumplimiento de una misma obligación y ocurriese la pérdida o el deterioro que inutilice definitivamente para navegar cualquiera de ellos, salvo pacto en contrario</w:t>
      </w:r>
      <w:r w:rsidRPr="00BC28F0">
        <w:t>”; la acción del acreedor con hipoteca naval solo se podría ejercer contra el buque afecto a la hipoteca previa constatación de la situación real del mismo, a través de la oportuna certificación emitida por la administración competente. Si el deudor hipotecado es declarado en concurso de acreedores, para que el acreedor con hipoteca naval pudiese ejercer su derecho contra el buque afecto a la misma, será necesario que se presente testimonio de la ejecutoria en la que se haga constar la declaración de concurso de acreedores -art.140.b) LNM-</w:t>
      </w:r>
      <w:r w:rsidRPr="00BC28F0">
        <w:rPr>
          <w:vertAlign w:val="superscript"/>
        </w:rPr>
        <w:footnoteReference w:id="204"/>
      </w:r>
      <w:r w:rsidRPr="00BC28F0">
        <w:t>.</w:t>
      </w:r>
    </w:p>
    <w:p w14:paraId="626834DE" w14:textId="77777777" w:rsidR="00BC28F0" w:rsidRPr="00BC28F0" w:rsidRDefault="00BC28F0" w:rsidP="00BC28F0">
      <w:pPr>
        <w:spacing w:line="360" w:lineRule="auto"/>
        <w:ind w:firstLine="708"/>
        <w:jc w:val="both"/>
      </w:pPr>
    </w:p>
    <w:p w14:paraId="52C1148C" w14:textId="77777777" w:rsidR="009C717E" w:rsidRDefault="00BC28F0" w:rsidP="009C717E">
      <w:pPr>
        <w:spacing w:line="360" w:lineRule="auto"/>
        <w:ind w:firstLine="708"/>
        <w:jc w:val="both"/>
      </w:pPr>
      <w:r w:rsidRPr="00BC28F0">
        <w:t>Todos los requerimientos y notificaciones relacionadas con este proceso de ejecución forzosa se practicarán en el domicilio que el deudor hipotecado o el hipotecante no deudor hubiesen fijado para tal fin en el momento de la constitución de la hipoteca naval. De modificarse éste, bastará con poner este hecho en conocimiento del acreedor hipotecario -art.683.1.3º LEC-. La competencia para conocer de estos supuestos recae sobre “</w:t>
      </w:r>
      <w:r w:rsidRPr="00BC28F0">
        <w:rPr>
          <w:i/>
        </w:rPr>
        <w:t>el Juzgado de Primera Instancia al que se hubieran sometido las partes en el título constitutivo de la hipoteca y, en su defecto, el Juzgado del lugar en que se hubiere constituido la hipoteca, el del puerto en que se encuentre el buque hipotecado, el del domicilio del demandado o el del lugar en que radique el Registro en que fue inscrita la hipoteca, a elección del actor</w:t>
      </w:r>
      <w:r w:rsidRPr="00BC28F0">
        <w:t>” -art.684.1.2</w:t>
      </w:r>
      <w:bookmarkStart w:id="216" w:name="_Toc527890963"/>
      <w:bookmarkStart w:id="217" w:name="_Toc528595186"/>
      <w:r w:rsidRPr="00BC28F0">
        <w:t>º LEC-.</w:t>
      </w:r>
      <w:bookmarkEnd w:id="216"/>
      <w:bookmarkEnd w:id="217"/>
    </w:p>
    <w:p w14:paraId="543E1361" w14:textId="77777777" w:rsidR="009C717E" w:rsidRDefault="009C717E" w:rsidP="009C717E">
      <w:pPr>
        <w:spacing w:line="360" w:lineRule="auto"/>
        <w:ind w:firstLine="708"/>
        <w:jc w:val="both"/>
      </w:pPr>
    </w:p>
    <w:p w14:paraId="6C7A45E1" w14:textId="77777777" w:rsidR="009C717E" w:rsidRDefault="009C717E" w:rsidP="009C717E">
      <w:pPr>
        <w:spacing w:line="360" w:lineRule="auto"/>
        <w:ind w:firstLine="708"/>
        <w:jc w:val="both"/>
      </w:pPr>
    </w:p>
    <w:p w14:paraId="29D7BA2E" w14:textId="77777777" w:rsidR="009C717E" w:rsidRDefault="009C717E" w:rsidP="009C717E">
      <w:pPr>
        <w:spacing w:line="360" w:lineRule="auto"/>
        <w:ind w:firstLine="708"/>
        <w:jc w:val="both"/>
      </w:pPr>
      <w:r>
        <w:rPr>
          <w:b/>
        </w:rPr>
        <w:t>2. Deuda garantizada con hipoteca sobre vehículos de motor</w:t>
      </w:r>
    </w:p>
    <w:p w14:paraId="540E50D9" w14:textId="77777777" w:rsidR="009C717E" w:rsidRDefault="009C717E" w:rsidP="009C717E">
      <w:pPr>
        <w:spacing w:line="360" w:lineRule="auto"/>
        <w:jc w:val="both"/>
      </w:pPr>
    </w:p>
    <w:p w14:paraId="44408261" w14:textId="77777777" w:rsidR="00BC28F0" w:rsidRPr="00BC28F0" w:rsidRDefault="00BC28F0" w:rsidP="009C717E">
      <w:pPr>
        <w:spacing w:line="360" w:lineRule="auto"/>
        <w:ind w:firstLine="708"/>
        <w:jc w:val="both"/>
      </w:pPr>
      <w:r w:rsidRPr="00BC28F0">
        <w:t>Si la subasta judicial de bienes muebles e inmuebles hipotecados tuviese por objeto la enajenación forzosa de vehículos de motor garantizados con hipoteca, el LAJ ordenará que los vehículos de motor hipotecados objeto de la realización forzosa se depositen en poder del acreedor hipotecario o de la persona que éste designase para tal fin -art.687.1 LEC-.</w:t>
      </w:r>
    </w:p>
    <w:p w14:paraId="79D68C24" w14:textId="77777777" w:rsidR="00BC28F0" w:rsidRPr="00BC28F0" w:rsidRDefault="00BC28F0" w:rsidP="00BC28F0">
      <w:pPr>
        <w:spacing w:line="360" w:lineRule="auto"/>
        <w:ind w:firstLine="708"/>
        <w:jc w:val="both"/>
      </w:pPr>
    </w:p>
    <w:p w14:paraId="36CB372A" w14:textId="77777777" w:rsidR="00BC28F0" w:rsidRPr="00BC28F0" w:rsidRDefault="00BC28F0" w:rsidP="00BC28F0">
      <w:pPr>
        <w:spacing w:line="360" w:lineRule="auto"/>
        <w:ind w:firstLine="708"/>
        <w:jc w:val="both"/>
      </w:pPr>
      <w:r w:rsidRPr="00BC28F0">
        <w:t>Una vez éstos hayan sido entregados a quien correspondiese -ya fuese al acreedor hipotecario o a la persona designada por él-, los vehículos de motor que constituyen el objeto de la realización forzosa son precintados con el fin de no poder ser utilizados. Si no fuese posible garantizar ese objetivo debido a la existencia de disposiciones especiales, el LAJ nombraría un interventor que tendría encomendada como tarea principal la de garantizar la consecución de ese mismo objetivo</w:t>
      </w:r>
      <w:r w:rsidRPr="00BC28F0">
        <w:rPr>
          <w:vertAlign w:val="superscript"/>
        </w:rPr>
        <w:footnoteReference w:id="205"/>
      </w:r>
      <w:r w:rsidRPr="00BC28F0">
        <w:t>.</w:t>
      </w:r>
    </w:p>
    <w:p w14:paraId="2D102A4A" w14:textId="77777777" w:rsidR="00BC28F0" w:rsidRPr="00BC28F0" w:rsidRDefault="00BC28F0" w:rsidP="00BC28F0">
      <w:pPr>
        <w:spacing w:line="360" w:lineRule="auto"/>
        <w:ind w:firstLine="708"/>
        <w:jc w:val="both"/>
      </w:pPr>
    </w:p>
    <w:p w14:paraId="60331F2A" w14:textId="77777777" w:rsidR="00BC28F0" w:rsidRDefault="00BC28F0" w:rsidP="00CA1BFE">
      <w:pPr>
        <w:spacing w:line="360" w:lineRule="auto"/>
        <w:ind w:firstLine="708"/>
        <w:jc w:val="both"/>
      </w:pPr>
      <w:r w:rsidRPr="00BC28F0">
        <w:t>En los supuestos en los que el deudor hipotecado fuese requerido, extrajudicialmente, para el pago de las cantidades económicas debidas, el depósito será acordado -mediante decreto- por el LAJ -art.687.2 LEC-. De forma extrema, cuando los bienes hipotecados afectos a la enajenación forzosa no pudiesen ser aprehendidos y, tampoco, fuese posible la constitución de depósitos sobre ellos, se dará por terminado su desarrollo -art.687.3 LEC-. Esta decisión del legislador es, plenamente, coherente con la finalidad principal del procedimiento de apremio: el pago, íntegro, de la deuda del ejecutado hipotecado mediante la realización forzosa de todos sus bienes muebles e inmuebles. Todo ello sin perjuicio de las acciones que se pudiesen ejercer por el propio ejecutante hipotecario.</w:t>
      </w:r>
    </w:p>
    <w:p w14:paraId="243F76A3" w14:textId="77777777" w:rsidR="00A43A19" w:rsidRPr="00BC28F0" w:rsidRDefault="00A43A19" w:rsidP="00CA1BFE">
      <w:pPr>
        <w:spacing w:line="360" w:lineRule="auto"/>
        <w:ind w:firstLine="708"/>
        <w:jc w:val="both"/>
      </w:pPr>
    </w:p>
    <w:p w14:paraId="31B6FFAA" w14:textId="77777777" w:rsidR="00BC28F0" w:rsidRPr="00BC28F0" w:rsidRDefault="00BC28F0" w:rsidP="00BC28F0">
      <w:pPr>
        <w:spacing w:line="360" w:lineRule="auto"/>
        <w:ind w:firstLine="708"/>
        <w:jc w:val="both"/>
      </w:pPr>
      <w:r w:rsidRPr="00BC28F0">
        <w:t>El art.687 LEC se complementa con lo dispuesto por los arts.626 a 628 LEC. En cuanto al depósito judicial como medida cautelar dentro de la ejecución forzosa ordinaria, al no preverse que el nombramiento del depositario pudiese recaer sobre un tercero que fuese poseedor de los bienes del ejecutado o sobre los servicios que para tal fin pudiesen existir en los Colegios de Procuradores, éste -art.687 LEC- se aparta del criterio que, con relación al depositario, establece el art.626 LEC; imponiéndose, en consecuencia, que el vehículo de motor depositado quede en poder o depósito del ejecutante hipotecario o de la persona designada, para ello, por él</w:t>
      </w:r>
      <w:r w:rsidRPr="00BC28F0">
        <w:rPr>
          <w:vertAlign w:val="superscript"/>
        </w:rPr>
        <w:footnoteReference w:id="206"/>
      </w:r>
      <w:r w:rsidRPr="00BC28F0">
        <w:t>.</w:t>
      </w:r>
    </w:p>
    <w:p w14:paraId="547AFC4A" w14:textId="77777777" w:rsidR="00BC28F0" w:rsidRPr="00BC28F0" w:rsidRDefault="00BC28F0" w:rsidP="00BC28F0">
      <w:pPr>
        <w:spacing w:line="360" w:lineRule="auto"/>
        <w:ind w:firstLine="708"/>
        <w:jc w:val="both"/>
      </w:pPr>
    </w:p>
    <w:p w14:paraId="0D2D936E" w14:textId="77777777" w:rsidR="00BC28F0" w:rsidRPr="00BC28F0" w:rsidRDefault="00BC28F0" w:rsidP="00BC28F0">
      <w:pPr>
        <w:spacing w:line="360" w:lineRule="auto"/>
        <w:ind w:firstLine="708"/>
        <w:jc w:val="both"/>
      </w:pPr>
      <w:r w:rsidRPr="00BC28F0">
        <w:t>Por su parte, el contenido de los arts.627 y 628 LEC -relativos a la responsabilidad del depositario y a los gastos del depósito-, también, son de aplicación en el proceso de ejecución forzosa de los bienes muebles e inmuebles hipotecados. Así, le compete al depositario conservar los bienes del ejecutado con la debida diligencia sin que pueda utilizarlos, exhibirlos -si no es bajo las condiciones fijadas por el LAJ- y entregarlos a ninguna persona que no fuese la designada. El depositario tiene derecho a ser resarcido económicamente de todos los gastos derivados del depósito -salvo que su persona coincidiese con la del propio ejecutante hipotecario, en cuyo caso actuaría a título gratuito-, así como, de los daños y perjuicios que del mismo pudiesen derivarse</w:t>
      </w:r>
      <w:r w:rsidRPr="00BC28F0">
        <w:rPr>
          <w:vertAlign w:val="superscript"/>
        </w:rPr>
        <w:footnoteReference w:id="207"/>
      </w:r>
      <w:r w:rsidRPr="00BC28F0">
        <w:t>.</w:t>
      </w:r>
    </w:p>
    <w:p w14:paraId="287D8FB2" w14:textId="77777777" w:rsidR="00BC28F0" w:rsidRPr="00BC28F0" w:rsidRDefault="00BC28F0" w:rsidP="00BC28F0">
      <w:pPr>
        <w:spacing w:line="360" w:lineRule="auto"/>
        <w:ind w:firstLine="708"/>
        <w:jc w:val="both"/>
      </w:pPr>
    </w:p>
    <w:p w14:paraId="73FE63FF" w14:textId="77777777" w:rsidR="009C717E" w:rsidRDefault="00BC28F0" w:rsidP="009C717E">
      <w:pPr>
        <w:spacing w:line="360" w:lineRule="auto"/>
        <w:ind w:firstLine="708"/>
        <w:jc w:val="both"/>
      </w:pPr>
      <w:r w:rsidRPr="00BC28F0">
        <w:t>Fruto de la práctica jurídica, el art.683.1.2º LEC establece que cuando se trate de una hipoteca mobiliaria “</w:t>
      </w:r>
      <w:r w:rsidRPr="00BC28F0">
        <w:rPr>
          <w:i/>
        </w:rPr>
        <w:t>el domicilio</w:t>
      </w:r>
      <w:r w:rsidRPr="00BC28F0">
        <w:t xml:space="preserve"> designado por las partes a efectos de requerimientos y notificaciones </w:t>
      </w:r>
      <w:r w:rsidRPr="00BC28F0">
        <w:rPr>
          <w:i/>
        </w:rPr>
        <w:t>no podrá ser cambiado sin consentimiento del acreedor</w:t>
      </w:r>
      <w:r w:rsidRPr="00BC28F0">
        <w:t>”. Además, en estos supuestos, la competencia para conocer del asunto recaerá de nuevo sobre “</w:t>
      </w:r>
      <w:r w:rsidRPr="00BC28F0">
        <w:rPr>
          <w:i/>
        </w:rPr>
        <w:t>el Juzgado de Primera Instancia al que las partes se hubieran sometido en la escritura de constitución de hipoteca y, en su defecto, el del partido judicial donde ésta hubiera sido inscrita. Si fuesen varios los vehículos de motor hipotecados e inscritos en diversos Registros, será competente el Juzgado de Primera Instancia de cualquiera de los partidos judiciales correspondientes, a elección del demandante</w:t>
      </w:r>
      <w:r w:rsidRPr="00BC28F0">
        <w:t>” -</w:t>
      </w:r>
      <w:bookmarkStart w:id="218" w:name="_Toc527890964"/>
      <w:bookmarkStart w:id="219" w:name="_Toc528595187"/>
      <w:bookmarkStart w:id="220" w:name="_Toc469559801"/>
      <w:bookmarkStart w:id="221" w:name="_Toc469998224"/>
      <w:r w:rsidRPr="00BC28F0">
        <w:t>art.684.1.3º LEC-.</w:t>
      </w:r>
      <w:bookmarkEnd w:id="218"/>
      <w:bookmarkEnd w:id="219"/>
    </w:p>
    <w:p w14:paraId="014F20A8" w14:textId="77777777" w:rsidR="009C717E" w:rsidRDefault="009C717E" w:rsidP="009C717E">
      <w:pPr>
        <w:spacing w:line="360" w:lineRule="auto"/>
        <w:ind w:firstLine="708"/>
        <w:jc w:val="both"/>
      </w:pPr>
    </w:p>
    <w:p w14:paraId="53A4799D" w14:textId="77777777" w:rsidR="009C717E" w:rsidRDefault="009C717E" w:rsidP="009C717E">
      <w:pPr>
        <w:spacing w:line="360" w:lineRule="auto"/>
        <w:ind w:firstLine="708"/>
        <w:jc w:val="both"/>
      </w:pPr>
      <w:r>
        <w:rPr>
          <w:b/>
        </w:rPr>
        <w:t>3. Deuda garantizada con hipoteca sobre establecimientos mercantiles</w:t>
      </w:r>
    </w:p>
    <w:p w14:paraId="67DA58CC" w14:textId="77777777" w:rsidR="009C717E" w:rsidRPr="00BC28F0" w:rsidRDefault="009C717E" w:rsidP="009C717E">
      <w:pPr>
        <w:spacing w:line="360" w:lineRule="auto"/>
        <w:ind w:firstLine="708"/>
        <w:jc w:val="both"/>
      </w:pPr>
    </w:p>
    <w:p w14:paraId="3E8D6A78" w14:textId="77777777" w:rsidR="00BC28F0" w:rsidRPr="00BC28F0" w:rsidRDefault="00BC28F0" w:rsidP="00BC28F0">
      <w:pPr>
        <w:spacing w:line="360" w:lineRule="auto"/>
        <w:ind w:firstLine="708"/>
        <w:jc w:val="both"/>
      </w:pPr>
      <w:r w:rsidRPr="00BC28F0">
        <w:t>Se trata de una particularidad centrada en el anuncio y la publicidad de la convocatoria de la subasta judicial cuyo objeto recae sobre un establecimiento mercantil gravado con hipoteca en la que su aspecto esencial a destacar descansa sobre la necesidad de advertir, a su posible adquirente, de la obligación de someterse a la legislación vigente en materia de arrendamientos urbanos</w:t>
      </w:r>
      <w:r w:rsidRPr="00BC28F0">
        <w:rPr>
          <w:vertAlign w:val="superscript"/>
        </w:rPr>
        <w:footnoteReference w:id="208"/>
      </w:r>
      <w:r w:rsidRPr="00BC28F0">
        <w:t xml:space="preserve"> si, finalmente, lo adquiriese. Pues conforme al art.691.3 LEC, el edicto publicado en el Portal Electrónico de Subastas Judiciales y Administrativas de la AEBOE pondrá de manifiesto que el adquirente del establecimiento mercantil gravado con hipoteca objeto de la subasta judicial se ajustará a lo dispuesto por la Ley 29/1994, de 24 de noviembre, de Arrendamientos Urbanos -LAU-; aceptando, de ese modo, el derecho del arrendador a elevar la renta del establecimiento mercantil, como consecuencia, de la cesión del contrato</w:t>
      </w:r>
      <w:bookmarkEnd w:id="220"/>
      <w:bookmarkEnd w:id="221"/>
      <w:r w:rsidRPr="00BC28F0">
        <w:rPr>
          <w:vertAlign w:val="superscript"/>
        </w:rPr>
        <w:footnoteReference w:id="209"/>
      </w:r>
      <w:r w:rsidRPr="00BC28F0">
        <w:t>.</w:t>
      </w:r>
    </w:p>
    <w:p w14:paraId="523A47B2" w14:textId="77777777" w:rsidR="00BC28F0" w:rsidRPr="00BC28F0" w:rsidRDefault="00BC28F0" w:rsidP="00BC28F0">
      <w:pPr>
        <w:spacing w:line="360" w:lineRule="auto"/>
        <w:ind w:firstLine="708"/>
        <w:jc w:val="both"/>
      </w:pPr>
    </w:p>
    <w:p w14:paraId="20DD6A28" w14:textId="77777777" w:rsidR="00BC28F0" w:rsidRPr="00BC28F0" w:rsidRDefault="00BC28F0" w:rsidP="00BC28F0">
      <w:pPr>
        <w:spacing w:line="360" w:lineRule="auto"/>
        <w:ind w:firstLine="708"/>
        <w:jc w:val="both"/>
      </w:pPr>
      <w:r w:rsidRPr="00BC28F0">
        <w:t>La Ley, de 16 de diciembre, de 1954, sobre hipoteca mobiliaria y prenda sin desplazamiento de posesión establece en su art.19 que “</w:t>
      </w:r>
      <w:r w:rsidRPr="00BC28F0">
        <w:rPr>
          <w:i/>
        </w:rPr>
        <w:t>para que puedan ser hipotecados los establecimientos mercantiles deberán estar instalados en local de negocio del que, el titular, sea dueño o arrendatario, con facultad de traspasar</w:t>
      </w:r>
      <w:r w:rsidRPr="00BC28F0">
        <w:t>”. Por tanto, en la subasta judicial cuyo objeto recae sobre un establecimiento mercantil hipotecado, su adjudicatario adquirirá no la propiedad del establecimiento mercantil hipotecado objeto de la subasta judicial, sino el derecho de arrendamiento sobre éste. De ese modo, finalizada la subasta judicial, el rematante de la misma adquirirá el derecho a subrogarse en la posición del arrendatario hipotecado frente al arrendador hipotecario, pero no a poseer el establecimiento mercantil hipotecado que ha sido subastado judicialmente.</w:t>
      </w:r>
    </w:p>
    <w:p w14:paraId="693E48FC" w14:textId="77777777" w:rsidR="00BC28F0" w:rsidRPr="00BC28F0" w:rsidRDefault="00BC28F0" w:rsidP="00BC28F0">
      <w:pPr>
        <w:spacing w:line="360" w:lineRule="auto"/>
        <w:ind w:firstLine="708"/>
        <w:jc w:val="both"/>
      </w:pPr>
    </w:p>
    <w:p w14:paraId="1582DE31" w14:textId="77777777" w:rsidR="00BC28F0" w:rsidRPr="00BC28F0" w:rsidRDefault="00BC28F0" w:rsidP="00A43A19">
      <w:pPr>
        <w:spacing w:line="360" w:lineRule="auto"/>
        <w:ind w:firstLine="708"/>
        <w:jc w:val="both"/>
      </w:pPr>
      <w:r w:rsidRPr="00BC28F0">
        <w:t>Adicionalmente, el art.32.2 LAU determina que “</w:t>
      </w:r>
      <w:r w:rsidRPr="00BC28F0">
        <w:rPr>
          <w:i/>
        </w:rPr>
        <w:t>el arrendador tiene derecho a una elevación de la renta del 10% de la renta en vigor en el caso de producirse un subarriendo parcial, y de un 20% en el caso de producirse la cesión del contrato o el subarriendo total de la finca arrendada</w:t>
      </w:r>
      <w:r w:rsidRPr="00BC28F0">
        <w:t>”. Así, a lo manifestado hasta el momento, debemos añadir que el rematante de la subasta judicial, al convertirse en el nuevo arrendatario del establecimiento mercantil hipotecado objeto de ella, deberá hacer frente al pago de la cuantía de la renta existente, hasta el momento, sobre el propio establecimiento mercantil, pero con la posibilidad de verse ésta última incrementada en hasta un 20% dependiendo del tipo de subarriendo que se hubiese acordado</w:t>
      </w:r>
      <w:r w:rsidRPr="00BC28F0">
        <w:rPr>
          <w:vertAlign w:val="superscript"/>
        </w:rPr>
        <w:footnoteReference w:id="210"/>
      </w:r>
      <w:r w:rsidRPr="00BC28F0">
        <w:t>.</w:t>
      </w:r>
    </w:p>
    <w:p w14:paraId="5892ADD4" w14:textId="77777777" w:rsidR="00BC28F0" w:rsidRDefault="00BC28F0" w:rsidP="009C717E">
      <w:pPr>
        <w:spacing w:line="360" w:lineRule="auto"/>
        <w:ind w:firstLine="708"/>
        <w:jc w:val="both"/>
      </w:pPr>
      <w:r w:rsidRPr="00BC28F0">
        <w:t>El apartado cuarto de ese mismo art.32 LAU determina que “</w:t>
      </w:r>
      <w:r w:rsidRPr="00BC28F0">
        <w:rPr>
          <w:i/>
        </w:rPr>
        <w:t>tanto la cesión como el subarriendo deberán notificarse de forma fehaciente al arrendador en el plazo de un mes desde que aquéllos se hubieren concertado</w:t>
      </w:r>
      <w:r w:rsidRPr="00BC28F0">
        <w:t>”. Si dicha notificación no se realizase en el plazo temporal fijado para ello, el propietario del establecimiento mercantil hipotecado podría no reconocer la subrogación efectuada. De forma contraria, una vez notificada la adquisición del establecimiento mercantil hipotecado en tiempo y forma, la relación entre el arrendador y el nuevo arrendatario se regirá conforme a lo previsto en el contrato de arrendamiento original.</w:t>
      </w:r>
    </w:p>
    <w:p w14:paraId="0E23886B" w14:textId="77777777" w:rsidR="009C717E" w:rsidRDefault="009C717E" w:rsidP="009C717E">
      <w:pPr>
        <w:spacing w:line="360" w:lineRule="auto"/>
        <w:ind w:firstLine="708"/>
        <w:jc w:val="both"/>
      </w:pPr>
    </w:p>
    <w:p w14:paraId="043521A7" w14:textId="77777777" w:rsidR="009C717E" w:rsidRDefault="009C717E" w:rsidP="009C717E">
      <w:pPr>
        <w:spacing w:line="360" w:lineRule="auto"/>
        <w:ind w:firstLine="708"/>
        <w:jc w:val="both"/>
      </w:pPr>
      <w:r>
        <w:rPr>
          <w:b/>
        </w:rPr>
        <w:t>4. Declaración en concurso de acreedores del deudor hipotecado</w:t>
      </w:r>
    </w:p>
    <w:p w14:paraId="0558C0AA" w14:textId="77777777" w:rsidR="009C717E" w:rsidRPr="009C717E" w:rsidRDefault="009C717E" w:rsidP="009C717E">
      <w:pPr>
        <w:spacing w:line="360" w:lineRule="auto"/>
        <w:ind w:firstLine="708"/>
        <w:jc w:val="both"/>
      </w:pPr>
    </w:p>
    <w:p w14:paraId="38E3E7B1" w14:textId="77777777" w:rsidR="00BC28F0" w:rsidRPr="00BC28F0" w:rsidRDefault="00BC28F0" w:rsidP="00BC28F0">
      <w:pPr>
        <w:spacing w:line="360" w:lineRule="auto"/>
        <w:ind w:firstLine="708"/>
        <w:jc w:val="both"/>
      </w:pPr>
      <w:r w:rsidRPr="00BC28F0">
        <w:t xml:space="preserve">El art.691.5 LEC viene a determinar que al igual que sucede en los supuestos de la subasta judicial de bienes muebles e inmuebles no hipotecados, en las subastas judiciales de bienes muebles e inmuebles hipotecados, cuando el LAJ tiene conocimiento de que el ejecutado hipotecado se encuentra inmerso en una situación de concurso de acreedores, suspenderá el desarrollo de la misma, aunque ésta ya se hubiese iniciado. </w:t>
      </w:r>
    </w:p>
    <w:p w14:paraId="1A3C320B" w14:textId="77777777" w:rsidR="00BC28F0" w:rsidRPr="00BC28F0" w:rsidRDefault="00BC28F0" w:rsidP="00BC28F0">
      <w:pPr>
        <w:spacing w:line="360" w:lineRule="auto"/>
        <w:ind w:firstLine="708"/>
        <w:jc w:val="both"/>
      </w:pPr>
    </w:p>
    <w:p w14:paraId="12588114" w14:textId="77777777" w:rsidR="00BC28F0" w:rsidRPr="00BC28F0" w:rsidRDefault="00BC28F0" w:rsidP="00BC28F0">
      <w:pPr>
        <w:spacing w:line="360" w:lineRule="auto"/>
        <w:ind w:firstLine="708"/>
        <w:jc w:val="both"/>
      </w:pPr>
      <w:r w:rsidRPr="00BC28F0">
        <w:t xml:space="preserve">El desarrollo de la subasta judicial de bienes muebles e inmuebles hipotecados se reanudará, únicamente, cuando se consiga acreditar mediante testimonio del Juez encargado de la dirección del concurso de acreedores que los bienes muebles e inmuebles embargados al deudor concursado objeto de la subasta judicial no son necesarios y/o imprescindibles para que éste pueda continuar desarrollando su actividad profesional o empresarial. </w:t>
      </w:r>
    </w:p>
    <w:p w14:paraId="685C8EC4" w14:textId="77777777" w:rsidR="00BC28F0" w:rsidRPr="00BC28F0" w:rsidRDefault="00BC28F0" w:rsidP="00BC28F0">
      <w:pPr>
        <w:spacing w:line="360" w:lineRule="auto"/>
        <w:ind w:firstLine="708"/>
        <w:jc w:val="both"/>
      </w:pPr>
    </w:p>
    <w:p w14:paraId="41DDDF60" w14:textId="77777777" w:rsidR="00BC28F0" w:rsidRPr="00BC28F0" w:rsidRDefault="00BC28F0" w:rsidP="00BC28F0">
      <w:pPr>
        <w:spacing w:line="360" w:lineRule="auto"/>
        <w:ind w:firstLine="708"/>
        <w:jc w:val="both"/>
      </w:pPr>
      <w:r w:rsidRPr="00BC28F0">
        <w:t>El Registrador de la Propiedad será el encargado de notificar a la Oficina Judicial ante la que se sigua el oportuno proceso de ejecución forzosa la inscripción o anotación del concurso de acreedores sobre la finca hipotecada, así como, la constatación registral de que los bienes muebles o inmuebles hipotecados objeto de la subasta judicial no están afectos al concurso de acreedores por no ser necesarios para que el deudor concursado pueda continuar desarrollando su actividad profesional o empresarial.</w:t>
      </w:r>
    </w:p>
    <w:p w14:paraId="77CF4E79" w14:textId="77777777" w:rsidR="00BC28F0" w:rsidRPr="00BC28F0" w:rsidRDefault="00BC28F0" w:rsidP="00BC28F0">
      <w:pPr>
        <w:spacing w:line="360" w:lineRule="auto"/>
        <w:ind w:firstLine="708"/>
        <w:jc w:val="both"/>
      </w:pPr>
    </w:p>
    <w:p w14:paraId="670267AC" w14:textId="77777777" w:rsidR="009C717E" w:rsidRDefault="00BC28F0" w:rsidP="009C717E">
      <w:pPr>
        <w:spacing w:line="360" w:lineRule="auto"/>
        <w:ind w:firstLine="708"/>
        <w:jc w:val="both"/>
      </w:pPr>
      <w:r w:rsidRPr="00BC28F0">
        <w:t>En este supuesto, al ser, también, de aplicación el art.649.2 LEC, podemos afirmar que la suspensión de la subasta judicial de bienes muebles e inmuebles hipotecados se practicará en idénticas condiciones a la de la subasta judicial de bienes muebles e inmuebles no hipotecados</w:t>
      </w:r>
      <w:r w:rsidRPr="00BC28F0">
        <w:rPr>
          <w:vertAlign w:val="superscript"/>
        </w:rPr>
        <w:footnoteReference w:id="211"/>
      </w:r>
      <w:r w:rsidRPr="00BC28F0">
        <w:t>.</w:t>
      </w:r>
    </w:p>
    <w:p w14:paraId="62502B17" w14:textId="77777777" w:rsidR="009C717E" w:rsidRDefault="009C717E" w:rsidP="009C717E">
      <w:pPr>
        <w:spacing w:line="360" w:lineRule="auto"/>
        <w:ind w:firstLine="708"/>
        <w:jc w:val="both"/>
      </w:pPr>
    </w:p>
    <w:p w14:paraId="389209FE" w14:textId="77777777" w:rsidR="009C717E" w:rsidRDefault="009C717E" w:rsidP="009C717E">
      <w:pPr>
        <w:spacing w:line="360" w:lineRule="auto"/>
        <w:ind w:firstLine="708"/>
        <w:jc w:val="both"/>
        <w:rPr>
          <w:b/>
        </w:rPr>
      </w:pPr>
      <w:r w:rsidRPr="009C717E">
        <w:rPr>
          <w:b/>
        </w:rPr>
        <w:t>5. Vivienda habitual del deudor hipotecado</w:t>
      </w:r>
    </w:p>
    <w:p w14:paraId="559619AF" w14:textId="77777777" w:rsidR="009C717E" w:rsidRPr="009C717E" w:rsidRDefault="009C717E" w:rsidP="009C717E">
      <w:pPr>
        <w:spacing w:line="360" w:lineRule="auto"/>
        <w:ind w:firstLine="708"/>
        <w:jc w:val="both"/>
        <w:rPr>
          <w:b/>
        </w:rPr>
      </w:pPr>
    </w:p>
    <w:p w14:paraId="7A642231" w14:textId="77777777" w:rsidR="00BC28F0" w:rsidRPr="00BC28F0" w:rsidRDefault="00BC28F0" w:rsidP="009C717E">
      <w:pPr>
        <w:spacing w:line="360" w:lineRule="auto"/>
        <w:ind w:firstLine="708"/>
        <w:jc w:val="both"/>
      </w:pPr>
      <w:r w:rsidRPr="00BC28F0">
        <w:t>Para garantizar que, en el supuesto de practicarse la ejecución hipotecaria por impago de las obligaciones crediticias, los deudores hipotecados recibirán la contraprestación económica adecuada por el bien inmueble -vivienda habitual- objeto de la misma a fin de poder anular o reducir su deuda lo máximo posible, el art.671 LEC fue modificado por el Real Decreto-Ley 8/2011, de 1 de julio, de medidas de apoyo a los deudores hipotecarios, de control del gasto público y cancelación de deudas con empresas y autónomos contraídas por las entidades locales, de fomento de la actividad empresarial e impulso de la rehabilitación y simplificación administrativa.</w:t>
      </w:r>
    </w:p>
    <w:p w14:paraId="6E80A6E9" w14:textId="77777777" w:rsidR="00BC28F0" w:rsidRPr="00BC28F0" w:rsidRDefault="00BC28F0" w:rsidP="00BC28F0">
      <w:pPr>
        <w:spacing w:line="360" w:lineRule="auto"/>
        <w:ind w:firstLine="708"/>
        <w:jc w:val="both"/>
      </w:pPr>
    </w:p>
    <w:p w14:paraId="58903540" w14:textId="77777777" w:rsidR="00BC28F0" w:rsidRDefault="00BC28F0" w:rsidP="00CA1BFE">
      <w:pPr>
        <w:spacing w:line="360" w:lineRule="auto"/>
        <w:ind w:firstLine="708"/>
        <w:jc w:val="both"/>
      </w:pPr>
      <w:r w:rsidRPr="00BC28F0">
        <w:t>Esta modificación, orientada a incrementar los porcentajes de adjudicación de los bienes inmuebles embargados, persigue que para el supuesto de las subastas judiciales en las que el bien inmueble hipotecado objeto de la misma sea la vivienda habitual del deudor hipotecado, su adquisición -incluso por el ejecutante hipotecario, cuando la subasta judicial se quedase sin licitadores- nunca pueda tener lugar por una cantidad económica inferior al 60% de su valor de tasación. De este modo, además, de evitar el perjuicio patrimonial al deudor hipotecado, también, se consigue alcanzar uno de los objetivos esenciales de la subasta judicial: la adquisición de los recursos económicos suficientes con los que acabar o reducir al máximo la deuda económica contraída por el ejecutado hipotecado</w:t>
      </w:r>
      <w:r w:rsidRPr="00BC28F0">
        <w:rPr>
          <w:vertAlign w:val="superscript"/>
        </w:rPr>
        <w:footnoteReference w:id="212"/>
      </w:r>
      <w:r w:rsidRPr="00BC28F0">
        <w:t>.</w:t>
      </w:r>
    </w:p>
    <w:p w14:paraId="2F57B4CA" w14:textId="77777777" w:rsidR="009C717E" w:rsidRPr="00BC28F0" w:rsidRDefault="009C717E" w:rsidP="00CA1BFE">
      <w:pPr>
        <w:spacing w:line="360" w:lineRule="auto"/>
        <w:ind w:firstLine="708"/>
        <w:jc w:val="both"/>
      </w:pPr>
    </w:p>
    <w:p w14:paraId="52BF695F" w14:textId="77777777" w:rsidR="00BC28F0" w:rsidRPr="00BC28F0" w:rsidRDefault="00BC28F0" w:rsidP="00BC28F0">
      <w:pPr>
        <w:spacing w:line="360" w:lineRule="auto"/>
        <w:ind w:firstLine="709"/>
        <w:jc w:val="both"/>
      </w:pPr>
      <w:r w:rsidRPr="00BC28F0">
        <w:t>El incremento del porcentaje mínimo de adjudicación de los bienes inmuebles hipotecados objeto de la subasta judicial cuando sobre ellos recayese la consideración de vivienda habitual del deudor hipotecado fue del 10% -pasando, así, del 50% al 60%- con respecto a su valor de tasación. Eliminándose, simultáneamente, también, la opción de que la adjudicación por el ejecutante hipotecario de ese mismo bien inmueble hipotecado pudiese hacerse por la cantidad económica debida por los conceptos de principal, intereses y costas.</w:t>
      </w:r>
    </w:p>
    <w:p w14:paraId="143A4000" w14:textId="77777777" w:rsidR="00BC28F0" w:rsidRPr="00BC28F0" w:rsidRDefault="00BC28F0" w:rsidP="00BC28F0">
      <w:pPr>
        <w:spacing w:line="360" w:lineRule="auto"/>
        <w:ind w:firstLine="709"/>
        <w:jc w:val="both"/>
      </w:pPr>
    </w:p>
    <w:p w14:paraId="19B5F55A" w14:textId="77777777" w:rsidR="00BC28F0" w:rsidRPr="00BC28F0" w:rsidRDefault="00BC28F0" w:rsidP="00BC28F0">
      <w:pPr>
        <w:spacing w:line="360" w:lineRule="auto"/>
        <w:ind w:firstLine="709"/>
        <w:jc w:val="both"/>
      </w:pPr>
      <w:r w:rsidRPr="00BC28F0">
        <w:t>Posteriormente, la Ley 1/2013, de 14 de mayo, de medidas para reforzar la protección a los deudores hipotecarios, reestructuración de deuda y alquiler social modificó, una vez más, el art.671 LEC, al añadir un tercer apartado al contenido del art.21 del Decreto, de 8 de Febrero, de 1946 por el que se aprobó la nueva redacción oficial de la Ley Hipotecaria. Resultado de esta última modificación, se dispuso que en las escrituras de préstamo hipotecario sobre viviendas debía hacerse constar el carácter habitual, o no, que se le atribuiría a la vivienda que, finalmente, se hipotecase; presumiéndose, salvo prueba en contrario, que en el momento de la ejecución forzosa del bien inmueble hipotecado, éste tendría la consideración de la vivienda habitual del deudor cuando, así, se hiciese constar en la escritura de constitución de la hipoteca</w:t>
      </w:r>
      <w:r w:rsidRPr="00BC28F0">
        <w:rPr>
          <w:vertAlign w:val="superscript"/>
        </w:rPr>
        <w:footnoteReference w:id="213"/>
      </w:r>
      <w:r w:rsidRPr="00BC28F0">
        <w:t>.</w:t>
      </w:r>
    </w:p>
    <w:p w14:paraId="74923DC2" w14:textId="77777777" w:rsidR="00BC28F0" w:rsidRPr="00BC28F0" w:rsidRDefault="00BC28F0" w:rsidP="00BC28F0">
      <w:pPr>
        <w:spacing w:line="360" w:lineRule="auto"/>
        <w:ind w:firstLine="709"/>
        <w:jc w:val="both"/>
      </w:pPr>
    </w:p>
    <w:p w14:paraId="295820EE" w14:textId="77777777" w:rsidR="00BC28F0" w:rsidRPr="00BC28F0" w:rsidRDefault="00BC28F0" w:rsidP="00BC28F0">
      <w:pPr>
        <w:spacing w:line="360" w:lineRule="auto"/>
        <w:ind w:firstLine="709"/>
        <w:jc w:val="both"/>
      </w:pPr>
      <w:r w:rsidRPr="00BC28F0">
        <w:t>De conformidad con la Resolución de, 19 de diciembre, del año 2013 de la DGRN, este tercer y nuevo apartado del art.21 LH estableció un sistema de protección a favor de los deudores hipotecados. Conforme a él, para que el bien inmueble hipotecado embargado al ejecutado hipotecado y objeto de la subasta judicial tenga la consideración de vivienda habitual bastaría, únicamente, con la atribución de tal apariencia, sin necesidad de la apertura de una fase probatoria para la consecución de tal fin. De ahí, que podamos entender, que este tercer apartado del art.21 LH tenga por finalidad esencial el establecimiento de una presunción legal destinada a dispensar la práctica de toda prueba sobre el carácter habitual de la vivienda hipotecada objeto de la subasta judicial a los efectos de permitir la aplicación, en el ámbito de la ejecución hipotecaria, de las medidas de protección a favor del deudor hipotecado sin necesidad de adicionar ningún otro trámite.</w:t>
      </w:r>
    </w:p>
    <w:p w14:paraId="34F42234" w14:textId="77777777" w:rsidR="00BC28F0" w:rsidRPr="00BC28F0" w:rsidRDefault="00BC28F0" w:rsidP="00BC28F0">
      <w:pPr>
        <w:spacing w:line="360" w:lineRule="auto"/>
        <w:ind w:firstLine="709"/>
        <w:jc w:val="both"/>
      </w:pPr>
    </w:p>
    <w:p w14:paraId="14D0F345" w14:textId="77777777" w:rsidR="00BC28F0" w:rsidRPr="00BC28F0" w:rsidRDefault="00BC28F0" w:rsidP="00BC28F0">
      <w:pPr>
        <w:spacing w:line="360" w:lineRule="auto"/>
        <w:ind w:firstLine="709"/>
        <w:jc w:val="both"/>
      </w:pPr>
      <w:r w:rsidRPr="00BC28F0">
        <w:t>Sin embargo, en la gran mayoría de las escrituras de constitución de hipoteca anteriores a esta reforma no se recogió si el bien inmueble hipotecado contaba, o no, con la condición de vivienda habitual; ¿qué ocurre entonces en estos supuestos? Ante la falta de regulación de este incidente por la LEC, en la práctica jurídica, el propio Órgano Judicial es quien suele dar por válida la simple manifestación por el ejecutado hipotecado de que el bien inmueble hipotecado objeto de la subasta judicial es su vivienda habitual; siempre y cuando, se acompañe de algún elemento probatorio</w:t>
      </w:r>
      <w:r w:rsidRPr="00BC28F0">
        <w:rPr>
          <w:vertAlign w:val="superscript"/>
        </w:rPr>
        <w:footnoteReference w:id="214"/>
      </w:r>
      <w:r w:rsidRPr="00BC28F0">
        <w:t>.</w:t>
      </w:r>
    </w:p>
    <w:p w14:paraId="2F115165" w14:textId="77777777" w:rsidR="00BC28F0" w:rsidRPr="00BC28F0" w:rsidRDefault="00BC28F0" w:rsidP="00BC28F0">
      <w:pPr>
        <w:spacing w:line="360" w:lineRule="auto"/>
        <w:ind w:firstLine="709"/>
        <w:jc w:val="both"/>
      </w:pPr>
    </w:p>
    <w:p w14:paraId="466C536D" w14:textId="77777777" w:rsidR="00BC28F0" w:rsidRPr="00BC28F0" w:rsidRDefault="00BC28F0" w:rsidP="00BC28F0">
      <w:pPr>
        <w:spacing w:line="360" w:lineRule="auto"/>
        <w:ind w:firstLine="709"/>
        <w:jc w:val="both"/>
      </w:pPr>
      <w:r w:rsidRPr="00BC28F0">
        <w:t>El art.683.1 LEC determina que en el supuesto de los bienes inmuebles hipotecados para poder efectuar la modificación del domicilio a efectos de requerimientos y notificaciones no resulta necesario el consentimiento del acreedor hipotecario, siempre que el cambio tenga lugar dentro de la misma población que se hubiese designado en la escritura de constitución de la hipoteca o de cualquier otra que esté enclavada en el término en que radiquen las fincas y que sirvan para determinar la competencia del Juzgado. En caso contrario, sí será necesaria la conformidad del acreedor hipotecario.</w:t>
      </w:r>
    </w:p>
    <w:p w14:paraId="44C95E3B" w14:textId="77777777" w:rsidR="00BC28F0" w:rsidRPr="00BC28F0" w:rsidRDefault="00BC28F0" w:rsidP="00BC28F0">
      <w:pPr>
        <w:spacing w:line="360" w:lineRule="auto"/>
        <w:ind w:firstLine="709"/>
        <w:jc w:val="both"/>
      </w:pPr>
    </w:p>
    <w:p w14:paraId="7C30CAE8" w14:textId="77777777" w:rsidR="00526683" w:rsidRDefault="00BC28F0" w:rsidP="00BC28F0">
      <w:pPr>
        <w:spacing w:line="360" w:lineRule="auto"/>
        <w:ind w:firstLine="709"/>
        <w:jc w:val="both"/>
        <w:rPr>
          <w:shd w:val="clear" w:color="auto" w:fill="FFFFFF"/>
        </w:rPr>
      </w:pPr>
      <w:r w:rsidRPr="00BC28F0">
        <w:t xml:space="preserve">En estos supuestos, y al igual que lo acaecido en el supuesto relativo a la deuda garantizada con hipoteca sobre establecimientos mercantiles, el art.684.1.1º LEC determina que cuando los bienes hipotecados fuesen inmuebles, </w:t>
      </w:r>
      <w:r w:rsidRPr="00BC28F0">
        <w:rPr>
          <w:shd w:val="clear" w:color="auto" w:fill="FFFFFF"/>
        </w:rPr>
        <w:t>“</w:t>
      </w:r>
      <w:r w:rsidRPr="00BC28F0">
        <w:rPr>
          <w:i/>
          <w:shd w:val="clear" w:color="auto" w:fill="FFFFFF"/>
        </w:rPr>
        <w:t>el Juzgado de Primera Instancia del lugar en que radique la finca y si ésta radicare en más de un partido judicial, lo mismo que si fueren varias y radicaren en diferentes partidos, el Juzgado de Primera Instancia de cualquiera de ellos, a elección del demandante, sin que sean aplicables en este caso las normas sobre sumisión expresa o tácita contenidas en la presente Ley</w:t>
      </w:r>
      <w:r w:rsidRPr="00BC28F0">
        <w:rPr>
          <w:shd w:val="clear" w:color="auto" w:fill="FFFFFF"/>
        </w:rPr>
        <w:t>”.</w:t>
      </w:r>
      <w:bookmarkEnd w:id="105"/>
      <w:bookmarkEnd w:id="106"/>
      <w:bookmarkEnd w:id="107"/>
    </w:p>
    <w:p w14:paraId="76E51F70" w14:textId="77777777" w:rsidR="00573A94" w:rsidRDefault="00573A94" w:rsidP="00BC28F0">
      <w:pPr>
        <w:spacing w:line="360" w:lineRule="auto"/>
        <w:ind w:firstLine="709"/>
        <w:jc w:val="both"/>
        <w:rPr>
          <w:shd w:val="clear" w:color="auto" w:fill="FFFFFF"/>
        </w:rPr>
      </w:pPr>
    </w:p>
    <w:p w14:paraId="4EF400F3" w14:textId="77777777" w:rsidR="00573A94" w:rsidRDefault="00573A94" w:rsidP="00BC28F0">
      <w:pPr>
        <w:spacing w:line="360" w:lineRule="auto"/>
        <w:ind w:firstLine="709"/>
        <w:jc w:val="both"/>
        <w:rPr>
          <w:shd w:val="clear" w:color="auto" w:fill="FFFFFF"/>
        </w:rPr>
      </w:pPr>
    </w:p>
    <w:p w14:paraId="01D54E76" w14:textId="77777777" w:rsidR="00573A94" w:rsidRDefault="00573A94" w:rsidP="00BC28F0">
      <w:pPr>
        <w:spacing w:line="360" w:lineRule="auto"/>
        <w:ind w:firstLine="709"/>
        <w:jc w:val="both"/>
        <w:rPr>
          <w:shd w:val="clear" w:color="auto" w:fill="FFFFFF"/>
        </w:rPr>
      </w:pPr>
    </w:p>
    <w:p w14:paraId="6F2FB2B9" w14:textId="77777777" w:rsidR="00573A94" w:rsidRDefault="00573A94" w:rsidP="00BC28F0">
      <w:pPr>
        <w:spacing w:line="360" w:lineRule="auto"/>
        <w:ind w:firstLine="709"/>
        <w:jc w:val="both"/>
        <w:rPr>
          <w:shd w:val="clear" w:color="auto" w:fill="FFFFFF"/>
        </w:rPr>
      </w:pPr>
    </w:p>
    <w:p w14:paraId="13E84358" w14:textId="77777777" w:rsidR="00573A94" w:rsidRDefault="00573A94" w:rsidP="00BC28F0">
      <w:pPr>
        <w:spacing w:line="360" w:lineRule="auto"/>
        <w:ind w:firstLine="709"/>
        <w:jc w:val="both"/>
        <w:rPr>
          <w:shd w:val="clear" w:color="auto" w:fill="FFFFFF"/>
        </w:rPr>
      </w:pPr>
    </w:p>
    <w:p w14:paraId="506C532C" w14:textId="77777777" w:rsidR="00573A94" w:rsidRDefault="00573A94" w:rsidP="00BC28F0">
      <w:pPr>
        <w:spacing w:line="360" w:lineRule="auto"/>
        <w:ind w:firstLine="709"/>
        <w:jc w:val="both"/>
        <w:rPr>
          <w:shd w:val="clear" w:color="auto" w:fill="FFFFFF"/>
        </w:rPr>
      </w:pPr>
    </w:p>
    <w:p w14:paraId="66BF8E68" w14:textId="77777777" w:rsidR="00573A94" w:rsidRDefault="00573A94" w:rsidP="00573A94">
      <w:pPr>
        <w:spacing w:line="360" w:lineRule="auto"/>
        <w:jc w:val="both"/>
        <w:rPr>
          <w:shd w:val="clear" w:color="auto" w:fill="FFFFFF"/>
        </w:rPr>
      </w:pPr>
    </w:p>
    <w:p w14:paraId="5DC71A4D" w14:textId="77777777" w:rsidR="00CA1BFE" w:rsidRDefault="00CA1BFE" w:rsidP="00573A94">
      <w:pPr>
        <w:spacing w:line="360" w:lineRule="auto"/>
        <w:jc w:val="both"/>
        <w:rPr>
          <w:shd w:val="clear" w:color="auto" w:fill="FFFFFF"/>
        </w:rPr>
      </w:pPr>
    </w:p>
    <w:p w14:paraId="3A48D2BE" w14:textId="77777777" w:rsidR="00FD3234" w:rsidRDefault="00FD3234" w:rsidP="00573A94">
      <w:pPr>
        <w:spacing w:line="360" w:lineRule="auto"/>
        <w:jc w:val="both"/>
        <w:rPr>
          <w:shd w:val="clear" w:color="auto" w:fill="FFFFFF"/>
        </w:rPr>
      </w:pPr>
    </w:p>
    <w:p w14:paraId="16C9838A" w14:textId="77777777" w:rsidR="00FD3234" w:rsidRDefault="00FD3234" w:rsidP="00573A94">
      <w:pPr>
        <w:spacing w:line="360" w:lineRule="auto"/>
        <w:jc w:val="both"/>
        <w:rPr>
          <w:shd w:val="clear" w:color="auto" w:fill="FFFFFF"/>
        </w:rPr>
      </w:pPr>
    </w:p>
    <w:p w14:paraId="4BC807AB" w14:textId="77777777" w:rsidR="00FD3234" w:rsidRDefault="00FD3234" w:rsidP="00573A94">
      <w:pPr>
        <w:spacing w:line="360" w:lineRule="auto"/>
        <w:jc w:val="both"/>
        <w:rPr>
          <w:shd w:val="clear" w:color="auto" w:fill="FFFFFF"/>
        </w:rPr>
      </w:pPr>
    </w:p>
    <w:p w14:paraId="53DB1059" w14:textId="77777777" w:rsidR="00FD3234" w:rsidRDefault="00FD3234" w:rsidP="00573A94">
      <w:pPr>
        <w:spacing w:line="360" w:lineRule="auto"/>
        <w:jc w:val="both"/>
        <w:rPr>
          <w:shd w:val="clear" w:color="auto" w:fill="FFFFFF"/>
        </w:rPr>
      </w:pPr>
    </w:p>
    <w:p w14:paraId="160F0F62" w14:textId="77777777" w:rsidR="00FD3234" w:rsidRDefault="00FD3234" w:rsidP="00FD3234">
      <w:pPr>
        <w:pStyle w:val="Prrafodelista"/>
        <w:spacing w:after="0" w:line="360" w:lineRule="auto"/>
        <w:ind w:left="0"/>
        <w:rPr>
          <w:rFonts w:ascii="Times New Roman" w:eastAsia="MS Mincho" w:hAnsi="Times New Roman"/>
          <w:color w:val="000000"/>
          <w:sz w:val="24"/>
          <w:szCs w:val="24"/>
          <w:shd w:val="clear" w:color="auto" w:fill="FFFFFF"/>
          <w:lang w:val="es-ES_tradnl" w:eastAsia="es-ES"/>
        </w:rPr>
      </w:pPr>
    </w:p>
    <w:p w14:paraId="5ACDEF67" w14:textId="77777777" w:rsidR="00EF1571" w:rsidRDefault="00EF1571" w:rsidP="00FD3234">
      <w:pPr>
        <w:pStyle w:val="Prrafodelista"/>
        <w:spacing w:after="0" w:line="360" w:lineRule="auto"/>
        <w:ind w:left="0"/>
        <w:jc w:val="center"/>
        <w:rPr>
          <w:rFonts w:ascii="Times New Roman" w:hAnsi="Times New Roman"/>
          <w:b/>
          <w:sz w:val="24"/>
          <w:szCs w:val="24"/>
        </w:rPr>
      </w:pPr>
    </w:p>
    <w:p w14:paraId="2966233A" w14:textId="77777777" w:rsidR="00EF1571" w:rsidRDefault="00EF1571" w:rsidP="00FD3234">
      <w:pPr>
        <w:pStyle w:val="Prrafodelista"/>
        <w:spacing w:after="0" w:line="360" w:lineRule="auto"/>
        <w:ind w:left="0"/>
        <w:jc w:val="center"/>
        <w:rPr>
          <w:rFonts w:ascii="Times New Roman" w:hAnsi="Times New Roman"/>
          <w:b/>
          <w:sz w:val="24"/>
          <w:szCs w:val="24"/>
        </w:rPr>
      </w:pPr>
    </w:p>
    <w:p w14:paraId="4E62359F" w14:textId="77777777" w:rsidR="00EF1571" w:rsidRDefault="00EF1571" w:rsidP="00FD3234">
      <w:pPr>
        <w:pStyle w:val="Prrafodelista"/>
        <w:spacing w:after="0" w:line="360" w:lineRule="auto"/>
        <w:ind w:left="0"/>
        <w:jc w:val="center"/>
        <w:rPr>
          <w:rFonts w:ascii="Times New Roman" w:hAnsi="Times New Roman"/>
          <w:b/>
          <w:sz w:val="24"/>
          <w:szCs w:val="24"/>
        </w:rPr>
      </w:pPr>
    </w:p>
    <w:p w14:paraId="28AFEE87" w14:textId="77777777" w:rsidR="00EF1571" w:rsidRDefault="00EF1571" w:rsidP="00FD3234">
      <w:pPr>
        <w:pStyle w:val="Prrafodelista"/>
        <w:spacing w:after="0" w:line="360" w:lineRule="auto"/>
        <w:ind w:left="0"/>
        <w:jc w:val="center"/>
        <w:rPr>
          <w:rFonts w:ascii="Times New Roman" w:hAnsi="Times New Roman"/>
          <w:b/>
          <w:sz w:val="24"/>
          <w:szCs w:val="24"/>
        </w:rPr>
      </w:pPr>
    </w:p>
    <w:p w14:paraId="005E7BC0" w14:textId="77777777" w:rsidR="00EF1571" w:rsidRDefault="00EF1571" w:rsidP="00FD3234">
      <w:pPr>
        <w:pStyle w:val="Prrafodelista"/>
        <w:spacing w:after="0" w:line="360" w:lineRule="auto"/>
        <w:ind w:left="0"/>
        <w:jc w:val="center"/>
        <w:rPr>
          <w:rFonts w:ascii="Times New Roman" w:hAnsi="Times New Roman"/>
          <w:b/>
          <w:sz w:val="24"/>
          <w:szCs w:val="24"/>
        </w:rPr>
      </w:pPr>
    </w:p>
    <w:p w14:paraId="43BE2BE6" w14:textId="77777777" w:rsidR="00EF1571" w:rsidRDefault="00EF1571" w:rsidP="00FD3234">
      <w:pPr>
        <w:pStyle w:val="Prrafodelista"/>
        <w:spacing w:after="0" w:line="360" w:lineRule="auto"/>
        <w:ind w:left="0"/>
        <w:jc w:val="center"/>
        <w:rPr>
          <w:rFonts w:ascii="Times New Roman" w:hAnsi="Times New Roman"/>
          <w:b/>
          <w:sz w:val="24"/>
          <w:szCs w:val="24"/>
        </w:rPr>
      </w:pPr>
    </w:p>
    <w:p w14:paraId="71A6E467" w14:textId="77777777" w:rsidR="00EF1571" w:rsidRDefault="00EF1571" w:rsidP="00FD3234">
      <w:pPr>
        <w:pStyle w:val="Prrafodelista"/>
        <w:spacing w:after="0" w:line="360" w:lineRule="auto"/>
        <w:ind w:left="0"/>
        <w:jc w:val="center"/>
        <w:rPr>
          <w:rFonts w:ascii="Times New Roman" w:hAnsi="Times New Roman"/>
          <w:b/>
          <w:sz w:val="24"/>
          <w:szCs w:val="24"/>
        </w:rPr>
      </w:pPr>
    </w:p>
    <w:p w14:paraId="2A954771" w14:textId="77777777" w:rsidR="00EF1571" w:rsidRDefault="00EF1571" w:rsidP="00FD3234">
      <w:pPr>
        <w:pStyle w:val="Prrafodelista"/>
        <w:spacing w:after="0" w:line="360" w:lineRule="auto"/>
        <w:ind w:left="0"/>
        <w:jc w:val="center"/>
        <w:rPr>
          <w:rFonts w:ascii="Times New Roman" w:hAnsi="Times New Roman"/>
          <w:b/>
          <w:sz w:val="24"/>
          <w:szCs w:val="24"/>
        </w:rPr>
      </w:pPr>
    </w:p>
    <w:p w14:paraId="3BE295FD" w14:textId="77777777" w:rsidR="00EF1571" w:rsidRDefault="00EF1571" w:rsidP="00FD3234">
      <w:pPr>
        <w:pStyle w:val="Prrafodelista"/>
        <w:spacing w:after="0" w:line="360" w:lineRule="auto"/>
        <w:ind w:left="0"/>
        <w:jc w:val="center"/>
        <w:rPr>
          <w:rFonts w:ascii="Times New Roman" w:hAnsi="Times New Roman"/>
          <w:b/>
          <w:sz w:val="24"/>
          <w:szCs w:val="24"/>
        </w:rPr>
      </w:pPr>
    </w:p>
    <w:p w14:paraId="7EA0DFE0" w14:textId="77777777" w:rsidR="00EF1571" w:rsidRDefault="00EF1571" w:rsidP="00FD3234">
      <w:pPr>
        <w:pStyle w:val="Prrafodelista"/>
        <w:spacing w:after="0" w:line="360" w:lineRule="auto"/>
        <w:ind w:left="0"/>
        <w:jc w:val="center"/>
        <w:rPr>
          <w:rFonts w:ascii="Times New Roman" w:hAnsi="Times New Roman"/>
          <w:b/>
          <w:sz w:val="24"/>
          <w:szCs w:val="24"/>
        </w:rPr>
      </w:pPr>
    </w:p>
    <w:p w14:paraId="7CB993D3" w14:textId="77777777" w:rsidR="00EF1571" w:rsidRDefault="00EF1571" w:rsidP="00FD3234">
      <w:pPr>
        <w:pStyle w:val="Prrafodelista"/>
        <w:spacing w:after="0" w:line="360" w:lineRule="auto"/>
        <w:ind w:left="0"/>
        <w:jc w:val="center"/>
        <w:rPr>
          <w:rFonts w:ascii="Times New Roman" w:hAnsi="Times New Roman"/>
          <w:b/>
          <w:sz w:val="24"/>
          <w:szCs w:val="24"/>
        </w:rPr>
      </w:pPr>
    </w:p>
    <w:p w14:paraId="766904CD" w14:textId="77777777" w:rsidR="00EF1571" w:rsidRDefault="00EF1571" w:rsidP="00FD3234">
      <w:pPr>
        <w:pStyle w:val="Prrafodelista"/>
        <w:spacing w:after="0" w:line="360" w:lineRule="auto"/>
        <w:ind w:left="0"/>
        <w:jc w:val="center"/>
        <w:rPr>
          <w:rFonts w:ascii="Times New Roman" w:hAnsi="Times New Roman"/>
          <w:b/>
          <w:sz w:val="24"/>
          <w:szCs w:val="24"/>
        </w:rPr>
      </w:pPr>
    </w:p>
    <w:p w14:paraId="35EA361E" w14:textId="77777777" w:rsidR="00EF1571" w:rsidRDefault="00EF1571" w:rsidP="00FD3234">
      <w:pPr>
        <w:pStyle w:val="Prrafodelista"/>
        <w:spacing w:after="0" w:line="360" w:lineRule="auto"/>
        <w:ind w:left="0"/>
        <w:jc w:val="center"/>
        <w:rPr>
          <w:rFonts w:ascii="Times New Roman" w:hAnsi="Times New Roman"/>
          <w:b/>
          <w:sz w:val="24"/>
          <w:szCs w:val="24"/>
        </w:rPr>
      </w:pPr>
    </w:p>
    <w:p w14:paraId="752AEA4C" w14:textId="77777777" w:rsidR="00EF1571" w:rsidRDefault="00EF1571" w:rsidP="00FD3234">
      <w:pPr>
        <w:pStyle w:val="Prrafodelista"/>
        <w:spacing w:after="0" w:line="360" w:lineRule="auto"/>
        <w:ind w:left="0"/>
        <w:jc w:val="center"/>
        <w:rPr>
          <w:rFonts w:ascii="Times New Roman" w:hAnsi="Times New Roman"/>
          <w:b/>
          <w:sz w:val="24"/>
          <w:szCs w:val="24"/>
        </w:rPr>
      </w:pPr>
    </w:p>
    <w:p w14:paraId="0A6B57CE" w14:textId="77777777" w:rsidR="00EF1571" w:rsidRDefault="00EF1571" w:rsidP="00FD3234">
      <w:pPr>
        <w:pStyle w:val="Prrafodelista"/>
        <w:spacing w:after="0" w:line="360" w:lineRule="auto"/>
        <w:ind w:left="0"/>
        <w:jc w:val="center"/>
        <w:rPr>
          <w:rFonts w:ascii="Times New Roman" w:hAnsi="Times New Roman"/>
          <w:b/>
          <w:sz w:val="24"/>
          <w:szCs w:val="24"/>
        </w:rPr>
      </w:pPr>
    </w:p>
    <w:p w14:paraId="5314266B" w14:textId="77777777" w:rsidR="00EF1571" w:rsidRDefault="00EF1571" w:rsidP="00FD3234">
      <w:pPr>
        <w:pStyle w:val="Prrafodelista"/>
        <w:spacing w:after="0" w:line="360" w:lineRule="auto"/>
        <w:ind w:left="0"/>
        <w:jc w:val="center"/>
        <w:rPr>
          <w:rFonts w:ascii="Times New Roman" w:hAnsi="Times New Roman"/>
          <w:b/>
          <w:sz w:val="24"/>
          <w:szCs w:val="24"/>
        </w:rPr>
      </w:pPr>
    </w:p>
    <w:p w14:paraId="4712B3A2" w14:textId="77777777" w:rsidR="00EF1571" w:rsidRDefault="00EF1571" w:rsidP="00FD3234">
      <w:pPr>
        <w:pStyle w:val="Prrafodelista"/>
        <w:spacing w:after="0" w:line="360" w:lineRule="auto"/>
        <w:ind w:left="0"/>
        <w:jc w:val="center"/>
        <w:rPr>
          <w:rFonts w:ascii="Times New Roman" w:hAnsi="Times New Roman"/>
          <w:b/>
          <w:sz w:val="24"/>
          <w:szCs w:val="24"/>
        </w:rPr>
      </w:pPr>
    </w:p>
    <w:p w14:paraId="338222BF" w14:textId="77777777" w:rsidR="00EF1571" w:rsidRDefault="00EF1571" w:rsidP="00FD3234">
      <w:pPr>
        <w:pStyle w:val="Prrafodelista"/>
        <w:spacing w:after="0" w:line="360" w:lineRule="auto"/>
        <w:ind w:left="0"/>
        <w:jc w:val="center"/>
        <w:rPr>
          <w:rFonts w:ascii="Times New Roman" w:hAnsi="Times New Roman"/>
          <w:b/>
          <w:sz w:val="24"/>
          <w:szCs w:val="24"/>
        </w:rPr>
      </w:pPr>
    </w:p>
    <w:p w14:paraId="227BCB83" w14:textId="77777777" w:rsidR="00EF1571" w:rsidRDefault="00EF1571" w:rsidP="00FD3234">
      <w:pPr>
        <w:pStyle w:val="Prrafodelista"/>
        <w:spacing w:after="0" w:line="360" w:lineRule="auto"/>
        <w:ind w:left="0"/>
        <w:jc w:val="center"/>
        <w:rPr>
          <w:rFonts w:ascii="Times New Roman" w:hAnsi="Times New Roman"/>
          <w:b/>
          <w:sz w:val="24"/>
          <w:szCs w:val="24"/>
        </w:rPr>
      </w:pPr>
    </w:p>
    <w:p w14:paraId="023B1711" w14:textId="77777777" w:rsidR="00EF1571" w:rsidRDefault="00EF1571" w:rsidP="00FD3234">
      <w:pPr>
        <w:pStyle w:val="Prrafodelista"/>
        <w:spacing w:after="0" w:line="360" w:lineRule="auto"/>
        <w:ind w:left="0"/>
        <w:jc w:val="center"/>
        <w:rPr>
          <w:rFonts w:ascii="Times New Roman" w:hAnsi="Times New Roman"/>
          <w:b/>
          <w:sz w:val="24"/>
          <w:szCs w:val="24"/>
        </w:rPr>
      </w:pPr>
    </w:p>
    <w:p w14:paraId="2FF09CAD" w14:textId="77777777" w:rsidR="00EF1571" w:rsidRDefault="00EF1571" w:rsidP="00FD3234">
      <w:pPr>
        <w:pStyle w:val="Prrafodelista"/>
        <w:spacing w:after="0" w:line="360" w:lineRule="auto"/>
        <w:ind w:left="0"/>
        <w:jc w:val="center"/>
        <w:rPr>
          <w:rFonts w:ascii="Times New Roman" w:hAnsi="Times New Roman"/>
          <w:b/>
          <w:sz w:val="24"/>
          <w:szCs w:val="24"/>
        </w:rPr>
      </w:pPr>
    </w:p>
    <w:p w14:paraId="3CB766DA" w14:textId="77777777" w:rsidR="00EF1571" w:rsidRDefault="00EF1571" w:rsidP="00FD3234">
      <w:pPr>
        <w:pStyle w:val="Prrafodelista"/>
        <w:spacing w:after="0" w:line="360" w:lineRule="auto"/>
        <w:ind w:left="0"/>
        <w:jc w:val="center"/>
        <w:rPr>
          <w:rFonts w:ascii="Times New Roman" w:hAnsi="Times New Roman"/>
          <w:b/>
          <w:sz w:val="24"/>
          <w:szCs w:val="24"/>
        </w:rPr>
      </w:pPr>
    </w:p>
    <w:p w14:paraId="62F1870B" w14:textId="77777777" w:rsidR="00EF1571" w:rsidRDefault="00EF1571" w:rsidP="00FD3234">
      <w:pPr>
        <w:pStyle w:val="Prrafodelista"/>
        <w:spacing w:after="0" w:line="360" w:lineRule="auto"/>
        <w:ind w:left="0"/>
        <w:jc w:val="center"/>
        <w:rPr>
          <w:rFonts w:ascii="Times New Roman" w:hAnsi="Times New Roman"/>
          <w:b/>
          <w:sz w:val="24"/>
          <w:szCs w:val="24"/>
        </w:rPr>
      </w:pPr>
    </w:p>
    <w:p w14:paraId="66D6A6A2" w14:textId="77777777" w:rsidR="00EF1571" w:rsidRDefault="00EF1571" w:rsidP="00FD3234">
      <w:pPr>
        <w:pStyle w:val="Prrafodelista"/>
        <w:spacing w:after="0" w:line="360" w:lineRule="auto"/>
        <w:ind w:left="0"/>
        <w:jc w:val="center"/>
        <w:rPr>
          <w:rFonts w:ascii="Times New Roman" w:hAnsi="Times New Roman"/>
          <w:b/>
          <w:sz w:val="24"/>
          <w:szCs w:val="24"/>
        </w:rPr>
      </w:pPr>
    </w:p>
    <w:p w14:paraId="53C3756F" w14:textId="77777777" w:rsidR="00EF1571" w:rsidRDefault="00EF1571" w:rsidP="00FD3234">
      <w:pPr>
        <w:pStyle w:val="Prrafodelista"/>
        <w:spacing w:after="0" w:line="360" w:lineRule="auto"/>
        <w:ind w:left="0"/>
        <w:jc w:val="center"/>
        <w:rPr>
          <w:rFonts w:ascii="Times New Roman" w:hAnsi="Times New Roman"/>
          <w:b/>
          <w:sz w:val="24"/>
          <w:szCs w:val="24"/>
        </w:rPr>
      </w:pPr>
    </w:p>
    <w:p w14:paraId="0C7D0256" w14:textId="77777777" w:rsidR="00EF1571" w:rsidRDefault="00EF1571" w:rsidP="00FD3234">
      <w:pPr>
        <w:pStyle w:val="Prrafodelista"/>
        <w:spacing w:after="0" w:line="360" w:lineRule="auto"/>
        <w:ind w:left="0"/>
        <w:jc w:val="center"/>
        <w:rPr>
          <w:rFonts w:ascii="Times New Roman" w:hAnsi="Times New Roman"/>
          <w:b/>
          <w:sz w:val="24"/>
          <w:szCs w:val="24"/>
        </w:rPr>
      </w:pPr>
    </w:p>
    <w:p w14:paraId="32CF5D02" w14:textId="77777777" w:rsidR="00EF1571" w:rsidRDefault="00EF1571" w:rsidP="00FD3234">
      <w:pPr>
        <w:pStyle w:val="Prrafodelista"/>
        <w:spacing w:after="0" w:line="360" w:lineRule="auto"/>
        <w:ind w:left="0"/>
        <w:jc w:val="center"/>
        <w:rPr>
          <w:rFonts w:ascii="Times New Roman" w:hAnsi="Times New Roman"/>
          <w:b/>
          <w:sz w:val="24"/>
          <w:szCs w:val="24"/>
        </w:rPr>
      </w:pPr>
    </w:p>
    <w:p w14:paraId="582FDF4E" w14:textId="77777777" w:rsidR="00EF1571" w:rsidRDefault="00EF1571" w:rsidP="00FD3234">
      <w:pPr>
        <w:pStyle w:val="Prrafodelista"/>
        <w:spacing w:after="0" w:line="360" w:lineRule="auto"/>
        <w:ind w:left="0"/>
        <w:jc w:val="center"/>
        <w:rPr>
          <w:rFonts w:ascii="Times New Roman" w:hAnsi="Times New Roman"/>
          <w:b/>
          <w:sz w:val="24"/>
          <w:szCs w:val="24"/>
        </w:rPr>
      </w:pPr>
    </w:p>
    <w:p w14:paraId="3F969B69" w14:textId="77777777" w:rsidR="00EF1571" w:rsidRDefault="00EF1571" w:rsidP="00FD3234">
      <w:pPr>
        <w:pStyle w:val="Prrafodelista"/>
        <w:spacing w:after="0" w:line="360" w:lineRule="auto"/>
        <w:ind w:left="0"/>
        <w:jc w:val="center"/>
        <w:rPr>
          <w:rFonts w:ascii="Times New Roman" w:hAnsi="Times New Roman"/>
          <w:b/>
          <w:sz w:val="24"/>
          <w:szCs w:val="24"/>
        </w:rPr>
      </w:pPr>
    </w:p>
    <w:p w14:paraId="0FD4F073" w14:textId="77777777" w:rsidR="00EF1571" w:rsidRDefault="00EF1571" w:rsidP="00FD3234">
      <w:pPr>
        <w:pStyle w:val="Prrafodelista"/>
        <w:spacing w:after="0" w:line="360" w:lineRule="auto"/>
        <w:ind w:left="0"/>
        <w:jc w:val="center"/>
        <w:rPr>
          <w:rFonts w:ascii="Times New Roman" w:hAnsi="Times New Roman"/>
          <w:b/>
          <w:sz w:val="24"/>
          <w:szCs w:val="24"/>
        </w:rPr>
      </w:pPr>
    </w:p>
    <w:p w14:paraId="7719356E" w14:textId="77777777" w:rsidR="00EF1571" w:rsidRDefault="00EF1571" w:rsidP="00FD3234">
      <w:pPr>
        <w:pStyle w:val="Prrafodelista"/>
        <w:spacing w:after="0" w:line="360" w:lineRule="auto"/>
        <w:ind w:left="0"/>
        <w:jc w:val="center"/>
        <w:rPr>
          <w:rFonts w:ascii="Times New Roman" w:hAnsi="Times New Roman"/>
          <w:b/>
          <w:sz w:val="24"/>
          <w:szCs w:val="24"/>
        </w:rPr>
      </w:pPr>
    </w:p>
    <w:p w14:paraId="1D23AC02" w14:textId="77777777" w:rsidR="00EF1571" w:rsidRDefault="00EF1571" w:rsidP="00FD3234">
      <w:pPr>
        <w:pStyle w:val="Prrafodelista"/>
        <w:spacing w:after="0" w:line="360" w:lineRule="auto"/>
        <w:ind w:left="0"/>
        <w:jc w:val="center"/>
        <w:rPr>
          <w:rFonts w:ascii="Times New Roman" w:hAnsi="Times New Roman"/>
          <w:b/>
          <w:sz w:val="24"/>
          <w:szCs w:val="24"/>
        </w:rPr>
      </w:pPr>
    </w:p>
    <w:p w14:paraId="7C8A83B1" w14:textId="77777777" w:rsidR="00EF1571" w:rsidRDefault="00EF1571" w:rsidP="00FD3234">
      <w:pPr>
        <w:pStyle w:val="Prrafodelista"/>
        <w:spacing w:after="0" w:line="360" w:lineRule="auto"/>
        <w:ind w:left="0"/>
        <w:jc w:val="center"/>
        <w:rPr>
          <w:rFonts w:ascii="Times New Roman" w:hAnsi="Times New Roman"/>
          <w:b/>
          <w:sz w:val="24"/>
          <w:szCs w:val="24"/>
        </w:rPr>
      </w:pPr>
    </w:p>
    <w:p w14:paraId="68EB1BA1" w14:textId="77777777" w:rsidR="00EF1571" w:rsidRDefault="00EF1571" w:rsidP="00FD3234">
      <w:pPr>
        <w:pStyle w:val="Prrafodelista"/>
        <w:spacing w:after="0" w:line="360" w:lineRule="auto"/>
        <w:ind w:left="0"/>
        <w:jc w:val="center"/>
        <w:rPr>
          <w:rFonts w:ascii="Times New Roman" w:hAnsi="Times New Roman"/>
          <w:b/>
          <w:sz w:val="24"/>
          <w:szCs w:val="24"/>
        </w:rPr>
      </w:pPr>
    </w:p>
    <w:p w14:paraId="1E8FD2EC" w14:textId="77777777" w:rsidR="00FD3234" w:rsidRDefault="009C717E" w:rsidP="009C717E">
      <w:pPr>
        <w:pStyle w:val="Prrafodelista"/>
        <w:spacing w:after="0" w:line="360" w:lineRule="auto"/>
        <w:ind w:left="0"/>
        <w:jc w:val="center"/>
        <w:outlineLvl w:val="0"/>
        <w:rPr>
          <w:rFonts w:ascii="Times New Roman" w:hAnsi="Times New Roman"/>
          <w:b/>
          <w:sz w:val="24"/>
          <w:szCs w:val="24"/>
        </w:rPr>
      </w:pPr>
      <w:r>
        <w:rPr>
          <w:rFonts w:ascii="Times New Roman" w:hAnsi="Times New Roman"/>
          <w:b/>
          <w:sz w:val="24"/>
          <w:szCs w:val="24"/>
        </w:rPr>
        <w:t>CONCLUSIONES</w:t>
      </w:r>
    </w:p>
    <w:p w14:paraId="0E9B5CA3" w14:textId="77777777" w:rsidR="00FD3234" w:rsidRPr="00F2689A" w:rsidRDefault="00FD3234" w:rsidP="00FD3234">
      <w:pPr>
        <w:pStyle w:val="Prrafodelista"/>
        <w:spacing w:after="0" w:line="360" w:lineRule="auto"/>
        <w:ind w:left="0"/>
        <w:jc w:val="both"/>
        <w:rPr>
          <w:rFonts w:ascii="Times New Roman" w:hAnsi="Times New Roman"/>
          <w:b/>
          <w:sz w:val="24"/>
          <w:szCs w:val="24"/>
        </w:rPr>
      </w:pPr>
    </w:p>
    <w:p w14:paraId="793D95D4" w14:textId="77777777" w:rsidR="00FD3234" w:rsidRDefault="00FD3234" w:rsidP="00FD3234">
      <w:pPr>
        <w:pStyle w:val="Prrafodelista"/>
        <w:spacing w:after="0" w:line="360" w:lineRule="auto"/>
        <w:ind w:left="0" w:firstLine="709"/>
        <w:jc w:val="both"/>
        <w:rPr>
          <w:rFonts w:ascii="Times New Roman" w:hAnsi="Times New Roman"/>
          <w:sz w:val="24"/>
          <w:szCs w:val="24"/>
        </w:rPr>
      </w:pPr>
      <w:r>
        <w:rPr>
          <w:rFonts w:ascii="Times New Roman" w:hAnsi="Times New Roman"/>
          <w:b/>
          <w:sz w:val="24"/>
          <w:szCs w:val="24"/>
        </w:rPr>
        <w:t xml:space="preserve">I. </w:t>
      </w:r>
      <w:r w:rsidR="00823FDA">
        <w:rPr>
          <w:rFonts w:ascii="Times New Roman" w:hAnsi="Times New Roman"/>
          <w:sz w:val="24"/>
          <w:szCs w:val="24"/>
        </w:rPr>
        <w:t xml:space="preserve">La subasta judicial </w:t>
      </w:r>
      <w:r>
        <w:rPr>
          <w:rFonts w:ascii="Times New Roman" w:hAnsi="Times New Roman"/>
          <w:sz w:val="24"/>
          <w:szCs w:val="24"/>
        </w:rPr>
        <w:t>no es una creación del derecho moderno, sino, más bien, todo lo contrario, una institución jurídica de carácter, puramente, procesal superviviente del antiguo Derecho Romano. De ese modo, si su origen lo encontramos en el Derecho Romano, es en las diferentes instituciones y textos jurídicos integrantes de lo que denominamos el Derecho Histórico español visigodo, medieval y contemporáneo dónde radica su perfeccionamiento hasta, finalmente, alcanzar la etapa codificadora de los siglos XIX, XX y XXI; produciéndose</w:t>
      </w:r>
      <w:r w:rsidR="00273352">
        <w:rPr>
          <w:rFonts w:ascii="Times New Roman" w:hAnsi="Times New Roman"/>
          <w:sz w:val="24"/>
          <w:szCs w:val="24"/>
        </w:rPr>
        <w:t>, entonces,</w:t>
      </w:r>
      <w:r>
        <w:rPr>
          <w:rFonts w:ascii="Times New Roman" w:hAnsi="Times New Roman"/>
          <w:sz w:val="24"/>
          <w:szCs w:val="24"/>
        </w:rPr>
        <w:t xml:space="preserve"> su inclusión e</w:t>
      </w:r>
      <w:r w:rsidR="00273352">
        <w:rPr>
          <w:rFonts w:ascii="Times New Roman" w:hAnsi="Times New Roman"/>
          <w:sz w:val="24"/>
          <w:szCs w:val="24"/>
        </w:rPr>
        <w:t>n la LEC</w:t>
      </w:r>
      <w:r>
        <w:rPr>
          <w:rFonts w:ascii="Times New Roman" w:hAnsi="Times New Roman"/>
          <w:sz w:val="24"/>
          <w:szCs w:val="24"/>
        </w:rPr>
        <w:t xml:space="preserve"> de 1855 y en sus sucesivas modificaciones y reformas hasta su actual desarrollo electrónico a través del Portal Electrónico de Subastas Judiciales y Administrativas creado </w:t>
      </w:r>
      <w:r w:rsidRPr="00E428A2">
        <w:rPr>
          <w:rFonts w:ascii="Times New Roman" w:hAnsi="Times New Roman"/>
          <w:i/>
          <w:sz w:val="24"/>
          <w:szCs w:val="24"/>
        </w:rPr>
        <w:t xml:space="preserve">ad hoc </w:t>
      </w:r>
      <w:r>
        <w:rPr>
          <w:rFonts w:ascii="Times New Roman" w:hAnsi="Times New Roman"/>
          <w:sz w:val="24"/>
          <w:szCs w:val="24"/>
        </w:rPr>
        <w:t>dentro de la AEBOE.</w:t>
      </w:r>
    </w:p>
    <w:p w14:paraId="4AA9E432" w14:textId="77777777" w:rsidR="00FD3234" w:rsidRPr="00BE1670" w:rsidRDefault="00FD3234" w:rsidP="00FD3234">
      <w:pPr>
        <w:pStyle w:val="Prrafodelista"/>
        <w:spacing w:after="0" w:line="360" w:lineRule="auto"/>
        <w:ind w:left="0" w:firstLine="709"/>
        <w:jc w:val="both"/>
        <w:rPr>
          <w:rFonts w:ascii="Times New Roman" w:hAnsi="Times New Roman"/>
          <w:sz w:val="24"/>
          <w:szCs w:val="24"/>
        </w:rPr>
      </w:pPr>
    </w:p>
    <w:p w14:paraId="72A42781" w14:textId="77777777" w:rsidR="00FD3234" w:rsidRDefault="00FD3234" w:rsidP="00FD3234">
      <w:pPr>
        <w:pStyle w:val="Prrafodelista"/>
        <w:spacing w:after="0" w:line="360" w:lineRule="auto"/>
        <w:ind w:left="0" w:firstLine="709"/>
        <w:jc w:val="both"/>
        <w:rPr>
          <w:rFonts w:ascii="Times New Roman" w:hAnsi="Times New Roman"/>
          <w:sz w:val="24"/>
          <w:szCs w:val="24"/>
        </w:rPr>
      </w:pPr>
      <w:r w:rsidRPr="00E769E3">
        <w:rPr>
          <w:rFonts w:ascii="Times New Roman" w:hAnsi="Times New Roman"/>
          <w:b/>
          <w:sz w:val="24"/>
          <w:szCs w:val="24"/>
        </w:rPr>
        <w:t>I</w:t>
      </w:r>
      <w:r>
        <w:rPr>
          <w:rFonts w:ascii="Times New Roman" w:hAnsi="Times New Roman"/>
          <w:b/>
          <w:sz w:val="24"/>
          <w:szCs w:val="24"/>
        </w:rPr>
        <w:t>I</w:t>
      </w:r>
      <w:r w:rsidRPr="00E769E3">
        <w:rPr>
          <w:rFonts w:ascii="Times New Roman" w:hAnsi="Times New Roman"/>
          <w:b/>
          <w:sz w:val="24"/>
          <w:szCs w:val="24"/>
        </w:rPr>
        <w:t>.</w:t>
      </w:r>
      <w:r>
        <w:rPr>
          <w:rFonts w:ascii="Times New Roman" w:hAnsi="Times New Roman"/>
          <w:sz w:val="24"/>
          <w:szCs w:val="24"/>
        </w:rPr>
        <w:t xml:space="preserve"> Los cambios relativos a la distinción entre la figura del Juez y la del LAJ, junto a la división de las tareas y funciones encomendadas a cada uno de ellos -Ley 13/2009, de 3 de noviembre, de reforma de la legislación procesal para la implantación</w:t>
      </w:r>
      <w:r w:rsidR="00273352">
        <w:rPr>
          <w:rFonts w:ascii="Times New Roman" w:hAnsi="Times New Roman"/>
          <w:sz w:val="24"/>
          <w:szCs w:val="24"/>
        </w:rPr>
        <w:t xml:space="preserve"> de la nueva Oficina Judicial- </w:t>
      </w:r>
      <w:r>
        <w:rPr>
          <w:rFonts w:ascii="Times New Roman" w:hAnsi="Times New Roman"/>
          <w:sz w:val="24"/>
          <w:szCs w:val="24"/>
        </w:rPr>
        <w:t>han permitido al LAJ liberarse de la supervisión judicial a la que estaba sometido en el anterior modelo de la</w:t>
      </w:r>
      <w:r w:rsidR="00273352">
        <w:rPr>
          <w:rFonts w:ascii="Times New Roman" w:hAnsi="Times New Roman"/>
          <w:sz w:val="24"/>
          <w:szCs w:val="24"/>
        </w:rPr>
        <w:t xml:space="preserve"> subasta judicial presencial y, </w:t>
      </w:r>
      <w:r>
        <w:rPr>
          <w:rFonts w:ascii="Times New Roman" w:hAnsi="Times New Roman"/>
          <w:sz w:val="24"/>
          <w:szCs w:val="24"/>
        </w:rPr>
        <w:t>como resultado, adquirir el rol protagonista del nuevo modelo de la subasta judicial electrónica. En él, el LAJ se convierte en su director y, por tanto, máximo responsable de su correcto y normal funcionamiento; velando porque todas y cada una de las diferentes fases que la conf</w:t>
      </w:r>
      <w:r w:rsidR="00273352">
        <w:rPr>
          <w:rFonts w:ascii="Times New Roman" w:hAnsi="Times New Roman"/>
          <w:sz w:val="24"/>
          <w:szCs w:val="24"/>
        </w:rPr>
        <w:t xml:space="preserve">orman se desarrollen conforme </w:t>
      </w:r>
      <w:r>
        <w:rPr>
          <w:rFonts w:ascii="Times New Roman" w:hAnsi="Times New Roman"/>
          <w:sz w:val="24"/>
          <w:szCs w:val="24"/>
        </w:rPr>
        <w:t>al principio de legalidad.</w:t>
      </w:r>
    </w:p>
    <w:p w14:paraId="1E8C7BCC" w14:textId="77777777" w:rsidR="00FD3234" w:rsidRPr="00CD1F50" w:rsidRDefault="00FD3234" w:rsidP="00FD3234">
      <w:pPr>
        <w:pStyle w:val="Prrafodelista"/>
        <w:spacing w:after="0" w:line="360" w:lineRule="auto"/>
        <w:ind w:left="0" w:firstLine="709"/>
        <w:jc w:val="both"/>
        <w:rPr>
          <w:rFonts w:ascii="Times New Roman" w:hAnsi="Times New Roman"/>
          <w:sz w:val="24"/>
          <w:szCs w:val="24"/>
        </w:rPr>
      </w:pPr>
    </w:p>
    <w:p w14:paraId="0E76055F" w14:textId="77777777" w:rsidR="00FD3234" w:rsidRPr="003335B9" w:rsidRDefault="00FD3234" w:rsidP="00FD3234">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 xml:space="preserve">Sin embargo, aunque el LAJ sea el dirigente y máximo responsable del correcto y normal funcionamiento de la subasta judicial, así como, de todas y cada una de las diferentes fases que la conforman, lo cierto, es </w:t>
      </w:r>
      <w:r w:rsidR="00132B11">
        <w:rPr>
          <w:rFonts w:ascii="Times New Roman" w:hAnsi="Times New Roman"/>
          <w:sz w:val="24"/>
          <w:szCs w:val="24"/>
        </w:rPr>
        <w:t xml:space="preserve">que al desarrollarse ésta, ahora, </w:t>
      </w:r>
      <w:r>
        <w:rPr>
          <w:rFonts w:ascii="Times New Roman" w:hAnsi="Times New Roman"/>
          <w:sz w:val="24"/>
          <w:szCs w:val="24"/>
        </w:rPr>
        <w:t>de forma electrónica a través del Portal Electrónico de Subastas Judiciales y Administrativas de la AEBOE, su actuación se limita a la inser</w:t>
      </w:r>
      <w:r w:rsidR="00132B11">
        <w:rPr>
          <w:rFonts w:ascii="Times New Roman" w:hAnsi="Times New Roman"/>
          <w:sz w:val="24"/>
          <w:szCs w:val="24"/>
        </w:rPr>
        <w:t>ción de una serie de datos en el</w:t>
      </w:r>
      <w:r>
        <w:rPr>
          <w:rFonts w:ascii="Times New Roman" w:hAnsi="Times New Roman"/>
          <w:sz w:val="24"/>
          <w:szCs w:val="24"/>
        </w:rPr>
        <w:t xml:space="preserve"> sistema de gestió</w:t>
      </w:r>
      <w:r w:rsidR="00132B11">
        <w:rPr>
          <w:rFonts w:ascii="Times New Roman" w:hAnsi="Times New Roman"/>
          <w:sz w:val="24"/>
          <w:szCs w:val="24"/>
        </w:rPr>
        <w:t>n informática de ese y a esperar a que éste último</w:t>
      </w:r>
      <w:r>
        <w:rPr>
          <w:rFonts w:ascii="Times New Roman" w:hAnsi="Times New Roman"/>
          <w:sz w:val="24"/>
          <w:szCs w:val="24"/>
        </w:rPr>
        <w:t xml:space="preserve"> le remita toda la información certificada con los datos del licitador vencedor de la subasta judicial y de la cuantía de su puja para, en consecuencia, emitir el oportuno decreto de aprobación del remate y de adjudicación de la subasta judicial una vez que el rematante haya cumplido todas sus obligaciones de pago.</w:t>
      </w:r>
    </w:p>
    <w:p w14:paraId="60B8D332" w14:textId="77777777" w:rsidR="00FD3234" w:rsidRDefault="00FD3234" w:rsidP="00FD3234">
      <w:pPr>
        <w:pStyle w:val="Prrafodelista"/>
        <w:spacing w:after="0" w:line="360" w:lineRule="auto"/>
        <w:ind w:left="0" w:firstLine="709"/>
        <w:jc w:val="both"/>
        <w:rPr>
          <w:rFonts w:ascii="Times New Roman" w:hAnsi="Times New Roman"/>
          <w:sz w:val="24"/>
          <w:szCs w:val="24"/>
        </w:rPr>
      </w:pPr>
      <w:r w:rsidRPr="00E25EFB">
        <w:rPr>
          <w:rFonts w:ascii="Times New Roman" w:hAnsi="Times New Roman"/>
          <w:b/>
          <w:sz w:val="24"/>
          <w:szCs w:val="24"/>
        </w:rPr>
        <w:t>III.</w:t>
      </w:r>
      <w:r>
        <w:rPr>
          <w:rFonts w:ascii="Times New Roman" w:hAnsi="Times New Roman"/>
          <w:sz w:val="24"/>
          <w:szCs w:val="24"/>
        </w:rPr>
        <w:t xml:space="preserve"> Junto a la figura del LAJ, el Portal Electrónico de Subastas Judiciales y Administrativas de la AEBOE se ha convertido en uno de los pilares esenciales del actual modelo de la subasta judicial electrónica, pues a través de él, tiene lugar el desarrollo de todas sus moda</w:t>
      </w:r>
      <w:r w:rsidR="00132B11">
        <w:rPr>
          <w:rFonts w:ascii="Times New Roman" w:hAnsi="Times New Roman"/>
          <w:sz w:val="24"/>
          <w:szCs w:val="24"/>
        </w:rPr>
        <w:t xml:space="preserve">lidades: bienes muebles e </w:t>
      </w:r>
      <w:r>
        <w:rPr>
          <w:rFonts w:ascii="Times New Roman" w:hAnsi="Times New Roman"/>
          <w:sz w:val="24"/>
          <w:szCs w:val="24"/>
        </w:rPr>
        <w:t>inmuebles -sin o con hipoteca-. Además, la simplificación administrativa asociada al actual desarrollo electrónico de la subasta judicial y el no solapamiento, entre sí, de los diferentes proce</w:t>
      </w:r>
      <w:r w:rsidR="00132B11">
        <w:rPr>
          <w:rFonts w:ascii="Times New Roman" w:hAnsi="Times New Roman"/>
          <w:sz w:val="24"/>
          <w:szCs w:val="24"/>
        </w:rPr>
        <w:t>dimientos de apremio</w:t>
      </w:r>
      <w:r>
        <w:rPr>
          <w:rFonts w:ascii="Times New Roman" w:hAnsi="Times New Roman"/>
          <w:sz w:val="24"/>
          <w:szCs w:val="24"/>
        </w:rPr>
        <w:t>, como resultado de la reutilización de los medios disponibles y el empleo de una sola base de datos y un solo motor de búsqueda, permite que todas las Oficinas Judiciales tengan acceso al sistema de gestión</w:t>
      </w:r>
      <w:r w:rsidR="00823FDA">
        <w:rPr>
          <w:rFonts w:ascii="Times New Roman" w:hAnsi="Times New Roman"/>
          <w:sz w:val="24"/>
          <w:szCs w:val="24"/>
        </w:rPr>
        <w:t xml:space="preserve"> informática</w:t>
      </w:r>
      <w:r>
        <w:rPr>
          <w:rFonts w:ascii="Times New Roman" w:hAnsi="Times New Roman"/>
          <w:sz w:val="24"/>
          <w:szCs w:val="24"/>
        </w:rPr>
        <w:t xml:space="preserve"> propio del Portal Electrónico de Subastas Judiciales y Administrativas del AEBOE y, en consecuencia, que todos los intercambios de información se realicen de forma instantánea y telemática, lo que, finalmente, se traduce en importantes ventajas económicas -en forma de ahorro- para la Administración de Justicia. </w:t>
      </w:r>
    </w:p>
    <w:p w14:paraId="2D8AFC28" w14:textId="77777777" w:rsidR="00FD3234" w:rsidRPr="00097909" w:rsidRDefault="00FD3234" w:rsidP="00FD3234">
      <w:pPr>
        <w:pStyle w:val="Prrafodelista"/>
        <w:spacing w:after="0" w:line="360" w:lineRule="auto"/>
        <w:ind w:left="0" w:firstLine="709"/>
        <w:jc w:val="both"/>
        <w:rPr>
          <w:rFonts w:ascii="Times New Roman" w:hAnsi="Times New Roman"/>
          <w:sz w:val="24"/>
          <w:szCs w:val="24"/>
        </w:rPr>
      </w:pPr>
    </w:p>
    <w:p w14:paraId="47F85FF3" w14:textId="77777777" w:rsidR="00FD3234" w:rsidRDefault="00FD3234" w:rsidP="00FD3234">
      <w:pPr>
        <w:pStyle w:val="Prrafodelista"/>
        <w:spacing w:after="0" w:line="360" w:lineRule="auto"/>
        <w:ind w:left="0" w:firstLine="709"/>
        <w:jc w:val="both"/>
        <w:rPr>
          <w:rFonts w:ascii="Times New Roman" w:hAnsi="Times New Roman"/>
          <w:sz w:val="24"/>
          <w:szCs w:val="24"/>
        </w:rPr>
      </w:pPr>
      <w:r>
        <w:rPr>
          <w:rFonts w:ascii="Times New Roman" w:hAnsi="Times New Roman"/>
          <w:b/>
          <w:sz w:val="24"/>
          <w:szCs w:val="24"/>
        </w:rPr>
        <w:t xml:space="preserve">IV. </w:t>
      </w:r>
      <w:r>
        <w:rPr>
          <w:rFonts w:ascii="Times New Roman" w:hAnsi="Times New Roman"/>
          <w:sz w:val="24"/>
          <w:szCs w:val="24"/>
        </w:rPr>
        <w:t xml:space="preserve">Sin embargo, el núcleo del nuevo modelo de la subasta judicial electrónica - resultado de las </w:t>
      </w:r>
      <w:r w:rsidRPr="003335B9">
        <w:rPr>
          <w:rFonts w:ascii="Times New Roman" w:hAnsi="Times New Roman"/>
          <w:sz w:val="24"/>
          <w:szCs w:val="24"/>
        </w:rPr>
        <w:t>reformas procesales operadas por la Ley 19/2015, de 13 de julio, de medidas de reforma administrativa en el ámbito de la Administración de Justicia y del Registro Civil, y la Ley 42/2015, de 5 de octubre, de reforma de la Ley 1/2000, de 7 de</w:t>
      </w:r>
      <w:r>
        <w:rPr>
          <w:rFonts w:ascii="Times New Roman" w:hAnsi="Times New Roman"/>
          <w:sz w:val="24"/>
          <w:szCs w:val="24"/>
        </w:rPr>
        <w:t xml:space="preserve"> enero, de Enjuiciamiento Civil- lo componen los</w:t>
      </w:r>
      <w:r w:rsidR="00823FDA">
        <w:rPr>
          <w:rFonts w:ascii="Times New Roman" w:hAnsi="Times New Roman"/>
          <w:sz w:val="24"/>
          <w:szCs w:val="24"/>
        </w:rPr>
        <w:t xml:space="preserve"> arts.648 y 649 LEC. Pues, a través de ellos </w:t>
      </w:r>
      <w:r>
        <w:rPr>
          <w:rFonts w:ascii="Times New Roman" w:hAnsi="Times New Roman"/>
          <w:sz w:val="24"/>
          <w:szCs w:val="24"/>
        </w:rPr>
        <w:t>-mediante la aplicación de ciertas reglas-,</w:t>
      </w:r>
      <w:r w:rsidR="00823FDA">
        <w:rPr>
          <w:rFonts w:ascii="Times New Roman" w:hAnsi="Times New Roman"/>
          <w:sz w:val="24"/>
          <w:szCs w:val="24"/>
        </w:rPr>
        <w:t xml:space="preserve"> se regulan</w:t>
      </w:r>
      <w:r>
        <w:rPr>
          <w:rFonts w:ascii="Times New Roman" w:hAnsi="Times New Roman"/>
          <w:sz w:val="24"/>
          <w:szCs w:val="24"/>
        </w:rPr>
        <w:t xml:space="preserve"> las diferentes fases que conforman el desarrollo electrónico de la subasta judicial de bienes muebles e inmuebles.</w:t>
      </w:r>
    </w:p>
    <w:p w14:paraId="1E85C9D1" w14:textId="77777777" w:rsidR="00FD3234" w:rsidRPr="005C1E25" w:rsidRDefault="00FD3234" w:rsidP="00FD3234">
      <w:pPr>
        <w:pStyle w:val="Prrafodelista"/>
        <w:spacing w:after="0" w:line="360" w:lineRule="auto"/>
        <w:ind w:left="0" w:firstLine="709"/>
        <w:jc w:val="both"/>
        <w:rPr>
          <w:rFonts w:ascii="Times New Roman" w:hAnsi="Times New Roman"/>
          <w:sz w:val="24"/>
          <w:szCs w:val="24"/>
        </w:rPr>
      </w:pPr>
    </w:p>
    <w:p w14:paraId="0D9C16EB" w14:textId="77777777" w:rsidR="00FD3234" w:rsidRDefault="00FD3234" w:rsidP="00FD3234">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Las reglas del art.648 LEC relativas al Portal Electrónico de Subastas Judiciales y Administrativas de la AEBOE, la apertura de la subasta judicial, la realización de pujas electrónicas, el alta en el sistema, la aportación de información adicional sobre el bien objeto de licitación y el trámite telemático para el envío de las pujas electrónicas realizadas constituyen una muestra, más que evidente, de la total y absoluta ausencia de técnica legislativa, al considerar que el orden establecido para estas reglas, en aras de poder garantizar el éxito de</w:t>
      </w:r>
      <w:r w:rsidR="00823FDA">
        <w:rPr>
          <w:rFonts w:ascii="Times New Roman" w:hAnsi="Times New Roman"/>
          <w:sz w:val="24"/>
          <w:szCs w:val="24"/>
        </w:rPr>
        <w:t xml:space="preserve"> la subasta judicial</w:t>
      </w:r>
      <w:r>
        <w:rPr>
          <w:rFonts w:ascii="Times New Roman" w:hAnsi="Times New Roman"/>
          <w:sz w:val="24"/>
          <w:szCs w:val="24"/>
        </w:rPr>
        <w:t xml:space="preserve">, no es el correcto. Pues tras la regla relativa al Portal Electrónico de Subastas Judiciales y Administrativas de la AEBOE debería ir la referida a la apertura de la subasta judicial, la aportación de información adicional sobre el bien objeto de licitación, el alta en el sistema, la realización de pujas electrónicas y, finalmente, el trámite telemático para el envío de las pujas electrónicas realizadas. No podemos hablar de la realización de pujas electrónicas de forma previa a la aportación de información adicional sobre el bien objeto de licitación o al alta en el sistema -requisito </w:t>
      </w:r>
      <w:r>
        <w:rPr>
          <w:rFonts w:ascii="Times New Roman" w:hAnsi="Times New Roman"/>
          <w:i/>
          <w:sz w:val="24"/>
          <w:szCs w:val="24"/>
        </w:rPr>
        <w:t>sine qua non</w:t>
      </w:r>
      <w:r>
        <w:rPr>
          <w:rFonts w:ascii="Times New Roman" w:hAnsi="Times New Roman"/>
          <w:sz w:val="24"/>
          <w:szCs w:val="24"/>
        </w:rPr>
        <w:t xml:space="preserve"> para participar en el desarrollo de la subasta judicial-, sino al contrario.</w:t>
      </w:r>
    </w:p>
    <w:p w14:paraId="3827ED7E" w14:textId="77777777" w:rsidR="00FD3234" w:rsidRDefault="00FD3234" w:rsidP="00FD3234">
      <w:pPr>
        <w:spacing w:line="360" w:lineRule="auto"/>
        <w:ind w:firstLine="709"/>
        <w:jc w:val="both"/>
      </w:pPr>
    </w:p>
    <w:p w14:paraId="6ECED67C" w14:textId="77777777" w:rsidR="00823FDA" w:rsidRDefault="00FD3234" w:rsidP="00823FDA">
      <w:pPr>
        <w:spacing w:line="360" w:lineRule="auto"/>
        <w:ind w:firstLine="709"/>
        <w:jc w:val="both"/>
      </w:pPr>
      <w:r>
        <w:t xml:space="preserve">De forma similar sucede en el supuesto del art.649 LEC, en el que las reglas que se encargan de regular el desarrollo y la terminación de la subasta judicial, también, se encuentran mal ordenadas; dando lugar, como resultado, a una auténtica ausencia de técnica legislativa. Pues aunque la ubicación espacio-temporal sea la correcta para las reglas relativas al plazo de tiempo durante el cual tiene lugar el desarrollo de la subasta judicial y a la suspensión del desarrollo de la misma, esta misma ubicación espacio-temporal no es la correcta para la certificación de la puja vencedora </w:t>
      </w:r>
      <w:r w:rsidR="00823FDA">
        <w:t xml:space="preserve">y la terminación </w:t>
      </w:r>
      <w:r>
        <w:t>de la subasta judicial. Pues lo correcto y adecuado sería abordar, en primer lugar</w:t>
      </w:r>
      <w:r w:rsidR="00823FDA">
        <w:t xml:space="preserve">, la terminación </w:t>
      </w:r>
      <w:r>
        <w:t>de la subasta judicial y, posteriormente, la certificación de la puja vencedora y no al contrario; tal</w:t>
      </w:r>
      <w:r w:rsidR="00823FDA">
        <w:t xml:space="preserve"> y como plantea el legislador. </w:t>
      </w:r>
    </w:p>
    <w:p w14:paraId="1007397A" w14:textId="77777777" w:rsidR="00823FDA" w:rsidRDefault="00823FDA" w:rsidP="00823FDA">
      <w:pPr>
        <w:spacing w:line="360" w:lineRule="auto"/>
        <w:ind w:firstLine="709"/>
        <w:jc w:val="both"/>
      </w:pPr>
    </w:p>
    <w:p w14:paraId="0034BC7D" w14:textId="77777777" w:rsidR="00FD3234" w:rsidRDefault="00823FDA" w:rsidP="00FD3234">
      <w:pPr>
        <w:spacing w:line="360" w:lineRule="auto"/>
        <w:ind w:firstLine="709"/>
        <w:jc w:val="both"/>
      </w:pPr>
      <w:r w:rsidRPr="00823FDA">
        <w:rPr>
          <w:b/>
        </w:rPr>
        <w:t>V</w:t>
      </w:r>
      <w:r w:rsidR="00FD3234" w:rsidRPr="00823FDA">
        <w:rPr>
          <w:b/>
        </w:rPr>
        <w:t xml:space="preserve">. </w:t>
      </w:r>
      <w:r w:rsidR="00FD3234" w:rsidRPr="00823FDA">
        <w:t>Las reformas procesales</w:t>
      </w:r>
      <w:r w:rsidR="00FD3234">
        <w:t xml:space="preserve"> acaecidas en los últimos años, han permitido al legislador apostar, decididamente, por el establecimiento de una regulación normativa unitaria de la subasta judicial, capaz de dejar a salvo las particularidades derivadas de la naturaleza jurídica y cargas que afectan a los bienes muebles e inmuebles embargados al ejecutado y que const</w:t>
      </w:r>
      <w:r w:rsidR="008E0902">
        <w:t xml:space="preserve">ituyen su objeto de realización </w:t>
      </w:r>
      <w:r w:rsidR="00FD3234">
        <w:t>forzosa. Así, las normas encargadas de regular el desarrollo de la subasta judicial de bienes muebles, también, resultan de aplicación en la de bienes inmuebles -art.655 LEC-; siendo, a su vez, éstas últimas, las encargadas de regir el desarrollo de la subasta judicial de bienes muebles e inmuebles hipotecados -art.691.4 LEC-.</w:t>
      </w:r>
    </w:p>
    <w:p w14:paraId="022FBF9C" w14:textId="77777777" w:rsidR="00FD3234" w:rsidRDefault="00FD3234" w:rsidP="00FD3234">
      <w:pPr>
        <w:spacing w:line="360" w:lineRule="auto"/>
        <w:ind w:firstLine="709"/>
        <w:jc w:val="both"/>
      </w:pPr>
    </w:p>
    <w:p w14:paraId="7CD67FFD" w14:textId="77777777" w:rsidR="00FD3234" w:rsidRDefault="00FD3234" w:rsidP="00FD3234">
      <w:pPr>
        <w:spacing w:line="360" w:lineRule="auto"/>
        <w:ind w:firstLine="709"/>
        <w:jc w:val="both"/>
      </w:pPr>
      <w:r>
        <w:t>Pese a ello, la subasta judicial de bienes muebles e inmuebles hipotecados continúa alzándose como la modalidad de enajenación forzosa más controvertida conforme al entender, mayoritario, de nuestra Doctrina y Jurisprudencia; obedeciendo, ello, a su naturaleza jurídica y a las múltiples dudas que surgen en torno a la aplicación de alguna de sus normas jurídicas pero, en especial, al carácter disperso de las mismas.</w:t>
      </w:r>
    </w:p>
    <w:p w14:paraId="4BF8FD97" w14:textId="77777777" w:rsidR="00823FDA" w:rsidRDefault="00823FDA" w:rsidP="00FD3234">
      <w:pPr>
        <w:spacing w:line="360" w:lineRule="auto"/>
        <w:ind w:firstLine="709"/>
        <w:jc w:val="both"/>
      </w:pPr>
    </w:p>
    <w:p w14:paraId="2A256B0A" w14:textId="77777777" w:rsidR="00FD3234" w:rsidRDefault="00823FDA" w:rsidP="00823FDA">
      <w:pPr>
        <w:spacing w:line="360" w:lineRule="auto"/>
        <w:ind w:firstLine="709"/>
        <w:jc w:val="both"/>
      </w:pPr>
      <w:r w:rsidRPr="00097909">
        <w:rPr>
          <w:b/>
        </w:rPr>
        <w:t>V</w:t>
      </w:r>
      <w:r>
        <w:rPr>
          <w:b/>
        </w:rPr>
        <w:t>I</w:t>
      </w:r>
      <w:r w:rsidRPr="00097909">
        <w:rPr>
          <w:b/>
        </w:rPr>
        <w:t>.</w:t>
      </w:r>
      <w:r w:rsidR="008E0902">
        <w:t xml:space="preserve"> La</w:t>
      </w:r>
      <w:r>
        <w:t xml:space="preserve"> modificación del sistema de subastas judiciales no ha supuesto, en absoluto, una merma de la seguridad jurídica. El desarrollo, ahora, electrónico de la subasta judicial no se traduce en un menor número de garantías jurídicas</w:t>
      </w:r>
      <w:r w:rsidR="008E0902">
        <w:t xml:space="preserve"> y procesales</w:t>
      </w:r>
      <w:r>
        <w:t xml:space="preserve"> para los interesados en comparación con la anterior forma de desarrollarse, presencialmente, ésta. Pues, desde el primer momento, para poder participar en el desarrollo de la subasta judicial electrónica mediante la realización de pujas, es necesario adquirir una firma electrónica y darse de alta en el sistema de gestión</w:t>
      </w:r>
      <w:r w:rsidR="008E0902">
        <w:t xml:space="preserve"> informática</w:t>
      </w:r>
      <w:r>
        <w:t xml:space="preserve"> del Portal Electrónico de Subastas Judiciales y Administrativas de la AEBOE; generándose, de ese modo, una identificación inequívoca del licitador, al poder acceder</w:t>
      </w:r>
      <w:r w:rsidR="008E0902">
        <w:t xml:space="preserve"> éste, exclusivamente, </w:t>
      </w:r>
      <w:r>
        <w:t>a dicho sistema de gestión</w:t>
      </w:r>
      <w:r w:rsidR="008E0902">
        <w:t xml:space="preserve"> informática</w:t>
      </w:r>
      <w:r>
        <w:t xml:space="preserve"> mediante el empleo de sus claves personales. Realidad que se refuerza con la emisión de la oportuna certificación de todas y cada una de las distintas transacciones que se realizan, en las que el sello de las mismas determina el momento, el sitio y la hora exacta en las que éstas se efectuaron; garantizándose, así, la absoluta transparencia del procedimiento -elemento definidor del nuevo modelo de la subasta judicial electrónica-. Además, al ser la AEBOE el organismo encargado de supervisar y controlar el correcto y normal funcionamiento del Portal Electrónico de Subastas Judiciales y Administrativas, se aporta un mayor grado de confianza y garantía a esta nueva forma de desarrollarse, electrónic</w:t>
      </w:r>
      <w:r w:rsidR="008E0902">
        <w:t>amente, las subastas judiciales de bienes muebles e inmuebles.</w:t>
      </w:r>
    </w:p>
    <w:p w14:paraId="788828A9" w14:textId="77777777" w:rsidR="00823FDA" w:rsidRDefault="00823FDA" w:rsidP="00823FDA">
      <w:pPr>
        <w:spacing w:line="360" w:lineRule="auto"/>
        <w:ind w:firstLine="709"/>
        <w:jc w:val="both"/>
      </w:pPr>
    </w:p>
    <w:p w14:paraId="1A8CC6EB" w14:textId="77777777" w:rsidR="00FD3234" w:rsidRDefault="00FD3234" w:rsidP="00FD3234">
      <w:pPr>
        <w:spacing w:line="360" w:lineRule="auto"/>
        <w:ind w:firstLine="709"/>
        <w:jc w:val="both"/>
      </w:pPr>
      <w:r w:rsidRPr="00E5748C">
        <w:rPr>
          <w:b/>
        </w:rPr>
        <w:t>V</w:t>
      </w:r>
      <w:r>
        <w:rPr>
          <w:b/>
        </w:rPr>
        <w:t>I</w:t>
      </w:r>
      <w:r w:rsidRPr="00E5748C">
        <w:rPr>
          <w:b/>
        </w:rPr>
        <w:t>I.</w:t>
      </w:r>
      <w:r>
        <w:rPr>
          <w:b/>
        </w:rPr>
        <w:t xml:space="preserve"> </w:t>
      </w:r>
      <w:r>
        <w:t>El modelo de la subasta judicial electrónica persigue eliminar los aspectos más negativos del anterior modelo de la subasta judicial presencial como por ejemplo lo eran la limitación de la publicidad, la falta de transparencia y la rigidez de su procedimiento; siendo éstos superados a través del incremento de la publicidad y transparencia en su desarrollo y la adopción de c</w:t>
      </w:r>
      <w:r w:rsidR="00D02317">
        <w:t xml:space="preserve">iertas medidas flexibles </w:t>
      </w:r>
      <w:r>
        <w:t>-posibilidad de realizar pujas durante las veinticuatro horas del día, a lo largo de los trescientos sesenta y cinco días del año, y desde cualquier lugar del mundo- que persiguen la consecución de sus dos grandes objetivos: la concurrencia de un mayor número de licitadores y, como resultado, la obtención del mejor precio posible por la enajenación forzosa de los bienes muebles e inmuebles embargados al ejecutado y que conforman el objeto de la subasta judicial. Todo ello en aras de poder satisfacer, íntegramente, los intereses económicos</w:t>
      </w:r>
      <w:r w:rsidR="008E0902">
        <w:t xml:space="preserve"> y patrimoniales</w:t>
      </w:r>
      <w:r>
        <w:t xml:space="preserve"> del ejecutante y ejecutado.</w:t>
      </w:r>
    </w:p>
    <w:p w14:paraId="25B7F206" w14:textId="77777777" w:rsidR="00FD3234" w:rsidRDefault="00FD3234" w:rsidP="00FD3234">
      <w:pPr>
        <w:spacing w:line="360" w:lineRule="auto"/>
        <w:ind w:firstLine="709"/>
        <w:jc w:val="both"/>
      </w:pPr>
    </w:p>
    <w:p w14:paraId="1CCCA30E" w14:textId="77777777" w:rsidR="00FD3234" w:rsidRPr="00D02317" w:rsidRDefault="00FD3234" w:rsidP="00FD3234">
      <w:pPr>
        <w:spacing w:line="360" w:lineRule="auto"/>
        <w:ind w:firstLine="709"/>
        <w:jc w:val="both"/>
      </w:pPr>
      <w:r w:rsidRPr="000F3ED3">
        <w:rPr>
          <w:b/>
        </w:rPr>
        <w:t>V</w:t>
      </w:r>
      <w:r>
        <w:rPr>
          <w:b/>
        </w:rPr>
        <w:t>III</w:t>
      </w:r>
      <w:r w:rsidRPr="000F3ED3">
        <w:rPr>
          <w:b/>
        </w:rPr>
        <w:t>.</w:t>
      </w:r>
      <w:r>
        <w:t xml:space="preserve"> Al apostar por una mayor publicidad y transparencia en su desarrollo, el nuevo modelo de la subasta judicial electrónica ha motivado la casi desaparición de la figura de los subasteros; profesionales de las subastas judiciales que mediante la práctica de actuaciones fraudulentas -presiones, amenazas, intimidaciones y coacciones- durante el desarrollo de ésta</w:t>
      </w:r>
      <w:r w:rsidR="00D02317">
        <w:t>s</w:t>
      </w:r>
      <w:r>
        <w:t xml:space="preserve">, trataban de obtener un beneficio económico con la compra de los bienes que constituían su objeto de enajenación forzosa al menor precio posible y su, posterior, </w:t>
      </w:r>
      <w:r w:rsidR="00D02317">
        <w:t>venta por un precio más elevado. Sin embargo, p</w:t>
      </w:r>
      <w:r>
        <w:t>ese a su casi desaparició</w:t>
      </w:r>
      <w:r w:rsidR="00D02317">
        <w:t>n y a la adopción</w:t>
      </w:r>
      <w:r>
        <w:t xml:space="preserve"> de un conjunto de medidas orientadas a evitar la puesta en contacto entre los diferentes licitadores que participan en el desarrollo de la subasta judicial, parece que el nuevo modelo electrónico de la subasta judicial, tampoco, es capaz de evitar la celebración de acuerdos fraudulentos entre los licitadores y, en consecuencia, que participen en</w:t>
      </w:r>
      <w:r w:rsidR="00D02317">
        <w:t xml:space="preserve"> el desarrollo de</w:t>
      </w:r>
      <w:r>
        <w:t xml:space="preserve"> las denominadas </w:t>
      </w:r>
      <w:r w:rsidRPr="00DF0A82">
        <w:rPr>
          <w:i/>
        </w:rPr>
        <w:t>subastas per saltum</w:t>
      </w:r>
      <w:r w:rsidR="00D02317">
        <w:t>.</w:t>
      </w:r>
    </w:p>
    <w:p w14:paraId="7197FF83" w14:textId="77777777" w:rsidR="00FD3234" w:rsidRDefault="00FD3234" w:rsidP="00FD3234">
      <w:pPr>
        <w:spacing w:line="360" w:lineRule="auto"/>
        <w:ind w:firstLine="709"/>
        <w:jc w:val="both"/>
        <w:rPr>
          <w:i/>
        </w:rPr>
      </w:pPr>
    </w:p>
    <w:p w14:paraId="6F3243F7" w14:textId="77777777" w:rsidR="00FD3234" w:rsidRDefault="00FD3234" w:rsidP="00FD3234">
      <w:pPr>
        <w:spacing w:line="360" w:lineRule="auto"/>
        <w:ind w:firstLine="709"/>
        <w:jc w:val="both"/>
      </w:pPr>
      <w:r>
        <w:t xml:space="preserve">El problema de los subasteros y la celebración de acuerdos fraudulentos entre ellos se </w:t>
      </w:r>
      <w:r w:rsidR="00D02317">
        <w:t xml:space="preserve">agravan, aún </w:t>
      </w:r>
      <w:r>
        <w:t>más</w:t>
      </w:r>
      <w:r w:rsidR="00D02317">
        <w:t>,</w:t>
      </w:r>
      <w:r>
        <w:t xml:space="preserve"> cuando uno de ellos es el propio ejecutante. En estos supuestos,  la problemática aparece cuando queriendo éste último participar en el desarrollo de la subasta judicial y pujar por los bienes muebles e inmuebles objeto de la misma, le es imposible hacerlo bien por la ausencia de otros licitadores, o bien por la falta de pujas; recurriendo, entonces, a una empresa que puede ser de su propiedad o pertenecer a su grupo empresarial para que participe en el desarrollo de la misma co</w:t>
      </w:r>
      <w:r w:rsidR="00D02317">
        <w:t>mo licitador persona jurídica, efectuándose</w:t>
      </w:r>
      <w:r>
        <w:t xml:space="preserve">, entre ambos, el acuerdo propio de las </w:t>
      </w:r>
      <w:r w:rsidRPr="00EB531E">
        <w:rPr>
          <w:i/>
        </w:rPr>
        <w:t>subasta</w:t>
      </w:r>
      <w:r>
        <w:rPr>
          <w:i/>
        </w:rPr>
        <w:t>s</w:t>
      </w:r>
      <w:r>
        <w:t xml:space="preserve"> </w:t>
      </w:r>
      <w:r>
        <w:rPr>
          <w:i/>
        </w:rPr>
        <w:t>per saltum</w:t>
      </w:r>
      <w:r>
        <w:t xml:space="preserve">. </w:t>
      </w:r>
    </w:p>
    <w:p w14:paraId="766652D6" w14:textId="77777777" w:rsidR="00FD3234" w:rsidRPr="003A7159" w:rsidRDefault="00FD3234" w:rsidP="00FD3234">
      <w:pPr>
        <w:spacing w:line="360" w:lineRule="auto"/>
        <w:ind w:firstLine="709"/>
        <w:jc w:val="both"/>
      </w:pPr>
    </w:p>
    <w:p w14:paraId="4E84E28A" w14:textId="77777777" w:rsidR="00FD3234" w:rsidRDefault="00FD3234" w:rsidP="00FD3234">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De ese modo,</w:t>
      </w:r>
      <w:r w:rsidR="00D02317">
        <w:rPr>
          <w:rFonts w:ascii="Times New Roman" w:hAnsi="Times New Roman"/>
          <w:sz w:val="24"/>
          <w:szCs w:val="24"/>
        </w:rPr>
        <w:t xml:space="preserve"> el ejecutante</w:t>
      </w:r>
      <w:r>
        <w:rPr>
          <w:rFonts w:ascii="Times New Roman" w:hAnsi="Times New Roman"/>
          <w:sz w:val="24"/>
          <w:szCs w:val="24"/>
        </w:rPr>
        <w:t xml:space="preserve"> consigue burlar la norma legal y participar en el desarrollo de la subasta judicial de bienes muebles e inmuebles sin la existencia de otros auténticos licitadores y de sus pujas, y, por consiguiente, de los requisitos legales establecidos para ello. Pues al tratarse de licitadores personas jurídicas diferentes a la persona</w:t>
      </w:r>
      <w:r w:rsidR="00D02317">
        <w:rPr>
          <w:rFonts w:ascii="Times New Roman" w:hAnsi="Times New Roman"/>
          <w:sz w:val="24"/>
          <w:szCs w:val="24"/>
        </w:rPr>
        <w:t xml:space="preserve"> física</w:t>
      </w:r>
      <w:r>
        <w:rPr>
          <w:rFonts w:ascii="Times New Roman" w:hAnsi="Times New Roman"/>
          <w:sz w:val="24"/>
          <w:szCs w:val="24"/>
        </w:rPr>
        <w:t xml:space="preserve"> del propio ejecutante, n</w:t>
      </w:r>
      <w:r w:rsidR="00D02317">
        <w:rPr>
          <w:rFonts w:ascii="Times New Roman" w:hAnsi="Times New Roman"/>
          <w:sz w:val="24"/>
          <w:szCs w:val="24"/>
        </w:rPr>
        <w:t>o existen argumentos que impidan</w:t>
      </w:r>
      <w:r>
        <w:rPr>
          <w:rFonts w:ascii="Times New Roman" w:hAnsi="Times New Roman"/>
          <w:sz w:val="24"/>
          <w:szCs w:val="24"/>
        </w:rPr>
        <w:t xml:space="preserve"> su participación en el desarrollo de la misma. La solución a esta problemática radica en la capacidad de poder identificar y vincular a esos licitadores personas jurídicas con la persona</w:t>
      </w:r>
      <w:r w:rsidR="00D02317">
        <w:rPr>
          <w:rFonts w:ascii="Times New Roman" w:hAnsi="Times New Roman"/>
          <w:sz w:val="24"/>
          <w:szCs w:val="24"/>
        </w:rPr>
        <w:t xml:space="preserve"> física</w:t>
      </w:r>
      <w:r>
        <w:rPr>
          <w:rFonts w:ascii="Times New Roman" w:hAnsi="Times New Roman"/>
          <w:sz w:val="24"/>
          <w:szCs w:val="24"/>
        </w:rPr>
        <w:t xml:space="preserve"> del propio ejecutante. De conseguirse, se podría solicitar la anulación de la </w:t>
      </w:r>
      <w:r w:rsidR="00D02317">
        <w:rPr>
          <w:rFonts w:ascii="Times New Roman" w:hAnsi="Times New Roman"/>
          <w:sz w:val="24"/>
          <w:szCs w:val="24"/>
        </w:rPr>
        <w:t xml:space="preserve">subasta judicial y de todos sus </w:t>
      </w:r>
      <w:r>
        <w:rPr>
          <w:rFonts w:ascii="Times New Roman" w:hAnsi="Times New Roman"/>
          <w:sz w:val="24"/>
          <w:szCs w:val="24"/>
        </w:rPr>
        <w:t>e</w:t>
      </w:r>
      <w:r w:rsidR="00D02317">
        <w:rPr>
          <w:rFonts w:ascii="Times New Roman" w:hAnsi="Times New Roman"/>
          <w:sz w:val="24"/>
          <w:szCs w:val="24"/>
        </w:rPr>
        <w:t>fectos jurídicos y económicos.</w:t>
      </w:r>
    </w:p>
    <w:p w14:paraId="5AF39947" w14:textId="77777777" w:rsidR="00FD3234" w:rsidRDefault="00FD3234" w:rsidP="00FD3234">
      <w:pPr>
        <w:pStyle w:val="Prrafodelista"/>
        <w:spacing w:after="0" w:line="360" w:lineRule="auto"/>
        <w:ind w:left="0" w:firstLine="709"/>
        <w:jc w:val="both"/>
        <w:rPr>
          <w:rFonts w:ascii="Times New Roman" w:hAnsi="Times New Roman"/>
          <w:sz w:val="24"/>
          <w:szCs w:val="24"/>
        </w:rPr>
      </w:pPr>
    </w:p>
    <w:p w14:paraId="4E4C2E21" w14:textId="77777777" w:rsidR="00FD3234" w:rsidRDefault="00FD3234" w:rsidP="00FD3234">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Antes de la reforma de la subasta judicial y la implantación de su des</w:t>
      </w:r>
      <w:r w:rsidR="00D02317">
        <w:rPr>
          <w:rFonts w:ascii="Times New Roman" w:hAnsi="Times New Roman"/>
          <w:sz w:val="24"/>
          <w:szCs w:val="24"/>
        </w:rPr>
        <w:t>arrollo, ahora, electrónico, el desarrollo de las</w:t>
      </w:r>
      <w:r>
        <w:rPr>
          <w:rFonts w:ascii="Times New Roman" w:hAnsi="Times New Roman"/>
          <w:sz w:val="24"/>
          <w:szCs w:val="24"/>
        </w:rPr>
        <w:t xml:space="preserve"> denominadas </w:t>
      </w:r>
      <w:r w:rsidRPr="00EB531E">
        <w:rPr>
          <w:rFonts w:ascii="Times New Roman" w:hAnsi="Times New Roman"/>
          <w:i/>
          <w:sz w:val="24"/>
          <w:szCs w:val="24"/>
        </w:rPr>
        <w:t>subasta</w:t>
      </w:r>
      <w:r>
        <w:rPr>
          <w:rFonts w:ascii="Times New Roman" w:hAnsi="Times New Roman"/>
          <w:i/>
          <w:sz w:val="24"/>
          <w:szCs w:val="24"/>
        </w:rPr>
        <w:t>s</w:t>
      </w:r>
      <w:r>
        <w:rPr>
          <w:rFonts w:ascii="Times New Roman" w:hAnsi="Times New Roman"/>
          <w:sz w:val="24"/>
          <w:szCs w:val="24"/>
        </w:rPr>
        <w:t xml:space="preserve"> </w:t>
      </w:r>
      <w:r>
        <w:rPr>
          <w:rFonts w:ascii="Times New Roman" w:hAnsi="Times New Roman"/>
          <w:i/>
          <w:sz w:val="24"/>
          <w:szCs w:val="24"/>
        </w:rPr>
        <w:t>per saltum</w:t>
      </w:r>
      <w:r w:rsidR="00D02317">
        <w:rPr>
          <w:rFonts w:ascii="Times New Roman" w:hAnsi="Times New Roman"/>
          <w:sz w:val="24"/>
          <w:szCs w:val="24"/>
        </w:rPr>
        <w:t xml:space="preserve"> se acompañaba</w:t>
      </w:r>
      <w:r>
        <w:rPr>
          <w:rFonts w:ascii="Times New Roman" w:hAnsi="Times New Roman"/>
          <w:sz w:val="24"/>
          <w:szCs w:val="24"/>
        </w:rPr>
        <w:t xml:space="preserve"> de otras prácticas y actuaciones, también, fraudulentas y, por tanto, ilegales: ofrecimiento de dádivas a los diferentes interesados en participar en el desarrollo de la subasta judicial para que, finalmente, decidiesen no hacerlo; conciertos entre los diferentes subasteros interesados en la adquisición de un determinado bien mueble o inmueble -los diferentes subasteros interesados, previamente, al inicio de la subasta judicial, acordaban quien de ellos lo adquiriría mediante la realización de una puja mínima. Posteriormente, el bien se volvía a subastar entre los subasteros interesados, pero ya de forma privada y bajo el compromiso de no superar un determinado límite económico en sus ofertas. Esta operación era conocida como subastilla-; y acuerdos entre los subasteros y el propio ejecutante -declarado el desierto de la subasta judicial, el ejecutante solicitaba la adjudicación de los bienes subastados en pago de su deuda; cediendo, posteriormente, el remate de la subasta judicial a fa</w:t>
      </w:r>
      <w:r w:rsidR="00D02317">
        <w:rPr>
          <w:rFonts w:ascii="Times New Roman" w:hAnsi="Times New Roman"/>
          <w:sz w:val="24"/>
          <w:szCs w:val="24"/>
        </w:rPr>
        <w:t>vor de un subastero. É</w:t>
      </w:r>
      <w:r>
        <w:rPr>
          <w:rFonts w:ascii="Times New Roman" w:hAnsi="Times New Roman"/>
          <w:sz w:val="24"/>
          <w:szCs w:val="24"/>
        </w:rPr>
        <w:t>ste</w:t>
      </w:r>
      <w:r w:rsidR="00D02317">
        <w:rPr>
          <w:rFonts w:ascii="Times New Roman" w:hAnsi="Times New Roman"/>
          <w:sz w:val="24"/>
          <w:szCs w:val="24"/>
        </w:rPr>
        <w:t xml:space="preserve"> asumía</w:t>
      </w:r>
      <w:r>
        <w:rPr>
          <w:rFonts w:ascii="Times New Roman" w:hAnsi="Times New Roman"/>
          <w:sz w:val="24"/>
          <w:szCs w:val="24"/>
        </w:rPr>
        <w:t xml:space="preserve"> el encargo de vender el bien subastado a un precio elevado y </w:t>
      </w:r>
      <w:r w:rsidR="00D02317">
        <w:rPr>
          <w:rFonts w:ascii="Times New Roman" w:hAnsi="Times New Roman"/>
          <w:sz w:val="24"/>
          <w:szCs w:val="24"/>
        </w:rPr>
        <w:t xml:space="preserve">entregar al ejecutante </w:t>
      </w:r>
      <w:r>
        <w:rPr>
          <w:rFonts w:ascii="Times New Roman" w:hAnsi="Times New Roman"/>
          <w:sz w:val="24"/>
          <w:szCs w:val="24"/>
        </w:rPr>
        <w:t>el porcentaje acordado</w:t>
      </w:r>
      <w:r w:rsidR="00D02317">
        <w:rPr>
          <w:rFonts w:ascii="Times New Roman" w:hAnsi="Times New Roman"/>
          <w:sz w:val="24"/>
          <w:szCs w:val="24"/>
        </w:rPr>
        <w:t>-.</w:t>
      </w:r>
    </w:p>
    <w:p w14:paraId="5B92930F" w14:textId="77777777" w:rsidR="00FD3234" w:rsidRDefault="00FD3234" w:rsidP="00FD3234">
      <w:pPr>
        <w:pStyle w:val="Prrafodelista"/>
        <w:spacing w:after="0" w:line="360" w:lineRule="auto"/>
        <w:ind w:left="0" w:firstLine="709"/>
        <w:jc w:val="both"/>
        <w:rPr>
          <w:rFonts w:ascii="Times New Roman" w:hAnsi="Times New Roman"/>
          <w:sz w:val="24"/>
          <w:szCs w:val="24"/>
        </w:rPr>
      </w:pPr>
    </w:p>
    <w:p w14:paraId="212095F2" w14:textId="77777777" w:rsidR="00FD3234" w:rsidRDefault="00FD3234" w:rsidP="00FD3234">
      <w:pPr>
        <w:pStyle w:val="Prrafodelista"/>
        <w:spacing w:after="0" w:line="360" w:lineRule="auto"/>
        <w:ind w:left="0" w:firstLine="709"/>
        <w:jc w:val="both"/>
        <w:rPr>
          <w:rFonts w:ascii="Times New Roman" w:hAnsi="Times New Roman"/>
          <w:sz w:val="24"/>
          <w:szCs w:val="24"/>
        </w:rPr>
      </w:pPr>
      <w:r>
        <w:rPr>
          <w:rFonts w:ascii="Times New Roman" w:hAnsi="Times New Roman"/>
          <w:b/>
          <w:sz w:val="24"/>
          <w:szCs w:val="24"/>
        </w:rPr>
        <w:t xml:space="preserve">IX. </w:t>
      </w:r>
      <w:r>
        <w:rPr>
          <w:rFonts w:ascii="Times New Roman" w:hAnsi="Times New Roman"/>
          <w:sz w:val="24"/>
          <w:szCs w:val="24"/>
        </w:rPr>
        <w:t>La concurrencia de un mayor número de licitadores y, como resultado, la obtención del mejor precio posible por la enajenación forzosa de los bienes muebles e inmuebles subastados a través de la adopción de ciertas medidas flexibles -posibilidad de realizar pujas durante las veinticuatro horas del día, a lo largo de los trescientos sesenta y cinco días del año, y desde cualquier lugar del mundo; ampliación de</w:t>
      </w:r>
      <w:r w:rsidR="008C03C4">
        <w:rPr>
          <w:rFonts w:ascii="Times New Roman" w:hAnsi="Times New Roman"/>
          <w:sz w:val="24"/>
          <w:szCs w:val="24"/>
        </w:rPr>
        <w:t>l</w:t>
      </w:r>
      <w:r>
        <w:rPr>
          <w:rFonts w:ascii="Times New Roman" w:hAnsi="Times New Roman"/>
          <w:sz w:val="24"/>
          <w:szCs w:val="24"/>
        </w:rPr>
        <w:t xml:space="preserve"> periodo de licitación a veinte días naturales; o prórroga del cierre de la subasta judicial en hasta una hora más, durante un periodo tempora</w:t>
      </w:r>
      <w:r w:rsidR="008C03C4">
        <w:rPr>
          <w:rFonts w:ascii="Times New Roman" w:hAnsi="Times New Roman"/>
          <w:sz w:val="24"/>
          <w:szCs w:val="24"/>
        </w:rPr>
        <w:t xml:space="preserve">l máximo de veinticuatro horas- </w:t>
      </w:r>
      <w:r>
        <w:rPr>
          <w:rFonts w:ascii="Times New Roman" w:hAnsi="Times New Roman"/>
          <w:sz w:val="24"/>
          <w:szCs w:val="24"/>
        </w:rPr>
        <w:t>colisionan, frontalmente, con un conjunto de contradicciones, directamente, relacionadas con la adjudicación de los bienes muebles e inmuebles que constituyen el objeto de la subasta judicial.</w:t>
      </w:r>
    </w:p>
    <w:p w14:paraId="7A25232D" w14:textId="77777777" w:rsidR="00FD3234" w:rsidRDefault="00FD3234" w:rsidP="00FD3234">
      <w:pPr>
        <w:pStyle w:val="Prrafodelista"/>
        <w:spacing w:after="0" w:line="360" w:lineRule="auto"/>
        <w:ind w:left="0" w:firstLine="709"/>
        <w:jc w:val="both"/>
        <w:rPr>
          <w:rFonts w:ascii="Times New Roman" w:hAnsi="Times New Roman"/>
          <w:sz w:val="24"/>
          <w:szCs w:val="24"/>
        </w:rPr>
      </w:pPr>
    </w:p>
    <w:p w14:paraId="7DC37360" w14:textId="77777777" w:rsidR="00FD3234" w:rsidRDefault="00FD3234" w:rsidP="009C0CD7">
      <w:pPr>
        <w:pStyle w:val="Prrafodelista"/>
        <w:spacing w:after="0" w:line="360" w:lineRule="auto"/>
        <w:ind w:left="0" w:firstLine="709"/>
        <w:jc w:val="both"/>
        <w:rPr>
          <w:rFonts w:ascii="Times New Roman" w:hAnsi="Times New Roman"/>
          <w:sz w:val="24"/>
          <w:szCs w:val="24"/>
        </w:rPr>
      </w:pPr>
      <w:r>
        <w:rPr>
          <w:rFonts w:ascii="Times New Roman" w:hAnsi="Times New Roman"/>
          <w:sz w:val="24"/>
          <w:szCs w:val="24"/>
        </w:rPr>
        <w:t xml:space="preserve">En ese sentido, los porcentajes, inicialmente, establecidos -variables en función del tipo del bien subastado: mueble o inmueble- que fijan el precio límite por debajo del cual no puede tener lugar la enajenación forzosa de los bienes objetos de la subasta judicial, a medida que avanza el desarrollo de ésta y las pujas efectuadas, hasta ese momento, no consiguen alcanzar los precios mínimos de enajenación establecidos, ante la posibilidad de su quiebra, se opta por su incumplimiento mediante la puesta en marcha de una serie de operaciones que facilitan su adjudicación y, como resultado, la permisividad de poder adquirirlos por una cantidad muy inferior a los precios mínimos de enajenación preestablecidos, pero, sin </w:t>
      </w:r>
      <w:r w:rsidR="008C03C4">
        <w:rPr>
          <w:rFonts w:ascii="Times New Roman" w:hAnsi="Times New Roman"/>
          <w:sz w:val="24"/>
          <w:szCs w:val="24"/>
        </w:rPr>
        <w:t xml:space="preserve">embargo, suficientes para </w:t>
      </w:r>
      <w:r>
        <w:rPr>
          <w:rFonts w:ascii="Times New Roman" w:hAnsi="Times New Roman"/>
          <w:sz w:val="24"/>
          <w:szCs w:val="24"/>
        </w:rPr>
        <w:t>cubrir los costes derivados del</w:t>
      </w:r>
      <w:r w:rsidR="008C03C4">
        <w:rPr>
          <w:rFonts w:ascii="Times New Roman" w:hAnsi="Times New Roman"/>
          <w:sz w:val="24"/>
          <w:szCs w:val="24"/>
        </w:rPr>
        <w:t xml:space="preserve"> procedimiento de apremio</w:t>
      </w:r>
      <w:r>
        <w:rPr>
          <w:rFonts w:ascii="Times New Roman" w:hAnsi="Times New Roman"/>
          <w:sz w:val="24"/>
          <w:szCs w:val="24"/>
        </w:rPr>
        <w:t xml:space="preserve"> y no </w:t>
      </w:r>
      <w:r w:rsidR="008C03C4">
        <w:rPr>
          <w:rFonts w:ascii="Times New Roman" w:hAnsi="Times New Roman"/>
          <w:sz w:val="24"/>
          <w:szCs w:val="24"/>
        </w:rPr>
        <w:t>d</w:t>
      </w:r>
      <w:r>
        <w:rPr>
          <w:rFonts w:ascii="Times New Roman" w:hAnsi="Times New Roman"/>
          <w:sz w:val="24"/>
          <w:szCs w:val="24"/>
        </w:rPr>
        <w:t>el derecho de crédito del ejecutante.</w:t>
      </w:r>
    </w:p>
    <w:p w14:paraId="4E2E17CB" w14:textId="77777777" w:rsidR="009C0CD7" w:rsidRPr="009C0CD7" w:rsidRDefault="009C0CD7" w:rsidP="009C0CD7">
      <w:pPr>
        <w:pStyle w:val="Prrafodelista"/>
        <w:spacing w:after="0" w:line="360" w:lineRule="auto"/>
        <w:ind w:left="0" w:firstLine="709"/>
        <w:jc w:val="both"/>
        <w:rPr>
          <w:rFonts w:ascii="Times New Roman" w:hAnsi="Times New Roman"/>
          <w:sz w:val="24"/>
          <w:szCs w:val="24"/>
        </w:rPr>
      </w:pPr>
    </w:p>
    <w:p w14:paraId="5953B291" w14:textId="77777777" w:rsidR="00FD3234" w:rsidRDefault="00D02317" w:rsidP="00FD3234">
      <w:pPr>
        <w:spacing w:line="360" w:lineRule="auto"/>
        <w:ind w:firstLine="709"/>
        <w:jc w:val="both"/>
      </w:pPr>
      <w:r>
        <w:rPr>
          <w:b/>
        </w:rPr>
        <w:t xml:space="preserve">X. </w:t>
      </w:r>
      <w:r w:rsidR="00FD3234">
        <w:t>Aunque la valoración general del actual modelo de la subasta judicial electrónica es positiva, desde la práctica jurídica, la postura defendida por numerosos operados jurídicos -especialmente, abogados y p</w:t>
      </w:r>
      <w:r w:rsidR="008C03C4">
        <w:t>r</w:t>
      </w:r>
      <w:r w:rsidR="009C0CD7">
        <w:t xml:space="preserve">ocuradores-, en relación a ese </w:t>
      </w:r>
      <w:r w:rsidR="008C03C4">
        <w:t>mismo</w:t>
      </w:r>
      <w:r w:rsidR="009C0CD7">
        <w:t xml:space="preserve"> modelo</w:t>
      </w:r>
      <w:r w:rsidR="00FD3234">
        <w:t>, tiende a la crítica. Su argumento principal gira en torno a la afirmación de que la práctica jurídica ha puesto de manifiesto como las pretendidas ventajas del nuevo modelo de la subasta judicial electrónica no son tales. Pues la falta de previsión y medios materiales ha provocado la paralización y la dilatación temporal -en el mejor de los supuestos- de la conclusión de un acto judicial que en el anterior modelo de la subasta judicial presencial apenas duraba unos minutos, sin que por otra parte se haya conseguido alcanzar una mejora sustancial en la participación del número de licitadores y, por ende, de la cuan</w:t>
      </w:r>
      <w:r w:rsidR="008C03C4">
        <w:t>tía de sus pujas; poniéndose</w:t>
      </w:r>
      <w:r w:rsidR="00FD3234">
        <w:t>, así, en peligro, la consecución de los objetivos esenciales del nuevo modelo de l</w:t>
      </w:r>
      <w:r w:rsidR="008C03C4">
        <w:t xml:space="preserve">a subasta judicial electrónica, </w:t>
      </w:r>
      <w:r w:rsidR="00FD3234">
        <w:t>antes señalados.</w:t>
      </w:r>
    </w:p>
    <w:p w14:paraId="7AF64D1F" w14:textId="77777777" w:rsidR="00FD3234" w:rsidRDefault="00FD3234" w:rsidP="00FD3234">
      <w:pPr>
        <w:spacing w:line="360" w:lineRule="auto"/>
        <w:ind w:firstLine="709"/>
        <w:jc w:val="both"/>
      </w:pPr>
    </w:p>
    <w:p w14:paraId="55F9A668" w14:textId="77777777" w:rsidR="00FD3234" w:rsidRDefault="00FD3234" w:rsidP="00FD3234">
      <w:pPr>
        <w:spacing w:line="360" w:lineRule="auto"/>
        <w:ind w:firstLine="709"/>
        <w:jc w:val="both"/>
      </w:pPr>
      <w:r>
        <w:t>Pese a las críticas efectuadas por algunos sectores de los difere</w:t>
      </w:r>
      <w:r w:rsidR="008C03C4">
        <w:t xml:space="preserve">ntes operadores jurídicos </w:t>
      </w:r>
      <w:r>
        <w:t>en lo que al desarrollo, ahora, electrónico</w:t>
      </w:r>
      <w:r w:rsidR="008C03C4">
        <w:t xml:space="preserve"> de la subasta judicial </w:t>
      </w:r>
      <w:r>
        <w:t>se refiere, esa misma corriente crítica, también, reconoce la decidida voluntad del legislador por avanzar en la implantación de las nuevas tecnologías en la Administración de Justicia a través de la aprobación de las Leyes 19/2015 y 42/2015, ya</w:t>
      </w:r>
      <w:r w:rsidR="008C03C4">
        <w:t xml:space="preserve"> referidas; pero, manifestando</w:t>
      </w:r>
      <w:r w:rsidR="007571CF">
        <w:t>, a la</w:t>
      </w:r>
      <w:r w:rsidR="008C03C4">
        <w:t xml:space="preserve"> vez</w:t>
      </w:r>
      <w:r>
        <w:t>,</w:t>
      </w:r>
      <w:r w:rsidR="008C03C4">
        <w:t xml:space="preserve"> la necesaria revisión </w:t>
      </w:r>
      <w:r>
        <w:t>de su re</w:t>
      </w:r>
      <w:r w:rsidR="008C03C4">
        <w:t xml:space="preserve">gulación </w:t>
      </w:r>
      <w:r w:rsidR="007571CF">
        <w:t>a fin de poder lograr</w:t>
      </w:r>
      <w:r>
        <w:t xml:space="preserve"> una mayor accesibilidad, agilidad, participación y seguridad en su desarrollo. </w:t>
      </w:r>
    </w:p>
    <w:p w14:paraId="6571BF44" w14:textId="77777777" w:rsidR="00FD3234" w:rsidRDefault="00FD3234" w:rsidP="00FD3234">
      <w:pPr>
        <w:spacing w:line="360" w:lineRule="auto"/>
        <w:ind w:firstLine="709"/>
        <w:jc w:val="both"/>
      </w:pPr>
    </w:p>
    <w:p w14:paraId="57C38B96" w14:textId="77777777" w:rsidR="00FD3234" w:rsidRPr="00191371" w:rsidRDefault="00FD3234" w:rsidP="00FD3234">
      <w:pPr>
        <w:spacing w:line="360" w:lineRule="auto"/>
        <w:ind w:firstLine="709"/>
        <w:jc w:val="both"/>
      </w:pPr>
      <w:r>
        <w:t>En ese sentido, el Proyecto de Ley de Medidas de Eficiencia Procesal del Servicio Público de Justicia propone una reforma del actual modelo de la subasta judic</w:t>
      </w:r>
      <w:r w:rsidR="007571CF">
        <w:t>ial electrónica que afecta a sus</w:t>
      </w:r>
      <w:r>
        <w:t xml:space="preserve"> diferentes y más impor</w:t>
      </w:r>
      <w:r w:rsidR="007571CF">
        <w:t xml:space="preserve">tantes </w:t>
      </w:r>
      <w:r>
        <w:t>aspec</w:t>
      </w:r>
      <w:r w:rsidR="007571CF">
        <w:t>tos; perfeccionando y agilizando</w:t>
      </w:r>
      <w:r>
        <w:t xml:space="preserve"> un sistema de subastas judiciales de bienes muebles e inmuebles que desde su in</w:t>
      </w:r>
      <w:r w:rsidR="009C0CD7">
        <w:t>troducción en el año 2015 -</w:t>
      </w:r>
      <w:r>
        <w:t>pese a todos sus d</w:t>
      </w:r>
      <w:r w:rsidR="009C0CD7">
        <w:t>efectos y necesidades de mejora-</w:t>
      </w:r>
      <w:r>
        <w:t xml:space="preserve"> ha funcionado de forma muy positiva. Así, lo acreditan las diferentes memorias de los últimos años encargadas de recoger los efectos económicos generados por el Portal Electrónico de Subastas Judiciales y Administrativas de la AEBOE.</w:t>
      </w:r>
    </w:p>
    <w:p w14:paraId="03CEEB50" w14:textId="77777777" w:rsidR="00FD3234" w:rsidRDefault="00FD3234" w:rsidP="00573A94">
      <w:pPr>
        <w:spacing w:line="360" w:lineRule="auto"/>
        <w:jc w:val="both"/>
        <w:rPr>
          <w:shd w:val="clear" w:color="auto" w:fill="FFFFFF"/>
        </w:rPr>
      </w:pPr>
    </w:p>
    <w:p w14:paraId="34260C2B" w14:textId="77777777" w:rsidR="00FD3234" w:rsidRDefault="00FD3234" w:rsidP="00573A94">
      <w:pPr>
        <w:spacing w:line="360" w:lineRule="auto"/>
        <w:jc w:val="both"/>
        <w:rPr>
          <w:shd w:val="clear" w:color="auto" w:fill="FFFFFF"/>
        </w:rPr>
      </w:pPr>
    </w:p>
    <w:p w14:paraId="32AD98A0" w14:textId="77777777" w:rsidR="00FD3234" w:rsidRDefault="00FD3234" w:rsidP="00573A94">
      <w:pPr>
        <w:spacing w:line="360" w:lineRule="auto"/>
        <w:jc w:val="both"/>
        <w:rPr>
          <w:shd w:val="clear" w:color="auto" w:fill="FFFFFF"/>
        </w:rPr>
      </w:pPr>
    </w:p>
    <w:p w14:paraId="48C50525" w14:textId="77777777" w:rsidR="00FD3234" w:rsidRDefault="00FD3234" w:rsidP="00573A94">
      <w:pPr>
        <w:spacing w:line="360" w:lineRule="auto"/>
        <w:jc w:val="both"/>
        <w:rPr>
          <w:shd w:val="clear" w:color="auto" w:fill="FFFFFF"/>
        </w:rPr>
      </w:pPr>
    </w:p>
    <w:p w14:paraId="4963402C" w14:textId="77777777" w:rsidR="00FD3234" w:rsidRDefault="00FD3234" w:rsidP="00573A94">
      <w:pPr>
        <w:spacing w:line="360" w:lineRule="auto"/>
        <w:jc w:val="both"/>
        <w:rPr>
          <w:shd w:val="clear" w:color="auto" w:fill="FFFFFF"/>
        </w:rPr>
      </w:pPr>
    </w:p>
    <w:p w14:paraId="7FA1A8C1" w14:textId="77777777" w:rsidR="00FD3234" w:rsidRDefault="00FD3234" w:rsidP="00573A94">
      <w:pPr>
        <w:spacing w:line="360" w:lineRule="auto"/>
        <w:jc w:val="both"/>
        <w:rPr>
          <w:shd w:val="clear" w:color="auto" w:fill="FFFFFF"/>
        </w:rPr>
      </w:pPr>
    </w:p>
    <w:p w14:paraId="77D3ECF8" w14:textId="77777777" w:rsidR="00FD3234" w:rsidRDefault="00FD3234" w:rsidP="00573A94">
      <w:pPr>
        <w:spacing w:line="360" w:lineRule="auto"/>
        <w:jc w:val="both"/>
        <w:rPr>
          <w:shd w:val="clear" w:color="auto" w:fill="FFFFFF"/>
        </w:rPr>
      </w:pPr>
    </w:p>
    <w:p w14:paraId="1836E5D9" w14:textId="77777777" w:rsidR="00FD3234" w:rsidRDefault="00FD3234" w:rsidP="00573A94">
      <w:pPr>
        <w:spacing w:line="360" w:lineRule="auto"/>
        <w:jc w:val="both"/>
        <w:rPr>
          <w:shd w:val="clear" w:color="auto" w:fill="FFFFFF"/>
        </w:rPr>
      </w:pPr>
    </w:p>
    <w:p w14:paraId="0D1C8423" w14:textId="77777777" w:rsidR="00FD3234" w:rsidRDefault="00FD3234" w:rsidP="00573A94">
      <w:pPr>
        <w:spacing w:line="360" w:lineRule="auto"/>
        <w:jc w:val="both"/>
        <w:rPr>
          <w:shd w:val="clear" w:color="auto" w:fill="FFFFFF"/>
        </w:rPr>
      </w:pPr>
    </w:p>
    <w:p w14:paraId="1A05DF13" w14:textId="77777777" w:rsidR="00FD3234" w:rsidRDefault="00FD3234" w:rsidP="00573A94">
      <w:pPr>
        <w:spacing w:line="360" w:lineRule="auto"/>
        <w:jc w:val="both"/>
        <w:rPr>
          <w:shd w:val="clear" w:color="auto" w:fill="FFFFFF"/>
        </w:rPr>
      </w:pPr>
    </w:p>
    <w:p w14:paraId="6E4BA3C2" w14:textId="77777777" w:rsidR="00FD3234" w:rsidRDefault="00FD3234" w:rsidP="00573A94">
      <w:pPr>
        <w:spacing w:line="360" w:lineRule="auto"/>
        <w:jc w:val="both"/>
        <w:rPr>
          <w:shd w:val="clear" w:color="auto" w:fill="FFFFFF"/>
        </w:rPr>
      </w:pPr>
    </w:p>
    <w:p w14:paraId="66D62ABB" w14:textId="77777777" w:rsidR="00FD3234" w:rsidRDefault="00FD3234" w:rsidP="00573A94">
      <w:pPr>
        <w:spacing w:line="360" w:lineRule="auto"/>
        <w:jc w:val="both"/>
        <w:rPr>
          <w:shd w:val="clear" w:color="auto" w:fill="FFFFFF"/>
        </w:rPr>
      </w:pPr>
    </w:p>
    <w:p w14:paraId="41323F72" w14:textId="77777777" w:rsidR="00FD3234" w:rsidRDefault="00FD3234" w:rsidP="00573A94">
      <w:pPr>
        <w:spacing w:line="360" w:lineRule="auto"/>
        <w:jc w:val="both"/>
        <w:rPr>
          <w:shd w:val="clear" w:color="auto" w:fill="FFFFFF"/>
        </w:rPr>
      </w:pPr>
    </w:p>
    <w:p w14:paraId="3FB8C764" w14:textId="77777777" w:rsidR="00FD3234" w:rsidRDefault="00FD3234" w:rsidP="00573A94">
      <w:pPr>
        <w:spacing w:line="360" w:lineRule="auto"/>
        <w:jc w:val="both"/>
        <w:rPr>
          <w:shd w:val="clear" w:color="auto" w:fill="FFFFFF"/>
        </w:rPr>
      </w:pPr>
    </w:p>
    <w:p w14:paraId="2EC60C0A" w14:textId="77777777" w:rsidR="00FD3234" w:rsidRDefault="00FD3234" w:rsidP="00573A94">
      <w:pPr>
        <w:spacing w:line="360" w:lineRule="auto"/>
        <w:jc w:val="both"/>
        <w:rPr>
          <w:shd w:val="clear" w:color="auto" w:fill="FFFFFF"/>
        </w:rPr>
      </w:pPr>
    </w:p>
    <w:p w14:paraId="7EC8A4C2" w14:textId="77777777" w:rsidR="00FD3234" w:rsidRDefault="00FD3234" w:rsidP="00573A94">
      <w:pPr>
        <w:spacing w:line="360" w:lineRule="auto"/>
        <w:jc w:val="both"/>
        <w:rPr>
          <w:shd w:val="clear" w:color="auto" w:fill="FFFFFF"/>
        </w:rPr>
      </w:pPr>
    </w:p>
    <w:p w14:paraId="7265B177" w14:textId="77777777" w:rsidR="00FD3234" w:rsidRDefault="00FD3234" w:rsidP="00573A94">
      <w:pPr>
        <w:spacing w:line="360" w:lineRule="auto"/>
        <w:jc w:val="both"/>
        <w:rPr>
          <w:shd w:val="clear" w:color="auto" w:fill="FFFFFF"/>
        </w:rPr>
      </w:pPr>
    </w:p>
    <w:p w14:paraId="42562056" w14:textId="77777777" w:rsidR="00FD3234" w:rsidRDefault="00FD3234" w:rsidP="00573A94">
      <w:pPr>
        <w:spacing w:line="360" w:lineRule="auto"/>
        <w:jc w:val="both"/>
        <w:rPr>
          <w:shd w:val="clear" w:color="auto" w:fill="FFFFFF"/>
        </w:rPr>
      </w:pPr>
    </w:p>
    <w:p w14:paraId="7D2351B0" w14:textId="77777777" w:rsidR="00FD3234" w:rsidRDefault="00FD3234" w:rsidP="00573A94">
      <w:pPr>
        <w:spacing w:line="360" w:lineRule="auto"/>
        <w:jc w:val="both"/>
        <w:rPr>
          <w:shd w:val="clear" w:color="auto" w:fill="FFFFFF"/>
        </w:rPr>
      </w:pPr>
    </w:p>
    <w:p w14:paraId="4F01D3F5" w14:textId="77777777" w:rsidR="00FD3234" w:rsidRDefault="00FD3234" w:rsidP="00573A94">
      <w:pPr>
        <w:spacing w:line="360" w:lineRule="auto"/>
        <w:jc w:val="both"/>
        <w:rPr>
          <w:shd w:val="clear" w:color="auto" w:fill="FFFFFF"/>
        </w:rPr>
      </w:pPr>
    </w:p>
    <w:p w14:paraId="142D4422" w14:textId="77777777" w:rsidR="00FD3234" w:rsidRDefault="00FD3234" w:rsidP="00573A94">
      <w:pPr>
        <w:spacing w:line="360" w:lineRule="auto"/>
        <w:jc w:val="both"/>
        <w:rPr>
          <w:shd w:val="clear" w:color="auto" w:fill="FFFFFF"/>
        </w:rPr>
      </w:pPr>
    </w:p>
    <w:p w14:paraId="279B95EF" w14:textId="77777777" w:rsidR="00FD3234" w:rsidRDefault="00FD3234" w:rsidP="00573A94">
      <w:pPr>
        <w:spacing w:line="360" w:lineRule="auto"/>
        <w:jc w:val="both"/>
        <w:rPr>
          <w:shd w:val="clear" w:color="auto" w:fill="FFFFFF"/>
        </w:rPr>
      </w:pPr>
    </w:p>
    <w:p w14:paraId="16D3B38A" w14:textId="77777777" w:rsidR="00FD3234" w:rsidRDefault="00FD3234" w:rsidP="00573A94">
      <w:pPr>
        <w:spacing w:line="360" w:lineRule="auto"/>
        <w:jc w:val="both"/>
        <w:rPr>
          <w:shd w:val="clear" w:color="auto" w:fill="FFFFFF"/>
        </w:rPr>
      </w:pPr>
    </w:p>
    <w:p w14:paraId="529B7412" w14:textId="77777777" w:rsidR="00FD3234" w:rsidRDefault="00FD3234" w:rsidP="00573A94">
      <w:pPr>
        <w:spacing w:line="360" w:lineRule="auto"/>
        <w:jc w:val="both"/>
        <w:rPr>
          <w:shd w:val="clear" w:color="auto" w:fill="FFFFFF"/>
        </w:rPr>
      </w:pPr>
    </w:p>
    <w:p w14:paraId="30C0C68F" w14:textId="77777777" w:rsidR="00FD3234" w:rsidRDefault="00FD3234" w:rsidP="00573A94">
      <w:pPr>
        <w:spacing w:line="360" w:lineRule="auto"/>
        <w:jc w:val="both"/>
        <w:rPr>
          <w:shd w:val="clear" w:color="auto" w:fill="FFFFFF"/>
        </w:rPr>
      </w:pPr>
    </w:p>
    <w:p w14:paraId="6E8E24A1" w14:textId="77777777" w:rsidR="00FD3234" w:rsidRDefault="00FD3234" w:rsidP="00573A94">
      <w:pPr>
        <w:spacing w:line="360" w:lineRule="auto"/>
        <w:jc w:val="both"/>
        <w:rPr>
          <w:shd w:val="clear" w:color="auto" w:fill="FFFFFF"/>
        </w:rPr>
      </w:pPr>
    </w:p>
    <w:p w14:paraId="5E2015AB" w14:textId="77777777" w:rsidR="00FD3234" w:rsidRDefault="00FD3234" w:rsidP="00573A94">
      <w:pPr>
        <w:spacing w:line="360" w:lineRule="auto"/>
        <w:jc w:val="both"/>
        <w:rPr>
          <w:shd w:val="clear" w:color="auto" w:fill="FFFFFF"/>
        </w:rPr>
      </w:pPr>
    </w:p>
    <w:p w14:paraId="0FEC3197" w14:textId="77777777" w:rsidR="00FD3234" w:rsidRDefault="00FD3234" w:rsidP="00573A94">
      <w:pPr>
        <w:spacing w:line="360" w:lineRule="auto"/>
        <w:jc w:val="both"/>
        <w:rPr>
          <w:shd w:val="clear" w:color="auto" w:fill="FFFFFF"/>
        </w:rPr>
      </w:pPr>
    </w:p>
    <w:p w14:paraId="733739FB" w14:textId="77777777" w:rsidR="00FD3234" w:rsidRDefault="00FD3234" w:rsidP="00573A94">
      <w:pPr>
        <w:spacing w:line="360" w:lineRule="auto"/>
        <w:jc w:val="both"/>
        <w:rPr>
          <w:shd w:val="clear" w:color="auto" w:fill="FFFFFF"/>
        </w:rPr>
      </w:pPr>
    </w:p>
    <w:p w14:paraId="28B84101" w14:textId="77777777" w:rsidR="00FD3234" w:rsidRDefault="00FD3234" w:rsidP="00573A94">
      <w:pPr>
        <w:spacing w:line="360" w:lineRule="auto"/>
        <w:jc w:val="both"/>
        <w:rPr>
          <w:shd w:val="clear" w:color="auto" w:fill="FFFFFF"/>
        </w:rPr>
      </w:pPr>
    </w:p>
    <w:p w14:paraId="3FA28FB7" w14:textId="77777777" w:rsidR="00FD3234" w:rsidRDefault="00FD3234" w:rsidP="00573A94">
      <w:pPr>
        <w:spacing w:line="360" w:lineRule="auto"/>
        <w:jc w:val="both"/>
        <w:rPr>
          <w:shd w:val="clear" w:color="auto" w:fill="FFFFFF"/>
        </w:rPr>
      </w:pPr>
    </w:p>
    <w:p w14:paraId="5A703CD7" w14:textId="77777777" w:rsidR="00FD3234" w:rsidRDefault="00FD3234" w:rsidP="00573A94">
      <w:pPr>
        <w:spacing w:line="360" w:lineRule="auto"/>
        <w:jc w:val="both"/>
        <w:rPr>
          <w:shd w:val="clear" w:color="auto" w:fill="FFFFFF"/>
        </w:rPr>
      </w:pPr>
    </w:p>
    <w:p w14:paraId="1EDAEA63" w14:textId="77777777" w:rsidR="00FD3234" w:rsidRDefault="00FD3234" w:rsidP="00573A94">
      <w:pPr>
        <w:spacing w:line="360" w:lineRule="auto"/>
        <w:jc w:val="both"/>
        <w:rPr>
          <w:shd w:val="clear" w:color="auto" w:fill="FFFFFF"/>
        </w:rPr>
      </w:pPr>
    </w:p>
    <w:p w14:paraId="4F5E891E" w14:textId="77777777" w:rsidR="00FD3234" w:rsidRDefault="00FD3234" w:rsidP="00573A94">
      <w:pPr>
        <w:spacing w:line="360" w:lineRule="auto"/>
        <w:jc w:val="both"/>
        <w:rPr>
          <w:shd w:val="clear" w:color="auto" w:fill="FFFFFF"/>
        </w:rPr>
      </w:pPr>
    </w:p>
    <w:p w14:paraId="78BF23BB" w14:textId="77777777" w:rsidR="00FD3234" w:rsidRDefault="00FD3234" w:rsidP="00573A94">
      <w:pPr>
        <w:spacing w:line="360" w:lineRule="auto"/>
        <w:jc w:val="both"/>
        <w:rPr>
          <w:shd w:val="clear" w:color="auto" w:fill="FFFFFF"/>
        </w:rPr>
      </w:pPr>
    </w:p>
    <w:p w14:paraId="57CAA2FC" w14:textId="77777777" w:rsidR="00FD3234" w:rsidRDefault="00FD3234" w:rsidP="00573A94">
      <w:pPr>
        <w:spacing w:line="360" w:lineRule="auto"/>
        <w:jc w:val="both"/>
        <w:rPr>
          <w:shd w:val="clear" w:color="auto" w:fill="FFFFFF"/>
        </w:rPr>
      </w:pPr>
    </w:p>
    <w:p w14:paraId="13DB86AD" w14:textId="77777777" w:rsidR="00FD3234" w:rsidRDefault="00FD3234" w:rsidP="00573A94">
      <w:pPr>
        <w:spacing w:line="360" w:lineRule="auto"/>
        <w:jc w:val="both"/>
        <w:rPr>
          <w:shd w:val="clear" w:color="auto" w:fill="FFFFFF"/>
        </w:rPr>
      </w:pPr>
    </w:p>
    <w:p w14:paraId="67CA4841" w14:textId="77777777" w:rsidR="009C717E" w:rsidRDefault="009C717E" w:rsidP="00573A94">
      <w:pPr>
        <w:spacing w:line="360" w:lineRule="auto"/>
        <w:jc w:val="both"/>
        <w:rPr>
          <w:shd w:val="clear" w:color="auto" w:fill="FFFFFF"/>
        </w:rPr>
      </w:pPr>
    </w:p>
    <w:p w14:paraId="5642C24C" w14:textId="77777777" w:rsidR="009C717E" w:rsidRDefault="009C717E" w:rsidP="00573A94">
      <w:pPr>
        <w:spacing w:line="360" w:lineRule="auto"/>
        <w:jc w:val="both"/>
        <w:rPr>
          <w:shd w:val="clear" w:color="auto" w:fill="FFFFFF"/>
        </w:rPr>
      </w:pPr>
    </w:p>
    <w:p w14:paraId="5A24D1E6" w14:textId="77777777" w:rsidR="008C03C4" w:rsidRDefault="008C03C4" w:rsidP="00573A94">
      <w:pPr>
        <w:spacing w:line="360" w:lineRule="auto"/>
        <w:jc w:val="both"/>
        <w:rPr>
          <w:shd w:val="clear" w:color="auto" w:fill="FFFFFF"/>
        </w:rPr>
      </w:pPr>
    </w:p>
    <w:p w14:paraId="51953ACC" w14:textId="77777777" w:rsidR="009C717E" w:rsidRDefault="009C717E" w:rsidP="00573A94">
      <w:pPr>
        <w:spacing w:line="360" w:lineRule="auto"/>
        <w:jc w:val="both"/>
        <w:rPr>
          <w:shd w:val="clear" w:color="auto" w:fill="FFFFFF"/>
        </w:rPr>
      </w:pPr>
    </w:p>
    <w:p w14:paraId="64FD8092" w14:textId="77777777" w:rsidR="00823FDA" w:rsidRDefault="00823FDA" w:rsidP="00573A94">
      <w:pPr>
        <w:spacing w:line="360" w:lineRule="auto"/>
        <w:jc w:val="both"/>
        <w:rPr>
          <w:shd w:val="clear" w:color="auto" w:fill="FFFFFF"/>
        </w:rPr>
      </w:pPr>
    </w:p>
    <w:p w14:paraId="6C3A406C" w14:textId="77777777" w:rsidR="009C717E" w:rsidRDefault="009C717E" w:rsidP="009C717E">
      <w:pPr>
        <w:pStyle w:val="Prrafodelista"/>
        <w:spacing w:after="0" w:line="360" w:lineRule="auto"/>
        <w:ind w:left="0"/>
        <w:jc w:val="center"/>
        <w:outlineLvl w:val="0"/>
        <w:rPr>
          <w:rFonts w:ascii="Times New Roman" w:hAnsi="Times New Roman"/>
          <w:b/>
          <w:sz w:val="24"/>
          <w:szCs w:val="24"/>
        </w:rPr>
      </w:pPr>
      <w:r>
        <w:rPr>
          <w:rFonts w:ascii="Times New Roman" w:hAnsi="Times New Roman"/>
          <w:b/>
          <w:sz w:val="24"/>
          <w:szCs w:val="24"/>
        </w:rPr>
        <w:t>BIBLIOGRAFÍA</w:t>
      </w:r>
    </w:p>
    <w:p w14:paraId="11C651D8" w14:textId="77777777" w:rsidR="00573A94" w:rsidRPr="00374F36" w:rsidRDefault="00573A94" w:rsidP="00573A94">
      <w:pPr>
        <w:jc w:val="both"/>
      </w:pPr>
    </w:p>
    <w:p w14:paraId="003E8073" w14:textId="77777777" w:rsidR="00573A94" w:rsidRPr="00A32A71" w:rsidRDefault="00573A94" w:rsidP="00573A94">
      <w:pPr>
        <w:ind w:left="709" w:hanging="709"/>
        <w:jc w:val="both"/>
      </w:pPr>
      <w:r w:rsidRPr="00A32A71">
        <w:t xml:space="preserve">ACHÓN BRUÑÉN, Mª. J. “Modificación de los actos de comunicación por la futura Ley de Medidas de Eficiencia Procesal del Servicio Público de Justicia: problemas que se solventan y deficiencias no enmendadas”. </w:t>
      </w:r>
      <w:r w:rsidRPr="00A32A71">
        <w:rPr>
          <w:i/>
        </w:rPr>
        <w:t>Diario La Ley</w:t>
      </w:r>
      <w:r w:rsidRPr="00A32A71">
        <w:t xml:space="preserve">, Nº9817, pp.1-15. Ed. Wolters Kluwer, Madrid, 2021. </w:t>
      </w:r>
    </w:p>
    <w:p w14:paraId="78D258FF" w14:textId="77777777" w:rsidR="00573A94" w:rsidRPr="00A32A71" w:rsidRDefault="00573A94" w:rsidP="00573A94">
      <w:pPr>
        <w:ind w:left="709" w:hanging="709"/>
        <w:jc w:val="both"/>
      </w:pPr>
    </w:p>
    <w:p w14:paraId="38AD28B2" w14:textId="77777777" w:rsidR="00573A94" w:rsidRPr="00A32A71" w:rsidRDefault="00573A94" w:rsidP="00573A94">
      <w:pPr>
        <w:ind w:left="709" w:hanging="709"/>
        <w:jc w:val="both"/>
      </w:pPr>
      <w:r w:rsidRPr="00A32A71">
        <w:t xml:space="preserve">ACHÓN BRUÑÉN, Mª. J. “La reforma de las subastas judiciales por la Ley 19/2015, de 13 de Julio y 42/2015, de 5 de Octubre: problemas que se solventan y que se generan”. </w:t>
      </w:r>
      <w:r w:rsidRPr="00A32A71">
        <w:rPr>
          <w:i/>
        </w:rPr>
        <w:t>Diario La Ley</w:t>
      </w:r>
      <w:r w:rsidRPr="00A32A71">
        <w:t>, Nº8644, pp.1-13. Ed. Wolters Kluwer, Madrid, 2015.</w:t>
      </w:r>
    </w:p>
    <w:p w14:paraId="65FF18D7" w14:textId="77777777" w:rsidR="00573A94" w:rsidRPr="00A32A71" w:rsidRDefault="00573A94" w:rsidP="00573A94">
      <w:pPr>
        <w:ind w:left="709" w:hanging="709"/>
        <w:jc w:val="both"/>
      </w:pPr>
    </w:p>
    <w:p w14:paraId="0668EAB1" w14:textId="77777777" w:rsidR="00573A94" w:rsidRPr="00A32A71" w:rsidRDefault="00573A94" w:rsidP="00573A94">
      <w:pPr>
        <w:ind w:left="709" w:hanging="709"/>
        <w:jc w:val="both"/>
        <w:rPr>
          <w:color w:val="auto"/>
        </w:rPr>
      </w:pPr>
      <w:r w:rsidRPr="00A32A71">
        <w:t xml:space="preserve">ACHÓN BRUÑÉN, Mª. </w:t>
      </w:r>
      <w:r w:rsidRPr="00A32A71">
        <w:rPr>
          <w:color w:val="auto"/>
        </w:rPr>
        <w:t xml:space="preserve">J. </w:t>
      </w:r>
      <w:r w:rsidRPr="00A32A71">
        <w:rPr>
          <w:i/>
          <w:color w:val="auto"/>
        </w:rPr>
        <w:t>Soluciones a problemas prácticos en las enajenaciones forzosas de bienes embargados e hipotecados</w:t>
      </w:r>
      <w:r w:rsidRPr="00A32A71">
        <w:rPr>
          <w:color w:val="auto"/>
        </w:rPr>
        <w:t>. Ed. La Ley, Madrid, 2014.</w:t>
      </w:r>
    </w:p>
    <w:p w14:paraId="02004213" w14:textId="77777777" w:rsidR="00573A94" w:rsidRPr="00A32A71" w:rsidRDefault="00573A94" w:rsidP="00573A94">
      <w:pPr>
        <w:ind w:left="709" w:hanging="709"/>
        <w:jc w:val="both"/>
      </w:pPr>
    </w:p>
    <w:p w14:paraId="5EF3881A" w14:textId="77777777" w:rsidR="00573A94" w:rsidRPr="00A32A71" w:rsidRDefault="00573A94" w:rsidP="00573A94">
      <w:pPr>
        <w:ind w:left="709" w:hanging="709"/>
        <w:jc w:val="both"/>
      </w:pPr>
      <w:r w:rsidRPr="00A32A71">
        <w:t>ACHÓN BRUÑÉN, Mª. J. “</w:t>
      </w:r>
      <w:r w:rsidRPr="00A32A71">
        <w:rPr>
          <w:bCs/>
        </w:rPr>
        <w:t xml:space="preserve">Defectos legales que permiten adquirir bienes embargados o hipotecados en las subastas judiciales muy por debajo del tipo mínimo”. </w:t>
      </w:r>
      <w:r w:rsidRPr="00A32A71">
        <w:rPr>
          <w:bCs/>
          <w:i/>
        </w:rPr>
        <w:t>Diario La Ley</w:t>
      </w:r>
      <w:r w:rsidRPr="00A32A71">
        <w:rPr>
          <w:bCs/>
        </w:rPr>
        <w:t>, Nº8361, pp.1-18. Ed. Wolters Kluwer, Madrid, 2014.</w:t>
      </w:r>
    </w:p>
    <w:p w14:paraId="3FB925F0" w14:textId="77777777" w:rsidR="00573A94" w:rsidRPr="00A32A71" w:rsidRDefault="00573A94" w:rsidP="00573A94">
      <w:pPr>
        <w:ind w:left="709" w:hanging="709"/>
        <w:jc w:val="both"/>
      </w:pPr>
    </w:p>
    <w:p w14:paraId="3CF14686" w14:textId="77777777" w:rsidR="00573A94" w:rsidRPr="00A32A71" w:rsidRDefault="00573A94" w:rsidP="00573A94">
      <w:pPr>
        <w:ind w:left="709" w:hanging="709"/>
        <w:jc w:val="both"/>
      </w:pPr>
      <w:r w:rsidRPr="00A32A71">
        <w:t xml:space="preserve">ARANGÜENA FANEGO, C. “El procedimiento de apremio sobre bienes muebles en el Proyecto de la Ley de Enjuiciamiento Civil”. </w:t>
      </w:r>
      <w:r w:rsidRPr="00A32A71">
        <w:rPr>
          <w:i/>
        </w:rPr>
        <w:t>Revista</w:t>
      </w:r>
      <w:r w:rsidRPr="00A32A71">
        <w:t xml:space="preserve"> </w:t>
      </w:r>
      <w:r w:rsidRPr="00A32A71">
        <w:rPr>
          <w:i/>
        </w:rPr>
        <w:t>La Ley</w:t>
      </w:r>
      <w:r w:rsidRPr="00A32A71">
        <w:t>, Nº3, pp.1998-2011. Ed. Wolters Kluwer, Madrid, 1999.</w:t>
      </w:r>
    </w:p>
    <w:p w14:paraId="0F2B5075" w14:textId="77777777" w:rsidR="00573A94" w:rsidRPr="00A32A71" w:rsidRDefault="00573A94" w:rsidP="00573A94">
      <w:pPr>
        <w:ind w:left="709" w:hanging="709"/>
        <w:jc w:val="both"/>
      </w:pPr>
    </w:p>
    <w:p w14:paraId="0BBA60D0" w14:textId="77777777" w:rsidR="00573A94" w:rsidRPr="00A32A71" w:rsidRDefault="00573A94" w:rsidP="00573A94">
      <w:pPr>
        <w:ind w:left="709" w:hanging="709"/>
        <w:jc w:val="both"/>
      </w:pPr>
      <w:r w:rsidRPr="00A32A71">
        <w:t xml:space="preserve">AGUILAR RUIZ, L. “Ejecución de bienes gananciales por deudas consorciales contraídas por uno de los esposos: oposición del cónyuge no deudor a la traba y embargo de bienes comunes”. </w:t>
      </w:r>
      <w:r w:rsidRPr="00A32A71">
        <w:rPr>
          <w:i/>
        </w:rPr>
        <w:t>Revista de Derecho Patrimonial</w:t>
      </w:r>
      <w:r w:rsidRPr="00A32A71">
        <w:t>, Nº14, pp.101-111.Ed. Thomson-Reuters Aranzadi, Pamplona, 2005.</w:t>
      </w:r>
    </w:p>
    <w:p w14:paraId="0820C9E8" w14:textId="77777777" w:rsidR="00573A94" w:rsidRPr="00A32A71" w:rsidRDefault="00573A94" w:rsidP="00573A94">
      <w:pPr>
        <w:ind w:left="709" w:hanging="709"/>
        <w:jc w:val="both"/>
      </w:pPr>
    </w:p>
    <w:p w14:paraId="6CEE818D" w14:textId="77777777" w:rsidR="00573A94" w:rsidRPr="00A32A71" w:rsidRDefault="00573A94" w:rsidP="00573A94">
      <w:pPr>
        <w:ind w:left="709" w:hanging="709"/>
        <w:jc w:val="both"/>
      </w:pPr>
      <w:r w:rsidRPr="00A32A71">
        <w:t xml:space="preserve">ARMENTA DEU, T. </w:t>
      </w:r>
      <w:r w:rsidRPr="00A32A71">
        <w:rPr>
          <w:i/>
        </w:rPr>
        <w:t>Lecciones de Derecho Procesal Civil. 9ª Edición</w:t>
      </w:r>
      <w:r w:rsidRPr="00A32A71">
        <w:t>. Ed. Marcial Pons, Barcelona, 2016.</w:t>
      </w:r>
    </w:p>
    <w:p w14:paraId="14ECE7E0" w14:textId="77777777" w:rsidR="00573A94" w:rsidRPr="00A32A71" w:rsidRDefault="00573A94" w:rsidP="00573A94">
      <w:pPr>
        <w:ind w:left="709" w:hanging="709"/>
        <w:jc w:val="both"/>
      </w:pPr>
    </w:p>
    <w:p w14:paraId="5F883458" w14:textId="77777777" w:rsidR="00573A94" w:rsidRPr="00A32A71" w:rsidRDefault="00573A94" w:rsidP="00573A94">
      <w:pPr>
        <w:ind w:left="709" w:hanging="709"/>
        <w:jc w:val="both"/>
      </w:pPr>
      <w:r w:rsidRPr="00A32A71">
        <w:t xml:space="preserve">ASENCIO MELLADO, J. Mª. </w:t>
      </w:r>
      <w:r w:rsidRPr="00A32A71">
        <w:rPr>
          <w:i/>
        </w:rPr>
        <w:t>Derecho Procesal Civil. 2ª Edición</w:t>
      </w:r>
      <w:r w:rsidRPr="00A32A71">
        <w:t>. Ed. Tirant lo Blanch, Valencia, 2012.</w:t>
      </w:r>
    </w:p>
    <w:p w14:paraId="074D081D" w14:textId="77777777" w:rsidR="00573A94" w:rsidRPr="00A32A71" w:rsidRDefault="00573A94" w:rsidP="00573A94">
      <w:pPr>
        <w:ind w:left="709" w:hanging="709"/>
        <w:jc w:val="both"/>
      </w:pPr>
    </w:p>
    <w:p w14:paraId="313CE27B" w14:textId="77777777" w:rsidR="00573A94" w:rsidRPr="00A32A71" w:rsidRDefault="00573A94" w:rsidP="00573A94">
      <w:pPr>
        <w:ind w:left="709" w:hanging="709"/>
        <w:jc w:val="both"/>
      </w:pPr>
      <w:r w:rsidRPr="00A32A71">
        <w:t xml:space="preserve">ASENSI MERÁS, A. </w:t>
      </w:r>
      <w:r w:rsidRPr="00A32A71">
        <w:rPr>
          <w:i/>
        </w:rPr>
        <w:t>Régimen jurídico de las subastas electrónicas</w:t>
      </w:r>
      <w:r w:rsidRPr="00A32A71">
        <w:t>. Ed. Tirant lo Blanch, Valencia, 2013.</w:t>
      </w:r>
    </w:p>
    <w:p w14:paraId="07C94707" w14:textId="77777777" w:rsidR="00573A94" w:rsidRPr="00A32A71" w:rsidRDefault="00573A94" w:rsidP="00573A94">
      <w:pPr>
        <w:ind w:left="709" w:hanging="709"/>
        <w:jc w:val="both"/>
      </w:pPr>
    </w:p>
    <w:p w14:paraId="4FB68FD0" w14:textId="77777777" w:rsidR="00573A94" w:rsidRPr="00A32A71" w:rsidRDefault="00573A94" w:rsidP="00573A94">
      <w:pPr>
        <w:ind w:left="709" w:hanging="709"/>
        <w:jc w:val="both"/>
      </w:pPr>
      <w:r w:rsidRPr="00A32A71">
        <w:t xml:space="preserve">BALLESTER GINER, E. “Cesión de remate”. </w:t>
      </w:r>
      <w:r w:rsidRPr="00A32A71">
        <w:rPr>
          <w:i/>
        </w:rPr>
        <w:t>Revista de Derecho Privado</w:t>
      </w:r>
      <w:r w:rsidRPr="00A32A71">
        <w:t>, Abril, pp.347-352. Ed. Reus, Madrid, 1998.</w:t>
      </w:r>
    </w:p>
    <w:p w14:paraId="29B80837" w14:textId="77777777" w:rsidR="00573A94" w:rsidRPr="00A32A71" w:rsidRDefault="00573A94" w:rsidP="00573A94">
      <w:pPr>
        <w:ind w:left="709" w:hanging="709"/>
        <w:jc w:val="both"/>
      </w:pPr>
    </w:p>
    <w:p w14:paraId="141FDDCE" w14:textId="77777777" w:rsidR="00573A94" w:rsidRPr="00A32A71" w:rsidRDefault="00573A94" w:rsidP="00573A94">
      <w:pPr>
        <w:ind w:left="709" w:hanging="709"/>
        <w:jc w:val="both"/>
      </w:pPr>
      <w:r w:rsidRPr="00A32A71">
        <w:t xml:space="preserve">BANACLOCHE PALAO, J. CUBILLO LÓPEZ, I.J. </w:t>
      </w:r>
      <w:r w:rsidRPr="00A32A71">
        <w:rPr>
          <w:i/>
        </w:rPr>
        <w:t>Aspectos fundamentales de Derecho Procesal Civil</w:t>
      </w:r>
      <w:r w:rsidRPr="00A32A71">
        <w:t>. Ed. Wolters Kluwer, Madrid, 2012.</w:t>
      </w:r>
    </w:p>
    <w:p w14:paraId="258CE7AD" w14:textId="77777777" w:rsidR="00573A94" w:rsidRPr="00A32A71" w:rsidRDefault="00573A94" w:rsidP="00573A94">
      <w:pPr>
        <w:ind w:left="709" w:hanging="709"/>
        <w:jc w:val="both"/>
      </w:pPr>
    </w:p>
    <w:p w14:paraId="29A0A866" w14:textId="77777777" w:rsidR="00573A94" w:rsidRPr="00A32A71" w:rsidRDefault="00573A94" w:rsidP="00573A94">
      <w:pPr>
        <w:ind w:left="709" w:hanging="709"/>
        <w:jc w:val="both"/>
        <w:rPr>
          <w:b/>
        </w:rPr>
      </w:pPr>
      <w:r w:rsidRPr="00A32A71">
        <w:t xml:space="preserve">BAÑÓN GONZÁLEZ, J.L. “La realización judicial de los bienes a través del portal de subastas del BOE. Efecto de su implantación y propuesta de desarrollo”, en SIGÜENZA LÓPEZ, J. -Dir.-. </w:t>
      </w:r>
      <w:r w:rsidRPr="00A32A71">
        <w:rPr>
          <w:i/>
        </w:rPr>
        <w:t>Proceso civil y nuevas tecnologías</w:t>
      </w:r>
      <w:r w:rsidRPr="00A32A71">
        <w:t>. Ed. Thomson Reuters Aranzadi, Pamplona, 2021.</w:t>
      </w:r>
    </w:p>
    <w:p w14:paraId="13690EA6" w14:textId="77777777" w:rsidR="00573A94" w:rsidRPr="00A32A71" w:rsidRDefault="00573A94" w:rsidP="00573A94">
      <w:pPr>
        <w:ind w:left="709" w:hanging="709"/>
        <w:jc w:val="both"/>
      </w:pPr>
    </w:p>
    <w:p w14:paraId="4063B59F" w14:textId="77777777" w:rsidR="00573A94" w:rsidRPr="00A32A71" w:rsidRDefault="00573A94" w:rsidP="00573A94">
      <w:pPr>
        <w:ind w:left="709" w:hanging="709"/>
        <w:jc w:val="both"/>
      </w:pPr>
      <w:r w:rsidRPr="00A32A71">
        <w:t xml:space="preserve">BAÑÓN GONZÁLEZ, J.L. “Las subastas judiciales electrónicas”. </w:t>
      </w:r>
      <w:r w:rsidRPr="00A32A71">
        <w:rPr>
          <w:i/>
        </w:rPr>
        <w:t>Scire,</w:t>
      </w:r>
      <w:r w:rsidRPr="00A32A71">
        <w:t xml:space="preserve"> Nº1, pp.95-105. Ed. Universidad de Zaragoza, Zaragoza, 2012.</w:t>
      </w:r>
    </w:p>
    <w:p w14:paraId="4C3B5AE5" w14:textId="77777777" w:rsidR="00573A94" w:rsidRPr="00A32A71" w:rsidRDefault="00573A94" w:rsidP="00573A94">
      <w:pPr>
        <w:ind w:left="709" w:hanging="709"/>
        <w:jc w:val="both"/>
      </w:pPr>
      <w:r w:rsidRPr="00A32A71">
        <w:t xml:space="preserve">BERNABEÚ PÉREZ, I.C. “La aprobación del remate por pago a plazos”. </w:t>
      </w:r>
      <w:r w:rsidRPr="00A32A71">
        <w:rPr>
          <w:i/>
        </w:rPr>
        <w:t>Práctica de Tribunales</w:t>
      </w:r>
      <w:r w:rsidRPr="00A32A71">
        <w:t>, Nº157, pp.1-2. Ed. Wolters Kluwer, Madrid, 2022.</w:t>
      </w:r>
    </w:p>
    <w:p w14:paraId="1C1ADDA2" w14:textId="77777777" w:rsidR="00573A94" w:rsidRPr="00A32A71" w:rsidRDefault="00573A94" w:rsidP="00573A94">
      <w:pPr>
        <w:ind w:left="709" w:hanging="709"/>
        <w:jc w:val="both"/>
      </w:pPr>
    </w:p>
    <w:p w14:paraId="4DB54C8B" w14:textId="77777777" w:rsidR="00573A94" w:rsidRPr="00A32A71" w:rsidRDefault="00573A94" w:rsidP="00573A94">
      <w:pPr>
        <w:ind w:left="709" w:hanging="709"/>
        <w:jc w:val="both"/>
      </w:pPr>
      <w:r w:rsidRPr="00A32A71">
        <w:t xml:space="preserve">BOLÓS FARIÑAS, C. e IGLESIAS MEJUTO, J. </w:t>
      </w:r>
      <w:r w:rsidRPr="00A32A71">
        <w:rPr>
          <w:i/>
        </w:rPr>
        <w:t>Practicum de la Nueva Ley de Enjuiciamiento Civil</w:t>
      </w:r>
      <w:r w:rsidRPr="00A32A71">
        <w:t>. Ed. Cedecs, Barcelona, 2002.</w:t>
      </w:r>
    </w:p>
    <w:p w14:paraId="3F464F48" w14:textId="77777777" w:rsidR="00573A94" w:rsidRPr="00A32A71" w:rsidRDefault="00573A94" w:rsidP="00573A94">
      <w:pPr>
        <w:ind w:left="709" w:hanging="709"/>
        <w:jc w:val="both"/>
      </w:pPr>
    </w:p>
    <w:p w14:paraId="075C4E62" w14:textId="77777777" w:rsidR="00573A94" w:rsidRPr="00A32A71" w:rsidRDefault="00573A94" w:rsidP="00573A94">
      <w:pPr>
        <w:ind w:left="709" w:hanging="709"/>
        <w:jc w:val="both"/>
      </w:pPr>
      <w:r w:rsidRPr="00A32A71">
        <w:t xml:space="preserve">CARBONEL LLORENS, C. </w:t>
      </w:r>
      <w:r w:rsidRPr="00A32A71">
        <w:rPr>
          <w:i/>
        </w:rPr>
        <w:t>La ejecución hipotecaria: presupuestos y desarrollo del procedimiento hasta la práctica de los correspondientes asientos registrales</w:t>
      </w:r>
      <w:r w:rsidRPr="00A32A71">
        <w:t>. Ed. Consejo General del Poder Judicial, Madrid, 2000.</w:t>
      </w:r>
    </w:p>
    <w:p w14:paraId="7B37B52E" w14:textId="77777777" w:rsidR="00573A94" w:rsidRPr="00A32A71" w:rsidRDefault="00573A94" w:rsidP="00573A94">
      <w:pPr>
        <w:ind w:left="709" w:hanging="709"/>
        <w:jc w:val="both"/>
      </w:pPr>
    </w:p>
    <w:p w14:paraId="232E8CAA" w14:textId="77777777" w:rsidR="00573A94" w:rsidRPr="00A32A71" w:rsidRDefault="00573A94" w:rsidP="00573A94">
      <w:pPr>
        <w:ind w:left="709" w:hanging="709"/>
        <w:jc w:val="both"/>
      </w:pPr>
      <w:r w:rsidRPr="00A32A71">
        <w:t xml:space="preserve">CARRANZA CANTERA, F.J. -Coord.-. </w:t>
      </w:r>
      <w:r w:rsidRPr="00A32A71">
        <w:rPr>
          <w:i/>
        </w:rPr>
        <w:t>Criterios judiciales de aplicación de la nueva Ley de Enjuiciamiento Civil</w:t>
      </w:r>
      <w:r w:rsidRPr="00A32A71">
        <w:t>. Ed. La Ley, Madrid, 2003.</w:t>
      </w:r>
    </w:p>
    <w:p w14:paraId="4BD71F69" w14:textId="77777777" w:rsidR="00573A94" w:rsidRPr="00A32A71" w:rsidRDefault="00573A94" w:rsidP="00573A94">
      <w:pPr>
        <w:ind w:left="709" w:hanging="709"/>
        <w:jc w:val="both"/>
      </w:pPr>
    </w:p>
    <w:p w14:paraId="16DCEE31" w14:textId="77777777" w:rsidR="00573A94" w:rsidRPr="00A32A71" w:rsidRDefault="00573A94" w:rsidP="00573A94">
      <w:pPr>
        <w:ind w:left="709" w:hanging="709"/>
        <w:jc w:val="both"/>
      </w:pPr>
      <w:r w:rsidRPr="00A32A71">
        <w:t xml:space="preserve">CASERO LINARES, L. </w:t>
      </w:r>
      <w:r w:rsidRPr="00A32A71">
        <w:rPr>
          <w:i/>
        </w:rPr>
        <w:t>El proceso de ejecución hipotecaria en la Ley de Enjuiciamiento Civil</w:t>
      </w:r>
      <w:r w:rsidRPr="00A32A71">
        <w:t>. Ed. Bosch, Barcelona, 2013.</w:t>
      </w:r>
    </w:p>
    <w:p w14:paraId="34AA889F" w14:textId="77777777" w:rsidR="00573A94" w:rsidRPr="00A32A71" w:rsidRDefault="00573A94" w:rsidP="00573A94">
      <w:pPr>
        <w:ind w:left="709" w:hanging="709"/>
        <w:jc w:val="both"/>
      </w:pPr>
    </w:p>
    <w:p w14:paraId="0D4805CB" w14:textId="77777777" w:rsidR="00573A94" w:rsidRPr="00A32A71" w:rsidRDefault="00573A94" w:rsidP="00573A94">
      <w:pPr>
        <w:ind w:left="709" w:hanging="709"/>
        <w:jc w:val="both"/>
      </w:pPr>
      <w:r w:rsidRPr="00A32A71">
        <w:t xml:space="preserve">CHAMORRO POSADA, M. “Vencimiento anticipado por incumplimiento de las obligaciones financieras: los préstamos con garantía hipotecaria”. </w:t>
      </w:r>
      <w:r w:rsidRPr="00A32A71">
        <w:rPr>
          <w:i/>
        </w:rPr>
        <w:t>La Ley</w:t>
      </w:r>
      <w:r w:rsidRPr="00A32A71">
        <w:t>, Nº7, pp.1544-1551. Ed. Wolters Kluwer, Madrid, 2000.</w:t>
      </w:r>
    </w:p>
    <w:p w14:paraId="1F1301E8" w14:textId="77777777" w:rsidR="00573A94" w:rsidRPr="00A32A71" w:rsidRDefault="00573A94" w:rsidP="00573A94">
      <w:pPr>
        <w:ind w:left="709" w:hanging="709"/>
        <w:jc w:val="both"/>
      </w:pPr>
    </w:p>
    <w:p w14:paraId="373CEDDC" w14:textId="77777777" w:rsidR="00573A94" w:rsidRPr="00A32A71" w:rsidRDefault="00573A94" w:rsidP="00573A94">
      <w:pPr>
        <w:ind w:left="709" w:hanging="709"/>
        <w:jc w:val="both"/>
      </w:pPr>
      <w:r w:rsidRPr="00A32A71">
        <w:t>CIMA GARCÍA, C. “Algunas consideraciones en torno a la aligeración de la subasta”.</w:t>
      </w:r>
      <w:r w:rsidRPr="00A32A71">
        <w:rPr>
          <w:i/>
        </w:rPr>
        <w:t xml:space="preserve"> Justicia: Revista de Derecho Procesal</w:t>
      </w:r>
      <w:r w:rsidRPr="00A32A71">
        <w:t>, Nº2, pp.365-374. Ed. Bosch, Barcelona, 1984.</w:t>
      </w:r>
    </w:p>
    <w:p w14:paraId="377DDCD3" w14:textId="77777777" w:rsidR="00573A94" w:rsidRPr="00A32A71" w:rsidRDefault="00573A94" w:rsidP="00573A94">
      <w:pPr>
        <w:ind w:left="709" w:hanging="709"/>
        <w:jc w:val="both"/>
      </w:pPr>
    </w:p>
    <w:p w14:paraId="728D6490" w14:textId="77777777" w:rsidR="00573A94" w:rsidRPr="00A32A71" w:rsidRDefault="00573A94" w:rsidP="00573A94">
      <w:pPr>
        <w:ind w:left="709" w:hanging="709"/>
        <w:jc w:val="both"/>
      </w:pPr>
      <w:r w:rsidRPr="00A32A71">
        <w:t xml:space="preserve">Consejo General de Procuradores. “Las claves de las subastas de procuradores”. </w:t>
      </w:r>
      <w:r w:rsidRPr="00A32A71">
        <w:rPr>
          <w:i/>
        </w:rPr>
        <w:t>Revista del Consejo General de Procuradores</w:t>
      </w:r>
      <w:r w:rsidRPr="00A32A71">
        <w:t>, Nº118, pp.33-36. Ed. Consejo General de Procuradores, Madrid, 2016.</w:t>
      </w:r>
    </w:p>
    <w:p w14:paraId="3557E751" w14:textId="77777777" w:rsidR="00573A94" w:rsidRPr="00A32A71" w:rsidRDefault="00573A94" w:rsidP="00573A94">
      <w:pPr>
        <w:ind w:left="709" w:hanging="709"/>
        <w:jc w:val="both"/>
      </w:pPr>
    </w:p>
    <w:p w14:paraId="0851E3C6" w14:textId="77777777" w:rsidR="00573A94" w:rsidRPr="00A32A71" w:rsidRDefault="00573A94" w:rsidP="00573A94">
      <w:pPr>
        <w:ind w:left="709" w:hanging="709"/>
        <w:jc w:val="both"/>
      </w:pPr>
      <w:r w:rsidRPr="00A32A71">
        <w:t xml:space="preserve">CORDÓN MORENO, F., ARMENTA DEU, T., MUERZA ESPARZA, J., TAPIA FERNÁNDEZ, I. -Coord.-. </w:t>
      </w:r>
      <w:r w:rsidRPr="00A32A71">
        <w:rPr>
          <w:i/>
        </w:rPr>
        <w:t>Comentarios a la Ley de Enjuiciamiento Civil.</w:t>
      </w:r>
      <w:r w:rsidRPr="00A32A71">
        <w:t xml:space="preserve"> Ed. Thomson-Reuters Aranzadi, Pamplona, 2001.</w:t>
      </w:r>
    </w:p>
    <w:p w14:paraId="489BD222" w14:textId="77777777" w:rsidR="00573A94" w:rsidRPr="00A32A71" w:rsidRDefault="00573A94" w:rsidP="00573A94">
      <w:pPr>
        <w:ind w:left="709" w:hanging="709"/>
        <w:jc w:val="both"/>
      </w:pPr>
    </w:p>
    <w:p w14:paraId="1CD94CD4" w14:textId="77777777" w:rsidR="00573A94" w:rsidRPr="00A32A71" w:rsidRDefault="00573A94" w:rsidP="00573A94">
      <w:pPr>
        <w:ind w:left="709" w:hanging="709"/>
        <w:jc w:val="both"/>
      </w:pPr>
      <w:r w:rsidRPr="00A32A71">
        <w:t xml:space="preserve">CORTÉS DOMÍNGUEZ, V. y MORENO CATENA, V. </w:t>
      </w:r>
      <w:r w:rsidRPr="00A32A71">
        <w:rPr>
          <w:i/>
        </w:rPr>
        <w:t>Derecho Procesal Civil. Parte especial. 6ª Edición</w:t>
      </w:r>
      <w:r w:rsidRPr="00A32A71">
        <w:t>. Ed. Tirant lo Blanch, Valencia, 2012.</w:t>
      </w:r>
    </w:p>
    <w:p w14:paraId="576518C3" w14:textId="77777777" w:rsidR="00573A94" w:rsidRPr="00A32A71" w:rsidRDefault="00573A94" w:rsidP="00573A94">
      <w:pPr>
        <w:ind w:left="709" w:hanging="709"/>
        <w:jc w:val="both"/>
      </w:pPr>
    </w:p>
    <w:p w14:paraId="5C73D013" w14:textId="77777777" w:rsidR="00573A94" w:rsidRPr="00A32A71" w:rsidRDefault="00573A94" w:rsidP="00573A94">
      <w:pPr>
        <w:ind w:left="709" w:hanging="709"/>
        <w:jc w:val="both"/>
      </w:pPr>
      <w:r w:rsidRPr="00A32A71">
        <w:t xml:space="preserve">CORTES DOMÍNGUEZ, V. </w:t>
      </w:r>
      <w:r w:rsidRPr="00A32A71">
        <w:rPr>
          <w:i/>
        </w:rPr>
        <w:t>Comentarios sobre la reforma procesal. Ley 10/92, de 30 de abril, de Medidas Urgentes de Reforma Procesal</w:t>
      </w:r>
      <w:r w:rsidRPr="00A32A71">
        <w:t>. Ed. FORUM, Oviedo, 1992.</w:t>
      </w:r>
    </w:p>
    <w:p w14:paraId="62023D92" w14:textId="77777777" w:rsidR="00573A94" w:rsidRPr="00A32A71" w:rsidRDefault="00573A94" w:rsidP="00573A94">
      <w:pPr>
        <w:ind w:left="709" w:hanging="709"/>
        <w:jc w:val="both"/>
      </w:pPr>
    </w:p>
    <w:p w14:paraId="0B00ED9F" w14:textId="77777777" w:rsidR="00573A94" w:rsidRPr="00A32A71" w:rsidRDefault="00573A94" w:rsidP="00573A94">
      <w:pPr>
        <w:ind w:left="709" w:hanging="709"/>
        <w:jc w:val="both"/>
      </w:pPr>
      <w:r w:rsidRPr="00A32A71">
        <w:t xml:space="preserve">DAMIAN MORENO, J. </w:t>
      </w:r>
      <w:r w:rsidRPr="00A32A71">
        <w:rPr>
          <w:i/>
        </w:rPr>
        <w:t>La reforma procesal civil, penal y administrativa de 1992. Estudio sistemático de la Ley 10/1992, de 30 de abril, de Medidas Urgentes de Reforma Procesal</w:t>
      </w:r>
      <w:r w:rsidRPr="00A32A71">
        <w:t>. Ed. COLEX, Madrid, 1992.</w:t>
      </w:r>
    </w:p>
    <w:p w14:paraId="3DA8AF99" w14:textId="77777777" w:rsidR="00573A94" w:rsidRPr="00A32A71" w:rsidRDefault="00573A94" w:rsidP="00573A94">
      <w:pPr>
        <w:ind w:left="709" w:hanging="709"/>
        <w:jc w:val="both"/>
      </w:pPr>
    </w:p>
    <w:p w14:paraId="0B655B53" w14:textId="77777777" w:rsidR="00573A94" w:rsidRPr="00A32A71" w:rsidRDefault="00573A94" w:rsidP="00573A94">
      <w:pPr>
        <w:ind w:left="709" w:hanging="709"/>
        <w:jc w:val="both"/>
      </w:pPr>
      <w:r w:rsidRPr="00A32A71">
        <w:t xml:space="preserve">DE LA OLIVA SANTOS, A., DIEZ-PICAZO GIMÉNEZ, I., y VEGAS TORRRES J. </w:t>
      </w:r>
      <w:r w:rsidRPr="00A32A71">
        <w:rPr>
          <w:i/>
        </w:rPr>
        <w:t>Curso de Derecho Procesal Civil. Parte Especial</w:t>
      </w:r>
      <w:r w:rsidRPr="00A32A71">
        <w:t>. Editorial Universitaria Ramón Areces, Madrid, 2012.</w:t>
      </w:r>
    </w:p>
    <w:p w14:paraId="4A6D315B" w14:textId="77777777" w:rsidR="00573A94" w:rsidRPr="00A32A71" w:rsidRDefault="00573A94" w:rsidP="00573A94">
      <w:pPr>
        <w:ind w:left="709" w:hanging="709"/>
        <w:jc w:val="both"/>
      </w:pPr>
    </w:p>
    <w:p w14:paraId="5A0B3E5B" w14:textId="77777777" w:rsidR="00573A94" w:rsidRDefault="00573A94" w:rsidP="00573A94">
      <w:pPr>
        <w:ind w:left="709" w:hanging="709"/>
        <w:jc w:val="both"/>
      </w:pPr>
      <w:r w:rsidRPr="00A32A71">
        <w:t xml:space="preserve">DE LA SERNA BOSCH, J. </w:t>
      </w:r>
      <w:r w:rsidRPr="00A32A71">
        <w:rPr>
          <w:i/>
        </w:rPr>
        <w:t>La subasta judicial en la Ley de Enjuiciamiento Civil</w:t>
      </w:r>
      <w:r w:rsidRPr="00A32A71">
        <w:t xml:space="preserve">. </w:t>
      </w:r>
      <w:r w:rsidRPr="00A32A71">
        <w:rPr>
          <w:i/>
        </w:rPr>
        <w:t>3ª Edición</w:t>
      </w:r>
      <w:r w:rsidRPr="00A32A71">
        <w:t>. Ed. Bosch Barcelona, 2016.</w:t>
      </w:r>
    </w:p>
    <w:p w14:paraId="7C642224" w14:textId="77777777" w:rsidR="00573A94" w:rsidRPr="00A32A71" w:rsidRDefault="00573A94" w:rsidP="00573A94">
      <w:pPr>
        <w:ind w:left="709" w:hanging="709"/>
        <w:jc w:val="both"/>
      </w:pPr>
    </w:p>
    <w:p w14:paraId="287EAD4D" w14:textId="77777777" w:rsidR="00573A94" w:rsidRPr="00A32A71" w:rsidRDefault="00573A94" w:rsidP="00573A94">
      <w:pPr>
        <w:ind w:left="709" w:hanging="709"/>
        <w:jc w:val="both"/>
      </w:pPr>
      <w:r w:rsidRPr="00A32A71">
        <w:t xml:space="preserve">DOMÍNGUEZ LUELMO, A. -VV.AA.-. </w:t>
      </w:r>
      <w:r w:rsidRPr="00A32A71">
        <w:rPr>
          <w:i/>
        </w:rPr>
        <w:t>Comentarios a la nueva Ley de Enjuiciamiento Civil, Tomo III</w:t>
      </w:r>
      <w:r w:rsidRPr="00A32A71">
        <w:t>. Ed. Lex Nova, Valladolid, 2000.</w:t>
      </w:r>
    </w:p>
    <w:p w14:paraId="1ECB1DF2" w14:textId="77777777" w:rsidR="00573A94" w:rsidRPr="00A32A71" w:rsidRDefault="00573A94" w:rsidP="00573A94">
      <w:pPr>
        <w:ind w:left="709" w:hanging="709"/>
        <w:jc w:val="both"/>
      </w:pPr>
    </w:p>
    <w:p w14:paraId="71487E84" w14:textId="77777777" w:rsidR="00573A94" w:rsidRPr="00A32A71" w:rsidRDefault="00573A94" w:rsidP="00573A94">
      <w:pPr>
        <w:ind w:left="709" w:hanging="709"/>
        <w:jc w:val="both"/>
      </w:pPr>
      <w:r w:rsidRPr="00A32A71">
        <w:t xml:space="preserve">ESCRIBANO MORA, F. -Coord.-. </w:t>
      </w:r>
      <w:r w:rsidRPr="00A32A71">
        <w:rPr>
          <w:i/>
        </w:rPr>
        <w:t>El proceso civil</w:t>
      </w:r>
      <w:r w:rsidRPr="00A32A71">
        <w:t>. Ed. Tirant lo Blanch, Valencia, 2001.</w:t>
      </w:r>
    </w:p>
    <w:p w14:paraId="052A713D" w14:textId="77777777" w:rsidR="00573A94" w:rsidRPr="00A32A71" w:rsidRDefault="00573A94" w:rsidP="00573A94">
      <w:pPr>
        <w:ind w:left="709" w:hanging="709"/>
        <w:jc w:val="both"/>
      </w:pPr>
    </w:p>
    <w:p w14:paraId="4846D833" w14:textId="77777777" w:rsidR="00573A94" w:rsidRPr="00A32A71" w:rsidRDefault="00573A94" w:rsidP="00573A94">
      <w:pPr>
        <w:ind w:left="709" w:hanging="709"/>
        <w:jc w:val="both"/>
      </w:pPr>
      <w:r w:rsidRPr="00A32A71">
        <w:t xml:space="preserve">FAIRÉN GUILLÉN, V. </w:t>
      </w:r>
      <w:r w:rsidRPr="00A32A71">
        <w:rPr>
          <w:i/>
        </w:rPr>
        <w:t>Juicio de menor cuantía, casación y otros aspectos fundamentales de la Ley de 6 de agosto de 1984. La Ley de Reforma Urgente de la Ley de Enjuiciamiento Civil</w:t>
      </w:r>
      <w:r w:rsidRPr="00A32A71">
        <w:t>. Ed. Civitas, Madrid, 1985.</w:t>
      </w:r>
    </w:p>
    <w:p w14:paraId="60E0E85A" w14:textId="77777777" w:rsidR="00573A94" w:rsidRPr="00A32A71" w:rsidRDefault="00573A94" w:rsidP="00573A94">
      <w:pPr>
        <w:ind w:left="709" w:hanging="709"/>
        <w:jc w:val="both"/>
      </w:pPr>
    </w:p>
    <w:p w14:paraId="2F3EBE01" w14:textId="77777777" w:rsidR="00573A94" w:rsidRPr="00A32A71" w:rsidRDefault="00573A94" w:rsidP="00573A94">
      <w:pPr>
        <w:ind w:left="709" w:hanging="709"/>
        <w:jc w:val="both"/>
      </w:pPr>
      <w:r w:rsidRPr="00A32A71">
        <w:t>FERNÁNDEZ LÓPEZ, J.M. “La Reforma procesal en las ejecuciones”, en FERNÁNDEZ LÓPEZ, J.M. y ILLESCAS RUS, A.V. -Dir.-</w:t>
      </w:r>
      <w:r w:rsidRPr="00A32A71">
        <w:rPr>
          <w:i/>
        </w:rPr>
        <w:t>. La Reforma Procesal Civil por la Ley 10/1992. Criterios prácticos de interpretación.</w:t>
      </w:r>
      <w:r w:rsidRPr="00A32A71">
        <w:t xml:space="preserve"> Ed. Dykinson, Madrid, 1992.</w:t>
      </w:r>
    </w:p>
    <w:p w14:paraId="150C0921" w14:textId="77777777" w:rsidR="00573A94" w:rsidRPr="00A32A71" w:rsidRDefault="00573A94" w:rsidP="00573A94">
      <w:pPr>
        <w:ind w:left="709" w:hanging="709"/>
        <w:jc w:val="both"/>
      </w:pPr>
    </w:p>
    <w:p w14:paraId="09C6E586" w14:textId="77777777" w:rsidR="00573A94" w:rsidRPr="00A32A71" w:rsidRDefault="00573A94" w:rsidP="00573A94">
      <w:pPr>
        <w:ind w:left="709" w:hanging="709"/>
        <w:jc w:val="both"/>
      </w:pPr>
      <w:r w:rsidRPr="00A32A71">
        <w:t xml:space="preserve">FLORES PRADA, I. </w:t>
      </w:r>
      <w:r w:rsidRPr="00A32A71">
        <w:rPr>
          <w:i/>
        </w:rPr>
        <w:t>El procedimiento de apremio en la ejecución civil.</w:t>
      </w:r>
      <w:r w:rsidRPr="00A32A71">
        <w:t xml:space="preserve"> Ed. Tirant lo Blanch, Valencia, 2005.</w:t>
      </w:r>
    </w:p>
    <w:p w14:paraId="2E5FF170" w14:textId="77777777" w:rsidR="00573A94" w:rsidRPr="00A32A71" w:rsidRDefault="00573A94" w:rsidP="00573A94">
      <w:pPr>
        <w:ind w:left="709" w:hanging="709"/>
        <w:jc w:val="both"/>
      </w:pPr>
    </w:p>
    <w:p w14:paraId="31BE3286" w14:textId="77777777" w:rsidR="00573A94" w:rsidRPr="00A32A71" w:rsidRDefault="00573A94" w:rsidP="00573A94">
      <w:pPr>
        <w:ind w:left="709" w:hanging="709"/>
        <w:jc w:val="both"/>
      </w:pPr>
      <w:r w:rsidRPr="00A32A71">
        <w:rPr>
          <w:rFonts w:eastAsia="Times New Roman"/>
        </w:rPr>
        <w:t xml:space="preserve">FONT DE MORA RULLÁN, J. “Nulidad de los actos procesales del art.225 LEC. Una aproximación desde la jurisprudencia”. </w:t>
      </w:r>
      <w:r w:rsidRPr="00A32A71">
        <w:rPr>
          <w:rFonts w:eastAsia="Times New Roman"/>
          <w:i/>
        </w:rPr>
        <w:t>Práctica de Tribunales</w:t>
      </w:r>
      <w:r w:rsidRPr="00A32A71">
        <w:rPr>
          <w:rFonts w:eastAsia="Times New Roman"/>
        </w:rPr>
        <w:t>, Nº140, pp.1-20. Ed. Wolters Kluwer, Madrid, 2019.</w:t>
      </w:r>
    </w:p>
    <w:p w14:paraId="68A51A8A" w14:textId="77777777" w:rsidR="00573A94" w:rsidRPr="00A32A71" w:rsidRDefault="00573A94" w:rsidP="00573A94">
      <w:pPr>
        <w:ind w:left="709" w:hanging="709"/>
        <w:jc w:val="both"/>
      </w:pPr>
    </w:p>
    <w:p w14:paraId="20F81480" w14:textId="77777777" w:rsidR="00573A94" w:rsidRPr="00A32A71" w:rsidRDefault="00573A94" w:rsidP="00573A94">
      <w:pPr>
        <w:ind w:left="709" w:hanging="709"/>
        <w:jc w:val="both"/>
      </w:pPr>
      <w:r w:rsidRPr="00A32A71">
        <w:t xml:space="preserve">FONT DE MORA RULLÁN, J. “El talón de Aquiles de la subasta judicial electrónica: la notificación de la convocatoria de la subasta a los demandados no personados. Crítica al artículo 645 de la LEC”. </w:t>
      </w:r>
      <w:r w:rsidRPr="00A32A71">
        <w:rPr>
          <w:i/>
        </w:rPr>
        <w:t>Diario La Ley</w:t>
      </w:r>
      <w:r w:rsidRPr="00A32A71">
        <w:t>, Nº9203, pp.1-15. Ed. Wolters Kluwer, Madrid, 2018.</w:t>
      </w:r>
    </w:p>
    <w:p w14:paraId="68372958" w14:textId="77777777" w:rsidR="00573A94" w:rsidRPr="00A32A71" w:rsidRDefault="00573A94" w:rsidP="00573A94">
      <w:pPr>
        <w:ind w:left="709" w:hanging="709"/>
        <w:jc w:val="both"/>
      </w:pPr>
    </w:p>
    <w:p w14:paraId="273A13AD" w14:textId="77777777" w:rsidR="00573A94" w:rsidRPr="00A32A71" w:rsidRDefault="00573A94" w:rsidP="00573A94">
      <w:pPr>
        <w:ind w:left="709" w:hanging="709"/>
        <w:jc w:val="both"/>
      </w:pPr>
      <w:r w:rsidRPr="00A32A71">
        <w:t xml:space="preserve">FRANCO ARIAS, J. “Análisis de dos cuestiones relativas al apremio”, en CACHÓN CADENAS, M. y PICÓ JUNOY, J. -Coord.-. </w:t>
      </w:r>
      <w:r w:rsidRPr="00A32A71">
        <w:rPr>
          <w:i/>
        </w:rPr>
        <w:t>La ejecución civil: problemas actuales</w:t>
      </w:r>
      <w:r w:rsidRPr="00A32A71">
        <w:t>. Ed. Atelier, Barcelona, 2008.</w:t>
      </w:r>
    </w:p>
    <w:p w14:paraId="7A118D3D" w14:textId="77777777" w:rsidR="00573A94" w:rsidRPr="00A32A71" w:rsidRDefault="00573A94" w:rsidP="00573A94">
      <w:pPr>
        <w:ind w:left="709" w:hanging="709"/>
        <w:jc w:val="both"/>
      </w:pPr>
    </w:p>
    <w:p w14:paraId="0E64629C" w14:textId="77777777" w:rsidR="00573A94" w:rsidRPr="00A32A71" w:rsidRDefault="00573A94" w:rsidP="00573A94">
      <w:pPr>
        <w:ind w:left="709" w:hanging="709"/>
        <w:jc w:val="both"/>
      </w:pPr>
      <w:r w:rsidRPr="00A32A71">
        <w:t xml:space="preserve">FRANCO ARIAS, J. </w:t>
      </w:r>
      <w:r w:rsidRPr="00A32A71">
        <w:rPr>
          <w:i/>
        </w:rPr>
        <w:t>La reforma de los Procesos Civiles. Comentarios a la Ley 10/1992, de Medidas Urgentes de Reforma Procesal</w:t>
      </w:r>
      <w:r w:rsidRPr="00A32A71">
        <w:t>. Ed. Civitas, Madrid, 1993.</w:t>
      </w:r>
    </w:p>
    <w:p w14:paraId="3C27C17B" w14:textId="77777777" w:rsidR="00573A94" w:rsidRPr="00A32A71" w:rsidRDefault="00573A94" w:rsidP="00573A94">
      <w:pPr>
        <w:ind w:left="709" w:hanging="709"/>
        <w:jc w:val="both"/>
      </w:pPr>
    </w:p>
    <w:p w14:paraId="5C36581C" w14:textId="77777777" w:rsidR="00573A94" w:rsidRPr="00A32A71" w:rsidRDefault="00573A94" w:rsidP="00573A94">
      <w:pPr>
        <w:ind w:left="709" w:hanging="709"/>
        <w:jc w:val="both"/>
      </w:pPr>
      <w:r w:rsidRPr="00A32A71">
        <w:t xml:space="preserve">FUENTES SORIANO, O. “Las reformas en el proceso civil por la nueva reforma judicial”. </w:t>
      </w:r>
      <w:r w:rsidRPr="00A32A71">
        <w:rPr>
          <w:i/>
        </w:rPr>
        <w:t>Práctica de Tribunales</w:t>
      </w:r>
      <w:r w:rsidRPr="00A32A71">
        <w:t>, Nº72, pp.1-18. Ed. Wolters Kluwer, Madrid 2010.</w:t>
      </w:r>
    </w:p>
    <w:p w14:paraId="2BDF0E81" w14:textId="77777777" w:rsidR="00573A94" w:rsidRPr="00A32A71" w:rsidRDefault="00573A94" w:rsidP="00573A94">
      <w:pPr>
        <w:ind w:left="709" w:hanging="709"/>
        <w:jc w:val="both"/>
      </w:pPr>
    </w:p>
    <w:p w14:paraId="273C26A8" w14:textId="77777777" w:rsidR="00573A94" w:rsidRPr="00A32A71" w:rsidRDefault="00573A94" w:rsidP="00573A94">
      <w:pPr>
        <w:ind w:left="709" w:hanging="709"/>
        <w:jc w:val="both"/>
      </w:pPr>
      <w:r w:rsidRPr="00A32A71">
        <w:t xml:space="preserve">GAMERO CASADO, E. “Panorámica de la administración electrónica en la nueva legislación administrativa básica”. </w:t>
      </w:r>
      <w:r w:rsidRPr="00A32A71">
        <w:rPr>
          <w:i/>
        </w:rPr>
        <w:t>Revista Española de Derecho Administrativo</w:t>
      </w:r>
      <w:r w:rsidRPr="00A32A71">
        <w:t>, Nº175, pp.15-27. Ed. Civitas, Madrid, 2016.</w:t>
      </w:r>
    </w:p>
    <w:p w14:paraId="49A3D2EC" w14:textId="77777777" w:rsidR="00573A94" w:rsidRPr="00A32A71" w:rsidRDefault="00573A94" w:rsidP="00573A94">
      <w:pPr>
        <w:ind w:left="709" w:hanging="709"/>
        <w:jc w:val="both"/>
      </w:pPr>
    </w:p>
    <w:p w14:paraId="2CDF840C" w14:textId="77777777" w:rsidR="00573A94" w:rsidRPr="00A32A71" w:rsidRDefault="00573A94" w:rsidP="00573A94">
      <w:pPr>
        <w:ind w:left="709" w:hanging="709"/>
        <w:jc w:val="both"/>
      </w:pPr>
      <w:r w:rsidRPr="00A32A71">
        <w:t xml:space="preserve">GARBERI LLOBREGAT, J. </w:t>
      </w:r>
      <w:r w:rsidRPr="00A32A71">
        <w:rPr>
          <w:i/>
        </w:rPr>
        <w:t>El proceso de ejecución forzosa en la Ley de Enjuiciamiento Civil</w:t>
      </w:r>
      <w:r w:rsidRPr="00A32A71">
        <w:t>. Ed. Thomson-Reuters Aranzadi, Pamplona, 2016.</w:t>
      </w:r>
    </w:p>
    <w:p w14:paraId="15D991CF" w14:textId="77777777" w:rsidR="00573A94" w:rsidRPr="00A32A71" w:rsidRDefault="00573A94" w:rsidP="00573A94">
      <w:pPr>
        <w:ind w:left="709" w:hanging="709"/>
        <w:jc w:val="both"/>
      </w:pPr>
    </w:p>
    <w:p w14:paraId="56BB76AF" w14:textId="77777777" w:rsidR="00573A94" w:rsidRPr="00A32A71" w:rsidRDefault="00573A94" w:rsidP="00573A94">
      <w:pPr>
        <w:ind w:left="709" w:hanging="709"/>
        <w:jc w:val="both"/>
      </w:pPr>
      <w:r w:rsidRPr="00A32A71">
        <w:t xml:space="preserve">GARBERÍ LLOBREGAT, J. -Dir.-. </w:t>
      </w:r>
      <w:r w:rsidRPr="00A32A71">
        <w:rPr>
          <w:i/>
        </w:rPr>
        <w:t>Los procesos civiles.</w:t>
      </w:r>
      <w:r w:rsidRPr="00A32A71">
        <w:t xml:space="preserve"> Ed. Bosch, Barcelona, 2011.</w:t>
      </w:r>
    </w:p>
    <w:p w14:paraId="70C4F229" w14:textId="77777777" w:rsidR="00573A94" w:rsidRPr="00A32A71" w:rsidRDefault="00573A94" w:rsidP="00573A94">
      <w:pPr>
        <w:ind w:left="709" w:hanging="709"/>
        <w:jc w:val="both"/>
      </w:pPr>
    </w:p>
    <w:p w14:paraId="4E8AFFE3" w14:textId="77777777" w:rsidR="00573A94" w:rsidRPr="00A32A71" w:rsidRDefault="00573A94" w:rsidP="00573A94">
      <w:pPr>
        <w:ind w:left="709" w:hanging="709"/>
        <w:jc w:val="both"/>
      </w:pPr>
      <w:r w:rsidRPr="00A32A71">
        <w:t xml:space="preserve">GARCÍA-ROSTÁN CALVÍN, G. </w:t>
      </w:r>
      <w:r w:rsidRPr="00A32A71">
        <w:rPr>
          <w:i/>
        </w:rPr>
        <w:t>La vivienda habitual en la ejecución forzosa</w:t>
      </w:r>
      <w:r w:rsidRPr="00A32A71">
        <w:t>. Ed. Aranzadi Thomson Reuters, Pamplona, 2021.</w:t>
      </w:r>
    </w:p>
    <w:p w14:paraId="45877E02" w14:textId="77777777" w:rsidR="00573A94" w:rsidRPr="00A32A71" w:rsidRDefault="00573A94" w:rsidP="00573A94">
      <w:pPr>
        <w:ind w:left="709" w:hanging="709"/>
        <w:jc w:val="both"/>
      </w:pPr>
    </w:p>
    <w:p w14:paraId="79F9E4B2" w14:textId="77777777" w:rsidR="00573A94" w:rsidRPr="00A32A71" w:rsidRDefault="00573A94" w:rsidP="00573A94">
      <w:pPr>
        <w:ind w:left="709" w:hanging="709"/>
        <w:jc w:val="both"/>
      </w:pPr>
      <w:r w:rsidRPr="00A32A71">
        <w:t xml:space="preserve">GARCÍA SOLER, E. “La notificación de la subasta judicial al ejecutado no personado”. </w:t>
      </w:r>
      <w:r w:rsidRPr="00A32A71">
        <w:rPr>
          <w:i/>
        </w:rPr>
        <w:t>Diario La Ley</w:t>
      </w:r>
      <w:r w:rsidRPr="00A32A71">
        <w:t>. Nº8674. Ed. Wolters Kluwer, Madrid, 2016.</w:t>
      </w:r>
    </w:p>
    <w:p w14:paraId="02C775EE" w14:textId="77777777" w:rsidR="00573A94" w:rsidRPr="00A32A71" w:rsidRDefault="00573A94" w:rsidP="00573A94">
      <w:pPr>
        <w:ind w:left="709" w:hanging="709"/>
        <w:jc w:val="both"/>
      </w:pPr>
    </w:p>
    <w:p w14:paraId="3903E947" w14:textId="77777777" w:rsidR="00573A94" w:rsidRPr="00A32A71" w:rsidRDefault="00573A94" w:rsidP="00573A94">
      <w:pPr>
        <w:ind w:left="709" w:hanging="709"/>
        <w:jc w:val="both"/>
      </w:pPr>
      <w:r w:rsidRPr="00A32A71">
        <w:t xml:space="preserve">GARRIDO CARRILLO, F.J. “Funciones y posición del Secretario Judicial en la Nueva Oficina Judicial”. </w:t>
      </w:r>
      <w:r w:rsidRPr="00A32A71">
        <w:rPr>
          <w:i/>
        </w:rPr>
        <w:t>Práctica de Tribunales</w:t>
      </w:r>
      <w:r w:rsidRPr="00A32A71">
        <w:t>, Nº81, pp.68-79. Ed. Wolters Kluwer, Madrid, 2011.</w:t>
      </w:r>
    </w:p>
    <w:p w14:paraId="66191D03" w14:textId="77777777" w:rsidR="00573A94" w:rsidRPr="00A32A71" w:rsidRDefault="00573A94" w:rsidP="00573A94">
      <w:pPr>
        <w:ind w:left="709" w:hanging="709"/>
        <w:jc w:val="both"/>
      </w:pPr>
    </w:p>
    <w:p w14:paraId="6C7AF339" w14:textId="77777777" w:rsidR="00573A94" w:rsidRPr="00A32A71" w:rsidRDefault="00573A94" w:rsidP="00573A94">
      <w:pPr>
        <w:ind w:left="709" w:hanging="709"/>
        <w:jc w:val="both"/>
      </w:pPr>
      <w:r w:rsidRPr="00A32A71">
        <w:t xml:space="preserve">GARRIDO CARRILLO, F.J. “Claves de la modernización de la justicia en España”. </w:t>
      </w:r>
      <w:r w:rsidRPr="00A32A71">
        <w:rPr>
          <w:i/>
        </w:rPr>
        <w:t>Agenda Internacional</w:t>
      </w:r>
      <w:r w:rsidRPr="00A32A71">
        <w:t>, Año XIV, Nº25, pp.249-280. Ed. Pontificia Universidad Católica del Perú, Perú, 2007.</w:t>
      </w:r>
    </w:p>
    <w:p w14:paraId="43D1CA91" w14:textId="77777777" w:rsidR="00573A94" w:rsidRPr="00A32A71" w:rsidRDefault="00573A94" w:rsidP="00573A94">
      <w:pPr>
        <w:ind w:left="709" w:hanging="709"/>
        <w:jc w:val="both"/>
      </w:pPr>
    </w:p>
    <w:p w14:paraId="6254F610" w14:textId="77777777" w:rsidR="00573A94" w:rsidRPr="00A32A71" w:rsidRDefault="00573A94" w:rsidP="00573A94">
      <w:pPr>
        <w:ind w:left="709" w:hanging="709"/>
        <w:jc w:val="both"/>
      </w:pPr>
      <w:r w:rsidRPr="00A32A71">
        <w:t xml:space="preserve">GAYA SICILIA, R. “Comentario a la sentencia de 26 de mayo de 1992”. </w:t>
      </w:r>
      <w:r w:rsidRPr="00A32A71">
        <w:rPr>
          <w:i/>
        </w:rPr>
        <w:t>Cuadernos Civitas de Jurisprudencia Civil</w:t>
      </w:r>
      <w:r w:rsidRPr="00A32A71">
        <w:t>, Nº29, pp.595-610. Ed. Civitas, Madrid, 1992.</w:t>
      </w:r>
    </w:p>
    <w:p w14:paraId="7070B866" w14:textId="77777777" w:rsidR="00573A94" w:rsidRPr="00A32A71" w:rsidRDefault="00573A94" w:rsidP="00573A94">
      <w:pPr>
        <w:ind w:left="709" w:hanging="709"/>
        <w:jc w:val="both"/>
      </w:pPr>
    </w:p>
    <w:p w14:paraId="2F5F132C" w14:textId="77777777" w:rsidR="00573A94" w:rsidRPr="00A32A71" w:rsidRDefault="00573A94" w:rsidP="00573A94">
      <w:pPr>
        <w:ind w:left="709" w:hanging="709"/>
        <w:jc w:val="both"/>
      </w:pPr>
      <w:r w:rsidRPr="00A32A71">
        <w:t xml:space="preserve">GIMÉNEZ BELÍO, D. “Revolución tecnológica en la Justicia: la nueva subasta electrónica”. </w:t>
      </w:r>
      <w:r w:rsidRPr="00A32A71">
        <w:rPr>
          <w:i/>
        </w:rPr>
        <w:t xml:space="preserve">Actualidad Jurídica </w:t>
      </w:r>
      <w:r w:rsidRPr="00A32A71">
        <w:t>Aranzadi, Nº912, pp.1-12. Ed. Thomson-Reuters Aranzadi, Pamplona, 2015.</w:t>
      </w:r>
    </w:p>
    <w:p w14:paraId="6D6F4B09" w14:textId="77777777" w:rsidR="00573A94" w:rsidRPr="00A32A71" w:rsidRDefault="00573A94" w:rsidP="00573A94">
      <w:pPr>
        <w:ind w:left="709" w:hanging="709"/>
        <w:jc w:val="both"/>
      </w:pPr>
    </w:p>
    <w:p w14:paraId="619E801E" w14:textId="77777777" w:rsidR="00573A94" w:rsidRPr="00A32A71" w:rsidRDefault="00573A94" w:rsidP="00573A94">
      <w:pPr>
        <w:ind w:left="709" w:hanging="709"/>
        <w:jc w:val="both"/>
      </w:pPr>
      <w:r w:rsidRPr="00A32A71">
        <w:t xml:space="preserve">GÓMEZ DE LA SERNA Y TULLY, P. </w:t>
      </w:r>
      <w:r w:rsidRPr="00A32A71">
        <w:rPr>
          <w:i/>
        </w:rPr>
        <w:t>Motivos de las variaciones principales que ha introducido en los procedimientos la Ley de Enjuiciamiento Civil</w:t>
      </w:r>
      <w:r w:rsidRPr="00A32A71">
        <w:t>. Ed. Imprenta de la Revista de Legislación, Madrid, 1857.</w:t>
      </w:r>
    </w:p>
    <w:p w14:paraId="18A5F5D0" w14:textId="77777777" w:rsidR="00573A94" w:rsidRPr="00A32A71" w:rsidRDefault="00573A94" w:rsidP="00573A94">
      <w:pPr>
        <w:ind w:left="709" w:hanging="709"/>
        <w:jc w:val="both"/>
      </w:pPr>
    </w:p>
    <w:p w14:paraId="31D3EA28" w14:textId="77777777" w:rsidR="00573A94" w:rsidRPr="00A32A71" w:rsidRDefault="00573A94" w:rsidP="00573A94">
      <w:pPr>
        <w:ind w:left="709" w:hanging="709"/>
        <w:jc w:val="both"/>
      </w:pPr>
      <w:r w:rsidRPr="00A32A71">
        <w:t xml:space="preserve">GONZÁLEZ CABALLERO, C.J. y FONT DE MORA RULLÁN, J. </w:t>
      </w:r>
      <w:r w:rsidRPr="00A32A71">
        <w:rPr>
          <w:i/>
        </w:rPr>
        <w:t>La subasta judicial electrónica y la adjudicación de los bienes. Con esquemas y formularios. Análisis del Anteproyecto de Ley de Eficiencia del Sistema Público de Justicia</w:t>
      </w:r>
      <w:r w:rsidRPr="00A32A71">
        <w:t>. Ed. Tirant lo Blanch, Valencia, 2021.</w:t>
      </w:r>
    </w:p>
    <w:p w14:paraId="29CABFD9" w14:textId="77777777" w:rsidR="00573A94" w:rsidRPr="00A32A71" w:rsidRDefault="00573A94" w:rsidP="00573A94">
      <w:pPr>
        <w:ind w:left="709" w:hanging="709"/>
        <w:jc w:val="both"/>
      </w:pPr>
    </w:p>
    <w:p w14:paraId="622EADF7" w14:textId="77777777" w:rsidR="00573A94" w:rsidRPr="00A32A71" w:rsidRDefault="00573A94" w:rsidP="00573A94">
      <w:pPr>
        <w:ind w:left="709" w:hanging="709"/>
        <w:jc w:val="both"/>
      </w:pPr>
      <w:r w:rsidRPr="00A32A71">
        <w:t xml:space="preserve">GÓMEZ GÁLLIGO, F.J. “Le ejecución hipotecaria en el proyecto de reforma de la Ley de Enjuiciamiento Civil”. </w:t>
      </w:r>
      <w:r w:rsidRPr="00A32A71">
        <w:rPr>
          <w:i/>
        </w:rPr>
        <w:t>Estudios de Derecho Judicial</w:t>
      </w:r>
      <w:r w:rsidRPr="00A32A71">
        <w:t>, Nº23, PP.215-272. Ed. Consejo General del Poder Judicial, Madrid, 1999.</w:t>
      </w:r>
    </w:p>
    <w:p w14:paraId="33D4B72C" w14:textId="77777777" w:rsidR="00573A94" w:rsidRPr="00A32A71" w:rsidRDefault="00573A94" w:rsidP="00573A94">
      <w:pPr>
        <w:ind w:left="709" w:hanging="709"/>
        <w:jc w:val="both"/>
      </w:pPr>
    </w:p>
    <w:p w14:paraId="0283CFAE" w14:textId="77777777" w:rsidR="00573A94" w:rsidRPr="00A32A71" w:rsidRDefault="00573A94" w:rsidP="00573A94">
      <w:pPr>
        <w:ind w:left="709" w:hanging="709"/>
        <w:jc w:val="both"/>
      </w:pPr>
      <w:r w:rsidRPr="00A32A71">
        <w:t xml:space="preserve">GUAITA MAROTELL, A. </w:t>
      </w:r>
      <w:r w:rsidRPr="00A32A71">
        <w:rPr>
          <w:i/>
        </w:rPr>
        <w:t>Derecho Administrativo Especial. Tomo I</w:t>
      </w:r>
      <w:r w:rsidRPr="00A32A71">
        <w:t xml:space="preserve">. </w:t>
      </w:r>
      <w:r w:rsidRPr="00A32A71">
        <w:rPr>
          <w:i/>
        </w:rPr>
        <w:t>3ª Edición</w:t>
      </w:r>
      <w:r w:rsidRPr="00A32A71">
        <w:t>. Ed. Librería General, Zaragoza, 1969.</w:t>
      </w:r>
    </w:p>
    <w:p w14:paraId="15C2FEA3" w14:textId="77777777" w:rsidR="00573A94" w:rsidRPr="00A32A71" w:rsidRDefault="00573A94" w:rsidP="00573A94">
      <w:pPr>
        <w:ind w:left="709" w:hanging="709"/>
        <w:jc w:val="both"/>
      </w:pPr>
    </w:p>
    <w:p w14:paraId="74AF5E13" w14:textId="77777777" w:rsidR="00573A94" w:rsidRPr="00A32A71" w:rsidRDefault="00573A94" w:rsidP="00573A94">
      <w:pPr>
        <w:ind w:left="709" w:hanging="709"/>
        <w:jc w:val="both"/>
      </w:pPr>
      <w:r w:rsidRPr="00A32A71">
        <w:t xml:space="preserve">GUAITA MAROTELL, A. “Administración de Justicia y Administración judicial”. </w:t>
      </w:r>
      <w:r w:rsidRPr="00A32A71">
        <w:rPr>
          <w:i/>
        </w:rPr>
        <w:t>Revista de Derecho Procesal</w:t>
      </w:r>
      <w:r w:rsidRPr="00A32A71">
        <w:t>, NºOct-Dic, pp.11-60. Ed. Revista Iberoamericana de Derecho Procesal, Madrid, 1968.</w:t>
      </w:r>
    </w:p>
    <w:p w14:paraId="06B8EBDA" w14:textId="77777777" w:rsidR="00573A94" w:rsidRPr="00A32A71" w:rsidRDefault="00573A94" w:rsidP="00573A94">
      <w:pPr>
        <w:ind w:left="709" w:hanging="709"/>
        <w:jc w:val="both"/>
      </w:pPr>
    </w:p>
    <w:p w14:paraId="7F3CC1DD" w14:textId="77777777" w:rsidR="00573A94" w:rsidRPr="00A32A71" w:rsidRDefault="00573A94" w:rsidP="00573A94">
      <w:pPr>
        <w:ind w:left="709" w:hanging="709"/>
        <w:jc w:val="both"/>
      </w:pPr>
      <w:r w:rsidRPr="00A32A71">
        <w:t xml:space="preserve">GUTIÉRREZ BERLINCHES, A. </w:t>
      </w:r>
      <w:r w:rsidRPr="00A32A71">
        <w:rPr>
          <w:i/>
        </w:rPr>
        <w:t>El proceso de ejecución forzosa. Problemas actuales y soluciones jurisprudenciales</w:t>
      </w:r>
      <w:r w:rsidRPr="00A32A71">
        <w:t>. Ed. Ley, Madrid, 2015.</w:t>
      </w:r>
    </w:p>
    <w:p w14:paraId="58E639EA" w14:textId="77777777" w:rsidR="00573A94" w:rsidRPr="00A32A71" w:rsidRDefault="00573A94" w:rsidP="00573A94">
      <w:pPr>
        <w:ind w:left="709" w:hanging="709"/>
        <w:jc w:val="both"/>
      </w:pPr>
    </w:p>
    <w:p w14:paraId="13489EF3" w14:textId="77777777" w:rsidR="00573A94" w:rsidRPr="00A32A71" w:rsidRDefault="00573A94" w:rsidP="00573A94">
      <w:pPr>
        <w:ind w:left="709" w:hanging="709"/>
        <w:jc w:val="both"/>
      </w:pPr>
      <w:r w:rsidRPr="00A32A71">
        <w:t xml:space="preserve">HUERTA GARCÍA, R. </w:t>
      </w:r>
      <w:r w:rsidRPr="00A32A71">
        <w:rPr>
          <w:i/>
        </w:rPr>
        <w:t>Nuevo método de inversión. La subasta concursal electrónico -Código 52-</w:t>
      </w:r>
      <w:r w:rsidRPr="00A32A71">
        <w:t>.  Ed. Tirant lo Blanch, Valencia, 2017.</w:t>
      </w:r>
    </w:p>
    <w:p w14:paraId="64069B0E" w14:textId="77777777" w:rsidR="00573A94" w:rsidRPr="00A32A71" w:rsidRDefault="00573A94" w:rsidP="00573A94">
      <w:pPr>
        <w:ind w:left="709" w:hanging="709"/>
        <w:jc w:val="both"/>
      </w:pPr>
    </w:p>
    <w:p w14:paraId="6C774C90" w14:textId="77777777" w:rsidR="00573A94" w:rsidRPr="00A32A71" w:rsidRDefault="00573A94" w:rsidP="00573A94">
      <w:pPr>
        <w:ind w:left="709" w:hanging="709"/>
        <w:jc w:val="both"/>
      </w:pPr>
      <w:r w:rsidRPr="00A32A71">
        <w:t xml:space="preserve">JIMÉNEZ CONDE, F., GARCÍA-ROSTÁN CALVÍN, G., y TOMÁS TOMÁS, S. </w:t>
      </w:r>
      <w:r w:rsidRPr="00A32A71">
        <w:rPr>
          <w:i/>
        </w:rPr>
        <w:t>Manual de Derecho Procesal Civil</w:t>
      </w:r>
      <w:r w:rsidRPr="00A32A71">
        <w:t>. Ed. Diego Marín, Murcia, 2015.</w:t>
      </w:r>
    </w:p>
    <w:p w14:paraId="37C12068" w14:textId="77777777" w:rsidR="00573A94" w:rsidRPr="00A32A71" w:rsidRDefault="00573A94" w:rsidP="00573A94">
      <w:pPr>
        <w:ind w:left="709" w:hanging="709"/>
        <w:jc w:val="both"/>
      </w:pPr>
    </w:p>
    <w:p w14:paraId="0705056F" w14:textId="77777777" w:rsidR="00573A94" w:rsidRPr="00A32A71" w:rsidRDefault="00573A94" w:rsidP="00573A94">
      <w:pPr>
        <w:ind w:left="709" w:hanging="709"/>
        <w:jc w:val="both"/>
        <w:rPr>
          <w:lang w:val="es-ES"/>
        </w:rPr>
      </w:pPr>
      <w:r w:rsidRPr="00A32A71">
        <w:t xml:space="preserve">LIÉBANA ORTIZ, J.R. y SANTOS DEL VALLE, L.F. </w:t>
      </w:r>
      <w:r w:rsidRPr="00A32A71">
        <w:rPr>
          <w:i/>
        </w:rPr>
        <w:t>La subasta electrónica -judicial, notarial y administrativa-</w:t>
      </w:r>
      <w:r w:rsidRPr="00A32A71">
        <w:t xml:space="preserve">. </w:t>
      </w:r>
      <w:r w:rsidRPr="00A32A71">
        <w:rPr>
          <w:lang w:val="it-IT"/>
        </w:rPr>
        <w:t>Ed. Aranzadi, Pamplona, 2016.</w:t>
      </w:r>
    </w:p>
    <w:p w14:paraId="66AE2A05" w14:textId="77777777" w:rsidR="00573A94" w:rsidRPr="00A32A71" w:rsidRDefault="00573A94" w:rsidP="00573A94">
      <w:pPr>
        <w:ind w:left="709" w:hanging="709"/>
        <w:jc w:val="both"/>
        <w:rPr>
          <w:lang w:val="it-IT"/>
        </w:rPr>
      </w:pPr>
      <w:r w:rsidRPr="00A32A71">
        <w:t xml:space="preserve">LÓPEZ CHOCARRO, I. y DAVÍ NAVARRO, R. “La nueva subasta electrónica: crónica de un vía crucis inexplicable. Reflexiones de cara a una posible reforma de los artículos 645 y sigs. LEC”. </w:t>
      </w:r>
      <w:r w:rsidRPr="00A32A71">
        <w:rPr>
          <w:i/>
        </w:rPr>
        <w:t>Diario La Ley</w:t>
      </w:r>
      <w:r w:rsidRPr="00A32A71">
        <w:t>, Nº8711, pp.1-5. Ed. Wolters Kluwer, Madrid, 2016.</w:t>
      </w:r>
    </w:p>
    <w:p w14:paraId="428EF295" w14:textId="77777777" w:rsidR="00573A94" w:rsidRPr="00A32A71" w:rsidRDefault="00573A94" w:rsidP="00573A94">
      <w:pPr>
        <w:ind w:left="709" w:hanging="709"/>
        <w:jc w:val="both"/>
      </w:pPr>
    </w:p>
    <w:p w14:paraId="00FD2622" w14:textId="77777777" w:rsidR="00573A94" w:rsidRPr="00A32A71" w:rsidRDefault="00573A94" w:rsidP="00573A94">
      <w:pPr>
        <w:ind w:left="709" w:hanging="709"/>
        <w:jc w:val="both"/>
        <w:rPr>
          <w:lang w:val="it-IT"/>
        </w:rPr>
      </w:pPr>
      <w:r w:rsidRPr="00A32A71">
        <w:t xml:space="preserve">LÓPEZ PICÓ, R. “Consideraciones críticas al nuevo modelo de subasta judicial electrónica”. GÓMEZ MANRESA, F. y FERNÁNDEZ SALMERÓN, M -Coord.-. </w:t>
      </w:r>
      <w:r w:rsidRPr="00A32A71">
        <w:rPr>
          <w:i/>
        </w:rPr>
        <w:t>Modernización digital e innovación en la Administración de Justicia</w:t>
      </w:r>
      <w:r w:rsidRPr="00A32A71">
        <w:t>. Ed. Aranzadi Thomson Reuters, Pamplona, 2019.</w:t>
      </w:r>
    </w:p>
    <w:p w14:paraId="0AAC9E54" w14:textId="77777777" w:rsidR="00573A94" w:rsidRPr="00A32A71" w:rsidRDefault="00573A94" w:rsidP="00573A94">
      <w:pPr>
        <w:ind w:left="709" w:hanging="709"/>
        <w:jc w:val="both"/>
        <w:rPr>
          <w:lang w:val="it-IT"/>
        </w:rPr>
      </w:pPr>
    </w:p>
    <w:p w14:paraId="1B42A3EF" w14:textId="77777777" w:rsidR="00573A94" w:rsidRPr="00A32A71" w:rsidRDefault="00573A94" w:rsidP="00573A94">
      <w:pPr>
        <w:ind w:left="709" w:hanging="709"/>
        <w:jc w:val="both"/>
        <w:rPr>
          <w:lang w:val="it-IT"/>
        </w:rPr>
      </w:pPr>
      <w:r w:rsidRPr="00A32A71">
        <w:t xml:space="preserve">LÓPEZ PICÓ, R. “La subasta judicial electrónica”. ÁLVAREZ ALARCÓN, A., GARCÍA MOLINA, P., CONDE FUENTES, J. y ARRABAL PLATERO, P -Coord.-. </w:t>
      </w:r>
      <w:r w:rsidRPr="00A32A71">
        <w:rPr>
          <w:i/>
        </w:rPr>
        <w:t>Tendencias actuales del Derecho Procesal</w:t>
      </w:r>
      <w:r w:rsidRPr="00A32A71">
        <w:t>. Ed. Comares, Granada, 2019.</w:t>
      </w:r>
    </w:p>
    <w:p w14:paraId="6697B544" w14:textId="77777777" w:rsidR="00573A94" w:rsidRPr="00A32A71" w:rsidRDefault="00573A94" w:rsidP="00573A94">
      <w:pPr>
        <w:ind w:left="709" w:hanging="709"/>
        <w:jc w:val="both"/>
        <w:rPr>
          <w:lang w:val="it-IT"/>
        </w:rPr>
      </w:pPr>
    </w:p>
    <w:p w14:paraId="6511E50E" w14:textId="77777777" w:rsidR="00573A94" w:rsidRPr="00A32A71" w:rsidRDefault="00573A94" w:rsidP="00573A94">
      <w:pPr>
        <w:ind w:left="709" w:hanging="709"/>
        <w:jc w:val="both"/>
      </w:pPr>
      <w:r w:rsidRPr="00A32A71">
        <w:t xml:space="preserve">LÓPEZ PICÓ, R. “Anulabilidad de la convocatoria de la subasta judicial electrónica”. ARRABAL PLATERO, P. y GARCÍA MOLINA, P. -Coord.-, CONDE FUENTES, J. y SERRANO HOYO, G. -Dir.-. </w:t>
      </w:r>
      <w:r w:rsidRPr="00A32A71">
        <w:rPr>
          <w:i/>
        </w:rPr>
        <w:t>La justicia digital en España y la Unión Europea: Situación actual y perspectiva de futuro</w:t>
      </w:r>
      <w:r w:rsidRPr="00A32A71">
        <w:t>. Ed. Atelier, Madrid, 2019.</w:t>
      </w:r>
    </w:p>
    <w:p w14:paraId="7A8D2917" w14:textId="77777777" w:rsidR="00573A94" w:rsidRPr="00A32A71" w:rsidRDefault="00573A94" w:rsidP="00573A94">
      <w:pPr>
        <w:ind w:left="709" w:hanging="709"/>
        <w:jc w:val="both"/>
      </w:pPr>
    </w:p>
    <w:p w14:paraId="146E63D9" w14:textId="77777777" w:rsidR="00573A94" w:rsidRPr="00A32A71" w:rsidRDefault="00573A94" w:rsidP="00573A94">
      <w:pPr>
        <w:ind w:left="709" w:hanging="709"/>
        <w:jc w:val="both"/>
      </w:pPr>
      <w:r w:rsidRPr="00A32A71">
        <w:t>LÓPEZ PICÓ, R. “Particularidades de la subasta judicial de bienes muebles e inmuebles hipotecados o pignorados como modalidad especial de la subasta judicial”, en FERNÁNDEZ RODRÍGUEZ, M., MARTÍNEZ PEÑAS, L. y PRADO RUBIO, E -Coord.-</w:t>
      </w:r>
      <w:r w:rsidRPr="00A32A71">
        <w:rPr>
          <w:i/>
        </w:rPr>
        <w:t>. Especialidad y excepcionalidad como recursos jurídicos</w:t>
      </w:r>
      <w:r w:rsidRPr="00A32A71">
        <w:t>. Ed. Asociación Veritas para el Estudio de la Historia, el Derecho y las Instituciones y Omnia Mutantur S.L., Valladolid, 2017.</w:t>
      </w:r>
    </w:p>
    <w:p w14:paraId="69F9457C" w14:textId="77777777" w:rsidR="00573A94" w:rsidRPr="00A32A71" w:rsidRDefault="00573A94" w:rsidP="00573A94">
      <w:pPr>
        <w:ind w:left="709" w:hanging="709"/>
        <w:jc w:val="both"/>
      </w:pPr>
    </w:p>
    <w:p w14:paraId="1AEB9518" w14:textId="77777777" w:rsidR="00573A94" w:rsidRPr="00A32A71" w:rsidRDefault="00573A94" w:rsidP="00573A94">
      <w:pPr>
        <w:ind w:left="709" w:hanging="709"/>
        <w:jc w:val="both"/>
      </w:pPr>
      <w:r w:rsidRPr="00A32A71">
        <w:t xml:space="preserve">LORCA NAVARRETE, A. Mª. </w:t>
      </w:r>
      <w:r w:rsidRPr="00A32A71">
        <w:rPr>
          <w:i/>
        </w:rPr>
        <w:t>La huida de la ejecución de la jurisdicción y su impulso procesal por el Letrado de la Administración de Justicia responsable de la ejecución</w:t>
      </w:r>
      <w:r w:rsidRPr="00A32A71">
        <w:t>. Ed. Instituto Vasco de Derecho Procesal, San Sebastián, 2020.</w:t>
      </w:r>
    </w:p>
    <w:p w14:paraId="5AC37489" w14:textId="77777777" w:rsidR="00573A94" w:rsidRPr="00A32A71" w:rsidRDefault="00573A94" w:rsidP="00573A94">
      <w:pPr>
        <w:ind w:left="709" w:hanging="709"/>
        <w:jc w:val="both"/>
        <w:rPr>
          <w:lang w:val="it-IT"/>
        </w:rPr>
      </w:pPr>
    </w:p>
    <w:p w14:paraId="175A9C2A" w14:textId="77777777" w:rsidR="00573A94" w:rsidRPr="00A32A71" w:rsidRDefault="00573A94" w:rsidP="00573A94">
      <w:pPr>
        <w:ind w:left="709" w:hanging="709"/>
        <w:jc w:val="both"/>
      </w:pPr>
      <w:r w:rsidRPr="00A32A71">
        <w:t xml:space="preserve">LORCA NAVARRTE, A. Mª. </w:t>
      </w:r>
      <w:r w:rsidRPr="00A32A71">
        <w:rPr>
          <w:i/>
        </w:rPr>
        <w:t>Comentarios a la nueva Ley de Enjuiciamiento Civil. Tomo III</w:t>
      </w:r>
      <w:r w:rsidRPr="00A32A71">
        <w:t>. Ed. Lex Nova, Valladolid, 2000.</w:t>
      </w:r>
    </w:p>
    <w:p w14:paraId="0A25BC6C" w14:textId="77777777" w:rsidR="00573A94" w:rsidRPr="00A32A71" w:rsidRDefault="00573A94" w:rsidP="00573A94">
      <w:pPr>
        <w:ind w:left="709" w:hanging="709"/>
        <w:jc w:val="both"/>
      </w:pPr>
    </w:p>
    <w:p w14:paraId="64BA2172" w14:textId="77777777" w:rsidR="00573A94" w:rsidRPr="00A32A71" w:rsidRDefault="00573A94" w:rsidP="00573A94">
      <w:pPr>
        <w:ind w:left="709" w:hanging="709"/>
        <w:jc w:val="both"/>
      </w:pPr>
      <w:r w:rsidRPr="00A32A71">
        <w:t xml:space="preserve">LORCA NAVARRETE, A. Mª. </w:t>
      </w:r>
      <w:r w:rsidRPr="00A32A71">
        <w:rPr>
          <w:i/>
        </w:rPr>
        <w:t>Embargo, Hipoteca y Ejecución Procesal del Establecimiento Mercantil</w:t>
      </w:r>
      <w:r w:rsidRPr="00A32A71">
        <w:t>. Ed. Instituto Vasco de Derecho Procesal, San Sebastián, 1996.</w:t>
      </w:r>
    </w:p>
    <w:p w14:paraId="53A204AE" w14:textId="77777777" w:rsidR="00573A94" w:rsidRPr="00A32A71" w:rsidRDefault="00573A94" w:rsidP="00573A94">
      <w:pPr>
        <w:ind w:left="709" w:hanging="709"/>
        <w:jc w:val="both"/>
      </w:pPr>
    </w:p>
    <w:p w14:paraId="099A6121" w14:textId="77777777" w:rsidR="00573A94" w:rsidRPr="00A32A71" w:rsidRDefault="00573A94" w:rsidP="00573A94">
      <w:pPr>
        <w:ind w:left="709" w:hanging="709"/>
        <w:jc w:val="both"/>
      </w:pPr>
      <w:r w:rsidRPr="00A32A71">
        <w:t xml:space="preserve">LUQUE TORRES, G. </w:t>
      </w:r>
      <w:r w:rsidRPr="00A32A71">
        <w:rPr>
          <w:i/>
        </w:rPr>
        <w:t>Las subastas judiciales -aspectos civiles, procesales e hipotecarios-.</w:t>
      </w:r>
      <w:r w:rsidRPr="00A32A71">
        <w:t xml:space="preserve"> Ed. Comares, Granada, 1999.</w:t>
      </w:r>
    </w:p>
    <w:p w14:paraId="028CE145" w14:textId="77777777" w:rsidR="00573A94" w:rsidRPr="00A32A71" w:rsidRDefault="00573A94" w:rsidP="00573A94">
      <w:pPr>
        <w:ind w:left="709" w:hanging="709"/>
        <w:jc w:val="both"/>
      </w:pPr>
    </w:p>
    <w:p w14:paraId="71AAC2F8" w14:textId="77777777" w:rsidR="00573A94" w:rsidRPr="00A32A71" w:rsidRDefault="00573A94" w:rsidP="00573A94">
      <w:pPr>
        <w:ind w:left="709" w:hanging="709"/>
        <w:jc w:val="both"/>
      </w:pPr>
      <w:r w:rsidRPr="00A32A71">
        <w:t xml:space="preserve">MANZANA LAGUARDA, R. “La ejecución procesal y su adecuación institucional”. </w:t>
      </w:r>
      <w:r w:rsidRPr="00A32A71">
        <w:rPr>
          <w:i/>
        </w:rPr>
        <w:t>Revista General de Derecho</w:t>
      </w:r>
      <w:r w:rsidRPr="00A32A71">
        <w:t>, Nº544-545, pp.1-21. Ed. Augusto Vicente y Almela, Madrid, 1990.</w:t>
      </w:r>
    </w:p>
    <w:p w14:paraId="3F06990F" w14:textId="77777777" w:rsidR="00573A94" w:rsidRPr="00A32A71" w:rsidRDefault="00573A94" w:rsidP="00573A94">
      <w:pPr>
        <w:jc w:val="both"/>
      </w:pPr>
    </w:p>
    <w:p w14:paraId="7B2AB3AE" w14:textId="77777777" w:rsidR="00573A94" w:rsidRPr="00A32A71" w:rsidRDefault="00573A94" w:rsidP="00573A94">
      <w:pPr>
        <w:ind w:left="709" w:hanging="709"/>
        <w:jc w:val="both"/>
      </w:pPr>
      <w:r w:rsidRPr="00A32A71">
        <w:t xml:space="preserve">MARTÍN CONTRERAS, L. </w:t>
      </w:r>
      <w:r w:rsidRPr="00A32A71">
        <w:rPr>
          <w:i/>
        </w:rPr>
        <w:t>La tasación de costas</w:t>
      </w:r>
      <w:r w:rsidRPr="00A32A71">
        <w:t>. Ed. Comares, Granada, 1998.</w:t>
      </w:r>
    </w:p>
    <w:p w14:paraId="303C153F" w14:textId="77777777" w:rsidR="00573A94" w:rsidRPr="00A32A71" w:rsidRDefault="00573A94" w:rsidP="00573A94">
      <w:pPr>
        <w:ind w:left="709" w:hanging="709"/>
        <w:jc w:val="both"/>
      </w:pPr>
    </w:p>
    <w:p w14:paraId="0C07CF42" w14:textId="77777777" w:rsidR="00573A94" w:rsidRPr="00A32A71" w:rsidRDefault="00573A94" w:rsidP="00573A94">
      <w:pPr>
        <w:ind w:left="709" w:hanging="709"/>
        <w:jc w:val="both"/>
        <w:rPr>
          <w:rFonts w:eastAsia="Times New Roman"/>
        </w:rPr>
      </w:pPr>
      <w:r w:rsidRPr="00A32A71">
        <w:rPr>
          <w:rFonts w:eastAsia="Times New Roman"/>
        </w:rPr>
        <w:t xml:space="preserve">MARTÍN GONZÁLEZ, M. “La comunicación edictal en el proceso civil y su digitalización a través del tablón edictal judicial único”. </w:t>
      </w:r>
      <w:r w:rsidRPr="00A32A71">
        <w:rPr>
          <w:rFonts w:eastAsia="Times New Roman"/>
          <w:i/>
        </w:rPr>
        <w:t>Revista General de Derecho Procesal</w:t>
      </w:r>
      <w:r w:rsidRPr="00A32A71">
        <w:rPr>
          <w:rFonts w:eastAsia="Times New Roman"/>
        </w:rPr>
        <w:t>, Nº56, pp.1-44. Ed. Iustel, Madrid, 2022.</w:t>
      </w:r>
    </w:p>
    <w:p w14:paraId="22A6C163" w14:textId="77777777" w:rsidR="00573A94" w:rsidRPr="00A32A71" w:rsidRDefault="00573A94" w:rsidP="00573A94">
      <w:pPr>
        <w:ind w:left="709" w:hanging="709"/>
        <w:jc w:val="both"/>
      </w:pPr>
      <w:r w:rsidRPr="00A32A71">
        <w:t xml:space="preserve">MARTÍN LÓPEZ, Mª DE LAS MERCEDES. </w:t>
      </w:r>
      <w:r w:rsidRPr="00A32A71">
        <w:rPr>
          <w:i/>
        </w:rPr>
        <w:t>Subastas judiciales. Paso a paso</w:t>
      </w:r>
      <w:r w:rsidRPr="00A32A71">
        <w:t>. Ed. Colex, Madrid, 2017.</w:t>
      </w:r>
    </w:p>
    <w:p w14:paraId="7255C575" w14:textId="77777777" w:rsidR="00573A94" w:rsidRPr="00A32A71" w:rsidRDefault="00573A94" w:rsidP="00573A94">
      <w:pPr>
        <w:ind w:left="709" w:hanging="709"/>
        <w:jc w:val="both"/>
      </w:pPr>
    </w:p>
    <w:p w14:paraId="5F85192E" w14:textId="77777777" w:rsidR="00573A94" w:rsidRPr="00A32A71" w:rsidRDefault="00573A94" w:rsidP="00573A94">
      <w:pPr>
        <w:ind w:left="709" w:hanging="709"/>
        <w:jc w:val="both"/>
      </w:pPr>
      <w:r w:rsidRPr="00A32A71">
        <w:t xml:space="preserve">MONTERO AROCA, J., GÓMEZ COLOMER, J.L., BARONA VILA, S., y CALDERON CUADRADO, M.P. </w:t>
      </w:r>
      <w:r w:rsidRPr="00A32A71">
        <w:rPr>
          <w:i/>
        </w:rPr>
        <w:t>Derecho Jurisdiccional II. Proceso Civil. 24ª Edición</w:t>
      </w:r>
      <w:r w:rsidRPr="00A32A71">
        <w:t>. Ed. Tirant lo Blanch, Valencia, 2016.</w:t>
      </w:r>
    </w:p>
    <w:p w14:paraId="1023E756" w14:textId="77777777" w:rsidR="00573A94" w:rsidRPr="00A32A71" w:rsidRDefault="00573A94" w:rsidP="00573A94">
      <w:pPr>
        <w:ind w:left="709" w:hanging="709"/>
        <w:jc w:val="both"/>
      </w:pPr>
    </w:p>
    <w:p w14:paraId="4C6E77C1" w14:textId="77777777" w:rsidR="00573A94" w:rsidRPr="00A32A71" w:rsidRDefault="00573A94" w:rsidP="00573A94">
      <w:pPr>
        <w:ind w:left="709" w:hanging="709"/>
        <w:jc w:val="both"/>
      </w:pPr>
      <w:r w:rsidRPr="00A32A71">
        <w:t xml:space="preserve">MONTERO AROCA, I. </w:t>
      </w:r>
      <w:r w:rsidRPr="00A32A71">
        <w:rPr>
          <w:i/>
        </w:rPr>
        <w:t xml:space="preserve">Tratado de ejecución </w:t>
      </w:r>
      <w:r w:rsidRPr="00A32A71">
        <w:t>hipotecaria. Ed. Tirant lo Blanch, Valencia, 2009.</w:t>
      </w:r>
    </w:p>
    <w:p w14:paraId="44F4F2B7" w14:textId="77777777" w:rsidR="00573A94" w:rsidRPr="00A32A71" w:rsidRDefault="00573A94" w:rsidP="00573A94">
      <w:pPr>
        <w:ind w:left="709" w:hanging="709"/>
        <w:jc w:val="both"/>
      </w:pPr>
    </w:p>
    <w:p w14:paraId="04103AE3" w14:textId="77777777" w:rsidR="00573A94" w:rsidRPr="00A32A71" w:rsidRDefault="00573A94" w:rsidP="00573A94">
      <w:pPr>
        <w:ind w:left="709" w:hanging="709"/>
        <w:jc w:val="both"/>
      </w:pPr>
      <w:r w:rsidRPr="00A32A71">
        <w:t xml:space="preserve">MONTERO AROCA, J. </w:t>
      </w:r>
      <w:r w:rsidRPr="00A32A71">
        <w:rPr>
          <w:i/>
        </w:rPr>
        <w:t>Las ejecuciones hipotecarias</w:t>
      </w:r>
      <w:r w:rsidRPr="00A32A71">
        <w:t>. Ed. Tirant lo Blanch, Valencia, 2000.</w:t>
      </w:r>
    </w:p>
    <w:p w14:paraId="7DAFD939" w14:textId="77777777" w:rsidR="00573A94" w:rsidRPr="00A32A71" w:rsidRDefault="00573A94" w:rsidP="00573A94">
      <w:pPr>
        <w:ind w:left="709" w:hanging="709"/>
        <w:jc w:val="both"/>
      </w:pPr>
    </w:p>
    <w:p w14:paraId="5E2D59D7" w14:textId="77777777" w:rsidR="00573A94" w:rsidRPr="00A32A71" w:rsidRDefault="00573A94" w:rsidP="00573A94">
      <w:pPr>
        <w:ind w:left="709" w:hanging="709"/>
        <w:jc w:val="both"/>
      </w:pPr>
      <w:r w:rsidRPr="00A32A71">
        <w:t xml:space="preserve">MONTERO AROCA, J. </w:t>
      </w:r>
      <w:r w:rsidRPr="00A32A71">
        <w:rPr>
          <w:i/>
        </w:rPr>
        <w:t>Ensayos de Derecho Procesal</w:t>
      </w:r>
      <w:r w:rsidRPr="00A32A71">
        <w:t>. Ed. Bosch, Barcelona, 1996.</w:t>
      </w:r>
    </w:p>
    <w:p w14:paraId="0CDC69F2" w14:textId="77777777" w:rsidR="00573A94" w:rsidRPr="00A32A71" w:rsidRDefault="00573A94" w:rsidP="00573A94">
      <w:pPr>
        <w:ind w:left="709" w:hanging="709"/>
        <w:jc w:val="both"/>
      </w:pPr>
    </w:p>
    <w:p w14:paraId="7ED91E69" w14:textId="77777777" w:rsidR="00573A94" w:rsidRPr="00A32A71" w:rsidRDefault="00573A94" w:rsidP="00573A94">
      <w:pPr>
        <w:ind w:left="709" w:hanging="709"/>
        <w:jc w:val="both"/>
      </w:pPr>
      <w:r w:rsidRPr="00A32A71">
        <w:t xml:space="preserve">MONTERO AROCA, J. </w:t>
      </w:r>
      <w:r w:rsidRPr="00A32A71">
        <w:rPr>
          <w:i/>
        </w:rPr>
        <w:t>Perfeccionamiento del sistema de ejecución singular. La indefensión del ejecutante. Estudios de Derecho Procesal</w:t>
      </w:r>
      <w:r w:rsidRPr="00A32A71">
        <w:t>. Ed. Bosch, Barcelona, 1981.</w:t>
      </w:r>
    </w:p>
    <w:p w14:paraId="6A709682" w14:textId="77777777" w:rsidR="00573A94" w:rsidRPr="00A32A71" w:rsidRDefault="00573A94" w:rsidP="00573A94">
      <w:pPr>
        <w:ind w:left="709" w:hanging="709"/>
        <w:jc w:val="both"/>
      </w:pPr>
    </w:p>
    <w:p w14:paraId="7C4AD682" w14:textId="77777777" w:rsidR="00573A94" w:rsidRPr="00A32A71" w:rsidRDefault="00573A94" w:rsidP="00573A94">
      <w:pPr>
        <w:ind w:left="709" w:hanging="709"/>
        <w:jc w:val="both"/>
      </w:pPr>
      <w:r w:rsidRPr="00A32A71">
        <w:t xml:space="preserve">MORENO CATENA, V. “La ejecución forzosa”, en MORENA CATENA, V. y CORTÉS DOMÍNGUEZ, V. -Coord.-. </w:t>
      </w:r>
      <w:r w:rsidRPr="00A32A71">
        <w:rPr>
          <w:i/>
        </w:rPr>
        <w:t>La nueva Ley de Enjuiciamiento Civil</w:t>
      </w:r>
      <w:r w:rsidRPr="00A32A71">
        <w:t>. Ed. Tecnos, Madrid, 2000.</w:t>
      </w:r>
    </w:p>
    <w:p w14:paraId="5E143EE6" w14:textId="77777777" w:rsidR="00573A94" w:rsidRPr="00A32A71" w:rsidRDefault="00573A94" w:rsidP="00573A94">
      <w:pPr>
        <w:ind w:left="709" w:hanging="709"/>
        <w:jc w:val="both"/>
      </w:pPr>
    </w:p>
    <w:p w14:paraId="49BDD931" w14:textId="77777777" w:rsidR="00573A94" w:rsidRPr="00A32A71" w:rsidRDefault="00573A94" w:rsidP="00573A94">
      <w:pPr>
        <w:ind w:left="709" w:hanging="709"/>
        <w:jc w:val="both"/>
      </w:pPr>
      <w:r w:rsidRPr="00A32A71">
        <w:rPr>
          <w:rFonts w:eastAsia="Calibri"/>
          <w:iCs/>
        </w:rPr>
        <w:t xml:space="preserve">MARTÍN MARTÍN, J.A. “Anotaciones relativas a las reformas introducidas en los procesos civiles por la Ley 10/1992, de 30 de abril”. </w:t>
      </w:r>
      <w:r w:rsidRPr="00A32A71">
        <w:rPr>
          <w:rFonts w:eastAsia="Calibri"/>
          <w:i/>
          <w:iCs/>
        </w:rPr>
        <w:t>Actualidad Civil</w:t>
      </w:r>
      <w:r w:rsidRPr="00A32A71">
        <w:rPr>
          <w:rFonts w:eastAsia="Calibri"/>
          <w:iCs/>
        </w:rPr>
        <w:t>, Nº3, pp.555-573. Ed. Wolters Kluwer, Madrid, 1993.</w:t>
      </w:r>
    </w:p>
    <w:p w14:paraId="13420C43" w14:textId="77777777" w:rsidR="00573A94" w:rsidRPr="00A32A71" w:rsidRDefault="00573A94" w:rsidP="00573A94">
      <w:pPr>
        <w:ind w:left="709" w:hanging="709"/>
        <w:jc w:val="both"/>
      </w:pPr>
    </w:p>
    <w:p w14:paraId="67DD298C" w14:textId="77777777" w:rsidR="00573A94" w:rsidRPr="00A32A71" w:rsidRDefault="00573A94" w:rsidP="00573A94">
      <w:pPr>
        <w:ind w:left="709" w:hanging="709"/>
        <w:jc w:val="both"/>
      </w:pPr>
      <w:r w:rsidRPr="00A32A71">
        <w:t xml:space="preserve">MARTÍNEZ DE SANTOS, A. </w:t>
      </w:r>
      <w:r w:rsidRPr="00A32A71">
        <w:rPr>
          <w:i/>
        </w:rPr>
        <w:t>Cuestiones prácticas sobre la vía de apremio en el proceso de ejecución civil</w:t>
      </w:r>
      <w:r w:rsidRPr="00A32A71">
        <w:t>. Ed. La Ley, Madrid, 2016.</w:t>
      </w:r>
    </w:p>
    <w:p w14:paraId="2A8FDD71" w14:textId="77777777" w:rsidR="00573A94" w:rsidRPr="00A32A71" w:rsidRDefault="00573A94" w:rsidP="00573A94">
      <w:pPr>
        <w:ind w:left="709" w:hanging="709"/>
        <w:jc w:val="both"/>
      </w:pPr>
    </w:p>
    <w:p w14:paraId="6C2EFC02" w14:textId="77777777" w:rsidR="00573A94" w:rsidRPr="00A32A71" w:rsidRDefault="00573A94" w:rsidP="00573A94">
      <w:pPr>
        <w:ind w:left="709" w:hanging="709"/>
        <w:jc w:val="both"/>
      </w:pPr>
      <w:r w:rsidRPr="00A32A71">
        <w:t xml:space="preserve">MARTÍNEZ DE SANTOS, A. “Casuística en la subasta de bienes inmuebles”. </w:t>
      </w:r>
      <w:r w:rsidRPr="00A32A71">
        <w:rPr>
          <w:i/>
        </w:rPr>
        <w:t>Práctica de Tribunales</w:t>
      </w:r>
      <w:r w:rsidRPr="00A32A71">
        <w:t>, Nº88, pp.1-9. Ed. Wolters Kluwer, Madrid, 2011.</w:t>
      </w:r>
    </w:p>
    <w:p w14:paraId="6186CF43" w14:textId="77777777" w:rsidR="00573A94" w:rsidRPr="00A32A71" w:rsidRDefault="00573A94" w:rsidP="00573A94">
      <w:pPr>
        <w:ind w:left="709" w:hanging="709"/>
        <w:jc w:val="both"/>
      </w:pPr>
    </w:p>
    <w:p w14:paraId="0BCA24F8" w14:textId="77777777" w:rsidR="00573A94" w:rsidRPr="00A32A71" w:rsidRDefault="00573A94" w:rsidP="00573A94">
      <w:pPr>
        <w:ind w:left="709" w:hanging="709"/>
        <w:jc w:val="both"/>
      </w:pPr>
      <w:r w:rsidRPr="00A32A71">
        <w:t xml:space="preserve">MENÉNDEZ HERNÁNDEZ, J. “La reciente Ley de Enjuiciamiento Civil y los pactos de vencimiento anticipado en los contratos de préstamo hipotecario”. </w:t>
      </w:r>
      <w:r w:rsidRPr="00A32A71">
        <w:rPr>
          <w:i/>
        </w:rPr>
        <w:t>La Ley</w:t>
      </w:r>
      <w:r w:rsidRPr="00A32A71">
        <w:t>, Nº4, pp.1554-1559. Ed. Wolters Kluwer, Madrid, 2000.</w:t>
      </w:r>
    </w:p>
    <w:p w14:paraId="64F8F996" w14:textId="77777777" w:rsidR="00573A94" w:rsidRPr="00A32A71" w:rsidRDefault="00573A94" w:rsidP="00573A94">
      <w:pPr>
        <w:ind w:left="709" w:hanging="709"/>
        <w:jc w:val="both"/>
      </w:pPr>
    </w:p>
    <w:p w14:paraId="3E8BD1E0" w14:textId="77777777" w:rsidR="00573A94" w:rsidRPr="00A32A71" w:rsidRDefault="00573A94" w:rsidP="00573A94">
      <w:pPr>
        <w:ind w:left="709" w:hanging="709"/>
        <w:jc w:val="both"/>
      </w:pPr>
      <w:r w:rsidRPr="00A32A71">
        <w:t xml:space="preserve">MOLINER TAMBORERO G. “La ejecución singular proyectada en la reforma de la Ley de Enjuiciamiento Civil”. </w:t>
      </w:r>
      <w:r w:rsidRPr="00A32A71">
        <w:rPr>
          <w:i/>
        </w:rPr>
        <w:t>Revista del Poder Judicial</w:t>
      </w:r>
      <w:r w:rsidRPr="00A32A71">
        <w:t>, Nº10, pp.99 y ss. Ed. Consejo General del Poder Judicial, Madrid, 1984.</w:t>
      </w:r>
    </w:p>
    <w:p w14:paraId="14FF44D0" w14:textId="77777777" w:rsidR="00573A94" w:rsidRPr="00A32A71" w:rsidRDefault="00573A94" w:rsidP="00573A94">
      <w:pPr>
        <w:ind w:left="709" w:hanging="709"/>
        <w:jc w:val="both"/>
      </w:pPr>
    </w:p>
    <w:p w14:paraId="1FFF8926" w14:textId="77777777" w:rsidR="00573A94" w:rsidRPr="00A32A71" w:rsidRDefault="00573A94" w:rsidP="00573A94">
      <w:pPr>
        <w:ind w:left="709" w:hanging="709"/>
        <w:jc w:val="both"/>
      </w:pPr>
      <w:r w:rsidRPr="00A32A71">
        <w:t xml:space="preserve">MORAL MORO, Mª J. </w:t>
      </w:r>
      <w:r w:rsidRPr="00A32A71">
        <w:rPr>
          <w:i/>
        </w:rPr>
        <w:t>La subasta judicial de bienes inmuebles</w:t>
      </w:r>
      <w:r w:rsidRPr="00A32A71">
        <w:t>. Ed. Bosch, Barcelona, 2000.</w:t>
      </w:r>
    </w:p>
    <w:p w14:paraId="293D4961" w14:textId="77777777" w:rsidR="00573A94" w:rsidRPr="00A32A71" w:rsidRDefault="00573A94" w:rsidP="00573A94">
      <w:pPr>
        <w:ind w:left="709" w:hanging="709"/>
        <w:jc w:val="both"/>
      </w:pPr>
    </w:p>
    <w:p w14:paraId="2F34C829" w14:textId="77777777" w:rsidR="00573A94" w:rsidRDefault="00573A94" w:rsidP="00573A94">
      <w:pPr>
        <w:ind w:left="709" w:hanging="709"/>
        <w:jc w:val="both"/>
      </w:pPr>
      <w:r w:rsidRPr="00A32A71">
        <w:t xml:space="preserve">ORTEGA PÉREZ, F. “Reflexiones sobre la cuestionable eficacia de la ejecución dineraria a propósito de la morosidad y el auge de ciertos métodos extrajudiciales”. </w:t>
      </w:r>
      <w:r w:rsidRPr="00A32A71">
        <w:rPr>
          <w:i/>
        </w:rPr>
        <w:t>Diario La Ley</w:t>
      </w:r>
      <w:r w:rsidRPr="00A32A71">
        <w:t>, Nº6.993-6.995, pp.1-25. Ed. Wolters Kluwer, Madrid, 2008.</w:t>
      </w:r>
    </w:p>
    <w:p w14:paraId="16EF9008" w14:textId="77777777" w:rsidR="00573A94" w:rsidRPr="00A32A71" w:rsidRDefault="00573A94" w:rsidP="00573A94">
      <w:pPr>
        <w:ind w:left="709" w:hanging="709"/>
        <w:jc w:val="both"/>
      </w:pPr>
    </w:p>
    <w:p w14:paraId="7F755327" w14:textId="77777777" w:rsidR="00573A94" w:rsidRPr="00A32A71" w:rsidRDefault="00573A94" w:rsidP="00573A94">
      <w:pPr>
        <w:ind w:left="709" w:hanging="709"/>
        <w:jc w:val="both"/>
      </w:pPr>
      <w:r w:rsidRPr="00A32A71">
        <w:t xml:space="preserve">ORTELLS RAMOS, M. -Dir.-. </w:t>
      </w:r>
      <w:r w:rsidRPr="00A32A71">
        <w:rPr>
          <w:i/>
        </w:rPr>
        <w:t>Derecho Procesal Civil. 15ª Edición</w:t>
      </w:r>
      <w:r w:rsidRPr="00A32A71">
        <w:t>. Ed. Thomson Reuters Aranzadi, Pamplona, 2016.</w:t>
      </w:r>
    </w:p>
    <w:p w14:paraId="5303ED9D" w14:textId="77777777" w:rsidR="00573A94" w:rsidRPr="00A32A71" w:rsidRDefault="00573A94" w:rsidP="00573A94">
      <w:pPr>
        <w:ind w:left="709" w:hanging="709"/>
        <w:jc w:val="both"/>
      </w:pPr>
    </w:p>
    <w:p w14:paraId="58BF6FFC" w14:textId="77777777" w:rsidR="00573A94" w:rsidRPr="00A32A71" w:rsidRDefault="00573A94" w:rsidP="00573A94">
      <w:pPr>
        <w:ind w:left="709" w:hanging="709"/>
        <w:jc w:val="both"/>
      </w:pPr>
      <w:r w:rsidRPr="00A32A71">
        <w:t xml:space="preserve">PALLARÉS, E. </w:t>
      </w:r>
      <w:r w:rsidRPr="00A32A71">
        <w:rPr>
          <w:i/>
        </w:rPr>
        <w:t>Diccionario Jurídico de Derecho Procesal Civil.</w:t>
      </w:r>
      <w:r w:rsidRPr="00A32A71">
        <w:t xml:space="preserve"> Ed. Porrúa, México, 1960.</w:t>
      </w:r>
    </w:p>
    <w:p w14:paraId="4337E91E" w14:textId="77777777" w:rsidR="00573A94" w:rsidRPr="00A32A71" w:rsidRDefault="00573A94" w:rsidP="00573A94">
      <w:pPr>
        <w:ind w:left="709" w:hanging="709"/>
        <w:jc w:val="both"/>
      </w:pPr>
    </w:p>
    <w:p w14:paraId="52F7042E" w14:textId="77777777" w:rsidR="00573A94" w:rsidRPr="00A32A71" w:rsidRDefault="00573A94" w:rsidP="00573A94">
      <w:pPr>
        <w:ind w:left="709" w:hanging="709"/>
        <w:jc w:val="both"/>
      </w:pPr>
      <w:r w:rsidRPr="00A32A71">
        <w:t xml:space="preserve">PÁSTOR LÓPEZ, M. “Ley 34/1984, de 6 de agosto, de reforma urgente de la Ley de Enjuiciamiento Civil”. </w:t>
      </w:r>
      <w:r w:rsidRPr="00A32A71">
        <w:rPr>
          <w:i/>
        </w:rPr>
        <w:t>Revista de Derecho Procesal</w:t>
      </w:r>
      <w:r w:rsidRPr="00A32A71">
        <w:t xml:space="preserve">, </w:t>
      </w:r>
      <w:r w:rsidRPr="00A32A71">
        <w:rPr>
          <w:rFonts w:eastAsia="Calibri"/>
        </w:rPr>
        <w:t>Nº1, pp.121-168</w:t>
      </w:r>
      <w:r w:rsidRPr="00A32A71">
        <w:t>. Ed. Revista Iberoamericana de Derecho Procesal, Madrid, 1985.</w:t>
      </w:r>
    </w:p>
    <w:p w14:paraId="69684235" w14:textId="77777777" w:rsidR="00573A94" w:rsidRPr="00A32A71" w:rsidRDefault="00573A94" w:rsidP="00573A94">
      <w:pPr>
        <w:ind w:left="709" w:hanging="709"/>
        <w:jc w:val="both"/>
      </w:pPr>
    </w:p>
    <w:p w14:paraId="5FC0E1DD" w14:textId="77777777" w:rsidR="00573A94" w:rsidRPr="00A32A71" w:rsidRDefault="00573A94" w:rsidP="00573A94">
      <w:pPr>
        <w:ind w:left="709" w:hanging="709"/>
        <w:jc w:val="both"/>
      </w:pPr>
      <w:r w:rsidRPr="00A32A71">
        <w:rPr>
          <w:rFonts w:eastAsia="Times New Roman"/>
        </w:rPr>
        <w:t xml:space="preserve">PERA GONZÁLEZ, A. “La reforma legal de la subasta judicial electrónica”. </w:t>
      </w:r>
      <w:r w:rsidRPr="00A32A71">
        <w:rPr>
          <w:rFonts w:eastAsia="Times New Roman"/>
          <w:i/>
        </w:rPr>
        <w:t>Actualidad Civil</w:t>
      </w:r>
      <w:r w:rsidRPr="00A32A71">
        <w:rPr>
          <w:rFonts w:eastAsia="Times New Roman"/>
        </w:rPr>
        <w:t>, Nº6, pp.1-18. Ed. Wolters Kluwer, Madrid, 2022.</w:t>
      </w:r>
    </w:p>
    <w:p w14:paraId="05A5C9BC" w14:textId="77777777" w:rsidR="00573A94" w:rsidRPr="00A32A71" w:rsidRDefault="00573A94" w:rsidP="00573A94">
      <w:pPr>
        <w:ind w:left="709" w:hanging="709"/>
        <w:jc w:val="both"/>
      </w:pPr>
    </w:p>
    <w:p w14:paraId="4438DABB" w14:textId="77777777" w:rsidR="00573A94" w:rsidRPr="00A32A71" w:rsidRDefault="00573A94" w:rsidP="00573A94">
      <w:pPr>
        <w:ind w:left="709" w:hanging="709"/>
        <w:jc w:val="both"/>
      </w:pPr>
      <w:r w:rsidRPr="00A32A71">
        <w:t xml:space="preserve">PÉREZ BUSTAMANTE, R. </w:t>
      </w:r>
      <w:r w:rsidRPr="00A32A71">
        <w:rPr>
          <w:i/>
        </w:rPr>
        <w:t>Historia del Derecho Español. Las Fuentes del Derecho</w:t>
      </w:r>
      <w:r w:rsidRPr="00A32A71">
        <w:t>. Ed. Dykinson, Madrid, 1997.</w:t>
      </w:r>
    </w:p>
    <w:p w14:paraId="542C22EE" w14:textId="77777777" w:rsidR="00573A94" w:rsidRPr="00A32A71" w:rsidRDefault="00573A94" w:rsidP="00573A94">
      <w:pPr>
        <w:ind w:left="709" w:hanging="709"/>
        <w:jc w:val="both"/>
      </w:pPr>
    </w:p>
    <w:p w14:paraId="3C44ECFD" w14:textId="77777777" w:rsidR="00573A94" w:rsidRPr="00A32A71" w:rsidRDefault="00573A94" w:rsidP="00573A94">
      <w:pPr>
        <w:ind w:left="709" w:hanging="709"/>
        <w:jc w:val="both"/>
      </w:pPr>
      <w:r w:rsidRPr="00A32A71">
        <w:t xml:space="preserve">PRIETO-CASTRO Y FERRÁNDIZ, L. </w:t>
      </w:r>
      <w:r w:rsidRPr="00A32A71">
        <w:rPr>
          <w:i/>
        </w:rPr>
        <w:t>Derecho Procesal Civil</w:t>
      </w:r>
      <w:r w:rsidRPr="00A32A71">
        <w:t xml:space="preserve">. </w:t>
      </w:r>
      <w:r w:rsidRPr="00A32A71">
        <w:rPr>
          <w:i/>
        </w:rPr>
        <w:t>Vol. II</w:t>
      </w:r>
      <w:r w:rsidRPr="00A32A71">
        <w:t xml:space="preserve">. </w:t>
      </w:r>
      <w:r w:rsidRPr="00A32A71">
        <w:rPr>
          <w:i/>
        </w:rPr>
        <w:t>3ª Edición</w:t>
      </w:r>
      <w:r w:rsidRPr="00A32A71">
        <w:t>. Ed. Tecnos, Madrid, 1979.</w:t>
      </w:r>
    </w:p>
    <w:p w14:paraId="3B44684C" w14:textId="77777777" w:rsidR="00573A94" w:rsidRPr="00A32A71" w:rsidRDefault="00573A94" w:rsidP="00573A94">
      <w:pPr>
        <w:ind w:left="709" w:hanging="709"/>
        <w:jc w:val="both"/>
      </w:pPr>
    </w:p>
    <w:p w14:paraId="4A6202E7" w14:textId="77777777" w:rsidR="00573A94" w:rsidRPr="00A32A71" w:rsidRDefault="00573A94" w:rsidP="00573A94">
      <w:pPr>
        <w:ind w:left="709" w:hanging="709"/>
        <w:jc w:val="both"/>
      </w:pPr>
      <w:r w:rsidRPr="00A32A71">
        <w:t xml:space="preserve">PRIETO CASTRO, L. “La Instrucción del Marqués de Gerona”. </w:t>
      </w:r>
      <w:r w:rsidRPr="00A32A71">
        <w:rPr>
          <w:i/>
        </w:rPr>
        <w:t>Revista General de Legislación y Jurisprudencia</w:t>
      </w:r>
      <w:r w:rsidRPr="00A32A71">
        <w:t xml:space="preserve">, Año </w:t>
      </w:r>
      <w:r w:rsidRPr="00A32A71">
        <w:rPr>
          <w:rFonts w:eastAsia="SimSun"/>
        </w:rPr>
        <w:t>XXV, pp.114-133</w:t>
      </w:r>
      <w:r w:rsidRPr="00A32A71">
        <w:t xml:space="preserve"> Ed. Reus, Madrid, 1953.</w:t>
      </w:r>
    </w:p>
    <w:p w14:paraId="2D1622D9" w14:textId="77777777" w:rsidR="00573A94" w:rsidRPr="00A32A71" w:rsidRDefault="00573A94" w:rsidP="00573A94">
      <w:pPr>
        <w:ind w:left="709" w:hanging="709"/>
        <w:jc w:val="both"/>
      </w:pPr>
    </w:p>
    <w:p w14:paraId="4543AAE2" w14:textId="77777777" w:rsidR="00573A94" w:rsidRPr="00A32A71" w:rsidRDefault="00573A94" w:rsidP="00573A94">
      <w:pPr>
        <w:ind w:left="709" w:hanging="709"/>
        <w:jc w:val="both"/>
      </w:pPr>
      <w:r w:rsidRPr="00A32A71">
        <w:t xml:space="preserve">PRIETO CASTRO, L. </w:t>
      </w:r>
      <w:r w:rsidRPr="00A32A71">
        <w:rPr>
          <w:i/>
        </w:rPr>
        <w:t xml:space="preserve">Derecho Procesal Civil, II. </w:t>
      </w:r>
      <w:r w:rsidRPr="00A32A71">
        <w:t>Ed. Librería General, Zaragoza, 1948.</w:t>
      </w:r>
    </w:p>
    <w:p w14:paraId="4FFF87F4" w14:textId="77777777" w:rsidR="00573A94" w:rsidRPr="00A32A71" w:rsidRDefault="00573A94" w:rsidP="00573A94">
      <w:pPr>
        <w:ind w:left="709" w:hanging="709"/>
        <w:jc w:val="both"/>
      </w:pPr>
    </w:p>
    <w:p w14:paraId="190F6C0B" w14:textId="77777777" w:rsidR="00573A94" w:rsidRPr="00A32A71" w:rsidRDefault="00573A94" w:rsidP="00573A94">
      <w:pPr>
        <w:ind w:left="709" w:hanging="709"/>
        <w:jc w:val="both"/>
      </w:pPr>
      <w:r w:rsidRPr="00A32A71">
        <w:t xml:space="preserve">PUYOL MONTERO, F.J. “El procurador ante la ejecución procesal: algunos criterios prácticos”. </w:t>
      </w:r>
      <w:r w:rsidRPr="00A32A71">
        <w:rPr>
          <w:i/>
        </w:rPr>
        <w:t>Actualidad Civil</w:t>
      </w:r>
      <w:r w:rsidRPr="00A32A71">
        <w:t>, Nº1, pp.79-101. Ed. Wolters Kluwer, Madrid, 1996.</w:t>
      </w:r>
    </w:p>
    <w:p w14:paraId="7FB091A6" w14:textId="77777777" w:rsidR="00573A94" w:rsidRPr="00A32A71" w:rsidRDefault="00573A94" w:rsidP="00573A94">
      <w:pPr>
        <w:ind w:left="709" w:hanging="709"/>
        <w:jc w:val="both"/>
      </w:pPr>
    </w:p>
    <w:p w14:paraId="33D07B3A" w14:textId="77777777" w:rsidR="00573A94" w:rsidRPr="00A32A71" w:rsidRDefault="00573A94" w:rsidP="00573A94">
      <w:pPr>
        <w:ind w:left="709" w:hanging="709"/>
        <w:jc w:val="both"/>
      </w:pPr>
      <w:r w:rsidRPr="00A32A71">
        <w:t xml:space="preserve">PUYOL MONTERO, F.J. “La ejecución de sentencias: Justificación de la necesidad de una reforma procesal. Criterios prácticos de aplicación”, en SERRANO BUTRAGUEÑO, I. -Dir.-. </w:t>
      </w:r>
      <w:r w:rsidRPr="00A32A71">
        <w:rPr>
          <w:i/>
        </w:rPr>
        <w:t>Ejecución de sentencias civiles y penales</w:t>
      </w:r>
      <w:r w:rsidRPr="00A32A71">
        <w:t>. Ed. Instituto de Estudios Penales Marqués de Beccaria, Eurolex, Madrid, 1994.</w:t>
      </w:r>
    </w:p>
    <w:p w14:paraId="60142587" w14:textId="77777777" w:rsidR="00573A94" w:rsidRPr="00A32A71" w:rsidRDefault="00573A94" w:rsidP="00573A94">
      <w:pPr>
        <w:ind w:left="709" w:hanging="709"/>
        <w:jc w:val="both"/>
      </w:pPr>
    </w:p>
    <w:p w14:paraId="7FF0947D" w14:textId="77777777" w:rsidR="00573A94" w:rsidRPr="00A32A71" w:rsidRDefault="00573A94" w:rsidP="00573A94">
      <w:pPr>
        <w:ind w:left="709" w:hanging="709"/>
        <w:jc w:val="both"/>
      </w:pPr>
      <w:r w:rsidRPr="00A32A71">
        <w:t xml:space="preserve">REDONDO GARCÍA, F. “El funcionamiento de la nueva subasta judicial electrónica de inmuebles”. </w:t>
      </w:r>
      <w:r w:rsidRPr="00A32A71">
        <w:rPr>
          <w:i/>
        </w:rPr>
        <w:t>Inmueble: Revista del Sector Inmobiliario</w:t>
      </w:r>
      <w:r w:rsidRPr="00A32A71">
        <w:t>, Nº159, pp. 26-31. Ed. Difusión Jurídica y Temas de Actualidad, Madrid, 2016.</w:t>
      </w:r>
    </w:p>
    <w:p w14:paraId="4B7D878E" w14:textId="77777777" w:rsidR="00573A94" w:rsidRPr="00A32A71" w:rsidRDefault="00573A94" w:rsidP="00573A94">
      <w:pPr>
        <w:ind w:left="709" w:hanging="709"/>
        <w:jc w:val="both"/>
      </w:pPr>
    </w:p>
    <w:p w14:paraId="29C62E13" w14:textId="77777777" w:rsidR="00573A94" w:rsidRPr="00A32A71" w:rsidRDefault="00573A94" w:rsidP="00573A94">
      <w:pPr>
        <w:ind w:left="709" w:hanging="709"/>
        <w:jc w:val="both"/>
      </w:pPr>
      <w:r w:rsidRPr="00A32A71">
        <w:t xml:space="preserve">REYES MONTERREAL, J.M. </w:t>
      </w:r>
      <w:r w:rsidRPr="00A32A71">
        <w:rPr>
          <w:i/>
        </w:rPr>
        <w:t>El llamado juicio ejecutivo en la Ley de Enjuiciamiento Civil española</w:t>
      </w:r>
      <w:r w:rsidRPr="00A32A71">
        <w:t>. Ed. Bosch, Barcelona, 1960.</w:t>
      </w:r>
    </w:p>
    <w:p w14:paraId="32E2606D" w14:textId="77777777" w:rsidR="00573A94" w:rsidRPr="00A32A71" w:rsidRDefault="00573A94" w:rsidP="00573A94">
      <w:pPr>
        <w:ind w:left="709" w:hanging="709"/>
        <w:jc w:val="both"/>
      </w:pPr>
    </w:p>
    <w:p w14:paraId="319A010D" w14:textId="77777777" w:rsidR="00573A94" w:rsidRPr="00A32A71" w:rsidRDefault="00573A94" w:rsidP="00573A94">
      <w:pPr>
        <w:ind w:left="709" w:hanging="709"/>
        <w:jc w:val="both"/>
      </w:pPr>
      <w:r w:rsidRPr="00A32A71">
        <w:t xml:space="preserve">RIFÁ SOLER, J.M., RICHARD GONZÁLEZ, M., y RIAÑO BRUN, I. </w:t>
      </w:r>
      <w:r w:rsidRPr="00A32A71">
        <w:rPr>
          <w:i/>
        </w:rPr>
        <w:t>Derecho Procesal Civil. Volumen II</w:t>
      </w:r>
      <w:r w:rsidRPr="00A32A71">
        <w:t>. Ed. Gobierno de Navarra, Pamplona, 2011.</w:t>
      </w:r>
    </w:p>
    <w:p w14:paraId="7C272630" w14:textId="77777777" w:rsidR="00573A94" w:rsidRPr="00A32A71" w:rsidRDefault="00573A94" w:rsidP="00573A94">
      <w:pPr>
        <w:ind w:left="709" w:hanging="709"/>
        <w:jc w:val="both"/>
      </w:pPr>
    </w:p>
    <w:p w14:paraId="04F0F0CF" w14:textId="77777777" w:rsidR="00573A94" w:rsidRPr="00A32A71" w:rsidRDefault="00573A94" w:rsidP="00573A94">
      <w:pPr>
        <w:ind w:left="709" w:hanging="709"/>
        <w:jc w:val="both"/>
      </w:pPr>
      <w:r w:rsidRPr="00A32A71">
        <w:t xml:space="preserve">RIVES SEVA, J. M. “Mejora de postura por tercero presentado por el ejecutado: plazo de ejercicio”. </w:t>
      </w:r>
      <w:r w:rsidRPr="00A32A71">
        <w:rPr>
          <w:i/>
        </w:rPr>
        <w:t>Práctica de Tribunales</w:t>
      </w:r>
      <w:r w:rsidRPr="00A32A71">
        <w:t>, Nº38. Ed. Wolters Kluwer, Madrid, 2007.</w:t>
      </w:r>
    </w:p>
    <w:p w14:paraId="2A52E1EF" w14:textId="77777777" w:rsidR="00573A94" w:rsidRPr="00A32A71" w:rsidRDefault="00573A94" w:rsidP="00573A94">
      <w:pPr>
        <w:ind w:left="709" w:hanging="709"/>
        <w:jc w:val="both"/>
      </w:pPr>
    </w:p>
    <w:p w14:paraId="48B25229" w14:textId="77777777" w:rsidR="00573A94" w:rsidRPr="00A32A71" w:rsidRDefault="00573A94" w:rsidP="00573A94">
      <w:pPr>
        <w:ind w:left="709" w:hanging="709"/>
        <w:jc w:val="both"/>
      </w:pPr>
      <w:r w:rsidRPr="00A32A71">
        <w:t>ROBLEDO VILLAR, A. “Cesión del remate</w:t>
      </w:r>
      <w:r w:rsidRPr="00A32A71">
        <w:rPr>
          <w:i/>
        </w:rPr>
        <w:t>. Actualidad Civil</w:t>
      </w:r>
      <w:r w:rsidRPr="00A32A71">
        <w:t>, Nº3, pp. 651-675. Ed. Wolters Kluwer, Madrid, 1994.</w:t>
      </w:r>
    </w:p>
    <w:p w14:paraId="7C06BB8B" w14:textId="77777777" w:rsidR="00573A94" w:rsidRPr="00A32A71" w:rsidRDefault="00573A94" w:rsidP="00573A94">
      <w:pPr>
        <w:ind w:left="709" w:hanging="709"/>
        <w:jc w:val="both"/>
      </w:pPr>
    </w:p>
    <w:p w14:paraId="2955BCBB" w14:textId="77777777" w:rsidR="00573A94" w:rsidRPr="00A32A71" w:rsidRDefault="00573A94" w:rsidP="00573A94">
      <w:pPr>
        <w:ind w:left="709" w:hanging="709"/>
        <w:jc w:val="both"/>
      </w:pPr>
      <w:r w:rsidRPr="00A32A71">
        <w:t xml:space="preserve">ROBLES GARZÓN, J.A. -Dir.-. </w:t>
      </w:r>
      <w:r w:rsidRPr="00A32A71">
        <w:rPr>
          <w:i/>
        </w:rPr>
        <w:t>Conceptos Básicos de Derecho Procesal Civil. Quinta Edición</w:t>
      </w:r>
      <w:r w:rsidRPr="00A32A71">
        <w:t>. Ed. Tecnos, Madrid, 2013.</w:t>
      </w:r>
    </w:p>
    <w:p w14:paraId="593627E0" w14:textId="77777777" w:rsidR="00573A94" w:rsidRPr="00A32A71" w:rsidRDefault="00573A94" w:rsidP="00573A94">
      <w:pPr>
        <w:ind w:left="709" w:hanging="709"/>
        <w:jc w:val="both"/>
      </w:pPr>
      <w:r w:rsidRPr="00A32A71">
        <w:t xml:space="preserve">RODRÍGUEZ AYUSO, J.F. </w:t>
      </w:r>
      <w:r w:rsidRPr="00A32A71">
        <w:rPr>
          <w:i/>
        </w:rPr>
        <w:t>Ámbito contractual de la firma electrónica</w:t>
      </w:r>
      <w:r w:rsidRPr="00A32A71">
        <w:t>. Ed. Bosch, Barcelona, 2018.</w:t>
      </w:r>
    </w:p>
    <w:p w14:paraId="0DA4A354" w14:textId="77777777" w:rsidR="00573A94" w:rsidRPr="00A32A71" w:rsidRDefault="00573A94" w:rsidP="00573A94">
      <w:pPr>
        <w:ind w:left="709" w:hanging="709"/>
        <w:jc w:val="both"/>
      </w:pPr>
    </w:p>
    <w:p w14:paraId="001A9706" w14:textId="77777777" w:rsidR="00573A94" w:rsidRPr="00A32A71" w:rsidRDefault="00573A94" w:rsidP="00573A94">
      <w:pPr>
        <w:ind w:left="709" w:hanging="709"/>
        <w:jc w:val="both"/>
      </w:pPr>
      <w:r w:rsidRPr="00A32A71">
        <w:t xml:space="preserve">SALINAS MOLINA, F. -Dir.-. </w:t>
      </w:r>
      <w:r w:rsidRPr="00A32A71">
        <w:rPr>
          <w:i/>
        </w:rPr>
        <w:t>El Proceso Civil. Doctrina, Jurisprudencia y Formularios. Tomo VII</w:t>
      </w:r>
      <w:r w:rsidRPr="00A32A71">
        <w:t>. Ed. Tirant lo Blanch, Valencia, 2001.</w:t>
      </w:r>
    </w:p>
    <w:p w14:paraId="17207BED" w14:textId="77777777" w:rsidR="00573A94" w:rsidRPr="00A32A71" w:rsidRDefault="00573A94" w:rsidP="00573A94">
      <w:pPr>
        <w:ind w:left="709" w:hanging="709"/>
        <w:jc w:val="both"/>
      </w:pPr>
    </w:p>
    <w:p w14:paraId="543EF629" w14:textId="77777777" w:rsidR="00573A94" w:rsidRPr="00A32A71" w:rsidRDefault="00573A94" w:rsidP="00573A94">
      <w:pPr>
        <w:ind w:left="709" w:hanging="709"/>
        <w:jc w:val="both"/>
      </w:pPr>
      <w:r w:rsidRPr="00A32A71">
        <w:t xml:space="preserve">SÁNCHEZ-ARCILLA BERNAL, J. </w:t>
      </w:r>
      <w:r w:rsidRPr="00A32A71">
        <w:rPr>
          <w:i/>
        </w:rPr>
        <w:t>Historia de las Instituciones Político-Administrativas Contemporáneas (1808-1975)</w:t>
      </w:r>
      <w:r w:rsidRPr="00A32A71">
        <w:t>. Ed. Dykinson, Madrid, 1994.</w:t>
      </w:r>
    </w:p>
    <w:p w14:paraId="0E765A8C" w14:textId="77777777" w:rsidR="00573A94" w:rsidRPr="00A32A71" w:rsidRDefault="00573A94" w:rsidP="00573A94">
      <w:pPr>
        <w:ind w:left="709" w:hanging="709"/>
        <w:jc w:val="both"/>
      </w:pPr>
    </w:p>
    <w:p w14:paraId="6D7C55C5" w14:textId="77777777" w:rsidR="00573A94" w:rsidRPr="00A32A71" w:rsidRDefault="00573A94" w:rsidP="00573A94">
      <w:pPr>
        <w:ind w:left="709" w:hanging="709"/>
        <w:jc w:val="both"/>
      </w:pPr>
      <w:r w:rsidRPr="00A32A71">
        <w:t xml:space="preserve">SÁNCHEZ RIVERA, P. “La subasta electrónica en la Ley de Enjuiciamiento Civil”. </w:t>
      </w:r>
      <w:r w:rsidRPr="00A32A71">
        <w:rPr>
          <w:i/>
        </w:rPr>
        <w:t>Actualidad Administrativa</w:t>
      </w:r>
      <w:r w:rsidR="00D76256">
        <w:t xml:space="preserve">, </w:t>
      </w:r>
      <w:r w:rsidRPr="00A32A71">
        <w:t>Nº4, pp.1-5. Ed. Wolters Kluwer, Madrid, 2016.</w:t>
      </w:r>
    </w:p>
    <w:p w14:paraId="55F34726" w14:textId="77777777" w:rsidR="00573A94" w:rsidRPr="00A32A71" w:rsidRDefault="00573A94" w:rsidP="00573A94">
      <w:pPr>
        <w:ind w:left="709" w:hanging="709"/>
        <w:jc w:val="both"/>
      </w:pPr>
    </w:p>
    <w:p w14:paraId="70FD5BE3" w14:textId="77777777" w:rsidR="00573A94" w:rsidRPr="00A32A71" w:rsidRDefault="00573A94" w:rsidP="00573A94">
      <w:pPr>
        <w:ind w:left="709" w:hanging="709"/>
        <w:jc w:val="both"/>
      </w:pPr>
      <w:r w:rsidRPr="00A32A71">
        <w:t xml:space="preserve">SERRA DOMÍNGUEZ, M. “Notas al Anteproyecto de actualización de la Ley de Enjuiciamiento Civil”. </w:t>
      </w:r>
      <w:r w:rsidRPr="00A32A71">
        <w:rPr>
          <w:i/>
        </w:rPr>
        <w:t>Justicia: Revista de Derecho Procesal</w:t>
      </w:r>
      <w:r w:rsidRPr="00A32A71">
        <w:t>, Nº4, pp.775-804. Ed. Bosch, Barcelona, 1990.</w:t>
      </w:r>
    </w:p>
    <w:p w14:paraId="42BB0090" w14:textId="77777777" w:rsidR="00573A94" w:rsidRPr="00A32A71" w:rsidRDefault="00573A94" w:rsidP="00573A94">
      <w:pPr>
        <w:ind w:left="709" w:hanging="709"/>
        <w:jc w:val="both"/>
      </w:pPr>
    </w:p>
    <w:p w14:paraId="1B1159C6" w14:textId="77777777" w:rsidR="00573A94" w:rsidRPr="00A32A71" w:rsidRDefault="00573A94" w:rsidP="00573A94">
      <w:pPr>
        <w:ind w:left="709" w:hanging="709"/>
        <w:jc w:val="both"/>
      </w:pPr>
      <w:r w:rsidRPr="00A32A71">
        <w:t xml:space="preserve">SOLÁ TEJADA, C. “El nuevo sistema de las subastas electrónicas”. </w:t>
      </w:r>
      <w:r w:rsidRPr="00A32A71">
        <w:rPr>
          <w:i/>
        </w:rPr>
        <w:t>Inmueble: Revista del Sector Inmobiliario</w:t>
      </w:r>
      <w:r w:rsidRPr="00A32A71">
        <w:t>, Nº162, pp.4-7. Ed. Difusión Jurídica y Temas de Actualidad, Madrid, 2016.</w:t>
      </w:r>
    </w:p>
    <w:p w14:paraId="03ADC305" w14:textId="77777777" w:rsidR="00573A94" w:rsidRPr="00A32A71" w:rsidRDefault="00573A94" w:rsidP="00573A94">
      <w:pPr>
        <w:ind w:left="709" w:hanging="709"/>
        <w:jc w:val="both"/>
      </w:pPr>
    </w:p>
    <w:p w14:paraId="3C1F523C" w14:textId="77777777" w:rsidR="00573A94" w:rsidRPr="00A32A71" w:rsidRDefault="00573A94" w:rsidP="00573A94">
      <w:pPr>
        <w:ind w:left="709" w:hanging="709"/>
        <w:jc w:val="both"/>
      </w:pPr>
      <w:r w:rsidRPr="00A32A71">
        <w:t xml:space="preserve">TÉLLEZ LAPEIRA, A. “Materiales para una urgente y necesaria reforma de la regulación de la subasta en la Ley de Enjuiciamiento Civil”. </w:t>
      </w:r>
      <w:r w:rsidRPr="00A32A71">
        <w:rPr>
          <w:i/>
        </w:rPr>
        <w:t>Revista La Ley</w:t>
      </w:r>
      <w:r w:rsidRPr="00A32A71">
        <w:t>, Nº3, pp.1647-1653. Ed. Wolters Kluwer, Madrid, 2004.</w:t>
      </w:r>
    </w:p>
    <w:p w14:paraId="18A2A336" w14:textId="77777777" w:rsidR="00573A94" w:rsidRPr="00A32A71" w:rsidRDefault="00573A94" w:rsidP="00573A94">
      <w:pPr>
        <w:ind w:left="709" w:hanging="709"/>
        <w:jc w:val="both"/>
      </w:pPr>
    </w:p>
    <w:p w14:paraId="325C192C" w14:textId="77777777" w:rsidR="00573A94" w:rsidRPr="00A32A71" w:rsidRDefault="00573A94" w:rsidP="00573A94">
      <w:pPr>
        <w:ind w:left="709" w:hanging="709"/>
        <w:jc w:val="both"/>
      </w:pPr>
      <w:r w:rsidRPr="00A32A71">
        <w:t xml:space="preserve">TERCEIRO, J.B. </w:t>
      </w:r>
      <w:r w:rsidRPr="00A32A71">
        <w:rPr>
          <w:i/>
        </w:rPr>
        <w:t>Sociedad digital: del homo sapiens al homo digitalis.</w:t>
      </w:r>
      <w:r w:rsidRPr="00A32A71">
        <w:t xml:space="preserve"> </w:t>
      </w:r>
      <w:r w:rsidRPr="00A32A71">
        <w:rPr>
          <w:i/>
        </w:rPr>
        <w:t>3ª Edición</w:t>
      </w:r>
      <w:r w:rsidRPr="00A32A71">
        <w:t>. Ed. Alianza, Madrid, 1996.</w:t>
      </w:r>
    </w:p>
    <w:p w14:paraId="123E7C90" w14:textId="77777777" w:rsidR="00573A94" w:rsidRPr="00A32A71" w:rsidRDefault="00573A94" w:rsidP="00573A94">
      <w:pPr>
        <w:ind w:left="709" w:hanging="709"/>
        <w:jc w:val="both"/>
      </w:pPr>
    </w:p>
    <w:p w14:paraId="023D500C" w14:textId="77777777" w:rsidR="00573A94" w:rsidRPr="00A32A71" w:rsidRDefault="00573A94" w:rsidP="00573A94">
      <w:pPr>
        <w:ind w:left="709" w:hanging="709"/>
        <w:jc w:val="both"/>
      </w:pPr>
      <w:r w:rsidRPr="00A32A71">
        <w:t xml:space="preserve">TRIGO SIERRA, E. y PÉREZ-PUJAZÓN, M.E. “Reformas de la Ley de Enjuiciamiento Civil en el año 2015”. </w:t>
      </w:r>
      <w:r w:rsidRPr="00A32A71">
        <w:rPr>
          <w:i/>
        </w:rPr>
        <w:t>Actualidad Jurídica Uría Menéndez</w:t>
      </w:r>
      <w:r w:rsidRPr="00A32A71">
        <w:t>, Nº46, pp.31-44. Ed. Dykinson, Madrid, 2016.</w:t>
      </w:r>
    </w:p>
    <w:p w14:paraId="05348486" w14:textId="77777777" w:rsidR="00573A94" w:rsidRPr="00A32A71" w:rsidRDefault="00573A94" w:rsidP="00573A94">
      <w:pPr>
        <w:ind w:left="709" w:hanging="709"/>
        <w:jc w:val="both"/>
      </w:pPr>
    </w:p>
    <w:p w14:paraId="4ACCC9F2" w14:textId="77777777" w:rsidR="00573A94" w:rsidRPr="00A32A71" w:rsidRDefault="00573A94" w:rsidP="00573A94">
      <w:pPr>
        <w:ind w:left="709" w:hanging="709"/>
        <w:jc w:val="both"/>
      </w:pPr>
      <w:r w:rsidRPr="00A32A71">
        <w:t xml:space="preserve">TOMÉ PAULÉ, J. “La subasta judicial en el Derecho histórico español”. </w:t>
      </w:r>
      <w:r w:rsidRPr="00A32A71">
        <w:rPr>
          <w:i/>
        </w:rPr>
        <w:t>Boletín Mexicano de Derecho Comparado</w:t>
      </w:r>
      <w:r w:rsidRPr="00A32A71">
        <w:t>, Año VII, Nº24, pp.1037 y ss. Ed. Gobierno de México, México, 1975.</w:t>
      </w:r>
    </w:p>
    <w:p w14:paraId="2D6C1B67" w14:textId="77777777" w:rsidR="00573A94" w:rsidRPr="00A32A71" w:rsidRDefault="00573A94" w:rsidP="00573A94">
      <w:pPr>
        <w:ind w:left="709" w:hanging="709"/>
        <w:jc w:val="both"/>
      </w:pPr>
    </w:p>
    <w:p w14:paraId="27640873" w14:textId="77777777" w:rsidR="00573A94" w:rsidRPr="00A32A71" w:rsidRDefault="00573A94" w:rsidP="00573A94">
      <w:pPr>
        <w:ind w:left="709" w:hanging="709"/>
        <w:jc w:val="both"/>
      </w:pPr>
      <w:r w:rsidRPr="00A32A71">
        <w:t xml:space="preserve">TOME PAULÉ, J. “Teoría de las cauciones procesales”. </w:t>
      </w:r>
      <w:r w:rsidRPr="00A32A71">
        <w:rPr>
          <w:i/>
        </w:rPr>
        <w:t>Revista de Derecho Procesal</w:t>
      </w:r>
      <w:r w:rsidRPr="00A32A71">
        <w:t>. Ed. Revista Iberoamericana de Derecho Procesal, Madrid, 1962.</w:t>
      </w:r>
    </w:p>
    <w:p w14:paraId="43A4E8F0" w14:textId="77777777" w:rsidR="00573A94" w:rsidRPr="00A32A71" w:rsidRDefault="00573A94" w:rsidP="00573A94">
      <w:pPr>
        <w:ind w:left="709" w:hanging="709"/>
        <w:jc w:val="both"/>
      </w:pPr>
    </w:p>
    <w:p w14:paraId="28890BC4" w14:textId="77777777" w:rsidR="00573A94" w:rsidRPr="00A32A71" w:rsidRDefault="00573A94" w:rsidP="00573A94">
      <w:pPr>
        <w:ind w:left="709" w:hanging="709"/>
        <w:jc w:val="both"/>
      </w:pPr>
      <w:r w:rsidRPr="00A32A71">
        <w:t xml:space="preserve">VÁZQUEZ SOTELO, J.L. -Coord.-. </w:t>
      </w:r>
      <w:r w:rsidRPr="00A32A71">
        <w:rPr>
          <w:i/>
        </w:rPr>
        <w:t>Comentarios a la Reforma de la Ley de Enjuiciamiento Civil</w:t>
      </w:r>
      <w:r w:rsidRPr="00A32A71">
        <w:t>. Ed. Reus, Madrid, 1985, pp.739-740.</w:t>
      </w:r>
    </w:p>
    <w:p w14:paraId="2C952A1B" w14:textId="77777777" w:rsidR="00573A94" w:rsidRPr="00A32A71" w:rsidRDefault="00573A94" w:rsidP="00573A94">
      <w:pPr>
        <w:ind w:left="709" w:hanging="709"/>
        <w:jc w:val="both"/>
      </w:pPr>
    </w:p>
    <w:p w14:paraId="717D27B8" w14:textId="77777777" w:rsidR="00573A94" w:rsidRDefault="00573A94" w:rsidP="00CA1BFE">
      <w:pPr>
        <w:ind w:left="709" w:hanging="709"/>
        <w:jc w:val="both"/>
      </w:pPr>
      <w:r w:rsidRPr="00A32A71">
        <w:t xml:space="preserve">VEGA TORRES, J. “Algunas cuestiones que plantea el reembargo”, en MORENO CATENA, V. </w:t>
      </w:r>
      <w:r w:rsidRPr="00A32A71">
        <w:rPr>
          <w:i/>
        </w:rPr>
        <w:t>La ejecución civil</w:t>
      </w:r>
      <w:r w:rsidRPr="00A32A71">
        <w:t>. Ed. Centro de Estudios Judiciales del Conejo General de</w:t>
      </w:r>
      <w:r w:rsidR="00CA1BFE">
        <w:t>l Poder Judicial, Madrid, 2005.</w:t>
      </w:r>
    </w:p>
    <w:p w14:paraId="6969BCD8" w14:textId="77777777" w:rsidR="00FA65F4" w:rsidRDefault="00FA65F4" w:rsidP="00CA1BFE">
      <w:pPr>
        <w:ind w:left="709" w:hanging="709"/>
        <w:jc w:val="both"/>
      </w:pPr>
    </w:p>
    <w:p w14:paraId="187EA62E" w14:textId="77777777" w:rsidR="00FA65F4" w:rsidRDefault="00FA65F4" w:rsidP="00CA1BFE">
      <w:pPr>
        <w:ind w:left="709" w:hanging="709"/>
        <w:jc w:val="both"/>
      </w:pPr>
    </w:p>
    <w:p w14:paraId="4DB9E1EA" w14:textId="77777777" w:rsidR="00FA65F4" w:rsidRDefault="00FA65F4" w:rsidP="00CA1BFE">
      <w:pPr>
        <w:ind w:left="709" w:hanging="709"/>
        <w:jc w:val="both"/>
      </w:pPr>
    </w:p>
    <w:p w14:paraId="6F1CB87A" w14:textId="77777777" w:rsidR="00FA65F4" w:rsidRDefault="00FA65F4" w:rsidP="00CA1BFE">
      <w:pPr>
        <w:ind w:left="709" w:hanging="709"/>
        <w:jc w:val="both"/>
      </w:pPr>
    </w:p>
    <w:p w14:paraId="3BDE24CB" w14:textId="77777777" w:rsidR="00FA65F4" w:rsidRDefault="00FA65F4" w:rsidP="00CA1BFE">
      <w:pPr>
        <w:ind w:left="709" w:hanging="709"/>
        <w:jc w:val="both"/>
      </w:pPr>
    </w:p>
    <w:p w14:paraId="54365EFB" w14:textId="77777777" w:rsidR="00FA65F4" w:rsidRDefault="00FA65F4" w:rsidP="00CA1BFE">
      <w:pPr>
        <w:ind w:left="709" w:hanging="709"/>
        <w:jc w:val="both"/>
      </w:pPr>
    </w:p>
    <w:p w14:paraId="44E697DA" w14:textId="77777777" w:rsidR="00FA65F4" w:rsidRPr="0078612A" w:rsidRDefault="00FA65F4" w:rsidP="00CA1BFE">
      <w:pPr>
        <w:ind w:left="709" w:hanging="709"/>
        <w:jc w:val="both"/>
      </w:pPr>
    </w:p>
    <w:sectPr w:rsidR="00FA65F4" w:rsidRPr="0078612A" w:rsidSect="00532CD1">
      <w:footerReference w:type="defaul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98D8AE" w14:textId="77777777" w:rsidR="00385A50" w:rsidRDefault="00385A50" w:rsidP="00E12684">
      <w:r>
        <w:separator/>
      </w:r>
    </w:p>
  </w:endnote>
  <w:endnote w:type="continuationSeparator" w:id="0">
    <w:p w14:paraId="0C1F724B" w14:textId="77777777" w:rsidR="00385A50" w:rsidRDefault="00385A50" w:rsidP="00E12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45D0C3" w14:textId="77777777" w:rsidR="004D569F" w:rsidRPr="00461CFB" w:rsidRDefault="004D569F" w:rsidP="00826C59">
    <w:pPr>
      <w:pStyle w:val="Piedepgina"/>
      <w:tabs>
        <w:tab w:val="left" w:pos="5363"/>
      </w:tabs>
      <w:rPr>
        <w:rFonts w:ascii="Times New Roman" w:hAnsi="Times New Roman"/>
        <w:sz w:val="24"/>
        <w:szCs w:val="24"/>
      </w:rPr>
    </w:pPr>
    <w:r>
      <w:tab/>
    </w:r>
  </w:p>
  <w:p w14:paraId="3666BC9B" w14:textId="77777777" w:rsidR="004D569F" w:rsidRDefault="004D569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26218323"/>
      <w:docPartObj>
        <w:docPartGallery w:val="Page Numbers (Bottom of Page)"/>
        <w:docPartUnique/>
      </w:docPartObj>
    </w:sdtPr>
    <w:sdtEndPr>
      <w:rPr>
        <w:rFonts w:ascii="Times New Roman" w:hAnsi="Times New Roman"/>
        <w:sz w:val="24"/>
        <w:szCs w:val="24"/>
      </w:rPr>
    </w:sdtEndPr>
    <w:sdtContent>
      <w:p w14:paraId="2381DBAA" w14:textId="77777777" w:rsidR="004D569F" w:rsidRPr="00461CFB" w:rsidRDefault="004D569F">
        <w:pPr>
          <w:pStyle w:val="Piedepgina"/>
          <w:jc w:val="center"/>
          <w:rPr>
            <w:rFonts w:ascii="Times New Roman" w:hAnsi="Times New Roman"/>
            <w:sz w:val="24"/>
            <w:szCs w:val="24"/>
          </w:rPr>
        </w:pPr>
        <w:r w:rsidRPr="00461CFB">
          <w:rPr>
            <w:rFonts w:ascii="Times New Roman" w:hAnsi="Times New Roman"/>
            <w:sz w:val="24"/>
            <w:szCs w:val="24"/>
          </w:rPr>
          <w:fldChar w:fldCharType="begin"/>
        </w:r>
        <w:r w:rsidRPr="00461CFB">
          <w:rPr>
            <w:rFonts w:ascii="Times New Roman" w:hAnsi="Times New Roman"/>
            <w:sz w:val="24"/>
            <w:szCs w:val="24"/>
          </w:rPr>
          <w:instrText xml:space="preserve"> PAGE   \* MERGEFORMAT </w:instrText>
        </w:r>
        <w:r w:rsidRPr="00461CFB">
          <w:rPr>
            <w:rFonts w:ascii="Times New Roman" w:hAnsi="Times New Roman"/>
            <w:sz w:val="24"/>
            <w:szCs w:val="24"/>
          </w:rPr>
          <w:fldChar w:fldCharType="separate"/>
        </w:r>
        <w:r w:rsidR="00290864">
          <w:rPr>
            <w:rFonts w:ascii="Times New Roman" w:hAnsi="Times New Roman"/>
            <w:noProof/>
            <w:sz w:val="24"/>
            <w:szCs w:val="24"/>
          </w:rPr>
          <w:t>15</w:t>
        </w:r>
        <w:r w:rsidRPr="00461CFB">
          <w:rPr>
            <w:rFonts w:ascii="Times New Roman" w:hAnsi="Times New Roman"/>
            <w:noProof/>
            <w:sz w:val="24"/>
            <w:szCs w:val="24"/>
          </w:rPr>
          <w:fldChar w:fldCharType="end"/>
        </w:r>
      </w:p>
    </w:sdtContent>
  </w:sdt>
  <w:p w14:paraId="47D4BF28" w14:textId="77777777" w:rsidR="004D569F" w:rsidRDefault="004D569F">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A1AEAF" w14:textId="77777777" w:rsidR="00385A50" w:rsidRDefault="00385A50" w:rsidP="00E12684">
      <w:r>
        <w:separator/>
      </w:r>
    </w:p>
  </w:footnote>
  <w:footnote w:type="continuationSeparator" w:id="0">
    <w:p w14:paraId="5431A60A" w14:textId="77777777" w:rsidR="00385A50" w:rsidRDefault="00385A50" w:rsidP="00E12684">
      <w:r>
        <w:continuationSeparator/>
      </w:r>
    </w:p>
  </w:footnote>
  <w:footnote w:id="1">
    <w:p w14:paraId="667800AE" w14:textId="77777777" w:rsidR="004D569F" w:rsidRPr="006B0EAA" w:rsidRDefault="004D569F" w:rsidP="00B22ABD">
      <w:pPr>
        <w:jc w:val="both"/>
        <w:rPr>
          <w:sz w:val="20"/>
          <w:szCs w:val="20"/>
        </w:rPr>
      </w:pPr>
      <w:r w:rsidRPr="006B0EAA">
        <w:rPr>
          <w:rStyle w:val="Refdenotaalpie"/>
          <w:sz w:val="20"/>
          <w:szCs w:val="20"/>
        </w:rPr>
        <w:footnoteRef/>
      </w:r>
      <w:r w:rsidRPr="006B0EAA">
        <w:rPr>
          <w:sz w:val="20"/>
          <w:szCs w:val="20"/>
        </w:rPr>
        <w:t>Debemos ser capaces de distinguir entre Administración judicial y Administración de Justicia, ambas tareas del Estado. Respecto de la Administración de Justicia, nos referimos, tal y como</w:t>
      </w:r>
      <w:r>
        <w:rPr>
          <w:sz w:val="20"/>
          <w:szCs w:val="20"/>
        </w:rPr>
        <w:t xml:space="preserve"> afirmaba GUAITA MAROTELL </w:t>
      </w:r>
      <w:r w:rsidRPr="006B0EAA">
        <w:rPr>
          <w:sz w:val="20"/>
          <w:szCs w:val="20"/>
        </w:rPr>
        <w:t xml:space="preserve">-GUAITA MAROTELL, A. </w:t>
      </w:r>
      <w:r w:rsidRPr="006B0EAA">
        <w:rPr>
          <w:i/>
          <w:sz w:val="20"/>
          <w:szCs w:val="20"/>
        </w:rPr>
        <w:t>Derecho Administrativo Especial. Tomo I</w:t>
      </w:r>
      <w:r w:rsidRPr="006B0EAA">
        <w:rPr>
          <w:sz w:val="20"/>
          <w:szCs w:val="20"/>
        </w:rPr>
        <w:t xml:space="preserve">. </w:t>
      </w:r>
      <w:r w:rsidRPr="006B0EAA">
        <w:rPr>
          <w:i/>
          <w:sz w:val="20"/>
          <w:szCs w:val="20"/>
        </w:rPr>
        <w:t>3ª Edición</w:t>
      </w:r>
      <w:r w:rsidRPr="006B0EAA">
        <w:rPr>
          <w:sz w:val="20"/>
          <w:szCs w:val="20"/>
        </w:rPr>
        <w:t xml:space="preserve">. Ed. Librería General, Zaragoza, 1969, p.152- “a los distintos Tribunales y a su actividad. Administrar justicia significa resolver por los Tribunales asuntos contenciosos, fallar pleitos” y por Administración judicial a “aquel sector de la Administración que sirve a la Justicia, a los Tribunales”; tratándose, así, ésta última de una rama de la Administración -Derecho Administrativo- y no de la Justicia -Derecho Procesal-, es decir, de la organización administrativa que hace posible que la Administración de Justicia cumpla con todos los fines que le son propios, proporcionándole todos los medios materiales y personales que le son necesarios y, en consecuencia, cumpliendo con todas las demás actividades mediales -selección de personal, notificación de resoluciones, embargos, etc.- sin las que la actividad distintiva encomendada a aquélla no podría llevarse a cabo. Así, el propio GUAITA MARTORELL -GUAITA MAROTELL, A. “Administración de Justicia y Administración judicial”. </w:t>
      </w:r>
      <w:r w:rsidRPr="006B0EAA">
        <w:rPr>
          <w:i/>
          <w:sz w:val="20"/>
          <w:szCs w:val="20"/>
        </w:rPr>
        <w:t>Revista de Derecho Procesal</w:t>
      </w:r>
      <w:r w:rsidRPr="006B0EAA">
        <w:rPr>
          <w:sz w:val="20"/>
          <w:szCs w:val="20"/>
        </w:rPr>
        <w:t>, NºOct-Dic, pp.11-60. Ed. Revista Iberoamericana de Derecho Procesal, Madrid, 1968, p.20-, al distinguir la Administración de Justicia de la Administración judicial, se refería a la primera de ellas como una función jurisdiccional “que junto con la cultura y la defensa constituye uno de los fines estatales de carácter fundamental, o más rotundamente, la primordial finalidad del Estado. Es por ello, que los Magistrados y Jueces disponen de un estatuto especial al servicio de la función que los mismos desarrollan”.</w:t>
      </w:r>
    </w:p>
  </w:footnote>
  <w:footnote w:id="2">
    <w:p w14:paraId="24BEEF13" w14:textId="77777777" w:rsidR="004D569F" w:rsidRPr="00A77BA9" w:rsidRDefault="004D569F" w:rsidP="00B22ABD">
      <w:pPr>
        <w:pStyle w:val="Textonotapie"/>
        <w:jc w:val="both"/>
        <w:rPr>
          <w:rFonts w:ascii="Times New Roman" w:hAnsi="Times New Roman"/>
        </w:rPr>
      </w:pPr>
      <w:r w:rsidRPr="006B0EAA">
        <w:rPr>
          <w:rStyle w:val="Refdenotaalpie"/>
          <w:rFonts w:ascii="Times New Roman" w:hAnsi="Times New Roman"/>
        </w:rPr>
        <w:footnoteRef/>
      </w:r>
      <w:r w:rsidRPr="006B0EAA">
        <w:rPr>
          <w:rFonts w:ascii="Times New Roman" w:hAnsi="Times New Roman"/>
        </w:rPr>
        <w:t xml:space="preserve">TERCEIRO, J.B. </w:t>
      </w:r>
      <w:r w:rsidRPr="006B0EAA">
        <w:rPr>
          <w:rFonts w:ascii="Times New Roman" w:hAnsi="Times New Roman"/>
          <w:i/>
        </w:rPr>
        <w:t>Sociedad digital: del homo sapiens al homo digitalis.</w:t>
      </w:r>
      <w:r w:rsidRPr="006B0EAA">
        <w:rPr>
          <w:rFonts w:ascii="Times New Roman" w:hAnsi="Times New Roman"/>
        </w:rPr>
        <w:t xml:space="preserve"> </w:t>
      </w:r>
      <w:r w:rsidRPr="006B0EAA">
        <w:rPr>
          <w:rFonts w:ascii="Times New Roman" w:hAnsi="Times New Roman"/>
          <w:i/>
        </w:rPr>
        <w:t>3ª Edición</w:t>
      </w:r>
      <w:r w:rsidRPr="006B0EAA">
        <w:rPr>
          <w:rFonts w:ascii="Times New Roman" w:hAnsi="Times New Roman"/>
        </w:rPr>
        <w:t>. Ed. Alianza, Madrid, 1996, p.223.</w:t>
      </w:r>
    </w:p>
  </w:footnote>
  <w:footnote w:id="3">
    <w:p w14:paraId="4BE679E7" w14:textId="77777777" w:rsidR="004D569F" w:rsidRPr="006B0EAA" w:rsidRDefault="004D569F" w:rsidP="00B22ABD">
      <w:pPr>
        <w:pStyle w:val="Textonotapie"/>
        <w:jc w:val="both"/>
        <w:rPr>
          <w:rFonts w:ascii="Times New Roman" w:hAnsi="Times New Roman"/>
        </w:rPr>
      </w:pPr>
      <w:r w:rsidRPr="006B0EAA">
        <w:rPr>
          <w:rStyle w:val="Refdenotaalpie"/>
          <w:rFonts w:ascii="Times New Roman" w:hAnsi="Times New Roman"/>
        </w:rPr>
        <w:footnoteRef/>
      </w:r>
      <w:r w:rsidRPr="006B0EAA">
        <w:rPr>
          <w:rFonts w:ascii="Times New Roman" w:hAnsi="Times New Roman"/>
        </w:rPr>
        <w:t xml:space="preserve">El sistema LEXNET es definido por GARRIDO CARRILO como “un sistema de comunicaciones bidireccional de las oficinas judiciales con los distintos operadores jurídicos, abogados y procuradores, que permite tanto la realización de actos judiciales de comunicación como la presentación de escritos y documentos por los profesionales del Derecho. Así mismo, también permite la comunicación segura con Notarios, Registros de la Propiedad y Mercantiles, centros administrativos -Administración Tributaria, Seguridad Social, etc.- y, por ende, con los propios ciudadanos directamente”. GARRIDO CARRILLO, F.J. “Claves de la modernización de la justicia en España”. </w:t>
      </w:r>
      <w:r w:rsidRPr="006B0EAA">
        <w:rPr>
          <w:rFonts w:ascii="Times New Roman" w:hAnsi="Times New Roman"/>
          <w:i/>
        </w:rPr>
        <w:t>Agenda Internacional</w:t>
      </w:r>
      <w:r w:rsidRPr="006B0EAA">
        <w:rPr>
          <w:rFonts w:ascii="Times New Roman" w:hAnsi="Times New Roman"/>
        </w:rPr>
        <w:t>, Año XIV, Nº25, pp.249-280. Ed. Pontificia Universidad Católica del Perú, Perú, 2007, pp.273 y 274.</w:t>
      </w:r>
    </w:p>
    <w:p w14:paraId="63DF7020" w14:textId="77777777" w:rsidR="004D569F" w:rsidRDefault="004D569F" w:rsidP="00B22ABD">
      <w:pPr>
        <w:pStyle w:val="Textonotapie"/>
        <w:jc w:val="both"/>
        <w:rPr>
          <w:rFonts w:ascii="Times New Roman" w:hAnsi="Times New Roman"/>
        </w:rPr>
      </w:pPr>
      <w:r w:rsidRPr="006B0EAA">
        <w:rPr>
          <w:rFonts w:ascii="Times New Roman" w:hAnsi="Times New Roman"/>
        </w:rPr>
        <w:t>Después de muchas incidencias, es a partir del 1 de enero de 2016 cuando todos los profesionales de la Justicia, órganos judiciales y fiscalías quedaron obligados a emplearlo para la presentación de escritos y documentos, así como para la realización de actos de comunicación procesal. Pudiendo tener éstos únicamente lugar de forma telemática, durante las veinticuatro horas de todos los días del año y</w:t>
      </w:r>
      <w:r>
        <w:rPr>
          <w:rFonts w:ascii="Times New Roman" w:hAnsi="Times New Roman"/>
        </w:rPr>
        <w:t xml:space="preserve"> desde cualquier lugar (</w:t>
      </w:r>
      <w:r w:rsidRPr="006B0EAA">
        <w:rPr>
          <w:rFonts w:ascii="Times New Roman" w:hAnsi="Times New Roman"/>
        </w:rPr>
        <w:t xml:space="preserve">Real Decreto-Ley 1065/2015, de 27 de noviembre, sobre comunicaciones electrónicas en </w:t>
      </w:r>
    </w:p>
    <w:p w14:paraId="0DDD7A55" w14:textId="77777777" w:rsidR="004D569F" w:rsidRPr="006B0EAA" w:rsidRDefault="004D569F" w:rsidP="00B22ABD">
      <w:pPr>
        <w:pStyle w:val="Textonotapie"/>
        <w:jc w:val="both"/>
        <w:rPr>
          <w:rFonts w:ascii="Times New Roman" w:hAnsi="Times New Roman"/>
          <w:lang w:val="es-ES"/>
        </w:rPr>
      </w:pPr>
      <w:r w:rsidRPr="006B0EAA">
        <w:rPr>
          <w:rFonts w:ascii="Times New Roman" w:hAnsi="Times New Roman"/>
        </w:rPr>
        <w:t>la Administración de Justicia en el ámbito territorial del Ministerio de Justicia y por el que se r</w:t>
      </w:r>
      <w:r>
        <w:rPr>
          <w:rFonts w:ascii="Times New Roman" w:hAnsi="Times New Roman"/>
        </w:rPr>
        <w:t>egula el sistema LEXNET).</w:t>
      </w:r>
    </w:p>
  </w:footnote>
  <w:footnote w:id="4">
    <w:p w14:paraId="04AAC847" w14:textId="77777777" w:rsidR="004D569F" w:rsidRPr="00D42978" w:rsidRDefault="004D569F" w:rsidP="00B22ABD">
      <w:pPr>
        <w:jc w:val="both"/>
      </w:pPr>
      <w:r w:rsidRPr="006B0EAA">
        <w:rPr>
          <w:rStyle w:val="Refdenotaalpie"/>
          <w:sz w:val="20"/>
          <w:szCs w:val="20"/>
        </w:rPr>
        <w:footnoteRef/>
      </w:r>
      <w:r w:rsidRPr="006B0EAA">
        <w:rPr>
          <w:sz w:val="20"/>
          <w:szCs w:val="20"/>
        </w:rPr>
        <w:t xml:space="preserve">GAMERO CASADO, E. “Panorámica de la administración electrónica en la nueva legislación administrativa básica”. </w:t>
      </w:r>
      <w:r w:rsidRPr="006B0EAA">
        <w:rPr>
          <w:i/>
          <w:sz w:val="20"/>
          <w:szCs w:val="20"/>
        </w:rPr>
        <w:t>Revista Española de Derecho Administrativo</w:t>
      </w:r>
      <w:r w:rsidRPr="006B0EAA">
        <w:rPr>
          <w:sz w:val="20"/>
          <w:szCs w:val="20"/>
        </w:rPr>
        <w:t>, Nº175, pp.15-27. Ed. Civitas, Madrid, 2016, pp.15-27.</w:t>
      </w:r>
    </w:p>
  </w:footnote>
  <w:footnote w:id="5">
    <w:p w14:paraId="26D20484" w14:textId="77777777" w:rsidR="004D569F" w:rsidRPr="006B0EAA" w:rsidRDefault="004D569F" w:rsidP="00B22ABD">
      <w:pPr>
        <w:jc w:val="both"/>
        <w:rPr>
          <w:sz w:val="20"/>
          <w:szCs w:val="20"/>
        </w:rPr>
      </w:pPr>
      <w:r w:rsidRPr="006B0EAA">
        <w:rPr>
          <w:rStyle w:val="Refdenotaalpie"/>
          <w:sz w:val="20"/>
          <w:szCs w:val="20"/>
        </w:rPr>
        <w:footnoteRef/>
      </w:r>
      <w:r w:rsidRPr="006B0EAA">
        <w:rPr>
          <w:sz w:val="20"/>
          <w:szCs w:val="20"/>
        </w:rPr>
        <w:t>Su desarrollo recae sobre la responsabilidad de un empresario. Con carácter general, pese a quedar reguladas conforme al contenido de la Ley 7/1996, de 15 de enero, de Ordenación del Comercio Minorista, el desarrollo de esta modalidad de subastas suele tener lugar conforme a las normas internas de alguna casa de subastas privadas como por ejemplo Sotheby´s. Se trata de un contrato de subasta conforme al cual y mediante una remuneración previamente estipulada, la empresa se encarga de subastar el bien -siendo de su cuenta los gastos de custodia y de tasación-, custodiarlo, exponerlo e incluirlo en un catálogo. Finalizada la subasta, ésta se formaliza por escrito en documento público o privado. El carácter privado y mercantil de esta modalidad de subastas las excluye de nuestro ámbito de estudio y, por ende, de nuestra investigación.</w:t>
      </w:r>
    </w:p>
  </w:footnote>
  <w:footnote w:id="6">
    <w:p w14:paraId="620402AF" w14:textId="77777777" w:rsidR="004D569F" w:rsidRPr="006B0EAA" w:rsidRDefault="004D569F" w:rsidP="00B22ABD">
      <w:pPr>
        <w:pStyle w:val="Textonotapie"/>
        <w:jc w:val="both"/>
        <w:rPr>
          <w:rFonts w:ascii="Times New Roman" w:hAnsi="Times New Roman"/>
          <w:lang w:val="es-ES"/>
        </w:rPr>
      </w:pPr>
      <w:r w:rsidRPr="006B0EAA">
        <w:rPr>
          <w:rStyle w:val="Refdenotaalpie"/>
          <w:rFonts w:ascii="Times New Roman" w:hAnsi="Times New Roman"/>
        </w:rPr>
        <w:footnoteRef/>
      </w:r>
      <w:r w:rsidRPr="006B0EAA">
        <w:rPr>
          <w:rFonts w:ascii="Times New Roman" w:hAnsi="Times New Roman"/>
        </w:rPr>
        <w:t>“</w:t>
      </w:r>
      <w:r w:rsidRPr="006B0EAA">
        <w:rPr>
          <w:rFonts w:ascii="Times New Roman" w:hAnsi="Times New Roman"/>
          <w:i/>
        </w:rPr>
        <w:t>Todas las personas tienen derecho a obtener la tutela efectiva de los jueces y tribunales en el ejercicio de sus derechos e intereses legítimos, sin que, en ningún caso, pueda producirse indefensión</w:t>
      </w:r>
      <w:r w:rsidRPr="006B0EAA">
        <w:rPr>
          <w:rFonts w:ascii="Times New Roman" w:hAnsi="Times New Roman"/>
        </w:rPr>
        <w:t>”.</w:t>
      </w:r>
    </w:p>
  </w:footnote>
  <w:footnote w:id="7">
    <w:p w14:paraId="4EE7DF65" w14:textId="77777777" w:rsidR="004D569F" w:rsidRPr="001B1E6A" w:rsidRDefault="004D569F" w:rsidP="00B22ABD">
      <w:pPr>
        <w:pStyle w:val="Textonotapie"/>
        <w:jc w:val="both"/>
        <w:rPr>
          <w:rFonts w:ascii="Times New Roman" w:hAnsi="Times New Roman"/>
          <w:lang w:val="it-IT"/>
        </w:rPr>
      </w:pPr>
      <w:r w:rsidRPr="006B0EAA">
        <w:rPr>
          <w:rStyle w:val="Refdenotaalpie"/>
          <w:rFonts w:ascii="Times New Roman" w:hAnsi="Times New Roman"/>
        </w:rPr>
        <w:footnoteRef/>
      </w:r>
      <w:r w:rsidRPr="006B0EAA">
        <w:rPr>
          <w:rFonts w:ascii="Times New Roman" w:hAnsi="Times New Roman"/>
        </w:rPr>
        <w:t xml:space="preserve">LIÉBANA ORTIZ, J.R. y SANTOS DEL VALLE, L.F. </w:t>
      </w:r>
      <w:r w:rsidRPr="006B0EAA">
        <w:rPr>
          <w:rFonts w:ascii="Times New Roman" w:hAnsi="Times New Roman"/>
          <w:i/>
        </w:rPr>
        <w:t>La subasta electrónica -judicial, notarial y administrativa-</w:t>
      </w:r>
      <w:r w:rsidRPr="006B0EAA">
        <w:rPr>
          <w:rFonts w:ascii="Times New Roman" w:hAnsi="Times New Roman"/>
        </w:rPr>
        <w:t xml:space="preserve">. </w:t>
      </w:r>
      <w:r w:rsidRPr="006B0EAA">
        <w:rPr>
          <w:rFonts w:ascii="Times New Roman" w:hAnsi="Times New Roman"/>
          <w:lang w:val="it-IT"/>
        </w:rPr>
        <w:t>Ed. Aranzadi, Pamplona, 2016, p.21.</w:t>
      </w:r>
    </w:p>
  </w:footnote>
  <w:footnote w:id="8">
    <w:p w14:paraId="30720E25" w14:textId="77777777" w:rsidR="004D569F" w:rsidRPr="006B0EAA" w:rsidRDefault="004D569F" w:rsidP="00B22ABD">
      <w:pPr>
        <w:pStyle w:val="Textonotapie"/>
        <w:jc w:val="both"/>
        <w:rPr>
          <w:rFonts w:ascii="Times New Roman" w:hAnsi="Times New Roman"/>
          <w:highlight w:val="yellow"/>
        </w:rPr>
      </w:pPr>
      <w:r w:rsidRPr="006B0EAA">
        <w:rPr>
          <w:rStyle w:val="Refdenotaalpie"/>
          <w:rFonts w:ascii="Times New Roman" w:hAnsi="Times New Roman"/>
        </w:rPr>
        <w:footnoteRef/>
      </w:r>
      <w:r w:rsidRPr="006B0EAA">
        <w:rPr>
          <w:rFonts w:ascii="Times New Roman" w:hAnsi="Times New Roman"/>
        </w:rPr>
        <w:t>El 12 de abril de 2022, se aprobó por el Consejo de Ministros del Gobierno de España el Proyecto de Ley de Medidas de Eficiencia Procesal del Servicio Público de Justicia, y el 22 de abril de 2022, el Pleno del Congreso de los Diputados acordó la avocación del debate y la votación del Proyecto de Ley de Medidas de Eficiencia Procesal del Servicio Público de Justicia que persigue la agilización de los trámites propios de la subasta judicial, la mejora de los precios de adquisición y la rápida adjudicación de los bienes muebles e inmuebles subastados judicialmente.</w:t>
      </w:r>
    </w:p>
  </w:footnote>
  <w:footnote w:id="9">
    <w:p w14:paraId="22955CDD" w14:textId="77777777" w:rsidR="004D569F" w:rsidRPr="00492CBB" w:rsidRDefault="004D569F" w:rsidP="00503FF4">
      <w:pPr>
        <w:pStyle w:val="Textonotapie"/>
        <w:jc w:val="both"/>
        <w:rPr>
          <w:rFonts w:ascii="Times New Roman" w:hAnsi="Times New Roman"/>
          <w:highlight w:val="yellow"/>
          <w:lang w:val="es-ES"/>
        </w:rPr>
      </w:pPr>
      <w:r w:rsidRPr="006A04D2">
        <w:rPr>
          <w:rStyle w:val="Refdenotaalpie"/>
          <w:rFonts w:ascii="Times New Roman" w:hAnsi="Times New Roman"/>
        </w:rPr>
        <w:footnoteRef/>
      </w:r>
      <w:r w:rsidRPr="006A04D2">
        <w:rPr>
          <w:rFonts w:ascii="Times New Roman" w:hAnsi="Times New Roman"/>
        </w:rPr>
        <w:t xml:space="preserve">PRIETO-CASTRO Y FERRÁNDIZ, L. </w:t>
      </w:r>
      <w:r w:rsidRPr="006A04D2">
        <w:rPr>
          <w:rFonts w:ascii="Times New Roman" w:hAnsi="Times New Roman"/>
          <w:i/>
        </w:rPr>
        <w:t>Derecho Procesal Civil</w:t>
      </w:r>
      <w:r w:rsidRPr="006A04D2">
        <w:rPr>
          <w:rFonts w:ascii="Times New Roman" w:hAnsi="Times New Roman"/>
        </w:rPr>
        <w:t xml:space="preserve">. </w:t>
      </w:r>
      <w:r w:rsidRPr="006A04D2">
        <w:rPr>
          <w:rFonts w:ascii="Times New Roman" w:hAnsi="Times New Roman"/>
          <w:i/>
        </w:rPr>
        <w:t>Vol. II</w:t>
      </w:r>
      <w:r w:rsidRPr="006A04D2">
        <w:rPr>
          <w:rFonts w:ascii="Times New Roman" w:hAnsi="Times New Roman"/>
        </w:rPr>
        <w:t xml:space="preserve">. </w:t>
      </w:r>
      <w:r w:rsidRPr="00C24DE9">
        <w:rPr>
          <w:rFonts w:ascii="Times New Roman" w:hAnsi="Times New Roman"/>
          <w:i/>
        </w:rPr>
        <w:t>3ª Edición</w:t>
      </w:r>
      <w:r w:rsidRPr="006A04D2">
        <w:rPr>
          <w:rFonts w:ascii="Times New Roman" w:hAnsi="Times New Roman"/>
        </w:rPr>
        <w:t>. Ed. Tecnos, Madrid, 1979, p.194.</w:t>
      </w:r>
    </w:p>
  </w:footnote>
  <w:footnote w:id="10">
    <w:p w14:paraId="57183F55" w14:textId="77777777" w:rsidR="004D569F" w:rsidRPr="00492CBB" w:rsidRDefault="004D569F" w:rsidP="00503FF4">
      <w:pPr>
        <w:pStyle w:val="Textonotapie"/>
        <w:jc w:val="both"/>
        <w:rPr>
          <w:rFonts w:ascii="Times New Roman" w:hAnsi="Times New Roman"/>
          <w:highlight w:val="yellow"/>
          <w:lang w:val="es-ES"/>
        </w:rPr>
      </w:pPr>
      <w:r w:rsidRPr="006A04D2">
        <w:rPr>
          <w:rStyle w:val="Refdenotaalpie"/>
          <w:rFonts w:ascii="Times New Roman" w:hAnsi="Times New Roman"/>
        </w:rPr>
        <w:footnoteRef/>
      </w:r>
      <w:r w:rsidRPr="006A04D2">
        <w:rPr>
          <w:rFonts w:ascii="Times New Roman" w:hAnsi="Times New Roman"/>
        </w:rPr>
        <w:t xml:space="preserve">TOMÉ PAULÉ, J. “La subasta judicial en el Derecho histórico español”. </w:t>
      </w:r>
      <w:r w:rsidRPr="006A04D2">
        <w:rPr>
          <w:rFonts w:ascii="Times New Roman" w:hAnsi="Times New Roman"/>
          <w:i/>
        </w:rPr>
        <w:t>Boletín Mexicano de Derecho Comparado</w:t>
      </w:r>
      <w:r w:rsidRPr="006A04D2">
        <w:rPr>
          <w:rFonts w:ascii="Times New Roman" w:hAnsi="Times New Roman"/>
        </w:rPr>
        <w:t>, Año VII, Nº24, pp.1037 y ss. Ed. Gobierno de México, México, 1975, p.1039.</w:t>
      </w:r>
    </w:p>
  </w:footnote>
  <w:footnote w:id="11">
    <w:p w14:paraId="584290CB" w14:textId="77777777" w:rsidR="004D569F" w:rsidRPr="00492CBB" w:rsidRDefault="004D569F" w:rsidP="00503FF4">
      <w:pPr>
        <w:pStyle w:val="Textonotapie"/>
        <w:jc w:val="both"/>
        <w:rPr>
          <w:rFonts w:ascii="Times New Roman" w:hAnsi="Times New Roman"/>
          <w:highlight w:val="yellow"/>
        </w:rPr>
      </w:pPr>
      <w:r w:rsidRPr="006A04D2">
        <w:rPr>
          <w:rStyle w:val="Refdenotaalpie"/>
          <w:rFonts w:ascii="Times New Roman" w:hAnsi="Times New Roman"/>
        </w:rPr>
        <w:footnoteRef/>
      </w:r>
      <w:r>
        <w:rPr>
          <w:rFonts w:ascii="Times New Roman" w:hAnsi="Times New Roman"/>
        </w:rPr>
        <w:t xml:space="preserve">MORAL MORO, Mª. </w:t>
      </w:r>
      <w:r w:rsidRPr="006A04D2">
        <w:rPr>
          <w:rFonts w:ascii="Times New Roman" w:hAnsi="Times New Roman"/>
        </w:rPr>
        <w:t xml:space="preserve">J. </w:t>
      </w:r>
      <w:r w:rsidRPr="006A04D2">
        <w:rPr>
          <w:rFonts w:ascii="Times New Roman" w:hAnsi="Times New Roman"/>
          <w:i/>
        </w:rPr>
        <w:t>La subasta judicial de bienes inmuebles</w:t>
      </w:r>
      <w:r w:rsidRPr="006A04D2">
        <w:rPr>
          <w:rFonts w:ascii="Times New Roman" w:hAnsi="Times New Roman"/>
        </w:rPr>
        <w:t>. Ed. Bosch, Barcelona, 2000, p.57.</w:t>
      </w:r>
    </w:p>
  </w:footnote>
  <w:footnote w:id="12">
    <w:p w14:paraId="0CB9B1B0" w14:textId="77777777" w:rsidR="004D569F" w:rsidRPr="006D4A68" w:rsidRDefault="004D569F" w:rsidP="00503FF4">
      <w:pPr>
        <w:pStyle w:val="Textonotapie"/>
        <w:jc w:val="both"/>
        <w:rPr>
          <w:rFonts w:ascii="Times New Roman" w:hAnsi="Times New Roman"/>
          <w:lang w:val="es-ES"/>
        </w:rPr>
      </w:pPr>
      <w:r w:rsidRPr="006A04D2">
        <w:rPr>
          <w:rStyle w:val="Refdenotaalpie"/>
          <w:rFonts w:ascii="Times New Roman" w:hAnsi="Times New Roman"/>
        </w:rPr>
        <w:footnoteRef/>
      </w:r>
      <w:r w:rsidRPr="006A04D2">
        <w:rPr>
          <w:rFonts w:ascii="Times New Roman" w:hAnsi="Times New Roman"/>
          <w:lang w:val="es-ES"/>
        </w:rPr>
        <w:t xml:space="preserve">LUQUE TORRES, G. </w:t>
      </w:r>
      <w:r w:rsidRPr="006A04D2">
        <w:rPr>
          <w:rFonts w:ascii="Times New Roman" w:hAnsi="Times New Roman"/>
          <w:i/>
          <w:lang w:val="es-ES"/>
        </w:rPr>
        <w:t>Las subastas judiciales -aspectos civiles, procesales e hipotecarios-.</w:t>
      </w:r>
      <w:r>
        <w:rPr>
          <w:rFonts w:ascii="Times New Roman" w:hAnsi="Times New Roman"/>
          <w:lang w:val="es-ES"/>
        </w:rPr>
        <w:t xml:space="preserve"> </w:t>
      </w:r>
      <w:r w:rsidRPr="006A04D2">
        <w:rPr>
          <w:rFonts w:ascii="Times New Roman" w:hAnsi="Times New Roman"/>
          <w:lang w:val="es-ES"/>
        </w:rPr>
        <w:t>Ed. Comares, Granada, 1999, pp.23-42.</w:t>
      </w:r>
    </w:p>
  </w:footnote>
  <w:footnote w:id="13">
    <w:p w14:paraId="4AE25CAB" w14:textId="77777777" w:rsidR="004D569F" w:rsidRPr="00492CBB" w:rsidRDefault="004D569F" w:rsidP="00503FF4">
      <w:pPr>
        <w:jc w:val="both"/>
        <w:rPr>
          <w:sz w:val="20"/>
          <w:szCs w:val="20"/>
          <w:highlight w:val="yellow"/>
        </w:rPr>
      </w:pPr>
      <w:r w:rsidRPr="002C45F5">
        <w:rPr>
          <w:rStyle w:val="Refdenotaalpie"/>
          <w:sz w:val="20"/>
          <w:szCs w:val="20"/>
        </w:rPr>
        <w:footnoteRef/>
      </w:r>
      <w:r w:rsidRPr="002C45F5">
        <w:rPr>
          <w:sz w:val="20"/>
          <w:szCs w:val="20"/>
        </w:rPr>
        <w:t xml:space="preserve">PÉREZ BUSTAMANTE, R. </w:t>
      </w:r>
      <w:r w:rsidRPr="002C45F5">
        <w:rPr>
          <w:i/>
          <w:sz w:val="20"/>
          <w:szCs w:val="20"/>
        </w:rPr>
        <w:t>Historia del Derecho Español. Las Fuentes del Derecho</w:t>
      </w:r>
      <w:r w:rsidRPr="002C45F5">
        <w:rPr>
          <w:sz w:val="20"/>
          <w:szCs w:val="20"/>
        </w:rPr>
        <w:t>. Ed. Dykinson, Madrid, 1997, p.309.</w:t>
      </w:r>
    </w:p>
  </w:footnote>
  <w:footnote w:id="14">
    <w:p w14:paraId="6909DAA5" w14:textId="77777777" w:rsidR="004D569F" w:rsidRDefault="004D569F" w:rsidP="00503FF4">
      <w:pPr>
        <w:pStyle w:val="Textonotapie"/>
        <w:jc w:val="both"/>
        <w:rPr>
          <w:rFonts w:ascii="Times New Roman" w:hAnsi="Times New Roman"/>
        </w:rPr>
      </w:pPr>
      <w:r w:rsidRPr="00094DE0">
        <w:rPr>
          <w:rStyle w:val="Refdenotaalpie"/>
          <w:rFonts w:ascii="Times New Roman" w:hAnsi="Times New Roman"/>
        </w:rPr>
        <w:footnoteRef/>
      </w:r>
      <w:r w:rsidRPr="00094DE0">
        <w:rPr>
          <w:rFonts w:ascii="Times New Roman" w:hAnsi="Times New Roman"/>
        </w:rPr>
        <w:t xml:space="preserve">PRIETO CASTRO, L. “La Instrucción del Marqués de Gerona”. </w:t>
      </w:r>
      <w:r w:rsidRPr="00094DE0">
        <w:rPr>
          <w:rFonts w:ascii="Times New Roman" w:hAnsi="Times New Roman"/>
          <w:i/>
        </w:rPr>
        <w:t>Revista General de Legislación</w:t>
      </w:r>
      <w:r>
        <w:rPr>
          <w:rFonts w:ascii="Times New Roman" w:hAnsi="Times New Roman"/>
          <w:i/>
          <w:lang w:val="es-ES"/>
        </w:rPr>
        <w:t xml:space="preserve"> </w:t>
      </w:r>
      <w:r w:rsidRPr="00094DE0">
        <w:rPr>
          <w:rFonts w:ascii="Times New Roman" w:hAnsi="Times New Roman"/>
          <w:i/>
        </w:rPr>
        <w:t>y Jurisprudencia</w:t>
      </w:r>
      <w:r w:rsidRPr="00094DE0">
        <w:rPr>
          <w:rFonts w:ascii="Times New Roman" w:hAnsi="Times New Roman"/>
        </w:rPr>
        <w:t xml:space="preserve">, Año </w:t>
      </w:r>
      <w:r w:rsidRPr="00094DE0">
        <w:rPr>
          <w:rFonts w:ascii="Times New Roman" w:eastAsia="SimSun" w:hAnsi="Times New Roman"/>
          <w:lang w:eastAsia="es-ES"/>
        </w:rPr>
        <w:t>XXV, pp.114-133</w:t>
      </w:r>
      <w:r w:rsidRPr="00094DE0">
        <w:rPr>
          <w:rFonts w:ascii="Times New Roman" w:hAnsi="Times New Roman"/>
        </w:rPr>
        <w:t xml:space="preserve"> Ed. Reus, Madrid, 1953, p.123.</w:t>
      </w:r>
    </w:p>
  </w:footnote>
  <w:footnote w:id="15">
    <w:p w14:paraId="3A15D391" w14:textId="77777777" w:rsidR="004D569F" w:rsidRPr="00492CBB" w:rsidRDefault="004D569F" w:rsidP="00503FF4">
      <w:pPr>
        <w:pStyle w:val="Textonotapie"/>
        <w:jc w:val="both"/>
        <w:rPr>
          <w:rFonts w:ascii="Times New Roman" w:hAnsi="Times New Roman"/>
          <w:highlight w:val="yellow"/>
          <w:lang w:val="es-ES"/>
        </w:rPr>
      </w:pPr>
      <w:r w:rsidRPr="00094DE0">
        <w:rPr>
          <w:rStyle w:val="Refdenotaalpie"/>
          <w:rFonts w:ascii="Times New Roman" w:hAnsi="Times New Roman"/>
        </w:rPr>
        <w:footnoteRef/>
      </w:r>
      <w:r w:rsidRPr="00094DE0">
        <w:rPr>
          <w:rFonts w:ascii="Times New Roman" w:hAnsi="Times New Roman"/>
        </w:rPr>
        <w:t xml:space="preserve">GÓMEZ DE LA SERNA Y TULLY, P. </w:t>
      </w:r>
      <w:r w:rsidRPr="00094DE0">
        <w:rPr>
          <w:rFonts w:ascii="Times New Roman" w:hAnsi="Times New Roman"/>
          <w:i/>
        </w:rPr>
        <w:t>Motivos de las variaciones principales que ha introducido en los procedimientos la Ley de Enjuiciamiento Civil</w:t>
      </w:r>
      <w:r w:rsidRPr="00094DE0">
        <w:rPr>
          <w:rFonts w:ascii="Times New Roman" w:hAnsi="Times New Roman"/>
        </w:rPr>
        <w:t>. Ed. Imprenta de la Revista de Legislación, Madrid, 1857, pp.183, 252 y 258.</w:t>
      </w:r>
    </w:p>
  </w:footnote>
  <w:footnote w:id="16">
    <w:p w14:paraId="72624388" w14:textId="77777777" w:rsidR="004D569F" w:rsidRPr="006D4A68" w:rsidRDefault="004D569F" w:rsidP="00503FF4">
      <w:pPr>
        <w:jc w:val="both"/>
      </w:pPr>
      <w:r w:rsidRPr="00094DE0">
        <w:rPr>
          <w:rStyle w:val="Refdenotaalpie"/>
          <w:sz w:val="20"/>
          <w:szCs w:val="20"/>
        </w:rPr>
        <w:footnoteRef/>
      </w:r>
      <w:r w:rsidRPr="00094DE0">
        <w:rPr>
          <w:sz w:val="20"/>
          <w:szCs w:val="20"/>
        </w:rPr>
        <w:t xml:space="preserve">PRIETO CASTRO, L. </w:t>
      </w:r>
      <w:r w:rsidRPr="00094DE0">
        <w:rPr>
          <w:i/>
          <w:sz w:val="20"/>
          <w:szCs w:val="20"/>
        </w:rPr>
        <w:t xml:space="preserve">Derecho Procesal Civil, </w:t>
      </w:r>
      <w:r w:rsidRPr="00C24DE9">
        <w:rPr>
          <w:i/>
          <w:sz w:val="20"/>
          <w:szCs w:val="20"/>
        </w:rPr>
        <w:t>II.</w:t>
      </w:r>
      <w:r w:rsidRPr="00094DE0">
        <w:rPr>
          <w:i/>
          <w:sz w:val="20"/>
          <w:szCs w:val="20"/>
        </w:rPr>
        <w:t xml:space="preserve"> </w:t>
      </w:r>
      <w:r w:rsidRPr="00094DE0">
        <w:rPr>
          <w:sz w:val="20"/>
          <w:szCs w:val="20"/>
        </w:rPr>
        <w:t>Ed. Librería General, Zaragoza, 1948, pp.182-195</w:t>
      </w:r>
      <w:r w:rsidRPr="00094DE0">
        <w:rPr>
          <w:color w:val="FF0000"/>
          <w:sz w:val="20"/>
          <w:szCs w:val="20"/>
        </w:rPr>
        <w:t>.</w:t>
      </w:r>
    </w:p>
  </w:footnote>
  <w:footnote w:id="17">
    <w:p w14:paraId="3EC59ACA" w14:textId="77777777" w:rsidR="004D569F" w:rsidRPr="00492CBB" w:rsidRDefault="004D569F" w:rsidP="0085769B">
      <w:pPr>
        <w:jc w:val="both"/>
        <w:rPr>
          <w:sz w:val="20"/>
          <w:szCs w:val="20"/>
          <w:highlight w:val="yellow"/>
        </w:rPr>
      </w:pPr>
      <w:r w:rsidRPr="00094DE0">
        <w:rPr>
          <w:rStyle w:val="Refdenotaalpie"/>
          <w:sz w:val="20"/>
          <w:szCs w:val="20"/>
        </w:rPr>
        <w:footnoteRef/>
      </w:r>
      <w:r w:rsidRPr="00094DE0">
        <w:rPr>
          <w:sz w:val="20"/>
          <w:szCs w:val="20"/>
        </w:rPr>
        <w:t xml:space="preserve">SÁNCHEZ-ARCILLA BERNAL, J. </w:t>
      </w:r>
      <w:r>
        <w:rPr>
          <w:i/>
          <w:sz w:val="20"/>
          <w:szCs w:val="20"/>
        </w:rPr>
        <w:t xml:space="preserve">Historia de las Instituciones </w:t>
      </w:r>
      <w:r w:rsidRPr="00094DE0">
        <w:rPr>
          <w:i/>
          <w:sz w:val="20"/>
          <w:szCs w:val="20"/>
        </w:rPr>
        <w:t>Político-Administrativas Contemporáneas (1808-1975)</w:t>
      </w:r>
      <w:r w:rsidRPr="00094DE0">
        <w:rPr>
          <w:sz w:val="20"/>
          <w:szCs w:val="20"/>
        </w:rPr>
        <w:t>. Ed. Dykinson, Madrid, 1994, pp.524 y 525.</w:t>
      </w:r>
    </w:p>
  </w:footnote>
  <w:footnote w:id="18">
    <w:p w14:paraId="3DCFFDE4" w14:textId="77777777" w:rsidR="004D569F" w:rsidRPr="00492CBB" w:rsidRDefault="004D569F" w:rsidP="00503FF4">
      <w:pPr>
        <w:pStyle w:val="Textonotapie"/>
        <w:jc w:val="both"/>
        <w:rPr>
          <w:rFonts w:ascii="Times New Roman" w:hAnsi="Times New Roman"/>
          <w:highlight w:val="yellow"/>
          <w:lang w:val="es-ES"/>
        </w:rPr>
      </w:pPr>
      <w:r w:rsidRPr="00701A30">
        <w:rPr>
          <w:rStyle w:val="Refdenotaalpie"/>
          <w:rFonts w:ascii="Times New Roman" w:hAnsi="Times New Roman"/>
        </w:rPr>
        <w:footnoteRef/>
      </w:r>
      <w:r w:rsidRPr="00701A30">
        <w:rPr>
          <w:rFonts w:ascii="Times New Roman" w:hAnsi="Times New Roman"/>
        </w:rPr>
        <w:t xml:space="preserve">MORAL MORO, Mª J. </w:t>
      </w:r>
      <w:r w:rsidRPr="00701A30">
        <w:rPr>
          <w:rFonts w:ascii="Times New Roman" w:hAnsi="Times New Roman"/>
          <w:i/>
        </w:rPr>
        <w:t>La subasta judicial de bienes inmuebles. Óp., Cit</w:t>
      </w:r>
      <w:r w:rsidRPr="00701A30">
        <w:rPr>
          <w:rFonts w:ascii="Times New Roman" w:hAnsi="Times New Roman"/>
        </w:rPr>
        <w:t>., pp.37 y 38.</w:t>
      </w:r>
    </w:p>
  </w:footnote>
  <w:footnote w:id="19">
    <w:p w14:paraId="6F4BEABE" w14:textId="77777777" w:rsidR="004D569F" w:rsidRDefault="004D569F" w:rsidP="00503FF4">
      <w:pPr>
        <w:jc w:val="both"/>
        <w:rPr>
          <w:sz w:val="20"/>
          <w:szCs w:val="20"/>
        </w:rPr>
      </w:pPr>
      <w:r w:rsidRPr="00094DE0">
        <w:rPr>
          <w:rStyle w:val="Refdenotaalpie"/>
          <w:sz w:val="20"/>
          <w:szCs w:val="20"/>
        </w:rPr>
        <w:footnoteRef/>
      </w:r>
      <w:r w:rsidRPr="00094DE0">
        <w:rPr>
          <w:sz w:val="20"/>
          <w:szCs w:val="20"/>
        </w:rPr>
        <w:t xml:space="preserve">MONTERO AROCA, J. </w:t>
      </w:r>
      <w:r w:rsidRPr="00094DE0">
        <w:rPr>
          <w:i/>
          <w:sz w:val="20"/>
          <w:szCs w:val="20"/>
        </w:rPr>
        <w:t>Perfeccionamiento del sistema de ejecución singular. La indefensión del ejecutante. Estudios de Derecho Procesal</w:t>
      </w:r>
      <w:r>
        <w:rPr>
          <w:sz w:val="20"/>
          <w:szCs w:val="20"/>
        </w:rPr>
        <w:t xml:space="preserve">. Ed. Bosch, Barcelona, 1981, </w:t>
      </w:r>
      <w:r w:rsidRPr="00094DE0">
        <w:rPr>
          <w:sz w:val="20"/>
          <w:szCs w:val="20"/>
        </w:rPr>
        <w:t xml:space="preserve">pp.275 y ss.; MOLINER TAMBORERO G. “La ejecución singular proyectada en la reforma de la Ley de Enjuiciamiento Civil”. </w:t>
      </w:r>
      <w:r w:rsidRPr="00094DE0">
        <w:rPr>
          <w:i/>
          <w:sz w:val="20"/>
          <w:szCs w:val="20"/>
        </w:rPr>
        <w:t>Revista del Poder Judicial</w:t>
      </w:r>
      <w:r w:rsidRPr="00094DE0">
        <w:rPr>
          <w:sz w:val="20"/>
          <w:szCs w:val="20"/>
        </w:rPr>
        <w:t>, Nº10, pp.99 y ss. Ed. Consejo General del Poder Judicial, Madrid, 1984, p.102.</w:t>
      </w:r>
    </w:p>
  </w:footnote>
  <w:footnote w:id="20">
    <w:p w14:paraId="4E796FD6" w14:textId="77777777" w:rsidR="004D569F" w:rsidRPr="00094DE0" w:rsidRDefault="004D569F" w:rsidP="00503FF4">
      <w:pPr>
        <w:jc w:val="both"/>
        <w:rPr>
          <w:sz w:val="20"/>
          <w:szCs w:val="20"/>
        </w:rPr>
      </w:pPr>
      <w:r w:rsidRPr="00094DE0">
        <w:rPr>
          <w:rStyle w:val="Refdenotaalpie"/>
          <w:sz w:val="20"/>
          <w:szCs w:val="20"/>
        </w:rPr>
        <w:footnoteRef/>
      </w:r>
      <w:r w:rsidRPr="00094DE0">
        <w:rPr>
          <w:sz w:val="20"/>
          <w:szCs w:val="20"/>
        </w:rPr>
        <w:t xml:space="preserve">Procediéndose para ello a la modificación de todos los artículos relacionados con esta misma cuestión -arts.1.481, 1.488, 1.495, 1.499 y 1.500, 1.503 y 1.504, 1.506, 1.507, 1.508, y 1.513- y a la incorporación de dos nuevos párrafos -segundo y tercero- a la anterior redacción del art.1481 de la Ley de Enjuiciamiento Civil de 1881. PÁSTOR LÓPEZ, M. “Ley 34/1984, de 6 de agosto, de reforma urgente de la Ley de Enjuiciamiento Civil”. </w:t>
      </w:r>
      <w:r w:rsidRPr="00094DE0">
        <w:rPr>
          <w:i/>
          <w:sz w:val="20"/>
          <w:szCs w:val="20"/>
        </w:rPr>
        <w:t>Revista de Derecho Procesal</w:t>
      </w:r>
      <w:r w:rsidRPr="00094DE0">
        <w:rPr>
          <w:sz w:val="20"/>
          <w:szCs w:val="20"/>
        </w:rPr>
        <w:t xml:space="preserve">, </w:t>
      </w:r>
      <w:r>
        <w:rPr>
          <w:rFonts w:eastAsia="Calibri"/>
          <w:sz w:val="20"/>
          <w:szCs w:val="20"/>
        </w:rPr>
        <w:t>Nº</w:t>
      </w:r>
      <w:r w:rsidRPr="00094DE0">
        <w:rPr>
          <w:rFonts w:eastAsia="Calibri"/>
          <w:sz w:val="20"/>
          <w:szCs w:val="20"/>
        </w:rPr>
        <w:t>1, pp.121-168</w:t>
      </w:r>
      <w:r w:rsidRPr="00094DE0">
        <w:rPr>
          <w:sz w:val="20"/>
          <w:szCs w:val="20"/>
        </w:rPr>
        <w:t>. Ed. Revista Iberoamericana de Derecho Procesal, Madrid, 1985, pp.121 y ss.</w:t>
      </w:r>
    </w:p>
  </w:footnote>
  <w:footnote w:id="21">
    <w:p w14:paraId="23C4457A" w14:textId="77777777" w:rsidR="004D569F" w:rsidRPr="00094DE0" w:rsidRDefault="004D569F" w:rsidP="00503FF4">
      <w:pPr>
        <w:jc w:val="both"/>
        <w:rPr>
          <w:sz w:val="20"/>
          <w:szCs w:val="20"/>
        </w:rPr>
      </w:pPr>
      <w:r w:rsidRPr="00094DE0">
        <w:rPr>
          <w:rStyle w:val="Refdenotaalpie"/>
          <w:sz w:val="20"/>
          <w:szCs w:val="20"/>
        </w:rPr>
        <w:footnoteRef/>
      </w:r>
      <w:r w:rsidRPr="00094DE0">
        <w:rPr>
          <w:sz w:val="20"/>
          <w:szCs w:val="20"/>
        </w:rPr>
        <w:t>VÁZQUEZ SOTELO, J.</w:t>
      </w:r>
      <w:r>
        <w:rPr>
          <w:sz w:val="20"/>
          <w:szCs w:val="20"/>
        </w:rPr>
        <w:t xml:space="preserve"> </w:t>
      </w:r>
      <w:r w:rsidRPr="00094DE0">
        <w:rPr>
          <w:sz w:val="20"/>
          <w:szCs w:val="20"/>
        </w:rPr>
        <w:t xml:space="preserve">L. -Coord.-. </w:t>
      </w:r>
      <w:r w:rsidRPr="00094DE0">
        <w:rPr>
          <w:i/>
          <w:sz w:val="20"/>
          <w:szCs w:val="20"/>
        </w:rPr>
        <w:t>Comentarios a la Reforma de la Ley de Enjuiciamiento Civil</w:t>
      </w:r>
      <w:r w:rsidRPr="00094DE0">
        <w:rPr>
          <w:sz w:val="20"/>
          <w:szCs w:val="20"/>
        </w:rPr>
        <w:t xml:space="preserve">. Ed. Reus, Madrid, 1985, pp.739-740.; FAIRÉN GUILLÉN, V. </w:t>
      </w:r>
      <w:r w:rsidRPr="00094DE0">
        <w:rPr>
          <w:i/>
          <w:sz w:val="20"/>
          <w:szCs w:val="20"/>
        </w:rPr>
        <w:t>Juicio de menor cuantía, casación y otros aspectos fundamentales de la Ley de 6 de agosto de 1984. La Ley de Reforma Urgente de la Ley de Enjuiciamiento Civil</w:t>
      </w:r>
      <w:r w:rsidRPr="00094DE0">
        <w:rPr>
          <w:sz w:val="20"/>
          <w:szCs w:val="20"/>
        </w:rPr>
        <w:t>. Ed. Civitas, Madrid, 1985, p.315.</w:t>
      </w:r>
    </w:p>
  </w:footnote>
  <w:footnote w:id="22">
    <w:p w14:paraId="3BAA1FE7" w14:textId="77777777" w:rsidR="004D569F" w:rsidRPr="00094DE0" w:rsidRDefault="004D569F" w:rsidP="00503FF4">
      <w:pPr>
        <w:pStyle w:val="Textonotapie"/>
        <w:jc w:val="both"/>
        <w:rPr>
          <w:rFonts w:ascii="Times New Roman" w:hAnsi="Times New Roman"/>
          <w:lang w:val="es-ES"/>
        </w:rPr>
      </w:pPr>
      <w:r w:rsidRPr="00094DE0">
        <w:rPr>
          <w:rStyle w:val="Refdenotaalpie"/>
          <w:rFonts w:ascii="Times New Roman" w:hAnsi="Times New Roman"/>
        </w:rPr>
        <w:footnoteRef/>
      </w:r>
      <w:r w:rsidRPr="00094DE0">
        <w:rPr>
          <w:rFonts w:ascii="Times New Roman" w:hAnsi="Times New Roman"/>
        </w:rPr>
        <w:t xml:space="preserve">Una reforma de carácter parcial y urgente encaminada a la progresiva adaptación de las normas procesales a las necesidades que la </w:t>
      </w:r>
      <w:r w:rsidRPr="00094DE0">
        <w:rPr>
          <w:rFonts w:ascii="Times New Roman" w:hAnsi="Times New Roman"/>
          <w:i/>
        </w:rPr>
        <w:t xml:space="preserve">praxis </w:t>
      </w:r>
      <w:r w:rsidRPr="00094DE0">
        <w:rPr>
          <w:rFonts w:ascii="Times New Roman" w:hAnsi="Times New Roman"/>
        </w:rPr>
        <w:t>jurídica mostraba como ineludibles; teniendo como objetivo esencial el aprovechar los recursos de la Justicia para procurar que ésta se imparta de la forma más rápida y eficaz posible de acuerdo a las exigencias contenidas en el art</w:t>
      </w:r>
      <w:r>
        <w:rPr>
          <w:rFonts w:ascii="Times New Roman" w:hAnsi="Times New Roman"/>
        </w:rPr>
        <w:t>.24.1 CE.</w:t>
      </w:r>
    </w:p>
  </w:footnote>
  <w:footnote w:id="23">
    <w:p w14:paraId="0896BECF" w14:textId="77777777" w:rsidR="004D569F" w:rsidRPr="00C20E1D" w:rsidRDefault="004D569F" w:rsidP="00503FF4">
      <w:pPr>
        <w:pStyle w:val="Textonotapie"/>
        <w:jc w:val="both"/>
        <w:rPr>
          <w:rFonts w:ascii="Times New Roman" w:hAnsi="Times New Roman"/>
        </w:rPr>
      </w:pPr>
      <w:r w:rsidRPr="00094DE0">
        <w:rPr>
          <w:rStyle w:val="Refdenotaalpie"/>
          <w:rFonts w:ascii="Times New Roman" w:hAnsi="Times New Roman"/>
        </w:rPr>
        <w:footnoteRef/>
      </w:r>
      <w:r w:rsidRPr="00094DE0">
        <w:rPr>
          <w:rFonts w:ascii="Times New Roman" w:hAnsi="Times New Roman"/>
        </w:rPr>
        <w:t>Se dio una nueva redacción al contenido de los arts.1.489, 1.490, 1.499, 1.500, 1.503, 1.509, 1.511 y 1.512, 1.514 y 1.515, 1.518 y 1.519. También se dejó sin contenido los arts.1.516 y 1.517.</w:t>
      </w:r>
    </w:p>
  </w:footnote>
  <w:footnote w:id="24">
    <w:p w14:paraId="1A22AF2B" w14:textId="77777777" w:rsidR="004D569F" w:rsidRPr="00492CBB" w:rsidRDefault="004D569F" w:rsidP="00503FF4">
      <w:pPr>
        <w:jc w:val="both"/>
        <w:rPr>
          <w:sz w:val="20"/>
          <w:szCs w:val="20"/>
          <w:highlight w:val="yellow"/>
        </w:rPr>
      </w:pPr>
      <w:r w:rsidRPr="00094DE0">
        <w:rPr>
          <w:rStyle w:val="Refdenotaalpie"/>
          <w:sz w:val="20"/>
          <w:szCs w:val="20"/>
        </w:rPr>
        <w:footnoteRef/>
      </w:r>
      <w:r w:rsidRPr="00094DE0">
        <w:rPr>
          <w:sz w:val="20"/>
          <w:szCs w:val="20"/>
        </w:rPr>
        <w:t xml:space="preserve">DAMIAN MORENO, J. </w:t>
      </w:r>
      <w:r w:rsidRPr="00094DE0">
        <w:rPr>
          <w:i/>
          <w:sz w:val="20"/>
          <w:szCs w:val="20"/>
        </w:rPr>
        <w:t>La reforma procesal civil, penal y administrativa de 1992. Estudio sistemático de la Ley 10/1992, de 30 de abril, de Medidas Urgentes de Reforma Procesal</w:t>
      </w:r>
      <w:r w:rsidRPr="00094DE0">
        <w:rPr>
          <w:sz w:val="20"/>
          <w:szCs w:val="20"/>
        </w:rPr>
        <w:t>. Ed. COLEX, Madrid, 1992, pp.69 y ss.; FERNÁNDEZ LÓPEZ, J.M. “La Reforma procesal en las ejecuciones”, en FERNÁNDEZ LÓPEZ, J.M. y ILLESCAS RUS, A.V. -Dir.-</w:t>
      </w:r>
      <w:r w:rsidRPr="00094DE0">
        <w:rPr>
          <w:i/>
          <w:sz w:val="20"/>
          <w:szCs w:val="20"/>
        </w:rPr>
        <w:t xml:space="preserve">. La Reforma Procesal Civil por la </w:t>
      </w:r>
      <w:r>
        <w:rPr>
          <w:i/>
          <w:sz w:val="20"/>
          <w:szCs w:val="20"/>
        </w:rPr>
        <w:t>L</w:t>
      </w:r>
      <w:r w:rsidRPr="00094DE0">
        <w:rPr>
          <w:i/>
          <w:sz w:val="20"/>
          <w:szCs w:val="20"/>
        </w:rPr>
        <w:t>ey 10/1992. Criterios prácticos de interpretación.</w:t>
      </w:r>
      <w:r w:rsidRPr="00094DE0">
        <w:rPr>
          <w:sz w:val="20"/>
          <w:szCs w:val="20"/>
        </w:rPr>
        <w:t xml:space="preserve"> Ed. Dykinson, Madrid, 1992, p.311 y ss.</w:t>
      </w:r>
    </w:p>
  </w:footnote>
  <w:footnote w:id="25">
    <w:p w14:paraId="3FA6BF4A" w14:textId="77777777" w:rsidR="004D569F" w:rsidRPr="00094DE0" w:rsidRDefault="004D569F" w:rsidP="00503FF4">
      <w:pPr>
        <w:pStyle w:val="Prrafodelista"/>
        <w:spacing w:after="0" w:line="240" w:lineRule="auto"/>
        <w:ind w:left="0"/>
        <w:jc w:val="both"/>
        <w:rPr>
          <w:rFonts w:ascii="Times New Roman" w:hAnsi="Times New Roman"/>
          <w:sz w:val="20"/>
          <w:szCs w:val="20"/>
        </w:rPr>
      </w:pPr>
      <w:r w:rsidRPr="00094DE0">
        <w:rPr>
          <w:rStyle w:val="Refdenotaalpie"/>
          <w:rFonts w:ascii="Times New Roman" w:hAnsi="Times New Roman"/>
          <w:sz w:val="20"/>
          <w:szCs w:val="20"/>
        </w:rPr>
        <w:footnoteRef/>
      </w:r>
      <w:r w:rsidRPr="00094DE0">
        <w:rPr>
          <w:rFonts w:ascii="Times New Roman" w:hAnsi="Times New Roman"/>
          <w:sz w:val="20"/>
          <w:szCs w:val="20"/>
        </w:rPr>
        <w:t xml:space="preserve">CORTES DOMÍNGUEZ, V. </w:t>
      </w:r>
      <w:r w:rsidRPr="00094DE0">
        <w:rPr>
          <w:rFonts w:ascii="Times New Roman" w:hAnsi="Times New Roman"/>
          <w:i/>
          <w:sz w:val="20"/>
          <w:szCs w:val="20"/>
        </w:rPr>
        <w:t>Comentarios sobre la reforma procesal. Ley 10/92, de 30 de abril, de Medidas Urgentes de Reforma Procesal</w:t>
      </w:r>
      <w:r w:rsidRPr="00094DE0">
        <w:rPr>
          <w:rFonts w:ascii="Times New Roman" w:hAnsi="Times New Roman"/>
          <w:sz w:val="20"/>
          <w:szCs w:val="20"/>
        </w:rPr>
        <w:t xml:space="preserve">. Ed. FORUM, Oviedo, 1992, p.132 y ss.; FRANCO ARIAS, J. </w:t>
      </w:r>
      <w:r w:rsidRPr="00094DE0">
        <w:rPr>
          <w:rFonts w:ascii="Times New Roman" w:hAnsi="Times New Roman"/>
          <w:i/>
          <w:sz w:val="20"/>
          <w:szCs w:val="20"/>
        </w:rPr>
        <w:t>La reforma de los Procesos Civiles. Comentarios a la Ley 10/1992, de Medidas Urgentes de Reforma Procesal</w:t>
      </w:r>
      <w:r w:rsidRPr="00094DE0">
        <w:rPr>
          <w:rFonts w:ascii="Times New Roman" w:hAnsi="Times New Roman"/>
          <w:sz w:val="20"/>
          <w:szCs w:val="20"/>
        </w:rPr>
        <w:t>. Ed. Civitas, Madrid, 1993, p.160.</w:t>
      </w:r>
    </w:p>
  </w:footnote>
  <w:footnote w:id="26">
    <w:p w14:paraId="7B055C56" w14:textId="77777777" w:rsidR="004D569F" w:rsidRPr="0066619F" w:rsidRDefault="004D569F" w:rsidP="00503FF4">
      <w:pPr>
        <w:jc w:val="both"/>
        <w:rPr>
          <w:sz w:val="20"/>
          <w:szCs w:val="20"/>
        </w:rPr>
      </w:pPr>
      <w:r w:rsidRPr="00094DE0">
        <w:rPr>
          <w:rStyle w:val="Refdenotaalpie"/>
          <w:sz w:val="20"/>
          <w:szCs w:val="20"/>
        </w:rPr>
        <w:footnoteRef/>
      </w:r>
      <w:r w:rsidRPr="00094DE0">
        <w:rPr>
          <w:sz w:val="20"/>
          <w:szCs w:val="20"/>
        </w:rPr>
        <w:t xml:space="preserve">SERRA DOMÍNGUEZ, M. “Notas al Anteproyecto de actualización de la Ley de Enjuiciamiento Civil”. </w:t>
      </w:r>
      <w:r w:rsidRPr="00094DE0">
        <w:rPr>
          <w:i/>
          <w:sz w:val="20"/>
          <w:szCs w:val="20"/>
        </w:rPr>
        <w:t>Justicia: Revista de Derecho Procesal</w:t>
      </w:r>
      <w:r w:rsidRPr="00094DE0">
        <w:rPr>
          <w:sz w:val="20"/>
          <w:szCs w:val="20"/>
        </w:rPr>
        <w:t xml:space="preserve">, Nº4, pp.775-804. Ed. Bosch, Barcelona, 1990, pp.777.; MONTERO AROCA, J. </w:t>
      </w:r>
      <w:r w:rsidRPr="00094DE0">
        <w:rPr>
          <w:i/>
          <w:sz w:val="20"/>
          <w:szCs w:val="20"/>
        </w:rPr>
        <w:t>Ensayos de Derecho Procesal</w:t>
      </w:r>
      <w:r w:rsidRPr="00094DE0">
        <w:rPr>
          <w:sz w:val="20"/>
          <w:szCs w:val="20"/>
        </w:rPr>
        <w:t>. Ed. Bosch, Barcelona, 1996, p.279.</w:t>
      </w:r>
    </w:p>
  </w:footnote>
  <w:footnote w:id="27">
    <w:p w14:paraId="17B44302" w14:textId="77777777" w:rsidR="004D569F" w:rsidRPr="00F2283B" w:rsidRDefault="004D569F" w:rsidP="00F2283B">
      <w:pPr>
        <w:pStyle w:val="Prrafodelista"/>
        <w:spacing w:after="0" w:line="240" w:lineRule="auto"/>
        <w:ind w:left="0"/>
        <w:jc w:val="both"/>
        <w:rPr>
          <w:rFonts w:ascii="Times New Roman" w:hAnsi="Times New Roman"/>
          <w:sz w:val="20"/>
          <w:szCs w:val="20"/>
        </w:rPr>
      </w:pPr>
      <w:r w:rsidRPr="00F2283B">
        <w:rPr>
          <w:rStyle w:val="Refdenotaalpie"/>
          <w:rFonts w:ascii="Times New Roman" w:hAnsi="Times New Roman"/>
          <w:sz w:val="20"/>
          <w:szCs w:val="20"/>
        </w:rPr>
        <w:footnoteRef/>
      </w:r>
      <w:r w:rsidRPr="00F2283B">
        <w:rPr>
          <w:rFonts w:ascii="Times New Roman" w:hAnsi="Times New Roman"/>
          <w:sz w:val="20"/>
          <w:szCs w:val="20"/>
        </w:rPr>
        <w:t xml:space="preserve">TÉLLEZ LAPEIRA, A. “Materiales para una urgente y necesaria reforma de la regulación de la subasta en la Ley de Enjuiciamiento Civil”. </w:t>
      </w:r>
      <w:r w:rsidRPr="00F2283B">
        <w:rPr>
          <w:rFonts w:ascii="Times New Roman" w:hAnsi="Times New Roman"/>
          <w:i/>
          <w:sz w:val="20"/>
          <w:szCs w:val="20"/>
        </w:rPr>
        <w:t>Revista La Ley</w:t>
      </w:r>
      <w:r>
        <w:rPr>
          <w:rFonts w:ascii="Times New Roman" w:hAnsi="Times New Roman"/>
          <w:sz w:val="20"/>
          <w:szCs w:val="20"/>
        </w:rPr>
        <w:t xml:space="preserve">, Nº3, pp.1647-1653. </w:t>
      </w:r>
      <w:r w:rsidRPr="00F2283B">
        <w:rPr>
          <w:rFonts w:ascii="Times New Roman" w:hAnsi="Times New Roman"/>
          <w:sz w:val="20"/>
          <w:szCs w:val="20"/>
        </w:rPr>
        <w:t>Ed. Wolters Kluwer, Madrid, 2004, pp.1647-1653.</w:t>
      </w:r>
    </w:p>
  </w:footnote>
  <w:footnote w:id="28">
    <w:p w14:paraId="797B6FA0" w14:textId="77777777" w:rsidR="004D569F" w:rsidRPr="002B06AE" w:rsidRDefault="004D569F" w:rsidP="002B06AE">
      <w:pPr>
        <w:pStyle w:val="Textonotapie"/>
        <w:jc w:val="both"/>
        <w:rPr>
          <w:rFonts w:ascii="Times New Roman" w:hAnsi="Times New Roman"/>
        </w:rPr>
      </w:pPr>
      <w:r w:rsidRPr="002B06AE">
        <w:rPr>
          <w:rStyle w:val="Refdenotaalpie"/>
          <w:rFonts w:ascii="Times New Roman" w:hAnsi="Times New Roman"/>
        </w:rPr>
        <w:footnoteRef/>
      </w:r>
      <w:r w:rsidRPr="002B06AE">
        <w:rPr>
          <w:rFonts w:ascii="Times New Roman" w:hAnsi="Times New Roman"/>
        </w:rPr>
        <w:t xml:space="preserve">TRIGO SIERRA, E. y PÉREZ-PUJAZÓN, M.E. “Reformas de la Ley de Enjuiciamiento Civil en el año 2015”. </w:t>
      </w:r>
      <w:r w:rsidRPr="002B06AE">
        <w:rPr>
          <w:rFonts w:ascii="Times New Roman" w:hAnsi="Times New Roman"/>
          <w:i/>
        </w:rPr>
        <w:t>Actualidad Jurídica Uría Menéndez</w:t>
      </w:r>
      <w:r>
        <w:rPr>
          <w:rFonts w:ascii="Times New Roman" w:hAnsi="Times New Roman"/>
        </w:rPr>
        <w:t>, Nº</w:t>
      </w:r>
      <w:r w:rsidRPr="002B06AE">
        <w:rPr>
          <w:rFonts w:ascii="Times New Roman" w:hAnsi="Times New Roman"/>
        </w:rPr>
        <w:t>46, pp.31-4</w:t>
      </w:r>
      <w:r w:rsidRPr="002B06AE">
        <w:rPr>
          <w:rFonts w:ascii="Times New Roman" w:hAnsi="Times New Roman"/>
          <w:lang w:val="es-ES"/>
        </w:rPr>
        <w:t xml:space="preserve">4. </w:t>
      </w:r>
      <w:r w:rsidRPr="002B06AE">
        <w:rPr>
          <w:rFonts w:ascii="Times New Roman" w:hAnsi="Times New Roman"/>
        </w:rPr>
        <w:t>Ed. Dykinson, Madrid, 2016, p.36.</w:t>
      </w:r>
    </w:p>
  </w:footnote>
  <w:footnote w:id="29">
    <w:p w14:paraId="0F764D68" w14:textId="77777777" w:rsidR="004D569F" w:rsidRPr="00C65ADB" w:rsidRDefault="004D569F" w:rsidP="002B06AE">
      <w:pPr>
        <w:pStyle w:val="Textonotapie"/>
        <w:jc w:val="both"/>
        <w:rPr>
          <w:rFonts w:ascii="Times New Roman" w:hAnsi="Times New Roman"/>
        </w:rPr>
      </w:pPr>
      <w:r w:rsidRPr="004527B7">
        <w:rPr>
          <w:rStyle w:val="Refdenotaalpie"/>
          <w:rFonts w:ascii="Times New Roman" w:hAnsi="Times New Roman"/>
        </w:rPr>
        <w:footnoteRef/>
      </w:r>
      <w:r>
        <w:rPr>
          <w:rFonts w:ascii="Times New Roman" w:hAnsi="Times New Roman"/>
        </w:rPr>
        <w:t xml:space="preserve">La </w:t>
      </w:r>
      <w:r w:rsidRPr="004527B7">
        <w:rPr>
          <w:rFonts w:ascii="Times New Roman" w:hAnsi="Times New Roman"/>
        </w:rPr>
        <w:t>LEC</w:t>
      </w:r>
      <w:r>
        <w:rPr>
          <w:rFonts w:ascii="Times New Roman" w:hAnsi="Times New Roman"/>
        </w:rPr>
        <w:t xml:space="preserve"> 1/2000 será </w:t>
      </w:r>
      <w:r w:rsidRPr="004527B7">
        <w:rPr>
          <w:rFonts w:ascii="Times New Roman" w:hAnsi="Times New Roman"/>
        </w:rPr>
        <w:t>objeto de reforma por la futura Ley de Medidas de Eficiencia Procesal del Servicio Público de Justicia. Mientras tiene lugar, o no, su aprobación final y entrada en vigor, las diferentes reformas trascendentes</w:t>
      </w:r>
      <w:r>
        <w:rPr>
          <w:rFonts w:ascii="Times New Roman" w:hAnsi="Times New Roman"/>
        </w:rPr>
        <w:t xml:space="preserve"> </w:t>
      </w:r>
      <w:r w:rsidRPr="004527B7">
        <w:rPr>
          <w:rFonts w:ascii="Times New Roman" w:hAnsi="Times New Roman"/>
        </w:rPr>
        <w:t>que, en el actual Proyecto de Ley de Medidas de Eficiencia Procesal del Servicio Público de Justicia, se recogen en relación a nuestro objeto de estudio -la subasta judicial electrónica de bienes muebles e inmuebles (sin y con hipoteca)-, también, serán a</w:t>
      </w:r>
      <w:r>
        <w:rPr>
          <w:rFonts w:ascii="Times New Roman" w:hAnsi="Times New Roman"/>
        </w:rPr>
        <w:t>bordadas en el presente trabajo de investigación.</w:t>
      </w:r>
    </w:p>
  </w:footnote>
  <w:footnote w:id="30">
    <w:p w14:paraId="4884410F" w14:textId="77777777" w:rsidR="004D569F" w:rsidRPr="00297823" w:rsidRDefault="004D569F" w:rsidP="00297823">
      <w:pPr>
        <w:jc w:val="both"/>
        <w:rPr>
          <w:sz w:val="20"/>
          <w:szCs w:val="20"/>
        </w:rPr>
      </w:pPr>
      <w:r w:rsidRPr="00297823">
        <w:rPr>
          <w:rStyle w:val="Refdenotaalpie"/>
          <w:sz w:val="20"/>
          <w:szCs w:val="20"/>
        </w:rPr>
        <w:footnoteRef/>
      </w:r>
      <w:r w:rsidRPr="00297823">
        <w:rPr>
          <w:sz w:val="20"/>
          <w:szCs w:val="20"/>
        </w:rPr>
        <w:t>Se entienden por bienes muebles sujetos a un régimen de publicidad registral similar a</w:t>
      </w:r>
      <w:r>
        <w:rPr>
          <w:sz w:val="20"/>
          <w:szCs w:val="20"/>
        </w:rPr>
        <w:t>l de</w:t>
      </w:r>
      <w:r w:rsidRPr="00297823">
        <w:rPr>
          <w:sz w:val="20"/>
          <w:szCs w:val="20"/>
        </w:rPr>
        <w:t xml:space="preserve"> los bienes inmuebles los regulados como tales por el art.1.1 de la Ley 28/1998, de 13 de julio, de Venta a Plazo de Bienes Mueble, es decir, los bienes muebles corporales no consumibles e identificables, los objetos de contratos de préstamo destinados a facilitar su adquisición y las garantías que se constituyan para asegurar el cumplimiento de las obligaciones nacidas de los mismos. Resultado de la sujeción de este tipo de bienes muebles a un régimen de publicidad registral, le son de aplicación todas las especialidades procesales establecidas por el legislador para el desarrollo de la subasta judicial de bienes inmuebles -art.655 y ss. LEC-. Sin embargo, la naturaleza jurídica de estos bienes muebles registrables -en el Registro de Bienes Muebles por los Registradores de la Propiedad, Mercantiles y de Bienes Muebles- ha generado un importante debate jurídico en torno a si, en estos supuestos, la aprobación del remate y, posterior, adjudicación debe realizarse mediante la aplicación de los arts.670 y 671 LEC -bienes de naturaleza puramente inmueble- o de los arts.650 y 651 LEC -bienes muebles; próximos a la verdadera naturaleza de los bienes muebles registrables-. La solución a este debate jurí</w:t>
      </w:r>
      <w:r>
        <w:rPr>
          <w:sz w:val="20"/>
          <w:szCs w:val="20"/>
        </w:rPr>
        <w:t>dico, la encontramos en el P</w:t>
      </w:r>
      <w:r w:rsidRPr="00297823">
        <w:rPr>
          <w:sz w:val="20"/>
          <w:szCs w:val="20"/>
        </w:rPr>
        <w:t>royecto de Ley de Medidas de Eficiencia Procesal del Servicio Público de Justicia al modificar, éste último, el contenido del art.655.1 LEC y establecer que “</w:t>
      </w:r>
      <w:r w:rsidRPr="00297823">
        <w:rPr>
          <w:i/>
          <w:sz w:val="20"/>
          <w:szCs w:val="20"/>
        </w:rPr>
        <w:t>la normas de esta sección se aplicarán a las subastas de bienes inmuebles y a las de bienes mueble sujetos a un régimen de publicidad registral similar al de aquéllos, exceptuando, en relación con éstos últimos, las reglas relativas a la adjudicación y puesta en posesión de los bienes</w:t>
      </w:r>
      <w:r w:rsidRPr="00297823">
        <w:rPr>
          <w:sz w:val="20"/>
          <w:szCs w:val="20"/>
        </w:rPr>
        <w:t xml:space="preserve">”. GONZÁLEZ CABALLERO, C.J. y FONT DE MORA RULLÁN, J. </w:t>
      </w:r>
      <w:r w:rsidRPr="00297823">
        <w:rPr>
          <w:i/>
          <w:sz w:val="20"/>
          <w:szCs w:val="20"/>
        </w:rPr>
        <w:t>La subasta judicial electrónica y la adjudicación de los bienes. Con esquemas y formularios. Análisis del Anteproyecto de Ley de Eficiencia del Sistema Público de Justicia</w:t>
      </w:r>
      <w:r w:rsidRPr="00297823">
        <w:rPr>
          <w:sz w:val="20"/>
          <w:szCs w:val="20"/>
        </w:rPr>
        <w:t>. Ed. Tirant lo Blanch, Valencia, 2021, pp.31 y 32.</w:t>
      </w:r>
    </w:p>
  </w:footnote>
  <w:footnote w:id="31">
    <w:p w14:paraId="14C0B1B8" w14:textId="77777777" w:rsidR="004D569F" w:rsidRPr="00E91891" w:rsidRDefault="004D569F" w:rsidP="00E91891">
      <w:pPr>
        <w:pStyle w:val="Textonotapie"/>
        <w:jc w:val="both"/>
        <w:rPr>
          <w:rFonts w:ascii="Times New Roman" w:hAnsi="Times New Roman"/>
        </w:rPr>
      </w:pPr>
      <w:r w:rsidRPr="00E91891">
        <w:rPr>
          <w:rStyle w:val="Refdenotaalpie"/>
          <w:rFonts w:ascii="Times New Roman" w:hAnsi="Times New Roman"/>
        </w:rPr>
        <w:footnoteRef/>
      </w:r>
      <w:r w:rsidRPr="00E91891">
        <w:rPr>
          <w:rFonts w:ascii="Times New Roman" w:hAnsi="Times New Roman"/>
        </w:rPr>
        <w:t>El contenido de este</w:t>
      </w:r>
      <w:r>
        <w:rPr>
          <w:rFonts w:ascii="Times New Roman" w:hAnsi="Times New Roman"/>
        </w:rPr>
        <w:t xml:space="preserve"> mismo</w:t>
      </w:r>
      <w:r w:rsidRPr="00E91891">
        <w:rPr>
          <w:rFonts w:ascii="Times New Roman" w:hAnsi="Times New Roman"/>
        </w:rPr>
        <w:t xml:space="preserve"> artículo experimenta un cambio de forma en su redacción, pero no sustancial de su con</w:t>
      </w:r>
      <w:r>
        <w:rPr>
          <w:rFonts w:ascii="Times New Roman" w:hAnsi="Times New Roman"/>
        </w:rPr>
        <w:t>tenido; quedando</w:t>
      </w:r>
      <w:r w:rsidRPr="00E91891">
        <w:rPr>
          <w:rFonts w:ascii="Times New Roman" w:hAnsi="Times New Roman"/>
        </w:rPr>
        <w:t xml:space="preserve"> redactado, en el</w:t>
      </w:r>
      <w:r>
        <w:rPr>
          <w:rFonts w:ascii="Times New Roman" w:hAnsi="Times New Roman"/>
        </w:rPr>
        <w:t xml:space="preserve"> actual</w:t>
      </w:r>
      <w:r w:rsidRPr="00E91891">
        <w:rPr>
          <w:rFonts w:ascii="Times New Roman" w:hAnsi="Times New Roman"/>
        </w:rPr>
        <w:t xml:space="preserve"> Proyecto de Ley de Medidas de Eficiencia Procesal del Servicio Público de Justicia</w:t>
      </w:r>
      <w:r>
        <w:rPr>
          <w:rFonts w:ascii="Times New Roman" w:hAnsi="Times New Roman"/>
        </w:rPr>
        <w:t>,</w:t>
      </w:r>
      <w:r w:rsidRPr="00E91891">
        <w:rPr>
          <w:rFonts w:ascii="Times New Roman" w:hAnsi="Times New Roman"/>
        </w:rPr>
        <w:t xml:space="preserve"> de la siguiente forma: “</w:t>
      </w:r>
      <w:r w:rsidRPr="00E91891">
        <w:rPr>
          <w:rFonts w:ascii="Times New Roman" w:hAnsi="Times New Roman"/>
          <w:i/>
        </w:rPr>
        <w:t>El registrador hará constar por nota marginal la expedición de la certificación a que se refiere el apartado anterior, expresando la fecha y el procedimiento a que se refiera. Desde el inicio de la subasta que haya de celebrarse, y hasta su finalización, el registrador notificará, inmediatamente y de forma telemática, al letrado o letrada de la Administración de Justicia y al Portal de Subastas el hecho de haberse presentado otro u otros títulos que afecten o modifiquen la información inicial a los efectos del artículo 667. El Portal de Subastas recogerá la información proporcionada por el Registro de modo inmediato para su traslado a los que consulten su contenido</w:t>
      </w:r>
      <w:r w:rsidRPr="00E91891">
        <w:rPr>
          <w:rFonts w:ascii="Times New Roman" w:hAnsi="Times New Roman"/>
        </w:rPr>
        <w:t>”.</w:t>
      </w:r>
    </w:p>
  </w:footnote>
  <w:footnote w:id="32">
    <w:p w14:paraId="3F6EAE72" w14:textId="77777777" w:rsidR="004D569F" w:rsidRPr="002532FB" w:rsidRDefault="004D569F" w:rsidP="00E12684">
      <w:pPr>
        <w:jc w:val="both"/>
        <w:rPr>
          <w:sz w:val="20"/>
          <w:szCs w:val="20"/>
        </w:rPr>
      </w:pPr>
      <w:r w:rsidRPr="006F76F0">
        <w:rPr>
          <w:rStyle w:val="Refdenotaalpie"/>
          <w:sz w:val="20"/>
          <w:szCs w:val="20"/>
        </w:rPr>
        <w:footnoteRef/>
      </w:r>
      <w:r w:rsidRPr="006F76F0">
        <w:rPr>
          <w:sz w:val="20"/>
          <w:szCs w:val="20"/>
        </w:rPr>
        <w:t>“</w:t>
      </w:r>
      <w:r w:rsidRPr="006F76F0">
        <w:rPr>
          <w:i/>
          <w:sz w:val="20"/>
          <w:szCs w:val="20"/>
        </w:rPr>
        <w:t>Aquellos a quienes se reclamen esta información deben indicar con la mayor precisión si el crédito subsiste o se ha extinguido por cualquier causa y, en caso de subsistir, que cantidad resta pendiente de pago, la fecha de vencimiento, y en su caso, los plazos y condiciones en que el pago debe efectuarse. Si el crédito estuviese vencido y no pagado, se informará también de los intereses moratorios vencidos y de la cantidad a que asciendan los intereses que se devenguen por cada día de retraso. Cuando la preferencia resulte de una anotación de embargo anterior, se expresarán la cantidad pendiente de pago por el principal e intereses a la fecha en que se produzca la información, así como la cantidad a que asciendan los intereses moratorios que se devenguen por cada día que transcurra sin que se efectúe el pago al acreedor y la previsión de costas. Los oficios que se expidan se entregarán al procurador del ejecutante para que se encargue de su cumplimiento</w:t>
      </w:r>
      <w:r>
        <w:rPr>
          <w:sz w:val="20"/>
          <w:szCs w:val="20"/>
        </w:rPr>
        <w:t xml:space="preserve">” -art.657.1 LEC-. </w:t>
      </w:r>
      <w:r w:rsidRPr="006F76F0">
        <w:rPr>
          <w:sz w:val="20"/>
          <w:szCs w:val="20"/>
        </w:rPr>
        <w:t>“</w:t>
      </w:r>
      <w:r w:rsidRPr="006F76F0">
        <w:rPr>
          <w:i/>
          <w:sz w:val="20"/>
          <w:szCs w:val="20"/>
        </w:rPr>
        <w:t xml:space="preserve">Transcurrido diez días desde el requerimiento al ejecutado y a los acreedores sin que ninguno de ellos haya contestado, se entenderá que la carga, a los solos efectos de la ejecución, se encuentra actualizada al momento del requerimiento en los términos fijados en el título </w:t>
      </w:r>
      <w:r w:rsidRPr="00430B73">
        <w:rPr>
          <w:i/>
          <w:sz w:val="20"/>
          <w:szCs w:val="20"/>
        </w:rPr>
        <w:t>preferente</w:t>
      </w:r>
      <w:r w:rsidRPr="00430B73">
        <w:rPr>
          <w:sz w:val="20"/>
          <w:szCs w:val="20"/>
        </w:rPr>
        <w:t>” -art.657.3 LEC-.</w:t>
      </w:r>
    </w:p>
  </w:footnote>
  <w:footnote w:id="33">
    <w:p w14:paraId="142713A6" w14:textId="77777777" w:rsidR="004D569F" w:rsidRPr="000C72EA" w:rsidRDefault="004D569F" w:rsidP="00F12FBE">
      <w:pPr>
        <w:jc w:val="both"/>
        <w:rPr>
          <w:rFonts w:eastAsia="Times New Roman"/>
          <w:i/>
          <w:sz w:val="20"/>
          <w:szCs w:val="20"/>
          <w:lang w:val="es-ES"/>
        </w:rPr>
      </w:pPr>
      <w:r w:rsidRPr="00F12FBE">
        <w:rPr>
          <w:rStyle w:val="Refdenotaalpie"/>
          <w:sz w:val="20"/>
          <w:szCs w:val="20"/>
        </w:rPr>
        <w:footnoteRef/>
      </w:r>
      <w:r w:rsidRPr="00F12FBE">
        <w:rPr>
          <w:rFonts w:eastAsia="Times New Roman"/>
          <w:sz w:val="20"/>
          <w:szCs w:val="20"/>
          <w:lang w:val="es-ES"/>
        </w:rPr>
        <w:t>“</w:t>
      </w:r>
      <w:r w:rsidRPr="006D2047">
        <w:rPr>
          <w:rFonts w:eastAsia="Times New Roman"/>
          <w:i/>
          <w:sz w:val="20"/>
          <w:szCs w:val="20"/>
          <w:lang w:val="es-ES"/>
        </w:rPr>
        <w:t>A efectos de lo dispuesto en el presente artículo, cualquier titular registral de un derecho real, carga o gravamen que recaiga sobre un bien podrá hacer constar en el Registro un domicilio en territorio nacional en el que desee ser notificado en caso de ejecución. Esta circunstancia se hará constar por nota al margen de la inscripción del derecho real, carga o gravamen del que sea titular. También podrá hacerse constar una dirección electrónica a efectos de notificaciones. Habiéndose señalado una dirección electrónica se entenderá que se consiente este procedimiento para recibir notificaciones, sin perjuicio de que estas puedan realizarse en forma acumulativa y no alternativa a las personales. En este caso, el cómputo de los plazos se realizará a partir del día siguiente de la primera de las notificaciones positivas que se hubiese realizado conforme a las normas procesales o a la Ley 18/2011, de 5 de julio, reguladora del uso de las tecnologías de la información y la comunicación en la Administración de Justicia. El establecimiento o cambio de domicilio o dirección electrónica podrá comunicarse al Registro en cualquiera de las formas y con los efectos referidos en el apartado 2 del artículo 683 de esta Ley.</w:t>
      </w:r>
      <w:r>
        <w:rPr>
          <w:rFonts w:eastAsia="Times New Roman"/>
          <w:i/>
          <w:sz w:val="20"/>
          <w:szCs w:val="20"/>
          <w:lang w:val="es-ES"/>
        </w:rPr>
        <w:t xml:space="preserve"> </w:t>
      </w:r>
      <w:r w:rsidRPr="006D2047">
        <w:rPr>
          <w:rFonts w:eastAsia="Times New Roman"/>
          <w:i/>
          <w:sz w:val="20"/>
          <w:szCs w:val="20"/>
          <w:lang w:val="es-ES"/>
        </w:rPr>
        <w:t>En el caso de que el domicilio no constare en el Registro o que la comunicación fuese devuelta por cualquier motivo, el Registrador practicará nueva comunicación mediante edicto,</w:t>
      </w:r>
      <w:r w:rsidRPr="00F12FBE">
        <w:rPr>
          <w:rFonts w:eastAsia="Times New Roman"/>
          <w:i/>
          <w:sz w:val="20"/>
          <w:szCs w:val="20"/>
          <w:lang w:val="es-ES"/>
        </w:rPr>
        <w:t xml:space="preserve"> que se insertará en el </w:t>
      </w:r>
      <w:r w:rsidRPr="006D2047">
        <w:rPr>
          <w:rFonts w:eastAsia="Times New Roman"/>
          <w:i/>
          <w:sz w:val="20"/>
          <w:szCs w:val="20"/>
          <w:lang w:val="es-ES"/>
        </w:rPr>
        <w:t>Boletín Oficial del Estado</w:t>
      </w:r>
      <w:r w:rsidRPr="006D2047">
        <w:rPr>
          <w:rFonts w:eastAsia="Times New Roman"/>
          <w:sz w:val="20"/>
          <w:szCs w:val="20"/>
          <w:lang w:val="es-ES"/>
        </w:rPr>
        <w:t>”.</w:t>
      </w:r>
    </w:p>
  </w:footnote>
  <w:footnote w:id="34">
    <w:p w14:paraId="3A297EAD" w14:textId="77777777" w:rsidR="004D569F" w:rsidRPr="00900375" w:rsidRDefault="004D569F" w:rsidP="00900375">
      <w:pPr>
        <w:pStyle w:val="Textonotapie"/>
        <w:jc w:val="both"/>
        <w:rPr>
          <w:rFonts w:ascii="Times New Roman" w:hAnsi="Times New Roman"/>
          <w:lang w:val="es-ES"/>
        </w:rPr>
      </w:pPr>
      <w:r w:rsidRPr="00900375">
        <w:rPr>
          <w:rStyle w:val="Refdenotaalpie"/>
          <w:rFonts w:ascii="Times New Roman" w:hAnsi="Times New Roman"/>
        </w:rPr>
        <w:footnoteRef/>
      </w:r>
      <w:r w:rsidRPr="00900375">
        <w:rPr>
          <w:rFonts w:ascii="Times New Roman" w:hAnsi="Times New Roman"/>
          <w:lang w:val="es-ES"/>
        </w:rPr>
        <w:t>“</w:t>
      </w:r>
      <w:r w:rsidRPr="00900375">
        <w:rPr>
          <w:rFonts w:ascii="Times New Roman" w:hAnsi="Times New Roman"/>
          <w:i/>
          <w:lang w:val="es-ES"/>
        </w:rPr>
        <w:t>En las subastas a que se refiere el apartado anterior serán aplicables las normas de la subasta de bienes muebles, salvo las especialidades que se establecen en los artículos siguientes</w:t>
      </w:r>
      <w:r w:rsidRPr="00900375">
        <w:rPr>
          <w:rFonts w:ascii="Times New Roman" w:hAnsi="Times New Roman"/>
          <w:lang w:val="es-ES"/>
        </w:rPr>
        <w:t>”.</w:t>
      </w:r>
    </w:p>
  </w:footnote>
  <w:footnote w:id="35">
    <w:p w14:paraId="64ED959A" w14:textId="77777777" w:rsidR="004D569F" w:rsidRPr="0045389E" w:rsidRDefault="004D569F" w:rsidP="00900375">
      <w:pPr>
        <w:jc w:val="both"/>
        <w:rPr>
          <w:sz w:val="20"/>
          <w:szCs w:val="20"/>
        </w:rPr>
      </w:pPr>
      <w:r w:rsidRPr="00900375">
        <w:rPr>
          <w:rStyle w:val="Refdenotaalpie"/>
          <w:sz w:val="20"/>
          <w:szCs w:val="20"/>
        </w:rPr>
        <w:footnoteRef/>
      </w:r>
      <w:r w:rsidRPr="00900375">
        <w:rPr>
          <w:sz w:val="20"/>
          <w:szCs w:val="20"/>
        </w:rPr>
        <w:t>“</w:t>
      </w:r>
      <w:r w:rsidRPr="00900375">
        <w:rPr>
          <w:i/>
          <w:sz w:val="20"/>
          <w:szCs w:val="20"/>
        </w:rPr>
        <w:t xml:space="preserve">A tal efecto, antes de anunciar la subasta, se emplazará a las partes por cinco días para que aleguen lo </w:t>
      </w:r>
      <w:r w:rsidRPr="0045389E">
        <w:rPr>
          <w:i/>
          <w:sz w:val="20"/>
          <w:szCs w:val="20"/>
        </w:rPr>
        <w:t>que tengan por conveniente sobre la formación de lotes para la subasta</w:t>
      </w:r>
      <w:r w:rsidRPr="0045389E">
        <w:rPr>
          <w:sz w:val="20"/>
          <w:szCs w:val="20"/>
        </w:rPr>
        <w:t>”-art.643.1 LEC-.</w:t>
      </w:r>
    </w:p>
  </w:footnote>
  <w:footnote w:id="36">
    <w:p w14:paraId="09911E39" w14:textId="77777777" w:rsidR="004D569F" w:rsidRPr="00900375" w:rsidRDefault="004D569F" w:rsidP="00900375">
      <w:pPr>
        <w:jc w:val="both"/>
        <w:rPr>
          <w:sz w:val="20"/>
          <w:szCs w:val="20"/>
        </w:rPr>
      </w:pPr>
      <w:r w:rsidRPr="0045389E">
        <w:rPr>
          <w:rStyle w:val="Refdenotaalpie"/>
          <w:sz w:val="20"/>
          <w:szCs w:val="20"/>
        </w:rPr>
        <w:footnoteRef/>
      </w:r>
      <w:r w:rsidRPr="0045389E">
        <w:rPr>
          <w:sz w:val="20"/>
          <w:szCs w:val="20"/>
        </w:rPr>
        <w:t>Decimos su posible agrupación por lotes porque tras el a</w:t>
      </w:r>
      <w:r>
        <w:rPr>
          <w:sz w:val="20"/>
          <w:szCs w:val="20"/>
        </w:rPr>
        <w:t xml:space="preserve">valúo de los bienes muebles e </w:t>
      </w:r>
      <w:r w:rsidRPr="0045389E">
        <w:rPr>
          <w:sz w:val="20"/>
          <w:szCs w:val="20"/>
        </w:rPr>
        <w:t>inmuebles que han sido embargados del patrimonio del ejecutado y con el fin de procurar las mejores condiciones para su enajenación forzosa, el LAJ deberá seleccionar, de entre</w:t>
      </w:r>
      <w:r>
        <w:rPr>
          <w:sz w:val="20"/>
          <w:szCs w:val="20"/>
        </w:rPr>
        <w:t xml:space="preserve"> esos mismos bienes muebles e </w:t>
      </w:r>
      <w:r w:rsidRPr="0045389E">
        <w:rPr>
          <w:sz w:val="20"/>
          <w:szCs w:val="20"/>
        </w:rPr>
        <w:t>inmuebles, aquellos que, finalmente, conformarán el objeto de la subasta judicial; separando, al mism</w:t>
      </w:r>
      <w:r>
        <w:rPr>
          <w:sz w:val="20"/>
          <w:szCs w:val="20"/>
        </w:rPr>
        <w:t>o tiempo, los bienes muebles e</w:t>
      </w:r>
      <w:r w:rsidRPr="0045389E">
        <w:rPr>
          <w:sz w:val="20"/>
          <w:szCs w:val="20"/>
        </w:rPr>
        <w:t xml:space="preserve"> inmuebles susceptibles de ser enajenados forzosa e individualmente de aquellos otros, que por su naturaleza o características, deben serlo agrupados y ofertados en lotes. De este modo, se consigue que la oferta realizada a los licitadores que van a participar en la subasta judicial sea mucho más atractiva y el riesgo de que ésta acabe en desierto menor. Por ello, si el LAJ decidiese no agrupar </w:t>
      </w:r>
      <w:r>
        <w:rPr>
          <w:sz w:val="20"/>
          <w:szCs w:val="20"/>
        </w:rPr>
        <w:t xml:space="preserve">en lotes los bienes muebles e inmuebles </w:t>
      </w:r>
      <w:r w:rsidRPr="0045389E">
        <w:rPr>
          <w:sz w:val="20"/>
          <w:szCs w:val="20"/>
        </w:rPr>
        <w:t>embargados al ejecutado para su posterior enajenación forzosa en subasta judicial, no tendría sentido el desarrollo de la mencionada audiencia previa de las partes; al tener ésta como finalidad principal la de escuchar su opinión sobre la calificación efectuada por el LAJ.</w:t>
      </w:r>
    </w:p>
  </w:footnote>
  <w:footnote w:id="37">
    <w:p w14:paraId="1F412C0D" w14:textId="77777777" w:rsidR="004D569F" w:rsidRPr="00900375" w:rsidRDefault="004D569F" w:rsidP="00900375">
      <w:pPr>
        <w:pStyle w:val="Textonotapie"/>
        <w:jc w:val="both"/>
        <w:rPr>
          <w:lang w:val="es-ES"/>
        </w:rPr>
      </w:pPr>
      <w:r w:rsidRPr="00900375">
        <w:rPr>
          <w:rStyle w:val="Refdenotaalpie"/>
          <w:rFonts w:ascii="Times New Roman" w:hAnsi="Times New Roman"/>
        </w:rPr>
        <w:footnoteRef/>
      </w:r>
      <w:r w:rsidRPr="00900375">
        <w:rPr>
          <w:rFonts w:ascii="Times New Roman" w:hAnsi="Times New Roman"/>
        </w:rPr>
        <w:t xml:space="preserve">Se trata de “aquella operación, generalmente pericial, encaminada a determinar el valor de mercado de un bien, a fin de ser tenido en cuanta en una determinada actuación procesal”. DE LA SERNA BOSCH, J. </w:t>
      </w:r>
      <w:r w:rsidRPr="00900375">
        <w:rPr>
          <w:rFonts w:ascii="Times New Roman" w:hAnsi="Times New Roman"/>
          <w:i/>
        </w:rPr>
        <w:t>La subasta judicial en la Ley de Enjuiciamiento Civil</w:t>
      </w:r>
      <w:r w:rsidRPr="00900375">
        <w:rPr>
          <w:rFonts w:ascii="Times New Roman" w:hAnsi="Times New Roman"/>
        </w:rPr>
        <w:t xml:space="preserve">. </w:t>
      </w:r>
      <w:r w:rsidRPr="002B3C54">
        <w:rPr>
          <w:rFonts w:ascii="Times New Roman" w:hAnsi="Times New Roman"/>
          <w:i/>
        </w:rPr>
        <w:t>3ª Edición</w:t>
      </w:r>
      <w:r w:rsidRPr="00900375">
        <w:rPr>
          <w:rFonts w:ascii="Times New Roman" w:hAnsi="Times New Roman"/>
        </w:rPr>
        <w:t>. Ed. Bosc</w:t>
      </w:r>
      <w:r>
        <w:rPr>
          <w:rFonts w:ascii="Times New Roman" w:hAnsi="Times New Roman"/>
        </w:rPr>
        <w:t>h Barcelona, 2016, p.</w:t>
      </w:r>
      <w:r w:rsidRPr="00900375">
        <w:rPr>
          <w:rFonts w:ascii="Times New Roman" w:hAnsi="Times New Roman"/>
        </w:rPr>
        <w:t>31.</w:t>
      </w:r>
    </w:p>
  </w:footnote>
  <w:footnote w:id="38">
    <w:p w14:paraId="2243C32B" w14:textId="77777777" w:rsidR="004D569F" w:rsidRPr="000C4C39" w:rsidRDefault="004D569F" w:rsidP="00DB2311">
      <w:pPr>
        <w:pStyle w:val="Textonotapie"/>
        <w:jc w:val="both"/>
        <w:rPr>
          <w:rFonts w:ascii="Times New Roman" w:hAnsi="Times New Roman"/>
          <w:highlight w:val="yellow"/>
        </w:rPr>
      </w:pPr>
      <w:r w:rsidRPr="000C4C39">
        <w:rPr>
          <w:rStyle w:val="Refdenotaalpie"/>
          <w:rFonts w:ascii="Times New Roman" w:hAnsi="Times New Roman"/>
        </w:rPr>
        <w:footnoteRef/>
      </w:r>
      <w:r w:rsidRPr="000C4C39">
        <w:rPr>
          <w:rFonts w:ascii="Times New Roman" w:hAnsi="Times New Roman"/>
        </w:rPr>
        <w:t xml:space="preserve">MORENO CATENA, V. “La ejecución forzosa”, en MORENA CATENA, V. y CORTÉS DOMÍNGUEZ, V. </w:t>
      </w:r>
      <w:r w:rsidRPr="000C4C39">
        <w:rPr>
          <w:rFonts w:ascii="Times New Roman" w:hAnsi="Times New Roman"/>
          <w:lang w:val="es-ES"/>
        </w:rPr>
        <w:t>-</w:t>
      </w:r>
      <w:r w:rsidRPr="000C4C39">
        <w:rPr>
          <w:rFonts w:ascii="Times New Roman" w:hAnsi="Times New Roman"/>
        </w:rPr>
        <w:t>Coord.</w:t>
      </w:r>
      <w:r w:rsidRPr="000C4C39">
        <w:rPr>
          <w:rFonts w:ascii="Times New Roman" w:hAnsi="Times New Roman"/>
          <w:lang w:val="es-ES"/>
        </w:rPr>
        <w:t>-</w:t>
      </w:r>
      <w:r w:rsidRPr="000C4C39">
        <w:rPr>
          <w:rFonts w:ascii="Times New Roman" w:hAnsi="Times New Roman"/>
        </w:rPr>
        <w:t xml:space="preserve">. </w:t>
      </w:r>
      <w:r w:rsidRPr="000C4C39">
        <w:rPr>
          <w:rFonts w:ascii="Times New Roman" w:hAnsi="Times New Roman"/>
          <w:i/>
        </w:rPr>
        <w:t>La nueva Ley de Enjuiciamiento Civil</w:t>
      </w:r>
      <w:r w:rsidRPr="000C4C39">
        <w:rPr>
          <w:rFonts w:ascii="Times New Roman" w:hAnsi="Times New Roman"/>
        </w:rPr>
        <w:t>. Ed. Tecnos, Madrid, 2000, p.210.</w:t>
      </w:r>
    </w:p>
  </w:footnote>
  <w:footnote w:id="39">
    <w:p w14:paraId="1CA3174C" w14:textId="77777777" w:rsidR="004D569F" w:rsidRPr="000C4C39" w:rsidRDefault="004D569F" w:rsidP="00900375">
      <w:pPr>
        <w:jc w:val="both"/>
        <w:rPr>
          <w:color w:val="auto"/>
          <w:sz w:val="20"/>
          <w:szCs w:val="20"/>
          <w:highlight w:val="yellow"/>
        </w:rPr>
      </w:pPr>
      <w:r w:rsidRPr="000C4C39">
        <w:rPr>
          <w:rStyle w:val="Refdenotaalpie"/>
          <w:color w:val="auto"/>
          <w:sz w:val="20"/>
          <w:szCs w:val="20"/>
        </w:rPr>
        <w:footnoteRef/>
      </w:r>
      <w:r w:rsidRPr="000C4C39">
        <w:rPr>
          <w:color w:val="auto"/>
          <w:sz w:val="20"/>
          <w:szCs w:val="20"/>
        </w:rPr>
        <w:t xml:space="preserve">CORDÓN MORENO, F., ARMENTA DEU, T., MUERZA ESPARZA, J., TAPIA FERNÁNDEZ, I. -Coord.-. </w:t>
      </w:r>
      <w:r w:rsidRPr="000C4C39">
        <w:rPr>
          <w:i/>
          <w:color w:val="auto"/>
          <w:sz w:val="20"/>
          <w:szCs w:val="20"/>
        </w:rPr>
        <w:t>Comentarios a la Ley de Enjuiciamiento Civil.</w:t>
      </w:r>
      <w:r w:rsidRPr="000C4C39">
        <w:rPr>
          <w:color w:val="auto"/>
          <w:sz w:val="20"/>
          <w:szCs w:val="20"/>
        </w:rPr>
        <w:t xml:space="preserve"> Ed. Thomson-Reuters Aranzadi, Pamplona, 2001, pp.409 y 410.</w:t>
      </w:r>
    </w:p>
  </w:footnote>
  <w:footnote w:id="40">
    <w:p w14:paraId="37C18DCF" w14:textId="77777777" w:rsidR="004D569F" w:rsidRPr="000C4C39" w:rsidRDefault="004D569F" w:rsidP="00DD694E">
      <w:pPr>
        <w:jc w:val="both"/>
        <w:rPr>
          <w:color w:val="auto"/>
          <w:sz w:val="20"/>
          <w:szCs w:val="20"/>
        </w:rPr>
      </w:pPr>
      <w:r w:rsidRPr="000C4C39">
        <w:rPr>
          <w:rStyle w:val="Refdenotaalpie"/>
          <w:color w:val="auto"/>
          <w:sz w:val="20"/>
          <w:szCs w:val="20"/>
        </w:rPr>
        <w:footnoteRef/>
      </w:r>
      <w:r w:rsidRPr="000C4C39">
        <w:rPr>
          <w:color w:val="auto"/>
          <w:sz w:val="20"/>
          <w:szCs w:val="20"/>
        </w:rPr>
        <w:t xml:space="preserve">De alcanzarse tal acuerdo entre el ejecutante y ejecutado, éste, además, de quedar recogido en un documento contractual, deberá respetar los derechos e intereses de los posibles terceros afectos y evitar el posible abuso de Derecho o fraude de Ley procesal. Todo ello bajo la supervisión del LAJ encargado de dictar el decreto que aprueba el acuerdo sobre la valoración económica definitiva alcanzado entre las partes enfrentadas -arts.636 y.637 LEC-. ESCRIBANO MORA, F. -Coord.-. </w:t>
      </w:r>
      <w:r w:rsidRPr="000C4C39">
        <w:rPr>
          <w:i/>
          <w:color w:val="auto"/>
          <w:sz w:val="20"/>
          <w:szCs w:val="20"/>
        </w:rPr>
        <w:t>El proceso civil</w:t>
      </w:r>
      <w:r w:rsidRPr="000C4C39">
        <w:rPr>
          <w:color w:val="auto"/>
          <w:sz w:val="20"/>
          <w:szCs w:val="20"/>
        </w:rPr>
        <w:t>. Ed. Tirant lo Blanch, Valencia, 2001, p.5402.</w:t>
      </w:r>
    </w:p>
  </w:footnote>
  <w:footnote w:id="41">
    <w:p w14:paraId="176A17D1" w14:textId="77777777" w:rsidR="004D569F" w:rsidRPr="000C4C39" w:rsidRDefault="004D569F" w:rsidP="00B307DD">
      <w:pPr>
        <w:pStyle w:val="Textonotapie"/>
        <w:jc w:val="both"/>
        <w:rPr>
          <w:rFonts w:ascii="Times New Roman" w:hAnsi="Times New Roman"/>
          <w:highlight w:val="yellow"/>
        </w:rPr>
      </w:pPr>
      <w:r w:rsidRPr="000C4C39">
        <w:rPr>
          <w:rStyle w:val="Refdenotaalpie"/>
          <w:rFonts w:ascii="Times New Roman" w:hAnsi="Times New Roman"/>
        </w:rPr>
        <w:footnoteRef/>
      </w:r>
      <w:r>
        <w:rPr>
          <w:rFonts w:ascii="Times New Roman" w:hAnsi="Times New Roman"/>
        </w:rPr>
        <w:t>CARRANZA CANTERA, F.J. -Coord.-</w:t>
      </w:r>
      <w:r w:rsidRPr="000C4C39">
        <w:rPr>
          <w:rFonts w:ascii="Times New Roman" w:hAnsi="Times New Roman"/>
        </w:rPr>
        <w:t xml:space="preserve">. </w:t>
      </w:r>
      <w:r w:rsidRPr="000C4C39">
        <w:rPr>
          <w:rFonts w:ascii="Times New Roman" w:hAnsi="Times New Roman"/>
          <w:i/>
        </w:rPr>
        <w:t>Criterios judiciales de aplicación de la nueva Ley de Enjuiciamiento Civil</w:t>
      </w:r>
      <w:r w:rsidRPr="000C4C39">
        <w:rPr>
          <w:rFonts w:ascii="Times New Roman" w:hAnsi="Times New Roman"/>
        </w:rPr>
        <w:t>. Ed. La Ley, Madrid, 2003, p.289.</w:t>
      </w:r>
    </w:p>
  </w:footnote>
  <w:footnote w:id="42">
    <w:p w14:paraId="5C2069B1" w14:textId="77777777" w:rsidR="004D569F" w:rsidRPr="003D46E9" w:rsidRDefault="004D569F" w:rsidP="003D46E9">
      <w:pPr>
        <w:pStyle w:val="Textonotapie"/>
        <w:jc w:val="both"/>
        <w:rPr>
          <w:rFonts w:ascii="Times New Roman" w:hAnsi="Times New Roman"/>
          <w:lang w:val="es-ES"/>
        </w:rPr>
      </w:pPr>
      <w:r w:rsidRPr="003D46E9">
        <w:rPr>
          <w:rStyle w:val="Refdenotaalpie"/>
          <w:rFonts w:ascii="Times New Roman" w:hAnsi="Times New Roman"/>
        </w:rPr>
        <w:footnoteRef/>
      </w:r>
      <w:r w:rsidRPr="003D46E9">
        <w:rPr>
          <w:rFonts w:ascii="Times New Roman" w:hAnsi="Times New Roman"/>
        </w:rPr>
        <w:t xml:space="preserve">ASENSI MERÁS, A. </w:t>
      </w:r>
      <w:r w:rsidRPr="003D46E9">
        <w:rPr>
          <w:rFonts w:ascii="Times New Roman" w:hAnsi="Times New Roman"/>
          <w:i/>
        </w:rPr>
        <w:t>Régimen jurídico de las subastas electrónicas</w:t>
      </w:r>
      <w:r w:rsidRPr="003D46E9">
        <w:rPr>
          <w:rFonts w:ascii="Times New Roman" w:hAnsi="Times New Roman"/>
        </w:rPr>
        <w:t>. Ed. Tirant lo Blanch, Valencia, 2013, p.265.</w:t>
      </w:r>
    </w:p>
  </w:footnote>
  <w:footnote w:id="43">
    <w:p w14:paraId="6283910D" w14:textId="77777777" w:rsidR="004D569F" w:rsidRPr="003D46E9" w:rsidRDefault="004D569F" w:rsidP="003D46E9">
      <w:pPr>
        <w:pStyle w:val="parrafo2"/>
        <w:spacing w:before="0" w:beforeAutospacing="0" w:after="0" w:afterAutospacing="0"/>
        <w:jc w:val="both"/>
        <w:rPr>
          <w:color w:val="000000"/>
          <w:sz w:val="20"/>
          <w:szCs w:val="20"/>
        </w:rPr>
      </w:pPr>
      <w:r w:rsidRPr="003D46E9">
        <w:rPr>
          <w:rStyle w:val="Refdenotaalpie"/>
          <w:sz w:val="20"/>
          <w:szCs w:val="20"/>
        </w:rPr>
        <w:footnoteRef/>
      </w:r>
      <w:r w:rsidRPr="003D46E9">
        <w:rPr>
          <w:color w:val="000000"/>
          <w:sz w:val="20"/>
          <w:szCs w:val="20"/>
        </w:rPr>
        <w:t>“</w:t>
      </w:r>
      <w:r w:rsidRPr="003D46E9">
        <w:rPr>
          <w:i/>
          <w:color w:val="000000"/>
          <w:sz w:val="20"/>
          <w:szCs w:val="20"/>
        </w:rPr>
        <w:t>Que en la escritura de constitución de la hipoteca se determine el precio en que los interesados tasan la finca o bien hipotecado, para que sirva de tipo en la subasta, que no podrá ser inferior, en ningún caso, al 75 por cien del valor señalado en la tasación que, en su caso, se hubiere realizado en virtud de lo previsto en la Ley 2/1981, de 25 de marzo, de Regulación del Mercado Hipotecario</w:t>
      </w:r>
      <w:r w:rsidRPr="003D46E9">
        <w:rPr>
          <w:color w:val="000000"/>
          <w:sz w:val="20"/>
          <w:szCs w:val="20"/>
        </w:rPr>
        <w:t>”.</w:t>
      </w:r>
    </w:p>
  </w:footnote>
  <w:footnote w:id="44">
    <w:p w14:paraId="6C60932F" w14:textId="77777777" w:rsidR="004D569F" w:rsidRPr="00413652" w:rsidRDefault="004D569F" w:rsidP="003D46E9">
      <w:pPr>
        <w:jc w:val="both"/>
        <w:rPr>
          <w:sz w:val="20"/>
          <w:szCs w:val="20"/>
        </w:rPr>
      </w:pPr>
      <w:r w:rsidRPr="003D46E9">
        <w:rPr>
          <w:rStyle w:val="Refdenotaalpie"/>
          <w:sz w:val="20"/>
          <w:szCs w:val="20"/>
        </w:rPr>
        <w:footnoteRef/>
      </w:r>
      <w:r w:rsidRPr="003D46E9">
        <w:rPr>
          <w:sz w:val="20"/>
          <w:szCs w:val="20"/>
        </w:rPr>
        <w:t>¿Pero qué debemos entender por</w:t>
      </w:r>
      <w:r>
        <w:rPr>
          <w:sz w:val="20"/>
          <w:szCs w:val="20"/>
        </w:rPr>
        <w:t xml:space="preserve"> gastos de la subasta judicial? </w:t>
      </w:r>
      <w:r w:rsidRPr="003D46E9">
        <w:rPr>
          <w:sz w:val="20"/>
          <w:szCs w:val="20"/>
        </w:rPr>
        <w:t xml:space="preserve">ARANGÜENA FANEGO -ARANGÜENA FANEGO, C. “El procedimiento de apremio sobre bienes muebles en el Proyecto de la Ley de Enjuiciamiento Civil”. </w:t>
      </w:r>
      <w:r w:rsidRPr="003D46E9">
        <w:rPr>
          <w:i/>
          <w:sz w:val="20"/>
          <w:szCs w:val="20"/>
        </w:rPr>
        <w:t>Revista</w:t>
      </w:r>
      <w:r w:rsidRPr="003D46E9">
        <w:rPr>
          <w:sz w:val="20"/>
          <w:szCs w:val="20"/>
        </w:rPr>
        <w:t xml:space="preserve"> </w:t>
      </w:r>
      <w:r w:rsidRPr="003D46E9">
        <w:rPr>
          <w:i/>
          <w:sz w:val="20"/>
          <w:szCs w:val="20"/>
        </w:rPr>
        <w:t>La Ley</w:t>
      </w:r>
      <w:r>
        <w:rPr>
          <w:sz w:val="20"/>
          <w:szCs w:val="20"/>
        </w:rPr>
        <w:t>, Nº</w:t>
      </w:r>
      <w:r w:rsidRPr="003D46E9">
        <w:rPr>
          <w:sz w:val="20"/>
          <w:szCs w:val="20"/>
        </w:rPr>
        <w:t xml:space="preserve">3, pp.1998-2011. Ed. Wolters Kluwer, Madrid, 1999, p.2000- considera que, en la </w:t>
      </w:r>
      <w:r w:rsidRPr="003D46E9">
        <w:rPr>
          <w:i/>
          <w:sz w:val="20"/>
          <w:szCs w:val="20"/>
        </w:rPr>
        <w:t>praxis</w:t>
      </w:r>
      <w:r w:rsidRPr="003D46E9">
        <w:rPr>
          <w:sz w:val="20"/>
          <w:szCs w:val="20"/>
        </w:rPr>
        <w:t xml:space="preserve"> jurídica, deberían entenderse por gastos de la subasta judicial todos aquellos que se alzan necesarios a fin de poder garantizar su correcto y desarrollo: la convocatoria de la subasta judicial, la publicidad edictal, la publicidad a través de medios de carácter privado, los honorarios derivados de las diferentes actuaciones registrales -en el supuesto de haberlos-, la defensa letrada, los aranceles del procurador, los honorarios de los peritos y los gastos del depósito, entre otros. Al abordar esta cuestión, debemos ser capaces de distinguir entre el concepto de gastos y el de costas. MARTÍN CONTRERAS -MARTÍN CONTRERAS, L. </w:t>
      </w:r>
      <w:r w:rsidRPr="003D46E9">
        <w:rPr>
          <w:i/>
          <w:sz w:val="20"/>
          <w:szCs w:val="20"/>
        </w:rPr>
        <w:t>La tasación de costas</w:t>
      </w:r>
      <w:r w:rsidRPr="003D46E9">
        <w:rPr>
          <w:sz w:val="20"/>
          <w:szCs w:val="20"/>
        </w:rPr>
        <w:t xml:space="preserve">. Ed. Comares, Granada, 1998, pp.69 y 70- define el gasto como todas aquellas inversiones de carácter económico que reconocen, de una manera más o menos inmediata, al proceso judicial como su generador, y costa como aquella porción de los gastos procesales cuyo pago recae sobre las partes que intervienen en un determinado proceso judicial y reconocen a ese mismo proceso judicial como la causa inmediata y directa de su producción. Entendiéndose, así, que las </w:t>
      </w:r>
      <w:r w:rsidRPr="00413652">
        <w:rPr>
          <w:sz w:val="20"/>
          <w:szCs w:val="20"/>
        </w:rPr>
        <w:t>costas constituyen un subgrupo de los gastos cuyo pago recae sobre las partes del proceso judicial por la simple posesión de tal condición y, en consecuencia, que dentro del concepto de gastos quedarían incluidos todos los desembolsos realizados de forma previa al inicio del desarrollo del proceso judicial -pudiendo ser preparatorios del mismo y soportados, en consecuencia, por quienes los originaron-, pero también todos aquellos desembolsos que no encontrasen en el proceso judicial la causa más inmediata y directa de su producción.</w:t>
      </w:r>
    </w:p>
  </w:footnote>
  <w:footnote w:id="45">
    <w:p w14:paraId="4FFB6EC1" w14:textId="77777777" w:rsidR="004D569F" w:rsidRPr="001932C4" w:rsidRDefault="004D569F" w:rsidP="001932C4">
      <w:pPr>
        <w:pStyle w:val="Textonotapie"/>
        <w:jc w:val="both"/>
        <w:rPr>
          <w:rFonts w:ascii="Times New Roman" w:hAnsi="Times New Roman"/>
        </w:rPr>
      </w:pPr>
      <w:r w:rsidRPr="001932C4">
        <w:rPr>
          <w:rStyle w:val="Refdenotaalpie"/>
          <w:rFonts w:ascii="Times New Roman" w:hAnsi="Times New Roman"/>
        </w:rPr>
        <w:footnoteRef/>
      </w:r>
      <w:r w:rsidRPr="001932C4">
        <w:rPr>
          <w:rFonts w:ascii="Times New Roman" w:hAnsi="Times New Roman"/>
        </w:rPr>
        <w:t xml:space="preserve">VEGA TORRES, J. “Algunas cuestiones que plantea el reembargo”, en MORENO CATENA, V. </w:t>
      </w:r>
      <w:r w:rsidRPr="001932C4">
        <w:rPr>
          <w:rFonts w:ascii="Times New Roman" w:hAnsi="Times New Roman"/>
          <w:i/>
        </w:rPr>
        <w:t>La ejecución civil</w:t>
      </w:r>
      <w:r w:rsidRPr="001932C4">
        <w:rPr>
          <w:rFonts w:ascii="Times New Roman" w:hAnsi="Times New Roman"/>
        </w:rPr>
        <w:t>. Ed. Centro de Estudios Judiciales del Conejo General del Poder Judicial, Madrid, 2005, p.567.</w:t>
      </w:r>
    </w:p>
  </w:footnote>
  <w:footnote w:id="46">
    <w:p w14:paraId="7BD4C58A" w14:textId="77777777" w:rsidR="004D569F" w:rsidRPr="001932C4" w:rsidRDefault="004D569F" w:rsidP="001932C4">
      <w:pPr>
        <w:jc w:val="both"/>
        <w:rPr>
          <w:sz w:val="20"/>
          <w:szCs w:val="20"/>
        </w:rPr>
      </w:pPr>
      <w:r w:rsidRPr="001932C4">
        <w:rPr>
          <w:rStyle w:val="Refdenotaalpie"/>
          <w:sz w:val="20"/>
          <w:szCs w:val="20"/>
        </w:rPr>
        <w:footnoteRef/>
      </w:r>
      <w:r w:rsidRPr="001932C4">
        <w:rPr>
          <w:sz w:val="20"/>
          <w:szCs w:val="20"/>
        </w:rPr>
        <w:t xml:space="preserve">GARBERÍ LLOBREGAT, J. </w:t>
      </w:r>
      <w:r w:rsidRPr="001932C4">
        <w:rPr>
          <w:sz w:val="20"/>
          <w:szCs w:val="20"/>
          <w:lang w:val="es-ES"/>
        </w:rPr>
        <w:t>-</w:t>
      </w:r>
      <w:r w:rsidRPr="001932C4">
        <w:rPr>
          <w:sz w:val="20"/>
          <w:szCs w:val="20"/>
        </w:rPr>
        <w:t>Dir.</w:t>
      </w:r>
      <w:r w:rsidRPr="001932C4">
        <w:rPr>
          <w:sz w:val="20"/>
          <w:szCs w:val="20"/>
          <w:lang w:val="es-ES"/>
        </w:rPr>
        <w:t>-</w:t>
      </w:r>
      <w:r w:rsidRPr="001932C4">
        <w:rPr>
          <w:sz w:val="20"/>
          <w:szCs w:val="20"/>
        </w:rPr>
        <w:t>.</w:t>
      </w:r>
      <w:r w:rsidRPr="001932C4">
        <w:rPr>
          <w:sz w:val="20"/>
          <w:szCs w:val="20"/>
          <w:lang w:val="es-ES"/>
        </w:rPr>
        <w:t xml:space="preserve"> </w:t>
      </w:r>
      <w:r w:rsidRPr="001932C4">
        <w:rPr>
          <w:i/>
          <w:sz w:val="20"/>
          <w:szCs w:val="20"/>
        </w:rPr>
        <w:t>Los procesos civiles.</w:t>
      </w:r>
      <w:r w:rsidRPr="001932C4">
        <w:rPr>
          <w:sz w:val="20"/>
          <w:szCs w:val="20"/>
        </w:rPr>
        <w:t xml:space="preserve"> Ed. Bosch, Barcelona, 2011, p.68.</w:t>
      </w:r>
    </w:p>
  </w:footnote>
  <w:footnote w:id="47">
    <w:p w14:paraId="2CAB40C3" w14:textId="77777777" w:rsidR="004D569F" w:rsidRPr="0026445D" w:rsidRDefault="004D569F" w:rsidP="001932C4">
      <w:pPr>
        <w:jc w:val="both"/>
        <w:rPr>
          <w:sz w:val="20"/>
          <w:szCs w:val="20"/>
        </w:rPr>
      </w:pPr>
      <w:r w:rsidRPr="001932C4">
        <w:rPr>
          <w:rStyle w:val="Refdenotaalpie"/>
          <w:sz w:val="20"/>
          <w:szCs w:val="20"/>
        </w:rPr>
        <w:footnoteRef/>
      </w:r>
      <w:r w:rsidRPr="001932C4">
        <w:rPr>
          <w:sz w:val="20"/>
          <w:szCs w:val="20"/>
        </w:rPr>
        <w:t xml:space="preserve">SALINAS MOLINA, F. -Dir.-. </w:t>
      </w:r>
      <w:r w:rsidRPr="001932C4">
        <w:rPr>
          <w:i/>
          <w:sz w:val="20"/>
          <w:szCs w:val="20"/>
        </w:rPr>
        <w:t>El Proceso Civil. Doctrina, Jurisprudencia y Formularios. Tomo VII</w:t>
      </w:r>
      <w:r w:rsidRPr="001932C4">
        <w:rPr>
          <w:sz w:val="20"/>
          <w:szCs w:val="20"/>
        </w:rPr>
        <w:t>. Ed. Tirant lo Blanch, Valencia, 2001, p.5526.</w:t>
      </w:r>
      <w:r w:rsidRPr="0026445D">
        <w:rPr>
          <w:sz w:val="20"/>
          <w:szCs w:val="20"/>
        </w:rPr>
        <w:t xml:space="preserve"> </w:t>
      </w:r>
    </w:p>
  </w:footnote>
  <w:footnote w:id="48">
    <w:p w14:paraId="40E0359B" w14:textId="77777777" w:rsidR="004D569F" w:rsidRPr="0041442D" w:rsidRDefault="004D569F" w:rsidP="008A2E91">
      <w:pPr>
        <w:jc w:val="both"/>
        <w:rPr>
          <w:sz w:val="20"/>
          <w:szCs w:val="20"/>
          <w:highlight w:val="yellow"/>
        </w:rPr>
      </w:pPr>
      <w:r w:rsidRPr="00DD0188">
        <w:rPr>
          <w:rStyle w:val="Refdenotaalpie"/>
          <w:sz w:val="20"/>
          <w:szCs w:val="20"/>
        </w:rPr>
        <w:footnoteRef/>
      </w:r>
      <w:r w:rsidRPr="00DD0188">
        <w:rPr>
          <w:sz w:val="20"/>
          <w:szCs w:val="20"/>
        </w:rPr>
        <w:t xml:space="preserve">FRANCO ARIAS, J. “Análisis de dos cuestiones relativas al apremio”, en CACHÓN CADENAS, M. y PICÓ JUNOY, J. -Coord.-. </w:t>
      </w:r>
      <w:r w:rsidRPr="00DD0188">
        <w:rPr>
          <w:i/>
          <w:sz w:val="20"/>
          <w:szCs w:val="20"/>
        </w:rPr>
        <w:t>La ejecución civil: problemas actuales</w:t>
      </w:r>
      <w:r w:rsidRPr="00DD0188">
        <w:rPr>
          <w:sz w:val="20"/>
          <w:szCs w:val="20"/>
        </w:rPr>
        <w:t>. Ed. Atelier, Barcelona, 2008, pp.223-224.</w:t>
      </w:r>
    </w:p>
  </w:footnote>
  <w:footnote w:id="49">
    <w:p w14:paraId="7475610F" w14:textId="77777777" w:rsidR="004D569F" w:rsidRPr="00DD0188" w:rsidRDefault="004D569F" w:rsidP="00DD694E">
      <w:pPr>
        <w:pStyle w:val="Textonotapie"/>
        <w:jc w:val="both"/>
        <w:rPr>
          <w:rFonts w:ascii="Times New Roman" w:hAnsi="Times New Roman"/>
        </w:rPr>
      </w:pPr>
      <w:r w:rsidRPr="00DD0188">
        <w:rPr>
          <w:rStyle w:val="Refdenotaalpie"/>
          <w:rFonts w:ascii="Times New Roman" w:hAnsi="Times New Roman"/>
        </w:rPr>
        <w:footnoteRef/>
      </w:r>
      <w:r>
        <w:rPr>
          <w:rFonts w:ascii="Times New Roman" w:hAnsi="Times New Roman"/>
        </w:rPr>
        <w:t>A</w:t>
      </w:r>
      <w:r w:rsidRPr="00DD0188">
        <w:rPr>
          <w:rFonts w:ascii="Times New Roman" w:hAnsi="Times New Roman"/>
        </w:rPr>
        <w:t xml:space="preserve">CHÓN BRUÑÉN, Mª. J. </w:t>
      </w:r>
      <w:r w:rsidRPr="00DD0188">
        <w:rPr>
          <w:rFonts w:ascii="Times New Roman" w:hAnsi="Times New Roman"/>
          <w:i/>
        </w:rPr>
        <w:t>Soluciones a problemas prácticos en las enajenaciones forzosas de bienes embargados e hipotecados</w:t>
      </w:r>
      <w:r w:rsidRPr="00DD0188">
        <w:rPr>
          <w:rFonts w:ascii="Times New Roman" w:hAnsi="Times New Roman"/>
        </w:rPr>
        <w:t>. Ed. La Ley, Madrid, 2014, p.127.</w:t>
      </w:r>
    </w:p>
  </w:footnote>
  <w:footnote w:id="50">
    <w:p w14:paraId="56196FEA" w14:textId="77777777" w:rsidR="004D569F" w:rsidRPr="0026445D" w:rsidRDefault="004D569F" w:rsidP="00162747">
      <w:pPr>
        <w:jc w:val="both"/>
        <w:rPr>
          <w:sz w:val="20"/>
          <w:szCs w:val="20"/>
        </w:rPr>
      </w:pPr>
      <w:r w:rsidRPr="00DD0188">
        <w:rPr>
          <w:rStyle w:val="Refdenotaalpie"/>
          <w:sz w:val="20"/>
          <w:szCs w:val="20"/>
        </w:rPr>
        <w:footnoteRef/>
      </w:r>
      <w:r w:rsidRPr="00DD0188">
        <w:rPr>
          <w:sz w:val="20"/>
          <w:szCs w:val="20"/>
        </w:rPr>
        <w:t>LORCA NAVARRTE, A.</w:t>
      </w:r>
      <w:r>
        <w:rPr>
          <w:sz w:val="20"/>
          <w:szCs w:val="20"/>
        </w:rPr>
        <w:t xml:space="preserve"> </w:t>
      </w:r>
      <w:r w:rsidRPr="00DD0188">
        <w:rPr>
          <w:sz w:val="20"/>
          <w:szCs w:val="20"/>
        </w:rPr>
        <w:t>M</w:t>
      </w:r>
      <w:r>
        <w:rPr>
          <w:sz w:val="20"/>
          <w:szCs w:val="20"/>
        </w:rPr>
        <w:t>ª</w:t>
      </w:r>
      <w:r w:rsidRPr="00DD0188">
        <w:rPr>
          <w:sz w:val="20"/>
          <w:szCs w:val="20"/>
        </w:rPr>
        <w:t xml:space="preserve">. </w:t>
      </w:r>
      <w:r w:rsidRPr="00DD0188">
        <w:rPr>
          <w:i/>
          <w:sz w:val="20"/>
          <w:szCs w:val="20"/>
        </w:rPr>
        <w:t>Comentarios a la nueva Ley de Enjuiciamiento Civil. Tomo III</w:t>
      </w:r>
      <w:r w:rsidRPr="00DD0188">
        <w:rPr>
          <w:sz w:val="20"/>
          <w:szCs w:val="20"/>
        </w:rPr>
        <w:t>. Ed. Lex Nova, Valladolid, 2000, pp.3306-3307.</w:t>
      </w:r>
    </w:p>
  </w:footnote>
  <w:footnote w:id="51">
    <w:p w14:paraId="28E73A67" w14:textId="77777777" w:rsidR="004D569F" w:rsidRPr="00261351" w:rsidRDefault="004D569F" w:rsidP="00E12684">
      <w:pPr>
        <w:jc w:val="both"/>
        <w:rPr>
          <w:sz w:val="20"/>
          <w:szCs w:val="20"/>
        </w:rPr>
      </w:pPr>
      <w:r w:rsidRPr="00E7605F">
        <w:rPr>
          <w:rStyle w:val="Refdenotaalpie"/>
          <w:sz w:val="20"/>
          <w:szCs w:val="20"/>
        </w:rPr>
        <w:footnoteRef/>
      </w:r>
      <w:r w:rsidRPr="00E7605F">
        <w:rPr>
          <w:sz w:val="20"/>
          <w:szCs w:val="20"/>
        </w:rPr>
        <w:t>Se entiende por justiprecio “</w:t>
      </w:r>
      <w:r w:rsidRPr="00E7605F">
        <w:rPr>
          <w:i/>
          <w:sz w:val="20"/>
          <w:szCs w:val="20"/>
        </w:rPr>
        <w:t>el justo valor de una cosa, el valor que peritos en la materia fijan a una cosa en juicio</w:t>
      </w:r>
      <w:r w:rsidRPr="00E7605F">
        <w:rPr>
          <w:sz w:val="20"/>
          <w:szCs w:val="20"/>
        </w:rPr>
        <w:t xml:space="preserve">”. PALLARÉS, E. </w:t>
      </w:r>
      <w:r w:rsidRPr="00E7605F">
        <w:rPr>
          <w:i/>
          <w:sz w:val="20"/>
          <w:szCs w:val="20"/>
        </w:rPr>
        <w:t>Diccionario Jurídico de Derecho Procesal Civil.</w:t>
      </w:r>
      <w:r w:rsidRPr="00E7605F">
        <w:rPr>
          <w:sz w:val="20"/>
          <w:szCs w:val="20"/>
        </w:rPr>
        <w:t xml:space="preserve"> Ed. Porrúa, México, 1960, p.459.</w:t>
      </w:r>
    </w:p>
  </w:footnote>
  <w:footnote w:id="52">
    <w:p w14:paraId="49B84574" w14:textId="77777777" w:rsidR="004D569F" w:rsidRPr="00354E10" w:rsidRDefault="004D569F" w:rsidP="007920BA">
      <w:pPr>
        <w:pStyle w:val="Textonotapie"/>
        <w:jc w:val="both"/>
        <w:rPr>
          <w:rFonts w:ascii="Times New Roman" w:hAnsi="Times New Roman"/>
        </w:rPr>
      </w:pPr>
      <w:r w:rsidRPr="000C598A">
        <w:rPr>
          <w:rStyle w:val="Refdenotaalpie"/>
          <w:rFonts w:ascii="Times New Roman" w:hAnsi="Times New Roman"/>
        </w:rPr>
        <w:footnoteRef/>
      </w:r>
      <w:r>
        <w:rPr>
          <w:rFonts w:ascii="Times New Roman" w:hAnsi="Times New Roman"/>
        </w:rPr>
        <w:t xml:space="preserve">El </w:t>
      </w:r>
      <w:r w:rsidRPr="000C598A">
        <w:rPr>
          <w:rFonts w:ascii="Times New Roman" w:hAnsi="Times New Roman"/>
        </w:rPr>
        <w:t>art.644 LEC consigue, finalmente, aclarar el tipo de resolución a dictar por el LAJ para la convocatoria del inicio de la subasta judicial</w:t>
      </w:r>
      <w:r>
        <w:rPr>
          <w:rFonts w:ascii="Times New Roman" w:hAnsi="Times New Roman"/>
        </w:rPr>
        <w:t xml:space="preserve"> de bienes muebles e inmuebles</w:t>
      </w:r>
      <w:r w:rsidRPr="000C598A">
        <w:rPr>
          <w:rFonts w:ascii="Times New Roman" w:hAnsi="Times New Roman"/>
        </w:rPr>
        <w:t xml:space="preserve">. Antes de la reforma de la LEC 1/2000, de 7 de enero, no existía ningún precepto capaz de indicarnos el tipo de resolución que el LAJ debía adoptar en relación a esta misma cuestión. Pese a ello, en la Doctrina, existía un sentir mayoritario por el que se entendía y defendía que la convocatoria del inicio de la subasta judicial debía realizarse por medio de la oportuna diligencia de ordenación del LAJ, pero sin la existencia de ningún precepto legal que respaldase tal posicionamiento. GARBERÍ LLOBREGAT, J. </w:t>
      </w:r>
      <w:r w:rsidRPr="000C598A">
        <w:rPr>
          <w:rFonts w:ascii="Times New Roman" w:hAnsi="Times New Roman"/>
          <w:lang w:val="es-ES"/>
        </w:rPr>
        <w:t>-</w:t>
      </w:r>
      <w:r w:rsidRPr="000C598A">
        <w:rPr>
          <w:rFonts w:ascii="Times New Roman" w:hAnsi="Times New Roman"/>
        </w:rPr>
        <w:t>Dir.</w:t>
      </w:r>
      <w:r w:rsidRPr="000C598A">
        <w:rPr>
          <w:rFonts w:ascii="Times New Roman" w:hAnsi="Times New Roman"/>
          <w:lang w:val="es-ES"/>
        </w:rPr>
        <w:t>-</w:t>
      </w:r>
      <w:r w:rsidRPr="000C598A">
        <w:rPr>
          <w:rFonts w:ascii="Times New Roman" w:hAnsi="Times New Roman"/>
        </w:rPr>
        <w:t xml:space="preserve">. </w:t>
      </w:r>
      <w:r>
        <w:rPr>
          <w:rFonts w:ascii="Times New Roman" w:hAnsi="Times New Roman"/>
          <w:i/>
        </w:rPr>
        <w:t xml:space="preserve">Los procesos civiles. Óp., Cit., </w:t>
      </w:r>
      <w:r w:rsidRPr="000C598A">
        <w:rPr>
          <w:rFonts w:ascii="Times New Roman" w:hAnsi="Times New Roman"/>
        </w:rPr>
        <w:t>p.68.</w:t>
      </w:r>
    </w:p>
  </w:footnote>
  <w:footnote w:id="53">
    <w:p w14:paraId="3D4D4A48" w14:textId="77777777" w:rsidR="004D569F" w:rsidRPr="00763D67" w:rsidRDefault="004D569F" w:rsidP="004C58E5">
      <w:pPr>
        <w:pStyle w:val="Textonotapie"/>
        <w:jc w:val="both"/>
        <w:rPr>
          <w:rFonts w:ascii="Times New Roman" w:hAnsi="Times New Roman"/>
          <w:lang w:val="es-ES"/>
        </w:rPr>
      </w:pPr>
      <w:r w:rsidRPr="00354E10">
        <w:rPr>
          <w:rStyle w:val="Refdenotaalpie"/>
          <w:rFonts w:ascii="Times New Roman" w:hAnsi="Times New Roman"/>
        </w:rPr>
        <w:footnoteRef/>
      </w:r>
      <w:r w:rsidRPr="00354E10">
        <w:rPr>
          <w:rFonts w:ascii="Times New Roman" w:hAnsi="Times New Roman"/>
        </w:rPr>
        <w:t xml:space="preserve">AGUILAR RUIZ, L. “Ejecución de bienes gananciales por deudas consorciales contraídas por uno de los esposos: oposición del cónyuge no deudor a la traba y embargo de bienes comunes”. </w:t>
      </w:r>
      <w:r w:rsidRPr="00354E10">
        <w:rPr>
          <w:rFonts w:ascii="Times New Roman" w:hAnsi="Times New Roman"/>
          <w:i/>
        </w:rPr>
        <w:t>Revista de Derecho Patrimonial</w:t>
      </w:r>
      <w:r>
        <w:rPr>
          <w:rFonts w:ascii="Times New Roman" w:hAnsi="Times New Roman"/>
        </w:rPr>
        <w:t>, Nº</w:t>
      </w:r>
      <w:r w:rsidRPr="00354E10">
        <w:rPr>
          <w:rFonts w:ascii="Times New Roman" w:hAnsi="Times New Roman"/>
        </w:rPr>
        <w:t>14, pp.101-111.Ed. Thomson-Reuters Aranzadi, Pamplona, 2005, pp.101-111.</w:t>
      </w:r>
    </w:p>
  </w:footnote>
  <w:footnote w:id="54">
    <w:p w14:paraId="59278F83" w14:textId="77777777" w:rsidR="004D569F" w:rsidRPr="00EF0619" w:rsidRDefault="004D569F" w:rsidP="004E6EB1">
      <w:pPr>
        <w:pStyle w:val="Textonotapie"/>
        <w:jc w:val="both"/>
        <w:rPr>
          <w:rFonts w:ascii="Times New Roman" w:hAnsi="Times New Roman"/>
        </w:rPr>
      </w:pPr>
      <w:r w:rsidRPr="004A2BD7">
        <w:rPr>
          <w:rStyle w:val="Refdenotaalpie"/>
          <w:rFonts w:ascii="Times New Roman" w:hAnsi="Times New Roman"/>
        </w:rPr>
        <w:footnoteRef/>
      </w:r>
      <w:r w:rsidRPr="004A2BD7">
        <w:rPr>
          <w:rFonts w:ascii="Times New Roman" w:hAnsi="Times New Roman"/>
        </w:rPr>
        <w:t>Aunque la LEC no establece nada con respecto a la posibilidad de interponer recurso frente al decreto del LAJ convocando la subasta judicial de bienes muebles e inmuebles, entendemos que al no considerarse como un decreto definitivo ni, tampoco, resolutivo</w:t>
      </w:r>
      <w:r>
        <w:rPr>
          <w:rFonts w:ascii="Times New Roman" w:hAnsi="Times New Roman"/>
        </w:rPr>
        <w:t xml:space="preserve"> del procedimiento de ejecución forzosa </w:t>
      </w:r>
      <w:r w:rsidRPr="004A2BD7">
        <w:rPr>
          <w:rFonts w:ascii="Times New Roman" w:hAnsi="Times New Roman"/>
        </w:rPr>
        <w:t>-pues no tiene influencia sobre la continuidad del mismo-, podría ser objeto del oportuno recurso de reposición en el plazo de cinco días, por el ejecutado, o en el caso de que éste no estuviese personado, desde el momento en que se tuviese conocimiento de la existencia del procedimiento en ese momento procesal -art.451 LEC-. Frente al decreto que resuelve el recurso de reposición interpuesto contra el decreto del LAJ convocando la subasta judicial de bienes muebles e inmuebles, cabría interponer recurso de revisión ante el Juez o Magistrado del órgano judicial</w:t>
      </w:r>
      <w:r>
        <w:rPr>
          <w:rFonts w:ascii="Times New Roman" w:hAnsi="Times New Roman"/>
        </w:rPr>
        <w:t>,</w:t>
      </w:r>
      <w:r w:rsidRPr="004A2BD7">
        <w:rPr>
          <w:rFonts w:ascii="Times New Roman" w:hAnsi="Times New Roman"/>
        </w:rPr>
        <w:t xml:space="preserve"> en el plazo de cinco días -art.454 bis LEC-. Por último, señalar que frente al auto que resuelve el recurso de revisión y que confirma el decreto -ya firme- del LAJ convocando la subasta judicial de bienes muebles e inmuebles no cabría la interposición de un recurso de apelación</w:t>
      </w:r>
      <w:r>
        <w:rPr>
          <w:rFonts w:ascii="Times New Roman" w:hAnsi="Times New Roman"/>
        </w:rPr>
        <w:t>, en el plazo temporal de veinte días, ante la AP</w:t>
      </w:r>
      <w:r w:rsidRPr="004A2BD7">
        <w:rPr>
          <w:rFonts w:ascii="Times New Roman" w:hAnsi="Times New Roman"/>
        </w:rPr>
        <w:t xml:space="preserve"> que correspondiese. GONZÁLEZ CABALLERO, C.J. y FONT DE MORA RULLÁN, J. </w:t>
      </w:r>
      <w:r w:rsidRPr="004A2BD7">
        <w:rPr>
          <w:rFonts w:ascii="Times New Roman" w:hAnsi="Times New Roman"/>
          <w:i/>
        </w:rPr>
        <w:t>La subasta judicial electrónica y la adjudicación de los bienes. Con esquemas y formularios. Análisis del Anteproyecto de Ley de Eficiencia del Sistema Público de Justicia</w:t>
      </w:r>
      <w:r w:rsidRPr="004A2BD7">
        <w:rPr>
          <w:rFonts w:ascii="Times New Roman" w:hAnsi="Times New Roman"/>
        </w:rPr>
        <w:t xml:space="preserve">. </w:t>
      </w:r>
      <w:r w:rsidRPr="004A2BD7">
        <w:rPr>
          <w:rFonts w:ascii="Times New Roman" w:hAnsi="Times New Roman"/>
          <w:i/>
        </w:rPr>
        <w:t>Óp., Cit.,</w:t>
      </w:r>
      <w:r w:rsidRPr="004A2BD7">
        <w:rPr>
          <w:rFonts w:ascii="Times New Roman" w:hAnsi="Times New Roman"/>
        </w:rPr>
        <w:t xml:space="preserve"> pp.74-77.</w:t>
      </w:r>
    </w:p>
  </w:footnote>
  <w:footnote w:id="55">
    <w:p w14:paraId="5DB968E2" w14:textId="77777777" w:rsidR="004D569F" w:rsidRPr="008A08F2" w:rsidRDefault="004D569F" w:rsidP="004E6EB1">
      <w:pPr>
        <w:pStyle w:val="Textonotapie"/>
        <w:jc w:val="both"/>
        <w:rPr>
          <w:rFonts w:ascii="Times New Roman" w:hAnsi="Times New Roman"/>
        </w:rPr>
      </w:pPr>
      <w:r w:rsidRPr="00AB6DF3">
        <w:rPr>
          <w:rStyle w:val="Refdenotaalpie"/>
          <w:rFonts w:ascii="Times New Roman" w:hAnsi="Times New Roman"/>
        </w:rPr>
        <w:footnoteRef/>
      </w:r>
      <w:r w:rsidRPr="00AB6DF3">
        <w:rPr>
          <w:rFonts w:ascii="Times New Roman" w:hAnsi="Times New Roman"/>
        </w:rPr>
        <w:t>La publicación del anuncio de la convocatoria de la subasta judicial de bienes muebles e inmuebles en el BOE lleva apareja</w:t>
      </w:r>
      <w:r>
        <w:rPr>
          <w:rFonts w:ascii="Times New Roman" w:hAnsi="Times New Roman"/>
        </w:rPr>
        <w:t>da</w:t>
      </w:r>
      <w:r w:rsidRPr="00AB6DF3">
        <w:rPr>
          <w:rFonts w:ascii="Times New Roman" w:hAnsi="Times New Roman"/>
        </w:rPr>
        <w:t xml:space="preserve"> consigo u</w:t>
      </w:r>
      <w:r>
        <w:rPr>
          <w:rFonts w:ascii="Times New Roman" w:hAnsi="Times New Roman"/>
        </w:rPr>
        <w:t xml:space="preserve">n coste económico fijado por la AEBOE -art.38 Real Decreto 1495/2007, de 12 de noviembre, por el que se crea la AEBOE y se aprueba su estatuto- </w:t>
      </w:r>
      <w:r w:rsidRPr="00AB6DF3">
        <w:rPr>
          <w:rFonts w:ascii="Times New Roman" w:hAnsi="Times New Roman"/>
        </w:rPr>
        <w:t>que asciende a la cuantía de 65,96 euros -cinco líneas- o de 79,16 euros -seis líneas-, dependiendo del número de líneas que, finalmente, ocupe el anuncio; el precio individual de cada línea</w:t>
      </w:r>
      <w:r>
        <w:rPr>
          <w:rFonts w:ascii="Times New Roman" w:hAnsi="Times New Roman"/>
        </w:rPr>
        <w:t xml:space="preserve"> publicada en el BOE</w:t>
      </w:r>
      <w:r w:rsidRPr="00AB6DF3">
        <w:rPr>
          <w:rFonts w:ascii="Times New Roman" w:hAnsi="Times New Roman"/>
        </w:rPr>
        <w:t xml:space="preserve"> es de 13,19 euros. Este coste económico, inicialmente, es asumido por la parte ejecutante</w:t>
      </w:r>
      <w:r>
        <w:rPr>
          <w:rFonts w:ascii="Times New Roman" w:hAnsi="Times New Roman"/>
        </w:rPr>
        <w:t xml:space="preserve"> </w:t>
      </w:r>
      <w:r w:rsidRPr="00AB6DF3">
        <w:rPr>
          <w:rFonts w:ascii="Times New Roman" w:hAnsi="Times New Roman"/>
        </w:rPr>
        <w:t>-posteriormente, en la tasación de costas, podría obtener su reembolso. Art.645.2 LEC</w:t>
      </w:r>
      <w:r>
        <w:rPr>
          <w:rFonts w:ascii="Times New Roman" w:hAnsi="Times New Roman"/>
        </w:rPr>
        <w:t xml:space="preserve">- </w:t>
      </w:r>
      <w:r w:rsidRPr="00AB6DF3">
        <w:rPr>
          <w:rFonts w:ascii="Times New Roman" w:hAnsi="Times New Roman"/>
        </w:rPr>
        <w:t>mediante la cumplimentación</w:t>
      </w:r>
      <w:r>
        <w:rPr>
          <w:rFonts w:ascii="Times New Roman" w:hAnsi="Times New Roman"/>
        </w:rPr>
        <w:t xml:space="preserve"> del modelo 791 de la Cuenta de Depósitos y Consignaciones Judiciales, salvo que tuviese</w:t>
      </w:r>
      <w:r w:rsidRPr="00AB6DF3">
        <w:rPr>
          <w:rFonts w:ascii="Times New Roman" w:hAnsi="Times New Roman"/>
        </w:rPr>
        <w:t xml:space="preserve"> reconocido el derecho a la asistencia jurídica gratuita</w:t>
      </w:r>
      <w:r>
        <w:rPr>
          <w:rFonts w:ascii="Times New Roman" w:hAnsi="Times New Roman"/>
        </w:rPr>
        <w:t xml:space="preserve"> (art.6.5 de la Ley 1/1996, de 10 de enero, de asistencia jurídica gratuita) -</w:t>
      </w:r>
      <w:r w:rsidRPr="00AB6DF3">
        <w:rPr>
          <w:rFonts w:ascii="Times New Roman" w:hAnsi="Times New Roman"/>
        </w:rPr>
        <w:t xml:space="preserve">SOLÁ TEJADA, C. “El nuevo sistema de las subastas electrónicas”. </w:t>
      </w:r>
      <w:r>
        <w:rPr>
          <w:rFonts w:ascii="Times New Roman" w:hAnsi="Times New Roman"/>
          <w:i/>
        </w:rPr>
        <w:t xml:space="preserve">Inmueble: Revista del Sector </w:t>
      </w:r>
      <w:r w:rsidRPr="00AB6DF3">
        <w:rPr>
          <w:rFonts w:ascii="Times New Roman" w:hAnsi="Times New Roman"/>
          <w:i/>
        </w:rPr>
        <w:t>Inmobiliario</w:t>
      </w:r>
      <w:r w:rsidRPr="00AB6DF3">
        <w:rPr>
          <w:rFonts w:ascii="Times New Roman" w:hAnsi="Times New Roman"/>
        </w:rPr>
        <w:t xml:space="preserve">, Nº162, pp.4-7. Ed. Difusión Jurídica y Temas de </w:t>
      </w:r>
      <w:r>
        <w:rPr>
          <w:rFonts w:ascii="Times New Roman" w:hAnsi="Times New Roman"/>
        </w:rPr>
        <w:t xml:space="preserve">Actualidad, Madrid, 2016, pp. 5 </w:t>
      </w:r>
      <w:r w:rsidRPr="00AB6DF3">
        <w:rPr>
          <w:rFonts w:ascii="Times New Roman" w:hAnsi="Times New Roman"/>
        </w:rPr>
        <w:t>y 6-.</w:t>
      </w:r>
      <w:r>
        <w:rPr>
          <w:rFonts w:ascii="Times New Roman" w:hAnsi="Times New Roman"/>
        </w:rPr>
        <w:t xml:space="preserve"> </w:t>
      </w:r>
      <w:r w:rsidRPr="00AB6DF3">
        <w:rPr>
          <w:rFonts w:ascii="Times New Roman" w:hAnsi="Times New Roman"/>
        </w:rPr>
        <w:t>Efectuado el ingreso</w:t>
      </w:r>
      <w:r>
        <w:rPr>
          <w:rFonts w:ascii="Times New Roman" w:hAnsi="Times New Roman"/>
        </w:rPr>
        <w:t xml:space="preserve"> </w:t>
      </w:r>
      <w:r w:rsidRPr="00AB6DF3">
        <w:rPr>
          <w:rFonts w:ascii="Times New Roman" w:hAnsi="Times New Roman"/>
        </w:rPr>
        <w:t>de la cuantía económica exigida en una cuenta restringida de la Agencia Tributaria para la recaudación de tasas</w:t>
      </w:r>
      <w:r>
        <w:rPr>
          <w:rFonts w:ascii="Times New Roman" w:hAnsi="Times New Roman"/>
        </w:rPr>
        <w:t xml:space="preserve">, </w:t>
      </w:r>
      <w:r w:rsidRPr="00AB6DF3">
        <w:rPr>
          <w:rFonts w:ascii="Times New Roman" w:hAnsi="Times New Roman"/>
        </w:rPr>
        <w:t>el ejecutante debe</w:t>
      </w:r>
      <w:r>
        <w:rPr>
          <w:rFonts w:ascii="Times New Roman" w:hAnsi="Times New Roman"/>
        </w:rPr>
        <w:t>rá</w:t>
      </w:r>
      <w:r w:rsidRPr="00AB6DF3">
        <w:rPr>
          <w:rFonts w:ascii="Times New Roman" w:hAnsi="Times New Roman"/>
        </w:rPr>
        <w:t xml:space="preserve"> comunicar al BOE el número de referencia completo</w:t>
      </w:r>
      <w:r>
        <w:rPr>
          <w:rFonts w:ascii="Times New Roman" w:hAnsi="Times New Roman"/>
        </w:rPr>
        <w:t xml:space="preserve"> de la convocatoria de la subasta judicial</w:t>
      </w:r>
      <w:r w:rsidRPr="00AB6DF3">
        <w:rPr>
          <w:rFonts w:ascii="Times New Roman" w:hAnsi="Times New Roman"/>
        </w:rPr>
        <w:t xml:space="preserve"> -NRC- que obtiene accediendo a su sede electrónica</w:t>
      </w:r>
      <w:r>
        <w:rPr>
          <w:rFonts w:ascii="Times New Roman" w:hAnsi="Times New Roman"/>
        </w:rPr>
        <w:t xml:space="preserve">; esta operación se denomina actualización del NRC. </w:t>
      </w:r>
      <w:r w:rsidRPr="00AB6DF3">
        <w:rPr>
          <w:rFonts w:ascii="Times New Roman" w:hAnsi="Times New Roman"/>
        </w:rPr>
        <w:t>Tras ello, entre los tres y cinco días siguientes, se produce la publicación del anuncio de la convocatoria</w:t>
      </w:r>
      <w:r>
        <w:rPr>
          <w:rFonts w:ascii="Times New Roman" w:hAnsi="Times New Roman"/>
        </w:rPr>
        <w:t xml:space="preserve"> de la subasta judicial de bienes muebles e inmuebles</w:t>
      </w:r>
      <w:r w:rsidRPr="00AB6DF3">
        <w:rPr>
          <w:rFonts w:ascii="Times New Roman" w:hAnsi="Times New Roman"/>
        </w:rPr>
        <w:t xml:space="preserve"> en el BOE</w:t>
      </w:r>
      <w:r>
        <w:rPr>
          <w:rFonts w:ascii="Times New Roman" w:hAnsi="Times New Roman"/>
        </w:rPr>
        <w:t xml:space="preserve"> y, con ello, su inicio -BAÑÓ</w:t>
      </w:r>
      <w:r w:rsidRPr="00AB6DF3">
        <w:rPr>
          <w:rFonts w:ascii="Times New Roman" w:hAnsi="Times New Roman"/>
        </w:rPr>
        <w:t>N GONZÁLEZ, J.L. “La realización judicial de los bienes a través del portal de subastas del BOE. Efecto de su implantación y propuesta de desa</w:t>
      </w:r>
      <w:r>
        <w:rPr>
          <w:rFonts w:ascii="Times New Roman" w:hAnsi="Times New Roman"/>
        </w:rPr>
        <w:t>rrollo”, en SIGÜENZA LÓPEZ, J. (Dir.)</w:t>
      </w:r>
      <w:r w:rsidRPr="00AB6DF3">
        <w:rPr>
          <w:rFonts w:ascii="Times New Roman" w:hAnsi="Times New Roman"/>
        </w:rPr>
        <w:t xml:space="preserve">. </w:t>
      </w:r>
      <w:r w:rsidRPr="00AB6DF3">
        <w:rPr>
          <w:rFonts w:ascii="Times New Roman" w:hAnsi="Times New Roman"/>
          <w:i/>
        </w:rPr>
        <w:t>Proceso civil y nuevas tecnologías</w:t>
      </w:r>
      <w:r w:rsidRPr="00AB6DF3">
        <w:rPr>
          <w:rFonts w:ascii="Times New Roman" w:hAnsi="Times New Roman"/>
        </w:rPr>
        <w:t>. Ed. Thomson Reuters Aranzad</w:t>
      </w:r>
      <w:r>
        <w:rPr>
          <w:rFonts w:ascii="Times New Roman" w:hAnsi="Times New Roman"/>
        </w:rPr>
        <w:t>i, Pamplona, 2021, pp.344 y 345-.</w:t>
      </w:r>
    </w:p>
  </w:footnote>
  <w:footnote w:id="56">
    <w:p w14:paraId="2CF98D34" w14:textId="77777777" w:rsidR="004D569F" w:rsidRPr="002B031B" w:rsidRDefault="004D569F" w:rsidP="00E91500">
      <w:pPr>
        <w:jc w:val="both"/>
        <w:rPr>
          <w:sz w:val="20"/>
          <w:szCs w:val="20"/>
        </w:rPr>
      </w:pPr>
      <w:r w:rsidRPr="002B031B">
        <w:rPr>
          <w:rStyle w:val="Refdenotaalpie"/>
          <w:sz w:val="20"/>
          <w:szCs w:val="20"/>
        </w:rPr>
        <w:footnoteRef/>
      </w:r>
      <w:r w:rsidRPr="002B031B">
        <w:rPr>
          <w:sz w:val="20"/>
          <w:szCs w:val="20"/>
        </w:rPr>
        <w:t xml:space="preserve">Las Sentencias del Tribunal Constitucional de 29 de noviembre, de 1999; de 15 de julio, de 2002; de 20 de enero, 24 de marzo, 19 de mayo y 27 de octubre, de 2003; de 13 de febrero y 22 de mayo, de 2006; de 20 de abril, de 2009; y de 18 de octubre, de 2010, recogen que no existe indefensión cuando la falta de intervención en el proceso judicial es imputable al propio interesado que pretende que se anulen las diferentes actuaciones procesales ya iniciadas contra él por defectuosa práctica de los actos de comunicación. En este sentido, en los procesos judiciales seguidos inaudita parte, es decir, sin que haya comparecido una de las partes procesales, no se produce indefensión a la misma cuando la omisión o frustración de los actos de comunicación procesal tiene su origen en la falta de diligencia de la parte procesal afectada en lo que a la defensa de sus derechos e intereses respecta, bien porque se ha colocado la margen del oportuno proceso judicial mediante la adopción de una actitud pasiva, bien cuando resulte probado que poseía un conocimiento extraprocesal de la existencia del litigio iniciado contra él pese a no estar emplazado personalmente en el mismo; excluyéndose, así, la existencia de una posible indefensión vulneradora del art.24.1 CE -Derecho a la tutela judicial efectiva-, al no poder fundamentarse ésta última, sin más, en una mera presunción cimentada sobre simples conjeturas, al ser necesario acreditar fehacientemente -para que surta su efecto invalidante- la tacha de indefensión, habida cuenta de que lo presumido es, justamente, el desconocimiento del proceso judicial iniciado en contra cuando, así, fuese alegado por la parte procesal afectada. GONZÁLEZ CABALLERO, C.J. y FONT DE MORA RULLÁN, J. </w:t>
      </w:r>
      <w:r w:rsidRPr="002B031B">
        <w:rPr>
          <w:i/>
          <w:sz w:val="20"/>
          <w:szCs w:val="20"/>
        </w:rPr>
        <w:t>La subasta judicial electrónica y la adjudicación de los bienes. Con esquemas y formularios. Análisis del Anteproyecto de Ley de Eficiencia del Sistema Público de Justicia</w:t>
      </w:r>
      <w:r w:rsidRPr="002B031B">
        <w:rPr>
          <w:sz w:val="20"/>
          <w:szCs w:val="20"/>
        </w:rPr>
        <w:t xml:space="preserve">. </w:t>
      </w:r>
      <w:r w:rsidRPr="002B031B">
        <w:rPr>
          <w:i/>
          <w:sz w:val="20"/>
          <w:szCs w:val="20"/>
        </w:rPr>
        <w:t>Óp., Cit.,</w:t>
      </w:r>
      <w:r w:rsidRPr="002B031B">
        <w:rPr>
          <w:sz w:val="20"/>
          <w:szCs w:val="20"/>
        </w:rPr>
        <w:t xml:space="preserve"> pp.83-85.</w:t>
      </w:r>
    </w:p>
  </w:footnote>
  <w:footnote w:id="57">
    <w:p w14:paraId="7CAADB54" w14:textId="77777777" w:rsidR="004D569F" w:rsidRPr="00EC3E03" w:rsidRDefault="004D569F" w:rsidP="00E91500">
      <w:pPr>
        <w:jc w:val="both"/>
        <w:rPr>
          <w:sz w:val="20"/>
          <w:szCs w:val="20"/>
        </w:rPr>
      </w:pPr>
      <w:r w:rsidRPr="002B031B">
        <w:rPr>
          <w:rStyle w:val="Refdenotaalpie"/>
          <w:sz w:val="20"/>
          <w:szCs w:val="20"/>
        </w:rPr>
        <w:footnoteRef/>
      </w:r>
      <w:r w:rsidRPr="002B031B">
        <w:rPr>
          <w:sz w:val="20"/>
          <w:szCs w:val="20"/>
        </w:rPr>
        <w:t xml:space="preserve">PUYOL MONTERO, F.J. “El procurador ante la ejecución procesal: algunos criterios prácticos”. </w:t>
      </w:r>
      <w:r w:rsidRPr="002B031B">
        <w:rPr>
          <w:i/>
          <w:sz w:val="20"/>
          <w:szCs w:val="20"/>
        </w:rPr>
        <w:t>Actualidad Civil</w:t>
      </w:r>
      <w:r w:rsidRPr="002B031B">
        <w:rPr>
          <w:sz w:val="20"/>
          <w:szCs w:val="20"/>
        </w:rPr>
        <w:t>, Nº1, pp.79-101. Ed. Wolters Kluwer, Madrid, 1996, p.92.</w:t>
      </w:r>
    </w:p>
  </w:footnote>
  <w:footnote w:id="58">
    <w:p w14:paraId="41AD24BE" w14:textId="77777777" w:rsidR="004D569F" w:rsidRPr="002B031B" w:rsidRDefault="004D569F" w:rsidP="00F213D7">
      <w:pPr>
        <w:jc w:val="both"/>
        <w:rPr>
          <w:iCs/>
          <w:sz w:val="20"/>
          <w:szCs w:val="20"/>
        </w:rPr>
      </w:pPr>
      <w:r w:rsidRPr="002B031B">
        <w:rPr>
          <w:rStyle w:val="Refdenotaalpie"/>
          <w:sz w:val="20"/>
          <w:szCs w:val="20"/>
        </w:rPr>
        <w:footnoteRef/>
      </w:r>
      <w:r w:rsidRPr="00DD4EA5">
        <w:rPr>
          <w:rStyle w:val="nfasis"/>
          <w:i w:val="0"/>
          <w:sz w:val="20"/>
          <w:szCs w:val="20"/>
        </w:rPr>
        <w:t>En representación del conjunto de sentencias judiciales que apoyan estos posicionamientos, destacamos la STC de 20 de mayo, de 2013, al recogerse en ella que</w:t>
      </w:r>
      <w:r w:rsidRPr="002B031B">
        <w:rPr>
          <w:rStyle w:val="nfasis"/>
          <w:sz w:val="20"/>
          <w:szCs w:val="20"/>
        </w:rPr>
        <w:t xml:space="preserve"> </w:t>
      </w:r>
      <w:r w:rsidRPr="002B031B">
        <w:rPr>
          <w:rFonts w:eastAsia="Times New Roman"/>
          <w:sz w:val="20"/>
          <w:szCs w:val="20"/>
        </w:rPr>
        <w:t>“</w:t>
      </w:r>
      <w:r w:rsidRPr="002B031B">
        <w:rPr>
          <w:rFonts w:eastAsia="Times New Roman"/>
          <w:i/>
          <w:sz w:val="20"/>
          <w:szCs w:val="20"/>
        </w:rPr>
        <w:t>en cuanto a la subsidiaridad de la comunicación edictal, la cual tiene su fuente directa en el derecho de acceso al proceso del art.24.1 CE, de manera que la comunicación edictal en el procedimiento de ejecución hipotecaria solo puede utilizarse cuando se hayan agotado los medios de averiguación del domicilio del ejecutado. El Derecho a la tutela judicial efectiva sin indefensión (art.24.1 CE) garantía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 procesal, cuya quiebra puede constituir una lesión del derecho a la tu</w:t>
      </w:r>
      <w:r>
        <w:rPr>
          <w:rFonts w:eastAsia="Times New Roman"/>
          <w:i/>
          <w:sz w:val="20"/>
          <w:szCs w:val="20"/>
        </w:rPr>
        <w:t>tela judicial efectiva (art.24.1 CE</w:t>
      </w:r>
      <w:r w:rsidRPr="002B031B">
        <w:rPr>
          <w:rFonts w:eastAsia="Times New Roman"/>
          <w:i/>
          <w:sz w:val="20"/>
          <w:szCs w:val="20"/>
        </w:rPr>
        <w:t>) es, indudablemente, el régimen procesal de emplazamientos, citaciones y notificaciones a las partes de los distintos actos procesales que tienen lugar en el seno de un procedimiento judicial, pues solo así cabe garantizar los indispensables principios de contradicción e igualad de armas entre las partes del litigio. De tal manera que la falta o deficiente realización del emplazamiento a quien ha de ser o puede ser parte en el proceso coloca al interesado en una situación de indefensión, lo que vulnera el referido derecho fundamental</w:t>
      </w:r>
      <w:r w:rsidRPr="002B031B">
        <w:rPr>
          <w:rFonts w:eastAsia="Times New Roman"/>
          <w:sz w:val="20"/>
          <w:szCs w:val="20"/>
        </w:rPr>
        <w:t>”.</w:t>
      </w:r>
    </w:p>
  </w:footnote>
  <w:footnote w:id="59">
    <w:p w14:paraId="2A677759" w14:textId="77777777" w:rsidR="004D569F" w:rsidRPr="00650774" w:rsidRDefault="004D569F" w:rsidP="00F213D7">
      <w:pPr>
        <w:jc w:val="both"/>
        <w:rPr>
          <w:sz w:val="20"/>
          <w:szCs w:val="20"/>
        </w:rPr>
      </w:pPr>
      <w:r w:rsidRPr="00650774">
        <w:rPr>
          <w:rStyle w:val="Refdenotaalpie"/>
          <w:sz w:val="20"/>
          <w:szCs w:val="20"/>
        </w:rPr>
        <w:footnoteRef/>
      </w:r>
      <w:r w:rsidRPr="00650774">
        <w:rPr>
          <w:sz w:val="20"/>
          <w:szCs w:val="20"/>
        </w:rPr>
        <w:t xml:space="preserve">FONT DE MORA RULLÁN, J. “El talón de Aquiles de la subasta judicial electrónica: la notificación de la convocatoria de la subasta a los demandados no personados. Crítica al artículo 645 de la LEC”. </w:t>
      </w:r>
      <w:r w:rsidRPr="00650774">
        <w:rPr>
          <w:i/>
          <w:sz w:val="20"/>
          <w:szCs w:val="20"/>
        </w:rPr>
        <w:t>Diario La Ley</w:t>
      </w:r>
      <w:r>
        <w:rPr>
          <w:sz w:val="20"/>
          <w:szCs w:val="20"/>
        </w:rPr>
        <w:t>, Nº</w:t>
      </w:r>
      <w:r w:rsidRPr="00650774">
        <w:rPr>
          <w:sz w:val="20"/>
          <w:szCs w:val="20"/>
        </w:rPr>
        <w:t>9203, pp.1-15. Ed. Wolters Kluwer, Madrid, 2018, p.4.</w:t>
      </w:r>
    </w:p>
  </w:footnote>
  <w:footnote w:id="60">
    <w:p w14:paraId="5E5A6181" w14:textId="77777777" w:rsidR="004D569F" w:rsidRPr="00650774" w:rsidRDefault="004D569F" w:rsidP="00F213D7">
      <w:pPr>
        <w:jc w:val="both"/>
        <w:rPr>
          <w:sz w:val="20"/>
          <w:szCs w:val="20"/>
          <w:highlight w:val="yellow"/>
        </w:rPr>
      </w:pPr>
      <w:r w:rsidRPr="00650774">
        <w:rPr>
          <w:rStyle w:val="Refdenotaalpie"/>
          <w:sz w:val="20"/>
          <w:szCs w:val="20"/>
        </w:rPr>
        <w:footnoteRef/>
      </w:r>
      <w:r w:rsidRPr="00650774">
        <w:rPr>
          <w:sz w:val="20"/>
          <w:szCs w:val="20"/>
        </w:rPr>
        <w:t xml:space="preserve">GARCÍA SOLER, E. “La notificación de la subasta judicial al ejecutado no personado”. </w:t>
      </w:r>
      <w:r w:rsidRPr="00650774">
        <w:rPr>
          <w:i/>
          <w:sz w:val="20"/>
          <w:szCs w:val="20"/>
        </w:rPr>
        <w:t>Diario La Ley</w:t>
      </w:r>
      <w:r>
        <w:rPr>
          <w:sz w:val="20"/>
          <w:szCs w:val="20"/>
        </w:rPr>
        <w:t>. Nº</w:t>
      </w:r>
      <w:r w:rsidRPr="00650774">
        <w:rPr>
          <w:sz w:val="20"/>
          <w:szCs w:val="20"/>
        </w:rPr>
        <w:t>8674. Ed. Wolters Kluwer, Madrid, 2016, pp.1-3.</w:t>
      </w:r>
    </w:p>
  </w:footnote>
  <w:footnote w:id="61">
    <w:p w14:paraId="4C5B7957" w14:textId="77777777" w:rsidR="004D569F" w:rsidRPr="00650774" w:rsidRDefault="004D569F" w:rsidP="0058692A">
      <w:pPr>
        <w:pStyle w:val="Textonotapie"/>
        <w:jc w:val="both"/>
        <w:rPr>
          <w:rFonts w:ascii="Times New Roman" w:hAnsi="Times New Roman"/>
        </w:rPr>
      </w:pPr>
      <w:r w:rsidRPr="00650774">
        <w:rPr>
          <w:rStyle w:val="Refdenotaalpie"/>
          <w:rFonts w:ascii="Times New Roman" w:hAnsi="Times New Roman"/>
        </w:rPr>
        <w:footnoteRef/>
      </w:r>
      <w:r w:rsidRPr="00650774">
        <w:rPr>
          <w:rFonts w:ascii="Times New Roman" w:eastAsia="Times New Roman" w:hAnsi="Times New Roman"/>
          <w:lang w:eastAsia="es-ES"/>
        </w:rPr>
        <w:t>“</w:t>
      </w:r>
      <w:r w:rsidRPr="00650774">
        <w:rPr>
          <w:rFonts w:ascii="Times New Roman" w:eastAsia="Times New Roman" w:hAnsi="Times New Roman"/>
          <w:i/>
          <w:lang w:eastAsia="es-ES"/>
        </w:rPr>
        <w:t>La nulidad de un acto no implicará la de los sucesivos que fueren independientes de aquél ni la de aquéllos cuyo contenido hubiese permanecido invariado aún sin haberse cometido la infracción que dio lugar a la nulidad</w:t>
      </w:r>
      <w:r w:rsidRPr="00650774">
        <w:rPr>
          <w:rFonts w:ascii="Times New Roman" w:eastAsia="Times New Roman" w:hAnsi="Times New Roman"/>
          <w:lang w:eastAsia="es-ES"/>
        </w:rPr>
        <w:t>”.</w:t>
      </w:r>
    </w:p>
  </w:footnote>
  <w:footnote w:id="62">
    <w:p w14:paraId="6C4AD286" w14:textId="77777777" w:rsidR="004D569F" w:rsidRPr="00650774" w:rsidRDefault="004D569F" w:rsidP="0058692A">
      <w:pPr>
        <w:jc w:val="both"/>
        <w:rPr>
          <w:rFonts w:eastAsia="Times New Roman"/>
          <w:sz w:val="20"/>
          <w:szCs w:val="20"/>
        </w:rPr>
      </w:pPr>
      <w:r w:rsidRPr="00650774">
        <w:rPr>
          <w:rStyle w:val="Refdenotaalpie"/>
          <w:sz w:val="20"/>
          <w:szCs w:val="20"/>
        </w:rPr>
        <w:footnoteRef/>
      </w:r>
      <w:r w:rsidRPr="00650774">
        <w:rPr>
          <w:rFonts w:eastAsia="Times New Roman"/>
          <w:sz w:val="20"/>
          <w:szCs w:val="20"/>
        </w:rPr>
        <w:t>Art.225.3 LEC: “</w:t>
      </w:r>
      <w:r w:rsidRPr="00650774">
        <w:rPr>
          <w:rFonts w:eastAsia="Times New Roman"/>
          <w:i/>
          <w:sz w:val="20"/>
          <w:szCs w:val="20"/>
        </w:rPr>
        <w:t>Los actos procesales serán nulos de pleno derecho cuando se prescinda de normas esenciales del procedimiento, siempre que, por esa causa, haya podido producirse indefensión</w:t>
      </w:r>
      <w:r w:rsidRPr="00650774">
        <w:rPr>
          <w:rFonts w:eastAsia="Times New Roman"/>
          <w:sz w:val="20"/>
          <w:szCs w:val="20"/>
        </w:rPr>
        <w:t>”.</w:t>
      </w:r>
    </w:p>
    <w:p w14:paraId="0D7B494E" w14:textId="77777777" w:rsidR="004D569F" w:rsidRPr="006A7BC6" w:rsidRDefault="004D569F" w:rsidP="0058692A">
      <w:pPr>
        <w:jc w:val="both"/>
        <w:rPr>
          <w:rFonts w:eastAsia="Times New Roman"/>
          <w:sz w:val="20"/>
          <w:szCs w:val="20"/>
        </w:rPr>
      </w:pPr>
      <w:r w:rsidRPr="00650774">
        <w:rPr>
          <w:rFonts w:eastAsia="Times New Roman"/>
          <w:sz w:val="20"/>
          <w:szCs w:val="20"/>
        </w:rPr>
        <w:t>Art.238.3 LOPJ: “</w:t>
      </w:r>
      <w:r w:rsidRPr="00650774">
        <w:rPr>
          <w:rFonts w:eastAsia="Times New Roman"/>
          <w:i/>
          <w:sz w:val="20"/>
          <w:szCs w:val="20"/>
        </w:rPr>
        <w:t>Los actos procesales serán nulos de pleno derecho cuando se prescinda de normas esenciales del procedimiento, siempre que, por esa causa, haya podido producirse indefensión</w:t>
      </w:r>
      <w:r w:rsidRPr="00650774">
        <w:rPr>
          <w:rFonts w:eastAsia="Times New Roman"/>
          <w:sz w:val="20"/>
          <w:szCs w:val="20"/>
        </w:rPr>
        <w:t>”.</w:t>
      </w:r>
    </w:p>
  </w:footnote>
  <w:footnote w:id="63">
    <w:p w14:paraId="4DB7FB18" w14:textId="77777777" w:rsidR="004D569F" w:rsidRPr="00155C32" w:rsidRDefault="004D569F" w:rsidP="00155C32">
      <w:pPr>
        <w:pStyle w:val="Textonotapie"/>
        <w:jc w:val="both"/>
        <w:rPr>
          <w:rFonts w:ascii="Times New Roman" w:hAnsi="Times New Roman"/>
        </w:rPr>
      </w:pPr>
      <w:r w:rsidRPr="00155C32">
        <w:rPr>
          <w:rStyle w:val="Refdenotaalpie"/>
          <w:rFonts w:ascii="Times New Roman" w:hAnsi="Times New Roman"/>
        </w:rPr>
        <w:footnoteRef/>
      </w:r>
      <w:r>
        <w:rPr>
          <w:rFonts w:ascii="Times New Roman" w:hAnsi="Times New Roman"/>
        </w:rPr>
        <w:t>En apoyo al posicionamiento defendido por esta sentencia judicial</w:t>
      </w:r>
      <w:r w:rsidRPr="00155C32">
        <w:rPr>
          <w:rFonts w:ascii="Times New Roman" w:hAnsi="Times New Roman"/>
        </w:rPr>
        <w:t>, podemos señalar las STC 52/1998, de 3 de marzo; 31/1998, de 11 de febrero; 110/1997, de 3 de junio; 141/1989, de 20 de julio; y 36/1987, de 25 de marzo.</w:t>
      </w:r>
    </w:p>
  </w:footnote>
  <w:footnote w:id="64">
    <w:p w14:paraId="2628A5AE" w14:textId="77777777" w:rsidR="004D569F" w:rsidRPr="00155C32" w:rsidRDefault="004D569F" w:rsidP="00155C32">
      <w:pPr>
        <w:jc w:val="both"/>
        <w:rPr>
          <w:rFonts w:eastAsia="Times New Roman"/>
          <w:sz w:val="20"/>
          <w:szCs w:val="20"/>
        </w:rPr>
      </w:pPr>
      <w:r w:rsidRPr="00155C32">
        <w:rPr>
          <w:rStyle w:val="Refdenotaalpie"/>
          <w:sz w:val="20"/>
          <w:szCs w:val="20"/>
        </w:rPr>
        <w:footnoteRef/>
      </w:r>
      <w:r w:rsidRPr="00155C32">
        <w:rPr>
          <w:rFonts w:eastAsia="Times New Roman"/>
          <w:sz w:val="20"/>
          <w:szCs w:val="20"/>
        </w:rPr>
        <w:t xml:space="preserve">FONT DE MORA RULLÁN, J. “Nulidad de los actos procesales del art.225 LEC. Una aproximación desde la jurisprudencia”. </w:t>
      </w:r>
      <w:r w:rsidRPr="00C415BE">
        <w:rPr>
          <w:rFonts w:eastAsia="Times New Roman"/>
          <w:i/>
          <w:sz w:val="20"/>
          <w:szCs w:val="20"/>
        </w:rPr>
        <w:t>Práctica de Tribunales</w:t>
      </w:r>
      <w:r>
        <w:rPr>
          <w:rFonts w:eastAsia="Times New Roman"/>
          <w:sz w:val="20"/>
          <w:szCs w:val="20"/>
        </w:rPr>
        <w:t>, Nº</w:t>
      </w:r>
      <w:r w:rsidRPr="00155C32">
        <w:rPr>
          <w:rFonts w:eastAsia="Times New Roman"/>
          <w:sz w:val="20"/>
          <w:szCs w:val="20"/>
        </w:rPr>
        <w:t>140, pp.1-20. Ed. Wolters Kluwer, Madrid, 2019, pp.5, 6, 17 y 18.</w:t>
      </w:r>
    </w:p>
  </w:footnote>
  <w:footnote w:id="65">
    <w:p w14:paraId="0068D583" w14:textId="77777777" w:rsidR="004D569F" w:rsidRPr="00155C32" w:rsidRDefault="004D569F" w:rsidP="00155C32">
      <w:pPr>
        <w:pStyle w:val="Textonotapie"/>
        <w:jc w:val="both"/>
        <w:rPr>
          <w:rFonts w:ascii="Times New Roman" w:hAnsi="Times New Roman"/>
        </w:rPr>
      </w:pPr>
      <w:r w:rsidRPr="00155C32">
        <w:rPr>
          <w:rStyle w:val="Refdenotaalpie"/>
          <w:rFonts w:ascii="Times New Roman" w:hAnsi="Times New Roman"/>
        </w:rPr>
        <w:footnoteRef/>
      </w:r>
      <w:r w:rsidRPr="00155C32">
        <w:rPr>
          <w:rFonts w:ascii="Times New Roman" w:hAnsi="Times New Roman"/>
        </w:rPr>
        <w:t>Art.156 LEC: “</w:t>
      </w:r>
      <w:r w:rsidRPr="00155C32">
        <w:rPr>
          <w:rFonts w:ascii="Times New Roman" w:eastAsia="Times New Roman" w:hAnsi="Times New Roman"/>
          <w:i/>
          <w:lang w:val="es-ES"/>
        </w:rPr>
        <w:t>1. En los casos en que el demandante manifestare que le es imposible designar un domicilio o residencia del demandado, a efectos de su personación, se utilizarán por el Letrado de la Administración de Justicia los medios oportunos para averiguar esas circunstancias, pudiendo dirigirse, en su caso, a los Registros, organismos, Colegios profesionales, entidades y empresas a que se refiere el apartado 3 del artículo 155. Al recibir estas comunicaciones, los Registros y organismos públicos procederán conforme a las disposiciones que regulen su actividad. 2. En ningún caso se considerará imposible la designación de domicilio a efectos de actos de comunicación si dicho domicilio constara en archivos o registros públicos, a los que pudiere tenerse acceso. 3. Si de las averiguaciones a que se refiere el apartado 1 resultare el conocimiento de un domicilio o lugar de residencia, se practicará la comunicación de la segunda forma establecida en el apartado 2 del artículo 152, siendo de aplicación, en su caso, lo previsto en el artículo 158. 4. Si estas averiguaciones resultaren infructuosas, el Letrado de la Administración de Justicia ordenará que la comunicación se lleve a cabo mediante edictos</w:t>
      </w:r>
      <w:r w:rsidRPr="00155C32">
        <w:rPr>
          <w:rFonts w:ascii="Times New Roman" w:eastAsia="Times New Roman" w:hAnsi="Times New Roman"/>
          <w:lang w:val="es-ES"/>
        </w:rPr>
        <w:t>”.</w:t>
      </w:r>
    </w:p>
  </w:footnote>
  <w:footnote w:id="66">
    <w:p w14:paraId="50D3B923" w14:textId="77777777" w:rsidR="004D569F" w:rsidRPr="00911634" w:rsidRDefault="004D569F" w:rsidP="00911634">
      <w:pPr>
        <w:pStyle w:val="Textonotapie"/>
        <w:jc w:val="both"/>
        <w:rPr>
          <w:rFonts w:ascii="Times New Roman" w:hAnsi="Times New Roman"/>
        </w:rPr>
      </w:pPr>
      <w:r w:rsidRPr="00911634">
        <w:rPr>
          <w:rStyle w:val="Refdenotaalpie"/>
          <w:rFonts w:ascii="Times New Roman" w:hAnsi="Times New Roman"/>
        </w:rPr>
        <w:footnoteRef/>
      </w:r>
      <w:r w:rsidRPr="00911634">
        <w:rPr>
          <w:rFonts w:ascii="Times New Roman" w:hAnsi="Times New Roman"/>
        </w:rPr>
        <w:t xml:space="preserve">GARCÍA SOLER, E. “La notificación de la subasta judicial al ejecutado no personado”. </w:t>
      </w:r>
      <w:r w:rsidRPr="00911634">
        <w:rPr>
          <w:rFonts w:ascii="Times New Roman" w:hAnsi="Times New Roman"/>
          <w:i/>
        </w:rPr>
        <w:t>Óp., Cit.,</w:t>
      </w:r>
      <w:r w:rsidRPr="00911634">
        <w:rPr>
          <w:rFonts w:ascii="Times New Roman" w:hAnsi="Times New Roman"/>
        </w:rPr>
        <w:t xml:space="preserve"> p.3.</w:t>
      </w:r>
    </w:p>
  </w:footnote>
  <w:footnote w:id="67">
    <w:p w14:paraId="6572568B" w14:textId="77777777" w:rsidR="004D569F" w:rsidRPr="00911634" w:rsidRDefault="004D569F" w:rsidP="00911634">
      <w:pPr>
        <w:jc w:val="both"/>
        <w:rPr>
          <w:sz w:val="20"/>
          <w:szCs w:val="20"/>
        </w:rPr>
      </w:pPr>
      <w:r w:rsidRPr="00911634">
        <w:rPr>
          <w:rStyle w:val="Refdenotaalpie"/>
          <w:sz w:val="20"/>
          <w:szCs w:val="20"/>
        </w:rPr>
        <w:footnoteRef/>
      </w:r>
      <w:r w:rsidRPr="00911634">
        <w:rPr>
          <w:sz w:val="20"/>
          <w:szCs w:val="20"/>
        </w:rPr>
        <w:t>LÓPEZ PICÓ, R. “Consideraciones críticas al nuevo modelo de subasta judicial electrónica”. GÓMEZ MANRE</w:t>
      </w:r>
      <w:r>
        <w:rPr>
          <w:sz w:val="20"/>
          <w:szCs w:val="20"/>
        </w:rPr>
        <w:t>SA, F. y FERNÁNDEZ SALMERÓN, M -Coord.-</w:t>
      </w:r>
      <w:r w:rsidRPr="00911634">
        <w:rPr>
          <w:sz w:val="20"/>
          <w:szCs w:val="20"/>
        </w:rPr>
        <w:t xml:space="preserve">. </w:t>
      </w:r>
      <w:r w:rsidRPr="00911634">
        <w:rPr>
          <w:i/>
          <w:sz w:val="20"/>
          <w:szCs w:val="20"/>
        </w:rPr>
        <w:t>Modernización digital e innovación en la Administración de Justicia</w:t>
      </w:r>
      <w:r w:rsidRPr="00911634">
        <w:rPr>
          <w:sz w:val="20"/>
          <w:szCs w:val="20"/>
        </w:rPr>
        <w:t>. Ed. Aranzadi Thomson Reuters, Pamplona, 2019, pp.226-229.</w:t>
      </w:r>
    </w:p>
    <w:p w14:paraId="6E6F111F" w14:textId="77777777" w:rsidR="004D569F" w:rsidRPr="00911634" w:rsidRDefault="004D569F" w:rsidP="00911634">
      <w:pPr>
        <w:jc w:val="both"/>
        <w:rPr>
          <w:sz w:val="20"/>
          <w:szCs w:val="20"/>
        </w:rPr>
      </w:pPr>
      <w:r w:rsidRPr="00911634">
        <w:rPr>
          <w:sz w:val="20"/>
          <w:szCs w:val="20"/>
        </w:rPr>
        <w:t>LÓPEZ PICÓ, R. “La subasta judicial electrónica”. ÁLVAREZ ALARCÓN, A., GARCÍA MOLINA, P., CONDE FU</w:t>
      </w:r>
      <w:r>
        <w:rPr>
          <w:sz w:val="20"/>
          <w:szCs w:val="20"/>
        </w:rPr>
        <w:t>ENTES, J. y ARRABAL PLATERO, P -Coord.-</w:t>
      </w:r>
      <w:r w:rsidRPr="00911634">
        <w:rPr>
          <w:sz w:val="20"/>
          <w:szCs w:val="20"/>
        </w:rPr>
        <w:t xml:space="preserve">. </w:t>
      </w:r>
      <w:r w:rsidRPr="00911634">
        <w:rPr>
          <w:i/>
          <w:sz w:val="20"/>
          <w:szCs w:val="20"/>
        </w:rPr>
        <w:t>Tendencias actuales del Derecho Procesal</w:t>
      </w:r>
      <w:r w:rsidRPr="00911634">
        <w:rPr>
          <w:sz w:val="20"/>
          <w:szCs w:val="20"/>
        </w:rPr>
        <w:t>. Ed. Comares, Granada, 2019, pp.374-376.</w:t>
      </w:r>
    </w:p>
    <w:p w14:paraId="35F0D16A" w14:textId="77777777" w:rsidR="004D569F" w:rsidRPr="00911634" w:rsidRDefault="004D569F" w:rsidP="00911634">
      <w:pPr>
        <w:jc w:val="both"/>
        <w:rPr>
          <w:sz w:val="20"/>
          <w:szCs w:val="20"/>
        </w:rPr>
      </w:pPr>
      <w:r w:rsidRPr="00911634">
        <w:rPr>
          <w:sz w:val="20"/>
          <w:szCs w:val="20"/>
        </w:rPr>
        <w:t>LÓPEZ PICÓ, R. “Anulabilidad de la convocatoria de la subasta judicial electrónica”. ARRABAL PLAT</w:t>
      </w:r>
      <w:r>
        <w:rPr>
          <w:sz w:val="20"/>
          <w:szCs w:val="20"/>
        </w:rPr>
        <w:t>ERO, P. y GARCÍA MOLINA, P. -Coord.-</w:t>
      </w:r>
      <w:r w:rsidRPr="00911634">
        <w:rPr>
          <w:sz w:val="20"/>
          <w:szCs w:val="20"/>
        </w:rPr>
        <w:t xml:space="preserve">, CONDE </w:t>
      </w:r>
      <w:r>
        <w:rPr>
          <w:sz w:val="20"/>
          <w:szCs w:val="20"/>
        </w:rPr>
        <w:t>FUENTES, J. y SERRANO HOYO, G. -Dir.-</w:t>
      </w:r>
      <w:r w:rsidRPr="00911634">
        <w:rPr>
          <w:sz w:val="20"/>
          <w:szCs w:val="20"/>
        </w:rPr>
        <w:t xml:space="preserve">. </w:t>
      </w:r>
      <w:r w:rsidRPr="00911634">
        <w:rPr>
          <w:i/>
          <w:sz w:val="20"/>
          <w:szCs w:val="20"/>
        </w:rPr>
        <w:t>La justicia digital en España y la Unión Europea: Situación actual y perspectiva de futuro</w:t>
      </w:r>
      <w:r w:rsidRPr="00911634">
        <w:rPr>
          <w:sz w:val="20"/>
          <w:szCs w:val="20"/>
        </w:rPr>
        <w:t>. Ed. Atelier, Madrid, 2019, pp.125-132.</w:t>
      </w:r>
    </w:p>
  </w:footnote>
  <w:footnote w:id="68">
    <w:p w14:paraId="729EB2C9" w14:textId="77777777" w:rsidR="004D569F" w:rsidRPr="00911634" w:rsidRDefault="004D569F" w:rsidP="00911634">
      <w:pPr>
        <w:tabs>
          <w:tab w:val="left" w:pos="660"/>
        </w:tabs>
        <w:jc w:val="both"/>
        <w:rPr>
          <w:rFonts w:eastAsia="Times New Roman"/>
          <w:sz w:val="20"/>
          <w:szCs w:val="20"/>
        </w:rPr>
      </w:pPr>
      <w:r w:rsidRPr="00911634">
        <w:rPr>
          <w:rStyle w:val="Refdenotaalpie"/>
          <w:sz w:val="20"/>
          <w:szCs w:val="20"/>
        </w:rPr>
        <w:footnoteRef/>
      </w:r>
      <w:r w:rsidRPr="00911634">
        <w:rPr>
          <w:rFonts w:eastAsia="Times New Roman"/>
          <w:sz w:val="20"/>
          <w:szCs w:val="20"/>
        </w:rPr>
        <w:t xml:space="preserve">MARTÍN GONZÁLEZ, M. “La comunicación edictal en el proceso civil y su digitalización a través del tablón edictal judicial único”. </w:t>
      </w:r>
      <w:r w:rsidRPr="00911634">
        <w:rPr>
          <w:rFonts w:eastAsia="Times New Roman"/>
          <w:i/>
          <w:sz w:val="20"/>
          <w:szCs w:val="20"/>
        </w:rPr>
        <w:t>Revista General de Derecho Procesal</w:t>
      </w:r>
      <w:r>
        <w:rPr>
          <w:rFonts w:eastAsia="Times New Roman"/>
          <w:sz w:val="20"/>
          <w:szCs w:val="20"/>
        </w:rPr>
        <w:t>, Nº</w:t>
      </w:r>
      <w:r w:rsidRPr="00911634">
        <w:rPr>
          <w:rFonts w:eastAsia="Times New Roman"/>
          <w:sz w:val="20"/>
          <w:szCs w:val="20"/>
        </w:rPr>
        <w:t xml:space="preserve">56, pp.1-44. Ed. Iustel, Madrid, 2022, pp.19 y 20. </w:t>
      </w:r>
    </w:p>
  </w:footnote>
  <w:footnote w:id="69">
    <w:p w14:paraId="4D3DBCB5" w14:textId="77777777" w:rsidR="004D569F" w:rsidRPr="00911634" w:rsidRDefault="004D569F" w:rsidP="00911634">
      <w:pPr>
        <w:jc w:val="both"/>
        <w:rPr>
          <w:rFonts w:eastAsia="Times New Roman"/>
          <w:sz w:val="20"/>
          <w:szCs w:val="20"/>
        </w:rPr>
      </w:pPr>
      <w:r w:rsidRPr="00911634">
        <w:rPr>
          <w:rStyle w:val="Refdenotaalpie"/>
          <w:sz w:val="20"/>
          <w:szCs w:val="20"/>
        </w:rPr>
        <w:footnoteRef/>
      </w:r>
      <w:r w:rsidRPr="00911634">
        <w:rPr>
          <w:rFonts w:eastAsia="Times New Roman"/>
          <w:sz w:val="20"/>
          <w:szCs w:val="20"/>
        </w:rPr>
        <w:t xml:space="preserve">PERA GONZÁLEZ, A. “La reforma legal de la subasta judicial electrónica”. </w:t>
      </w:r>
      <w:r w:rsidRPr="00911634">
        <w:rPr>
          <w:rFonts w:eastAsia="Times New Roman"/>
          <w:i/>
          <w:sz w:val="20"/>
          <w:szCs w:val="20"/>
        </w:rPr>
        <w:t>Actualidad Civil</w:t>
      </w:r>
      <w:r>
        <w:rPr>
          <w:rFonts w:eastAsia="Times New Roman"/>
          <w:sz w:val="20"/>
          <w:szCs w:val="20"/>
        </w:rPr>
        <w:t>, Nº</w:t>
      </w:r>
      <w:r w:rsidRPr="00911634">
        <w:rPr>
          <w:rFonts w:eastAsia="Times New Roman"/>
          <w:sz w:val="20"/>
          <w:szCs w:val="20"/>
        </w:rPr>
        <w:t>6, pp.1-18. Ed. Wolters Kluwer, Madrid, 2022, p.3.</w:t>
      </w:r>
    </w:p>
  </w:footnote>
  <w:footnote w:id="70">
    <w:p w14:paraId="547D56FA" w14:textId="77777777" w:rsidR="004D569F" w:rsidRPr="002B031B" w:rsidRDefault="004D569F" w:rsidP="00911634">
      <w:pPr>
        <w:pStyle w:val="Textonotapie"/>
        <w:jc w:val="both"/>
        <w:rPr>
          <w:rFonts w:ascii="Times New Roman" w:hAnsi="Times New Roman"/>
        </w:rPr>
      </w:pPr>
      <w:r w:rsidRPr="00911634">
        <w:rPr>
          <w:rStyle w:val="Refdenotaalpie"/>
          <w:rFonts w:ascii="Times New Roman" w:hAnsi="Times New Roman"/>
        </w:rPr>
        <w:footnoteRef/>
      </w:r>
      <w:r w:rsidRPr="00911634">
        <w:rPr>
          <w:rFonts w:ascii="Times New Roman" w:hAnsi="Times New Roman"/>
        </w:rPr>
        <w:t xml:space="preserve">MARTÍNEZ DE SANTOS, A. </w:t>
      </w:r>
      <w:r w:rsidRPr="00911634">
        <w:rPr>
          <w:rFonts w:ascii="Times New Roman" w:hAnsi="Times New Roman"/>
          <w:i/>
        </w:rPr>
        <w:t>Cuestiones prácticas sobre la vía de apremio en el proceso de ejecución civil</w:t>
      </w:r>
      <w:r w:rsidRPr="00911634">
        <w:rPr>
          <w:rFonts w:ascii="Times New Roman" w:hAnsi="Times New Roman"/>
        </w:rPr>
        <w:t>. Ed. La Ley, Madrid, 2016,</w:t>
      </w:r>
      <w:r w:rsidRPr="00911634">
        <w:rPr>
          <w:rFonts w:ascii="Times New Roman" w:hAnsi="Times New Roman"/>
          <w:i/>
        </w:rPr>
        <w:t xml:space="preserve"> </w:t>
      </w:r>
      <w:r w:rsidRPr="00911634">
        <w:rPr>
          <w:rFonts w:ascii="Times New Roman" w:hAnsi="Times New Roman"/>
        </w:rPr>
        <w:t>pp.467 y 468</w:t>
      </w:r>
      <w:r w:rsidRPr="00155C32">
        <w:rPr>
          <w:rFonts w:ascii="Times New Roman" w:hAnsi="Times New Roman"/>
        </w:rPr>
        <w:t>.</w:t>
      </w:r>
    </w:p>
  </w:footnote>
  <w:footnote w:id="71">
    <w:p w14:paraId="677E8BE3" w14:textId="77777777" w:rsidR="004D569F" w:rsidRDefault="004D569F" w:rsidP="002B031B">
      <w:pPr>
        <w:pStyle w:val="Textonotapie"/>
        <w:jc w:val="both"/>
      </w:pPr>
      <w:r w:rsidRPr="002B031B">
        <w:rPr>
          <w:rStyle w:val="Refdenotaalpie"/>
          <w:rFonts w:ascii="Times New Roman" w:hAnsi="Times New Roman"/>
        </w:rPr>
        <w:footnoteRef/>
      </w:r>
      <w:r>
        <w:rPr>
          <w:rFonts w:ascii="Times New Roman" w:hAnsi="Times New Roman"/>
        </w:rPr>
        <w:t>ACHÓN BRUÑÉ</w:t>
      </w:r>
      <w:r w:rsidRPr="002B031B">
        <w:rPr>
          <w:rFonts w:ascii="Times New Roman" w:hAnsi="Times New Roman"/>
        </w:rPr>
        <w:t xml:space="preserve">N, Mª. J. “Modificación de los actos de comunicación por la futura Ley de Medidas de Eficiencia Procesal del Servicio Público de Justicia: problemas que se solventan y deficiencias no enmendadas”. </w:t>
      </w:r>
      <w:r w:rsidRPr="002B031B">
        <w:rPr>
          <w:rFonts w:ascii="Times New Roman" w:hAnsi="Times New Roman"/>
          <w:i/>
        </w:rPr>
        <w:t>Diario La Ley</w:t>
      </w:r>
      <w:r>
        <w:rPr>
          <w:rFonts w:ascii="Times New Roman" w:hAnsi="Times New Roman"/>
        </w:rPr>
        <w:t>, Nº</w:t>
      </w:r>
      <w:r w:rsidRPr="002B031B">
        <w:rPr>
          <w:rFonts w:ascii="Times New Roman" w:hAnsi="Times New Roman"/>
        </w:rPr>
        <w:t>9817, pp.1-15. Ed. Wolters Kluwer, Madrid, 2021, p.7.</w:t>
      </w:r>
    </w:p>
  </w:footnote>
  <w:footnote w:id="72">
    <w:p w14:paraId="7CC95FD9" w14:textId="77777777" w:rsidR="004D569F" w:rsidRPr="00871095" w:rsidRDefault="004D569F" w:rsidP="002B031B">
      <w:pPr>
        <w:pStyle w:val="Textonotapie"/>
        <w:jc w:val="both"/>
        <w:rPr>
          <w:rFonts w:ascii="Times New Roman" w:hAnsi="Times New Roman"/>
        </w:rPr>
      </w:pPr>
      <w:r w:rsidRPr="00871095">
        <w:rPr>
          <w:rStyle w:val="Refdenotaalpie"/>
          <w:rFonts w:ascii="Times New Roman" w:hAnsi="Times New Roman"/>
        </w:rPr>
        <w:footnoteRef/>
      </w:r>
      <w:r>
        <w:rPr>
          <w:rFonts w:ascii="Times New Roman" w:hAnsi="Times New Roman"/>
        </w:rPr>
        <w:t>ACHÓN BRUÑÉ</w:t>
      </w:r>
      <w:r w:rsidRPr="00871095">
        <w:rPr>
          <w:rFonts w:ascii="Times New Roman" w:hAnsi="Times New Roman"/>
        </w:rPr>
        <w:t xml:space="preserve">N, Mª. J. “La reforma de las subastas judiciales por la Ley 19/2015, de 13 de Julio y 42/2015, de 5 de Octubre: problemas que se solventan y que se generan”. </w:t>
      </w:r>
      <w:r w:rsidRPr="00871095">
        <w:rPr>
          <w:rFonts w:ascii="Times New Roman" w:hAnsi="Times New Roman"/>
          <w:i/>
        </w:rPr>
        <w:t>Diario La Ley</w:t>
      </w:r>
      <w:r>
        <w:rPr>
          <w:rFonts w:ascii="Times New Roman" w:hAnsi="Times New Roman"/>
        </w:rPr>
        <w:t>. Nº</w:t>
      </w:r>
      <w:r w:rsidRPr="00871095">
        <w:rPr>
          <w:rFonts w:ascii="Times New Roman" w:hAnsi="Times New Roman"/>
        </w:rPr>
        <w:t>8644, pp.1-13. Ed. Wolters Kluwer, Madrid, 2015,</w:t>
      </w:r>
      <w:r w:rsidRPr="00871095">
        <w:rPr>
          <w:rFonts w:ascii="Times New Roman" w:hAnsi="Times New Roman"/>
          <w:i/>
        </w:rPr>
        <w:t xml:space="preserve"> </w:t>
      </w:r>
      <w:r w:rsidRPr="00871095">
        <w:rPr>
          <w:rFonts w:ascii="Times New Roman" w:hAnsi="Times New Roman"/>
        </w:rPr>
        <w:t>p.1.</w:t>
      </w:r>
    </w:p>
  </w:footnote>
  <w:footnote w:id="73">
    <w:p w14:paraId="546F069C" w14:textId="77777777" w:rsidR="004D569F" w:rsidRPr="0027367D" w:rsidRDefault="004D569F" w:rsidP="0027367D">
      <w:pPr>
        <w:jc w:val="both"/>
        <w:rPr>
          <w:rFonts w:eastAsia="Calibri"/>
          <w:color w:val="auto"/>
          <w:sz w:val="20"/>
          <w:szCs w:val="20"/>
          <w:lang w:val="es-ES" w:eastAsia="en-US"/>
        </w:rPr>
      </w:pPr>
      <w:r w:rsidRPr="0027367D">
        <w:rPr>
          <w:rStyle w:val="Refdenotaalpie"/>
          <w:sz w:val="20"/>
          <w:szCs w:val="20"/>
        </w:rPr>
        <w:footnoteRef/>
      </w:r>
      <w:r w:rsidRPr="0027367D">
        <w:rPr>
          <w:sz w:val="20"/>
          <w:szCs w:val="20"/>
          <w:shd w:val="clear" w:color="auto" w:fill="FFFFFF"/>
        </w:rPr>
        <w:t>“</w:t>
      </w:r>
      <w:r w:rsidRPr="0027367D">
        <w:rPr>
          <w:i/>
          <w:sz w:val="20"/>
          <w:szCs w:val="20"/>
          <w:shd w:val="clear" w:color="auto" w:fill="FFFFFF"/>
        </w:rPr>
        <w:t>El contenido de la publicidad que se realice por otros medios se acomodará a la naturaleza del medio que, en cada caso, se utilice, procurando la mayor economía de costes, y podrá limitarse a los datos precisos para identificar los bienes o lotes de bienes, el valor de tasación de los mismos, su situación posesoria, así como la dirección electrónica que corresponda a la subasta dentro del Portal de Subastas</w:t>
      </w:r>
      <w:r w:rsidRPr="0027367D">
        <w:rPr>
          <w:sz w:val="20"/>
          <w:szCs w:val="20"/>
          <w:shd w:val="clear" w:color="auto" w:fill="FFFFFF"/>
        </w:rPr>
        <w:t>”.</w:t>
      </w:r>
    </w:p>
  </w:footnote>
  <w:footnote w:id="74">
    <w:p w14:paraId="425D7566" w14:textId="77777777" w:rsidR="004D569F" w:rsidRPr="00746DD9" w:rsidRDefault="004D569F" w:rsidP="0027367D">
      <w:pPr>
        <w:jc w:val="both"/>
        <w:rPr>
          <w:sz w:val="20"/>
          <w:szCs w:val="20"/>
        </w:rPr>
      </w:pPr>
      <w:r w:rsidRPr="0027367D">
        <w:rPr>
          <w:rStyle w:val="Refdenotaalpie"/>
          <w:sz w:val="20"/>
          <w:szCs w:val="20"/>
        </w:rPr>
        <w:footnoteRef/>
      </w:r>
      <w:r w:rsidRPr="0027367D">
        <w:rPr>
          <w:sz w:val="20"/>
          <w:szCs w:val="20"/>
        </w:rPr>
        <w:t>De acuerdo con el contenido de estos artículos, exclusivamente, la publicación del anuncio de la convocatoria de la subasta judicial de bienes muebles e inmuebles en el BOE es considerada como costas del proceso y no como un gasto en el que la parte procesal -ejecutante, en este caso concreto- ha incurrido. En consecuencia, el coste económico asociado a esta publicación es asumido por la parte procesal ejecutada, salvo que ésta tuviese reconocido el derecho a la asistencia jurídica gratuita.</w:t>
      </w:r>
    </w:p>
  </w:footnote>
  <w:footnote w:id="75">
    <w:p w14:paraId="166DA505" w14:textId="77777777" w:rsidR="004D569F" w:rsidRPr="00D31637" w:rsidRDefault="004D569F" w:rsidP="0097408E">
      <w:pPr>
        <w:pStyle w:val="Textonotapie"/>
        <w:jc w:val="both"/>
        <w:rPr>
          <w:rFonts w:ascii="Times New Roman" w:hAnsi="Times New Roman"/>
          <w:lang w:val="es-ES"/>
        </w:rPr>
      </w:pPr>
      <w:r w:rsidRPr="00D31637">
        <w:rPr>
          <w:rStyle w:val="Refdenotaalpie"/>
          <w:rFonts w:ascii="Times New Roman" w:hAnsi="Times New Roman"/>
        </w:rPr>
        <w:footnoteRef/>
      </w:r>
      <w:r w:rsidRPr="00D31637">
        <w:rPr>
          <w:rFonts w:ascii="Times New Roman" w:hAnsi="Times New Roman"/>
        </w:rPr>
        <w:t>Instrumento jurídico encargado de recoger las condiciones generales y particulares fijadas para el desarrollo de la subasta judicial, así como, las características de los bienes muebles e inmuebles que constituyen su objeto de realización forzosa.</w:t>
      </w:r>
    </w:p>
  </w:footnote>
  <w:footnote w:id="76">
    <w:p w14:paraId="076077ED" w14:textId="77777777" w:rsidR="004D569F" w:rsidRPr="001262C0" w:rsidRDefault="004D569F" w:rsidP="00924C1A">
      <w:pPr>
        <w:pStyle w:val="Textonotapie"/>
        <w:jc w:val="both"/>
        <w:rPr>
          <w:rFonts w:ascii="Times New Roman" w:hAnsi="Times New Roman"/>
          <w:highlight w:val="yellow"/>
        </w:rPr>
      </w:pPr>
      <w:r w:rsidRPr="00D31637">
        <w:rPr>
          <w:rStyle w:val="Refdenotaalpie"/>
          <w:rFonts w:ascii="Times New Roman" w:hAnsi="Times New Roman"/>
        </w:rPr>
        <w:footnoteRef/>
      </w:r>
      <w:r w:rsidRPr="00D31637">
        <w:rPr>
          <w:rFonts w:ascii="Times New Roman" w:hAnsi="Times New Roman"/>
        </w:rPr>
        <w:t xml:space="preserve">DE LA SERNA BOSCH, J. </w:t>
      </w:r>
      <w:r w:rsidRPr="00D31637">
        <w:rPr>
          <w:rFonts w:ascii="Times New Roman" w:hAnsi="Times New Roman"/>
          <w:i/>
        </w:rPr>
        <w:t>La subasta judicial en la Ley de E</w:t>
      </w:r>
      <w:r>
        <w:rPr>
          <w:rFonts w:ascii="Times New Roman" w:hAnsi="Times New Roman"/>
          <w:i/>
        </w:rPr>
        <w:t xml:space="preserve">njuiciamiento Civil. 3ª Edición. Óp., Cit., </w:t>
      </w:r>
      <w:r w:rsidRPr="00D31637">
        <w:rPr>
          <w:rFonts w:ascii="Times New Roman" w:hAnsi="Times New Roman"/>
        </w:rPr>
        <w:t>p.71.</w:t>
      </w:r>
    </w:p>
  </w:footnote>
  <w:footnote w:id="77">
    <w:p w14:paraId="1AE5810A" w14:textId="77777777" w:rsidR="004D569F" w:rsidRPr="00053B8F" w:rsidRDefault="004D569F" w:rsidP="00053B8F">
      <w:pPr>
        <w:pStyle w:val="Prrafodelista"/>
        <w:spacing w:after="0" w:line="240" w:lineRule="auto"/>
        <w:ind w:left="0"/>
        <w:jc w:val="both"/>
        <w:rPr>
          <w:rFonts w:ascii="Times New Roman" w:hAnsi="Times New Roman"/>
          <w:sz w:val="20"/>
          <w:szCs w:val="20"/>
        </w:rPr>
      </w:pPr>
      <w:r w:rsidRPr="00053B8F">
        <w:rPr>
          <w:rStyle w:val="Refdenotaalpie"/>
          <w:rFonts w:ascii="Times New Roman" w:hAnsi="Times New Roman"/>
          <w:sz w:val="20"/>
          <w:szCs w:val="20"/>
        </w:rPr>
        <w:footnoteRef/>
      </w:r>
      <w:r w:rsidRPr="00053B8F">
        <w:rPr>
          <w:rFonts w:ascii="Times New Roman" w:hAnsi="Times New Roman"/>
          <w:sz w:val="20"/>
          <w:szCs w:val="20"/>
        </w:rPr>
        <w:t>“</w:t>
      </w:r>
      <w:r w:rsidRPr="00053B8F">
        <w:rPr>
          <w:rFonts w:ascii="Times New Roman" w:hAnsi="Times New Roman"/>
          <w:i/>
          <w:sz w:val="20"/>
          <w:szCs w:val="20"/>
        </w:rPr>
        <w:t>En el Portal de Subastas se incorporará, de manera separada para cada una de ellas, el edicto, que incluirá las condiciones generales y particulares de la subasta y de los bienes a subastar, así como todos los documentos que contengan datos y circunstancias que sean relevantes para la misma, y necesariamente el informe de avalúo o valoración del bien o bienes objeto de la subasta que sirve de tipo para la misma. Estos datos deberán remitirse al Portal de Subastas de forma que puedan ser tratados electrónicamente por este para facilitar y ordenar la información. En el edicto y en el Portal de Subastas se hará constar que se entenderá que todo licitador acepta como bastante la titulación existente o asume su inexistencia, así como las consecuencias de que sus pujas no superen los porcentajes del tipo de la subasta establecidos en los artículos 650 y 670. También se informará que el plazo para pagar el resto del precio ofrecido y el traslado previsto por ese artículo para que el ejecutado pueda presentar a otra persona que mejore el precio resultante de la subasta, comenzará a contar desde la fecha de su cierre, sin necesidad de notificación personal</w:t>
      </w:r>
      <w:r w:rsidRPr="00053B8F">
        <w:rPr>
          <w:rFonts w:ascii="Times New Roman" w:hAnsi="Times New Roman"/>
          <w:sz w:val="20"/>
          <w:szCs w:val="20"/>
        </w:rPr>
        <w:t>”.</w:t>
      </w:r>
    </w:p>
  </w:footnote>
  <w:footnote w:id="78">
    <w:p w14:paraId="71940A1D" w14:textId="77777777" w:rsidR="004D569F" w:rsidRPr="00E507F9" w:rsidRDefault="004D569F" w:rsidP="00E507F9">
      <w:pPr>
        <w:jc w:val="both"/>
        <w:rPr>
          <w:sz w:val="20"/>
          <w:szCs w:val="20"/>
        </w:rPr>
      </w:pPr>
      <w:r w:rsidRPr="00E507F9">
        <w:rPr>
          <w:rStyle w:val="Refdenotaalpie"/>
          <w:color w:val="auto"/>
          <w:sz w:val="20"/>
          <w:szCs w:val="20"/>
        </w:rPr>
        <w:footnoteRef/>
      </w:r>
      <w:r w:rsidRPr="00E507F9">
        <w:rPr>
          <w:color w:val="auto"/>
          <w:sz w:val="20"/>
          <w:szCs w:val="20"/>
          <w:shd w:val="clear" w:color="auto" w:fill="FFFFFF"/>
        </w:rPr>
        <w:t>“</w:t>
      </w:r>
      <w:r w:rsidRPr="00E507F9">
        <w:rPr>
          <w:i/>
          <w:color w:val="auto"/>
          <w:sz w:val="20"/>
          <w:szCs w:val="20"/>
          <w:shd w:val="clear" w:color="auto" w:fill="FFFFFF"/>
        </w:rPr>
        <w:t>Durante el periodo de licitación cualquier interesado en la subasta podrá solicitar del Tribunal inspeccionar el inmueble o inmuebles ejecutados, quien lo comunicará a quien estuviere en la posesión, solicitando su consentimiento. Cuando el poseedor consienta la inspección del inmueble y colabore adecuadamente ante los requerimientos del Tribunal para facilitar el mejor desarrollo de la subasta del bien, el deudor podrá solicitar al Tribunal una reducción de la deuda de hasta un 2 por cien del valor por el que el bien hubiera sido adjudicado si fuera el poseedor o éste hubiera actuado a su instancia. El Tribunal, atendidas las circunstancias, y previa audiencia del ejecutante por plazo no superior a cinco días, decidirá la reducción de la deuda que proceda dentro del máximo deducible</w:t>
      </w:r>
      <w:r w:rsidRPr="00E507F9">
        <w:rPr>
          <w:color w:val="auto"/>
          <w:sz w:val="20"/>
          <w:szCs w:val="20"/>
          <w:shd w:val="clear" w:color="auto" w:fill="FFFFFF"/>
        </w:rPr>
        <w:t>”.</w:t>
      </w:r>
    </w:p>
  </w:footnote>
  <w:footnote w:id="79">
    <w:p w14:paraId="5754DE30" w14:textId="77777777" w:rsidR="004D569F" w:rsidRPr="00D40AA1" w:rsidRDefault="004D569F" w:rsidP="00D40AA1">
      <w:pPr>
        <w:jc w:val="both"/>
        <w:rPr>
          <w:b/>
          <w:sz w:val="20"/>
          <w:szCs w:val="20"/>
        </w:rPr>
      </w:pPr>
      <w:r w:rsidRPr="002920B2">
        <w:rPr>
          <w:rStyle w:val="Refdenotaalpie"/>
          <w:sz w:val="20"/>
          <w:szCs w:val="20"/>
        </w:rPr>
        <w:footnoteRef/>
      </w:r>
      <w:r>
        <w:rPr>
          <w:sz w:val="20"/>
          <w:szCs w:val="20"/>
        </w:rPr>
        <w:t>2.</w:t>
      </w:r>
      <w:r w:rsidRPr="002920B2">
        <w:rPr>
          <w:sz w:val="20"/>
          <w:szCs w:val="20"/>
        </w:rPr>
        <w:t>“</w:t>
      </w:r>
      <w:r w:rsidRPr="002920B2">
        <w:rPr>
          <w:i/>
          <w:sz w:val="20"/>
          <w:szCs w:val="20"/>
        </w:rPr>
        <w:t>En el Portal de Subastas se incorporará, de manera separada para cada una de ellas, el edicto que expresará, además de los datos indicados en el artículo 646, la identificación de la finca o fincas objeto de la subasta, sus datos registrales y la referencia catastral si la tuvieran, así como la documentación que contenga cuantos datos y circunstancias sean relevantes para la subasta y, necesariamente, la certificación de dominio y cargas que se hubiera expedido al inicio de la ejecución, el avalúo o valoración que sirve de tipo para la misma, incluyendo, a estos efectos, el informe de tasación extrajudicial, cuyo certificado conste en el título ejecutivo, y que hubiera servido como referencia para determinar el valor de subasta; la minoración de cargas preferentes, si las hubiera, mediante la incorporación de las comunicaciones donde conste la situación actualizada de esos créditos; y su situación posesoria, si consta en el procedimiento de ejecución. También se indicará, si procede, la posibilidad de visitar el inmueble objeto de subasta prevista en el apartado 3 del artículo 669. Estos datos y documentos deberán remitirse al Portal de Subastas de forma que puedan ser tratados electrónicamente por este para facilitar y ordenar la información. En el edicto y en el Portal de Subastas se hará constar igualmente que se entenderá que todo licitador acepta como bastante la titulación existente en el procedimiento de ejecución o asume su inexistencia, así como las consecuencias de que sus pujas no superen los porcentajes del tipo de la subasta establecidos en el artículo 670. También se informará que el traslado previsto por ese artículo, para que el ejecutado pueda presentar a otra persona que mejore el precio resultante de la subasta, comenzará a contar desde la fecha de su cierre, sin necesidad de notificación, haciéndose constar este extremo en el decreto acordando la subasta. Además se señalará que las cargas, gravámenes y asientos anteriores al crédito del actor continuarán subsistentes y que, por el solo hecho de participar en la subasta, el licitador los admite y acepta quedar subrogado en la responsabilidad derivada de aquéllos si el remate se adjudicare a su favor</w:t>
      </w:r>
      <w:r w:rsidRPr="002920B2">
        <w:rPr>
          <w:sz w:val="20"/>
          <w:szCs w:val="20"/>
        </w:rPr>
        <w:t>”</w:t>
      </w:r>
      <w:r>
        <w:rPr>
          <w:sz w:val="20"/>
          <w:szCs w:val="20"/>
        </w:rPr>
        <w:t>. 3.</w:t>
      </w:r>
      <w:r w:rsidRPr="002920B2">
        <w:rPr>
          <w:sz w:val="20"/>
          <w:szCs w:val="20"/>
        </w:rPr>
        <w:t>“</w:t>
      </w:r>
      <w:r w:rsidRPr="002920B2">
        <w:rPr>
          <w:i/>
          <w:sz w:val="20"/>
          <w:szCs w:val="20"/>
        </w:rPr>
        <w:t xml:space="preserve">De toda finca objeto de licitación se facilitará desde el Registro correspondiente, a través del Portal de </w:t>
      </w:r>
      <w:r w:rsidRPr="00D40AA1">
        <w:rPr>
          <w:i/>
          <w:sz w:val="20"/>
          <w:szCs w:val="20"/>
        </w:rPr>
        <w:t>Subastas, la información registral actualizada a que se refiere el artículo 667, la referencia catastral si estuviera incorporada a la finca e información gráfica, urbanística o medioambiental asociada a la finca en los términos legalmente previstos, si ello fuera posible</w:t>
      </w:r>
      <w:r w:rsidRPr="00D40AA1">
        <w:rPr>
          <w:sz w:val="20"/>
          <w:szCs w:val="20"/>
        </w:rPr>
        <w:t>”.</w:t>
      </w:r>
    </w:p>
  </w:footnote>
  <w:footnote w:id="80">
    <w:p w14:paraId="6DDCC7C1" w14:textId="77777777" w:rsidR="004D569F" w:rsidRPr="00D40AA1" w:rsidRDefault="004D569F" w:rsidP="00D40AA1">
      <w:pPr>
        <w:jc w:val="both"/>
        <w:rPr>
          <w:sz w:val="20"/>
          <w:szCs w:val="20"/>
        </w:rPr>
      </w:pPr>
      <w:r w:rsidRPr="00D40AA1">
        <w:rPr>
          <w:rStyle w:val="Refdenotaalpie"/>
          <w:sz w:val="20"/>
          <w:szCs w:val="20"/>
        </w:rPr>
        <w:footnoteRef/>
      </w:r>
      <w:r w:rsidRPr="00D40AA1">
        <w:rPr>
          <w:sz w:val="20"/>
          <w:szCs w:val="20"/>
        </w:rPr>
        <w:t>Nos referimos a cualquier información registral actualizada, planos, fotografías, licencias e, incluso, oficios remitidos a los acreedores titulares de cargas preferentes en los que se informa de las cargas previas que van a subsistir y en la que quedará subrogado el adjudicatario final del bien, entre otros muchos. No existe ninguna limitación relativa al número máximo de archivos que se pueden incorporar ni, tampoco, a su tamaño; únicamente, existe la obligación de incorporarlos en alguno de los formatos admitidos: pdf, gif, jpg o png.</w:t>
      </w:r>
    </w:p>
  </w:footnote>
  <w:footnote w:id="81">
    <w:p w14:paraId="49E81BAB" w14:textId="77777777" w:rsidR="004D569F" w:rsidRPr="00653B18" w:rsidRDefault="004D569F" w:rsidP="00D40AA1">
      <w:pPr>
        <w:pStyle w:val="Textonotapie"/>
        <w:jc w:val="both"/>
        <w:rPr>
          <w:rFonts w:ascii="Times New Roman" w:hAnsi="Times New Roman"/>
        </w:rPr>
      </w:pPr>
      <w:r w:rsidRPr="00D40AA1">
        <w:rPr>
          <w:rStyle w:val="Refdenotaalpie"/>
          <w:rFonts w:ascii="Times New Roman" w:hAnsi="Times New Roman"/>
        </w:rPr>
        <w:footnoteRef/>
      </w:r>
      <w:r>
        <w:rPr>
          <w:rFonts w:ascii="Times New Roman" w:hAnsi="Times New Roman"/>
        </w:rPr>
        <w:t>BAÑÓ</w:t>
      </w:r>
      <w:r w:rsidRPr="00D40AA1">
        <w:rPr>
          <w:rFonts w:ascii="Times New Roman" w:hAnsi="Times New Roman"/>
        </w:rPr>
        <w:t>N GONZÁLEZ, J.L. “La realización judicial de los bienes a través del portal de subastas del BOE. Efecto de su implantación y propuesta de desarrollo”, en SIGÜENZA LÓPEZ, J. -Dir.-.</w:t>
      </w:r>
      <w:r>
        <w:rPr>
          <w:rFonts w:ascii="Times New Roman" w:hAnsi="Times New Roman"/>
        </w:rPr>
        <w:t xml:space="preserve"> </w:t>
      </w:r>
      <w:r w:rsidRPr="00653B18">
        <w:rPr>
          <w:rFonts w:ascii="Times New Roman" w:hAnsi="Times New Roman"/>
          <w:i/>
        </w:rPr>
        <w:t>Proceso civil y nuevas tecnologías</w:t>
      </w:r>
      <w:r>
        <w:rPr>
          <w:rFonts w:ascii="Times New Roman" w:hAnsi="Times New Roman"/>
        </w:rPr>
        <w:t>.</w:t>
      </w:r>
      <w:r w:rsidRPr="00D40AA1">
        <w:rPr>
          <w:rFonts w:ascii="Times New Roman" w:hAnsi="Times New Roman"/>
        </w:rPr>
        <w:t xml:space="preserve"> </w:t>
      </w:r>
      <w:r w:rsidRPr="00D40AA1">
        <w:rPr>
          <w:rFonts w:ascii="Times New Roman" w:hAnsi="Times New Roman"/>
          <w:i/>
        </w:rPr>
        <w:t xml:space="preserve">Óp., Cit., </w:t>
      </w:r>
      <w:r w:rsidRPr="00D40AA1">
        <w:rPr>
          <w:rFonts w:ascii="Times New Roman" w:hAnsi="Times New Roman"/>
        </w:rPr>
        <w:t>pp.347 y 348.</w:t>
      </w:r>
    </w:p>
  </w:footnote>
  <w:footnote w:id="82">
    <w:p w14:paraId="687A3FF7" w14:textId="77777777" w:rsidR="004D569F" w:rsidRPr="00763D67" w:rsidRDefault="004D569F" w:rsidP="00166026">
      <w:pPr>
        <w:pStyle w:val="Textonotapie"/>
        <w:jc w:val="both"/>
        <w:rPr>
          <w:rFonts w:ascii="Times New Roman" w:hAnsi="Times New Roman"/>
          <w:lang w:val="es-ES"/>
        </w:rPr>
      </w:pPr>
      <w:r w:rsidRPr="00182321">
        <w:rPr>
          <w:rStyle w:val="Refdenotaalpie"/>
          <w:rFonts w:ascii="Times New Roman" w:hAnsi="Times New Roman"/>
        </w:rPr>
        <w:footnoteRef/>
      </w:r>
      <w:r>
        <w:rPr>
          <w:rFonts w:ascii="Times New Roman" w:hAnsi="Times New Roman"/>
        </w:rPr>
        <w:t>Los licitadores</w:t>
      </w:r>
      <w:r w:rsidRPr="00182321">
        <w:rPr>
          <w:rFonts w:ascii="Times New Roman" w:hAnsi="Times New Roman"/>
        </w:rPr>
        <w:t xml:space="preserve"> son los sujetos que intervienen en el desarrollo de la subasta judicial de bienes muebles e inmueble</w:t>
      </w:r>
      <w:r>
        <w:rPr>
          <w:rFonts w:ascii="Times New Roman" w:hAnsi="Times New Roman"/>
        </w:rPr>
        <w:t xml:space="preserve">s mediante la realización de </w:t>
      </w:r>
      <w:r w:rsidRPr="00182321">
        <w:rPr>
          <w:rFonts w:ascii="Times New Roman" w:hAnsi="Times New Roman"/>
        </w:rPr>
        <w:t>pujas con el propósito de obtener la adquisición de los bienes muebles e inmuebles cuya enajenación forzosa, a través del desarrollo de la subasta judicial, se pretende. Se denomina rema</w:t>
      </w:r>
      <w:r>
        <w:rPr>
          <w:rFonts w:ascii="Times New Roman" w:hAnsi="Times New Roman"/>
        </w:rPr>
        <w:t>tante a aquel licitador</w:t>
      </w:r>
      <w:r w:rsidRPr="00182321">
        <w:rPr>
          <w:rFonts w:ascii="Times New Roman" w:hAnsi="Times New Roman"/>
        </w:rPr>
        <w:t xml:space="preserve"> que por ofrecer, a través de su puja, una</w:t>
      </w:r>
      <w:r>
        <w:rPr>
          <w:rFonts w:ascii="Times New Roman" w:hAnsi="Times New Roman"/>
        </w:rPr>
        <w:t xml:space="preserve"> mayor cantidad de dinero por los</w:t>
      </w:r>
      <w:r w:rsidRPr="00182321">
        <w:rPr>
          <w:rFonts w:ascii="Times New Roman" w:hAnsi="Times New Roman"/>
        </w:rPr>
        <w:t xml:space="preserve"> bien</w:t>
      </w:r>
      <w:r>
        <w:rPr>
          <w:rFonts w:ascii="Times New Roman" w:hAnsi="Times New Roman"/>
        </w:rPr>
        <w:t>es</w:t>
      </w:r>
      <w:r w:rsidRPr="00182321">
        <w:rPr>
          <w:rFonts w:ascii="Times New Roman" w:hAnsi="Times New Roman"/>
        </w:rPr>
        <w:t xml:space="preserve"> mueble</w:t>
      </w:r>
      <w:r>
        <w:rPr>
          <w:rFonts w:ascii="Times New Roman" w:hAnsi="Times New Roman"/>
        </w:rPr>
        <w:t>s</w:t>
      </w:r>
      <w:r w:rsidRPr="00182321">
        <w:rPr>
          <w:rFonts w:ascii="Times New Roman" w:hAnsi="Times New Roman"/>
        </w:rPr>
        <w:t xml:space="preserve"> o inmueble</w:t>
      </w:r>
      <w:r>
        <w:rPr>
          <w:rFonts w:ascii="Times New Roman" w:hAnsi="Times New Roman"/>
        </w:rPr>
        <w:t>s</w:t>
      </w:r>
      <w:r w:rsidRPr="00182321">
        <w:rPr>
          <w:rFonts w:ascii="Times New Roman" w:hAnsi="Times New Roman"/>
        </w:rPr>
        <w:t xml:space="preserve"> objeto de la subasta judicial, resulta</w:t>
      </w:r>
      <w:r>
        <w:rPr>
          <w:rFonts w:ascii="Times New Roman" w:hAnsi="Times New Roman"/>
        </w:rPr>
        <w:t xml:space="preserve"> ser el mejor licitador</w:t>
      </w:r>
      <w:r w:rsidRPr="00182321">
        <w:rPr>
          <w:rFonts w:ascii="Times New Roman" w:hAnsi="Times New Roman"/>
        </w:rPr>
        <w:t xml:space="preserve"> de l</w:t>
      </w:r>
      <w:r>
        <w:rPr>
          <w:rFonts w:ascii="Times New Roman" w:hAnsi="Times New Roman"/>
        </w:rPr>
        <w:t>a misma y, por consiguiente, su adjudicatario.</w:t>
      </w:r>
    </w:p>
  </w:footnote>
  <w:footnote w:id="83">
    <w:p w14:paraId="34F4E68F" w14:textId="77777777" w:rsidR="004D569F" w:rsidRPr="00174EDA" w:rsidRDefault="004D569F" w:rsidP="00174EDA">
      <w:pPr>
        <w:pStyle w:val="Textonotapie"/>
        <w:jc w:val="both"/>
        <w:rPr>
          <w:rFonts w:ascii="Times New Roman" w:hAnsi="Times New Roman"/>
        </w:rPr>
      </w:pPr>
      <w:r w:rsidRPr="00174EDA">
        <w:rPr>
          <w:rStyle w:val="Refdenotaalpie"/>
          <w:rFonts w:ascii="Times New Roman" w:hAnsi="Times New Roman"/>
        </w:rPr>
        <w:footnoteRef/>
      </w:r>
      <w:r w:rsidRPr="00174EDA">
        <w:rPr>
          <w:rFonts w:ascii="Times New Roman" w:hAnsi="Times New Roman"/>
        </w:rPr>
        <w:t>Para poder obtener esta acreditación -requis</w:t>
      </w:r>
      <w:r>
        <w:rPr>
          <w:rFonts w:ascii="Times New Roman" w:hAnsi="Times New Roman"/>
        </w:rPr>
        <w:t xml:space="preserve">ito esencial y obligatorio a  fin de poder </w:t>
      </w:r>
      <w:r w:rsidRPr="00174EDA">
        <w:rPr>
          <w:rFonts w:ascii="Times New Roman" w:hAnsi="Times New Roman"/>
        </w:rPr>
        <w:t>participar</w:t>
      </w:r>
      <w:r>
        <w:rPr>
          <w:rFonts w:ascii="Times New Roman" w:hAnsi="Times New Roman"/>
        </w:rPr>
        <w:t xml:space="preserve"> como licitador</w:t>
      </w:r>
      <w:r w:rsidRPr="00174EDA">
        <w:rPr>
          <w:rFonts w:ascii="Times New Roman" w:hAnsi="Times New Roman"/>
        </w:rPr>
        <w:t xml:space="preserve"> en el desarrollo de la subasta judicial de bienes muebles e inmuebles- se requiere el haber consignado, previamente, el 5% del valor de los bienes muebles e inmuebles que constituyen el objeto de la realización forzosa; siendo calculado éste sobre el valor de tasación fijado por el perito en el supuesto de los bienes muebles y sobre el valor de liquidación en el de los bienes inmuebles. Dicha consignación</w:t>
      </w:r>
      <w:r>
        <w:rPr>
          <w:rFonts w:ascii="Times New Roman" w:hAnsi="Times New Roman"/>
        </w:rPr>
        <w:t xml:space="preserve"> previa se efectúa</w:t>
      </w:r>
      <w:r w:rsidRPr="00174EDA">
        <w:rPr>
          <w:rFonts w:ascii="Times New Roman" w:hAnsi="Times New Roman"/>
        </w:rPr>
        <w:t xml:space="preserve"> a través del Portal Electrónico de Subastas</w:t>
      </w:r>
      <w:r w:rsidRPr="00174EDA">
        <w:rPr>
          <w:rFonts w:ascii="Times New Roman" w:hAnsi="Times New Roman"/>
          <w:lang w:val="es-ES"/>
        </w:rPr>
        <w:t xml:space="preserve"> Judiciales y Administrativas de la AEBOE</w:t>
      </w:r>
      <w:r w:rsidRPr="00174EDA">
        <w:rPr>
          <w:rFonts w:ascii="Times New Roman" w:hAnsi="Times New Roman"/>
        </w:rPr>
        <w:t>, que a su vez, u</w:t>
      </w:r>
      <w:r>
        <w:rPr>
          <w:rFonts w:ascii="Times New Roman" w:hAnsi="Times New Roman"/>
        </w:rPr>
        <w:t>tiliza los servicios electrónicos que la Agencia Estatal de</w:t>
      </w:r>
      <w:r w:rsidRPr="00174EDA">
        <w:rPr>
          <w:rFonts w:ascii="Times New Roman" w:hAnsi="Times New Roman"/>
        </w:rPr>
        <w:t xml:space="preserve"> Administración Tributaria</w:t>
      </w:r>
      <w:r>
        <w:rPr>
          <w:rFonts w:ascii="Times New Roman" w:hAnsi="Times New Roman"/>
        </w:rPr>
        <w:t xml:space="preserve"> -AEAT-</w:t>
      </w:r>
      <w:r w:rsidRPr="00174EDA">
        <w:rPr>
          <w:rFonts w:ascii="Times New Roman" w:hAnsi="Times New Roman"/>
        </w:rPr>
        <w:t xml:space="preserve"> pone a su disposición; recibiendo los ingresos efectuados por los licitadores</w:t>
      </w:r>
      <w:r>
        <w:rPr>
          <w:rFonts w:ascii="Times New Roman" w:hAnsi="Times New Roman"/>
        </w:rPr>
        <w:t xml:space="preserve"> a través de las</w:t>
      </w:r>
      <w:r w:rsidRPr="00174EDA">
        <w:rPr>
          <w:rFonts w:ascii="Times New Roman" w:hAnsi="Times New Roman"/>
        </w:rPr>
        <w:t xml:space="preserve"> diferentes entidades</w:t>
      </w:r>
      <w:r>
        <w:rPr>
          <w:rFonts w:ascii="Times New Roman" w:hAnsi="Times New Roman"/>
        </w:rPr>
        <w:t xml:space="preserve"> bancarias que colaboran con ella</w:t>
      </w:r>
      <w:r w:rsidRPr="00174EDA">
        <w:rPr>
          <w:rFonts w:ascii="Times New Roman" w:hAnsi="Times New Roman"/>
        </w:rPr>
        <w:t>.</w:t>
      </w:r>
    </w:p>
  </w:footnote>
  <w:footnote w:id="84">
    <w:p w14:paraId="323DD125" w14:textId="77777777" w:rsidR="004D569F" w:rsidRPr="00406C17" w:rsidRDefault="004D569F" w:rsidP="00174EDA">
      <w:pPr>
        <w:pStyle w:val="Textonotapie"/>
        <w:jc w:val="both"/>
        <w:rPr>
          <w:rFonts w:ascii="Times New Roman" w:hAnsi="Times New Roman"/>
        </w:rPr>
      </w:pPr>
      <w:r w:rsidRPr="00174EDA">
        <w:rPr>
          <w:rStyle w:val="Refdenotaalpie"/>
          <w:rFonts w:ascii="Times New Roman" w:hAnsi="Times New Roman"/>
        </w:rPr>
        <w:footnoteRef/>
      </w:r>
      <w:r w:rsidRPr="00174EDA">
        <w:rPr>
          <w:rFonts w:ascii="Times New Roman" w:hAnsi="Times New Roman"/>
        </w:rPr>
        <w:t>La identificación electrónica de los licitadores que participan en el desarrollo de la subasta judicial de bienes muebles e inmuebles tiene lugar</w:t>
      </w:r>
      <w:r>
        <w:rPr>
          <w:rFonts w:ascii="Times New Roman" w:hAnsi="Times New Roman"/>
        </w:rPr>
        <w:t xml:space="preserve"> a través de la obtención de alguno</w:t>
      </w:r>
      <w:r w:rsidRPr="00174EDA">
        <w:rPr>
          <w:rFonts w:ascii="Times New Roman" w:hAnsi="Times New Roman"/>
        </w:rPr>
        <w:t xml:space="preserve"> de los certificados electrónicos cualificados que incluye documentos de identificación personal: DNI electrónico, correo electrónico y contraseña, y sistema cl@ve. Además, de ello, también se exige la aportación de un correo electrónico y un número de teléfono.</w:t>
      </w:r>
    </w:p>
  </w:footnote>
  <w:footnote w:id="85">
    <w:p w14:paraId="088D4014" w14:textId="77777777" w:rsidR="004D569F" w:rsidRPr="00174EDA" w:rsidRDefault="004D569F" w:rsidP="00174EDA">
      <w:pPr>
        <w:jc w:val="both"/>
        <w:rPr>
          <w:sz w:val="20"/>
          <w:szCs w:val="20"/>
        </w:rPr>
      </w:pPr>
      <w:r w:rsidRPr="00174EDA">
        <w:rPr>
          <w:rStyle w:val="Refdenotaalpie"/>
          <w:sz w:val="20"/>
          <w:szCs w:val="20"/>
        </w:rPr>
        <w:footnoteRef/>
      </w:r>
      <w:r w:rsidRPr="00174EDA">
        <w:rPr>
          <w:sz w:val="20"/>
          <w:szCs w:val="20"/>
        </w:rPr>
        <w:t>Nos referimos al Documento Nacional de Identidad -DNI- o Documento de Identidad de Extranjero -NIE- para los licitadores personas físicas y al Número de Identificación Fiscal -NIF- para los licitadores personas jurídicas, pues sin ellos no es posible realizar ningún trámite banc</w:t>
      </w:r>
      <w:r>
        <w:rPr>
          <w:sz w:val="20"/>
          <w:szCs w:val="20"/>
        </w:rPr>
        <w:t>ario o con la AEAT</w:t>
      </w:r>
      <w:r w:rsidRPr="00174EDA">
        <w:rPr>
          <w:sz w:val="20"/>
          <w:szCs w:val="20"/>
        </w:rPr>
        <w:t>. Una persona física o jurídica que no tenga su domicilio fiscal en España no puede participar</w:t>
      </w:r>
      <w:r>
        <w:rPr>
          <w:sz w:val="20"/>
          <w:szCs w:val="20"/>
        </w:rPr>
        <w:t xml:space="preserve">, directamente, como licitador </w:t>
      </w:r>
      <w:r w:rsidRPr="00174EDA">
        <w:rPr>
          <w:sz w:val="20"/>
          <w:szCs w:val="20"/>
        </w:rPr>
        <w:t>en el desarrollo de las subastas judiciales de bienes e inmuebles, para ello, necesita designar a un representante, con domicilio fiscal en España, que actúe en su nombre. Idéntica situación sería la de un ciudadano español que, fiscalmente, reside en el extranjero, aunque poseyese DNI. Conforme a la literalidad de la norma, quienes dispongan, únicamen</w:t>
      </w:r>
      <w:r>
        <w:rPr>
          <w:sz w:val="20"/>
          <w:szCs w:val="20"/>
        </w:rPr>
        <w:t>te, de pasaporte, tampoco, podría</w:t>
      </w:r>
      <w:r w:rsidRPr="00174EDA">
        <w:rPr>
          <w:sz w:val="20"/>
          <w:szCs w:val="20"/>
        </w:rPr>
        <w:t>n participar,</w:t>
      </w:r>
      <w:r>
        <w:rPr>
          <w:sz w:val="20"/>
          <w:szCs w:val="20"/>
        </w:rPr>
        <w:t xml:space="preserve"> directamente, como licitadores</w:t>
      </w:r>
      <w:r w:rsidRPr="00174EDA">
        <w:rPr>
          <w:sz w:val="20"/>
          <w:szCs w:val="20"/>
        </w:rPr>
        <w:t xml:space="preserve"> en el desarrollo de las subastas judiciales de bienes muebles e inmuebles; debiendo hacerlo a través del oportuno repr</w:t>
      </w:r>
      <w:r>
        <w:rPr>
          <w:sz w:val="20"/>
          <w:szCs w:val="20"/>
        </w:rPr>
        <w:t>esentante. Sin embargo, sí podría</w:t>
      </w:r>
      <w:r w:rsidRPr="00174EDA">
        <w:rPr>
          <w:sz w:val="20"/>
          <w:szCs w:val="20"/>
        </w:rPr>
        <w:t>n ser adjudicatario</w:t>
      </w:r>
      <w:r>
        <w:rPr>
          <w:sz w:val="20"/>
          <w:szCs w:val="20"/>
        </w:rPr>
        <w:t>s</w:t>
      </w:r>
      <w:r w:rsidRPr="00174EDA">
        <w:rPr>
          <w:sz w:val="20"/>
          <w:szCs w:val="20"/>
        </w:rPr>
        <w:t xml:space="preserve"> de los bienes muebles e inmuebles enajenados forzosamente a través su desarrollo, ya que el Portal Electrónico de Subastas J</w:t>
      </w:r>
      <w:r>
        <w:rPr>
          <w:sz w:val="20"/>
          <w:szCs w:val="20"/>
        </w:rPr>
        <w:t xml:space="preserve">udiciales y Administrativas de la </w:t>
      </w:r>
      <w:r w:rsidRPr="00174EDA">
        <w:rPr>
          <w:sz w:val="20"/>
          <w:szCs w:val="20"/>
        </w:rPr>
        <w:t>AEBOE permite, a quienes participan, en el desarrollo de la subasta judicial de bienes muebles e inmuebles, como representantes de otros, identificar a la persona física o jurídica a la que representan mediante la indicación</w:t>
      </w:r>
      <w:r>
        <w:rPr>
          <w:sz w:val="20"/>
          <w:szCs w:val="20"/>
        </w:rPr>
        <w:t xml:space="preserve"> de su número de pasaporte. BAÑÓ</w:t>
      </w:r>
      <w:r w:rsidRPr="00174EDA">
        <w:rPr>
          <w:sz w:val="20"/>
          <w:szCs w:val="20"/>
        </w:rPr>
        <w:t>N GONZÁLEZ, J.L. “La realización judicial de los bienes a través del portal de subastas del BOE. Efecto de su implantación y propuesta de desarrollo”</w:t>
      </w:r>
      <w:r>
        <w:rPr>
          <w:sz w:val="20"/>
          <w:szCs w:val="20"/>
        </w:rPr>
        <w:t xml:space="preserve">, en SIGÜENZA LÓPEZ, J. -Dir.-. </w:t>
      </w:r>
      <w:r w:rsidRPr="00653B18">
        <w:rPr>
          <w:i/>
          <w:sz w:val="20"/>
          <w:szCs w:val="20"/>
        </w:rPr>
        <w:t>Proceso civil y nuevas tecnologías</w:t>
      </w:r>
      <w:r>
        <w:rPr>
          <w:i/>
          <w:sz w:val="20"/>
          <w:szCs w:val="20"/>
        </w:rPr>
        <w:t xml:space="preserve">. </w:t>
      </w:r>
      <w:r w:rsidRPr="00174EDA">
        <w:rPr>
          <w:i/>
          <w:sz w:val="20"/>
          <w:szCs w:val="20"/>
        </w:rPr>
        <w:t xml:space="preserve">Óp., Cit., </w:t>
      </w:r>
      <w:r w:rsidRPr="00174EDA">
        <w:rPr>
          <w:sz w:val="20"/>
          <w:szCs w:val="20"/>
        </w:rPr>
        <w:t>pp.350.</w:t>
      </w:r>
    </w:p>
  </w:footnote>
  <w:footnote w:id="86">
    <w:p w14:paraId="2DDFE541" w14:textId="77777777" w:rsidR="004D569F" w:rsidRPr="00FF705C" w:rsidRDefault="004D569F" w:rsidP="00FF705C">
      <w:pPr>
        <w:jc w:val="both"/>
        <w:rPr>
          <w:sz w:val="20"/>
          <w:szCs w:val="20"/>
        </w:rPr>
      </w:pPr>
      <w:r w:rsidRPr="00FF705C">
        <w:rPr>
          <w:rStyle w:val="Refdenotaalpie"/>
          <w:color w:val="auto"/>
          <w:sz w:val="20"/>
          <w:szCs w:val="20"/>
        </w:rPr>
        <w:footnoteRef/>
      </w:r>
      <w:r w:rsidRPr="00FF705C">
        <w:rPr>
          <w:color w:val="auto"/>
          <w:sz w:val="20"/>
          <w:szCs w:val="20"/>
        </w:rPr>
        <w:t>“</w:t>
      </w:r>
      <w:r w:rsidRPr="00FF705C">
        <w:rPr>
          <w:i/>
          <w:color w:val="auto"/>
          <w:sz w:val="20"/>
          <w:szCs w:val="20"/>
        </w:rPr>
        <w:t>Identificarse de forma suficiente, indicando si actúan en nombre propio o de terceros, total o parcialmente. Si actúan en representación de varios, informarán sobre el porcentaje de adjudicación que corresponda a cada uno. Una vez concluida la subasta, quien resultara ser el mejor postor deberá acreditar su representación ante la oficina judicial que haya intervenido como autoridad gestora de la subasta, salvo que ya constara previamente. Si no lo hiciera en el plazo de tres días y no se ratificara en ella el propio representado, el letrado o letrada de la Administración de Justicia acordará la pérdida de su depósito que se aplicará a los fines de la ejecución, y solicitará al Portal de Subastas que comunique la identidad del siguiente postor con reserva de postura. También ordenará la devolución de los depósitos de los demás postores, quedando sin efecto sus reservas de postura. La falta de acreditación de la representación no interrumpirá los plazos establecidos para el pago del resto del precio o de traslado al deudor para mejora de postura</w:t>
      </w:r>
      <w:r w:rsidRPr="00FF705C">
        <w:rPr>
          <w:color w:val="auto"/>
          <w:sz w:val="20"/>
          <w:szCs w:val="20"/>
        </w:rPr>
        <w:t>”.</w:t>
      </w:r>
      <w:r>
        <w:rPr>
          <w:color w:val="auto"/>
          <w:sz w:val="20"/>
          <w:szCs w:val="20"/>
        </w:rPr>
        <w:t xml:space="preserve"> Art.647.1.1º LEC conforme al actual Proyecto de Ley de Medidas de Eficiencia Procesal del Servicio Público de Justicia.</w:t>
      </w:r>
    </w:p>
  </w:footnote>
  <w:footnote w:id="87">
    <w:p w14:paraId="016ACBFA" w14:textId="77777777" w:rsidR="004D569F" w:rsidRPr="00FF705C" w:rsidRDefault="004D569F" w:rsidP="00FF705C">
      <w:pPr>
        <w:jc w:val="both"/>
        <w:rPr>
          <w:sz w:val="20"/>
          <w:szCs w:val="20"/>
        </w:rPr>
      </w:pPr>
      <w:r w:rsidRPr="00FF705C">
        <w:rPr>
          <w:rStyle w:val="Refdenotaalpie"/>
          <w:sz w:val="20"/>
          <w:szCs w:val="20"/>
        </w:rPr>
        <w:footnoteRef/>
      </w:r>
      <w:r>
        <w:rPr>
          <w:sz w:val="20"/>
          <w:szCs w:val="20"/>
        </w:rPr>
        <w:t>Se r</w:t>
      </w:r>
      <w:r w:rsidRPr="00FF705C">
        <w:rPr>
          <w:sz w:val="20"/>
          <w:szCs w:val="20"/>
        </w:rPr>
        <w:t>equiere estar en posesión de los documentos que acrediten dicha representación -arts.23 y 539 LEC- y, junto a ellos, la presentación del oportuno escrito -conforme a las normas generales establecidas por el art.273 LEC- dirigido al</w:t>
      </w:r>
      <w:r>
        <w:rPr>
          <w:sz w:val="20"/>
          <w:szCs w:val="20"/>
        </w:rPr>
        <w:t xml:space="preserve"> concreto</w:t>
      </w:r>
      <w:r w:rsidRPr="00FF705C">
        <w:rPr>
          <w:sz w:val="20"/>
          <w:szCs w:val="20"/>
        </w:rPr>
        <w:t xml:space="preserve"> procedimiento de ejecución forzosa -o hipotecaria- en cuyo seno se esté celebrando el desarrollo de la subasta judicial de bienes muebles e inmuebles. El LAJ examina</w:t>
      </w:r>
      <w:r>
        <w:rPr>
          <w:sz w:val="20"/>
          <w:szCs w:val="20"/>
        </w:rPr>
        <w:t>rá</w:t>
      </w:r>
      <w:r w:rsidRPr="00FF705C">
        <w:rPr>
          <w:sz w:val="20"/>
          <w:szCs w:val="20"/>
        </w:rPr>
        <w:t xml:space="preserve"> el escrito y los documentos presentados para, finalmente, poder decidir acerca de la suficiencia o insuficiencia de la representación alegada. Esta decisión del LAJ puede ser objeto de subsanación conforme al contenido del art.231 LEC.</w:t>
      </w:r>
    </w:p>
  </w:footnote>
  <w:footnote w:id="88">
    <w:p w14:paraId="791FF5BB" w14:textId="77777777" w:rsidR="004D569F" w:rsidRPr="00FF705C" w:rsidRDefault="004D569F" w:rsidP="00E12684">
      <w:pPr>
        <w:pStyle w:val="Textonotapie"/>
        <w:jc w:val="both"/>
        <w:rPr>
          <w:rFonts w:ascii="Times New Roman" w:hAnsi="Times New Roman"/>
          <w:lang w:val="es-ES"/>
        </w:rPr>
      </w:pPr>
      <w:r w:rsidRPr="00FF705C">
        <w:rPr>
          <w:rStyle w:val="Refdenotaalpie"/>
          <w:rFonts w:ascii="Times New Roman" w:hAnsi="Times New Roman"/>
        </w:rPr>
        <w:footnoteRef/>
      </w:r>
      <w:r w:rsidRPr="00FF705C">
        <w:rPr>
          <w:rFonts w:ascii="Times New Roman" w:hAnsi="Times New Roman"/>
        </w:rPr>
        <w:t xml:space="preserve">DE LA SERNA BOSCH, J. </w:t>
      </w:r>
      <w:r w:rsidRPr="00FF705C">
        <w:rPr>
          <w:rFonts w:ascii="Times New Roman" w:hAnsi="Times New Roman"/>
          <w:i/>
        </w:rPr>
        <w:t xml:space="preserve">La subasta judicial en la Ley de Enjuiciamiento Civil. 3ª Edición. Óp., Cit., </w:t>
      </w:r>
      <w:r w:rsidRPr="00FF705C">
        <w:rPr>
          <w:rFonts w:ascii="Times New Roman" w:hAnsi="Times New Roman"/>
        </w:rPr>
        <w:t>p.78.</w:t>
      </w:r>
    </w:p>
  </w:footnote>
  <w:footnote w:id="89">
    <w:p w14:paraId="5A2304D0" w14:textId="77777777" w:rsidR="004D569F" w:rsidRPr="00381170" w:rsidRDefault="004D569F" w:rsidP="00381170">
      <w:pPr>
        <w:jc w:val="both"/>
        <w:rPr>
          <w:sz w:val="20"/>
          <w:szCs w:val="20"/>
          <w:vertAlign w:val="superscript"/>
        </w:rPr>
      </w:pPr>
      <w:r w:rsidRPr="00381170">
        <w:rPr>
          <w:rStyle w:val="Refdenotaalpie"/>
          <w:sz w:val="20"/>
          <w:szCs w:val="20"/>
        </w:rPr>
        <w:footnoteRef/>
      </w:r>
      <w:r w:rsidRPr="00381170">
        <w:rPr>
          <w:sz w:val="20"/>
          <w:szCs w:val="20"/>
        </w:rPr>
        <w:t>En este último supuesto</w:t>
      </w:r>
      <w:r>
        <w:rPr>
          <w:sz w:val="20"/>
          <w:szCs w:val="20"/>
        </w:rPr>
        <w:t xml:space="preserve"> -subasta judicial de bienes inmuebles-</w:t>
      </w:r>
      <w:r w:rsidRPr="00381170">
        <w:rPr>
          <w:sz w:val="20"/>
          <w:szCs w:val="20"/>
        </w:rPr>
        <w:t>, el porcentaje</w:t>
      </w:r>
      <w:r>
        <w:rPr>
          <w:sz w:val="20"/>
          <w:szCs w:val="20"/>
        </w:rPr>
        <w:t xml:space="preserve"> original </w:t>
      </w:r>
      <w:r w:rsidRPr="00381170">
        <w:rPr>
          <w:sz w:val="20"/>
          <w:szCs w:val="20"/>
        </w:rPr>
        <w:t>d</w:t>
      </w:r>
      <w:r>
        <w:rPr>
          <w:sz w:val="20"/>
          <w:szCs w:val="20"/>
        </w:rPr>
        <w:t xml:space="preserve">e consignación previa fijado ya había experimentado una primera reducción </w:t>
      </w:r>
      <w:r w:rsidRPr="00381170">
        <w:rPr>
          <w:sz w:val="20"/>
          <w:szCs w:val="20"/>
        </w:rPr>
        <w:t xml:space="preserve">del 30% al 20% a través de la modificación, también, del art.669.1 LEC operada por el </w:t>
      </w:r>
      <w:r w:rsidRPr="00381170">
        <w:rPr>
          <w:color w:val="auto"/>
          <w:sz w:val="20"/>
          <w:szCs w:val="20"/>
        </w:rPr>
        <w:t>Real Decreto-Ley 7/2013, de 28 de junio, de medidas urgentes de naturaleza tributaria, presupuestaria y de fomento de la investigación, el desarrollo y la innovación.</w:t>
      </w:r>
    </w:p>
  </w:footnote>
  <w:footnote w:id="90">
    <w:p w14:paraId="0C7C8AF0" w14:textId="77777777" w:rsidR="004D569F" w:rsidRPr="003F394E" w:rsidRDefault="004D569F" w:rsidP="003F394E">
      <w:pPr>
        <w:jc w:val="both"/>
        <w:rPr>
          <w:sz w:val="20"/>
          <w:szCs w:val="20"/>
        </w:rPr>
      </w:pPr>
      <w:r w:rsidRPr="003F394E">
        <w:rPr>
          <w:rStyle w:val="Refdenotaalpie"/>
          <w:sz w:val="20"/>
          <w:szCs w:val="20"/>
        </w:rPr>
        <w:footnoteRef/>
      </w:r>
      <w:r w:rsidRPr="003F394E">
        <w:rPr>
          <w:sz w:val="20"/>
          <w:szCs w:val="20"/>
        </w:rPr>
        <w:t>“</w:t>
      </w:r>
      <w:r w:rsidRPr="003F394E">
        <w:rPr>
          <w:i/>
          <w:sz w:val="20"/>
          <w:szCs w:val="20"/>
        </w:rPr>
        <w:t>Estar en posesión de la correspondiente acreditación, para lo que será necesario haber consignado el 20 por ciento, del valor de los bienes o un mínimo de mil euros si el importe que resultara de la aplicación de ese porcentaje fuera inferior. El letrado o letrada de la Administración de Justicia está facultado para elevar o reducir el porcentaje del depósito, considerando las circunstancias de la subasta. La consignación se realizará por medios electrónicos a través del Portal de Subastas, que utilizará los servicios telemáticos que la Agencia Estatal de la Administración Tributaria pondrá a su disposición, quien a su vez recibirá los ingresos a través de sus entidades colaboradoras</w:t>
      </w:r>
      <w:r w:rsidRPr="003F394E">
        <w:rPr>
          <w:sz w:val="20"/>
          <w:szCs w:val="20"/>
        </w:rPr>
        <w:t>”. Art</w:t>
      </w:r>
      <w:r>
        <w:rPr>
          <w:sz w:val="20"/>
          <w:szCs w:val="20"/>
        </w:rPr>
        <w:t>.647.1.3</w:t>
      </w:r>
      <w:r w:rsidRPr="003F394E">
        <w:rPr>
          <w:sz w:val="20"/>
          <w:szCs w:val="20"/>
        </w:rPr>
        <w:t xml:space="preserve">º LEC </w:t>
      </w:r>
      <w:r w:rsidRPr="003F394E">
        <w:rPr>
          <w:color w:val="auto"/>
          <w:sz w:val="20"/>
          <w:szCs w:val="20"/>
        </w:rPr>
        <w:t>conforme al actual Proyecto de Ley de Medidas de Eficiencia Procesal del Servicio Público de Justicia.</w:t>
      </w:r>
    </w:p>
    <w:p w14:paraId="20EAD7D4" w14:textId="77777777" w:rsidR="004D569F" w:rsidRPr="003F394E" w:rsidRDefault="004D569F" w:rsidP="003F394E">
      <w:pPr>
        <w:jc w:val="both"/>
        <w:rPr>
          <w:sz w:val="20"/>
          <w:szCs w:val="20"/>
        </w:rPr>
      </w:pPr>
      <w:r w:rsidRPr="003F394E">
        <w:rPr>
          <w:sz w:val="20"/>
          <w:szCs w:val="20"/>
        </w:rPr>
        <w:t>“</w:t>
      </w:r>
      <w:r w:rsidRPr="003F394E">
        <w:rPr>
          <w:i/>
          <w:sz w:val="20"/>
          <w:szCs w:val="20"/>
        </w:rPr>
        <w:t>Para tomar parte en la subasta los postores deberán, previamente, consignar en la forma establecida en el apartado 1 del artículo 647, una cantidad equivalente al 20 por ciento del valor que se haya dado a los bienes con arreglo a lo establecido en el artículo 666 de esta ley, o un mínimo de 1.000 euros si el importe que resultara de la aplicación de ese porcentaje fuera inferior. El letrado o letrada de la Administración de Justicia está facultado para elevar o reducir el porcentaje del depósito, considerando las circunstancias de la subasta</w:t>
      </w:r>
      <w:r w:rsidRPr="003F394E">
        <w:rPr>
          <w:sz w:val="20"/>
          <w:szCs w:val="20"/>
        </w:rPr>
        <w:t xml:space="preserve">”. Art.669.1 LEC </w:t>
      </w:r>
      <w:r w:rsidRPr="003F394E">
        <w:rPr>
          <w:color w:val="auto"/>
          <w:sz w:val="20"/>
          <w:szCs w:val="20"/>
        </w:rPr>
        <w:t>conforme al actual Proyecto de Ley de Medidas de Eficiencia Procesal del Servicio Público de Justicia.</w:t>
      </w:r>
    </w:p>
  </w:footnote>
  <w:footnote w:id="91">
    <w:p w14:paraId="6C66B428" w14:textId="77777777" w:rsidR="004D569F" w:rsidRPr="0020575D" w:rsidRDefault="004D569F" w:rsidP="008D2356">
      <w:pPr>
        <w:pStyle w:val="Textonotapie"/>
        <w:jc w:val="both"/>
        <w:rPr>
          <w:rFonts w:ascii="Times New Roman" w:hAnsi="Times New Roman"/>
        </w:rPr>
      </w:pPr>
      <w:r w:rsidRPr="00D37630">
        <w:rPr>
          <w:rStyle w:val="Refdenotaalpie"/>
          <w:rFonts w:ascii="Times New Roman" w:hAnsi="Times New Roman"/>
        </w:rPr>
        <w:footnoteRef/>
      </w:r>
      <w:r>
        <w:rPr>
          <w:rFonts w:ascii="Times New Roman" w:hAnsi="Times New Roman"/>
        </w:rPr>
        <w:t>ACHÓN BRUÑÉ</w:t>
      </w:r>
      <w:r w:rsidRPr="00D37630">
        <w:rPr>
          <w:rFonts w:ascii="Times New Roman" w:hAnsi="Times New Roman"/>
        </w:rPr>
        <w:t>N, Mª. J. “La reforma de las subastas judiciales por la Ley 19/2015, de 13 de Julio y 42/2015, de 5 de Octubre: problemas que se solventan y que se generan”.</w:t>
      </w:r>
      <w:r w:rsidRPr="00D37630">
        <w:rPr>
          <w:rFonts w:ascii="Times New Roman" w:hAnsi="Times New Roman"/>
          <w:i/>
        </w:rPr>
        <w:t xml:space="preserve"> Óp., Cit.,</w:t>
      </w:r>
      <w:r w:rsidRPr="00D37630">
        <w:rPr>
          <w:rFonts w:ascii="Times New Roman" w:hAnsi="Times New Roman"/>
        </w:rPr>
        <w:t xml:space="preserve"> p.5.</w:t>
      </w:r>
    </w:p>
  </w:footnote>
  <w:footnote w:id="92">
    <w:p w14:paraId="3B1A620F" w14:textId="77777777" w:rsidR="004D569F" w:rsidRPr="009A19B8" w:rsidRDefault="004D569F" w:rsidP="0001612A">
      <w:pPr>
        <w:jc w:val="both"/>
        <w:rPr>
          <w:sz w:val="20"/>
          <w:szCs w:val="20"/>
        </w:rPr>
      </w:pPr>
      <w:r w:rsidRPr="0001612A">
        <w:rPr>
          <w:rStyle w:val="Refdenotaalpie"/>
          <w:sz w:val="20"/>
          <w:szCs w:val="20"/>
        </w:rPr>
        <w:footnoteRef/>
      </w:r>
      <w:r w:rsidRPr="0001612A">
        <w:rPr>
          <w:sz w:val="20"/>
          <w:szCs w:val="20"/>
        </w:rPr>
        <w:t>Art.2 Real Decreto-Ley 1011/2015: 1. “</w:t>
      </w:r>
      <w:r w:rsidRPr="0001612A">
        <w:rPr>
          <w:i/>
          <w:sz w:val="20"/>
          <w:szCs w:val="20"/>
        </w:rPr>
        <w:t>para poder participar en la subasta, los interesados deberán estar dados de alta como usuarios del sistema del Portal de Subastas dependiente de la Agencia Estatal Boletín Oficial del Estado y ubicado en la sede electrónica de ésta, en términos del artículo 648.4ª de la Ley 1/2000, de 7 de enero, de Enjuiciamiento Civil, y estar en posesión de la correspondiente acreditación, para lo que será necesario que hayan constituido, en su caso, el depósito del 5 por ciento del valor de los bienes de conformidad con el artículo 647.1.3º de la referida Ley</w:t>
      </w:r>
      <w:r w:rsidRPr="0001612A">
        <w:rPr>
          <w:sz w:val="20"/>
          <w:szCs w:val="20"/>
        </w:rPr>
        <w:t>”. 2. “</w:t>
      </w:r>
      <w:r w:rsidRPr="0001612A">
        <w:rPr>
          <w:i/>
          <w:sz w:val="20"/>
          <w:szCs w:val="20"/>
        </w:rPr>
        <w:t xml:space="preserve">para cursar la constitución telemática del depósito, el interesado, una vez dado de alta en el Portal de Subastas, se conectará a través de éste con los servicios electrónicos de la Agencia Estatal de Administración Tributaria y, por vía de éstos, con los de la entidad colaboradora en la gestión recaudatoria encomendada a la Agencia Tributaria conforme a los términos reglamentariamente determinados, en la que tenga cuenta. Si la constitución del depósito es aceptada por la entidad colaboradora, ésta efectuará el traspaso de su importe desde la cuenta del depositante a la cuenta de depósitos por participación en subastas de la Agencia Tributaria, comunicando este hecho o la imposibilidad de efectuarlo por inexistencia de saldo en la cuenta o por cualquier otra causa, así como los datos identificadores del depositante y de la subasta, de conformidad con los procedimientos establecidos al respecto, a la Agencia Tributaria y de forma sucesiva al Portal de Subastas, a resultas de la subasta. El Portal de Subastas enviará al interesado, como acreditación del depósito constituido, un número de referencia completo que previamente le habrá comunicado la Agencia Tributaria </w:t>
      </w:r>
      <w:r w:rsidRPr="009A19B8">
        <w:rPr>
          <w:i/>
          <w:sz w:val="20"/>
          <w:szCs w:val="20"/>
        </w:rPr>
        <w:t>tras ser emitido por la entidad colaboradora correspondiente</w:t>
      </w:r>
      <w:r w:rsidRPr="009A19B8">
        <w:rPr>
          <w:sz w:val="20"/>
          <w:szCs w:val="20"/>
        </w:rPr>
        <w:t>”.</w:t>
      </w:r>
    </w:p>
  </w:footnote>
  <w:footnote w:id="93">
    <w:p w14:paraId="7E30B947" w14:textId="77777777" w:rsidR="004D569F" w:rsidRPr="009A19B8" w:rsidRDefault="004D569F" w:rsidP="0001612A">
      <w:pPr>
        <w:jc w:val="both"/>
        <w:rPr>
          <w:sz w:val="20"/>
          <w:szCs w:val="20"/>
        </w:rPr>
      </w:pPr>
      <w:r w:rsidRPr="009A19B8">
        <w:rPr>
          <w:rStyle w:val="Refdenotaalpie"/>
          <w:sz w:val="20"/>
          <w:szCs w:val="20"/>
        </w:rPr>
        <w:footnoteRef/>
      </w:r>
      <w:r w:rsidRPr="009A19B8">
        <w:rPr>
          <w:sz w:val="20"/>
          <w:szCs w:val="20"/>
        </w:rPr>
        <w:t>Resolución modificada por las Resoluciones, de 28 de marzo, de 2017 y, de 4 de junio, de 2018, conjuntas de la Dirección General de la AEAT y de la Secretaría General del Tesoro y Política Financiera.</w:t>
      </w:r>
    </w:p>
  </w:footnote>
  <w:footnote w:id="94">
    <w:p w14:paraId="2E40E536" w14:textId="77777777" w:rsidR="004D569F" w:rsidRPr="009A19B8" w:rsidRDefault="004D569F" w:rsidP="0001612A">
      <w:pPr>
        <w:pStyle w:val="Textonotapie"/>
        <w:jc w:val="both"/>
        <w:rPr>
          <w:rFonts w:ascii="Times New Roman" w:hAnsi="Times New Roman"/>
        </w:rPr>
      </w:pPr>
      <w:r w:rsidRPr="009A19B8">
        <w:rPr>
          <w:rStyle w:val="Refdenotaalpie"/>
          <w:rFonts w:ascii="Times New Roman" w:hAnsi="Times New Roman"/>
        </w:rPr>
        <w:footnoteRef/>
      </w:r>
      <w:r w:rsidRPr="009A19B8">
        <w:rPr>
          <w:rFonts w:ascii="Times New Roman" w:hAnsi="Times New Roman"/>
        </w:rPr>
        <w:t xml:space="preserve">SÁNCHEZ RIVERA, P. “La subasta electrónica en la Ley de Enjuiciamiento Civil”. </w:t>
      </w:r>
      <w:r w:rsidRPr="009A19B8">
        <w:rPr>
          <w:rFonts w:ascii="Times New Roman" w:hAnsi="Times New Roman"/>
          <w:i/>
        </w:rPr>
        <w:t>Actualidad Administrativa</w:t>
      </w:r>
      <w:r>
        <w:rPr>
          <w:rFonts w:ascii="Times New Roman" w:hAnsi="Times New Roman"/>
        </w:rPr>
        <w:t xml:space="preserve">, </w:t>
      </w:r>
      <w:r w:rsidRPr="009A19B8">
        <w:rPr>
          <w:rFonts w:ascii="Times New Roman" w:hAnsi="Times New Roman"/>
        </w:rPr>
        <w:t>Nº4, pp.1-5. Ed. Wolters Kluwer, Madrid, 2016, pp.4 y 5.</w:t>
      </w:r>
    </w:p>
  </w:footnote>
  <w:footnote w:id="95">
    <w:p w14:paraId="0AA60B62" w14:textId="77777777" w:rsidR="004D569F" w:rsidRPr="00946D92" w:rsidRDefault="004D569F" w:rsidP="0001612A">
      <w:pPr>
        <w:jc w:val="both"/>
        <w:rPr>
          <w:sz w:val="20"/>
          <w:szCs w:val="20"/>
        </w:rPr>
      </w:pPr>
      <w:r w:rsidRPr="009A19B8">
        <w:rPr>
          <w:rStyle w:val="Refdenotaalpie"/>
          <w:sz w:val="20"/>
          <w:szCs w:val="20"/>
        </w:rPr>
        <w:footnoteRef/>
      </w:r>
      <w:r w:rsidRPr="009A19B8">
        <w:rPr>
          <w:sz w:val="20"/>
          <w:szCs w:val="20"/>
        </w:rPr>
        <w:t>La cuenta bancaria, además, de estar bajo la titularidad del licitador que participa en el desarrollo de la subasta judicial de bienes muebles o inmuebles y de disponer del saldo suficiente para poder cubrir la cua</w:t>
      </w:r>
      <w:r>
        <w:rPr>
          <w:sz w:val="20"/>
          <w:szCs w:val="20"/>
        </w:rPr>
        <w:t>ntía del depósito previo exigido</w:t>
      </w:r>
      <w:r w:rsidRPr="009A19B8">
        <w:rPr>
          <w:sz w:val="20"/>
          <w:szCs w:val="20"/>
        </w:rPr>
        <w:t>, también, debe pertenecer a una entidad bancaria colaboradora de la AEAT para depósitos de subastas</w:t>
      </w:r>
      <w:r>
        <w:rPr>
          <w:sz w:val="20"/>
          <w:szCs w:val="20"/>
        </w:rPr>
        <w:t xml:space="preserve"> judiciales</w:t>
      </w:r>
      <w:r w:rsidRPr="009A19B8">
        <w:rPr>
          <w:sz w:val="20"/>
          <w:szCs w:val="20"/>
        </w:rPr>
        <w:t>. En la actualidad, lo son</w:t>
      </w:r>
      <w:r>
        <w:rPr>
          <w:sz w:val="20"/>
          <w:szCs w:val="20"/>
        </w:rPr>
        <w:t xml:space="preserve">: </w:t>
      </w:r>
      <w:r w:rsidRPr="009A19B8">
        <w:rPr>
          <w:sz w:val="20"/>
          <w:szCs w:val="20"/>
        </w:rPr>
        <w:t>Banco Santander, Caixabank, BBVA, Bankinter, Ibercaja, Bankia y Kutxabank.</w:t>
      </w:r>
    </w:p>
  </w:footnote>
  <w:footnote w:id="96">
    <w:p w14:paraId="1F0F5C03" w14:textId="77777777" w:rsidR="004D569F" w:rsidRPr="00316C7F" w:rsidRDefault="004D569F" w:rsidP="007E54CC">
      <w:pPr>
        <w:pStyle w:val="Textonotapie"/>
        <w:jc w:val="both"/>
        <w:rPr>
          <w:rFonts w:ascii="Times New Roman" w:hAnsi="Times New Roman"/>
        </w:rPr>
      </w:pPr>
      <w:r w:rsidRPr="00316C7F">
        <w:rPr>
          <w:rStyle w:val="Refdenotaalpie"/>
          <w:rFonts w:ascii="Times New Roman" w:hAnsi="Times New Roman"/>
        </w:rPr>
        <w:footnoteRef/>
      </w:r>
      <w:r>
        <w:rPr>
          <w:rFonts w:ascii="Times New Roman" w:hAnsi="Times New Roman"/>
        </w:rPr>
        <w:t>Sentencia de la Audiencia Provincial -SAP-</w:t>
      </w:r>
      <w:r w:rsidRPr="00316C7F">
        <w:rPr>
          <w:rFonts w:ascii="Times New Roman" w:hAnsi="Times New Roman"/>
        </w:rPr>
        <w:t xml:space="preserve"> de </w:t>
      </w:r>
      <w:r>
        <w:rPr>
          <w:rFonts w:ascii="Times New Roman" w:hAnsi="Times New Roman"/>
        </w:rPr>
        <w:t>Tenerife, Sección 3ª, de 16 de o</w:t>
      </w:r>
      <w:r w:rsidRPr="00316C7F">
        <w:rPr>
          <w:rFonts w:ascii="Times New Roman" w:hAnsi="Times New Roman"/>
        </w:rPr>
        <w:t>ctubre de 2013.</w:t>
      </w:r>
    </w:p>
  </w:footnote>
  <w:footnote w:id="97">
    <w:p w14:paraId="2B49956A" w14:textId="77777777" w:rsidR="004D569F" w:rsidRPr="00A81523" w:rsidRDefault="004D569F" w:rsidP="007E54CC">
      <w:pPr>
        <w:pStyle w:val="Textonotapie"/>
        <w:jc w:val="both"/>
        <w:rPr>
          <w:rFonts w:ascii="Times New Roman" w:hAnsi="Times New Roman"/>
          <w:lang w:val="es-ES"/>
        </w:rPr>
      </w:pPr>
      <w:r w:rsidRPr="00316C7F">
        <w:rPr>
          <w:rStyle w:val="Refdenotaalpie"/>
          <w:rFonts w:ascii="Times New Roman" w:hAnsi="Times New Roman"/>
        </w:rPr>
        <w:footnoteRef/>
      </w:r>
      <w:r>
        <w:rPr>
          <w:rFonts w:ascii="Times New Roman" w:hAnsi="Times New Roman"/>
        </w:rPr>
        <w:t>S</w:t>
      </w:r>
      <w:r w:rsidRPr="00316C7F">
        <w:rPr>
          <w:rFonts w:ascii="Times New Roman" w:hAnsi="Times New Roman"/>
        </w:rPr>
        <w:t>AP de Cádiz, Sección</w:t>
      </w:r>
      <w:r>
        <w:rPr>
          <w:rFonts w:ascii="Times New Roman" w:hAnsi="Times New Roman"/>
        </w:rPr>
        <w:t xml:space="preserve"> 7ª, de 6 m</w:t>
      </w:r>
      <w:r w:rsidRPr="00316C7F">
        <w:rPr>
          <w:rFonts w:ascii="Times New Roman" w:hAnsi="Times New Roman"/>
        </w:rPr>
        <w:t>arzo de 2012.</w:t>
      </w:r>
    </w:p>
  </w:footnote>
  <w:footnote w:id="98">
    <w:p w14:paraId="40F5D16F" w14:textId="77777777" w:rsidR="004D569F" w:rsidRPr="006348B0" w:rsidRDefault="004D569F" w:rsidP="001929B5">
      <w:pPr>
        <w:jc w:val="both"/>
        <w:rPr>
          <w:sz w:val="20"/>
          <w:szCs w:val="20"/>
        </w:rPr>
      </w:pPr>
      <w:r w:rsidRPr="00D92882">
        <w:rPr>
          <w:rStyle w:val="Refdenotaalpie"/>
          <w:sz w:val="20"/>
          <w:szCs w:val="20"/>
        </w:rPr>
        <w:footnoteRef/>
      </w:r>
      <w:r w:rsidRPr="00D92882">
        <w:rPr>
          <w:sz w:val="20"/>
          <w:szCs w:val="20"/>
        </w:rPr>
        <w:t xml:space="preserve">REYES MONTERREAL, J.M. </w:t>
      </w:r>
      <w:r w:rsidRPr="00D92882">
        <w:rPr>
          <w:i/>
          <w:sz w:val="20"/>
          <w:szCs w:val="20"/>
        </w:rPr>
        <w:t>El llamado juicio ejecutivo en la Ley de Enjuiciamiento Civil española</w:t>
      </w:r>
      <w:r w:rsidRPr="00D92882">
        <w:rPr>
          <w:sz w:val="20"/>
          <w:szCs w:val="20"/>
        </w:rPr>
        <w:t>. Ed. Bosch, Barcelona, 1960, p.950.</w:t>
      </w:r>
    </w:p>
  </w:footnote>
  <w:footnote w:id="99">
    <w:p w14:paraId="31706591" w14:textId="77777777" w:rsidR="004D569F" w:rsidRPr="00A81523" w:rsidRDefault="004D569F" w:rsidP="00FD1AB5">
      <w:pPr>
        <w:pStyle w:val="Textonotapie"/>
        <w:jc w:val="both"/>
        <w:rPr>
          <w:rFonts w:ascii="Times New Roman" w:hAnsi="Times New Roman"/>
          <w:lang w:val="es-ES"/>
        </w:rPr>
      </w:pPr>
      <w:r w:rsidRPr="00D92882">
        <w:rPr>
          <w:rStyle w:val="Refdenotaalpie"/>
          <w:rFonts w:ascii="Times New Roman" w:hAnsi="Times New Roman"/>
        </w:rPr>
        <w:footnoteRef/>
      </w:r>
      <w:r w:rsidRPr="00D92882">
        <w:rPr>
          <w:rFonts w:ascii="Times New Roman" w:hAnsi="Times New Roman"/>
        </w:rPr>
        <w:t xml:space="preserve">MANZANA LAGUARDA, R. “La ejecución procesal y su adecuación institucional”. </w:t>
      </w:r>
      <w:r w:rsidRPr="00D92882">
        <w:rPr>
          <w:rFonts w:ascii="Times New Roman" w:hAnsi="Times New Roman"/>
          <w:i/>
        </w:rPr>
        <w:t>Revista General de Derecho</w:t>
      </w:r>
      <w:r w:rsidRPr="00D92882">
        <w:rPr>
          <w:rFonts w:ascii="Times New Roman" w:hAnsi="Times New Roman"/>
        </w:rPr>
        <w:t>, Nº544-545, pp.1-21. Ed. Augusto Vicente y Almela, Madrid, 1990, p.17.</w:t>
      </w:r>
    </w:p>
  </w:footnote>
  <w:footnote w:id="100">
    <w:p w14:paraId="3FF54823" w14:textId="77777777" w:rsidR="004D569F" w:rsidRPr="00C73231" w:rsidRDefault="004D569F" w:rsidP="00C73231">
      <w:pPr>
        <w:jc w:val="both"/>
        <w:rPr>
          <w:sz w:val="20"/>
          <w:szCs w:val="20"/>
        </w:rPr>
      </w:pPr>
      <w:r w:rsidRPr="00C73231">
        <w:rPr>
          <w:rStyle w:val="Refdenotaalpie"/>
          <w:sz w:val="20"/>
          <w:szCs w:val="20"/>
        </w:rPr>
        <w:footnoteRef/>
      </w:r>
      <w:r w:rsidRPr="00C73231">
        <w:rPr>
          <w:sz w:val="20"/>
          <w:szCs w:val="20"/>
        </w:rPr>
        <w:t>“</w:t>
      </w:r>
      <w:r w:rsidRPr="00C73231">
        <w:rPr>
          <w:i/>
          <w:sz w:val="20"/>
          <w:szCs w:val="20"/>
        </w:rPr>
        <w:t>El ejecutante podrá tomar parte en la subasta, aunque no existan otros licitadores, sin necesidad de consignar cantidad alguna. Necesariamente habrá de hacerlo, en las condiciones previstas en los artículos 650 y 670, cuando pretenda adjudicarse los bienes. Finalizada la subasta, no podrá mejorar el precio final ofrecido por el mejor postor. Si no hubiera habido pujas, tampoco podrá solicitar la adjudicación de los bienes</w:t>
      </w:r>
      <w:r w:rsidRPr="00C73231">
        <w:rPr>
          <w:sz w:val="20"/>
          <w:szCs w:val="20"/>
        </w:rPr>
        <w:t>”.</w:t>
      </w:r>
    </w:p>
  </w:footnote>
  <w:footnote w:id="101">
    <w:p w14:paraId="3FDD4619" w14:textId="77777777" w:rsidR="004D569F" w:rsidRPr="002A43CC" w:rsidRDefault="004D569F" w:rsidP="00E12684">
      <w:pPr>
        <w:pStyle w:val="Textonotapie"/>
        <w:jc w:val="both"/>
        <w:rPr>
          <w:rFonts w:ascii="Times New Roman" w:hAnsi="Times New Roman"/>
          <w:lang w:val="es-ES"/>
        </w:rPr>
      </w:pPr>
      <w:r w:rsidRPr="00AE3BA4">
        <w:rPr>
          <w:rStyle w:val="Refdenotaalpie"/>
          <w:rFonts w:ascii="Times New Roman" w:hAnsi="Times New Roman"/>
        </w:rPr>
        <w:footnoteRef/>
      </w:r>
      <w:r w:rsidRPr="00AE3BA4">
        <w:rPr>
          <w:rFonts w:ascii="Times New Roman" w:hAnsi="Times New Roman"/>
        </w:rPr>
        <w:t xml:space="preserve">BALLESTER GINER, E. “Cesión de remate”. </w:t>
      </w:r>
      <w:r w:rsidRPr="00AE3BA4">
        <w:rPr>
          <w:rFonts w:ascii="Times New Roman" w:hAnsi="Times New Roman"/>
          <w:i/>
        </w:rPr>
        <w:t>Revista de Derecho Privado</w:t>
      </w:r>
      <w:r>
        <w:rPr>
          <w:rFonts w:ascii="Times New Roman" w:hAnsi="Times New Roman"/>
        </w:rPr>
        <w:t xml:space="preserve">, Abril, </w:t>
      </w:r>
      <w:r w:rsidRPr="00AE3BA4">
        <w:rPr>
          <w:rFonts w:ascii="Times New Roman" w:hAnsi="Times New Roman"/>
        </w:rPr>
        <w:t>pp.347-352. Ed. Reus, Madrid, 1998, pp.347 y 348.</w:t>
      </w:r>
    </w:p>
  </w:footnote>
  <w:footnote w:id="102">
    <w:p w14:paraId="26D70FB1" w14:textId="77777777" w:rsidR="004D569F" w:rsidRPr="00654BD5" w:rsidRDefault="004D569F" w:rsidP="00E12684">
      <w:pPr>
        <w:pStyle w:val="Textonotapie"/>
        <w:jc w:val="both"/>
        <w:rPr>
          <w:rFonts w:ascii="Times New Roman" w:hAnsi="Times New Roman"/>
        </w:rPr>
      </w:pPr>
      <w:r w:rsidRPr="002F5C8B">
        <w:rPr>
          <w:rStyle w:val="Refdenotaalpie"/>
          <w:rFonts w:ascii="Times New Roman" w:hAnsi="Times New Roman"/>
        </w:rPr>
        <w:footnoteRef/>
      </w:r>
      <w:r w:rsidRPr="002F5C8B">
        <w:rPr>
          <w:rFonts w:ascii="Times New Roman" w:hAnsi="Times New Roman"/>
        </w:rPr>
        <w:t>CIMA GARCÍA, C. “Algunas consideraciones en torno a la aligeración de la subasta”.</w:t>
      </w:r>
      <w:r w:rsidRPr="002F5C8B">
        <w:rPr>
          <w:rFonts w:ascii="Times New Roman" w:hAnsi="Times New Roman"/>
          <w:i/>
        </w:rPr>
        <w:t xml:space="preserve"> Justicia: Revista de Derecho Procesal</w:t>
      </w:r>
      <w:r>
        <w:rPr>
          <w:rFonts w:ascii="Times New Roman" w:hAnsi="Times New Roman"/>
        </w:rPr>
        <w:t>, Nº</w:t>
      </w:r>
      <w:r w:rsidRPr="002F5C8B">
        <w:rPr>
          <w:rFonts w:ascii="Times New Roman" w:hAnsi="Times New Roman"/>
        </w:rPr>
        <w:t>2, pp.365-374. Ed. Bosch, Barcelona, 1984, p.370.</w:t>
      </w:r>
    </w:p>
  </w:footnote>
  <w:footnote w:id="103">
    <w:p w14:paraId="2381AE47" w14:textId="77777777" w:rsidR="004D569F" w:rsidRPr="00EA2856" w:rsidRDefault="004D569F" w:rsidP="00EA2856">
      <w:pPr>
        <w:pStyle w:val="Textonotapie"/>
        <w:jc w:val="both"/>
        <w:rPr>
          <w:rFonts w:ascii="Times New Roman" w:hAnsi="Times New Roman"/>
        </w:rPr>
      </w:pPr>
      <w:r w:rsidRPr="00EA2856">
        <w:rPr>
          <w:rStyle w:val="Refdenotaalpie"/>
          <w:rFonts w:ascii="Times New Roman" w:hAnsi="Times New Roman"/>
        </w:rPr>
        <w:footnoteRef/>
      </w:r>
      <w:r w:rsidRPr="00EA2856">
        <w:rPr>
          <w:rFonts w:ascii="Times New Roman" w:hAnsi="Times New Roman"/>
        </w:rPr>
        <w:t xml:space="preserve">PUYOL MONTERO, F.J. “La ejecución de sentencias: Justificación de la necesidad de una reforma procesal. Criterios prácticos de aplicación”, en SERRANO BUTRAGUEÑO, I. </w:t>
      </w:r>
      <w:r w:rsidRPr="00EA2856">
        <w:rPr>
          <w:rFonts w:ascii="Times New Roman" w:hAnsi="Times New Roman"/>
          <w:lang w:val="es-ES"/>
        </w:rPr>
        <w:t>-</w:t>
      </w:r>
      <w:r w:rsidRPr="00EA2856">
        <w:rPr>
          <w:rFonts w:ascii="Times New Roman" w:hAnsi="Times New Roman"/>
        </w:rPr>
        <w:t>Dir</w:t>
      </w:r>
      <w:r w:rsidRPr="00EA2856">
        <w:rPr>
          <w:rFonts w:ascii="Times New Roman" w:hAnsi="Times New Roman"/>
          <w:lang w:val="es-ES"/>
        </w:rPr>
        <w:t>.-</w:t>
      </w:r>
      <w:r w:rsidRPr="00EA2856">
        <w:rPr>
          <w:rFonts w:ascii="Times New Roman" w:hAnsi="Times New Roman"/>
        </w:rPr>
        <w:t xml:space="preserve">. </w:t>
      </w:r>
      <w:r w:rsidRPr="00EA2856">
        <w:rPr>
          <w:rFonts w:ascii="Times New Roman" w:hAnsi="Times New Roman"/>
          <w:i/>
        </w:rPr>
        <w:t>Ejecución de sentencias civiles y penales</w:t>
      </w:r>
      <w:r w:rsidRPr="00EA2856">
        <w:rPr>
          <w:rFonts w:ascii="Times New Roman" w:hAnsi="Times New Roman"/>
        </w:rPr>
        <w:t>. Ed. Instituto de Estudios Penales Marqués de Beccaria, Eurolex, Madrid, 1994, p.232.</w:t>
      </w:r>
    </w:p>
  </w:footnote>
  <w:footnote w:id="104">
    <w:p w14:paraId="41079D61" w14:textId="77777777" w:rsidR="004D569F" w:rsidRPr="00EA2856" w:rsidRDefault="004D569F" w:rsidP="00EA2856">
      <w:pPr>
        <w:jc w:val="both"/>
        <w:rPr>
          <w:sz w:val="20"/>
          <w:szCs w:val="20"/>
        </w:rPr>
      </w:pPr>
      <w:r w:rsidRPr="00EA2856">
        <w:rPr>
          <w:rStyle w:val="Refdenotaalpie"/>
          <w:sz w:val="20"/>
          <w:szCs w:val="20"/>
        </w:rPr>
        <w:footnoteRef/>
      </w:r>
      <w:r w:rsidRPr="00EA2856">
        <w:rPr>
          <w:sz w:val="20"/>
          <w:szCs w:val="20"/>
        </w:rPr>
        <w:t>FERNÁNDEZ LÓPEZ, J.M. “La Reforma procesal en las ejecuciones”, en FERNÁNDEZ LÓPEZ, J.M. y ILLESCAS RUS, A.V. -Dir</w:t>
      </w:r>
      <w:r w:rsidRPr="00EA2856">
        <w:rPr>
          <w:i/>
          <w:sz w:val="20"/>
          <w:szCs w:val="20"/>
        </w:rPr>
        <w:t>-. La Reforma Procesal Civil por la ley 10/1992. Crite</w:t>
      </w:r>
      <w:r>
        <w:rPr>
          <w:i/>
          <w:sz w:val="20"/>
          <w:szCs w:val="20"/>
        </w:rPr>
        <w:t xml:space="preserve">rios prácticos de interpretación. Óp., Cit. </w:t>
      </w:r>
      <w:r w:rsidRPr="00EA2856">
        <w:rPr>
          <w:sz w:val="20"/>
          <w:szCs w:val="20"/>
        </w:rPr>
        <w:t>pp.318 y 319.</w:t>
      </w:r>
    </w:p>
  </w:footnote>
  <w:footnote w:id="105">
    <w:p w14:paraId="5C2D65EF" w14:textId="77777777" w:rsidR="004D569F" w:rsidRPr="00EA2856" w:rsidRDefault="004D569F" w:rsidP="00EA2856">
      <w:pPr>
        <w:pStyle w:val="Textonotapie"/>
        <w:jc w:val="both"/>
        <w:rPr>
          <w:rFonts w:ascii="Times New Roman" w:hAnsi="Times New Roman"/>
          <w:lang w:val="es-ES"/>
        </w:rPr>
      </w:pPr>
      <w:r w:rsidRPr="00EA2856">
        <w:rPr>
          <w:rStyle w:val="Refdenotaalpie"/>
          <w:rFonts w:ascii="Times New Roman" w:hAnsi="Times New Roman"/>
        </w:rPr>
        <w:footnoteRef/>
      </w:r>
      <w:r w:rsidRPr="00EA2856">
        <w:rPr>
          <w:rFonts w:ascii="Times New Roman" w:hAnsi="Times New Roman"/>
        </w:rPr>
        <w:t xml:space="preserve">DAMIÁN MORENO, J. La Reforma Procesal Civil, Penal y Administrativa de 1992. Estudio sistemático de la Ley 10/1992 de 30 de abril, de Medidas Urgentes de Reforma Procesal. </w:t>
      </w:r>
      <w:r w:rsidRPr="00EA2856">
        <w:rPr>
          <w:rFonts w:ascii="Times New Roman" w:hAnsi="Times New Roman"/>
          <w:i/>
        </w:rPr>
        <w:t>Óp., Cit.,</w:t>
      </w:r>
      <w:r w:rsidRPr="00EA2856">
        <w:rPr>
          <w:rFonts w:ascii="Times New Roman" w:hAnsi="Times New Roman"/>
        </w:rPr>
        <w:t xml:space="preserve"> p.72.</w:t>
      </w:r>
    </w:p>
  </w:footnote>
  <w:footnote w:id="106">
    <w:p w14:paraId="54AC578B" w14:textId="77777777" w:rsidR="004D569F" w:rsidRPr="00EA2856" w:rsidRDefault="004D569F" w:rsidP="00EA2856">
      <w:pPr>
        <w:pStyle w:val="Textonotapie"/>
        <w:jc w:val="both"/>
        <w:rPr>
          <w:rFonts w:ascii="Times New Roman" w:hAnsi="Times New Roman"/>
          <w:lang w:val="es-ES"/>
        </w:rPr>
      </w:pPr>
      <w:r w:rsidRPr="00EA2856">
        <w:rPr>
          <w:rStyle w:val="Refdenotaalpie"/>
          <w:rFonts w:ascii="Times New Roman" w:hAnsi="Times New Roman"/>
        </w:rPr>
        <w:footnoteRef/>
      </w:r>
      <w:r w:rsidRPr="00EA2856">
        <w:rPr>
          <w:rFonts w:ascii="Times New Roman" w:hAnsi="Times New Roman"/>
        </w:rPr>
        <w:t xml:space="preserve">CORTES DOMÍNGUEZ, V. </w:t>
      </w:r>
      <w:r w:rsidRPr="00EA2856">
        <w:rPr>
          <w:rFonts w:ascii="Times New Roman" w:hAnsi="Times New Roman"/>
          <w:i/>
          <w:iCs/>
        </w:rPr>
        <w:t xml:space="preserve">Comentarios sobre la reforma procesal. Ley 10/92, de 30 de Abril. Óp., Cit., </w:t>
      </w:r>
      <w:r w:rsidRPr="00EA2856">
        <w:rPr>
          <w:rFonts w:ascii="Times New Roman" w:hAnsi="Times New Roman"/>
          <w:iCs/>
        </w:rPr>
        <w:t>p.135.</w:t>
      </w:r>
    </w:p>
  </w:footnote>
  <w:footnote w:id="107">
    <w:p w14:paraId="72A7418A" w14:textId="77777777" w:rsidR="004D569F" w:rsidRPr="00190484" w:rsidRDefault="004D569F" w:rsidP="00EA2856">
      <w:pPr>
        <w:jc w:val="both"/>
        <w:rPr>
          <w:sz w:val="20"/>
          <w:szCs w:val="20"/>
        </w:rPr>
      </w:pPr>
      <w:r w:rsidRPr="00EA2856">
        <w:rPr>
          <w:rStyle w:val="Refdenotaalpie"/>
          <w:sz w:val="20"/>
          <w:szCs w:val="20"/>
        </w:rPr>
        <w:footnoteRef/>
      </w:r>
      <w:r w:rsidRPr="00EA2856">
        <w:rPr>
          <w:rFonts w:eastAsia="Calibri"/>
          <w:iCs/>
          <w:sz w:val="20"/>
          <w:szCs w:val="20"/>
        </w:rPr>
        <w:t xml:space="preserve">MARTÍN MARTÍN, J.A. “Anotaciones relativas a las reformas introducidas en los procesos civiles por la Ley 10/1992, de 30 de abril”. </w:t>
      </w:r>
      <w:r w:rsidRPr="00EA2856">
        <w:rPr>
          <w:rFonts w:eastAsia="Calibri"/>
          <w:i/>
          <w:iCs/>
          <w:sz w:val="20"/>
          <w:szCs w:val="20"/>
        </w:rPr>
        <w:t>Actualidad Civil</w:t>
      </w:r>
      <w:r>
        <w:rPr>
          <w:rFonts w:eastAsia="Calibri"/>
          <w:iCs/>
          <w:sz w:val="20"/>
          <w:szCs w:val="20"/>
        </w:rPr>
        <w:t>, Nº</w:t>
      </w:r>
      <w:r w:rsidRPr="00EA2856">
        <w:rPr>
          <w:rFonts w:eastAsia="Calibri"/>
          <w:iCs/>
          <w:sz w:val="20"/>
          <w:szCs w:val="20"/>
        </w:rPr>
        <w:t>3, pp.555-573. Ed. Wolters Kluwer, Madrid, 1993, p.567.</w:t>
      </w:r>
    </w:p>
  </w:footnote>
  <w:footnote w:id="108">
    <w:p w14:paraId="158A475E" w14:textId="77777777" w:rsidR="004D569F" w:rsidRPr="00B9655D" w:rsidRDefault="004D569F" w:rsidP="00B9655D">
      <w:pPr>
        <w:jc w:val="both"/>
        <w:rPr>
          <w:sz w:val="20"/>
          <w:szCs w:val="20"/>
        </w:rPr>
      </w:pPr>
      <w:r w:rsidRPr="00182B38">
        <w:rPr>
          <w:rStyle w:val="Refdenotaalpie"/>
          <w:sz w:val="20"/>
          <w:szCs w:val="20"/>
        </w:rPr>
        <w:footnoteRef/>
      </w:r>
      <w:r w:rsidRPr="00182B38">
        <w:rPr>
          <w:sz w:val="20"/>
          <w:szCs w:val="20"/>
        </w:rPr>
        <w:t>Este tercer apartado del art.647 LEC experimentará, respecto a su actual redacción, alguna que otra modificación por el Proyecto de Ley de Medidas de Eficiencia Procesal del Servicio Público de Justicia, al disponerse que: “</w:t>
      </w:r>
      <w:r w:rsidRPr="00182B38">
        <w:rPr>
          <w:i/>
          <w:sz w:val="20"/>
          <w:szCs w:val="20"/>
        </w:rPr>
        <w:t>el ejecutante y los acreedores posteriores participan en la subasta con derecho a ceder el remate a un tercero, sin necesidad de manifestación expresa. Si no se hubiera efectuado con anterioridad, la cesión se verificará en el plazo de cinco días que deberá conferir el letrado o letrada de la Administración de Justicia cuando queden los autos pendientes de dictar el decreto de adjudicación y tras haberse pagado, en su caso, el precio de remate. A tal efecto, se presentará escrito firmado por cedente y cesionario al que se adjuntarán los documentos que permitan acreditar la identidad, facultades y representación de los firmantes, si no constaran ya en el expediente. Si la cesión ha sido mediante precio, se acreditará documentalmente el pago de la cantidad total por la que el cesionario hubiera obtenido la cesión. Si hubiera sobreprecio también se aplicará a los fines de la ejecución, y así se hará constar en el decreto de adjudicación como un concepto distinto del precio de adjudicación. Si, a consecuencia de ese sobreprecio, existiera sobrante respecto al crédito total reclamado, se requerirá al ejecutante para que proceda a su ingreso en la cuenta del juzgado en el plazo de diez días. Si no efectuara el pago en el plazo de diez días, se declarará la quiebra de la subasta y se descontará del crédito del ejecutante el importe equivalente al depósito exigido a los demás postores para participar en esa subasta, corriendo a su cargo los gastos de celebración de la nueva subasta</w:t>
      </w:r>
      <w:r w:rsidRPr="00182B38">
        <w:rPr>
          <w:sz w:val="20"/>
          <w:szCs w:val="20"/>
        </w:rPr>
        <w:t>”.</w:t>
      </w:r>
    </w:p>
  </w:footnote>
  <w:footnote w:id="109">
    <w:p w14:paraId="74E09AEA" w14:textId="77777777" w:rsidR="004D569F" w:rsidRPr="00A4778E" w:rsidRDefault="004D569F" w:rsidP="00B9655D">
      <w:pPr>
        <w:jc w:val="both"/>
        <w:rPr>
          <w:sz w:val="20"/>
          <w:szCs w:val="20"/>
        </w:rPr>
      </w:pPr>
      <w:r w:rsidRPr="00A4778E">
        <w:rPr>
          <w:rStyle w:val="Refdenotaalpie"/>
          <w:sz w:val="20"/>
          <w:szCs w:val="20"/>
        </w:rPr>
        <w:footnoteRef/>
      </w:r>
      <w:r w:rsidRPr="00A4778E">
        <w:rPr>
          <w:sz w:val="20"/>
          <w:szCs w:val="20"/>
        </w:rPr>
        <w:t>ROBLEDO VILLAR afirma que “la cesión del remate a favor de un tercero supone la aplicación del doctrinalmente denominado, dentro de nuestro derecho positivo, contrato para persona que se designe; consistente éste en que uno de los contratantes, llamado estipulante, se reserva la facultad de designar, dentro de un plazo de tiempo determinado, a una tercera persona para que ocupe su lugar en la relación contractual y que, para su plena efectividad, requiere, ineludiblemente, que la designación de dicha tercera persona se haga dentro del plazo temporal estipulado para ello por las partes o del, expresamente, señalado por la Ley, de modo que, transcurrido el plazo temporal estipulado -convencional o legalmente- sin realizarse la designación de dicha tercera persona, el estipulante queda como único contratante y definitivo obligado”. De este modo, vemos como la cesión del remate a favor de un tercero es una figura jurídica compleja que puede ser examinada desde perspectivas civiles y procesales y que requiere de una visión global que las conjugue. ROBLEDO VILLAR, A. “Cesión del remate</w:t>
      </w:r>
      <w:r w:rsidRPr="00A4778E">
        <w:rPr>
          <w:i/>
          <w:sz w:val="20"/>
          <w:szCs w:val="20"/>
        </w:rPr>
        <w:t>. Actualidad Civil</w:t>
      </w:r>
      <w:r>
        <w:rPr>
          <w:sz w:val="20"/>
          <w:szCs w:val="20"/>
        </w:rPr>
        <w:t>, Nº</w:t>
      </w:r>
      <w:r w:rsidRPr="00A4778E">
        <w:rPr>
          <w:sz w:val="20"/>
          <w:szCs w:val="20"/>
        </w:rPr>
        <w:t>3, pp. 651-675. Ed. Wolters Kluwer, Madrid, 1994, pp.660-675.</w:t>
      </w:r>
    </w:p>
  </w:footnote>
  <w:footnote w:id="110">
    <w:p w14:paraId="67A404EE" w14:textId="77777777" w:rsidR="004D569F" w:rsidRPr="00654BD5" w:rsidRDefault="004D569F" w:rsidP="00254032">
      <w:pPr>
        <w:jc w:val="both"/>
        <w:rPr>
          <w:sz w:val="20"/>
          <w:szCs w:val="20"/>
        </w:rPr>
      </w:pPr>
      <w:r w:rsidRPr="00A4778E">
        <w:rPr>
          <w:rStyle w:val="Refdenotaalpie"/>
          <w:sz w:val="20"/>
          <w:szCs w:val="20"/>
        </w:rPr>
        <w:footnoteRef/>
      </w:r>
      <w:r w:rsidRPr="00A4778E">
        <w:rPr>
          <w:sz w:val="20"/>
          <w:szCs w:val="20"/>
        </w:rPr>
        <w:t>GAYA SICILIA, R. “Comentario a la se</w:t>
      </w:r>
      <w:r>
        <w:rPr>
          <w:sz w:val="20"/>
          <w:szCs w:val="20"/>
        </w:rPr>
        <w:t xml:space="preserve">ntencia de 26 de mayo de 1992”. </w:t>
      </w:r>
      <w:r w:rsidRPr="00A4778E">
        <w:rPr>
          <w:i/>
          <w:sz w:val="20"/>
          <w:szCs w:val="20"/>
        </w:rPr>
        <w:t>Cuadernos Civitas de Jurisprudencia Civil</w:t>
      </w:r>
      <w:r>
        <w:rPr>
          <w:sz w:val="20"/>
          <w:szCs w:val="20"/>
        </w:rPr>
        <w:t>, Nº29, pp.</w:t>
      </w:r>
      <w:r w:rsidRPr="00A4778E">
        <w:rPr>
          <w:sz w:val="20"/>
          <w:szCs w:val="20"/>
        </w:rPr>
        <w:t>595-610. Ed. Civitas, Madrid, 1992, p.595 y ss.</w:t>
      </w:r>
    </w:p>
  </w:footnote>
  <w:footnote w:id="111">
    <w:p w14:paraId="1A5E1D78" w14:textId="77777777" w:rsidR="004D569F" w:rsidRPr="00AD4E1B" w:rsidRDefault="004D569F" w:rsidP="00551FCD">
      <w:pPr>
        <w:pStyle w:val="Textonotapie"/>
        <w:jc w:val="both"/>
        <w:rPr>
          <w:rFonts w:ascii="Times New Roman" w:hAnsi="Times New Roman"/>
        </w:rPr>
      </w:pPr>
      <w:r w:rsidRPr="00AD4E1B">
        <w:rPr>
          <w:rStyle w:val="Refdenotaalpie"/>
          <w:rFonts w:ascii="Times New Roman" w:hAnsi="Times New Roman"/>
        </w:rPr>
        <w:footnoteRef/>
      </w:r>
      <w:r w:rsidRPr="00AD4E1B">
        <w:rPr>
          <w:rFonts w:ascii="Times New Roman" w:hAnsi="Times New Roman"/>
        </w:rPr>
        <w:t xml:space="preserve">A los </w:t>
      </w:r>
      <w:r w:rsidRPr="00AD4E1B">
        <w:rPr>
          <w:rFonts w:ascii="Times New Roman" w:hAnsi="Times New Roman"/>
          <w:lang w:val="es-ES"/>
        </w:rPr>
        <w:t xml:space="preserve">LAJ </w:t>
      </w:r>
      <w:r w:rsidRPr="00AD4E1B">
        <w:rPr>
          <w:rFonts w:ascii="Times New Roman" w:hAnsi="Times New Roman"/>
        </w:rPr>
        <w:t xml:space="preserve">se les asignaron, únicamente, las funciones de carácter procesal no jurisdiccional, pues las funciones de carácter puramente jurisdiccional -juzgar y hacer ejecutar lo juzgado- les fueron encomendadas a los Jueces. Se entendió que esa nueva distribución de competencias se traduciría en un mejor cumplimiento de los principios constitucionales de exclusividad e imparcialidad judicial; además, la concentración de los Jueces, exclusivamente, en la realización de las actividades de carácter no jurisdiccional redundaría en un mayor número de sentencia y de mayor calidad. GARRIDO CARRILLO, F.J. “Funciones y posición del Secretario Judicial en la Nueva Oficina Judicial”. </w:t>
      </w:r>
      <w:r w:rsidRPr="00AD4E1B">
        <w:rPr>
          <w:rFonts w:ascii="Times New Roman" w:hAnsi="Times New Roman"/>
          <w:i/>
        </w:rPr>
        <w:t>Práct</w:t>
      </w:r>
      <w:r>
        <w:rPr>
          <w:rFonts w:ascii="Times New Roman" w:hAnsi="Times New Roman"/>
          <w:i/>
        </w:rPr>
        <w:t>ica de Tribunales,</w:t>
      </w:r>
      <w:r>
        <w:rPr>
          <w:rFonts w:ascii="Times New Roman" w:hAnsi="Times New Roman"/>
        </w:rPr>
        <w:t xml:space="preserve"> </w:t>
      </w:r>
      <w:r w:rsidRPr="00AD4E1B">
        <w:rPr>
          <w:rFonts w:ascii="Times New Roman" w:hAnsi="Times New Roman"/>
        </w:rPr>
        <w:t>Nº81, pp.68-79. Ed. Wolters Kluwer, Madrid, 2011, pp.68-79.</w:t>
      </w:r>
    </w:p>
  </w:footnote>
  <w:footnote w:id="112">
    <w:p w14:paraId="279D3380" w14:textId="77777777" w:rsidR="004D569F" w:rsidRPr="007B2DE3" w:rsidRDefault="004D569F" w:rsidP="00551FCD">
      <w:pPr>
        <w:pStyle w:val="Textonotapie"/>
        <w:jc w:val="both"/>
        <w:rPr>
          <w:rFonts w:ascii="Times New Roman" w:hAnsi="Times New Roman"/>
        </w:rPr>
      </w:pPr>
      <w:r w:rsidRPr="00AD4E1B">
        <w:rPr>
          <w:rStyle w:val="Refdenotaalpie"/>
          <w:rFonts w:ascii="Times New Roman" w:hAnsi="Times New Roman"/>
        </w:rPr>
        <w:footnoteRef/>
      </w:r>
      <w:r w:rsidRPr="00AD4E1B">
        <w:rPr>
          <w:rFonts w:ascii="Times New Roman" w:hAnsi="Times New Roman"/>
        </w:rPr>
        <w:t xml:space="preserve">FUENTES SORIANO, O. “Las reformas en el proceso civil por la nueva reforma judicial”. </w:t>
      </w:r>
      <w:r w:rsidRPr="00AD4E1B">
        <w:rPr>
          <w:rFonts w:ascii="Times New Roman" w:hAnsi="Times New Roman"/>
          <w:i/>
        </w:rPr>
        <w:t>Práct</w:t>
      </w:r>
      <w:r>
        <w:rPr>
          <w:rFonts w:ascii="Times New Roman" w:hAnsi="Times New Roman"/>
          <w:i/>
        </w:rPr>
        <w:t>ica de Tribunales</w:t>
      </w:r>
      <w:r w:rsidRPr="00AD4E1B">
        <w:rPr>
          <w:rFonts w:ascii="Times New Roman" w:hAnsi="Times New Roman"/>
        </w:rPr>
        <w:t>, Nº72, pp.1-18.</w:t>
      </w:r>
      <w:r w:rsidRPr="00AD4E1B">
        <w:rPr>
          <w:rFonts w:ascii="Times New Roman" w:hAnsi="Times New Roman"/>
          <w:lang w:val="es-ES"/>
        </w:rPr>
        <w:t xml:space="preserve"> </w:t>
      </w:r>
      <w:r w:rsidRPr="00AD4E1B">
        <w:rPr>
          <w:rFonts w:ascii="Times New Roman" w:hAnsi="Times New Roman"/>
        </w:rPr>
        <w:t>Ed. Wolters Kluwer, Madrid 2010, p.5.</w:t>
      </w:r>
    </w:p>
  </w:footnote>
  <w:footnote w:id="113">
    <w:p w14:paraId="54CD8419" w14:textId="77777777" w:rsidR="004D569F" w:rsidRPr="00EF601C" w:rsidRDefault="004D569F" w:rsidP="00E12684">
      <w:pPr>
        <w:pStyle w:val="Textonotapie"/>
        <w:jc w:val="both"/>
        <w:rPr>
          <w:rFonts w:ascii="Times New Roman" w:hAnsi="Times New Roman"/>
        </w:rPr>
      </w:pPr>
      <w:r w:rsidRPr="00EF601C">
        <w:rPr>
          <w:rStyle w:val="Refdenotaalpie"/>
          <w:rFonts w:ascii="Times New Roman" w:hAnsi="Times New Roman"/>
        </w:rPr>
        <w:footnoteRef/>
      </w:r>
      <w:r>
        <w:rPr>
          <w:rFonts w:ascii="Times New Roman" w:hAnsi="Times New Roman"/>
        </w:rPr>
        <w:t xml:space="preserve">LIÉBANA ORTIZ, J.R., y SANTOS DEL VALLE, L.F. </w:t>
      </w:r>
      <w:r>
        <w:rPr>
          <w:rFonts w:ascii="Times New Roman" w:hAnsi="Times New Roman"/>
          <w:i/>
        </w:rPr>
        <w:t>La subasta electrónica -judicial, notarial y administrativa-</w:t>
      </w:r>
      <w:r>
        <w:rPr>
          <w:rFonts w:ascii="Times New Roman" w:hAnsi="Times New Roman"/>
        </w:rPr>
        <w:t xml:space="preserve">. </w:t>
      </w:r>
      <w:r w:rsidRPr="002117EE">
        <w:rPr>
          <w:rFonts w:ascii="Times New Roman" w:hAnsi="Times New Roman"/>
          <w:i/>
        </w:rPr>
        <w:t>Óp., Cit.,</w:t>
      </w:r>
      <w:r>
        <w:rPr>
          <w:rFonts w:ascii="Times New Roman" w:hAnsi="Times New Roman"/>
        </w:rPr>
        <w:t xml:space="preserve"> 2016, p.26 y 27.</w:t>
      </w:r>
    </w:p>
  </w:footnote>
  <w:footnote w:id="114">
    <w:p w14:paraId="6B51A1AD" w14:textId="77777777" w:rsidR="004D569F" w:rsidRPr="005E24D1" w:rsidRDefault="004D569F" w:rsidP="00E12684">
      <w:pPr>
        <w:pStyle w:val="Textonotapie"/>
        <w:jc w:val="both"/>
        <w:rPr>
          <w:rFonts w:ascii="Times New Roman" w:hAnsi="Times New Roman"/>
          <w:lang w:val="es-ES"/>
        </w:rPr>
      </w:pPr>
      <w:r w:rsidRPr="00AD20B0">
        <w:rPr>
          <w:rStyle w:val="Refdenotaalpie"/>
          <w:rFonts w:ascii="Times New Roman" w:hAnsi="Times New Roman"/>
        </w:rPr>
        <w:footnoteRef/>
      </w:r>
      <w:r w:rsidRPr="00AD20B0">
        <w:rPr>
          <w:rFonts w:ascii="Times New Roman" w:hAnsi="Times New Roman"/>
        </w:rPr>
        <w:t xml:space="preserve">SÁNCHEZ RIVERA, P. “La subasta electrónica en la Ley de Enjuiciamiento Civil”. </w:t>
      </w:r>
      <w:r w:rsidRPr="00AD20B0">
        <w:rPr>
          <w:rFonts w:ascii="Times New Roman" w:hAnsi="Times New Roman"/>
          <w:i/>
        </w:rPr>
        <w:t>Óp., Cit</w:t>
      </w:r>
      <w:r w:rsidRPr="00AD20B0">
        <w:rPr>
          <w:rFonts w:ascii="Times New Roman" w:hAnsi="Times New Roman"/>
        </w:rPr>
        <w:t>., pp.1-2.</w:t>
      </w:r>
      <w:r w:rsidRPr="00D41E91">
        <w:rPr>
          <w:rFonts w:ascii="Times New Roman" w:hAnsi="Times New Roman"/>
        </w:rPr>
        <w:t xml:space="preserve"> Argumento apoyado por el C</w:t>
      </w:r>
      <w:r>
        <w:rPr>
          <w:rFonts w:ascii="Times New Roman" w:hAnsi="Times New Roman"/>
        </w:rPr>
        <w:t xml:space="preserve">onsejo General de Procuradores. </w:t>
      </w:r>
      <w:r w:rsidRPr="00D41E91">
        <w:rPr>
          <w:rFonts w:ascii="Times New Roman" w:hAnsi="Times New Roman"/>
        </w:rPr>
        <w:t xml:space="preserve">“Las claves de las subastas de procuradores”. </w:t>
      </w:r>
      <w:r w:rsidRPr="00D41E91">
        <w:rPr>
          <w:rFonts w:ascii="Times New Roman" w:hAnsi="Times New Roman"/>
          <w:i/>
        </w:rPr>
        <w:t>Revista del Consejo General de Procuradores</w:t>
      </w:r>
      <w:r>
        <w:rPr>
          <w:rFonts w:ascii="Times New Roman" w:hAnsi="Times New Roman"/>
        </w:rPr>
        <w:t>, Nº</w:t>
      </w:r>
      <w:r w:rsidRPr="00D41E91">
        <w:rPr>
          <w:rFonts w:ascii="Times New Roman" w:hAnsi="Times New Roman"/>
        </w:rPr>
        <w:t>118, pp.33-36</w:t>
      </w:r>
      <w:r>
        <w:rPr>
          <w:rFonts w:ascii="Times New Roman" w:hAnsi="Times New Roman"/>
        </w:rPr>
        <w:t xml:space="preserve">. </w:t>
      </w:r>
      <w:r w:rsidRPr="00D41E91">
        <w:rPr>
          <w:rFonts w:ascii="Times New Roman" w:hAnsi="Times New Roman"/>
        </w:rPr>
        <w:t>Ed. Consejo General de Procu</w:t>
      </w:r>
      <w:r>
        <w:rPr>
          <w:rFonts w:ascii="Times New Roman" w:hAnsi="Times New Roman"/>
        </w:rPr>
        <w:t>radores, Madrid, 2016, p.33-35.</w:t>
      </w:r>
    </w:p>
  </w:footnote>
  <w:footnote w:id="115">
    <w:p w14:paraId="35B44795" w14:textId="77777777" w:rsidR="004D569F" w:rsidRPr="00AD20B0" w:rsidRDefault="004D569F" w:rsidP="00E12684">
      <w:pPr>
        <w:pStyle w:val="Textonotapie"/>
        <w:jc w:val="both"/>
        <w:rPr>
          <w:rFonts w:ascii="Times New Roman" w:hAnsi="Times New Roman"/>
          <w:lang w:val="es-ES"/>
        </w:rPr>
      </w:pPr>
      <w:r w:rsidRPr="00D41E91">
        <w:rPr>
          <w:rStyle w:val="Refdenotaalpie"/>
          <w:rFonts w:ascii="Times New Roman" w:hAnsi="Times New Roman"/>
        </w:rPr>
        <w:footnoteRef/>
      </w:r>
      <w:r w:rsidRPr="00D41E91">
        <w:rPr>
          <w:rFonts w:ascii="Times New Roman" w:hAnsi="Times New Roman"/>
        </w:rPr>
        <w:t xml:space="preserve">GIMÉNEZ BELÍO, D. “Revolución tecnológica en la Justicia: la nueva subasta electrónica”. </w:t>
      </w:r>
      <w:r>
        <w:rPr>
          <w:rFonts w:ascii="Times New Roman" w:hAnsi="Times New Roman"/>
          <w:i/>
        </w:rPr>
        <w:t xml:space="preserve">Actualidad </w:t>
      </w:r>
      <w:r w:rsidRPr="00AD20B0">
        <w:rPr>
          <w:rFonts w:ascii="Times New Roman" w:hAnsi="Times New Roman"/>
          <w:i/>
        </w:rPr>
        <w:t xml:space="preserve">Jurídica </w:t>
      </w:r>
      <w:r w:rsidRPr="00AD20B0">
        <w:rPr>
          <w:rFonts w:ascii="Times New Roman" w:hAnsi="Times New Roman"/>
        </w:rPr>
        <w:t>Aranzadi, Nº912, pp.1-12. Ed. Thomson-Reuters Aranzadi, Pamplona, 2015, p.1.</w:t>
      </w:r>
    </w:p>
  </w:footnote>
  <w:footnote w:id="116">
    <w:p w14:paraId="602B01F5" w14:textId="77777777" w:rsidR="004D569F" w:rsidRPr="00D41E91" w:rsidRDefault="004D569F" w:rsidP="00E12684">
      <w:pPr>
        <w:pStyle w:val="Textonotapie"/>
        <w:jc w:val="both"/>
        <w:rPr>
          <w:rFonts w:ascii="Times New Roman" w:hAnsi="Times New Roman"/>
        </w:rPr>
      </w:pPr>
      <w:r w:rsidRPr="00AD20B0">
        <w:rPr>
          <w:rStyle w:val="Refdenotaalpie"/>
          <w:rFonts w:ascii="Times New Roman" w:hAnsi="Times New Roman"/>
        </w:rPr>
        <w:footnoteRef/>
      </w:r>
      <w:r w:rsidRPr="00AD20B0">
        <w:rPr>
          <w:rFonts w:ascii="Times New Roman" w:hAnsi="Times New Roman"/>
        </w:rPr>
        <w:t xml:space="preserve">TRIGO Y SIERRA, E y PÉREZ-PUJAZÓN MILLÁN, M.E. “Reformas de la Ley de Enjuiciamiento Civil en el año 2015”. </w:t>
      </w:r>
      <w:r w:rsidRPr="00AD20B0">
        <w:rPr>
          <w:rFonts w:ascii="Times New Roman" w:hAnsi="Times New Roman"/>
          <w:i/>
        </w:rPr>
        <w:t>A</w:t>
      </w:r>
      <w:r>
        <w:rPr>
          <w:rFonts w:ascii="Times New Roman" w:hAnsi="Times New Roman"/>
          <w:i/>
        </w:rPr>
        <w:t xml:space="preserve">ctualidad Jurídica Uría Menéndez. Óp., Cit., </w:t>
      </w:r>
      <w:r w:rsidRPr="00AD20B0">
        <w:rPr>
          <w:rFonts w:ascii="Times New Roman" w:hAnsi="Times New Roman"/>
        </w:rPr>
        <w:t>p.36.</w:t>
      </w:r>
    </w:p>
  </w:footnote>
  <w:footnote w:id="117">
    <w:p w14:paraId="6CF7043E" w14:textId="77777777" w:rsidR="004D569F" w:rsidRPr="005D2994" w:rsidRDefault="004D569F" w:rsidP="00E12684">
      <w:pPr>
        <w:pStyle w:val="Textonotapie"/>
        <w:jc w:val="both"/>
        <w:rPr>
          <w:rFonts w:ascii="Times New Roman" w:hAnsi="Times New Roman"/>
          <w:lang w:val="es-ES"/>
        </w:rPr>
      </w:pPr>
      <w:r w:rsidRPr="003B3690">
        <w:rPr>
          <w:rStyle w:val="Refdenotaalpie"/>
          <w:rFonts w:ascii="Times New Roman" w:hAnsi="Times New Roman"/>
        </w:rPr>
        <w:footnoteRef/>
      </w:r>
      <w:r w:rsidRPr="003B3690">
        <w:rPr>
          <w:rFonts w:ascii="Times New Roman" w:hAnsi="Times New Roman"/>
        </w:rPr>
        <w:t xml:space="preserve">LÓPEZ CHOCARRO, I. y DAVÍ NAVARRO, R. “La nueva subasta electrónica: crónica de un vía crucis inexplicable. Reflexiones de cara a una posible reforma de los artículos 645 y sigs. LEC”. </w:t>
      </w:r>
      <w:r w:rsidRPr="003B3690">
        <w:rPr>
          <w:rFonts w:ascii="Times New Roman" w:hAnsi="Times New Roman"/>
          <w:i/>
        </w:rPr>
        <w:t>Diario La Ley</w:t>
      </w:r>
      <w:r w:rsidRPr="003B3690">
        <w:rPr>
          <w:rFonts w:ascii="Times New Roman" w:hAnsi="Times New Roman"/>
        </w:rPr>
        <w:t>, Nº8711, pp.1-5. Ed. Wolters Kluwer, Madrid, 2016, pp.1, 4 y 5.</w:t>
      </w:r>
    </w:p>
  </w:footnote>
  <w:footnote w:id="118">
    <w:p w14:paraId="5B6AC279" w14:textId="77777777" w:rsidR="004D569F" w:rsidRPr="001C0C16" w:rsidRDefault="004D569F" w:rsidP="00E12684">
      <w:pPr>
        <w:pStyle w:val="Textonotapie"/>
        <w:jc w:val="both"/>
        <w:rPr>
          <w:rFonts w:ascii="Times New Roman" w:hAnsi="Times New Roman"/>
          <w:lang w:val="es-ES"/>
        </w:rPr>
      </w:pPr>
      <w:r w:rsidRPr="001C0C16">
        <w:rPr>
          <w:rStyle w:val="Refdenotaalpie"/>
          <w:rFonts w:ascii="Times New Roman" w:hAnsi="Times New Roman"/>
        </w:rPr>
        <w:footnoteRef/>
      </w:r>
      <w:r>
        <w:rPr>
          <w:rFonts w:ascii="Times New Roman" w:hAnsi="Times New Roman"/>
        </w:rPr>
        <w:t>BAÑÓ</w:t>
      </w:r>
      <w:r w:rsidRPr="001C0C16">
        <w:rPr>
          <w:rFonts w:ascii="Times New Roman" w:hAnsi="Times New Roman"/>
        </w:rPr>
        <w:t>N GONZÁLEZ, J.L. “Las sub</w:t>
      </w:r>
      <w:r>
        <w:rPr>
          <w:rFonts w:ascii="Times New Roman" w:hAnsi="Times New Roman"/>
        </w:rPr>
        <w:t xml:space="preserve">astas judiciales electrónicas”. </w:t>
      </w:r>
      <w:r w:rsidRPr="001C0C16">
        <w:rPr>
          <w:rFonts w:ascii="Times New Roman" w:hAnsi="Times New Roman"/>
          <w:i/>
        </w:rPr>
        <w:t>Scire,</w:t>
      </w:r>
      <w:r w:rsidRPr="001C0C16">
        <w:rPr>
          <w:rFonts w:ascii="Times New Roman" w:hAnsi="Times New Roman"/>
        </w:rPr>
        <w:t xml:space="preserve"> Nº1, pp.95-105. Ed. Universidad de Zaragoza, Zaragoza, 2012, p. 98.</w:t>
      </w:r>
    </w:p>
  </w:footnote>
  <w:footnote w:id="119">
    <w:p w14:paraId="29B370DA" w14:textId="77777777" w:rsidR="004D569F" w:rsidRPr="001C0C16" w:rsidRDefault="004D569F" w:rsidP="00BB4036">
      <w:pPr>
        <w:pStyle w:val="Textonotapie"/>
        <w:jc w:val="both"/>
        <w:rPr>
          <w:rFonts w:ascii="Times New Roman" w:hAnsi="Times New Roman"/>
          <w:lang w:val="es-ES"/>
        </w:rPr>
      </w:pPr>
      <w:r w:rsidRPr="001C0C16">
        <w:rPr>
          <w:rStyle w:val="Refdenotaalpie"/>
          <w:rFonts w:ascii="Times New Roman" w:hAnsi="Times New Roman"/>
        </w:rPr>
        <w:footnoteRef/>
      </w:r>
      <w:r w:rsidRPr="001C0C16">
        <w:rPr>
          <w:rFonts w:ascii="Times New Roman" w:hAnsi="Times New Roman"/>
        </w:rPr>
        <w:t>Esta unidad se insertó dentro del Servicio Común de Actos de Comunicación para la celebración de las subastas</w:t>
      </w:r>
      <w:r>
        <w:rPr>
          <w:rFonts w:ascii="Times New Roman" w:hAnsi="Times New Roman"/>
        </w:rPr>
        <w:t xml:space="preserve"> judiciales de bienes muebles e inmuebles señaladas por los Juzgados del Orden Jurisdiccional C</w:t>
      </w:r>
      <w:r w:rsidRPr="001C0C16">
        <w:rPr>
          <w:rFonts w:ascii="Times New Roman" w:hAnsi="Times New Roman"/>
        </w:rPr>
        <w:t>ivil de la ciudad de Murcia.</w:t>
      </w:r>
    </w:p>
  </w:footnote>
  <w:footnote w:id="120">
    <w:p w14:paraId="63FD2D51" w14:textId="77777777" w:rsidR="004D569F" w:rsidRPr="00717F35" w:rsidRDefault="004D569F" w:rsidP="00AB2C65">
      <w:pPr>
        <w:jc w:val="both"/>
        <w:rPr>
          <w:color w:val="auto"/>
          <w:sz w:val="20"/>
          <w:szCs w:val="20"/>
        </w:rPr>
      </w:pPr>
      <w:r w:rsidRPr="001C0C16">
        <w:rPr>
          <w:rStyle w:val="Refdenotaalpie"/>
          <w:color w:val="auto"/>
          <w:sz w:val="20"/>
          <w:szCs w:val="20"/>
        </w:rPr>
        <w:footnoteRef/>
      </w:r>
      <w:r w:rsidRPr="001C0C16">
        <w:rPr>
          <w:color w:val="auto"/>
          <w:sz w:val="20"/>
          <w:szCs w:val="20"/>
        </w:rPr>
        <w:t xml:space="preserve">Este servicio </w:t>
      </w:r>
      <w:r>
        <w:rPr>
          <w:color w:val="auto"/>
          <w:sz w:val="20"/>
          <w:szCs w:val="20"/>
        </w:rPr>
        <w:t>de edición y publicación permitía</w:t>
      </w:r>
      <w:r w:rsidRPr="001C0C16">
        <w:rPr>
          <w:color w:val="auto"/>
          <w:sz w:val="20"/>
          <w:szCs w:val="20"/>
        </w:rPr>
        <w:t xml:space="preserve"> al LAJ crear Weblogs específicos para cada subasta judicial</w:t>
      </w:r>
      <w:r>
        <w:rPr>
          <w:color w:val="auto"/>
          <w:sz w:val="20"/>
          <w:szCs w:val="20"/>
        </w:rPr>
        <w:t xml:space="preserve"> de bienes muebles e inmuebles; permitiendo que so</w:t>
      </w:r>
      <w:r w:rsidRPr="001C0C16">
        <w:rPr>
          <w:color w:val="auto"/>
          <w:sz w:val="20"/>
          <w:szCs w:val="20"/>
        </w:rPr>
        <w:t>lo él y aquell</w:t>
      </w:r>
      <w:r>
        <w:rPr>
          <w:color w:val="auto"/>
          <w:sz w:val="20"/>
          <w:szCs w:val="20"/>
        </w:rPr>
        <w:t>os usuarios que él admita pudiesen participar en su desarrollo por medio de la realización de sus pujas y comentarios.</w:t>
      </w:r>
    </w:p>
  </w:footnote>
  <w:footnote w:id="121">
    <w:p w14:paraId="02C05944" w14:textId="77777777" w:rsidR="004D569F" w:rsidRPr="00717F35" w:rsidRDefault="004D569F" w:rsidP="00AB2C65">
      <w:pPr>
        <w:pStyle w:val="Textonotapie"/>
        <w:jc w:val="both"/>
        <w:rPr>
          <w:rFonts w:ascii="Times New Roman" w:hAnsi="Times New Roman"/>
          <w:lang w:val="es-ES"/>
        </w:rPr>
      </w:pPr>
      <w:r w:rsidRPr="00717F35">
        <w:rPr>
          <w:rStyle w:val="Refdenotaalpie"/>
          <w:rFonts w:ascii="Times New Roman" w:hAnsi="Times New Roman"/>
        </w:rPr>
        <w:footnoteRef/>
      </w:r>
      <w:r>
        <w:rPr>
          <w:rFonts w:ascii="Times New Roman" w:hAnsi="Times New Roman"/>
        </w:rPr>
        <w:t>BAÑÓ</w:t>
      </w:r>
      <w:r w:rsidRPr="00717F35">
        <w:rPr>
          <w:rFonts w:ascii="Times New Roman" w:hAnsi="Times New Roman"/>
        </w:rPr>
        <w:t xml:space="preserve">N GONZÁLEZ, J.L. “Las subastas judiciales electrónicas”. </w:t>
      </w:r>
      <w:r w:rsidRPr="00717F35">
        <w:rPr>
          <w:rFonts w:ascii="Times New Roman" w:hAnsi="Times New Roman"/>
          <w:i/>
        </w:rPr>
        <w:t>Óp., Cit.,</w:t>
      </w:r>
      <w:r>
        <w:rPr>
          <w:rFonts w:ascii="Times New Roman" w:hAnsi="Times New Roman"/>
        </w:rPr>
        <w:t xml:space="preserve"> p.</w:t>
      </w:r>
      <w:r w:rsidRPr="00717F35">
        <w:rPr>
          <w:rFonts w:ascii="Times New Roman" w:hAnsi="Times New Roman"/>
        </w:rPr>
        <w:t>99.</w:t>
      </w:r>
    </w:p>
  </w:footnote>
  <w:footnote w:id="122">
    <w:p w14:paraId="282D3B34" w14:textId="77777777" w:rsidR="004D569F" w:rsidRPr="00AB2C65" w:rsidRDefault="004D569F" w:rsidP="00E12684">
      <w:pPr>
        <w:pStyle w:val="Textonotapie"/>
        <w:jc w:val="both"/>
        <w:rPr>
          <w:rFonts w:ascii="Times New Roman" w:hAnsi="Times New Roman"/>
        </w:rPr>
      </w:pPr>
      <w:r w:rsidRPr="00717F35">
        <w:rPr>
          <w:rStyle w:val="Refdenotaalpie"/>
          <w:rFonts w:ascii="Times New Roman" w:hAnsi="Times New Roman"/>
        </w:rPr>
        <w:footnoteRef/>
      </w:r>
      <w:r w:rsidRPr="00717F35">
        <w:rPr>
          <w:rFonts w:ascii="Times New Roman" w:hAnsi="Times New Roman"/>
        </w:rPr>
        <w:t>Este portal estuvo operativo hasta el mes de junio del año 2016 a fin de poder celebrar todas las subastas judiciales</w:t>
      </w:r>
      <w:r>
        <w:rPr>
          <w:rFonts w:ascii="Times New Roman" w:hAnsi="Times New Roman"/>
        </w:rPr>
        <w:t xml:space="preserve"> de bienes muebles e inmuebles acordadas, previamente, a </w:t>
      </w:r>
      <w:r w:rsidRPr="00717F35">
        <w:rPr>
          <w:rFonts w:ascii="Times New Roman" w:hAnsi="Times New Roman"/>
        </w:rPr>
        <w:t>la entrada en vigor de la reforma de las subastas judicial</w:t>
      </w:r>
      <w:r>
        <w:rPr>
          <w:rFonts w:ascii="Times New Roman" w:hAnsi="Times New Roman"/>
        </w:rPr>
        <w:t xml:space="preserve">es en la LEC. A través de él se publicaron, aproximadamente, </w:t>
      </w:r>
      <w:r w:rsidRPr="00717F35">
        <w:rPr>
          <w:rFonts w:ascii="Times New Roman" w:hAnsi="Times New Roman"/>
        </w:rPr>
        <w:t>34.912 subastas judiciales</w:t>
      </w:r>
      <w:r>
        <w:rPr>
          <w:rFonts w:ascii="Times New Roman" w:hAnsi="Times New Roman"/>
        </w:rPr>
        <w:t xml:space="preserve"> de bienes muebles e inmuebles; </w:t>
      </w:r>
      <w:r w:rsidRPr="00717F35">
        <w:rPr>
          <w:rFonts w:ascii="Times New Roman" w:hAnsi="Times New Roman"/>
        </w:rPr>
        <w:t>siendo la Unidad de Subastas Judiciales</w:t>
      </w:r>
      <w:r>
        <w:rPr>
          <w:rFonts w:ascii="Times New Roman" w:hAnsi="Times New Roman"/>
        </w:rPr>
        <w:t xml:space="preserve"> Electrónicas </w:t>
      </w:r>
      <w:r w:rsidRPr="00717F35">
        <w:rPr>
          <w:rFonts w:ascii="Times New Roman" w:hAnsi="Times New Roman"/>
        </w:rPr>
        <w:t>de Mur</w:t>
      </w:r>
      <w:r>
        <w:rPr>
          <w:rFonts w:ascii="Times New Roman" w:hAnsi="Times New Roman"/>
        </w:rPr>
        <w:t>cia la única en utilizarlo</w:t>
      </w:r>
      <w:r w:rsidRPr="00717F35">
        <w:rPr>
          <w:rFonts w:ascii="Times New Roman" w:hAnsi="Times New Roman"/>
        </w:rPr>
        <w:t>. Actualmente, los usuarios externos al sistema no pueden acceder al mismo.</w:t>
      </w:r>
    </w:p>
  </w:footnote>
  <w:footnote w:id="123">
    <w:p w14:paraId="6A4507E4" w14:textId="77777777" w:rsidR="004D569F" w:rsidRPr="0027554B" w:rsidRDefault="004D569F" w:rsidP="00E12684">
      <w:pPr>
        <w:pStyle w:val="Textonotapie"/>
        <w:jc w:val="both"/>
        <w:rPr>
          <w:rFonts w:ascii="Times New Roman" w:hAnsi="Times New Roman"/>
          <w:lang w:val="es-ES"/>
        </w:rPr>
      </w:pPr>
      <w:r w:rsidRPr="0069392B">
        <w:rPr>
          <w:rStyle w:val="Refdenotaalpie"/>
          <w:rFonts w:ascii="Times New Roman" w:hAnsi="Times New Roman"/>
        </w:rPr>
        <w:footnoteRef/>
      </w:r>
      <w:r>
        <w:rPr>
          <w:rFonts w:ascii="Times New Roman" w:hAnsi="Times New Roman"/>
        </w:rPr>
        <w:t>Orden JUS/1741/2010, de 22 de j</w:t>
      </w:r>
      <w:r w:rsidRPr="0069392B">
        <w:rPr>
          <w:rFonts w:ascii="Times New Roman" w:hAnsi="Times New Roman"/>
        </w:rPr>
        <w:t>unio, por la que se determina la estructura y se aprueban las relacion</w:t>
      </w:r>
      <w:r>
        <w:rPr>
          <w:rFonts w:ascii="Times New Roman" w:hAnsi="Times New Roman"/>
        </w:rPr>
        <w:t>es de puestos de trabajo de las Oficinas Judiciales y de las Secretarias de G</w:t>
      </w:r>
      <w:r w:rsidRPr="0069392B">
        <w:rPr>
          <w:rFonts w:ascii="Times New Roman" w:hAnsi="Times New Roman"/>
        </w:rPr>
        <w:t>obierno incluidas en la primera fase del Plan del Ministerio de Justicia para la implantació</w:t>
      </w:r>
      <w:r>
        <w:rPr>
          <w:rFonts w:ascii="Times New Roman" w:hAnsi="Times New Roman"/>
        </w:rPr>
        <w:t>n de la Nueva Oficina Judicial.</w:t>
      </w:r>
    </w:p>
  </w:footnote>
  <w:footnote w:id="124">
    <w:p w14:paraId="754CAA0A" w14:textId="77777777" w:rsidR="004D569F" w:rsidRPr="00F9350F" w:rsidRDefault="004D569F" w:rsidP="00E12684">
      <w:pPr>
        <w:pStyle w:val="Textonotapie"/>
        <w:jc w:val="both"/>
        <w:rPr>
          <w:rFonts w:ascii="Times New Roman" w:hAnsi="Times New Roman"/>
          <w:lang w:val="es-ES"/>
        </w:rPr>
      </w:pPr>
      <w:r w:rsidRPr="00D761EC">
        <w:rPr>
          <w:rStyle w:val="Refdenotaalpie"/>
          <w:rFonts w:ascii="Times New Roman" w:hAnsi="Times New Roman"/>
        </w:rPr>
        <w:footnoteRef/>
      </w:r>
      <w:r w:rsidRPr="00D761EC">
        <w:rPr>
          <w:rFonts w:ascii="Times New Roman" w:hAnsi="Times New Roman"/>
        </w:rPr>
        <w:t>Su ámbito de act</w:t>
      </w:r>
      <w:r>
        <w:rPr>
          <w:rFonts w:ascii="Times New Roman" w:hAnsi="Times New Roman"/>
        </w:rPr>
        <w:t>uación experimentó una ampliación geográfica</w:t>
      </w:r>
      <w:r w:rsidRPr="00D761EC">
        <w:rPr>
          <w:rFonts w:ascii="Times New Roman" w:hAnsi="Times New Roman"/>
        </w:rPr>
        <w:t xml:space="preserve"> al prestar </w:t>
      </w:r>
      <w:r>
        <w:rPr>
          <w:rFonts w:ascii="Times New Roman" w:hAnsi="Times New Roman"/>
        </w:rPr>
        <w:t>sus servicios ya no solo en los Juzgados C</w:t>
      </w:r>
      <w:r w:rsidRPr="00D761EC">
        <w:rPr>
          <w:rFonts w:ascii="Times New Roman" w:hAnsi="Times New Roman"/>
        </w:rPr>
        <w:t>ivile</w:t>
      </w:r>
      <w:r>
        <w:rPr>
          <w:rFonts w:ascii="Times New Roman" w:hAnsi="Times New Roman"/>
        </w:rPr>
        <w:t>s de la ciudad de Murcia, sino, también, en todos los Órganos J</w:t>
      </w:r>
      <w:r w:rsidRPr="00D761EC">
        <w:rPr>
          <w:rFonts w:ascii="Times New Roman" w:hAnsi="Times New Roman"/>
        </w:rPr>
        <w:t>urisdiccionales de la Región de Murcia.</w:t>
      </w:r>
    </w:p>
  </w:footnote>
  <w:footnote w:id="125">
    <w:p w14:paraId="19243746" w14:textId="77777777" w:rsidR="004D569F" w:rsidRPr="00E04615" w:rsidRDefault="004D569F" w:rsidP="00E12684">
      <w:pPr>
        <w:pStyle w:val="Textonotapie"/>
        <w:jc w:val="both"/>
        <w:rPr>
          <w:rFonts w:ascii="Times New Roman" w:hAnsi="Times New Roman"/>
        </w:rPr>
      </w:pPr>
      <w:r w:rsidRPr="002C7AD9">
        <w:rPr>
          <w:rStyle w:val="Refdenotaalpie"/>
          <w:rFonts w:ascii="Times New Roman" w:hAnsi="Times New Roman"/>
        </w:rPr>
        <w:footnoteRef/>
      </w:r>
      <w:r>
        <w:rPr>
          <w:rFonts w:ascii="Times New Roman" w:hAnsi="Times New Roman"/>
        </w:rPr>
        <w:t>BAÑÓ</w:t>
      </w:r>
      <w:r w:rsidRPr="00681C49">
        <w:rPr>
          <w:rFonts w:ascii="Times New Roman" w:hAnsi="Times New Roman"/>
        </w:rPr>
        <w:t>N GONZÁLEZ, J.L. “Las sub</w:t>
      </w:r>
      <w:r>
        <w:rPr>
          <w:rFonts w:ascii="Times New Roman" w:hAnsi="Times New Roman"/>
        </w:rPr>
        <w:t xml:space="preserve">astas judiciales electrónicas”. </w:t>
      </w:r>
      <w:r w:rsidRPr="003072E6">
        <w:rPr>
          <w:rFonts w:ascii="Times New Roman" w:hAnsi="Times New Roman"/>
          <w:i/>
        </w:rPr>
        <w:t>Óp., Cit.,</w:t>
      </w:r>
      <w:r>
        <w:rPr>
          <w:rFonts w:ascii="Times New Roman" w:hAnsi="Times New Roman"/>
        </w:rPr>
        <w:t xml:space="preserve"> pp.100-101.</w:t>
      </w:r>
    </w:p>
  </w:footnote>
  <w:footnote w:id="126">
    <w:p w14:paraId="1D6932CD" w14:textId="77777777" w:rsidR="004D569F" w:rsidRPr="00D5361D" w:rsidRDefault="004D569F" w:rsidP="00E12684">
      <w:pPr>
        <w:pStyle w:val="Textonotapie"/>
        <w:jc w:val="both"/>
        <w:rPr>
          <w:rFonts w:ascii="Times New Roman" w:hAnsi="Times New Roman"/>
        </w:rPr>
      </w:pPr>
      <w:r w:rsidRPr="00D5361D">
        <w:rPr>
          <w:rStyle w:val="Refdenotaalpie"/>
          <w:rFonts w:ascii="Times New Roman" w:hAnsi="Times New Roman"/>
        </w:rPr>
        <w:footnoteRef/>
      </w:r>
      <w:r w:rsidRPr="00D5361D">
        <w:rPr>
          <w:rFonts w:ascii="Times New Roman" w:hAnsi="Times New Roman"/>
        </w:rPr>
        <w:t xml:space="preserve">DE LA SERNA BOSCH, J. </w:t>
      </w:r>
      <w:r w:rsidRPr="00D5361D">
        <w:rPr>
          <w:rFonts w:ascii="Times New Roman" w:hAnsi="Times New Roman"/>
          <w:i/>
        </w:rPr>
        <w:t xml:space="preserve">La subasta judicial en la Ley de Enjuiciamiento Civil. 3ª Edición. Óp., Cit., </w:t>
      </w:r>
      <w:r w:rsidRPr="00D5361D">
        <w:rPr>
          <w:rFonts w:ascii="Times New Roman" w:hAnsi="Times New Roman"/>
        </w:rPr>
        <w:t>pp.96 y 97.</w:t>
      </w:r>
    </w:p>
  </w:footnote>
  <w:footnote w:id="127">
    <w:p w14:paraId="67CEA90E" w14:textId="77777777" w:rsidR="004D569F" w:rsidRPr="00D5361D" w:rsidRDefault="004D569F" w:rsidP="00E12684">
      <w:pPr>
        <w:pStyle w:val="Textonotapie"/>
        <w:jc w:val="both"/>
        <w:rPr>
          <w:rFonts w:ascii="Times New Roman" w:hAnsi="Times New Roman"/>
          <w:lang w:val="es-ES"/>
        </w:rPr>
      </w:pPr>
      <w:r w:rsidRPr="00D5361D">
        <w:rPr>
          <w:rStyle w:val="Refdenotaalpie"/>
          <w:rFonts w:ascii="Times New Roman" w:hAnsi="Times New Roman"/>
        </w:rPr>
        <w:footnoteRef/>
      </w:r>
      <w:r w:rsidRPr="00D5361D">
        <w:rPr>
          <w:rFonts w:ascii="Times New Roman" w:hAnsi="Times New Roman"/>
        </w:rPr>
        <w:t xml:space="preserve">REDONDO GARCÍA, F. “El funcionamiento de la nueva subasta judicial electrónica de inmuebles”. </w:t>
      </w:r>
      <w:r w:rsidRPr="00D5361D">
        <w:rPr>
          <w:rFonts w:ascii="Times New Roman" w:hAnsi="Times New Roman"/>
          <w:i/>
        </w:rPr>
        <w:t>Inmueble: Revista del Sector Inmobiliario</w:t>
      </w:r>
      <w:r w:rsidRPr="00D5361D">
        <w:rPr>
          <w:rFonts w:ascii="Times New Roman" w:hAnsi="Times New Roman"/>
        </w:rPr>
        <w:t>, Nº159, pp. 26-31. Ed. Difusión Jurídica y Temas de Actualidad, Madrid, 2016, p.28.</w:t>
      </w:r>
    </w:p>
  </w:footnote>
  <w:footnote w:id="128">
    <w:p w14:paraId="7E385BF8" w14:textId="77777777" w:rsidR="004D569F" w:rsidRPr="00A3145F" w:rsidRDefault="004D569F" w:rsidP="00E12684">
      <w:pPr>
        <w:pStyle w:val="Textonotapie"/>
        <w:jc w:val="both"/>
        <w:rPr>
          <w:rFonts w:ascii="Times New Roman" w:hAnsi="Times New Roman"/>
        </w:rPr>
      </w:pPr>
      <w:r w:rsidRPr="00D5361D">
        <w:rPr>
          <w:rStyle w:val="Refdenotaalpie"/>
          <w:rFonts w:ascii="Times New Roman" w:hAnsi="Times New Roman"/>
        </w:rPr>
        <w:footnoteRef/>
      </w:r>
      <w:r w:rsidRPr="00D5361D">
        <w:rPr>
          <w:rFonts w:ascii="Times New Roman" w:hAnsi="Times New Roman"/>
          <w:i/>
        </w:rPr>
        <w:t>Ibídem</w:t>
      </w:r>
      <w:r w:rsidRPr="00D5361D">
        <w:rPr>
          <w:rFonts w:ascii="Times New Roman" w:hAnsi="Times New Roman"/>
        </w:rPr>
        <w:t>, p.28.</w:t>
      </w:r>
    </w:p>
  </w:footnote>
  <w:footnote w:id="129">
    <w:p w14:paraId="532D29C9" w14:textId="77777777" w:rsidR="004D569F" w:rsidRPr="00EB4396" w:rsidRDefault="004D569F" w:rsidP="005B515E">
      <w:pPr>
        <w:pStyle w:val="Textonotapie"/>
        <w:jc w:val="both"/>
        <w:rPr>
          <w:rFonts w:ascii="Times New Roman" w:hAnsi="Times New Roman"/>
        </w:rPr>
      </w:pPr>
      <w:r w:rsidRPr="00EB4396">
        <w:rPr>
          <w:rStyle w:val="Refdenotaalpie"/>
          <w:rFonts w:ascii="Times New Roman" w:hAnsi="Times New Roman"/>
        </w:rPr>
        <w:footnoteRef/>
      </w:r>
      <w:r w:rsidRPr="00EB4396">
        <w:rPr>
          <w:rFonts w:ascii="Times New Roman" w:hAnsi="Times New Roman"/>
        </w:rPr>
        <w:t>Esta cuarta regla del art.648 LEC experimenta una pequeña modificación por el actual Proyecto de Ley de Medidas de Eficiencia Procesal del Servicio Público de Justicia al dejar de tomar como referencia la Ley 59/2003, de 19 de diciembre, de forma electrónica, para hacerlo en favor del art.6 de la Ley 18/2011, de 5 de julio, reguladora del uso de las tecnologías de la información y comunicación en la Administración de Justicia en lo relativo al empleo de mecanismos seguros de identificación y firma electrónica en el alta como usuarios del Portal Electrónico de Subastas Judiciales y Administrativas de la AEBOE para, así, poder participar en el desarrollo de las subastas judiciales de bienes muebles e inmuebles.</w:t>
      </w:r>
    </w:p>
  </w:footnote>
  <w:footnote w:id="130">
    <w:p w14:paraId="06A8E50E" w14:textId="77777777" w:rsidR="004D569F" w:rsidRDefault="004D569F" w:rsidP="00E12684">
      <w:pPr>
        <w:pStyle w:val="Textonotapie"/>
        <w:jc w:val="both"/>
      </w:pPr>
      <w:r w:rsidRPr="00EB4396">
        <w:rPr>
          <w:rFonts w:ascii="Times New Roman" w:hAnsi="Times New Roman"/>
        </w:rPr>
        <w:t xml:space="preserve">DE LA SERNA BOSCH, J. </w:t>
      </w:r>
      <w:r w:rsidRPr="00EB4396">
        <w:rPr>
          <w:rFonts w:ascii="Times New Roman" w:hAnsi="Times New Roman"/>
          <w:i/>
        </w:rPr>
        <w:t xml:space="preserve">La subasta judicial en la Ley de Enjuiciamiento Civil. 3ª Edición. Óp., Cit., </w:t>
      </w:r>
      <w:r w:rsidRPr="00EB4396">
        <w:rPr>
          <w:rFonts w:ascii="Times New Roman" w:hAnsi="Times New Roman"/>
        </w:rPr>
        <w:t>p.100.</w:t>
      </w:r>
    </w:p>
  </w:footnote>
  <w:footnote w:id="131">
    <w:p w14:paraId="1868062E" w14:textId="77777777" w:rsidR="004D569F" w:rsidRPr="00DB486F" w:rsidRDefault="004D569F" w:rsidP="00DB486F">
      <w:pPr>
        <w:jc w:val="both"/>
        <w:rPr>
          <w:sz w:val="20"/>
          <w:szCs w:val="20"/>
        </w:rPr>
      </w:pPr>
      <w:r w:rsidRPr="00DB486F">
        <w:rPr>
          <w:rStyle w:val="Refdenotaalpie"/>
          <w:sz w:val="20"/>
          <w:szCs w:val="20"/>
        </w:rPr>
        <w:footnoteRef/>
      </w:r>
      <w:r w:rsidRPr="00DB486F">
        <w:rPr>
          <w:sz w:val="20"/>
          <w:szCs w:val="20"/>
        </w:rPr>
        <w:t>“</w:t>
      </w:r>
      <w:r w:rsidRPr="00DB486F">
        <w:rPr>
          <w:i/>
          <w:sz w:val="20"/>
          <w:szCs w:val="20"/>
        </w:rPr>
        <w:t>Un certificado electrónico es un documento firmado electrónicamente por un prestador de servicios de certificación que vincula unos datos de verificación de firma a un firmante para confirmar su identidad. Siendo el firmante la persona que utiliza un dispositivo de creación de firma y que actúa en nombre propio o en nombre de una persona física o jurídica a la que representa</w:t>
      </w:r>
      <w:r w:rsidRPr="00DB486F">
        <w:rPr>
          <w:sz w:val="20"/>
          <w:szCs w:val="20"/>
        </w:rPr>
        <w:t>” -art.6 Ley 59/2003, de 19 de diciembre, de Firma Electrónica-. “</w:t>
      </w:r>
      <w:r w:rsidRPr="00DB486F">
        <w:rPr>
          <w:i/>
          <w:sz w:val="20"/>
          <w:szCs w:val="20"/>
        </w:rPr>
        <w:t>Serían los certificados electrónicos expedidos por un prestador de servicios de certificación que cumpla los requisitos establecidos en esta ley en cuanto a la comprobación de la identidad y demás circunstancias de los solicitantes y a la fiabilidad y las garantías de los servicios de certificación que se presten</w:t>
      </w:r>
      <w:r w:rsidRPr="00DB486F">
        <w:rPr>
          <w:sz w:val="20"/>
          <w:szCs w:val="20"/>
        </w:rPr>
        <w:t xml:space="preserve">” -art.11.1 de la Ley 59/2003, de 19 de diciembre, de Firma Electrónica-. </w:t>
      </w:r>
      <w:r w:rsidRPr="00DB486F">
        <w:rPr>
          <w:sz w:val="20"/>
          <w:szCs w:val="20"/>
          <w:lang w:val="es-ES"/>
        </w:rPr>
        <w:t xml:space="preserve">RODRÍGUEZ AYUSO, J.F. </w:t>
      </w:r>
      <w:r w:rsidRPr="00DB486F">
        <w:rPr>
          <w:i/>
          <w:sz w:val="20"/>
          <w:szCs w:val="20"/>
          <w:lang w:val="es-ES"/>
        </w:rPr>
        <w:t>Ámbito contractual de la firma electrónica</w:t>
      </w:r>
      <w:r w:rsidRPr="00DB486F">
        <w:rPr>
          <w:sz w:val="20"/>
          <w:szCs w:val="20"/>
          <w:lang w:val="es-ES"/>
        </w:rPr>
        <w:t>. Ed. Bosch, Barcelona, 2018, pp.385.</w:t>
      </w:r>
    </w:p>
  </w:footnote>
  <w:footnote w:id="132">
    <w:p w14:paraId="69C1E01C" w14:textId="77777777" w:rsidR="004D569F" w:rsidRPr="005F4730" w:rsidRDefault="004D569F" w:rsidP="00DB486F">
      <w:pPr>
        <w:pStyle w:val="Prrafodelista"/>
        <w:spacing w:after="0" w:line="240" w:lineRule="auto"/>
        <w:ind w:left="0"/>
        <w:jc w:val="both"/>
        <w:rPr>
          <w:rFonts w:ascii="Times New Roman" w:hAnsi="Times New Roman"/>
          <w:color w:val="000000"/>
          <w:sz w:val="20"/>
          <w:szCs w:val="20"/>
        </w:rPr>
      </w:pPr>
      <w:r w:rsidRPr="004175C4">
        <w:rPr>
          <w:rStyle w:val="Refdenotaalpie"/>
          <w:rFonts w:ascii="Times New Roman" w:hAnsi="Times New Roman"/>
          <w:sz w:val="20"/>
          <w:szCs w:val="20"/>
        </w:rPr>
        <w:footnoteRef/>
      </w:r>
      <w:r w:rsidRPr="004175C4">
        <w:rPr>
          <w:rFonts w:ascii="Times New Roman" w:hAnsi="Times New Roman"/>
          <w:color w:val="000000"/>
          <w:sz w:val="20"/>
          <w:szCs w:val="20"/>
        </w:rPr>
        <w:t>La información que debemos remitir al Portal</w:t>
      </w:r>
      <w:r>
        <w:rPr>
          <w:rFonts w:ascii="Times New Roman" w:hAnsi="Times New Roman"/>
          <w:color w:val="000000"/>
          <w:sz w:val="20"/>
          <w:szCs w:val="20"/>
        </w:rPr>
        <w:t xml:space="preserve"> Electrónico</w:t>
      </w:r>
      <w:r w:rsidRPr="004175C4">
        <w:rPr>
          <w:rFonts w:ascii="Times New Roman" w:hAnsi="Times New Roman"/>
          <w:color w:val="000000"/>
          <w:sz w:val="20"/>
          <w:szCs w:val="20"/>
        </w:rPr>
        <w:t xml:space="preserve"> de Subastas Judiciales y Administrativas de la AEBOE para poder dar inicio a la subasta judicial</w:t>
      </w:r>
      <w:r>
        <w:rPr>
          <w:rFonts w:ascii="Times New Roman" w:hAnsi="Times New Roman"/>
          <w:color w:val="000000"/>
          <w:sz w:val="20"/>
          <w:szCs w:val="20"/>
        </w:rPr>
        <w:t xml:space="preserve"> de bienes muebles e inmuebles</w:t>
      </w:r>
      <w:r w:rsidRPr="004175C4">
        <w:rPr>
          <w:rFonts w:ascii="Times New Roman" w:hAnsi="Times New Roman"/>
          <w:color w:val="000000"/>
          <w:sz w:val="20"/>
          <w:szCs w:val="20"/>
        </w:rPr>
        <w:t>, será el edicto que, separada e independientemente</w:t>
      </w:r>
      <w:r>
        <w:rPr>
          <w:rFonts w:ascii="Times New Roman" w:hAnsi="Times New Roman"/>
          <w:color w:val="000000"/>
          <w:sz w:val="20"/>
          <w:szCs w:val="20"/>
        </w:rPr>
        <w:t>,</w:t>
      </w:r>
      <w:r w:rsidRPr="004175C4">
        <w:rPr>
          <w:rFonts w:ascii="Times New Roman" w:hAnsi="Times New Roman"/>
          <w:color w:val="000000"/>
          <w:sz w:val="20"/>
          <w:szCs w:val="20"/>
        </w:rPr>
        <w:t xml:space="preserve"> para ca</w:t>
      </w:r>
      <w:r>
        <w:rPr>
          <w:rFonts w:ascii="Times New Roman" w:hAnsi="Times New Roman"/>
          <w:color w:val="000000"/>
          <w:sz w:val="20"/>
          <w:szCs w:val="20"/>
        </w:rPr>
        <w:t>da una de ellas</w:t>
      </w:r>
      <w:r w:rsidRPr="004175C4">
        <w:rPr>
          <w:rFonts w:ascii="Times New Roman" w:hAnsi="Times New Roman"/>
          <w:color w:val="000000"/>
          <w:sz w:val="20"/>
          <w:szCs w:val="20"/>
        </w:rPr>
        <w:t xml:space="preserve"> se incorpora a este mismo P</w:t>
      </w:r>
      <w:r>
        <w:rPr>
          <w:rFonts w:ascii="Times New Roman" w:hAnsi="Times New Roman"/>
          <w:color w:val="000000"/>
          <w:sz w:val="20"/>
          <w:szCs w:val="20"/>
        </w:rPr>
        <w:t>ortal. A</w:t>
      </w:r>
      <w:r w:rsidRPr="004175C4">
        <w:rPr>
          <w:rFonts w:ascii="Times New Roman" w:hAnsi="Times New Roman"/>
          <w:color w:val="000000"/>
          <w:sz w:val="20"/>
          <w:szCs w:val="20"/>
        </w:rPr>
        <w:t>dicionalmente, en las subastas judiciales de bienes inmuebles,</w:t>
      </w:r>
      <w:r>
        <w:rPr>
          <w:rFonts w:ascii="Times New Roman" w:hAnsi="Times New Roman"/>
          <w:color w:val="000000"/>
          <w:sz w:val="20"/>
          <w:szCs w:val="20"/>
        </w:rPr>
        <w:t xml:space="preserve"> también, se incorporará</w:t>
      </w:r>
      <w:r w:rsidRPr="004175C4">
        <w:rPr>
          <w:rFonts w:ascii="Times New Roman" w:hAnsi="Times New Roman"/>
          <w:color w:val="000000"/>
          <w:sz w:val="20"/>
          <w:szCs w:val="20"/>
        </w:rPr>
        <w:t xml:space="preserve"> la información registral electrónica -certificado </w:t>
      </w:r>
      <w:r>
        <w:rPr>
          <w:rFonts w:ascii="Times New Roman" w:hAnsi="Times New Roman"/>
          <w:color w:val="000000"/>
          <w:sz w:val="20"/>
          <w:szCs w:val="20"/>
        </w:rPr>
        <w:t xml:space="preserve">de dominio y cargas- de </w:t>
      </w:r>
      <w:r w:rsidRPr="004175C4">
        <w:rPr>
          <w:rFonts w:ascii="Times New Roman" w:hAnsi="Times New Roman"/>
          <w:color w:val="000000"/>
          <w:sz w:val="20"/>
          <w:szCs w:val="20"/>
        </w:rPr>
        <w:t>la</w:t>
      </w:r>
      <w:r>
        <w:rPr>
          <w:rFonts w:ascii="Times New Roman" w:hAnsi="Times New Roman"/>
          <w:color w:val="000000"/>
          <w:sz w:val="20"/>
          <w:szCs w:val="20"/>
        </w:rPr>
        <w:t>s</w:t>
      </w:r>
      <w:r w:rsidRPr="004175C4">
        <w:rPr>
          <w:rFonts w:ascii="Times New Roman" w:hAnsi="Times New Roman"/>
          <w:color w:val="000000"/>
          <w:sz w:val="20"/>
          <w:szCs w:val="20"/>
        </w:rPr>
        <w:t xml:space="preserve"> finca</w:t>
      </w:r>
      <w:r>
        <w:rPr>
          <w:rFonts w:ascii="Times New Roman" w:hAnsi="Times New Roman"/>
          <w:color w:val="000000"/>
          <w:sz w:val="20"/>
          <w:szCs w:val="20"/>
        </w:rPr>
        <w:t>s que constituyen el objeto de éstas. Cuestiones ya antes referidas cuando abordamos el estudio de los arts.646.2 y 667.2 LEC.</w:t>
      </w:r>
    </w:p>
  </w:footnote>
  <w:footnote w:id="133">
    <w:p w14:paraId="4DBF845D" w14:textId="77777777" w:rsidR="004D569F" w:rsidRPr="009625C3" w:rsidRDefault="004D569F" w:rsidP="00821E06">
      <w:pPr>
        <w:jc w:val="both"/>
        <w:rPr>
          <w:sz w:val="20"/>
          <w:szCs w:val="20"/>
        </w:rPr>
      </w:pPr>
      <w:r w:rsidRPr="009625C3">
        <w:rPr>
          <w:rStyle w:val="Refdenotaalpie"/>
          <w:sz w:val="20"/>
          <w:szCs w:val="20"/>
        </w:rPr>
        <w:footnoteRef/>
      </w:r>
      <w:r w:rsidRPr="009625C3">
        <w:rPr>
          <w:sz w:val="20"/>
          <w:szCs w:val="20"/>
        </w:rPr>
        <w:t>Los miércoles no se inicia el desarrollo de las subastas judiciales de bienes muebles e inmuebles porque su inicio tiene lugar al tercer día tras la publicación del anuncio de su convocatoria en el BOE, y los domingos no se publica en el BOE. Los viernes, tampoco, finalizan porque la AEBOE quiere evitar que su posible prórroga obligue a los postores a estar pendientes de ellas durante la madrugada del sábado. También se ha evitado su conclusió</w:t>
      </w:r>
      <w:r>
        <w:rPr>
          <w:sz w:val="20"/>
          <w:szCs w:val="20"/>
        </w:rPr>
        <w:t>n durante el fin de semana. BAÑÓ</w:t>
      </w:r>
      <w:r w:rsidRPr="009625C3">
        <w:rPr>
          <w:sz w:val="20"/>
          <w:szCs w:val="20"/>
        </w:rPr>
        <w:t>N GONZÁLEZ, J.L. “La realización judicial de los bienes a través del portal de subastas del BOE. Efecto de su implantación y propuesta de desarrollo”, en SIGÜENZA LÓPEZ, J. -Dir.-.</w:t>
      </w:r>
      <w:r w:rsidRPr="00653B18">
        <w:rPr>
          <w:i/>
        </w:rPr>
        <w:t xml:space="preserve"> </w:t>
      </w:r>
      <w:r w:rsidRPr="00653B18">
        <w:rPr>
          <w:i/>
          <w:sz w:val="20"/>
          <w:szCs w:val="20"/>
        </w:rPr>
        <w:t>Proceso civil y nuevas tecnologías</w:t>
      </w:r>
      <w:r>
        <w:rPr>
          <w:sz w:val="20"/>
          <w:szCs w:val="20"/>
        </w:rPr>
        <w:t xml:space="preserve">. </w:t>
      </w:r>
      <w:r w:rsidRPr="009625C3">
        <w:rPr>
          <w:i/>
          <w:sz w:val="20"/>
          <w:szCs w:val="20"/>
        </w:rPr>
        <w:t xml:space="preserve">Óp., Cit., </w:t>
      </w:r>
      <w:r w:rsidRPr="009625C3">
        <w:rPr>
          <w:sz w:val="20"/>
          <w:szCs w:val="20"/>
        </w:rPr>
        <w:t>pp.345 y 346.</w:t>
      </w:r>
    </w:p>
  </w:footnote>
  <w:footnote w:id="134">
    <w:p w14:paraId="4745B6BB" w14:textId="77777777" w:rsidR="004D569F" w:rsidRPr="009625C3" w:rsidRDefault="004D569F" w:rsidP="007902B2">
      <w:pPr>
        <w:jc w:val="both"/>
        <w:rPr>
          <w:sz w:val="20"/>
          <w:szCs w:val="20"/>
        </w:rPr>
      </w:pPr>
      <w:r w:rsidRPr="009625C3">
        <w:rPr>
          <w:rStyle w:val="Refdenotaalpie"/>
          <w:sz w:val="20"/>
          <w:szCs w:val="20"/>
        </w:rPr>
        <w:footnoteRef/>
      </w:r>
      <w:r>
        <w:rPr>
          <w:sz w:val="20"/>
          <w:szCs w:val="20"/>
        </w:rPr>
        <w:t>La cuantía</w:t>
      </w:r>
      <w:r w:rsidRPr="009625C3">
        <w:rPr>
          <w:sz w:val="20"/>
          <w:szCs w:val="20"/>
        </w:rPr>
        <w:t xml:space="preserve"> de las pujas efectuadas</w:t>
      </w:r>
      <w:r>
        <w:rPr>
          <w:sz w:val="20"/>
          <w:szCs w:val="20"/>
        </w:rPr>
        <w:t xml:space="preserve"> por los licitadores</w:t>
      </w:r>
      <w:r w:rsidRPr="009625C3">
        <w:rPr>
          <w:sz w:val="20"/>
          <w:szCs w:val="20"/>
        </w:rPr>
        <w:t xml:space="preserve"> puede ser libre o estar fijado por el LAJ a través del establecimiento de los denominados tramos de pujas, es decir, incrementos mínimos de la cuantía económica a ofertar por los licitadores que participan en el desarrollo de las subastas judiciales de bienes muebles e inmuebles mediante la realización de sus pujas. Aunque los tramos de pujas se establecerán, proporcionalmente, al valor del bien mueble o inmueble objeto de la subasta judicial; lo habitual, será un 2% de ese mismo valor, pero siendo conscientes que el LAJ, también, podría adoptar cualquier otro criterio para su establecimiento.</w:t>
      </w:r>
    </w:p>
    <w:p w14:paraId="588000B2" w14:textId="77777777" w:rsidR="004D569F" w:rsidRPr="007E6FAC" w:rsidRDefault="004D569F" w:rsidP="007902B2">
      <w:pPr>
        <w:jc w:val="both"/>
        <w:rPr>
          <w:sz w:val="20"/>
          <w:szCs w:val="20"/>
        </w:rPr>
      </w:pPr>
      <w:r w:rsidRPr="009625C3">
        <w:rPr>
          <w:sz w:val="20"/>
          <w:szCs w:val="20"/>
        </w:rPr>
        <w:t>Al tratarse de una potestad aún arbitraria del LAJ no regulada por la LEC -sí queda</w:t>
      </w:r>
      <w:r>
        <w:rPr>
          <w:sz w:val="20"/>
          <w:szCs w:val="20"/>
        </w:rPr>
        <w:t>rá regulada en el futuro art.648</w:t>
      </w:r>
      <w:r w:rsidRPr="009625C3">
        <w:rPr>
          <w:sz w:val="20"/>
          <w:szCs w:val="20"/>
        </w:rPr>
        <w:t>.3ª LEC, tal y como se contempla en el actual Proyecto de Ley de Medidas de Eficiencia Procesal del Servicio Público de Justicia-, su adopción, por el LAJ, dependerá de las circunstancias y características de la propia subasta judicial, así como, de</w:t>
      </w:r>
      <w:r>
        <w:rPr>
          <w:sz w:val="20"/>
          <w:szCs w:val="20"/>
        </w:rPr>
        <w:t xml:space="preserve"> las de</w:t>
      </w:r>
      <w:r w:rsidRPr="009625C3">
        <w:rPr>
          <w:sz w:val="20"/>
          <w:szCs w:val="20"/>
        </w:rPr>
        <w:t xml:space="preserve"> los bienes muebles e inmuebles que constituyen su objeto de realización forzosa; debiendo, en todo caso, quedar, perfectamente, sujeta a criterios de equidad y reflejada en el anuncio que de la convocatoria de la subasta judicial se publique en el BOE, así como, en el edicto que de la misma, también, se incorpore al Portal Electrónico de Subasta Judiciales y Administrativas de la AEOBE.</w:t>
      </w:r>
    </w:p>
  </w:footnote>
  <w:footnote w:id="135">
    <w:p w14:paraId="41A7818F" w14:textId="77777777" w:rsidR="004D569F" w:rsidRPr="009D2E86" w:rsidRDefault="004D569F" w:rsidP="00880A7A">
      <w:pPr>
        <w:pStyle w:val="Textonotapie"/>
        <w:jc w:val="both"/>
        <w:rPr>
          <w:rFonts w:ascii="Times New Roman" w:hAnsi="Times New Roman"/>
        </w:rPr>
      </w:pPr>
      <w:r w:rsidRPr="009D2E86">
        <w:rPr>
          <w:rStyle w:val="Refdenotaalpie"/>
          <w:rFonts w:ascii="Times New Roman" w:hAnsi="Times New Roman"/>
        </w:rPr>
        <w:footnoteRef/>
      </w:r>
      <w:r w:rsidRPr="009D2E86">
        <w:rPr>
          <w:rFonts w:ascii="Times New Roman" w:hAnsi="Times New Roman"/>
        </w:rPr>
        <w:t xml:space="preserve">HUERTA GARCÍA, R. </w:t>
      </w:r>
      <w:r w:rsidRPr="009D2E86">
        <w:rPr>
          <w:rFonts w:ascii="Times New Roman" w:hAnsi="Times New Roman"/>
          <w:i/>
        </w:rPr>
        <w:t xml:space="preserve">Nuevo método de inversión. La subasta concursal electrónico </w:t>
      </w:r>
      <w:r w:rsidRPr="009D2E86">
        <w:rPr>
          <w:rFonts w:ascii="Times New Roman" w:hAnsi="Times New Roman"/>
          <w:i/>
          <w:lang w:val="es-ES"/>
        </w:rPr>
        <w:t>-</w:t>
      </w:r>
      <w:r w:rsidRPr="009D2E86">
        <w:rPr>
          <w:rFonts w:ascii="Times New Roman" w:hAnsi="Times New Roman"/>
          <w:i/>
        </w:rPr>
        <w:t>Código 52</w:t>
      </w:r>
      <w:r w:rsidRPr="009D2E86">
        <w:rPr>
          <w:rFonts w:ascii="Times New Roman" w:hAnsi="Times New Roman"/>
          <w:i/>
          <w:lang w:val="es-ES"/>
        </w:rPr>
        <w:t>-</w:t>
      </w:r>
      <w:r w:rsidRPr="009D2E86">
        <w:rPr>
          <w:rFonts w:ascii="Times New Roman" w:hAnsi="Times New Roman"/>
        </w:rPr>
        <w:t>.  Ed. Tirant lo Blanch, Valencia, 2017, p.24 y 41.</w:t>
      </w:r>
    </w:p>
  </w:footnote>
  <w:footnote w:id="136">
    <w:p w14:paraId="52221D12" w14:textId="77777777" w:rsidR="004D569F" w:rsidRPr="009D2E86" w:rsidRDefault="004D569F" w:rsidP="009D2E86">
      <w:pPr>
        <w:pStyle w:val="Prrafodelista"/>
        <w:spacing w:after="0" w:line="240" w:lineRule="auto"/>
        <w:ind w:left="0"/>
        <w:jc w:val="both"/>
        <w:rPr>
          <w:rFonts w:ascii="Times New Roman" w:hAnsi="Times New Roman"/>
          <w:sz w:val="20"/>
          <w:szCs w:val="20"/>
        </w:rPr>
      </w:pPr>
      <w:r w:rsidRPr="009D2E86">
        <w:rPr>
          <w:rStyle w:val="Refdenotaalpie"/>
          <w:rFonts w:ascii="Times New Roman" w:hAnsi="Times New Roman"/>
          <w:sz w:val="20"/>
          <w:szCs w:val="20"/>
        </w:rPr>
        <w:footnoteRef/>
      </w:r>
      <w:r w:rsidRPr="009D2E86">
        <w:rPr>
          <w:rFonts w:ascii="Times New Roman" w:hAnsi="Times New Roman"/>
          <w:sz w:val="20"/>
          <w:szCs w:val="20"/>
        </w:rPr>
        <w:t>“</w:t>
      </w:r>
      <w:r w:rsidRPr="009D2E86">
        <w:rPr>
          <w:rFonts w:ascii="Times New Roman" w:hAnsi="Times New Roman"/>
          <w:i/>
          <w:sz w:val="20"/>
          <w:szCs w:val="20"/>
        </w:rPr>
        <w:t>Si los demás postores lo solicitan, también se mantendrá la reserva de la cantidades consignadas por ellos, para que, si el rematante no entregare en plazo el resto del precio, pueda aprobarse el remate en favor de los que le sigan, por el orden de sus respectivas posturas y, si fueran iguales, por el orden cronológico en el que hubieran sido realizadas</w:t>
      </w:r>
      <w:r w:rsidRPr="009D2E86">
        <w:rPr>
          <w:rFonts w:ascii="Times New Roman" w:hAnsi="Times New Roman"/>
          <w:sz w:val="20"/>
          <w:szCs w:val="20"/>
        </w:rPr>
        <w:t>”.</w:t>
      </w:r>
      <w:r>
        <w:rPr>
          <w:rFonts w:ascii="Times New Roman" w:hAnsi="Times New Roman"/>
          <w:sz w:val="20"/>
          <w:szCs w:val="20"/>
        </w:rPr>
        <w:t xml:space="preserve"> El contenido del art.652.1.2º LEC es objeto de reforma por el actual Proyecto de Ley de Medidas de Eficiencia Procesal del Servicio Público de Justicia, al disponer que: </w:t>
      </w:r>
      <w:r w:rsidRPr="00880A7A">
        <w:rPr>
          <w:rFonts w:ascii="Times New Roman" w:hAnsi="Times New Roman"/>
          <w:sz w:val="20"/>
          <w:szCs w:val="20"/>
        </w:rPr>
        <w:t>“…</w:t>
      </w:r>
      <w:r w:rsidRPr="00880A7A">
        <w:rPr>
          <w:rFonts w:ascii="Times New Roman" w:hAnsi="Times New Roman"/>
          <w:i/>
          <w:sz w:val="20"/>
          <w:szCs w:val="20"/>
        </w:rPr>
        <w:t>pueda adjudicarse el bien o lote en favor del primero de los que le sigan, por el orden de sus respectivas posturas y, si fueran iguales, por el orden cronológico en el que hubieran sido realizadas. En el momento en que, como consecuencia del impago del precio por el primer postor, el Portal de Subastas comunique la identidad del siguiente postor con reserva de postura, se devolverán los depósitos de los demás postores y quedarán sin efecto sus reservas de postura. Cuando el mejor postor en la subasta haya sido el mismo ejecutante, se devolverán los depósitos de todos los postores que hubieran efectuado reserva de postura, como si el precio de remate ya hubiera sido satisfecho</w:t>
      </w:r>
      <w:r w:rsidRPr="00880A7A">
        <w:rPr>
          <w:rFonts w:ascii="Times New Roman" w:hAnsi="Times New Roman"/>
          <w:sz w:val="20"/>
          <w:szCs w:val="20"/>
        </w:rPr>
        <w:t>”.</w:t>
      </w:r>
    </w:p>
  </w:footnote>
  <w:footnote w:id="137">
    <w:p w14:paraId="01C21861" w14:textId="77777777" w:rsidR="004D569F" w:rsidRPr="00B35179" w:rsidRDefault="004D569F" w:rsidP="00B35179">
      <w:pPr>
        <w:pStyle w:val="Textonotapie"/>
        <w:jc w:val="both"/>
        <w:rPr>
          <w:rFonts w:ascii="Times New Roman" w:hAnsi="Times New Roman"/>
          <w:lang w:val="es-ES"/>
        </w:rPr>
      </w:pPr>
      <w:r w:rsidRPr="00B35179">
        <w:rPr>
          <w:rStyle w:val="Refdenotaalpie"/>
          <w:rFonts w:ascii="Times New Roman" w:hAnsi="Times New Roman"/>
        </w:rPr>
        <w:footnoteRef/>
      </w:r>
      <w:r>
        <w:rPr>
          <w:rFonts w:ascii="Times New Roman" w:hAnsi="Times New Roman"/>
          <w:lang w:val="es-ES"/>
        </w:rPr>
        <w:t>A excepción de este supuesto concreto, en el que la LEC específica que esos veinte días serán naturales, debemos entender que conforme a la regla general de cómputo de plazos del art.133.2 LEC, en el resto de los plazos temporales señalados a lo largo del presente trabajo de investigación, los días deberán entenderse como hábiles.</w:t>
      </w:r>
    </w:p>
  </w:footnote>
  <w:footnote w:id="138">
    <w:p w14:paraId="0E2DF6BE" w14:textId="77777777" w:rsidR="004D569F" w:rsidRPr="00D55CF6" w:rsidRDefault="004D569F" w:rsidP="00D55CF6">
      <w:pPr>
        <w:jc w:val="both"/>
        <w:rPr>
          <w:sz w:val="20"/>
          <w:szCs w:val="20"/>
        </w:rPr>
      </w:pPr>
      <w:r w:rsidRPr="00B41DA1">
        <w:rPr>
          <w:rStyle w:val="Refdenotaalpie"/>
          <w:sz w:val="20"/>
          <w:szCs w:val="20"/>
        </w:rPr>
        <w:footnoteRef/>
      </w:r>
      <w:r w:rsidRPr="00B41DA1">
        <w:rPr>
          <w:sz w:val="20"/>
          <w:szCs w:val="20"/>
        </w:rPr>
        <w:t>El LAJ responsable de la subasta judicial de bienes muebles e inmuebles es el único que está capacitado para suspender -mediante la introducción de su clave personal de confirmación- su desarrollo en cualquier momento previo a la aprobación del re</w:t>
      </w:r>
      <w:r>
        <w:rPr>
          <w:sz w:val="20"/>
          <w:szCs w:val="20"/>
        </w:rPr>
        <w:t>mate y/o a la adjudicación</w:t>
      </w:r>
      <w:r w:rsidRPr="00B41DA1">
        <w:rPr>
          <w:sz w:val="20"/>
          <w:szCs w:val="20"/>
        </w:rPr>
        <w:t xml:space="preserve"> de los bienes que constituyen su objeto de realización forzosa, cuando, generalmente, el ejecutado hubiese pagado, íntegramente -principal, intereses y costas-, todo lo debido al ejecutante -arts.650.6 y 670.7 LEC. Bienes muebles e inmuebles, respectivamente-.</w:t>
      </w:r>
      <w:r w:rsidRPr="00D55CF6">
        <w:rPr>
          <w:sz w:val="20"/>
          <w:szCs w:val="20"/>
        </w:rPr>
        <w:t xml:space="preserve"> </w:t>
      </w:r>
    </w:p>
  </w:footnote>
  <w:footnote w:id="139">
    <w:p w14:paraId="145F7EAA" w14:textId="77777777" w:rsidR="004D569F" w:rsidRPr="00B41DA1" w:rsidRDefault="004D569F" w:rsidP="00E4084E">
      <w:pPr>
        <w:pStyle w:val="Textonotapie"/>
        <w:jc w:val="both"/>
        <w:rPr>
          <w:rFonts w:ascii="Times New Roman" w:hAnsi="Times New Roman"/>
          <w:color w:val="FF0000"/>
        </w:rPr>
      </w:pPr>
      <w:r w:rsidRPr="00B41DA1">
        <w:rPr>
          <w:rStyle w:val="Refdenotaalpie"/>
          <w:rFonts w:ascii="Times New Roman" w:hAnsi="Times New Roman"/>
        </w:rPr>
        <w:footnoteRef/>
      </w:r>
      <w:r w:rsidRPr="00B41DA1">
        <w:rPr>
          <w:rFonts w:ascii="Times New Roman" w:hAnsi="Times New Roman"/>
        </w:rPr>
        <w:t xml:space="preserve">DE LA SERNA BOSCH, J. </w:t>
      </w:r>
      <w:r w:rsidRPr="00B35179">
        <w:rPr>
          <w:rFonts w:ascii="Times New Roman" w:hAnsi="Times New Roman"/>
          <w:i/>
        </w:rPr>
        <w:t>La subasta judicial en la Ley de Enjuiciamiento Civil. 3ª Edición</w:t>
      </w:r>
      <w:r w:rsidRPr="00B41DA1">
        <w:rPr>
          <w:rFonts w:ascii="Times New Roman" w:hAnsi="Times New Roman"/>
        </w:rPr>
        <w:t xml:space="preserve">. </w:t>
      </w:r>
      <w:r w:rsidRPr="0008154E">
        <w:rPr>
          <w:rFonts w:ascii="Times New Roman" w:hAnsi="Times New Roman"/>
          <w:i/>
        </w:rPr>
        <w:t>Óp., Cit.</w:t>
      </w:r>
      <w:r w:rsidRPr="00B41DA1">
        <w:rPr>
          <w:rFonts w:ascii="Times New Roman" w:hAnsi="Times New Roman"/>
        </w:rPr>
        <w:t>, p.111.</w:t>
      </w:r>
    </w:p>
  </w:footnote>
  <w:footnote w:id="140">
    <w:p w14:paraId="2E8B0D9C" w14:textId="77777777" w:rsidR="004D569F" w:rsidRPr="00B6102A" w:rsidRDefault="004D569F" w:rsidP="00B6102A">
      <w:pPr>
        <w:pStyle w:val="Textonotapie"/>
        <w:jc w:val="both"/>
        <w:rPr>
          <w:rFonts w:ascii="Times New Roman" w:hAnsi="Times New Roman"/>
          <w:lang w:val="es-ES"/>
        </w:rPr>
      </w:pPr>
      <w:r w:rsidRPr="00B6102A">
        <w:rPr>
          <w:rStyle w:val="Refdenotaalpie"/>
          <w:rFonts w:ascii="Times New Roman" w:hAnsi="Times New Roman"/>
        </w:rPr>
        <w:footnoteRef/>
      </w:r>
      <w:r w:rsidRPr="00B6102A">
        <w:rPr>
          <w:rFonts w:ascii="Times New Roman" w:hAnsi="Times New Roman"/>
          <w:lang w:val="es-ES"/>
        </w:rPr>
        <w:t>Las operaciones de reserva y devoluci</w:t>
      </w:r>
      <w:r>
        <w:rPr>
          <w:rFonts w:ascii="Times New Roman" w:hAnsi="Times New Roman"/>
          <w:lang w:val="es-ES"/>
        </w:rPr>
        <w:t xml:space="preserve">ón de la cantidades </w:t>
      </w:r>
      <w:r w:rsidRPr="00B6102A">
        <w:rPr>
          <w:rFonts w:ascii="Times New Roman" w:hAnsi="Times New Roman"/>
          <w:lang w:val="es-ES"/>
        </w:rPr>
        <w:t>consignadas a fin de poder participar en el desarrollo de la subasta judicial de bienes muebles e inmuebles se realizan conforme a lo establecido por el art.3 del Real Decreto-Ley 1011/2015, de 6 de noviembre, por el que se regula el procedimiento para formalizar el sistema de consignaciones en sede electrónica de las cantidades necesarias para tomar parte en las subastas judiciales y notariales.</w:t>
      </w:r>
    </w:p>
  </w:footnote>
  <w:footnote w:id="141">
    <w:p w14:paraId="2795E8F3" w14:textId="77777777" w:rsidR="004D569F" w:rsidRPr="00D34236" w:rsidRDefault="004D569F" w:rsidP="00B6102A">
      <w:pPr>
        <w:pStyle w:val="Textonotapie"/>
        <w:jc w:val="both"/>
        <w:rPr>
          <w:rFonts w:ascii="Times New Roman" w:hAnsi="Times New Roman"/>
        </w:rPr>
      </w:pPr>
      <w:r w:rsidRPr="00D34236">
        <w:rPr>
          <w:rStyle w:val="Refdenotaalpie"/>
          <w:rFonts w:ascii="Times New Roman" w:hAnsi="Times New Roman"/>
        </w:rPr>
        <w:footnoteRef/>
      </w:r>
      <w:r w:rsidRPr="00D34236">
        <w:rPr>
          <w:rFonts w:ascii="Times New Roman" w:hAnsi="Times New Roman"/>
        </w:rPr>
        <w:t>El cómputo del plazo temporal señalado se inicia desde el momento de la notificación, al mejor licitador, del decreto de aprobación del remate de la subasta judicial a su favor; dictado éste en el mismo día o en el siguiente al de su cierre, recordemos. Sin embargo, la modificación del contenido de los arts.650.1 y 670.1 LEC por el actual Proyecto de Ley de Medidas de Eficiencia Procesal del Servicio Público de Justicia destaca por el hecho de que, en ambos supuestos, el cómputo del plazo temporal fijado por la LEC para hacer frente al pago, íntegro, del remate de la subasta judicial se iniciará a partir del momento del cierre de ésta y no desde el momento de la notificación, al mejor licitador, del decreto de aprobación de su remate, aunque éste se dicte por el LAJ al día siguiente de la terminación de la subasta judicial; no siendo necesaria notificación personal alguna, tal y como recoge el, también, futuro art.644 LEC. Así, lo lógico sería que el decreto de aprobación del remate de la subasta judicial, también, se aprobase a su cierre.</w:t>
      </w:r>
    </w:p>
    <w:p w14:paraId="3D166C7F" w14:textId="77777777" w:rsidR="004D569F" w:rsidRPr="002A4C13" w:rsidRDefault="004D569F" w:rsidP="00B6102A">
      <w:pPr>
        <w:pStyle w:val="Textonotapie"/>
        <w:jc w:val="both"/>
        <w:rPr>
          <w:rFonts w:ascii="Times New Roman" w:hAnsi="Times New Roman"/>
        </w:rPr>
      </w:pPr>
      <w:r w:rsidRPr="002A4C13">
        <w:rPr>
          <w:rFonts w:ascii="Times New Roman" w:hAnsi="Times New Roman"/>
        </w:rPr>
        <w:t>Además, en el supuesto de la subasta judicial de bienes inmuebles, el plazo temporal fijado para efectuar dicho pago se reduce de los cuarenta a los veinte días bajo el pretexto de que el</w:t>
      </w:r>
      <w:r>
        <w:rPr>
          <w:rFonts w:ascii="Times New Roman" w:hAnsi="Times New Roman"/>
        </w:rPr>
        <w:t xml:space="preserve"> </w:t>
      </w:r>
      <w:r w:rsidRPr="002A4C13">
        <w:rPr>
          <w:rFonts w:ascii="Times New Roman" w:hAnsi="Times New Roman"/>
        </w:rPr>
        <w:t>plazo temporal</w:t>
      </w:r>
      <w:r>
        <w:rPr>
          <w:rFonts w:ascii="Times New Roman" w:hAnsi="Times New Roman"/>
        </w:rPr>
        <w:t xml:space="preserve"> actual</w:t>
      </w:r>
      <w:r w:rsidRPr="002A4C13">
        <w:rPr>
          <w:rFonts w:ascii="Times New Roman" w:hAnsi="Times New Roman"/>
        </w:rPr>
        <w:t xml:space="preserve"> ralentiza, excesivamente, el trámite y la devolución de las consignaciones previas a los licitadores que realizaron su puja con reserva. Aminoración que colisiona, frontalmente, con uno de los objetivos esenciales a alcanzar por el nuevo modelo de la subasta judicial electrónica: la participación del mayor número de licitadores posible; concediéndoles, para ello, un plazo temporal, lo suficientemente amplio, que les permita poder obtener los recursos económicos necesarios para abonar o financiar, íntegramente, la cuantía de sus pujas.</w:t>
      </w:r>
    </w:p>
  </w:footnote>
  <w:footnote w:id="142">
    <w:p w14:paraId="204D2326" w14:textId="77777777" w:rsidR="004D569F" w:rsidRPr="00B6102A" w:rsidRDefault="004D569F" w:rsidP="001D33CF">
      <w:pPr>
        <w:pStyle w:val="Textonotapie"/>
        <w:jc w:val="both"/>
        <w:rPr>
          <w:rFonts w:ascii="Times New Roman" w:hAnsi="Times New Roman"/>
          <w:lang w:val="es-ES"/>
        </w:rPr>
      </w:pPr>
      <w:r w:rsidRPr="00B6102A">
        <w:rPr>
          <w:rStyle w:val="Refdenotaalpie"/>
          <w:rFonts w:ascii="Times New Roman" w:hAnsi="Times New Roman"/>
        </w:rPr>
        <w:footnoteRef/>
      </w:r>
      <w:r w:rsidRPr="00B6102A">
        <w:rPr>
          <w:rFonts w:ascii="Times New Roman" w:hAnsi="Times New Roman"/>
        </w:rPr>
        <w:t xml:space="preserve">TOME PAULÉ, J. “Teoría de las cauciones procesales”. </w:t>
      </w:r>
      <w:r w:rsidRPr="00B6102A">
        <w:rPr>
          <w:rFonts w:ascii="Times New Roman" w:hAnsi="Times New Roman"/>
          <w:i/>
        </w:rPr>
        <w:t>Revista de Derecho Procesal</w:t>
      </w:r>
      <w:r w:rsidRPr="00B6102A">
        <w:rPr>
          <w:rFonts w:ascii="Times New Roman" w:hAnsi="Times New Roman"/>
        </w:rPr>
        <w:t>. Ed. Revista Iberoamericana de Derecho Procesal, Madrid, 1962, pp.200.</w:t>
      </w:r>
    </w:p>
  </w:footnote>
  <w:footnote w:id="143">
    <w:p w14:paraId="4A4A2892" w14:textId="77777777" w:rsidR="004D569F" w:rsidRPr="007B68E2" w:rsidRDefault="004D569F" w:rsidP="00B6102A">
      <w:pPr>
        <w:pStyle w:val="Textonotapie"/>
        <w:jc w:val="both"/>
        <w:rPr>
          <w:rFonts w:ascii="Times New Roman" w:hAnsi="Times New Roman"/>
        </w:rPr>
      </w:pPr>
      <w:r w:rsidRPr="00B6102A">
        <w:rPr>
          <w:rStyle w:val="Refdenotaalpie"/>
          <w:rFonts w:ascii="Times New Roman" w:hAnsi="Times New Roman"/>
        </w:rPr>
        <w:footnoteRef/>
      </w:r>
      <w:r w:rsidRPr="00B6102A">
        <w:rPr>
          <w:rFonts w:ascii="Times New Roman" w:hAnsi="Times New Roman"/>
        </w:rPr>
        <w:t xml:space="preserve">GARBERI LLOBREGAT, J. </w:t>
      </w:r>
      <w:r w:rsidRPr="00B6102A">
        <w:rPr>
          <w:rFonts w:ascii="Times New Roman" w:hAnsi="Times New Roman"/>
          <w:i/>
        </w:rPr>
        <w:t>El proceso de ejecución forzosa en la Ley de Enjuiciamiento Civil</w:t>
      </w:r>
      <w:r w:rsidRPr="00B6102A">
        <w:rPr>
          <w:rFonts w:ascii="Times New Roman" w:hAnsi="Times New Roman"/>
        </w:rPr>
        <w:t>. Ed. Thomson-Reuters Aranzadi, Pamplona, 2016, p.1108.</w:t>
      </w:r>
    </w:p>
  </w:footnote>
  <w:footnote w:id="144">
    <w:p w14:paraId="1A03329F" w14:textId="77777777" w:rsidR="004D569F" w:rsidRPr="00A05F60" w:rsidRDefault="004D569F" w:rsidP="007B68E2">
      <w:pPr>
        <w:pStyle w:val="Textonotapie"/>
        <w:jc w:val="both"/>
        <w:rPr>
          <w:lang w:val="es-ES"/>
        </w:rPr>
      </w:pPr>
      <w:r w:rsidRPr="007B68E2">
        <w:rPr>
          <w:rStyle w:val="Refdenotaalpie"/>
          <w:rFonts w:ascii="Times New Roman" w:hAnsi="Times New Roman"/>
        </w:rPr>
        <w:footnoteRef/>
      </w:r>
      <w:r w:rsidRPr="007B68E2">
        <w:rPr>
          <w:rFonts w:ascii="Times New Roman" w:hAnsi="Times New Roman"/>
        </w:rPr>
        <w:t>Si el ejecutado hiciese frente al pago, íntegro -principal, intereses y costas-, de todo lo debido al ejecutado antes</w:t>
      </w:r>
      <w:r>
        <w:rPr>
          <w:rFonts w:ascii="Times New Roman" w:hAnsi="Times New Roman"/>
        </w:rPr>
        <w:t xml:space="preserve"> de la aprobación </w:t>
      </w:r>
      <w:r w:rsidRPr="007B68E2">
        <w:rPr>
          <w:rFonts w:ascii="Times New Roman" w:hAnsi="Times New Roman"/>
        </w:rPr>
        <w:t>del decreto de adjudicación del LAJ, mantendría la posesión de los b</w:t>
      </w:r>
      <w:r>
        <w:rPr>
          <w:rFonts w:ascii="Times New Roman" w:hAnsi="Times New Roman"/>
        </w:rPr>
        <w:t>ienes muebles e inmuebles objeto de la subasta judicial</w:t>
      </w:r>
      <w:r w:rsidRPr="007B68E2">
        <w:rPr>
          <w:rFonts w:ascii="Times New Roman" w:hAnsi="Times New Roman"/>
        </w:rPr>
        <w:t>. En este supuesto, el LAJ -mediante decreto- dará por suspendida el desarrollo de la subasta judicial de bienes muebles e inmuebles; trasladándose tales acontecimientos al Portal Electrónico de Subastas Judiciales y Administrativas de la AEBOE a fin de que, dentro de su sistema de gestión,</w:t>
      </w:r>
      <w:r>
        <w:rPr>
          <w:rFonts w:ascii="Times New Roman" w:hAnsi="Times New Roman"/>
        </w:rPr>
        <w:t xml:space="preserve"> ésta</w:t>
      </w:r>
      <w:r w:rsidRPr="007B68E2">
        <w:rPr>
          <w:rFonts w:ascii="Times New Roman" w:hAnsi="Times New Roman"/>
        </w:rPr>
        <w:t xml:space="preserve"> apareciese con el estado de “</w:t>
      </w:r>
      <w:r>
        <w:rPr>
          <w:rFonts w:ascii="Times New Roman" w:hAnsi="Times New Roman"/>
          <w:i/>
        </w:rPr>
        <w:t>C</w:t>
      </w:r>
      <w:r w:rsidRPr="007B68E2">
        <w:rPr>
          <w:rFonts w:ascii="Times New Roman" w:hAnsi="Times New Roman"/>
          <w:i/>
        </w:rPr>
        <w:t>ancelada</w:t>
      </w:r>
      <w:r w:rsidRPr="007B68E2">
        <w:rPr>
          <w:rFonts w:ascii="Times New Roman" w:hAnsi="Times New Roman"/>
        </w:rPr>
        <w:t>”.</w:t>
      </w:r>
    </w:p>
  </w:footnote>
  <w:footnote w:id="145">
    <w:p w14:paraId="07B9BF7A" w14:textId="77777777" w:rsidR="004D569F" w:rsidRPr="006F5A0F" w:rsidRDefault="004D569F" w:rsidP="006F5A0F">
      <w:pPr>
        <w:jc w:val="both"/>
        <w:rPr>
          <w:sz w:val="20"/>
          <w:szCs w:val="20"/>
        </w:rPr>
      </w:pPr>
      <w:r w:rsidRPr="006F5A0F">
        <w:rPr>
          <w:rStyle w:val="Refdenotaalpie"/>
          <w:sz w:val="20"/>
          <w:szCs w:val="20"/>
        </w:rPr>
        <w:footnoteRef/>
      </w:r>
      <w:r w:rsidRPr="006F5A0F">
        <w:rPr>
          <w:sz w:val="20"/>
          <w:szCs w:val="20"/>
        </w:rPr>
        <w:t xml:space="preserve">GONZÁLEZ CABALLERO, C.J. y FONT DE MORA RULLÁN, J. </w:t>
      </w:r>
      <w:r w:rsidRPr="006F5A0F">
        <w:rPr>
          <w:i/>
          <w:sz w:val="20"/>
          <w:szCs w:val="20"/>
        </w:rPr>
        <w:t>La subasta judicial electrónica y la adjudicación de los bienes. Con esquemas y formularios. Análisis del Anteproyecto de Ley de Eficiencia del Sistema Público de Justicia. Óp., Cit.,</w:t>
      </w:r>
      <w:r w:rsidRPr="006F5A0F">
        <w:rPr>
          <w:sz w:val="20"/>
          <w:szCs w:val="20"/>
        </w:rPr>
        <w:t xml:space="preserve"> pp.317-322.</w:t>
      </w:r>
    </w:p>
  </w:footnote>
  <w:footnote w:id="146">
    <w:p w14:paraId="7BF36A42" w14:textId="77777777" w:rsidR="004D569F" w:rsidRPr="009A2B7C" w:rsidRDefault="004D569F" w:rsidP="009A2B7C">
      <w:pPr>
        <w:pStyle w:val="Textonotapie"/>
        <w:jc w:val="both"/>
        <w:rPr>
          <w:rFonts w:ascii="Times New Roman" w:hAnsi="Times New Roman"/>
          <w:lang w:val="es-ES"/>
        </w:rPr>
      </w:pPr>
      <w:r w:rsidRPr="005047B0">
        <w:rPr>
          <w:rStyle w:val="Refdenotaalpie"/>
          <w:rFonts w:ascii="Times New Roman" w:hAnsi="Times New Roman"/>
        </w:rPr>
        <w:footnoteRef/>
      </w:r>
      <w:r w:rsidRPr="005047B0">
        <w:rPr>
          <w:rFonts w:ascii="Times New Roman" w:hAnsi="Times New Roman"/>
        </w:rPr>
        <w:t xml:space="preserve">CORDÓN MORENO, F., ARMENTA DEU, T., MUERZA ESPARZA, J., TAPIA FERNÁNDEZ, I. -Coord.-. </w:t>
      </w:r>
      <w:r w:rsidRPr="005047B0">
        <w:rPr>
          <w:rFonts w:ascii="Times New Roman" w:hAnsi="Times New Roman"/>
          <w:i/>
        </w:rPr>
        <w:t xml:space="preserve">Comentarios a la Ley de Enjuiciamiento Civil. Óp., Cit., </w:t>
      </w:r>
      <w:r w:rsidRPr="005047B0">
        <w:rPr>
          <w:rFonts w:ascii="Times New Roman" w:hAnsi="Times New Roman"/>
        </w:rPr>
        <w:t>p.438.</w:t>
      </w:r>
    </w:p>
  </w:footnote>
  <w:footnote w:id="147">
    <w:p w14:paraId="444055FF" w14:textId="77777777" w:rsidR="004D569F" w:rsidRPr="0084319E" w:rsidRDefault="004D569F" w:rsidP="009A2B7C">
      <w:pPr>
        <w:pStyle w:val="Textonotapie"/>
        <w:jc w:val="both"/>
        <w:rPr>
          <w:rFonts w:ascii="Times New Roman" w:hAnsi="Times New Roman"/>
        </w:rPr>
      </w:pPr>
      <w:r w:rsidRPr="009A2B7C">
        <w:rPr>
          <w:rStyle w:val="Refdenotaalpie"/>
          <w:rFonts w:ascii="Times New Roman" w:hAnsi="Times New Roman"/>
        </w:rPr>
        <w:footnoteRef/>
      </w:r>
      <w:r w:rsidRPr="009A2B7C">
        <w:rPr>
          <w:rFonts w:ascii="Times New Roman" w:hAnsi="Times New Roman"/>
        </w:rPr>
        <w:t>ESCRIBANO MORA, F. -Coord.</w:t>
      </w:r>
      <w:r w:rsidRPr="009A2B7C">
        <w:rPr>
          <w:rFonts w:ascii="Times New Roman" w:hAnsi="Times New Roman"/>
          <w:lang w:val="es-ES"/>
        </w:rPr>
        <w:t>-</w:t>
      </w:r>
      <w:r w:rsidRPr="009A2B7C">
        <w:rPr>
          <w:rFonts w:ascii="Times New Roman" w:hAnsi="Times New Roman"/>
        </w:rPr>
        <w:t xml:space="preserve">. </w:t>
      </w:r>
      <w:r w:rsidRPr="009A2B7C">
        <w:rPr>
          <w:rFonts w:ascii="Times New Roman" w:hAnsi="Times New Roman"/>
          <w:i/>
        </w:rPr>
        <w:t>El proceso civil</w:t>
      </w:r>
      <w:r w:rsidRPr="009A2B7C">
        <w:rPr>
          <w:rFonts w:ascii="Times New Roman" w:hAnsi="Times New Roman"/>
        </w:rPr>
        <w:t xml:space="preserve">. </w:t>
      </w:r>
      <w:r w:rsidRPr="009A2B7C">
        <w:rPr>
          <w:rFonts w:ascii="Times New Roman" w:hAnsi="Times New Roman"/>
          <w:i/>
        </w:rPr>
        <w:t xml:space="preserve">Óp., Cit., </w:t>
      </w:r>
      <w:r w:rsidRPr="009A2B7C">
        <w:rPr>
          <w:rFonts w:ascii="Times New Roman" w:hAnsi="Times New Roman"/>
        </w:rPr>
        <w:t>p.5461.</w:t>
      </w:r>
    </w:p>
  </w:footnote>
  <w:footnote w:id="148">
    <w:p w14:paraId="732FE064" w14:textId="77777777" w:rsidR="004D569F" w:rsidRPr="00123923" w:rsidRDefault="004D569F" w:rsidP="001A74B7">
      <w:pPr>
        <w:jc w:val="both"/>
        <w:rPr>
          <w:color w:val="auto"/>
          <w:sz w:val="20"/>
          <w:szCs w:val="20"/>
        </w:rPr>
      </w:pPr>
      <w:r w:rsidRPr="00123923">
        <w:rPr>
          <w:rStyle w:val="Refdenotaalpie"/>
          <w:color w:val="auto"/>
          <w:sz w:val="20"/>
          <w:szCs w:val="20"/>
        </w:rPr>
        <w:footnoteRef/>
      </w:r>
      <w:r w:rsidRPr="00123923">
        <w:rPr>
          <w:color w:val="auto"/>
          <w:sz w:val="20"/>
          <w:szCs w:val="20"/>
        </w:rPr>
        <w:t xml:space="preserve">BERNABEÚ PÉREZ, I.C. “La aprobación del remate por pago a plazos”. </w:t>
      </w:r>
      <w:r w:rsidRPr="00123923">
        <w:rPr>
          <w:i/>
          <w:color w:val="auto"/>
          <w:sz w:val="20"/>
          <w:szCs w:val="20"/>
        </w:rPr>
        <w:t>Práctica de Tribunales</w:t>
      </w:r>
      <w:r w:rsidRPr="00123923">
        <w:rPr>
          <w:color w:val="auto"/>
          <w:sz w:val="20"/>
          <w:szCs w:val="20"/>
        </w:rPr>
        <w:t>, Nº157, pp.1-2. Ed. Wolters Kluwer, Madrid, 2022, p.2.</w:t>
      </w:r>
    </w:p>
  </w:footnote>
  <w:footnote w:id="149">
    <w:p w14:paraId="0EC0447B" w14:textId="77777777" w:rsidR="004D569F" w:rsidRPr="00EC4862" w:rsidRDefault="004D569F" w:rsidP="00EC4862">
      <w:pPr>
        <w:jc w:val="both"/>
        <w:rPr>
          <w:sz w:val="20"/>
          <w:szCs w:val="20"/>
        </w:rPr>
      </w:pPr>
      <w:r w:rsidRPr="00123923">
        <w:rPr>
          <w:rStyle w:val="Refdenotaalpie"/>
          <w:color w:val="auto"/>
          <w:sz w:val="20"/>
          <w:szCs w:val="20"/>
        </w:rPr>
        <w:footnoteRef/>
      </w:r>
      <w:r>
        <w:rPr>
          <w:color w:val="auto"/>
          <w:sz w:val="20"/>
          <w:szCs w:val="20"/>
        </w:rPr>
        <w:t>FLORES PRADA afirma que “</w:t>
      </w:r>
      <w:r w:rsidRPr="00123923">
        <w:rPr>
          <w:color w:val="auto"/>
          <w:sz w:val="20"/>
          <w:szCs w:val="20"/>
        </w:rPr>
        <w:t xml:space="preserve">estamos ante un mecanismo que facilita la participación en las subastas judiciales de bienes inmuebles, pudiendo los licitadores solicitar a las entidades bancarias cantidades dinerarias con el fin de pujar durante el desarrollo de dichas subastas, para lo que la Ley crea la ficción jurídica de considerar propietario, a los solos efectos de constitución de la hipoteca, al adjudicatario del remate de los bienes inmuebles subastados, incluso aún antes de que éste consigne la totalidad del precio de remate. Facilitando con ello la disposición de liquidez y de avales por los postores no habituales para la consignación, garantizándose, de paso, el pago de la cantidad del precio restante mediante la constitución de la hipoteca sobre los bienes adjudicados”. FLORES PRADA, I. </w:t>
      </w:r>
      <w:r w:rsidRPr="00123923">
        <w:rPr>
          <w:i/>
          <w:color w:val="auto"/>
          <w:sz w:val="20"/>
          <w:szCs w:val="20"/>
        </w:rPr>
        <w:t>El procedimiento de apremio en la ejecución civil.</w:t>
      </w:r>
      <w:r w:rsidRPr="00123923">
        <w:rPr>
          <w:color w:val="auto"/>
          <w:sz w:val="20"/>
          <w:szCs w:val="20"/>
        </w:rPr>
        <w:t xml:space="preserve"> Ed. Tirant lo Blanch, Valencia, 2005,</w:t>
      </w:r>
      <w:r w:rsidRPr="00123923">
        <w:rPr>
          <w:i/>
          <w:color w:val="auto"/>
          <w:sz w:val="20"/>
          <w:szCs w:val="20"/>
        </w:rPr>
        <w:t xml:space="preserve"> </w:t>
      </w:r>
      <w:r w:rsidRPr="00123923">
        <w:rPr>
          <w:color w:val="auto"/>
          <w:sz w:val="20"/>
          <w:szCs w:val="20"/>
        </w:rPr>
        <w:t>p.201.</w:t>
      </w:r>
    </w:p>
  </w:footnote>
  <w:footnote w:id="150">
    <w:p w14:paraId="010FE8BF" w14:textId="77777777" w:rsidR="004D569F" w:rsidRPr="00C734BB" w:rsidRDefault="004D569F" w:rsidP="00C734BB">
      <w:pPr>
        <w:jc w:val="both"/>
        <w:rPr>
          <w:sz w:val="20"/>
          <w:szCs w:val="20"/>
        </w:rPr>
      </w:pPr>
      <w:r w:rsidRPr="00C734BB">
        <w:rPr>
          <w:rStyle w:val="Refdenotaalpie"/>
          <w:sz w:val="20"/>
          <w:szCs w:val="20"/>
        </w:rPr>
        <w:footnoteRef/>
      </w:r>
      <w:r w:rsidRPr="00C734BB">
        <w:rPr>
          <w:sz w:val="20"/>
          <w:szCs w:val="20"/>
        </w:rPr>
        <w:t xml:space="preserve">En este supuesto, el </w:t>
      </w:r>
      <w:r w:rsidRPr="00101C3B">
        <w:rPr>
          <w:sz w:val="20"/>
          <w:szCs w:val="20"/>
        </w:rPr>
        <w:t>actual Proyecto de Ley de Medidas de Eficiencia Procesal del Servicio Público de Justicia propone reducir ese mismo porcentaje hasta el 60% -art.670.3.1º-.</w:t>
      </w:r>
    </w:p>
  </w:footnote>
  <w:footnote w:id="151">
    <w:p w14:paraId="5A60947E" w14:textId="77777777" w:rsidR="004D569F" w:rsidRPr="00D44DC8" w:rsidRDefault="004D569F" w:rsidP="00E12684">
      <w:pPr>
        <w:pStyle w:val="Textonotapie"/>
        <w:jc w:val="both"/>
        <w:rPr>
          <w:rFonts w:ascii="Times New Roman" w:hAnsi="Times New Roman"/>
          <w:bCs/>
          <w:lang w:val="es-ES"/>
        </w:rPr>
      </w:pPr>
      <w:r w:rsidRPr="00195643">
        <w:rPr>
          <w:rStyle w:val="Refdenotaalpie"/>
          <w:rFonts w:ascii="Times New Roman" w:hAnsi="Times New Roman"/>
        </w:rPr>
        <w:footnoteRef/>
      </w:r>
      <w:r>
        <w:rPr>
          <w:rFonts w:ascii="Times New Roman" w:hAnsi="Times New Roman"/>
        </w:rPr>
        <w:t>ACHÓ</w:t>
      </w:r>
      <w:r w:rsidRPr="00195643">
        <w:rPr>
          <w:rFonts w:ascii="Times New Roman" w:hAnsi="Times New Roman"/>
        </w:rPr>
        <w:t>N BRUÑÉN, M</w:t>
      </w:r>
      <w:r>
        <w:rPr>
          <w:rFonts w:ascii="Times New Roman" w:hAnsi="Times New Roman"/>
        </w:rPr>
        <w:t>ª</w:t>
      </w:r>
      <w:r w:rsidRPr="00195643">
        <w:rPr>
          <w:rFonts w:ascii="Times New Roman" w:hAnsi="Times New Roman"/>
        </w:rPr>
        <w:t>.</w:t>
      </w:r>
      <w:r w:rsidRPr="00195643">
        <w:rPr>
          <w:rFonts w:ascii="Times New Roman" w:hAnsi="Times New Roman"/>
          <w:lang w:val="es-ES"/>
        </w:rPr>
        <w:t xml:space="preserve"> </w:t>
      </w:r>
      <w:r w:rsidRPr="00195643">
        <w:rPr>
          <w:rFonts w:ascii="Times New Roman" w:hAnsi="Times New Roman"/>
        </w:rPr>
        <w:t>J. “</w:t>
      </w:r>
      <w:r w:rsidRPr="00195643">
        <w:rPr>
          <w:rFonts w:ascii="Times New Roman" w:hAnsi="Times New Roman"/>
          <w:bCs/>
        </w:rPr>
        <w:t xml:space="preserve">Defectos legales que permiten adquirir bienes embargados o hipotecados en las subastas judiciales muy por debajo del tipo mínimo”. </w:t>
      </w:r>
      <w:r w:rsidRPr="00195643">
        <w:rPr>
          <w:rFonts w:ascii="Times New Roman" w:hAnsi="Times New Roman"/>
          <w:bCs/>
          <w:i/>
        </w:rPr>
        <w:t>Diario La Ley</w:t>
      </w:r>
      <w:r>
        <w:rPr>
          <w:rFonts w:ascii="Times New Roman" w:hAnsi="Times New Roman"/>
          <w:bCs/>
        </w:rPr>
        <w:t xml:space="preserve">, </w:t>
      </w:r>
      <w:r w:rsidRPr="00195643">
        <w:rPr>
          <w:rFonts w:ascii="Times New Roman" w:hAnsi="Times New Roman"/>
          <w:bCs/>
        </w:rPr>
        <w:t>Nº8361, pp.1-18. Ed. Wolters Kluwer, Madrid, 2014, p.3.</w:t>
      </w:r>
    </w:p>
  </w:footnote>
  <w:footnote w:id="152">
    <w:p w14:paraId="462D8CF3" w14:textId="77777777" w:rsidR="004D569F" w:rsidRPr="00C91A24" w:rsidRDefault="004D569F" w:rsidP="00E12684">
      <w:pPr>
        <w:jc w:val="both"/>
        <w:outlineLvl w:val="2"/>
        <w:rPr>
          <w:sz w:val="20"/>
          <w:szCs w:val="20"/>
        </w:rPr>
      </w:pPr>
      <w:r w:rsidRPr="00E63B9A">
        <w:rPr>
          <w:rStyle w:val="Refdenotaalpie"/>
          <w:sz w:val="20"/>
          <w:szCs w:val="20"/>
        </w:rPr>
        <w:footnoteRef/>
      </w:r>
      <w:r w:rsidRPr="00E63B9A">
        <w:rPr>
          <w:i/>
          <w:sz w:val="20"/>
          <w:szCs w:val="20"/>
        </w:rPr>
        <w:t xml:space="preserve">Ibídem, </w:t>
      </w:r>
      <w:r w:rsidRPr="00E63B9A">
        <w:rPr>
          <w:sz w:val="20"/>
          <w:szCs w:val="20"/>
        </w:rPr>
        <w:t>p.3.</w:t>
      </w:r>
    </w:p>
  </w:footnote>
  <w:footnote w:id="153">
    <w:p w14:paraId="5C853026" w14:textId="77777777" w:rsidR="004D569F" w:rsidRPr="00050BFC" w:rsidRDefault="004D569F" w:rsidP="00D03AAB">
      <w:pPr>
        <w:jc w:val="both"/>
        <w:rPr>
          <w:sz w:val="20"/>
          <w:szCs w:val="20"/>
        </w:rPr>
      </w:pPr>
      <w:r w:rsidRPr="00050BFC">
        <w:rPr>
          <w:rStyle w:val="Refdenotaalpie"/>
          <w:color w:val="auto"/>
          <w:sz w:val="20"/>
          <w:szCs w:val="20"/>
        </w:rPr>
        <w:footnoteRef/>
      </w:r>
      <w:r w:rsidRPr="00050BFC">
        <w:rPr>
          <w:color w:val="auto"/>
          <w:sz w:val="20"/>
          <w:szCs w:val="20"/>
        </w:rPr>
        <w:t xml:space="preserve">MARTÍNEZ DE SANTOS, A. “Casuística en la subasta de bienes inmuebles”. </w:t>
      </w:r>
      <w:r w:rsidRPr="00050BFC">
        <w:rPr>
          <w:i/>
          <w:color w:val="auto"/>
          <w:sz w:val="20"/>
          <w:szCs w:val="20"/>
        </w:rPr>
        <w:t>Práctica de Tribunales</w:t>
      </w:r>
      <w:r w:rsidRPr="00050BFC">
        <w:rPr>
          <w:color w:val="auto"/>
          <w:sz w:val="20"/>
          <w:szCs w:val="20"/>
        </w:rPr>
        <w:t>, Nº88, pp.1-9. Ed. Wolters Kluwer, Madrid, 2011, p.17.</w:t>
      </w:r>
    </w:p>
  </w:footnote>
  <w:footnote w:id="154">
    <w:p w14:paraId="7C9514E4" w14:textId="77777777" w:rsidR="004D569F" w:rsidRPr="004241E5" w:rsidRDefault="004D569F" w:rsidP="00050BFC">
      <w:pPr>
        <w:jc w:val="both"/>
        <w:rPr>
          <w:sz w:val="20"/>
          <w:szCs w:val="20"/>
          <w:highlight w:val="yellow"/>
        </w:rPr>
      </w:pPr>
      <w:r w:rsidRPr="00050BFC">
        <w:rPr>
          <w:rStyle w:val="Refdenotaalpie"/>
          <w:sz w:val="20"/>
          <w:szCs w:val="20"/>
        </w:rPr>
        <w:footnoteRef/>
      </w:r>
      <w:r w:rsidRPr="00050BFC">
        <w:rPr>
          <w:sz w:val="20"/>
          <w:szCs w:val="20"/>
        </w:rPr>
        <w:t xml:space="preserve">BOLÓS FARIÑAS, C. e IGLESIAS MEJUTO, J. </w:t>
      </w:r>
      <w:r w:rsidRPr="00050BFC">
        <w:rPr>
          <w:i/>
          <w:sz w:val="20"/>
          <w:szCs w:val="20"/>
        </w:rPr>
        <w:t>Practicum de la Nueva Ley de Enjuiciamiento Civil</w:t>
      </w:r>
      <w:r w:rsidRPr="00050BFC">
        <w:rPr>
          <w:sz w:val="20"/>
          <w:szCs w:val="20"/>
        </w:rPr>
        <w:t>. Ed. Cedecs, Barcelona, 2002, p.1056.</w:t>
      </w:r>
    </w:p>
  </w:footnote>
  <w:footnote w:id="155">
    <w:p w14:paraId="7E4F6F07" w14:textId="77777777" w:rsidR="004D569F" w:rsidRPr="00BD5DFF" w:rsidRDefault="004D569F" w:rsidP="00E12684">
      <w:pPr>
        <w:jc w:val="both"/>
        <w:rPr>
          <w:sz w:val="20"/>
          <w:szCs w:val="20"/>
          <w:highlight w:val="yellow"/>
        </w:rPr>
      </w:pPr>
      <w:r w:rsidRPr="009F3F54">
        <w:rPr>
          <w:rStyle w:val="Refdenotaalpie"/>
          <w:sz w:val="20"/>
          <w:szCs w:val="20"/>
        </w:rPr>
        <w:footnoteRef/>
      </w:r>
      <w:r w:rsidRPr="009F3F54">
        <w:rPr>
          <w:sz w:val="20"/>
          <w:szCs w:val="20"/>
        </w:rPr>
        <w:t xml:space="preserve">RIVES SEVA, J. M. “Mejora de postura por tercero presentado por el ejecutado: plazo de ejercicio”. </w:t>
      </w:r>
      <w:r w:rsidRPr="009F3F54">
        <w:rPr>
          <w:i/>
          <w:sz w:val="20"/>
          <w:szCs w:val="20"/>
        </w:rPr>
        <w:t>Práctica de Tribunales</w:t>
      </w:r>
      <w:r>
        <w:rPr>
          <w:sz w:val="20"/>
          <w:szCs w:val="20"/>
        </w:rPr>
        <w:t xml:space="preserve">, </w:t>
      </w:r>
      <w:r w:rsidRPr="009F3F54">
        <w:rPr>
          <w:sz w:val="20"/>
          <w:szCs w:val="20"/>
        </w:rPr>
        <w:t>Nº38. Ed. Wolters Kluwer, Madrid, 2007, pág.57.</w:t>
      </w:r>
    </w:p>
  </w:footnote>
  <w:footnote w:id="156">
    <w:p w14:paraId="486357A7" w14:textId="77777777" w:rsidR="004D569F" w:rsidRPr="00DC0E3C" w:rsidRDefault="004D569F" w:rsidP="008B108F">
      <w:pPr>
        <w:jc w:val="both"/>
        <w:rPr>
          <w:sz w:val="20"/>
          <w:szCs w:val="20"/>
        </w:rPr>
      </w:pPr>
      <w:r w:rsidRPr="00952036">
        <w:rPr>
          <w:rStyle w:val="Refdenotaalpie"/>
          <w:sz w:val="20"/>
          <w:szCs w:val="20"/>
        </w:rPr>
        <w:footnoteRef/>
      </w:r>
      <w:r w:rsidRPr="00952036">
        <w:rPr>
          <w:sz w:val="20"/>
          <w:szCs w:val="20"/>
        </w:rPr>
        <w:t>Esta exigencia fue introducida por el Re</w:t>
      </w:r>
      <w:r>
        <w:rPr>
          <w:sz w:val="20"/>
          <w:szCs w:val="20"/>
        </w:rPr>
        <w:t>al Decreto-Ley 8/2011, de 1 de j</w:t>
      </w:r>
      <w:r w:rsidRPr="00952036">
        <w:rPr>
          <w:sz w:val="20"/>
          <w:szCs w:val="20"/>
        </w:rPr>
        <w:t>ulio, de medidas de apoyo a los deudores hipotecarios, de control del gasto público y cancelación de deudas con empresas y autónomos contraídas por las entidades locales, de fomento de la actividad empresarial e impulso de la rehabilitación y s</w:t>
      </w:r>
      <w:r>
        <w:rPr>
          <w:sz w:val="20"/>
          <w:szCs w:val="20"/>
        </w:rPr>
        <w:t>implificación administrativa. Más adelante, veremos que su aplicación tiene lugar</w:t>
      </w:r>
      <w:r w:rsidRPr="00952036">
        <w:rPr>
          <w:sz w:val="20"/>
          <w:szCs w:val="20"/>
        </w:rPr>
        <w:t xml:space="preserve"> en t</w:t>
      </w:r>
      <w:r>
        <w:rPr>
          <w:sz w:val="20"/>
          <w:szCs w:val="20"/>
        </w:rPr>
        <w:t>odos aquellos</w:t>
      </w:r>
      <w:r w:rsidRPr="00952036">
        <w:rPr>
          <w:sz w:val="20"/>
          <w:szCs w:val="20"/>
        </w:rPr>
        <w:t xml:space="preserve"> supuestos</w:t>
      </w:r>
      <w:r>
        <w:rPr>
          <w:sz w:val="20"/>
          <w:szCs w:val="20"/>
        </w:rPr>
        <w:t xml:space="preserve"> relativos a los bienes inmuebles</w:t>
      </w:r>
      <w:r w:rsidRPr="00952036">
        <w:rPr>
          <w:sz w:val="20"/>
          <w:szCs w:val="20"/>
        </w:rPr>
        <w:t xml:space="preserve"> con independencia de si se trata, o no, de</w:t>
      </w:r>
      <w:r>
        <w:rPr>
          <w:sz w:val="20"/>
          <w:szCs w:val="20"/>
        </w:rPr>
        <w:t xml:space="preserve"> la vivienda habitual del ejecutado</w:t>
      </w:r>
      <w:r w:rsidRPr="00952036">
        <w:rPr>
          <w:sz w:val="20"/>
          <w:szCs w:val="20"/>
        </w:rPr>
        <w:t>, pues la medida tiene como objetivo</w:t>
      </w:r>
      <w:r>
        <w:rPr>
          <w:sz w:val="20"/>
          <w:szCs w:val="20"/>
        </w:rPr>
        <w:t xml:space="preserve"> esencial</w:t>
      </w:r>
      <w:r w:rsidRPr="00952036">
        <w:rPr>
          <w:sz w:val="20"/>
          <w:szCs w:val="20"/>
        </w:rPr>
        <w:t xml:space="preserve"> el evitar la adjudicación del bien</w:t>
      </w:r>
      <w:r>
        <w:rPr>
          <w:sz w:val="20"/>
          <w:szCs w:val="20"/>
        </w:rPr>
        <w:t xml:space="preserve"> inmueble </w:t>
      </w:r>
      <w:r w:rsidRPr="00952036">
        <w:rPr>
          <w:sz w:val="20"/>
          <w:szCs w:val="20"/>
        </w:rPr>
        <w:t>objeto de la subasta judicial</w:t>
      </w:r>
      <w:r>
        <w:rPr>
          <w:sz w:val="20"/>
          <w:szCs w:val="20"/>
        </w:rPr>
        <w:t xml:space="preserve"> por una cuantía muy baja o </w:t>
      </w:r>
      <w:r w:rsidRPr="00952036">
        <w:rPr>
          <w:sz w:val="20"/>
          <w:szCs w:val="20"/>
        </w:rPr>
        <w:t>inferior a la de su valor real en el mercado.</w:t>
      </w:r>
    </w:p>
  </w:footnote>
  <w:footnote w:id="157">
    <w:p w14:paraId="2626821A" w14:textId="77777777" w:rsidR="004D569F" w:rsidRPr="002A766A" w:rsidRDefault="004D569F" w:rsidP="001B06D1">
      <w:pPr>
        <w:pStyle w:val="Textonotapie"/>
        <w:jc w:val="both"/>
        <w:rPr>
          <w:rFonts w:ascii="Times New Roman" w:hAnsi="Times New Roman"/>
        </w:rPr>
      </w:pPr>
      <w:r w:rsidRPr="002A766A">
        <w:rPr>
          <w:rStyle w:val="Refdenotaalpie"/>
          <w:rFonts w:ascii="Times New Roman" w:hAnsi="Times New Roman"/>
        </w:rPr>
        <w:footnoteRef/>
      </w:r>
      <w:r w:rsidRPr="002A766A">
        <w:rPr>
          <w:rFonts w:ascii="Times New Roman" w:hAnsi="Times New Roman"/>
        </w:rPr>
        <w:t>A</w:t>
      </w:r>
      <w:r>
        <w:rPr>
          <w:rFonts w:ascii="Times New Roman" w:hAnsi="Times New Roman"/>
        </w:rPr>
        <w:t>uto de la Audiencia Provincial -A</w:t>
      </w:r>
      <w:r w:rsidRPr="002A766A">
        <w:rPr>
          <w:rFonts w:ascii="Times New Roman" w:hAnsi="Times New Roman"/>
        </w:rPr>
        <w:t>AP</w:t>
      </w:r>
      <w:r>
        <w:rPr>
          <w:rFonts w:ascii="Times New Roman" w:hAnsi="Times New Roman"/>
        </w:rPr>
        <w:t>-</w:t>
      </w:r>
      <w:r w:rsidRPr="002A766A">
        <w:rPr>
          <w:rFonts w:ascii="Times New Roman" w:hAnsi="Times New Roman"/>
        </w:rPr>
        <w:t xml:space="preserve"> de Barcelona, Sección 1ª, de 8 de febrero de 2021; AAP de la Rioja, Sección 1ª, de 13 de abril de 2018; y AAP de Castellón, Sección 3ª, de 5 de julio de 2005. Todos ellos apoyados</w:t>
      </w:r>
      <w:r>
        <w:rPr>
          <w:rFonts w:ascii="Times New Roman" w:hAnsi="Times New Roman"/>
        </w:rPr>
        <w:t>, legalmente,</w:t>
      </w:r>
      <w:r w:rsidRPr="002A766A">
        <w:rPr>
          <w:rFonts w:ascii="Times New Roman" w:hAnsi="Times New Roman"/>
        </w:rPr>
        <w:t xml:space="preserve"> por el Real Decreto-Ley 8/2011, de 1 de julio, de medidas de apoyo a los deudores hipotecarios, de control del gasto público y cancelación de deudas con empresas y autónomos contraídas por las entidades locales, de fomento de la actividad empresarial e impulso de la rehabilitación y simplificación administrativa; tal y como vimos en e</w:t>
      </w:r>
      <w:r>
        <w:rPr>
          <w:rFonts w:ascii="Times New Roman" w:hAnsi="Times New Roman"/>
        </w:rPr>
        <w:t>l apartado anterior, cuando analizamos</w:t>
      </w:r>
      <w:r w:rsidRPr="002A766A">
        <w:rPr>
          <w:rFonts w:ascii="Times New Roman" w:hAnsi="Times New Roman"/>
        </w:rPr>
        <w:t xml:space="preserve"> la adjudicación de los bienes</w:t>
      </w:r>
      <w:r>
        <w:rPr>
          <w:rFonts w:ascii="Times New Roman" w:hAnsi="Times New Roman"/>
        </w:rPr>
        <w:t xml:space="preserve"> muebles e inmuebles</w:t>
      </w:r>
      <w:r w:rsidRPr="002A766A">
        <w:rPr>
          <w:rFonts w:ascii="Times New Roman" w:hAnsi="Times New Roman"/>
        </w:rPr>
        <w:t xml:space="preserve"> subastados</w:t>
      </w:r>
      <w:r>
        <w:rPr>
          <w:rFonts w:ascii="Times New Roman" w:hAnsi="Times New Roman"/>
        </w:rPr>
        <w:t xml:space="preserve"> </w:t>
      </w:r>
      <w:r w:rsidRPr="002A766A">
        <w:rPr>
          <w:rFonts w:ascii="Times New Roman" w:hAnsi="Times New Roman"/>
        </w:rPr>
        <w:t>por el</w:t>
      </w:r>
      <w:r>
        <w:rPr>
          <w:rFonts w:ascii="Times New Roman" w:hAnsi="Times New Roman"/>
        </w:rPr>
        <w:t xml:space="preserve"> propio</w:t>
      </w:r>
      <w:r w:rsidRPr="002A766A">
        <w:rPr>
          <w:rFonts w:ascii="Times New Roman" w:hAnsi="Times New Roman"/>
        </w:rPr>
        <w:t xml:space="preserve"> ejecutante</w:t>
      </w:r>
      <w:r>
        <w:rPr>
          <w:rFonts w:ascii="Times New Roman" w:hAnsi="Times New Roman"/>
        </w:rPr>
        <w:t xml:space="preserve"> -</w:t>
      </w:r>
      <w:r w:rsidRPr="002A766A">
        <w:rPr>
          <w:rFonts w:ascii="Times New Roman" w:hAnsi="Times New Roman"/>
        </w:rPr>
        <w:t>arts.650.4.2º y 670.4.2º</w:t>
      </w:r>
      <w:r>
        <w:rPr>
          <w:rFonts w:ascii="Times New Roman" w:hAnsi="Times New Roman"/>
        </w:rPr>
        <w:t xml:space="preserve"> </w:t>
      </w:r>
      <w:r w:rsidRPr="002A766A">
        <w:rPr>
          <w:rFonts w:ascii="Times New Roman" w:hAnsi="Times New Roman"/>
        </w:rPr>
        <w:t>LEC. Bienes muebles e inmuebles, respectivamente-.</w:t>
      </w:r>
    </w:p>
  </w:footnote>
  <w:footnote w:id="158">
    <w:p w14:paraId="2E59F085" w14:textId="77777777" w:rsidR="004D569F" w:rsidRPr="002A766A" w:rsidRDefault="004D569F" w:rsidP="001B06D1">
      <w:pPr>
        <w:pStyle w:val="Textonotapie"/>
        <w:jc w:val="both"/>
        <w:rPr>
          <w:rFonts w:ascii="Times New Roman" w:hAnsi="Times New Roman"/>
        </w:rPr>
      </w:pPr>
      <w:r w:rsidRPr="002A766A">
        <w:rPr>
          <w:rStyle w:val="Refdenotaalpie"/>
          <w:rFonts w:ascii="Times New Roman" w:hAnsi="Times New Roman"/>
        </w:rPr>
        <w:footnoteRef/>
      </w:r>
      <w:r w:rsidRPr="002A766A">
        <w:rPr>
          <w:rFonts w:ascii="Times New Roman" w:hAnsi="Times New Roman"/>
        </w:rPr>
        <w:t xml:space="preserve">ORTEGA PÉREZ, F. “Reflexiones sobre la cuestionable eficacia de la ejecución dineraria a propósito de la morosidad y el auge de ciertos métodos extrajudiciales”. </w:t>
      </w:r>
      <w:r w:rsidRPr="002A766A">
        <w:rPr>
          <w:rFonts w:ascii="Times New Roman" w:hAnsi="Times New Roman"/>
          <w:i/>
        </w:rPr>
        <w:t>Diario La Ley</w:t>
      </w:r>
      <w:r w:rsidRPr="002A766A">
        <w:rPr>
          <w:rFonts w:ascii="Times New Roman" w:hAnsi="Times New Roman"/>
        </w:rPr>
        <w:t>, Nº6.993-6.995, pp.1-25. Ed. Wolters Kluwer, Madrid, 2008, p</w:t>
      </w:r>
      <w:r w:rsidRPr="002A766A">
        <w:rPr>
          <w:rFonts w:ascii="Times New Roman" w:hAnsi="Times New Roman"/>
          <w:lang w:val="es-ES"/>
        </w:rPr>
        <w:t>.</w:t>
      </w:r>
      <w:r w:rsidRPr="002A766A">
        <w:rPr>
          <w:rFonts w:ascii="Times New Roman" w:hAnsi="Times New Roman"/>
        </w:rPr>
        <w:t>12.</w:t>
      </w:r>
    </w:p>
  </w:footnote>
  <w:footnote w:id="159">
    <w:p w14:paraId="4B6CE652" w14:textId="77777777" w:rsidR="004D569F" w:rsidRPr="005A0C5C" w:rsidRDefault="004D569F" w:rsidP="0035458F">
      <w:pPr>
        <w:pStyle w:val="Textonotapie"/>
        <w:jc w:val="both"/>
        <w:rPr>
          <w:rFonts w:ascii="Times New Roman" w:hAnsi="Times New Roman"/>
        </w:rPr>
      </w:pPr>
      <w:r w:rsidRPr="005A0C5C">
        <w:rPr>
          <w:rStyle w:val="Refdenotaalpie"/>
          <w:rFonts w:ascii="Times New Roman" w:hAnsi="Times New Roman"/>
        </w:rPr>
        <w:footnoteRef/>
      </w:r>
      <w:r w:rsidRPr="005A0C5C">
        <w:rPr>
          <w:rFonts w:ascii="Times New Roman" w:hAnsi="Times New Roman"/>
        </w:rPr>
        <w:t xml:space="preserve">GUTIÉRREZ BERLINCHES, A. </w:t>
      </w:r>
      <w:r w:rsidRPr="005A0C5C">
        <w:rPr>
          <w:rFonts w:ascii="Times New Roman" w:hAnsi="Times New Roman"/>
          <w:i/>
        </w:rPr>
        <w:t>El proceso de ejecución forzosa. Problemas actuales y soluciones jurisprudenciales</w:t>
      </w:r>
      <w:r w:rsidRPr="005A0C5C">
        <w:rPr>
          <w:rFonts w:ascii="Times New Roman" w:hAnsi="Times New Roman"/>
        </w:rPr>
        <w:t>. Ed. Ley, Madrid, 2015, p.811.</w:t>
      </w:r>
    </w:p>
    <w:p w14:paraId="2BCCC6FC" w14:textId="77777777" w:rsidR="004D569F" w:rsidRPr="0089759D" w:rsidRDefault="004D569F" w:rsidP="00E12684">
      <w:pPr>
        <w:pStyle w:val="Textonotapie"/>
        <w:jc w:val="both"/>
        <w:rPr>
          <w:rFonts w:ascii="Times New Roman" w:hAnsi="Times New Roman"/>
        </w:rPr>
      </w:pPr>
      <w:r w:rsidRPr="005A0C5C">
        <w:rPr>
          <w:rFonts w:ascii="Times New Roman" w:hAnsi="Times New Roman"/>
        </w:rPr>
        <w:t>Ante la inexistencia de un artículo homólogo al art.653 LEC que se encargue de regular la quiebra de la subasta judicial de bienes inmuebles, entendemos que el propio art.653 LEC, también, sería de aplicación supletoria -art.655.2 LEC- en esas últimas.</w:t>
      </w:r>
    </w:p>
  </w:footnote>
  <w:footnote w:id="160">
    <w:p w14:paraId="69FA7A4D" w14:textId="77777777" w:rsidR="004D569F" w:rsidRPr="004B6D09" w:rsidRDefault="004D569F" w:rsidP="00E12684">
      <w:pPr>
        <w:pStyle w:val="Textonotapie"/>
        <w:jc w:val="both"/>
        <w:rPr>
          <w:rFonts w:ascii="Times New Roman" w:hAnsi="Times New Roman"/>
          <w:lang w:val="es-ES"/>
        </w:rPr>
      </w:pPr>
      <w:r w:rsidRPr="005A0C5C">
        <w:rPr>
          <w:rStyle w:val="Refdenotaalpie"/>
          <w:rFonts w:ascii="Times New Roman" w:hAnsi="Times New Roman"/>
        </w:rPr>
        <w:footnoteRef/>
      </w:r>
      <w:r w:rsidRPr="005A0C5C">
        <w:rPr>
          <w:rFonts w:ascii="Times New Roman" w:hAnsi="Times New Roman"/>
        </w:rPr>
        <w:t>Si la responsabilidad de la quiebra de la subasta judicial de bienes muebles e inmuebles recayese, exclusivamente, sobre el ejecutante-licitador, los gastos necesarios para poner en marcha el desarrollo de una nueva subasta judicial de bienes muebles e inmuebles serán sufragados, íntegramente, por él, sin posibilidad de repercutirlos, posteriormente, al ejecutado a través de la tasación de costas. Esos gastos se referirán, esencialmente, a la tasa fijada por la AEBOE para la publicación del anuncio de la convocatoria de la subasta judicial de bienes muebles e inmuebles en el BOE y a los que se derivasen de la publicidad de carácter adicional.</w:t>
      </w:r>
    </w:p>
  </w:footnote>
  <w:footnote w:id="161">
    <w:p w14:paraId="4932C41F" w14:textId="77777777" w:rsidR="004D569F" w:rsidRPr="00DC7C7B" w:rsidRDefault="004D569F" w:rsidP="00BC28F0">
      <w:pPr>
        <w:jc w:val="both"/>
        <w:rPr>
          <w:rFonts w:eastAsia="Times New Roman"/>
          <w:sz w:val="20"/>
          <w:szCs w:val="20"/>
        </w:rPr>
      </w:pPr>
      <w:r w:rsidRPr="00DC7C7B">
        <w:rPr>
          <w:rStyle w:val="Refdenotaalpie"/>
          <w:sz w:val="20"/>
          <w:szCs w:val="20"/>
        </w:rPr>
        <w:footnoteRef/>
      </w:r>
      <w:r w:rsidRPr="00DC7C7B">
        <w:rPr>
          <w:rFonts w:eastAsia="Times New Roman"/>
          <w:sz w:val="20"/>
          <w:szCs w:val="20"/>
        </w:rPr>
        <w:t>“</w:t>
      </w:r>
      <w:r w:rsidRPr="00DC7C7B">
        <w:rPr>
          <w:rFonts w:eastAsia="Times New Roman"/>
          <w:i/>
          <w:sz w:val="20"/>
          <w:szCs w:val="20"/>
        </w:rPr>
        <w:t>La acción para exigir el pago de deudas garantizadas por prenda o hipoteca podrá ejercitarse directamente contra los bienes pignorados o hipotecados, sujetando su ejercicio a lo dispuesto en este título, con las especialidades que se establecen en el presente capítulo</w:t>
      </w:r>
      <w:r w:rsidRPr="00DC7C7B">
        <w:rPr>
          <w:rFonts w:eastAsia="Times New Roman"/>
          <w:sz w:val="20"/>
          <w:szCs w:val="20"/>
        </w:rPr>
        <w:t>”.</w:t>
      </w:r>
    </w:p>
  </w:footnote>
  <w:footnote w:id="162">
    <w:p w14:paraId="3B9AC589" w14:textId="77777777" w:rsidR="004D569F" w:rsidRPr="00BB4CB9" w:rsidRDefault="004D569F" w:rsidP="00BC28F0">
      <w:pPr>
        <w:pStyle w:val="Textonotapie"/>
        <w:jc w:val="both"/>
        <w:rPr>
          <w:rFonts w:ascii="Times New Roman" w:hAnsi="Times New Roman"/>
        </w:rPr>
      </w:pPr>
      <w:r w:rsidRPr="00DC7C7B">
        <w:rPr>
          <w:rStyle w:val="Refdenotaalpie"/>
          <w:rFonts w:ascii="Times New Roman" w:hAnsi="Times New Roman"/>
        </w:rPr>
        <w:footnoteRef/>
      </w:r>
      <w:r w:rsidRPr="00DC7C7B">
        <w:rPr>
          <w:rFonts w:ascii="Times New Roman" w:hAnsi="Times New Roman"/>
        </w:rPr>
        <w:t xml:space="preserve">LIÉBANA ORTIZ, J.A. y SANTOS DEL VALLE, L.F. </w:t>
      </w:r>
      <w:r w:rsidRPr="00DC7C7B">
        <w:rPr>
          <w:rFonts w:ascii="Times New Roman" w:hAnsi="Times New Roman"/>
          <w:i/>
        </w:rPr>
        <w:t>Las subastas electrónicas -judiciales, notariales y administrativas-</w:t>
      </w:r>
      <w:r w:rsidRPr="00DC7C7B">
        <w:rPr>
          <w:rFonts w:ascii="Times New Roman" w:hAnsi="Times New Roman"/>
        </w:rPr>
        <w:t xml:space="preserve">. </w:t>
      </w:r>
      <w:r w:rsidRPr="00DC7C7B">
        <w:rPr>
          <w:rFonts w:ascii="Times New Roman" w:hAnsi="Times New Roman"/>
          <w:i/>
        </w:rPr>
        <w:t>Óp., Cit.,</w:t>
      </w:r>
      <w:r w:rsidRPr="00DC7C7B">
        <w:rPr>
          <w:rFonts w:ascii="Times New Roman" w:hAnsi="Times New Roman"/>
        </w:rPr>
        <w:t xml:space="preserve"> pp.233 y 234.</w:t>
      </w:r>
    </w:p>
  </w:footnote>
  <w:footnote w:id="163">
    <w:p w14:paraId="3B98DE4E" w14:textId="77777777" w:rsidR="004D569F" w:rsidRPr="00DC7C7B" w:rsidRDefault="004D569F" w:rsidP="00BC28F0">
      <w:pPr>
        <w:pStyle w:val="Textonotapie"/>
        <w:jc w:val="both"/>
        <w:rPr>
          <w:rFonts w:ascii="Times New Roman" w:hAnsi="Times New Roman"/>
        </w:rPr>
      </w:pPr>
      <w:r w:rsidRPr="00DC7C7B">
        <w:rPr>
          <w:rStyle w:val="Refdenotaalpie"/>
          <w:rFonts w:ascii="Times New Roman" w:hAnsi="Times New Roman"/>
        </w:rPr>
        <w:footnoteRef/>
      </w:r>
      <w:r w:rsidRPr="00DC7C7B">
        <w:rPr>
          <w:rFonts w:ascii="Times New Roman" w:hAnsi="Times New Roman"/>
        </w:rPr>
        <w:t>LÓPEZ PICÓ, R. “Particularidades de la subasta judicial de bienes muebles e inmuebles hipotecados o pignorados como modalidad especial de la subasta judicial”, en FERNÁNDEZ RODRÍGUEZ, M., MARTÍNEZ PEÑAS, L. y PRADO RUBIO, E -Coord.-</w:t>
      </w:r>
      <w:r w:rsidRPr="00DC7C7B">
        <w:rPr>
          <w:rFonts w:ascii="Times New Roman" w:hAnsi="Times New Roman"/>
          <w:i/>
        </w:rPr>
        <w:t>. Especialidad y excepcionalidad como recursos jurídicos</w:t>
      </w:r>
      <w:r w:rsidRPr="00DC7C7B">
        <w:rPr>
          <w:rFonts w:ascii="Times New Roman" w:hAnsi="Times New Roman"/>
        </w:rPr>
        <w:t>. Ed. Asociación Veritas para el Estudio de la Historia, el Derecho y las Instituciones y Omnia Mutantur S.L., Valladolid, 2017, pp.17 y 18.</w:t>
      </w:r>
    </w:p>
  </w:footnote>
  <w:footnote w:id="164">
    <w:p w14:paraId="72951F63" w14:textId="77777777" w:rsidR="004D569F" w:rsidRPr="00DC7C7B" w:rsidRDefault="004D569F" w:rsidP="00BC28F0">
      <w:pPr>
        <w:pStyle w:val="Textonotapie"/>
        <w:jc w:val="both"/>
        <w:rPr>
          <w:rFonts w:ascii="Times New Roman" w:hAnsi="Times New Roman"/>
          <w:lang w:val="es-ES"/>
        </w:rPr>
      </w:pPr>
      <w:r w:rsidRPr="00DC7C7B">
        <w:rPr>
          <w:rStyle w:val="Refdenotaalpie"/>
          <w:rFonts w:ascii="Times New Roman" w:hAnsi="Times New Roman"/>
        </w:rPr>
        <w:footnoteRef/>
      </w:r>
      <w:r w:rsidRPr="00DC7C7B">
        <w:rPr>
          <w:rFonts w:ascii="Times New Roman" w:hAnsi="Times New Roman"/>
        </w:rPr>
        <w:t xml:space="preserve">MARTÍN LÓPEZ, Mª DE LAS MERCEDES. </w:t>
      </w:r>
      <w:r w:rsidRPr="00DC7C7B">
        <w:rPr>
          <w:rFonts w:ascii="Times New Roman" w:hAnsi="Times New Roman"/>
          <w:i/>
        </w:rPr>
        <w:t>Subastas judiciales. Paso a paso</w:t>
      </w:r>
      <w:r w:rsidRPr="00DC7C7B">
        <w:rPr>
          <w:rFonts w:ascii="Times New Roman" w:hAnsi="Times New Roman"/>
        </w:rPr>
        <w:t>. Ed. Colex, Madrid, 2017, p.137.</w:t>
      </w:r>
    </w:p>
  </w:footnote>
  <w:footnote w:id="165">
    <w:p w14:paraId="5DE21CFD" w14:textId="77777777" w:rsidR="004D569F" w:rsidRPr="00DC7C7B" w:rsidRDefault="004D569F" w:rsidP="00BC28F0">
      <w:pPr>
        <w:pStyle w:val="Textonotapie"/>
        <w:jc w:val="both"/>
        <w:rPr>
          <w:rFonts w:ascii="Times New Roman" w:hAnsi="Times New Roman"/>
        </w:rPr>
      </w:pPr>
      <w:r w:rsidRPr="00DC7C7B">
        <w:rPr>
          <w:rStyle w:val="Refdenotaalpie"/>
          <w:rFonts w:ascii="Times New Roman" w:hAnsi="Times New Roman"/>
        </w:rPr>
        <w:footnoteRef/>
      </w:r>
      <w:r w:rsidRPr="00DC7C7B">
        <w:rPr>
          <w:rFonts w:ascii="Times New Roman" w:hAnsi="Times New Roman"/>
        </w:rPr>
        <w:t>DE LA SERNA BOSCH, J</w:t>
      </w:r>
      <w:r w:rsidRPr="00DC7C7B">
        <w:rPr>
          <w:rFonts w:ascii="Times New Roman" w:hAnsi="Times New Roman"/>
          <w:i/>
        </w:rPr>
        <w:t xml:space="preserve">. La subasta judicial en la Ley de Enjuiciamiento Civil. 3ª Edición. Óp., Cit., </w:t>
      </w:r>
      <w:r w:rsidRPr="00DC7C7B">
        <w:rPr>
          <w:rFonts w:ascii="Times New Roman" w:hAnsi="Times New Roman"/>
        </w:rPr>
        <w:t>pp.294 y 295.</w:t>
      </w:r>
    </w:p>
  </w:footnote>
  <w:footnote w:id="166">
    <w:p w14:paraId="467EF1D9" w14:textId="77777777" w:rsidR="004D569F" w:rsidRPr="00C13DB5" w:rsidRDefault="004D569F" w:rsidP="00BC28F0">
      <w:pPr>
        <w:pStyle w:val="Textonotapie"/>
        <w:jc w:val="both"/>
        <w:rPr>
          <w:rFonts w:ascii="Times New Roman" w:hAnsi="Times New Roman"/>
          <w:lang w:val="es-ES"/>
        </w:rPr>
      </w:pPr>
      <w:r w:rsidRPr="00DC7C7B">
        <w:rPr>
          <w:rStyle w:val="Refdenotaalpie"/>
          <w:rFonts w:ascii="Times New Roman" w:hAnsi="Times New Roman"/>
        </w:rPr>
        <w:footnoteRef/>
      </w:r>
      <w:r w:rsidRPr="00DC7C7B">
        <w:rPr>
          <w:rFonts w:ascii="Times New Roman" w:hAnsi="Times New Roman"/>
        </w:rPr>
        <w:t>AAP de Cáceres, Sección 1ª, de 10 de octubre de 2013 y AAP de Madrid, Sección 18ª, de 16 de marzo de 2015, entre otros.</w:t>
      </w:r>
    </w:p>
  </w:footnote>
  <w:footnote w:id="167">
    <w:p w14:paraId="0F10E6CE" w14:textId="77777777" w:rsidR="004D569F" w:rsidRPr="00DC7C7B" w:rsidRDefault="004D569F" w:rsidP="00BC28F0">
      <w:pPr>
        <w:pStyle w:val="Textonotapie"/>
        <w:jc w:val="both"/>
        <w:rPr>
          <w:rFonts w:ascii="Times New Roman" w:hAnsi="Times New Roman"/>
        </w:rPr>
      </w:pPr>
      <w:r w:rsidRPr="00DC7C7B">
        <w:rPr>
          <w:rStyle w:val="Refdenotaalpie"/>
          <w:rFonts w:ascii="Times New Roman" w:hAnsi="Times New Roman"/>
        </w:rPr>
        <w:footnoteRef/>
      </w:r>
      <w:r w:rsidRPr="00DC7C7B">
        <w:rPr>
          <w:rFonts w:ascii="Times New Roman" w:hAnsi="Times New Roman"/>
        </w:rPr>
        <w:t>AAP de Ciudad Real, Sección 1ª, de 21 de marzo de 2013 y AAP de Barcelona, Sección 1ª, de 26 de septiembre de 2014, entre otros.</w:t>
      </w:r>
    </w:p>
  </w:footnote>
  <w:footnote w:id="168">
    <w:p w14:paraId="16731F91" w14:textId="77777777" w:rsidR="004D569F" w:rsidRPr="00DC7C7B" w:rsidRDefault="004D569F" w:rsidP="00BC28F0">
      <w:pPr>
        <w:pStyle w:val="Textonotapie"/>
        <w:jc w:val="both"/>
        <w:rPr>
          <w:rFonts w:ascii="Times New Roman" w:hAnsi="Times New Roman"/>
          <w:lang w:val="es-ES"/>
        </w:rPr>
      </w:pPr>
      <w:r w:rsidRPr="00DC7C7B">
        <w:rPr>
          <w:rStyle w:val="Refdenotaalpie"/>
          <w:rFonts w:ascii="Times New Roman" w:hAnsi="Times New Roman"/>
        </w:rPr>
        <w:footnoteRef/>
      </w:r>
      <w:r w:rsidRPr="00DC7C7B">
        <w:rPr>
          <w:rFonts w:ascii="Times New Roman" w:hAnsi="Times New Roman"/>
          <w:lang w:val="es-ES"/>
        </w:rPr>
        <w:t>Este mismo art.682.2.2º LEC es objeto de una pequeña modificación por el actual Proyecto de Ley de Medidas de Eficiencia Procesal del Servicio Público de Justicia, al disponer que “</w:t>
      </w:r>
      <w:r w:rsidRPr="00DC7C7B">
        <w:rPr>
          <w:rFonts w:ascii="Times New Roman" w:hAnsi="Times New Roman"/>
          <w:i/>
        </w:rPr>
        <w:t>en la misma escritura, conste un domicilio, que fijará el deudor, para la práctica de los requerimientos y de las notificaciones. Los actos de comunicación se practicarán siempre por medios electrónicos cuando sus destinatarios tengan obligación, legal o contractual, de relacionarse con la Administración de Justicia por dichos medios</w:t>
      </w:r>
      <w:r w:rsidRPr="00DC7C7B">
        <w:rPr>
          <w:rFonts w:ascii="Times New Roman" w:hAnsi="Times New Roman"/>
        </w:rPr>
        <w:t>”.</w:t>
      </w:r>
    </w:p>
  </w:footnote>
  <w:footnote w:id="169">
    <w:p w14:paraId="598EB007" w14:textId="77777777" w:rsidR="004D569F" w:rsidRPr="00DC7C7B" w:rsidRDefault="004D569F" w:rsidP="00BC28F0">
      <w:pPr>
        <w:jc w:val="both"/>
        <w:rPr>
          <w:sz w:val="20"/>
          <w:szCs w:val="20"/>
        </w:rPr>
      </w:pPr>
      <w:r w:rsidRPr="00DC7C7B">
        <w:rPr>
          <w:rStyle w:val="Refdenotaalpie"/>
          <w:sz w:val="20"/>
          <w:szCs w:val="20"/>
        </w:rPr>
        <w:footnoteRef/>
      </w:r>
      <w:r w:rsidRPr="00DC7C7B">
        <w:rPr>
          <w:sz w:val="20"/>
          <w:szCs w:val="20"/>
        </w:rPr>
        <w:t xml:space="preserve">MONTERO AROCA, I. </w:t>
      </w:r>
      <w:r w:rsidRPr="00DC7C7B">
        <w:rPr>
          <w:i/>
          <w:sz w:val="20"/>
          <w:szCs w:val="20"/>
        </w:rPr>
        <w:t xml:space="preserve">Tratado de ejecución </w:t>
      </w:r>
      <w:r w:rsidRPr="00DC7C7B">
        <w:rPr>
          <w:sz w:val="20"/>
          <w:szCs w:val="20"/>
        </w:rPr>
        <w:t>hipotecaria. Ed. Tirant lo Blanch, Valencia, 2009, pp.90.</w:t>
      </w:r>
    </w:p>
  </w:footnote>
  <w:footnote w:id="170">
    <w:p w14:paraId="5203D8C7" w14:textId="77777777" w:rsidR="004D569F" w:rsidRPr="00DC7C7B" w:rsidRDefault="004D569F" w:rsidP="00BC28F0">
      <w:pPr>
        <w:pStyle w:val="Textonotapie"/>
        <w:jc w:val="both"/>
        <w:rPr>
          <w:rFonts w:ascii="Times New Roman" w:hAnsi="Times New Roman"/>
        </w:rPr>
      </w:pPr>
      <w:r w:rsidRPr="00DC7C7B">
        <w:rPr>
          <w:rStyle w:val="Refdenotaalpie"/>
          <w:rFonts w:ascii="Times New Roman" w:hAnsi="Times New Roman"/>
        </w:rPr>
        <w:footnoteRef/>
      </w:r>
      <w:r w:rsidRPr="00DC7C7B">
        <w:rPr>
          <w:rFonts w:ascii="Times New Roman" w:eastAsia="Times New Roman" w:hAnsi="Times New Roman"/>
          <w:lang w:val="es-ES"/>
        </w:rPr>
        <w:t>“</w:t>
      </w:r>
      <w:r w:rsidRPr="00DC7C7B">
        <w:rPr>
          <w:rFonts w:ascii="Times New Roman" w:eastAsia="Times New Roman" w:hAnsi="Times New Roman"/>
          <w:i/>
          <w:lang w:val="es-ES"/>
        </w:rPr>
        <w:t>1ª. Cuando los bienes hipotecados sean inmuebles, no será necesario el consentimiento del acreedor, siempre que el cambio tenga lugar dentro de la misma población que se hubiere designado en la escritura, o de cualquier otra que esté enclavada en el término en que radiquen las fincas y que sirva para determinar la competencia del Juzgado. Para cambiar ese domicilio a punto diferente de los expresados será necesaria la conformidad del acreedor. 2ª. Cuando se trate de hipoteca mobiliaria, el domicilio no podrá ser cambiado sin consentimiento del acreedor. 3ª. En caso de hipoteca naval, bastará con poner en conocimiento del acreedor el cambio de domicilio. En todo caso, será necesario acreditar la notificación fehaciente al acreedor</w:t>
      </w:r>
      <w:r w:rsidRPr="00DC7C7B">
        <w:rPr>
          <w:rFonts w:ascii="Times New Roman" w:eastAsia="Times New Roman" w:hAnsi="Times New Roman"/>
          <w:lang w:val="es-ES"/>
        </w:rPr>
        <w:t>”.</w:t>
      </w:r>
    </w:p>
  </w:footnote>
  <w:footnote w:id="171">
    <w:p w14:paraId="78A03B22" w14:textId="77777777" w:rsidR="004D569F" w:rsidRPr="00DC7C7B" w:rsidRDefault="004D569F" w:rsidP="00BC28F0">
      <w:pPr>
        <w:jc w:val="both"/>
        <w:rPr>
          <w:sz w:val="20"/>
          <w:szCs w:val="20"/>
        </w:rPr>
      </w:pPr>
      <w:r w:rsidRPr="00DC7C7B">
        <w:rPr>
          <w:rStyle w:val="Refdenotaalpie"/>
          <w:sz w:val="20"/>
          <w:szCs w:val="20"/>
        </w:rPr>
        <w:footnoteRef/>
      </w:r>
      <w:r w:rsidRPr="00DC7C7B">
        <w:rPr>
          <w:sz w:val="20"/>
          <w:szCs w:val="20"/>
        </w:rPr>
        <w:t xml:space="preserve">JIMÉNEZ CONDE, F., GARCÍA-ROSTÁN CALVÍN, G., y TOMÁS TOMÁS, S. </w:t>
      </w:r>
      <w:r w:rsidRPr="00DC7C7B">
        <w:rPr>
          <w:i/>
          <w:sz w:val="20"/>
          <w:szCs w:val="20"/>
        </w:rPr>
        <w:t>Manual de Derecho Procesal Civil</w:t>
      </w:r>
      <w:r w:rsidRPr="00DC7C7B">
        <w:rPr>
          <w:sz w:val="20"/>
          <w:szCs w:val="20"/>
        </w:rPr>
        <w:t>. Ed. Diego Marín, Murcia, 2015, pp.402 y 403.</w:t>
      </w:r>
    </w:p>
  </w:footnote>
  <w:footnote w:id="172">
    <w:p w14:paraId="36097652" w14:textId="77777777" w:rsidR="004D569F" w:rsidRPr="00DC7C7B" w:rsidRDefault="004D569F" w:rsidP="00BC28F0">
      <w:pPr>
        <w:pStyle w:val="Textonotapie"/>
        <w:jc w:val="both"/>
        <w:rPr>
          <w:rFonts w:ascii="Times New Roman" w:hAnsi="Times New Roman"/>
          <w:lang w:val="es-ES"/>
        </w:rPr>
      </w:pPr>
      <w:r w:rsidRPr="00DC7C7B">
        <w:rPr>
          <w:rStyle w:val="Refdenotaalpie"/>
          <w:rFonts w:ascii="Times New Roman" w:hAnsi="Times New Roman"/>
        </w:rPr>
        <w:footnoteRef/>
      </w:r>
      <w:r w:rsidRPr="00DC7C7B">
        <w:rPr>
          <w:rFonts w:ascii="Times New Roman" w:hAnsi="Times New Roman"/>
        </w:rPr>
        <w:t>“</w:t>
      </w:r>
      <w:r w:rsidRPr="00DC7C7B">
        <w:rPr>
          <w:rFonts w:ascii="Times New Roman" w:hAnsi="Times New Roman"/>
          <w:i/>
        </w:rPr>
        <w:t>Las comunicaciones se practicarán en el domicilio que conste en el Registro, por correo con acuse de recibo o por otro medio fehaciente. A efectos de lo dispuesto en el presente artículo, cualquier titular registral de un derecho real, carga o gravamen que recaiga sobre un bien podrá hacer constar en el Registro un domicilio en territorio nacional en el que desee ser notificado en caso de ejecución. Esta circunstancia se hará constar por nota al margen de la inscripción del derecho real, carga o gravamen del que sea titular. También podrá hacerse constar una dirección electrónica a efectos de notificaciones. Habiéndose señalado una dirección electrónica se entenderá que se consiente este procedimiento para recibir notificaciones, sin perjuicio de que estas puedan realizarse en forma acumulativa y no alternativa a las personales. En este caso, el cómputo de los plazos se realizará a partir del día siguiente de la primera de las notificaciones positivas que se hubiese realizado conforme a las normas procesales o a la Ley 18/2011, de 5 de Julio, reguladora del uso de las tecnologías de la información y la comunicación en la Administración de Justicia. El establecimiento o cambio de domicilio o dirección electrónica podrá comunicase al Registro en cualquiera de las formas y con los efectos referidos en el art.683.2 LEC. La certificación de dominios y cargas, ya sea remitida directamente por el Registrador o aportada por el Procurador del ejecutante, deberá expresar la realización de dichas comunicaciones. En el caso de que el domicilio no constase en el Registro o que la comunicación fuese devuelta por cualquier motivo, el Registrador practicará nueva comunicación mediante edicto, que se insertará en el BOE</w:t>
      </w:r>
      <w:r w:rsidRPr="00DC7C7B">
        <w:rPr>
          <w:rFonts w:ascii="Times New Roman" w:hAnsi="Times New Roman"/>
        </w:rPr>
        <w:t>”.</w:t>
      </w:r>
    </w:p>
  </w:footnote>
  <w:footnote w:id="173">
    <w:p w14:paraId="240D0214" w14:textId="77777777" w:rsidR="004D569F" w:rsidRPr="00DC7C7B" w:rsidRDefault="004D569F" w:rsidP="00BC28F0">
      <w:pPr>
        <w:jc w:val="both"/>
        <w:rPr>
          <w:sz w:val="20"/>
          <w:szCs w:val="20"/>
          <w:shd w:val="clear" w:color="auto" w:fill="FFFFFF"/>
        </w:rPr>
      </w:pPr>
      <w:r w:rsidRPr="00DC7C7B">
        <w:rPr>
          <w:rStyle w:val="Refdenotaalpie"/>
          <w:sz w:val="20"/>
          <w:szCs w:val="20"/>
        </w:rPr>
        <w:footnoteRef/>
      </w:r>
      <w:r w:rsidRPr="00DC7C7B">
        <w:rPr>
          <w:sz w:val="20"/>
          <w:szCs w:val="20"/>
          <w:shd w:val="clear" w:color="auto" w:fill="FFFFFF"/>
        </w:rPr>
        <w:t>“</w:t>
      </w:r>
      <w:r w:rsidRPr="00DC7C7B">
        <w:rPr>
          <w:i/>
          <w:sz w:val="20"/>
          <w:szCs w:val="20"/>
          <w:shd w:val="clear" w:color="auto" w:fill="FFFFFF"/>
        </w:rPr>
        <w:t>1º. Si los bienes hipotecados fueren inmuebles, el Juzgado de Primera Instancia del lugar en que radique la finca y si ésta radicare en más de un partido judicial, lo mismo que si fueren varias y radicaren en diferentes partidos, el Juzgado de Primera Instancia de cualquiera de ellos, a elección del demandante, sin que sean aplicables en este caso las normas sobre sumisión expresa o tácita contenidas en la presente Ley</w:t>
      </w:r>
      <w:r w:rsidRPr="00DC7C7B">
        <w:rPr>
          <w:sz w:val="20"/>
          <w:szCs w:val="20"/>
          <w:shd w:val="clear" w:color="auto" w:fill="FFFFFF"/>
        </w:rPr>
        <w:t>”. “</w:t>
      </w:r>
      <w:r w:rsidRPr="00DC7C7B">
        <w:rPr>
          <w:i/>
          <w:sz w:val="20"/>
          <w:szCs w:val="20"/>
          <w:shd w:val="clear" w:color="auto" w:fill="FFFFFF"/>
        </w:rPr>
        <w:t>3º. Si los bienes hipotecados fueren muebles, el Juzgado de Primera Instancia al que las partes se hubieran sometido en la escritura de constitución de hipoteca y, en su defecto, el del partido judicial donde ésta hubiere sido inscrita. Si fueren varios los bienes hipotecados e inscritos en diversos Registros, será competente el Juzgado de Primera Instancia de cualquiera de los partidos judiciales correspondientes, a elección del demandante</w:t>
      </w:r>
      <w:r w:rsidRPr="00DC7C7B">
        <w:rPr>
          <w:sz w:val="20"/>
          <w:szCs w:val="20"/>
          <w:shd w:val="clear" w:color="auto" w:fill="FFFFFF"/>
        </w:rPr>
        <w:t>”.</w:t>
      </w:r>
    </w:p>
  </w:footnote>
  <w:footnote w:id="174">
    <w:p w14:paraId="22158E63" w14:textId="77777777" w:rsidR="004D569F" w:rsidRPr="008D2F0F" w:rsidRDefault="004D569F" w:rsidP="00BC28F0">
      <w:pPr>
        <w:pStyle w:val="Textonotapie"/>
        <w:jc w:val="both"/>
        <w:rPr>
          <w:rFonts w:ascii="Times New Roman" w:hAnsi="Times New Roman"/>
          <w:lang w:val="es-ES"/>
        </w:rPr>
      </w:pPr>
      <w:r w:rsidRPr="00DC7C7B">
        <w:rPr>
          <w:rStyle w:val="Refdenotaalpie"/>
          <w:rFonts w:ascii="Times New Roman" w:hAnsi="Times New Roman"/>
        </w:rPr>
        <w:footnoteRef/>
      </w:r>
      <w:r w:rsidRPr="00DC7C7B">
        <w:rPr>
          <w:rFonts w:ascii="Times New Roman" w:hAnsi="Times New Roman"/>
        </w:rPr>
        <w:t xml:space="preserve">ARMENTA DEU, T. </w:t>
      </w:r>
      <w:r w:rsidRPr="00DC7C7B">
        <w:rPr>
          <w:rFonts w:ascii="Times New Roman" w:hAnsi="Times New Roman"/>
          <w:i/>
        </w:rPr>
        <w:t>Lecciones de Derecho Procesal Civil. 9ª Edición</w:t>
      </w:r>
      <w:r w:rsidRPr="00DC7C7B">
        <w:rPr>
          <w:rFonts w:ascii="Times New Roman" w:hAnsi="Times New Roman"/>
        </w:rPr>
        <w:t>. Ed. Marcial Pons, Barcelona, 2016, p.488.</w:t>
      </w:r>
    </w:p>
  </w:footnote>
  <w:footnote w:id="175">
    <w:p w14:paraId="30042CA1"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 xml:space="preserve">ASENCIO MELLADO, J. Mª. </w:t>
      </w:r>
      <w:r w:rsidRPr="00E712B5">
        <w:rPr>
          <w:i/>
          <w:sz w:val="20"/>
          <w:szCs w:val="20"/>
        </w:rPr>
        <w:t>Derecho Procesal Civil. 2ª Edición</w:t>
      </w:r>
      <w:r w:rsidRPr="00E712B5">
        <w:rPr>
          <w:sz w:val="20"/>
          <w:szCs w:val="20"/>
        </w:rPr>
        <w:t>. Ed. Tirant lo Blanch, Valencia, 2012, p.339.</w:t>
      </w:r>
    </w:p>
  </w:footnote>
  <w:footnote w:id="176">
    <w:p w14:paraId="2B30ECF6"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w:t>
      </w:r>
      <w:r w:rsidRPr="00E712B5">
        <w:rPr>
          <w:i/>
          <w:sz w:val="20"/>
          <w:szCs w:val="20"/>
        </w:rPr>
        <w:t>Sin perjuicio de lo anterior, el Procurador de la parte ejecutante, debidamente facultado por el Letrado de la Administración de Justicia y una vez anotado el embargo, podrá solicitar la certificación a la que se refiere el apartado 1 de este precepto, cuya expedición será igualmente objeto de nota marginal. En todo caso, la certificación se expedirá en formato electrónico y con contenido estructurado</w:t>
      </w:r>
      <w:r w:rsidRPr="00E712B5">
        <w:rPr>
          <w:sz w:val="20"/>
          <w:szCs w:val="20"/>
        </w:rPr>
        <w:t>”.</w:t>
      </w:r>
    </w:p>
  </w:footnote>
  <w:footnote w:id="177">
    <w:p w14:paraId="0EFF765B" w14:textId="77777777" w:rsidR="004D569F" w:rsidRPr="008D2F0F"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DE LA SERNA BOSCH, J</w:t>
      </w:r>
      <w:r w:rsidRPr="00E712B5">
        <w:rPr>
          <w:rFonts w:ascii="Times New Roman" w:hAnsi="Times New Roman"/>
          <w:i/>
        </w:rPr>
        <w:t xml:space="preserve">. La subasta judicial en la Ley de Enjuiciamiento Civil. 3ª Edición. Óp., Cit., </w:t>
      </w:r>
      <w:r w:rsidRPr="00E712B5">
        <w:rPr>
          <w:rFonts w:ascii="Times New Roman" w:hAnsi="Times New Roman"/>
        </w:rPr>
        <w:t>p.297.</w:t>
      </w:r>
    </w:p>
  </w:footnote>
  <w:footnote w:id="178">
    <w:p w14:paraId="796C447E"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 xml:space="preserve">MARTÍNEZ DE SANTOS, A. </w:t>
      </w:r>
      <w:r w:rsidRPr="00E712B5">
        <w:rPr>
          <w:i/>
          <w:sz w:val="20"/>
          <w:szCs w:val="20"/>
        </w:rPr>
        <w:t xml:space="preserve">Cuestiones prácticas sobre la vía de apremio en el proceso de ejecución civil. Óp., Cit., </w:t>
      </w:r>
      <w:r w:rsidRPr="00E712B5">
        <w:rPr>
          <w:sz w:val="20"/>
          <w:szCs w:val="20"/>
        </w:rPr>
        <w:t>pp.467 y 468.</w:t>
      </w:r>
    </w:p>
  </w:footnote>
  <w:footnote w:id="179">
    <w:p w14:paraId="498C81E5" w14:textId="77777777" w:rsidR="004D569F" w:rsidRPr="00616E15" w:rsidRDefault="004D569F" w:rsidP="00BC28F0">
      <w:pPr>
        <w:jc w:val="both"/>
        <w:rPr>
          <w:sz w:val="20"/>
          <w:szCs w:val="20"/>
        </w:rPr>
      </w:pPr>
      <w:r w:rsidRPr="00E712B5">
        <w:rPr>
          <w:rStyle w:val="Refdenotaalpie"/>
          <w:sz w:val="20"/>
          <w:szCs w:val="20"/>
        </w:rPr>
        <w:footnoteRef/>
      </w:r>
      <w:r w:rsidRPr="00E712B5">
        <w:rPr>
          <w:sz w:val="20"/>
          <w:szCs w:val="20"/>
        </w:rPr>
        <w:t>“</w:t>
      </w:r>
      <w:r w:rsidRPr="00E712B5">
        <w:rPr>
          <w:bCs/>
          <w:i/>
          <w:sz w:val="20"/>
          <w:szCs w:val="20"/>
        </w:rPr>
        <w:t>1.</w:t>
      </w:r>
      <w:r w:rsidRPr="00E712B5">
        <w:rPr>
          <w:i/>
          <w:sz w:val="20"/>
          <w:szCs w:val="20"/>
        </w:rPr>
        <w:t xml:space="preserve"> Si antes de que se venda o adjudique en la ejecución un bien inmueble y después de haberse anotado su embargo o de consignado registralmente el comienzo del procedimiento de apremio, pasare aquel bien a poder de un tercer poseedor, éste, acreditando la inscripción de su título, podrá pedir que se le exhiban los autos en la Oficina judicial, lo que se acordará por el Secretario judicial sin paralizar el curso del procedimiento, entendiéndose también con él las actuaciones ulteriores. </w:t>
      </w:r>
      <w:r w:rsidRPr="00E712B5">
        <w:rPr>
          <w:bCs/>
          <w:i/>
          <w:sz w:val="20"/>
          <w:szCs w:val="20"/>
        </w:rPr>
        <w:t>2.</w:t>
      </w:r>
      <w:r w:rsidRPr="00E712B5">
        <w:rPr>
          <w:i/>
          <w:sz w:val="20"/>
          <w:szCs w:val="20"/>
        </w:rPr>
        <w:t xml:space="preserve"> Se considerará, asimismo, tercer poseedor a quien, en el tiempo a que se refiere el apartado anterior, hubiere adquirido solamente el usufructo o dominio útil de la finca hipotecada o embargada, o bien la nuda propiedad o dominio directo. </w:t>
      </w:r>
      <w:r w:rsidRPr="00E712B5">
        <w:rPr>
          <w:bCs/>
          <w:i/>
          <w:sz w:val="20"/>
          <w:szCs w:val="20"/>
        </w:rPr>
        <w:t>3.</w:t>
      </w:r>
      <w:r w:rsidRPr="00E712B5">
        <w:rPr>
          <w:i/>
          <w:sz w:val="20"/>
          <w:szCs w:val="20"/>
        </w:rPr>
        <w:t> En cualquier momento anterior a la aprobación del remate o a la adjudicación al acreedor, el tercer poseedor podrá liberar el bien satisfaciendo lo que se deba al acreedor por principal, intereses y costas, dentro de los límites de la responsabilidad a que esté sujeto el bien, y siendo de aplicación, en su caso, lo dispuesto en el apartado 3 del artículo 613 de esta Ley</w:t>
      </w:r>
      <w:r w:rsidRPr="00E712B5">
        <w:rPr>
          <w:sz w:val="20"/>
          <w:szCs w:val="20"/>
        </w:rPr>
        <w:t>”.</w:t>
      </w:r>
    </w:p>
  </w:footnote>
  <w:footnote w:id="180">
    <w:p w14:paraId="2E600C3A"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w:t>
      </w:r>
      <w:r w:rsidRPr="00E712B5">
        <w:rPr>
          <w:bCs/>
          <w:i/>
          <w:sz w:val="20"/>
          <w:szCs w:val="20"/>
        </w:rPr>
        <w:t>1.</w:t>
      </w:r>
      <w:r w:rsidRPr="00E712B5">
        <w:rPr>
          <w:i/>
          <w:sz w:val="20"/>
          <w:szCs w:val="20"/>
        </w:rPr>
        <w:t> El registrador comunicará la existencia de la ejecución a los titulares de derechos que figuren en la certificación de cargas y que aparezcan en asientos posteriores al del derecho del ejecutante, siempre que su domicilio conste en el Registro.</w:t>
      </w:r>
      <w:r w:rsidRPr="00E712B5">
        <w:rPr>
          <w:bCs/>
          <w:i/>
          <w:sz w:val="20"/>
          <w:szCs w:val="20"/>
        </w:rPr>
        <w:t>2.</w:t>
      </w:r>
      <w:r w:rsidRPr="00E712B5">
        <w:rPr>
          <w:i/>
          <w:sz w:val="20"/>
          <w:szCs w:val="20"/>
        </w:rPr>
        <w:t> A los titulares de derechos inscritos con posterioridad a la expedición de la certificación de dominio y cargas no se les realizará comunicación alguna, pero, acreditando al Letrado de la Administración de Justicia responsable de la ejecución la inscripción de su derecho, se les dará intervención en el avalúo y en las demás actuaciones del procedimiento que les afecten.</w:t>
      </w:r>
      <w:r w:rsidRPr="00E712B5">
        <w:rPr>
          <w:bCs/>
          <w:i/>
          <w:sz w:val="20"/>
          <w:szCs w:val="20"/>
        </w:rPr>
        <w:t>3.</w:t>
      </w:r>
      <w:r w:rsidRPr="00E712B5">
        <w:rPr>
          <w:i/>
          <w:sz w:val="20"/>
          <w:szCs w:val="20"/>
        </w:rPr>
        <w:t> Cuando los titulares de derechos inscritos con posterioridad al gravamen que se ejecuta satisfagan antes del remate el importe del crédito, intereses y costas, dentro del límite de responsabilidad que resulte del Registro, quedarán subrogados en los derechos del actor hasta donde alcance el importe satisfecho. Se harán constar el pago y la subrogación al margen de la inscripción o anotación del gravamen en que dichos acreedores se subrogan y las de sus créditos o derechos respectivos, mediante la presentación en el Registro del acta notarial de entrega de las cantidades indicadas o del oportuno mandamiento expedido por el Secretario judicial, en su caso</w:t>
      </w:r>
      <w:r w:rsidRPr="00E712B5">
        <w:rPr>
          <w:sz w:val="20"/>
          <w:szCs w:val="20"/>
        </w:rPr>
        <w:t>”.</w:t>
      </w:r>
    </w:p>
  </w:footnote>
  <w:footnote w:id="181">
    <w:p w14:paraId="35C1E556" w14:textId="77777777" w:rsidR="004D569F" w:rsidRPr="00741A3C" w:rsidRDefault="004D569F" w:rsidP="00BC28F0">
      <w:pPr>
        <w:jc w:val="both"/>
        <w:rPr>
          <w:sz w:val="20"/>
          <w:szCs w:val="20"/>
        </w:rPr>
      </w:pPr>
      <w:r w:rsidRPr="00E712B5">
        <w:rPr>
          <w:rStyle w:val="Refdenotaalpie"/>
          <w:sz w:val="20"/>
          <w:szCs w:val="20"/>
        </w:rPr>
        <w:footnoteRef/>
      </w:r>
      <w:r w:rsidRPr="00E712B5">
        <w:rPr>
          <w:sz w:val="20"/>
          <w:szCs w:val="20"/>
        </w:rPr>
        <w:t xml:space="preserve">MONTERO AROCA, J., GÓMEZ COLOMER, J.L., BARONA VILA, S., y CALDERON CUADRADO, M.P. </w:t>
      </w:r>
      <w:r w:rsidRPr="00E712B5">
        <w:rPr>
          <w:i/>
          <w:sz w:val="20"/>
          <w:szCs w:val="20"/>
        </w:rPr>
        <w:t>Derecho Jurisdiccional II. Proceso Civil. 24ª Edición</w:t>
      </w:r>
      <w:r w:rsidRPr="00E712B5">
        <w:rPr>
          <w:sz w:val="20"/>
          <w:szCs w:val="20"/>
        </w:rPr>
        <w:t>. Ed. Tirant lo Blanch, Valencia, 2016, pp.870 y 871.</w:t>
      </w:r>
    </w:p>
  </w:footnote>
  <w:footnote w:id="182">
    <w:p w14:paraId="6A87ED08"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Decreto, de 8 de febrero, de 1946, por el que se aprueba la nueva redacción oficial de la Ley Hipotecaria.</w:t>
      </w:r>
    </w:p>
  </w:footnote>
  <w:footnote w:id="183">
    <w:p w14:paraId="7B9D2F1C" w14:textId="77777777" w:rsidR="004D569F" w:rsidRPr="00E712B5"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DE LA SERNA BOSCH, J</w:t>
      </w:r>
      <w:r w:rsidRPr="00E712B5">
        <w:rPr>
          <w:rFonts w:ascii="Times New Roman" w:hAnsi="Times New Roman"/>
          <w:i/>
        </w:rPr>
        <w:t xml:space="preserve">. La subasta judicial en la Ley de Enjuiciamiento Civil. 3ª Edición. Óp., Cit., </w:t>
      </w:r>
      <w:r w:rsidRPr="00E712B5">
        <w:rPr>
          <w:rFonts w:ascii="Times New Roman" w:hAnsi="Times New Roman"/>
        </w:rPr>
        <w:t>p.298.</w:t>
      </w:r>
    </w:p>
  </w:footnote>
  <w:footnote w:id="184">
    <w:p w14:paraId="582531E4" w14:textId="77777777" w:rsidR="004D569F" w:rsidRPr="0057691B"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w:t>
      </w:r>
      <w:r w:rsidRPr="00E712B5">
        <w:rPr>
          <w:rFonts w:ascii="Times New Roman" w:hAnsi="Times New Roman"/>
          <w:i/>
        </w:rPr>
        <w:t>1. Cuando por la manifestación de bienes del ejecutado, por indicación del ejecutante o de cualquier otro modo, conste en el procedimiento la existencia e identidad de personas, distintas del ejecutado, que ocupen el inmueble embargado, se les notificará la existencia de la ejecución, que ocupen el inmueble embargado, se les notificará la existencia de la ejecución, para que, en el plazo de diez días presenten ante el Tribunal los títulos que justifiquen su situación. Esta notificación podrá ser practicada por el procurador de la parte ejecutante que así lo solicite o cuando atendiendo a las circunstancias lo acuerde el Secretario Judicial. En la publicidad de la subastas que se realice en el Portal de Subastas, así como en los medios públicos o privados en su caso, se expresará, con el posible detalle, la situación posesoria del inmueble o que, por el contrario, se encuentra desocupado, si se acreditase cumplidamente esta circunstancia al Secretario Judicial responsable de la ejecución. 2. El ejecutante podrá pedir que, antes de anunciarse la subasta, el Tribunal declare que el ocupante u ocupantes no tienen derecho a permanecer en el inmueble, una vez que éste se haya enajenado en la ejecución. La petición se tramitará con arreglo a lo establecido en el art.675.3 LEC y el Tribunal accederá a ella y hará, por medio de auto no recurrible, la declaración solicitada, cuando el ocupante u ocupantes puedan considerarse de mero hecho o sin título suficiente. En otro caso, declarará, también sin ulterior recurso, que el ocupante u ocupantes tienen derecho a permanecer en el inmueble, dejando a salvo las acciones que pudieran corresponder al futuro adquirente para desalojar a aquéllos. Las declaraciones a que se refiere el párrafo anterior se harán constar en la publicidad de la subasta</w:t>
      </w:r>
      <w:r w:rsidRPr="00E712B5">
        <w:rPr>
          <w:rFonts w:ascii="Times New Roman" w:hAnsi="Times New Roman"/>
        </w:rPr>
        <w:t>”.</w:t>
      </w:r>
    </w:p>
  </w:footnote>
  <w:footnote w:id="185">
    <w:p w14:paraId="25F7E740"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 xml:space="preserve">MONTERO AROCA, J. </w:t>
      </w:r>
      <w:r w:rsidRPr="00E712B5">
        <w:rPr>
          <w:rFonts w:ascii="Times New Roman" w:hAnsi="Times New Roman"/>
          <w:i/>
        </w:rPr>
        <w:t>Las ejecuciones hipotecarias</w:t>
      </w:r>
      <w:r w:rsidRPr="00E712B5">
        <w:rPr>
          <w:rFonts w:ascii="Times New Roman" w:hAnsi="Times New Roman"/>
        </w:rPr>
        <w:t>. Ed. Tirant lo Blanch, Valencia, 2000, p.768.</w:t>
      </w:r>
    </w:p>
  </w:footnote>
  <w:footnote w:id="186">
    <w:p w14:paraId="326F398C"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DOMÍNGUEZ LUELMO, A.</w:t>
      </w:r>
      <w:r w:rsidRPr="00E712B5">
        <w:rPr>
          <w:rFonts w:ascii="Times New Roman" w:hAnsi="Times New Roman"/>
          <w:lang w:val="es-ES"/>
        </w:rPr>
        <w:t xml:space="preserve"> -</w:t>
      </w:r>
      <w:r w:rsidRPr="00E712B5">
        <w:rPr>
          <w:rFonts w:ascii="Times New Roman" w:hAnsi="Times New Roman"/>
        </w:rPr>
        <w:t>VV.AA.</w:t>
      </w:r>
      <w:r w:rsidRPr="00E712B5">
        <w:rPr>
          <w:rFonts w:ascii="Times New Roman" w:hAnsi="Times New Roman"/>
          <w:lang w:val="es-ES"/>
        </w:rPr>
        <w:t>-</w:t>
      </w:r>
      <w:r w:rsidRPr="00E712B5">
        <w:rPr>
          <w:rFonts w:ascii="Times New Roman" w:hAnsi="Times New Roman"/>
        </w:rPr>
        <w:t xml:space="preserve">. </w:t>
      </w:r>
      <w:r w:rsidRPr="00E712B5">
        <w:rPr>
          <w:rFonts w:ascii="Times New Roman" w:hAnsi="Times New Roman"/>
          <w:i/>
        </w:rPr>
        <w:t>Comentarios a la nueva Ley de Enjuiciamiento Civil, Tomo III</w:t>
      </w:r>
      <w:r w:rsidRPr="00E712B5">
        <w:rPr>
          <w:rFonts w:ascii="Times New Roman" w:hAnsi="Times New Roman"/>
        </w:rPr>
        <w:t>. Ed. Lex Nova, Valladolid, 2000, pp.3500.</w:t>
      </w:r>
    </w:p>
  </w:footnote>
  <w:footnote w:id="187">
    <w:p w14:paraId="6FFF8BA5" w14:textId="77777777" w:rsidR="004D569F" w:rsidRPr="00E712B5"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 xml:space="preserve">CARBONEL LLORENS, C. </w:t>
      </w:r>
      <w:r w:rsidRPr="00E712B5">
        <w:rPr>
          <w:rFonts w:ascii="Times New Roman" w:hAnsi="Times New Roman"/>
          <w:i/>
        </w:rPr>
        <w:t>La ejecución hipotecaria: presupuestos y desarrollo del procedimiento hasta la práctica de los correspondientes asientos registrales</w:t>
      </w:r>
      <w:r w:rsidRPr="00E712B5">
        <w:rPr>
          <w:rFonts w:ascii="Times New Roman" w:hAnsi="Times New Roman"/>
        </w:rPr>
        <w:t>. Ed. Consejo General del Poder Judicial, Madrid, 2000, p.321.</w:t>
      </w:r>
    </w:p>
  </w:footnote>
  <w:footnote w:id="188">
    <w:p w14:paraId="399D2656" w14:textId="77777777" w:rsidR="004D569F" w:rsidRPr="00E712B5"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Art.654 LEC: “</w:t>
      </w:r>
      <w:r w:rsidRPr="00E712B5">
        <w:rPr>
          <w:rFonts w:ascii="Times New Roman" w:hAnsi="Times New Roman"/>
          <w:i/>
        </w:rPr>
        <w:t>1. El precio del remate se entregará al ejecutante a cuenta de la cantidad por la que se hubiere despachado ejecución y, si sobrepasare dicha cantidad, se retendrá el remanente a disposición del tribunal, hasta que se efectúe la liquidación de los que, finalmente, se deba al ejecutante y del importe de las costas de la ejecución. 2. Se entregará al ejecutado el remanente que pudiere existir una vez finalizada la realización forzosa de los bienes, satisfecho plenamente el ejecutante y pagadas las costas. 3. En el caso de que la ejecución resultase insuficiente para saldar toda la cantidad por la que se hubiera despachado  ejecución más los intereses y costas devengados durante la ejecución, dicha cantidad se imputará por el siguiente orden: intereses remuneratorios, principal, intereses moratorios y costas. Además el tribunal expedirá certificación acreditativa del precio del remate, y de la deuda pendiente por todos los conceptos, con distinción de la correspondiente a principal, a intereses remuneratorios, a intereses de demora y a costas</w:t>
      </w:r>
      <w:r w:rsidRPr="00E712B5">
        <w:rPr>
          <w:rFonts w:ascii="Times New Roman" w:hAnsi="Times New Roman"/>
        </w:rPr>
        <w:t>”.</w:t>
      </w:r>
    </w:p>
    <w:p w14:paraId="5CD49293" w14:textId="77777777" w:rsidR="004D569F" w:rsidRPr="00E712B5" w:rsidRDefault="004D569F" w:rsidP="00BC28F0">
      <w:pPr>
        <w:pStyle w:val="Textonotapie"/>
        <w:jc w:val="both"/>
        <w:rPr>
          <w:rFonts w:ascii="Times New Roman" w:hAnsi="Times New Roman"/>
          <w:lang w:val="es-ES"/>
        </w:rPr>
      </w:pPr>
      <w:r w:rsidRPr="00E712B5">
        <w:rPr>
          <w:rFonts w:ascii="Times New Roman" w:hAnsi="Times New Roman"/>
        </w:rPr>
        <w:t>Art.672 LEC: “</w:t>
      </w:r>
      <w:r w:rsidRPr="00E712B5">
        <w:rPr>
          <w:rFonts w:ascii="Times New Roman" w:hAnsi="Times New Roman"/>
          <w:i/>
        </w:rPr>
        <w:t>1. Por el Secretario Judicial se dará al precio del remate el destino previsto en el art.654.1 LEC, pero el remanente, si lo hubiere, se retendrá para el pago de quienes tengan su derecho inscrito o anotado con posterioridad al del ejecutante. Si satisfechos estos acreedores, aún existiese sobrante, se entregará al ejecutado o al tercer poseedor. Lo dispuesto en este artículo se entiende sin perjuicio del destino que deba darse al remanente cuando se hubiera ordenado su retención en alguna otra ejecución singular o en cualquier proceso concursal. 2. El Secretario Judicial encargado de la ejecución requerirá a los titulares de créditos posteriores para que, en el plazo de treinta días, acrediten la subsistencia y exigibilidad de sus créditos y presenten liquidación de los mismos. De las liquidaciones presentadas se dará traslado por el Secretario Judicial a las partes que aleguen lo que a su derecho convenga y aporten</w:t>
      </w:r>
      <w:r w:rsidRPr="00A63DB9">
        <w:rPr>
          <w:rFonts w:ascii="Times New Roman" w:hAnsi="Times New Roman"/>
          <w:i/>
        </w:rPr>
        <w:t xml:space="preserve"> </w:t>
      </w:r>
      <w:r w:rsidRPr="00E712B5">
        <w:rPr>
          <w:rFonts w:ascii="Times New Roman" w:hAnsi="Times New Roman"/>
          <w:i/>
        </w:rPr>
        <w:t>la prueba documental de que dispongan en el plazo de diez días. Transcurrido dicho plazo, el Secretario Judicial resolverá por medio de decreto recurrible lo que proceda, a los solos efectos de distribución de las sumas recaudadas en la ejecución y dejando a salvo las acciones que pudieran corresponder a los acreedores posteriores para hacer valer sus derechos como y contra quien corresponda. El decreto será recurrible solo en reposición y estarán legitimados para su interposición y estarán legitimados para su interposición los terceros acreedores que hubieren presentado liquidación</w:t>
      </w:r>
      <w:r w:rsidRPr="00E712B5">
        <w:rPr>
          <w:rFonts w:ascii="Times New Roman" w:hAnsi="Times New Roman"/>
        </w:rPr>
        <w:t>”.</w:t>
      </w:r>
    </w:p>
  </w:footnote>
  <w:footnote w:id="189">
    <w:p w14:paraId="6207E95E"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 xml:space="preserve">RIFÁ SOLER, J.M., RICHARD GONZÁLEZ, M., y RIAÑO BRUN, I. </w:t>
      </w:r>
      <w:r w:rsidRPr="00E712B5">
        <w:rPr>
          <w:i/>
          <w:sz w:val="20"/>
          <w:szCs w:val="20"/>
        </w:rPr>
        <w:t>Derecho Procesal Civil. Volumen II</w:t>
      </w:r>
      <w:r w:rsidRPr="00E712B5">
        <w:rPr>
          <w:sz w:val="20"/>
          <w:szCs w:val="20"/>
        </w:rPr>
        <w:t>. Ed. Gobierno de Navarra, Pamplona, 2011, p.545.</w:t>
      </w:r>
    </w:p>
  </w:footnote>
  <w:footnote w:id="190">
    <w:p w14:paraId="64909E6D"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 xml:space="preserve">LIÉBANA ORTIZ, J.A., y SANTOS DEL VALLE, L.F. </w:t>
      </w:r>
      <w:r w:rsidRPr="00E712B5">
        <w:rPr>
          <w:rFonts w:ascii="Times New Roman" w:hAnsi="Times New Roman"/>
          <w:i/>
        </w:rPr>
        <w:t xml:space="preserve">Las subastas electrónicas </w:t>
      </w:r>
      <w:r w:rsidRPr="00E712B5">
        <w:rPr>
          <w:rFonts w:ascii="Times New Roman" w:hAnsi="Times New Roman"/>
          <w:i/>
          <w:lang w:val="es-ES"/>
        </w:rPr>
        <w:t>-</w:t>
      </w:r>
      <w:r w:rsidRPr="00E712B5">
        <w:rPr>
          <w:rFonts w:ascii="Times New Roman" w:hAnsi="Times New Roman"/>
          <w:i/>
        </w:rPr>
        <w:t>judiciales, notariales y administrativas</w:t>
      </w:r>
      <w:r w:rsidRPr="00E712B5">
        <w:rPr>
          <w:rFonts w:ascii="Times New Roman" w:hAnsi="Times New Roman"/>
          <w:i/>
          <w:lang w:val="es-ES"/>
        </w:rPr>
        <w:t>-</w:t>
      </w:r>
      <w:r w:rsidRPr="00E712B5">
        <w:rPr>
          <w:rFonts w:ascii="Times New Roman" w:hAnsi="Times New Roman"/>
        </w:rPr>
        <w:t xml:space="preserve">. </w:t>
      </w:r>
      <w:r w:rsidRPr="00E712B5">
        <w:rPr>
          <w:rFonts w:ascii="Times New Roman" w:hAnsi="Times New Roman"/>
          <w:i/>
        </w:rPr>
        <w:t xml:space="preserve">Óp., Cit., </w:t>
      </w:r>
      <w:r w:rsidRPr="00E712B5">
        <w:rPr>
          <w:rFonts w:ascii="Times New Roman" w:hAnsi="Times New Roman"/>
        </w:rPr>
        <w:t>pp.236 y 237.</w:t>
      </w:r>
    </w:p>
  </w:footnote>
  <w:footnote w:id="191">
    <w:p w14:paraId="1B1AAF4A" w14:textId="77777777" w:rsidR="004D569F" w:rsidRPr="00E712B5"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 xml:space="preserve">DOMÍNGUEZ LUELMO, A. </w:t>
      </w:r>
      <w:r w:rsidRPr="00E712B5">
        <w:rPr>
          <w:rFonts w:ascii="Times New Roman" w:hAnsi="Times New Roman"/>
          <w:lang w:val="es-ES"/>
        </w:rPr>
        <w:t>-</w:t>
      </w:r>
      <w:r w:rsidRPr="00E712B5">
        <w:rPr>
          <w:rFonts w:ascii="Times New Roman" w:hAnsi="Times New Roman"/>
        </w:rPr>
        <w:t>VV.AA.</w:t>
      </w:r>
      <w:r w:rsidRPr="00E712B5">
        <w:rPr>
          <w:rFonts w:ascii="Times New Roman" w:hAnsi="Times New Roman"/>
          <w:lang w:val="es-ES"/>
        </w:rPr>
        <w:t>-</w:t>
      </w:r>
      <w:r w:rsidRPr="00E712B5">
        <w:rPr>
          <w:rFonts w:ascii="Times New Roman" w:hAnsi="Times New Roman"/>
        </w:rPr>
        <w:t xml:space="preserve">. </w:t>
      </w:r>
      <w:r w:rsidRPr="00E712B5">
        <w:rPr>
          <w:rFonts w:ascii="Times New Roman" w:hAnsi="Times New Roman"/>
          <w:i/>
        </w:rPr>
        <w:t xml:space="preserve">Comentarios a la nueva Ley de Enjuiciamiento Civil, Tomo III. Óp., Cit., </w:t>
      </w:r>
      <w:r w:rsidRPr="00E712B5">
        <w:rPr>
          <w:rFonts w:ascii="Times New Roman" w:hAnsi="Times New Roman"/>
        </w:rPr>
        <w:t>p.3524.</w:t>
      </w:r>
    </w:p>
  </w:footnote>
  <w:footnote w:id="192">
    <w:p w14:paraId="69C36EBD" w14:textId="77777777" w:rsidR="004D569F" w:rsidRPr="000E23C1" w:rsidRDefault="004D569F" w:rsidP="00BC28F0">
      <w:pPr>
        <w:pStyle w:val="Textonotapie"/>
        <w:jc w:val="both"/>
        <w:rPr>
          <w:rFonts w:ascii="Times New Roman" w:hAnsi="Times New Roman"/>
          <w:highlight w:val="yellow"/>
        </w:rPr>
      </w:pPr>
      <w:r w:rsidRPr="00E712B5">
        <w:rPr>
          <w:rStyle w:val="Refdenotaalpie"/>
          <w:rFonts w:ascii="Times New Roman" w:hAnsi="Times New Roman"/>
        </w:rPr>
        <w:footnoteRef/>
      </w:r>
      <w:r w:rsidRPr="00E712B5">
        <w:rPr>
          <w:rFonts w:ascii="Times New Roman" w:hAnsi="Times New Roman"/>
        </w:rPr>
        <w:t xml:space="preserve">GÓMEZ GÁLLIGO, F.J. “Le ejecución hipotecaria en el proyecto de reforma de la Ley de Enjuiciamiento Civil”. </w:t>
      </w:r>
      <w:r w:rsidRPr="00E712B5">
        <w:rPr>
          <w:rFonts w:ascii="Times New Roman" w:hAnsi="Times New Roman"/>
          <w:i/>
        </w:rPr>
        <w:t>Estudios de Derecho Judicial</w:t>
      </w:r>
      <w:r w:rsidRPr="00E712B5">
        <w:rPr>
          <w:rFonts w:ascii="Times New Roman" w:hAnsi="Times New Roman"/>
        </w:rPr>
        <w:t>, Nº23, PP.215-272. Ed. Consejo General del Poder Judicial, Madrid, 1999, pp.215-272.</w:t>
      </w:r>
    </w:p>
  </w:footnote>
  <w:footnote w:id="193">
    <w:p w14:paraId="097C4618"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w:t>
      </w:r>
      <w:r w:rsidRPr="00E712B5">
        <w:rPr>
          <w:rFonts w:ascii="Times New Roman" w:hAnsi="Times New Roman"/>
          <w:i/>
        </w:rPr>
        <w:t>La ampliación de la ejecución podrá solicitarse en la demanda ejecutiva. En este caso, al notificarse el auto que despache la ejecución se advertirá al ejecutado que la ejecución se entenderá ampliada automáticamente si, en las fechas de vencimiento, no e hubieren consignado a disposición del Juzgado las cantidades correspondientes. Cuando el ejecutante solicite la ampliación automática de la ejecución, deberá presentar una liquidación final de la deuda incluyendo los vencimientos de principal e intereses producidos durante la ejecución. Si esta liquidación fuera conforme con el título ejecutivo y no se hubiera consignado el importe de los vencimientos incluidos en ella, el pago al ejecutante se realizará con arreglo a lo que resulte de la liquidación presentada</w:t>
      </w:r>
      <w:r w:rsidRPr="00E712B5">
        <w:rPr>
          <w:rFonts w:ascii="Times New Roman" w:hAnsi="Times New Roman"/>
        </w:rPr>
        <w:t>”.</w:t>
      </w:r>
    </w:p>
  </w:footnote>
  <w:footnote w:id="194">
    <w:p w14:paraId="7F99BCBD"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 xml:space="preserve">LIÉBANA ORTIZ, J.A., y SANTOS DEL VALLE, L.F. </w:t>
      </w:r>
      <w:r w:rsidRPr="00E712B5">
        <w:rPr>
          <w:rFonts w:ascii="Times New Roman" w:hAnsi="Times New Roman"/>
          <w:i/>
        </w:rPr>
        <w:t xml:space="preserve">Las subastas electrónicas </w:t>
      </w:r>
      <w:r w:rsidRPr="00E712B5">
        <w:rPr>
          <w:rFonts w:ascii="Times New Roman" w:hAnsi="Times New Roman"/>
          <w:i/>
          <w:lang w:val="es-ES"/>
        </w:rPr>
        <w:t>-</w:t>
      </w:r>
      <w:r w:rsidRPr="00E712B5">
        <w:rPr>
          <w:rFonts w:ascii="Times New Roman" w:hAnsi="Times New Roman"/>
          <w:i/>
        </w:rPr>
        <w:t>judiciales, notariales y administrativas</w:t>
      </w:r>
      <w:r w:rsidRPr="00E712B5">
        <w:rPr>
          <w:rFonts w:ascii="Times New Roman" w:hAnsi="Times New Roman"/>
          <w:i/>
          <w:lang w:val="es-ES"/>
        </w:rPr>
        <w:t>-</w:t>
      </w:r>
      <w:r w:rsidRPr="00E712B5">
        <w:rPr>
          <w:rFonts w:ascii="Times New Roman" w:hAnsi="Times New Roman"/>
        </w:rPr>
        <w:t xml:space="preserve">. </w:t>
      </w:r>
      <w:r w:rsidRPr="00E712B5">
        <w:rPr>
          <w:rFonts w:ascii="Times New Roman" w:hAnsi="Times New Roman"/>
          <w:i/>
        </w:rPr>
        <w:t xml:space="preserve">Óp., Cit., </w:t>
      </w:r>
      <w:r w:rsidRPr="00E712B5">
        <w:rPr>
          <w:rFonts w:ascii="Times New Roman" w:hAnsi="Times New Roman"/>
        </w:rPr>
        <w:t>pp.235 y 236.</w:t>
      </w:r>
    </w:p>
  </w:footnote>
  <w:footnote w:id="195">
    <w:p w14:paraId="47EA9D70"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 xml:space="preserve">MENÉNDEZ HERNÁNDEZ, J. “La reciente Ley de Enjuiciamiento Civil y los pactos de vencimiento anticipado en los contratos de préstamo hipotecario”. </w:t>
      </w:r>
      <w:r w:rsidRPr="00E712B5">
        <w:rPr>
          <w:rFonts w:ascii="Times New Roman" w:hAnsi="Times New Roman"/>
          <w:i/>
        </w:rPr>
        <w:t>La Ley</w:t>
      </w:r>
      <w:r w:rsidRPr="00E712B5">
        <w:rPr>
          <w:rFonts w:ascii="Times New Roman" w:hAnsi="Times New Roman"/>
        </w:rPr>
        <w:t>, Nº4, pp.1554-1559. Ed. Wolters Kluwer, Madrid, 2000, pp.1554-1559.</w:t>
      </w:r>
    </w:p>
  </w:footnote>
  <w:footnote w:id="196">
    <w:p w14:paraId="0EA6B86B"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La STS, Sala 1ª, de 27 de Marzo de 1999 declaró la cláusula del vencimiento anticipado por el impago contraria a las leyes y, por tanto, nula bajo el argumento de que “</w:t>
      </w:r>
      <w:r w:rsidRPr="00E712B5">
        <w:rPr>
          <w:rFonts w:ascii="Times New Roman" w:hAnsi="Times New Roman"/>
          <w:i/>
        </w:rPr>
        <w:t>no obsta que ante determinadas circunstancias, pueda proclamarse el ejercicio abusivo de tal tipo de cláusula, en supuestos en que se prevea la facultad de vencimiento anticipado para incumplimientos irrelevantes, por concurrencia de circunstancias cuya apreciación se deja al puro arbitrio de la entidad bancaria o cuando se perjudica con su ejercicio de manera desproporcionada y no equitativa al prestatario</w:t>
      </w:r>
      <w:r w:rsidRPr="00E712B5">
        <w:rPr>
          <w:rFonts w:ascii="Times New Roman" w:hAnsi="Times New Roman"/>
        </w:rPr>
        <w:t>”.</w:t>
      </w:r>
    </w:p>
  </w:footnote>
  <w:footnote w:id="197">
    <w:p w14:paraId="2CFD9579" w14:textId="77777777" w:rsidR="004D569F" w:rsidRPr="005157AB"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 xml:space="preserve">CHAMORRO POSADA, M. “Vencimiento anticipado por incumplimiento de las obligaciones financieras: los préstamos con garantía hipotecaria”. </w:t>
      </w:r>
      <w:r w:rsidRPr="00E712B5">
        <w:rPr>
          <w:rFonts w:ascii="Times New Roman" w:hAnsi="Times New Roman"/>
          <w:i/>
        </w:rPr>
        <w:t>La Ley</w:t>
      </w:r>
      <w:r w:rsidRPr="00E712B5">
        <w:rPr>
          <w:rFonts w:ascii="Times New Roman" w:hAnsi="Times New Roman"/>
        </w:rPr>
        <w:t>, Nº7, pp.1544-1551. Ed. Wolters Kluwer, Madrid, 2000, pp.1544-1551.</w:t>
      </w:r>
    </w:p>
  </w:footnote>
  <w:footnote w:id="198">
    <w:p w14:paraId="175C0A11"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CORTÉS DOMÍNGUEZ, V. y MORENO CATENA,</w:t>
      </w:r>
      <w:r>
        <w:rPr>
          <w:rFonts w:ascii="Times New Roman" w:hAnsi="Times New Roman"/>
        </w:rPr>
        <w:t xml:space="preserve"> V</w:t>
      </w:r>
      <w:r w:rsidRPr="00E712B5">
        <w:rPr>
          <w:rFonts w:ascii="Times New Roman" w:hAnsi="Times New Roman"/>
        </w:rPr>
        <w:t xml:space="preserve">. </w:t>
      </w:r>
      <w:r w:rsidRPr="00E712B5">
        <w:rPr>
          <w:rFonts w:ascii="Times New Roman" w:hAnsi="Times New Roman"/>
          <w:i/>
        </w:rPr>
        <w:t>Derecho Procesal Civil. Parte especial. 6ª Edición</w:t>
      </w:r>
      <w:r w:rsidRPr="00E712B5">
        <w:rPr>
          <w:rFonts w:ascii="Times New Roman" w:hAnsi="Times New Roman"/>
        </w:rPr>
        <w:t>. Ed. Tirant lo Blanch, Valencia, 2012, p.290</w:t>
      </w:r>
      <w:r w:rsidRPr="00E712B5">
        <w:rPr>
          <w:rFonts w:ascii="Times New Roman" w:hAnsi="Times New Roman"/>
          <w:lang w:val="es-ES"/>
        </w:rPr>
        <w:t>.</w:t>
      </w:r>
    </w:p>
  </w:footnote>
  <w:footnote w:id="199">
    <w:p w14:paraId="40FAF01D"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 xml:space="preserve">LIÉBANA ORTIZ, J.A., y SANTOS DEL VALLE, L.F. </w:t>
      </w:r>
      <w:r w:rsidRPr="00E712B5">
        <w:rPr>
          <w:rFonts w:ascii="Times New Roman" w:hAnsi="Times New Roman"/>
          <w:i/>
        </w:rPr>
        <w:t xml:space="preserve">Las subastas electrónicas </w:t>
      </w:r>
      <w:r w:rsidRPr="00E712B5">
        <w:rPr>
          <w:rFonts w:ascii="Times New Roman" w:hAnsi="Times New Roman"/>
          <w:i/>
          <w:lang w:val="es-ES"/>
        </w:rPr>
        <w:t>-</w:t>
      </w:r>
      <w:r w:rsidRPr="00E712B5">
        <w:rPr>
          <w:rFonts w:ascii="Times New Roman" w:hAnsi="Times New Roman"/>
          <w:i/>
        </w:rPr>
        <w:t>judiciales, notariales y administrativas</w:t>
      </w:r>
      <w:r w:rsidRPr="00E712B5">
        <w:rPr>
          <w:rFonts w:ascii="Times New Roman" w:hAnsi="Times New Roman"/>
          <w:i/>
          <w:lang w:val="es-ES"/>
        </w:rPr>
        <w:t>-.</w:t>
      </w:r>
      <w:r w:rsidRPr="00E712B5">
        <w:rPr>
          <w:rFonts w:ascii="Times New Roman" w:hAnsi="Times New Roman"/>
          <w:i/>
        </w:rPr>
        <w:t xml:space="preserve">Óp., Cit., </w:t>
      </w:r>
      <w:r w:rsidRPr="00E712B5">
        <w:rPr>
          <w:rFonts w:ascii="Times New Roman" w:hAnsi="Times New Roman"/>
        </w:rPr>
        <w:t>pp.237 y 238.</w:t>
      </w:r>
    </w:p>
  </w:footnote>
  <w:footnote w:id="200">
    <w:p w14:paraId="75DA5C61" w14:textId="77777777" w:rsidR="004D569F" w:rsidRPr="00660298" w:rsidRDefault="004D569F" w:rsidP="00BC28F0">
      <w:pPr>
        <w:pStyle w:val="Textonotapie"/>
        <w:jc w:val="both"/>
      </w:pPr>
      <w:r w:rsidRPr="00E712B5">
        <w:rPr>
          <w:rStyle w:val="Refdenotaalpie"/>
          <w:rFonts w:ascii="Times New Roman" w:hAnsi="Times New Roman"/>
        </w:rPr>
        <w:footnoteRef/>
      </w:r>
      <w:r w:rsidRPr="00E712B5">
        <w:rPr>
          <w:rFonts w:ascii="Times New Roman" w:hAnsi="Times New Roman"/>
        </w:rPr>
        <w:t xml:space="preserve">DE LA OLIVA SANTOS, A., DIEZ-PICAZO GIMÉNEZ, I., y VEGAS TORRRES J. </w:t>
      </w:r>
      <w:r w:rsidRPr="00E712B5">
        <w:rPr>
          <w:rFonts w:ascii="Times New Roman" w:hAnsi="Times New Roman"/>
          <w:i/>
        </w:rPr>
        <w:t>Curso de Derecho Procesal Civil. Parte Especial</w:t>
      </w:r>
      <w:r w:rsidRPr="00E712B5">
        <w:rPr>
          <w:rFonts w:ascii="Times New Roman" w:hAnsi="Times New Roman"/>
        </w:rPr>
        <w:t>. Editorial Universitaria Ramón Areces, Madrid, 2012, pp.462 y 463.</w:t>
      </w:r>
    </w:p>
  </w:footnote>
  <w:footnote w:id="201">
    <w:p w14:paraId="5516D8E4" w14:textId="77777777" w:rsidR="004D569F" w:rsidRPr="00E712B5" w:rsidRDefault="004D569F" w:rsidP="00BC28F0">
      <w:pPr>
        <w:jc w:val="both"/>
        <w:outlineLvl w:val="2"/>
        <w:rPr>
          <w:sz w:val="20"/>
          <w:szCs w:val="20"/>
        </w:rPr>
      </w:pPr>
      <w:r w:rsidRPr="00E712B5">
        <w:rPr>
          <w:rStyle w:val="Refdenotaalpie"/>
          <w:sz w:val="20"/>
          <w:szCs w:val="20"/>
        </w:rPr>
        <w:footnoteRef/>
      </w:r>
      <w:r w:rsidRPr="00E712B5">
        <w:rPr>
          <w:sz w:val="20"/>
          <w:szCs w:val="20"/>
        </w:rPr>
        <w:t>“</w:t>
      </w:r>
      <w:r w:rsidRPr="00E712B5">
        <w:rPr>
          <w:i/>
          <w:sz w:val="20"/>
          <w:szCs w:val="20"/>
        </w:rPr>
        <w:t>1. Cualquier reclamación que el deudor, el tercer poseedor y cualquier interesado puedan formular y que no se halle comprendida en los artículos anteriores, incluso las que versen sobre nulidad del título o sobre el vencimiento, certeza, extinción o cuantía de la deuda, se ventilarán en el juicio que corresponda, sin producir nunca el efecto de suspender ni entorpecer el procedimiento que se establece en el Capítulo V de la Ley de Enjuiciamiento Civil. La competencia para conocer de este proceso se determinará por las reglas ordinarias. 2. Al tiempo de formular la reclamación a que se refiere el apartado anterior o durante el curso de juicio a que diere lugar, podrá solicitarse que se asegure la efectividad de la sentencia que se dicte en el mismo, con retención del todo o de una parte de la cantidad que, por el procedimiento que se regula aquí, deba entregarse al acreedor. El Tribunal, mediante providencia, decretará esta retención en vista de los documentos que se presenten, si estima bastantes las razones que se aleguen. Si el que solicitase la retención no tuviera solvencia notoria y suficiente, el Tribunal deberá exigirle previa y bastante garantía para responder de los intereses de demora y del resarcimiento de cualesquiera otros daños y perjuicios que puedan ocasionarse al acreedor. 3. Cuando el acreedor afiance a satisfacción del Tribunal la cantidad que estuviere mandada retener a las resultas del juicio a que se refiere el apartado primero, se alzará la retención</w:t>
      </w:r>
      <w:r w:rsidRPr="00E712B5">
        <w:rPr>
          <w:sz w:val="20"/>
          <w:szCs w:val="20"/>
        </w:rPr>
        <w:t xml:space="preserve">”. BANACLOCHE PALAO, J. CUBILLO LÓPEZ, I.J. </w:t>
      </w:r>
      <w:r w:rsidRPr="00E712B5">
        <w:rPr>
          <w:i/>
          <w:sz w:val="20"/>
          <w:szCs w:val="20"/>
        </w:rPr>
        <w:t>Aspectos fundamentales de Derecho Procesal Civil</w:t>
      </w:r>
      <w:r w:rsidRPr="00E712B5">
        <w:rPr>
          <w:sz w:val="20"/>
          <w:szCs w:val="20"/>
        </w:rPr>
        <w:t>. Ed. Wolters Kluwer, Madrid, 2012, pp.435 y 436.</w:t>
      </w:r>
    </w:p>
  </w:footnote>
  <w:footnote w:id="202">
    <w:p w14:paraId="688B9325" w14:textId="77777777" w:rsidR="004D569F" w:rsidRPr="00E712B5"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w:t>
      </w:r>
      <w:r w:rsidRPr="00E712B5">
        <w:rPr>
          <w:rFonts w:ascii="Times New Roman" w:hAnsi="Times New Roman"/>
          <w:i/>
        </w:rPr>
        <w:t>1. La presentación de denuncia o la interposición de querella en que se expongan hechos de apariencia delictiva relacionados con el título ejecutivo o con el despacho de la ejecución forzosa no determinarán, por sí solas, que se decrete la suspensión de ésta. Sin embargo, si se encontrase pendiente causa criminal en que se investiguen hechos de apariencia delictiva que, de ser ciertos, determinarían la falsedad o nulidad del título o la invalidez o ilicitud del despacho de la ejecución, el Tribunal que la autorizó, oídas las partes y el Ministerio Fiscal, acordará la suspensión de la ejecución. 2. Si la causa penal a la que se refiere el apartado anterior finalizare por resolución en que se declare la inexistencia del hecho o no ser éste delictivo, el ejecutante podrá pedir indemnización de daños y perjuicios, en los términos del art.40.7 LEC. 3. No obstante lo dispuesto en el apartado primero de este artículo, la ejecución podrá seguir adelante si el ejecutante presta, en cualquiera de las formas previstas en el art.529.3 LEC caución suficiente, a juicio del Tribunal que la despachó, para responder de lo que perciba y de los daños y perjuicios que la ejecución produzca al ejecutado</w:t>
      </w:r>
      <w:r w:rsidRPr="00E712B5">
        <w:rPr>
          <w:rFonts w:ascii="Times New Roman" w:hAnsi="Times New Roman"/>
        </w:rPr>
        <w:t>”.</w:t>
      </w:r>
    </w:p>
  </w:footnote>
  <w:footnote w:id="203">
    <w:p w14:paraId="4D98D6FF"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Ley 14/2014, de 14 de julio, de Navegación Marítima.</w:t>
      </w:r>
    </w:p>
  </w:footnote>
  <w:footnote w:id="204">
    <w:p w14:paraId="7B7CC555"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 xml:space="preserve">CORTÉS DOMÍNGUEZ, V. y MORENO CATENA.V. </w:t>
      </w:r>
      <w:r w:rsidRPr="00E712B5">
        <w:rPr>
          <w:i/>
          <w:sz w:val="20"/>
          <w:szCs w:val="20"/>
        </w:rPr>
        <w:t xml:space="preserve">Derecho Procesal Civil. Parte especial. 6ª Edición. Óp., Cit., </w:t>
      </w:r>
      <w:r w:rsidRPr="00E712B5">
        <w:rPr>
          <w:sz w:val="20"/>
          <w:szCs w:val="20"/>
        </w:rPr>
        <w:t>p.291</w:t>
      </w:r>
      <w:r w:rsidRPr="00E712B5">
        <w:rPr>
          <w:i/>
          <w:sz w:val="20"/>
          <w:szCs w:val="20"/>
        </w:rPr>
        <w:t>.</w:t>
      </w:r>
    </w:p>
  </w:footnote>
  <w:footnote w:id="205">
    <w:p w14:paraId="7CAB3FC4" w14:textId="77777777" w:rsidR="004D569F" w:rsidRPr="00F155A1" w:rsidRDefault="004D569F" w:rsidP="00BC28F0">
      <w:pPr>
        <w:jc w:val="both"/>
        <w:rPr>
          <w:sz w:val="20"/>
          <w:szCs w:val="20"/>
        </w:rPr>
      </w:pPr>
      <w:r w:rsidRPr="00E712B5">
        <w:rPr>
          <w:rStyle w:val="Refdenotaalpie"/>
          <w:sz w:val="20"/>
          <w:szCs w:val="20"/>
        </w:rPr>
        <w:footnoteRef/>
      </w:r>
      <w:r w:rsidRPr="00E712B5">
        <w:rPr>
          <w:sz w:val="20"/>
          <w:szCs w:val="20"/>
        </w:rPr>
        <w:t xml:space="preserve">ORTELLS RAMOS, M. -Dir.-. </w:t>
      </w:r>
      <w:r w:rsidRPr="00E712B5">
        <w:rPr>
          <w:i/>
          <w:sz w:val="20"/>
          <w:szCs w:val="20"/>
        </w:rPr>
        <w:t>Derecho Procesal Civil. 15ª Edición</w:t>
      </w:r>
      <w:r w:rsidRPr="00E712B5">
        <w:rPr>
          <w:sz w:val="20"/>
          <w:szCs w:val="20"/>
        </w:rPr>
        <w:t>. Ed. Thomson Reuters Aranzadi, Pamplona, 2016, p.689.</w:t>
      </w:r>
    </w:p>
  </w:footnote>
  <w:footnote w:id="206">
    <w:p w14:paraId="50BA4600"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 xml:space="preserve">LORCA NAVARRETE, A. Mª. </w:t>
      </w:r>
      <w:r w:rsidRPr="00E712B5">
        <w:rPr>
          <w:i/>
          <w:sz w:val="20"/>
          <w:szCs w:val="20"/>
        </w:rPr>
        <w:t>La huida de la ejecución de la jurisdicción y su impulso procesal por el Letrado de la Administración de Justicia responsable de la ejecución</w:t>
      </w:r>
      <w:r w:rsidRPr="00E712B5">
        <w:rPr>
          <w:sz w:val="20"/>
          <w:szCs w:val="20"/>
        </w:rPr>
        <w:t>. Ed. Instituto Vasco de Derecho Procesal, San Sebastián, 2020, pp.190-191.</w:t>
      </w:r>
    </w:p>
  </w:footnote>
  <w:footnote w:id="207">
    <w:p w14:paraId="151C5B53" w14:textId="77777777" w:rsidR="004D569F" w:rsidRPr="00E712B5" w:rsidRDefault="004D569F" w:rsidP="00BC28F0">
      <w:pPr>
        <w:jc w:val="both"/>
        <w:rPr>
          <w:sz w:val="20"/>
          <w:szCs w:val="20"/>
        </w:rPr>
      </w:pPr>
      <w:r w:rsidRPr="00E712B5">
        <w:rPr>
          <w:rStyle w:val="Refdenotaalpie"/>
          <w:sz w:val="20"/>
          <w:szCs w:val="20"/>
        </w:rPr>
        <w:footnoteRef/>
      </w:r>
      <w:r w:rsidRPr="00E712B5">
        <w:rPr>
          <w:sz w:val="20"/>
          <w:szCs w:val="20"/>
        </w:rPr>
        <w:t xml:space="preserve">CASERO LINARES, L. </w:t>
      </w:r>
      <w:r w:rsidRPr="00E712B5">
        <w:rPr>
          <w:i/>
          <w:sz w:val="20"/>
          <w:szCs w:val="20"/>
        </w:rPr>
        <w:t>El proceso de ejecución hipotecaria en la Ley de Enjuiciamiento Civil</w:t>
      </w:r>
      <w:r w:rsidRPr="00E712B5">
        <w:rPr>
          <w:sz w:val="20"/>
          <w:szCs w:val="20"/>
        </w:rPr>
        <w:t>. Ed. Bosch, Barcelona, 2013, pp. 124.</w:t>
      </w:r>
    </w:p>
  </w:footnote>
  <w:footnote w:id="208">
    <w:p w14:paraId="7BE83326"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Ley 29/1994, de 24 de noviembre, de Arrendamientos Urbanos. Últimas modificaciones operadas por la Ley 4/2013, de 4 de junio, de medidas de flexibilización y fomento del mercado del alquiler de viviendas y la Ley 2/2015, de 30 de marzo, de desindexación de la economía española.</w:t>
      </w:r>
    </w:p>
  </w:footnote>
  <w:footnote w:id="209">
    <w:p w14:paraId="15FF3B42" w14:textId="77777777" w:rsidR="004D569F" w:rsidRPr="00D510C3" w:rsidRDefault="004D569F" w:rsidP="00BC28F0">
      <w:pPr>
        <w:jc w:val="both"/>
        <w:rPr>
          <w:sz w:val="20"/>
          <w:szCs w:val="20"/>
        </w:rPr>
      </w:pPr>
      <w:r w:rsidRPr="00E712B5">
        <w:rPr>
          <w:rStyle w:val="Refdenotaalpie"/>
          <w:sz w:val="20"/>
          <w:szCs w:val="20"/>
        </w:rPr>
        <w:footnoteRef/>
      </w:r>
      <w:r w:rsidRPr="00E712B5">
        <w:rPr>
          <w:sz w:val="20"/>
          <w:szCs w:val="20"/>
        </w:rPr>
        <w:t xml:space="preserve">LORCA NAVARRETE, A. Mª. </w:t>
      </w:r>
      <w:r w:rsidRPr="00E712B5">
        <w:rPr>
          <w:i/>
          <w:sz w:val="20"/>
          <w:szCs w:val="20"/>
        </w:rPr>
        <w:t>Embargo, Hipoteca y Ejecución Procesal del Establecimiento Mercantil</w:t>
      </w:r>
      <w:r w:rsidRPr="00E712B5">
        <w:rPr>
          <w:sz w:val="20"/>
          <w:szCs w:val="20"/>
        </w:rPr>
        <w:t>. Ed. Instituto Vasco de Derecho Procesal, San Sebastián, 1996, pp.106-119.</w:t>
      </w:r>
    </w:p>
  </w:footnote>
  <w:footnote w:id="210">
    <w:p w14:paraId="7B910F97" w14:textId="77777777" w:rsidR="004D569F" w:rsidRPr="00E712B5"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DE LA SERNA BOSCH, J</w:t>
      </w:r>
      <w:r w:rsidRPr="00E712B5">
        <w:rPr>
          <w:rFonts w:ascii="Times New Roman" w:hAnsi="Times New Roman"/>
          <w:i/>
        </w:rPr>
        <w:t xml:space="preserve">. La subasta judicial en la Ley de Enjuiciamiento Civil. 3ª Edición. Óp., Cit., </w:t>
      </w:r>
      <w:r w:rsidRPr="00E712B5">
        <w:rPr>
          <w:rFonts w:ascii="Times New Roman" w:hAnsi="Times New Roman"/>
        </w:rPr>
        <w:t>p.302.</w:t>
      </w:r>
    </w:p>
  </w:footnote>
  <w:footnote w:id="211">
    <w:p w14:paraId="0710120A" w14:textId="77777777" w:rsidR="004D569F" w:rsidRPr="00EA71E0"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 xml:space="preserve">LIÉBANA ORTIZ, J.A., y SANTOS DEL VALLE, L.F. </w:t>
      </w:r>
      <w:r w:rsidRPr="00E712B5">
        <w:rPr>
          <w:rFonts w:ascii="Times New Roman" w:hAnsi="Times New Roman"/>
          <w:i/>
        </w:rPr>
        <w:t xml:space="preserve">Las subastas electrónicas </w:t>
      </w:r>
      <w:r w:rsidRPr="00E712B5">
        <w:rPr>
          <w:rFonts w:ascii="Times New Roman" w:hAnsi="Times New Roman"/>
          <w:i/>
          <w:lang w:val="es-ES"/>
        </w:rPr>
        <w:t>-judiciales</w:t>
      </w:r>
      <w:r w:rsidRPr="00E712B5">
        <w:rPr>
          <w:rFonts w:ascii="Times New Roman" w:hAnsi="Times New Roman"/>
          <w:i/>
        </w:rPr>
        <w:t>, notariales y administrativas</w:t>
      </w:r>
      <w:r w:rsidRPr="00E712B5">
        <w:rPr>
          <w:rFonts w:ascii="Times New Roman" w:hAnsi="Times New Roman"/>
          <w:i/>
          <w:lang w:val="es-ES"/>
        </w:rPr>
        <w:t>-.</w:t>
      </w:r>
      <w:r w:rsidRPr="00E712B5">
        <w:rPr>
          <w:rFonts w:ascii="Times New Roman" w:hAnsi="Times New Roman"/>
        </w:rPr>
        <w:t xml:space="preserve"> </w:t>
      </w:r>
      <w:r w:rsidRPr="00E712B5">
        <w:rPr>
          <w:rFonts w:ascii="Times New Roman" w:hAnsi="Times New Roman"/>
          <w:i/>
        </w:rPr>
        <w:t xml:space="preserve">Óp., Cit., </w:t>
      </w:r>
      <w:r w:rsidRPr="00E712B5">
        <w:rPr>
          <w:rFonts w:ascii="Times New Roman" w:hAnsi="Times New Roman"/>
        </w:rPr>
        <w:t>pp.235.</w:t>
      </w:r>
    </w:p>
  </w:footnote>
  <w:footnote w:id="212">
    <w:p w14:paraId="0E90B89E"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 xml:space="preserve">GARCÍA-ROSTÁN CALVÍN, G. </w:t>
      </w:r>
      <w:r w:rsidRPr="00E712B5">
        <w:rPr>
          <w:rFonts w:ascii="Times New Roman" w:hAnsi="Times New Roman"/>
          <w:i/>
        </w:rPr>
        <w:t>La vivienda habitual en la ejecución forzosa</w:t>
      </w:r>
      <w:r w:rsidRPr="00E712B5">
        <w:rPr>
          <w:rFonts w:ascii="Times New Roman" w:hAnsi="Times New Roman"/>
        </w:rPr>
        <w:t>. Ed. Aranzadi Thomson Reuters, Pamplona, 2021, pp.54-61.</w:t>
      </w:r>
    </w:p>
  </w:footnote>
  <w:footnote w:id="213">
    <w:p w14:paraId="6107349A" w14:textId="77777777" w:rsidR="004D569F" w:rsidRPr="00E712B5" w:rsidRDefault="004D569F" w:rsidP="00BC28F0">
      <w:pPr>
        <w:pStyle w:val="Textonotapie"/>
        <w:jc w:val="both"/>
        <w:rPr>
          <w:rFonts w:ascii="Times New Roman" w:hAnsi="Times New Roman"/>
          <w:lang w:val="es-ES"/>
        </w:rPr>
      </w:pPr>
      <w:r w:rsidRPr="00E712B5">
        <w:rPr>
          <w:rStyle w:val="Refdenotaalpie"/>
          <w:rFonts w:ascii="Times New Roman" w:hAnsi="Times New Roman"/>
        </w:rPr>
        <w:footnoteRef/>
      </w:r>
      <w:r w:rsidRPr="00E712B5">
        <w:rPr>
          <w:rFonts w:ascii="Times New Roman" w:hAnsi="Times New Roman"/>
        </w:rPr>
        <w:t xml:space="preserve">ROBLES GARZÓN, J.A. </w:t>
      </w:r>
      <w:r w:rsidRPr="00E712B5">
        <w:rPr>
          <w:rFonts w:ascii="Times New Roman" w:hAnsi="Times New Roman"/>
          <w:lang w:val="es-ES"/>
        </w:rPr>
        <w:t>-</w:t>
      </w:r>
      <w:r w:rsidRPr="00E712B5">
        <w:rPr>
          <w:rFonts w:ascii="Times New Roman" w:hAnsi="Times New Roman"/>
        </w:rPr>
        <w:t>Dir.</w:t>
      </w:r>
      <w:r w:rsidRPr="00E712B5">
        <w:rPr>
          <w:rFonts w:ascii="Times New Roman" w:hAnsi="Times New Roman"/>
          <w:lang w:val="es-ES"/>
        </w:rPr>
        <w:t>-</w:t>
      </w:r>
      <w:r w:rsidRPr="00E712B5">
        <w:rPr>
          <w:rFonts w:ascii="Times New Roman" w:hAnsi="Times New Roman"/>
        </w:rPr>
        <w:t xml:space="preserve">. </w:t>
      </w:r>
      <w:r w:rsidRPr="00E712B5">
        <w:rPr>
          <w:rFonts w:ascii="Times New Roman" w:hAnsi="Times New Roman"/>
          <w:i/>
        </w:rPr>
        <w:t>Conceptos Básicos de Derecho Procesal Civil. Quinta Edición</w:t>
      </w:r>
      <w:r w:rsidRPr="00E712B5">
        <w:rPr>
          <w:rFonts w:ascii="Times New Roman" w:hAnsi="Times New Roman"/>
        </w:rPr>
        <w:t>. Ed. Tecnos, Madrid, 2013, p.667.</w:t>
      </w:r>
    </w:p>
  </w:footnote>
  <w:footnote w:id="214">
    <w:p w14:paraId="6C79E26B" w14:textId="77777777" w:rsidR="004D569F" w:rsidRPr="00AD0F76" w:rsidRDefault="004D569F" w:rsidP="00BC28F0">
      <w:pPr>
        <w:pStyle w:val="Textonotapie"/>
        <w:jc w:val="both"/>
        <w:rPr>
          <w:rFonts w:ascii="Times New Roman" w:hAnsi="Times New Roman"/>
        </w:rPr>
      </w:pPr>
      <w:r w:rsidRPr="00E712B5">
        <w:rPr>
          <w:rStyle w:val="Refdenotaalpie"/>
          <w:rFonts w:ascii="Times New Roman" w:hAnsi="Times New Roman"/>
        </w:rPr>
        <w:footnoteRef/>
      </w:r>
      <w:r w:rsidRPr="00E712B5">
        <w:rPr>
          <w:rFonts w:ascii="Times New Roman" w:hAnsi="Times New Roman"/>
        </w:rPr>
        <w:t>AAP de Barcelona, Sección 1ª, de 13 de julio de 2015.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F44FBB"/>
    <w:multiLevelType w:val="hybridMultilevel"/>
    <w:tmpl w:val="D8CEDC7E"/>
    <w:lvl w:ilvl="0" w:tplc="5AB6567A">
      <w:start w:val="1"/>
      <w:numFmt w:val="upperRoman"/>
      <w:pStyle w:val="Ttulo1"/>
      <w:lvlText w:val="%1."/>
      <w:lvlJc w:val="right"/>
      <w:pPr>
        <w:ind w:left="720" w:hanging="18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F1543D9"/>
    <w:multiLevelType w:val="hybridMultilevel"/>
    <w:tmpl w:val="59E2C244"/>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FFF26F9"/>
    <w:multiLevelType w:val="hybridMultilevel"/>
    <w:tmpl w:val="9C9C7F9C"/>
    <w:lvl w:ilvl="0" w:tplc="ACFCD2E2">
      <w:start w:val="3"/>
      <w:numFmt w:val="bullet"/>
      <w:lvlText w:val="-"/>
      <w:lvlJc w:val="left"/>
      <w:pPr>
        <w:ind w:left="720" w:hanging="360"/>
      </w:pPr>
      <w:rPr>
        <w:rFonts w:ascii="Times New Roman" w:eastAsia="Calibri"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32547CB1"/>
    <w:multiLevelType w:val="hybridMultilevel"/>
    <w:tmpl w:val="EE6E992A"/>
    <w:lvl w:ilvl="0" w:tplc="EB188D14">
      <w:start w:val="1"/>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8484E70"/>
    <w:multiLevelType w:val="hybridMultilevel"/>
    <w:tmpl w:val="DC4E5032"/>
    <w:lvl w:ilvl="0" w:tplc="C964B272">
      <w:numFmt w:val="bullet"/>
      <w:lvlText w:val="-"/>
      <w:lvlJc w:val="left"/>
      <w:pPr>
        <w:ind w:left="720" w:hanging="360"/>
      </w:pPr>
      <w:rPr>
        <w:rFonts w:ascii="Times New Roman" w:eastAsia="Calibri"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995542E"/>
    <w:multiLevelType w:val="hybridMultilevel"/>
    <w:tmpl w:val="5958E0CA"/>
    <w:lvl w:ilvl="0" w:tplc="EB188D14">
      <w:start w:val="1"/>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7955A21"/>
    <w:multiLevelType w:val="hybridMultilevel"/>
    <w:tmpl w:val="C9BCD082"/>
    <w:lvl w:ilvl="0" w:tplc="EB188D14">
      <w:start w:val="1"/>
      <w:numFmt w:val="bullet"/>
      <w:lvlText w:val="-"/>
      <w:lvlJc w:val="left"/>
      <w:pPr>
        <w:ind w:left="720" w:hanging="360"/>
      </w:pPr>
      <w:rPr>
        <w:rFonts w:ascii="Times New Roman" w:eastAsia="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E8C0F7C"/>
    <w:multiLevelType w:val="hybridMultilevel"/>
    <w:tmpl w:val="5EBE08A0"/>
    <w:lvl w:ilvl="0" w:tplc="ACFCD2E2">
      <w:start w:val="3"/>
      <w:numFmt w:val="bullet"/>
      <w:lvlText w:val="-"/>
      <w:lvlJc w:val="left"/>
      <w:pPr>
        <w:ind w:left="720" w:hanging="360"/>
      </w:pPr>
      <w:rPr>
        <w:rFonts w:ascii="Times New Roman" w:eastAsia="Calibri"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56041A7F"/>
    <w:multiLevelType w:val="hybridMultilevel"/>
    <w:tmpl w:val="82626DCC"/>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61500CE1"/>
    <w:multiLevelType w:val="hybridMultilevel"/>
    <w:tmpl w:val="A844B1D0"/>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67969BB"/>
    <w:multiLevelType w:val="hybridMultilevel"/>
    <w:tmpl w:val="FBEE5D82"/>
    <w:lvl w:ilvl="0" w:tplc="ACFCD2E2">
      <w:start w:val="3"/>
      <w:numFmt w:val="bullet"/>
      <w:lvlText w:val="-"/>
      <w:lvlJc w:val="left"/>
      <w:pPr>
        <w:ind w:left="720" w:hanging="360"/>
      </w:pPr>
      <w:rPr>
        <w:rFonts w:ascii="Times New Roman" w:eastAsia="Times New Roman" w:hAnsi="Times New Roman" w:cs="Times New Roman"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238242891">
    <w:abstractNumId w:val="0"/>
  </w:num>
  <w:num w:numId="2" w16cid:durableId="1671368297">
    <w:abstractNumId w:val="7"/>
  </w:num>
  <w:num w:numId="3" w16cid:durableId="923029159">
    <w:abstractNumId w:val="2"/>
  </w:num>
  <w:num w:numId="4" w16cid:durableId="1591236011">
    <w:abstractNumId w:val="4"/>
  </w:num>
  <w:num w:numId="5" w16cid:durableId="1661812602">
    <w:abstractNumId w:val="9"/>
  </w:num>
  <w:num w:numId="6" w16cid:durableId="1186938510">
    <w:abstractNumId w:val="1"/>
  </w:num>
  <w:num w:numId="7" w16cid:durableId="1620798424">
    <w:abstractNumId w:val="8"/>
  </w:num>
  <w:num w:numId="8" w16cid:durableId="1449202793">
    <w:abstractNumId w:val="6"/>
  </w:num>
  <w:num w:numId="9" w16cid:durableId="1636452382">
    <w:abstractNumId w:val="5"/>
  </w:num>
  <w:num w:numId="10" w16cid:durableId="1814788532">
    <w:abstractNumId w:val="3"/>
  </w:num>
  <w:num w:numId="11" w16cid:durableId="457727628">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2684"/>
    <w:rsid w:val="00000623"/>
    <w:rsid w:val="00000AFE"/>
    <w:rsid w:val="0000184A"/>
    <w:rsid w:val="000019B9"/>
    <w:rsid w:val="00002199"/>
    <w:rsid w:val="00002F70"/>
    <w:rsid w:val="000033EF"/>
    <w:rsid w:val="00003DA0"/>
    <w:rsid w:val="0000553B"/>
    <w:rsid w:val="00005B75"/>
    <w:rsid w:val="00010524"/>
    <w:rsid w:val="00011281"/>
    <w:rsid w:val="00012D01"/>
    <w:rsid w:val="00014107"/>
    <w:rsid w:val="000141D0"/>
    <w:rsid w:val="00014F5D"/>
    <w:rsid w:val="00014FF8"/>
    <w:rsid w:val="0001612A"/>
    <w:rsid w:val="00016AE6"/>
    <w:rsid w:val="00017A4A"/>
    <w:rsid w:val="00020273"/>
    <w:rsid w:val="0002140A"/>
    <w:rsid w:val="00023CE3"/>
    <w:rsid w:val="00025138"/>
    <w:rsid w:val="00027BD9"/>
    <w:rsid w:val="00027F47"/>
    <w:rsid w:val="00031A21"/>
    <w:rsid w:val="00031BD2"/>
    <w:rsid w:val="00031EEF"/>
    <w:rsid w:val="00034C99"/>
    <w:rsid w:val="00036F88"/>
    <w:rsid w:val="000401CB"/>
    <w:rsid w:val="00045AA6"/>
    <w:rsid w:val="0004698D"/>
    <w:rsid w:val="00050BFC"/>
    <w:rsid w:val="000539F4"/>
    <w:rsid w:val="00053B8F"/>
    <w:rsid w:val="00053B92"/>
    <w:rsid w:val="00055367"/>
    <w:rsid w:val="000605B3"/>
    <w:rsid w:val="00062E6F"/>
    <w:rsid w:val="0006403F"/>
    <w:rsid w:val="000644C0"/>
    <w:rsid w:val="00064545"/>
    <w:rsid w:val="0006470E"/>
    <w:rsid w:val="00066550"/>
    <w:rsid w:val="000668B9"/>
    <w:rsid w:val="00067817"/>
    <w:rsid w:val="0007036B"/>
    <w:rsid w:val="0007089A"/>
    <w:rsid w:val="00071311"/>
    <w:rsid w:val="00071830"/>
    <w:rsid w:val="00071BB1"/>
    <w:rsid w:val="00071F06"/>
    <w:rsid w:val="00072D7E"/>
    <w:rsid w:val="00073597"/>
    <w:rsid w:val="00073B38"/>
    <w:rsid w:val="00075769"/>
    <w:rsid w:val="00076BF8"/>
    <w:rsid w:val="00077936"/>
    <w:rsid w:val="0008154E"/>
    <w:rsid w:val="00081923"/>
    <w:rsid w:val="00081E68"/>
    <w:rsid w:val="0008225A"/>
    <w:rsid w:val="00082330"/>
    <w:rsid w:val="000839D8"/>
    <w:rsid w:val="000851C7"/>
    <w:rsid w:val="00090017"/>
    <w:rsid w:val="00090C44"/>
    <w:rsid w:val="0009378B"/>
    <w:rsid w:val="00093F3A"/>
    <w:rsid w:val="00093FDD"/>
    <w:rsid w:val="00094DE0"/>
    <w:rsid w:val="000977DA"/>
    <w:rsid w:val="000A0571"/>
    <w:rsid w:val="000A1C96"/>
    <w:rsid w:val="000A1D75"/>
    <w:rsid w:val="000A2D26"/>
    <w:rsid w:val="000A3690"/>
    <w:rsid w:val="000A3ABA"/>
    <w:rsid w:val="000A4372"/>
    <w:rsid w:val="000A4832"/>
    <w:rsid w:val="000A5411"/>
    <w:rsid w:val="000B0D40"/>
    <w:rsid w:val="000B1CA8"/>
    <w:rsid w:val="000B26F4"/>
    <w:rsid w:val="000B2921"/>
    <w:rsid w:val="000B46DC"/>
    <w:rsid w:val="000B4ACB"/>
    <w:rsid w:val="000B4C92"/>
    <w:rsid w:val="000B590B"/>
    <w:rsid w:val="000C2430"/>
    <w:rsid w:val="000C4319"/>
    <w:rsid w:val="000C46D5"/>
    <w:rsid w:val="000C4C39"/>
    <w:rsid w:val="000C598A"/>
    <w:rsid w:val="000C6CBD"/>
    <w:rsid w:val="000C72EA"/>
    <w:rsid w:val="000C75A0"/>
    <w:rsid w:val="000D2347"/>
    <w:rsid w:val="000D2543"/>
    <w:rsid w:val="000D348E"/>
    <w:rsid w:val="000D359B"/>
    <w:rsid w:val="000D42CF"/>
    <w:rsid w:val="000D5392"/>
    <w:rsid w:val="000D575A"/>
    <w:rsid w:val="000D5CE5"/>
    <w:rsid w:val="000D68AE"/>
    <w:rsid w:val="000D68F5"/>
    <w:rsid w:val="000D6B4B"/>
    <w:rsid w:val="000E064C"/>
    <w:rsid w:val="000E26F8"/>
    <w:rsid w:val="000E285D"/>
    <w:rsid w:val="000E2F72"/>
    <w:rsid w:val="000E35A9"/>
    <w:rsid w:val="000E3785"/>
    <w:rsid w:val="000E4675"/>
    <w:rsid w:val="000E4AAF"/>
    <w:rsid w:val="000E664D"/>
    <w:rsid w:val="000F0D64"/>
    <w:rsid w:val="000F4889"/>
    <w:rsid w:val="000F4DD7"/>
    <w:rsid w:val="00101A87"/>
    <w:rsid w:val="00101C3B"/>
    <w:rsid w:val="001039E1"/>
    <w:rsid w:val="00104CAC"/>
    <w:rsid w:val="00104D80"/>
    <w:rsid w:val="00104EF3"/>
    <w:rsid w:val="00106D0C"/>
    <w:rsid w:val="00110339"/>
    <w:rsid w:val="00110566"/>
    <w:rsid w:val="00110DDC"/>
    <w:rsid w:val="001117F7"/>
    <w:rsid w:val="00112A28"/>
    <w:rsid w:val="00116631"/>
    <w:rsid w:val="00116A91"/>
    <w:rsid w:val="00116D7D"/>
    <w:rsid w:val="001209B9"/>
    <w:rsid w:val="001216D6"/>
    <w:rsid w:val="0012212D"/>
    <w:rsid w:val="0012347F"/>
    <w:rsid w:val="00123923"/>
    <w:rsid w:val="0012433B"/>
    <w:rsid w:val="00125A12"/>
    <w:rsid w:val="00125BF0"/>
    <w:rsid w:val="001262C0"/>
    <w:rsid w:val="00127730"/>
    <w:rsid w:val="001306D2"/>
    <w:rsid w:val="00132B11"/>
    <w:rsid w:val="0013331E"/>
    <w:rsid w:val="00136667"/>
    <w:rsid w:val="0013666A"/>
    <w:rsid w:val="0013734C"/>
    <w:rsid w:val="00137BA5"/>
    <w:rsid w:val="00137D7B"/>
    <w:rsid w:val="00141489"/>
    <w:rsid w:val="00144DCB"/>
    <w:rsid w:val="001457ED"/>
    <w:rsid w:val="001477F0"/>
    <w:rsid w:val="001500D2"/>
    <w:rsid w:val="001505C5"/>
    <w:rsid w:val="00151A7C"/>
    <w:rsid w:val="001520F4"/>
    <w:rsid w:val="00152F35"/>
    <w:rsid w:val="0015358F"/>
    <w:rsid w:val="00153CFD"/>
    <w:rsid w:val="001546B7"/>
    <w:rsid w:val="00155C32"/>
    <w:rsid w:val="0015672C"/>
    <w:rsid w:val="001612DA"/>
    <w:rsid w:val="00162747"/>
    <w:rsid w:val="001635BE"/>
    <w:rsid w:val="00164618"/>
    <w:rsid w:val="00164683"/>
    <w:rsid w:val="00164E9B"/>
    <w:rsid w:val="00165693"/>
    <w:rsid w:val="00165737"/>
    <w:rsid w:val="00165F2C"/>
    <w:rsid w:val="00166026"/>
    <w:rsid w:val="00166250"/>
    <w:rsid w:val="00170E00"/>
    <w:rsid w:val="00171723"/>
    <w:rsid w:val="001717E6"/>
    <w:rsid w:val="001720DA"/>
    <w:rsid w:val="001722D7"/>
    <w:rsid w:val="00172548"/>
    <w:rsid w:val="00174865"/>
    <w:rsid w:val="00174AE7"/>
    <w:rsid w:val="00174EDA"/>
    <w:rsid w:val="00175BD9"/>
    <w:rsid w:val="00177D4C"/>
    <w:rsid w:val="00177DDC"/>
    <w:rsid w:val="001801B3"/>
    <w:rsid w:val="001814F8"/>
    <w:rsid w:val="00181CD5"/>
    <w:rsid w:val="00181E1F"/>
    <w:rsid w:val="00182321"/>
    <w:rsid w:val="00182B38"/>
    <w:rsid w:val="001830D6"/>
    <w:rsid w:val="001839FE"/>
    <w:rsid w:val="00184E9A"/>
    <w:rsid w:val="00185D77"/>
    <w:rsid w:val="00186746"/>
    <w:rsid w:val="00190484"/>
    <w:rsid w:val="00190A45"/>
    <w:rsid w:val="00191544"/>
    <w:rsid w:val="00191EC7"/>
    <w:rsid w:val="001929B5"/>
    <w:rsid w:val="00192C41"/>
    <w:rsid w:val="001932C4"/>
    <w:rsid w:val="00195643"/>
    <w:rsid w:val="00195DA7"/>
    <w:rsid w:val="0019666D"/>
    <w:rsid w:val="00197799"/>
    <w:rsid w:val="001A047B"/>
    <w:rsid w:val="001A0906"/>
    <w:rsid w:val="001A1756"/>
    <w:rsid w:val="001A1A3A"/>
    <w:rsid w:val="001A1FDE"/>
    <w:rsid w:val="001A203D"/>
    <w:rsid w:val="001A22C9"/>
    <w:rsid w:val="001A355F"/>
    <w:rsid w:val="001A3653"/>
    <w:rsid w:val="001A4EE5"/>
    <w:rsid w:val="001A64CE"/>
    <w:rsid w:val="001A70D8"/>
    <w:rsid w:val="001A74B7"/>
    <w:rsid w:val="001B06D1"/>
    <w:rsid w:val="001B0749"/>
    <w:rsid w:val="001B25DE"/>
    <w:rsid w:val="001B2963"/>
    <w:rsid w:val="001B40EE"/>
    <w:rsid w:val="001B4D95"/>
    <w:rsid w:val="001B55A9"/>
    <w:rsid w:val="001B608B"/>
    <w:rsid w:val="001B6F6B"/>
    <w:rsid w:val="001B75B3"/>
    <w:rsid w:val="001C0C16"/>
    <w:rsid w:val="001C111C"/>
    <w:rsid w:val="001C1400"/>
    <w:rsid w:val="001C1B72"/>
    <w:rsid w:val="001C25BE"/>
    <w:rsid w:val="001C3421"/>
    <w:rsid w:val="001C5271"/>
    <w:rsid w:val="001C5876"/>
    <w:rsid w:val="001C588C"/>
    <w:rsid w:val="001C5ED4"/>
    <w:rsid w:val="001C6196"/>
    <w:rsid w:val="001D0578"/>
    <w:rsid w:val="001D1066"/>
    <w:rsid w:val="001D1199"/>
    <w:rsid w:val="001D2D5F"/>
    <w:rsid w:val="001D33CF"/>
    <w:rsid w:val="001D4C47"/>
    <w:rsid w:val="001D4FA1"/>
    <w:rsid w:val="001D4FB6"/>
    <w:rsid w:val="001D7BDA"/>
    <w:rsid w:val="001E1110"/>
    <w:rsid w:val="001E18D0"/>
    <w:rsid w:val="001E294A"/>
    <w:rsid w:val="001E45D0"/>
    <w:rsid w:val="001E670B"/>
    <w:rsid w:val="001E7A1C"/>
    <w:rsid w:val="001F0045"/>
    <w:rsid w:val="001F009A"/>
    <w:rsid w:val="001F1E87"/>
    <w:rsid w:val="001F2C62"/>
    <w:rsid w:val="001F3987"/>
    <w:rsid w:val="001F3DAF"/>
    <w:rsid w:val="001F3FC1"/>
    <w:rsid w:val="001F44CD"/>
    <w:rsid w:val="001F496D"/>
    <w:rsid w:val="0020018C"/>
    <w:rsid w:val="002018A0"/>
    <w:rsid w:val="00201D46"/>
    <w:rsid w:val="00205008"/>
    <w:rsid w:val="0020626F"/>
    <w:rsid w:val="00206829"/>
    <w:rsid w:val="0020761D"/>
    <w:rsid w:val="0021013C"/>
    <w:rsid w:val="00210E88"/>
    <w:rsid w:val="00212AD6"/>
    <w:rsid w:val="00212FB5"/>
    <w:rsid w:val="00213124"/>
    <w:rsid w:val="00214165"/>
    <w:rsid w:val="00214C46"/>
    <w:rsid w:val="00217413"/>
    <w:rsid w:val="0021764B"/>
    <w:rsid w:val="00217BC6"/>
    <w:rsid w:val="002202E8"/>
    <w:rsid w:val="00220D28"/>
    <w:rsid w:val="002216CC"/>
    <w:rsid w:val="00223515"/>
    <w:rsid w:val="0022487D"/>
    <w:rsid w:val="002258D8"/>
    <w:rsid w:val="00226A69"/>
    <w:rsid w:val="00231F84"/>
    <w:rsid w:val="00234487"/>
    <w:rsid w:val="00236CF1"/>
    <w:rsid w:val="00236E1F"/>
    <w:rsid w:val="0024226D"/>
    <w:rsid w:val="00243F78"/>
    <w:rsid w:val="00245421"/>
    <w:rsid w:val="0024545B"/>
    <w:rsid w:val="00247C53"/>
    <w:rsid w:val="00251506"/>
    <w:rsid w:val="0025251F"/>
    <w:rsid w:val="00254032"/>
    <w:rsid w:val="002542F1"/>
    <w:rsid w:val="002543F8"/>
    <w:rsid w:val="00255336"/>
    <w:rsid w:val="002565EE"/>
    <w:rsid w:val="002566E3"/>
    <w:rsid w:val="00260F38"/>
    <w:rsid w:val="00261554"/>
    <w:rsid w:val="00261DAA"/>
    <w:rsid w:val="002627C6"/>
    <w:rsid w:val="0026290A"/>
    <w:rsid w:val="00263913"/>
    <w:rsid w:val="00264C48"/>
    <w:rsid w:val="00264EDB"/>
    <w:rsid w:val="002669AE"/>
    <w:rsid w:val="00270162"/>
    <w:rsid w:val="00271D7A"/>
    <w:rsid w:val="00273352"/>
    <w:rsid w:val="0027350E"/>
    <w:rsid w:val="0027367D"/>
    <w:rsid w:val="0027404A"/>
    <w:rsid w:val="002741CA"/>
    <w:rsid w:val="002768C4"/>
    <w:rsid w:val="00277C6C"/>
    <w:rsid w:val="00280255"/>
    <w:rsid w:val="00282BDB"/>
    <w:rsid w:val="00283A69"/>
    <w:rsid w:val="00283DF9"/>
    <w:rsid w:val="00284860"/>
    <w:rsid w:val="0028590D"/>
    <w:rsid w:val="00290864"/>
    <w:rsid w:val="00291E1E"/>
    <w:rsid w:val="002920B2"/>
    <w:rsid w:val="002931E3"/>
    <w:rsid w:val="00293B85"/>
    <w:rsid w:val="00294FB6"/>
    <w:rsid w:val="00295117"/>
    <w:rsid w:val="0029602E"/>
    <w:rsid w:val="00297823"/>
    <w:rsid w:val="00297A1C"/>
    <w:rsid w:val="00297D8F"/>
    <w:rsid w:val="002A2C76"/>
    <w:rsid w:val="002A4C13"/>
    <w:rsid w:val="002A552B"/>
    <w:rsid w:val="002A5E9F"/>
    <w:rsid w:val="002A5F80"/>
    <w:rsid w:val="002A5F85"/>
    <w:rsid w:val="002A649D"/>
    <w:rsid w:val="002A766A"/>
    <w:rsid w:val="002B031B"/>
    <w:rsid w:val="002B06AE"/>
    <w:rsid w:val="002B101A"/>
    <w:rsid w:val="002B2902"/>
    <w:rsid w:val="002B3C54"/>
    <w:rsid w:val="002B3E69"/>
    <w:rsid w:val="002B7894"/>
    <w:rsid w:val="002C4525"/>
    <w:rsid w:val="002C45F5"/>
    <w:rsid w:val="002C6805"/>
    <w:rsid w:val="002C6E31"/>
    <w:rsid w:val="002C6E6B"/>
    <w:rsid w:val="002C7F0E"/>
    <w:rsid w:val="002D063E"/>
    <w:rsid w:val="002D11AC"/>
    <w:rsid w:val="002D1824"/>
    <w:rsid w:val="002D1D8B"/>
    <w:rsid w:val="002D3E60"/>
    <w:rsid w:val="002E0883"/>
    <w:rsid w:val="002E13D5"/>
    <w:rsid w:val="002E2A7D"/>
    <w:rsid w:val="002E4248"/>
    <w:rsid w:val="002E596C"/>
    <w:rsid w:val="002E5D81"/>
    <w:rsid w:val="002E6C77"/>
    <w:rsid w:val="002E7062"/>
    <w:rsid w:val="002E7488"/>
    <w:rsid w:val="002F02CE"/>
    <w:rsid w:val="002F2998"/>
    <w:rsid w:val="002F2E1A"/>
    <w:rsid w:val="002F398F"/>
    <w:rsid w:val="002F3CCE"/>
    <w:rsid w:val="002F4115"/>
    <w:rsid w:val="002F5C8B"/>
    <w:rsid w:val="002F65DC"/>
    <w:rsid w:val="002F6702"/>
    <w:rsid w:val="002F68E2"/>
    <w:rsid w:val="002F6F01"/>
    <w:rsid w:val="002F7C9A"/>
    <w:rsid w:val="00301F3F"/>
    <w:rsid w:val="00304612"/>
    <w:rsid w:val="003070E1"/>
    <w:rsid w:val="0030766E"/>
    <w:rsid w:val="00311675"/>
    <w:rsid w:val="00312867"/>
    <w:rsid w:val="003165F6"/>
    <w:rsid w:val="00320838"/>
    <w:rsid w:val="0032091B"/>
    <w:rsid w:val="0032132A"/>
    <w:rsid w:val="00321B26"/>
    <w:rsid w:val="00322122"/>
    <w:rsid w:val="0032269B"/>
    <w:rsid w:val="00323131"/>
    <w:rsid w:val="0032331C"/>
    <w:rsid w:val="00324C0B"/>
    <w:rsid w:val="00325EC4"/>
    <w:rsid w:val="0032622B"/>
    <w:rsid w:val="00330C0E"/>
    <w:rsid w:val="003314F2"/>
    <w:rsid w:val="0033263C"/>
    <w:rsid w:val="003345A3"/>
    <w:rsid w:val="00334F9D"/>
    <w:rsid w:val="00335E42"/>
    <w:rsid w:val="00337370"/>
    <w:rsid w:val="003421C0"/>
    <w:rsid w:val="00344882"/>
    <w:rsid w:val="00347A63"/>
    <w:rsid w:val="00350159"/>
    <w:rsid w:val="00350B40"/>
    <w:rsid w:val="00351772"/>
    <w:rsid w:val="003524B1"/>
    <w:rsid w:val="00353977"/>
    <w:rsid w:val="0035458F"/>
    <w:rsid w:val="00354E10"/>
    <w:rsid w:val="0035633C"/>
    <w:rsid w:val="00356D63"/>
    <w:rsid w:val="00360356"/>
    <w:rsid w:val="00362A69"/>
    <w:rsid w:val="00362D4A"/>
    <w:rsid w:val="00364420"/>
    <w:rsid w:val="00364814"/>
    <w:rsid w:val="003649FB"/>
    <w:rsid w:val="00367F8C"/>
    <w:rsid w:val="00370D9B"/>
    <w:rsid w:val="00372D39"/>
    <w:rsid w:val="00373353"/>
    <w:rsid w:val="00374823"/>
    <w:rsid w:val="00374B87"/>
    <w:rsid w:val="00374C9F"/>
    <w:rsid w:val="0037601E"/>
    <w:rsid w:val="00376992"/>
    <w:rsid w:val="00376BBB"/>
    <w:rsid w:val="0037741C"/>
    <w:rsid w:val="0038064F"/>
    <w:rsid w:val="00381170"/>
    <w:rsid w:val="003829D2"/>
    <w:rsid w:val="00385A50"/>
    <w:rsid w:val="00385D35"/>
    <w:rsid w:val="003866AD"/>
    <w:rsid w:val="00387061"/>
    <w:rsid w:val="003872AB"/>
    <w:rsid w:val="00390A2C"/>
    <w:rsid w:val="00393812"/>
    <w:rsid w:val="00395262"/>
    <w:rsid w:val="00395E44"/>
    <w:rsid w:val="003977BE"/>
    <w:rsid w:val="003A2045"/>
    <w:rsid w:val="003A23C8"/>
    <w:rsid w:val="003A62B7"/>
    <w:rsid w:val="003A7718"/>
    <w:rsid w:val="003B0EEF"/>
    <w:rsid w:val="003B1B10"/>
    <w:rsid w:val="003B2AD7"/>
    <w:rsid w:val="003B3690"/>
    <w:rsid w:val="003B54E3"/>
    <w:rsid w:val="003B5BAB"/>
    <w:rsid w:val="003B73DB"/>
    <w:rsid w:val="003C004E"/>
    <w:rsid w:val="003C005B"/>
    <w:rsid w:val="003C0E58"/>
    <w:rsid w:val="003C0F2C"/>
    <w:rsid w:val="003C453A"/>
    <w:rsid w:val="003C496C"/>
    <w:rsid w:val="003C7B43"/>
    <w:rsid w:val="003C7F7D"/>
    <w:rsid w:val="003D0277"/>
    <w:rsid w:val="003D0742"/>
    <w:rsid w:val="003D0BB3"/>
    <w:rsid w:val="003D16FF"/>
    <w:rsid w:val="003D179F"/>
    <w:rsid w:val="003D273E"/>
    <w:rsid w:val="003D27B2"/>
    <w:rsid w:val="003D2841"/>
    <w:rsid w:val="003D46E9"/>
    <w:rsid w:val="003D5067"/>
    <w:rsid w:val="003D5876"/>
    <w:rsid w:val="003D5DDB"/>
    <w:rsid w:val="003D61CF"/>
    <w:rsid w:val="003D6401"/>
    <w:rsid w:val="003E0BE4"/>
    <w:rsid w:val="003E165E"/>
    <w:rsid w:val="003E1B3D"/>
    <w:rsid w:val="003E2CD9"/>
    <w:rsid w:val="003E2E18"/>
    <w:rsid w:val="003E32F7"/>
    <w:rsid w:val="003E3311"/>
    <w:rsid w:val="003E3702"/>
    <w:rsid w:val="003E6693"/>
    <w:rsid w:val="003E6F22"/>
    <w:rsid w:val="003E73BE"/>
    <w:rsid w:val="003F0894"/>
    <w:rsid w:val="003F1958"/>
    <w:rsid w:val="003F338C"/>
    <w:rsid w:val="003F394E"/>
    <w:rsid w:val="003F3A53"/>
    <w:rsid w:val="003F3D0B"/>
    <w:rsid w:val="003F4052"/>
    <w:rsid w:val="003F4DEE"/>
    <w:rsid w:val="003F6A89"/>
    <w:rsid w:val="003F6CCD"/>
    <w:rsid w:val="003F7618"/>
    <w:rsid w:val="004000AC"/>
    <w:rsid w:val="00401106"/>
    <w:rsid w:val="0040219E"/>
    <w:rsid w:val="0040235B"/>
    <w:rsid w:val="00402A89"/>
    <w:rsid w:val="00403D99"/>
    <w:rsid w:val="00405664"/>
    <w:rsid w:val="004067C0"/>
    <w:rsid w:val="00406C17"/>
    <w:rsid w:val="00407782"/>
    <w:rsid w:val="00410A00"/>
    <w:rsid w:val="00412C31"/>
    <w:rsid w:val="004133BE"/>
    <w:rsid w:val="00413652"/>
    <w:rsid w:val="0041442D"/>
    <w:rsid w:val="00414497"/>
    <w:rsid w:val="00414D44"/>
    <w:rsid w:val="00415B71"/>
    <w:rsid w:val="00416611"/>
    <w:rsid w:val="004175C4"/>
    <w:rsid w:val="00420239"/>
    <w:rsid w:val="004213BF"/>
    <w:rsid w:val="004233DD"/>
    <w:rsid w:val="004239F1"/>
    <w:rsid w:val="004241E5"/>
    <w:rsid w:val="0042593F"/>
    <w:rsid w:val="00426989"/>
    <w:rsid w:val="00430B73"/>
    <w:rsid w:val="004312C3"/>
    <w:rsid w:val="004339E2"/>
    <w:rsid w:val="0043435C"/>
    <w:rsid w:val="00435ECD"/>
    <w:rsid w:val="00436A50"/>
    <w:rsid w:val="00436B3C"/>
    <w:rsid w:val="00444B90"/>
    <w:rsid w:val="00445283"/>
    <w:rsid w:val="00446FD2"/>
    <w:rsid w:val="004475A8"/>
    <w:rsid w:val="004477D3"/>
    <w:rsid w:val="00447BFD"/>
    <w:rsid w:val="004527B7"/>
    <w:rsid w:val="0045389E"/>
    <w:rsid w:val="0045431F"/>
    <w:rsid w:val="00456A3D"/>
    <w:rsid w:val="00456A95"/>
    <w:rsid w:val="00460B47"/>
    <w:rsid w:val="00460B6C"/>
    <w:rsid w:val="00461CFB"/>
    <w:rsid w:val="00462555"/>
    <w:rsid w:val="00463003"/>
    <w:rsid w:val="00463185"/>
    <w:rsid w:val="00464C6B"/>
    <w:rsid w:val="00466B9C"/>
    <w:rsid w:val="00466E9E"/>
    <w:rsid w:val="004677DD"/>
    <w:rsid w:val="00470B8E"/>
    <w:rsid w:val="004720E7"/>
    <w:rsid w:val="00472419"/>
    <w:rsid w:val="004729E1"/>
    <w:rsid w:val="00473915"/>
    <w:rsid w:val="0047621D"/>
    <w:rsid w:val="00476238"/>
    <w:rsid w:val="004776B9"/>
    <w:rsid w:val="00480A96"/>
    <w:rsid w:val="00481260"/>
    <w:rsid w:val="00486329"/>
    <w:rsid w:val="004904BC"/>
    <w:rsid w:val="004906F7"/>
    <w:rsid w:val="00490D41"/>
    <w:rsid w:val="00491AB2"/>
    <w:rsid w:val="00492CBB"/>
    <w:rsid w:val="00492F1C"/>
    <w:rsid w:val="00493100"/>
    <w:rsid w:val="0049314B"/>
    <w:rsid w:val="004933F1"/>
    <w:rsid w:val="00493D15"/>
    <w:rsid w:val="00493E10"/>
    <w:rsid w:val="004943D0"/>
    <w:rsid w:val="00495EEE"/>
    <w:rsid w:val="004A0EA9"/>
    <w:rsid w:val="004A14F8"/>
    <w:rsid w:val="004A21F5"/>
    <w:rsid w:val="004A2BD7"/>
    <w:rsid w:val="004A2F13"/>
    <w:rsid w:val="004A4687"/>
    <w:rsid w:val="004A4F7F"/>
    <w:rsid w:val="004A7360"/>
    <w:rsid w:val="004A75D9"/>
    <w:rsid w:val="004B035C"/>
    <w:rsid w:val="004B0F45"/>
    <w:rsid w:val="004B1453"/>
    <w:rsid w:val="004B2D31"/>
    <w:rsid w:val="004B3F57"/>
    <w:rsid w:val="004B3F69"/>
    <w:rsid w:val="004B441C"/>
    <w:rsid w:val="004B4CE2"/>
    <w:rsid w:val="004B6A4B"/>
    <w:rsid w:val="004C0358"/>
    <w:rsid w:val="004C25A1"/>
    <w:rsid w:val="004C362A"/>
    <w:rsid w:val="004C378E"/>
    <w:rsid w:val="004C3A72"/>
    <w:rsid w:val="004C58E5"/>
    <w:rsid w:val="004C5A81"/>
    <w:rsid w:val="004C70CE"/>
    <w:rsid w:val="004D1A34"/>
    <w:rsid w:val="004D1BE3"/>
    <w:rsid w:val="004D225F"/>
    <w:rsid w:val="004D440E"/>
    <w:rsid w:val="004D569F"/>
    <w:rsid w:val="004D5BBA"/>
    <w:rsid w:val="004D5C16"/>
    <w:rsid w:val="004D5DE3"/>
    <w:rsid w:val="004E29A0"/>
    <w:rsid w:val="004E3CE9"/>
    <w:rsid w:val="004E61EF"/>
    <w:rsid w:val="004E6EB1"/>
    <w:rsid w:val="004E7D2C"/>
    <w:rsid w:val="004F0D69"/>
    <w:rsid w:val="004F18E7"/>
    <w:rsid w:val="004F1E1D"/>
    <w:rsid w:val="004F2A7E"/>
    <w:rsid w:val="004F3A53"/>
    <w:rsid w:val="004F5198"/>
    <w:rsid w:val="004F5B75"/>
    <w:rsid w:val="004F64E7"/>
    <w:rsid w:val="005004EF"/>
    <w:rsid w:val="00500FFA"/>
    <w:rsid w:val="005019E0"/>
    <w:rsid w:val="00503FF4"/>
    <w:rsid w:val="00504189"/>
    <w:rsid w:val="005047B0"/>
    <w:rsid w:val="00504970"/>
    <w:rsid w:val="00504FCD"/>
    <w:rsid w:val="00507BBB"/>
    <w:rsid w:val="005114E6"/>
    <w:rsid w:val="00512639"/>
    <w:rsid w:val="005132C1"/>
    <w:rsid w:val="00514161"/>
    <w:rsid w:val="00514405"/>
    <w:rsid w:val="005152CD"/>
    <w:rsid w:val="00515C26"/>
    <w:rsid w:val="00516700"/>
    <w:rsid w:val="00520604"/>
    <w:rsid w:val="0052196B"/>
    <w:rsid w:val="00523E93"/>
    <w:rsid w:val="0052448D"/>
    <w:rsid w:val="00524D2E"/>
    <w:rsid w:val="005259BF"/>
    <w:rsid w:val="005264EB"/>
    <w:rsid w:val="00526683"/>
    <w:rsid w:val="00530DEA"/>
    <w:rsid w:val="0053129A"/>
    <w:rsid w:val="00532CD1"/>
    <w:rsid w:val="00532EFA"/>
    <w:rsid w:val="005335CA"/>
    <w:rsid w:val="0053406A"/>
    <w:rsid w:val="00535AD4"/>
    <w:rsid w:val="00536B76"/>
    <w:rsid w:val="00536BF7"/>
    <w:rsid w:val="0054054E"/>
    <w:rsid w:val="005405BC"/>
    <w:rsid w:val="00540F4F"/>
    <w:rsid w:val="005417D1"/>
    <w:rsid w:val="00542E8D"/>
    <w:rsid w:val="005436F7"/>
    <w:rsid w:val="00543ECE"/>
    <w:rsid w:val="00543F60"/>
    <w:rsid w:val="00544CE9"/>
    <w:rsid w:val="00545205"/>
    <w:rsid w:val="00545355"/>
    <w:rsid w:val="00550303"/>
    <w:rsid w:val="00550BE2"/>
    <w:rsid w:val="005517EC"/>
    <w:rsid w:val="005519E3"/>
    <w:rsid w:val="00551FCD"/>
    <w:rsid w:val="00555DBC"/>
    <w:rsid w:val="00555F36"/>
    <w:rsid w:val="0055667F"/>
    <w:rsid w:val="00557941"/>
    <w:rsid w:val="00560C7C"/>
    <w:rsid w:val="00562E80"/>
    <w:rsid w:val="005644BC"/>
    <w:rsid w:val="00570D32"/>
    <w:rsid w:val="00570ED3"/>
    <w:rsid w:val="0057374D"/>
    <w:rsid w:val="00573A94"/>
    <w:rsid w:val="00575448"/>
    <w:rsid w:val="00575810"/>
    <w:rsid w:val="005763C2"/>
    <w:rsid w:val="00576B8F"/>
    <w:rsid w:val="00577830"/>
    <w:rsid w:val="00577CA7"/>
    <w:rsid w:val="005802CF"/>
    <w:rsid w:val="00581B79"/>
    <w:rsid w:val="005821A7"/>
    <w:rsid w:val="005830A4"/>
    <w:rsid w:val="005837DF"/>
    <w:rsid w:val="00583E51"/>
    <w:rsid w:val="0058528E"/>
    <w:rsid w:val="00585877"/>
    <w:rsid w:val="0058692A"/>
    <w:rsid w:val="005940C7"/>
    <w:rsid w:val="00594640"/>
    <w:rsid w:val="00595BE6"/>
    <w:rsid w:val="00596A09"/>
    <w:rsid w:val="005A0C5C"/>
    <w:rsid w:val="005A4339"/>
    <w:rsid w:val="005A6316"/>
    <w:rsid w:val="005A7B9E"/>
    <w:rsid w:val="005B02C2"/>
    <w:rsid w:val="005B0461"/>
    <w:rsid w:val="005B0685"/>
    <w:rsid w:val="005B1D60"/>
    <w:rsid w:val="005B2EBB"/>
    <w:rsid w:val="005B515E"/>
    <w:rsid w:val="005B6295"/>
    <w:rsid w:val="005B73D6"/>
    <w:rsid w:val="005B7E41"/>
    <w:rsid w:val="005C23F8"/>
    <w:rsid w:val="005C2749"/>
    <w:rsid w:val="005C2C5A"/>
    <w:rsid w:val="005C397C"/>
    <w:rsid w:val="005C42DA"/>
    <w:rsid w:val="005C4A91"/>
    <w:rsid w:val="005C628B"/>
    <w:rsid w:val="005C6AA9"/>
    <w:rsid w:val="005C7A86"/>
    <w:rsid w:val="005D0502"/>
    <w:rsid w:val="005D07DC"/>
    <w:rsid w:val="005D154F"/>
    <w:rsid w:val="005D1C7D"/>
    <w:rsid w:val="005D2D0C"/>
    <w:rsid w:val="005D3206"/>
    <w:rsid w:val="005D4203"/>
    <w:rsid w:val="005D4C67"/>
    <w:rsid w:val="005D500F"/>
    <w:rsid w:val="005E0D98"/>
    <w:rsid w:val="005E2989"/>
    <w:rsid w:val="005E3E09"/>
    <w:rsid w:val="005E4C6E"/>
    <w:rsid w:val="005E4FD7"/>
    <w:rsid w:val="005E546F"/>
    <w:rsid w:val="005E5B02"/>
    <w:rsid w:val="005F21CE"/>
    <w:rsid w:val="005F2231"/>
    <w:rsid w:val="005F29E3"/>
    <w:rsid w:val="005F4730"/>
    <w:rsid w:val="005F4E1F"/>
    <w:rsid w:val="005F607B"/>
    <w:rsid w:val="005F66B9"/>
    <w:rsid w:val="005F69E0"/>
    <w:rsid w:val="005F6E83"/>
    <w:rsid w:val="005F6EC9"/>
    <w:rsid w:val="005F7510"/>
    <w:rsid w:val="00600A1A"/>
    <w:rsid w:val="00601F23"/>
    <w:rsid w:val="00602560"/>
    <w:rsid w:val="00602931"/>
    <w:rsid w:val="006030B8"/>
    <w:rsid w:val="00604A2E"/>
    <w:rsid w:val="00604B2D"/>
    <w:rsid w:val="00605AD6"/>
    <w:rsid w:val="0061187E"/>
    <w:rsid w:val="00611BF7"/>
    <w:rsid w:val="00612B75"/>
    <w:rsid w:val="00613555"/>
    <w:rsid w:val="00613EC9"/>
    <w:rsid w:val="00614774"/>
    <w:rsid w:val="00616045"/>
    <w:rsid w:val="00620893"/>
    <w:rsid w:val="00620FEB"/>
    <w:rsid w:val="00622DF7"/>
    <w:rsid w:val="006256D7"/>
    <w:rsid w:val="00625FA8"/>
    <w:rsid w:val="00625FB0"/>
    <w:rsid w:val="0062610E"/>
    <w:rsid w:val="00627218"/>
    <w:rsid w:val="00627D56"/>
    <w:rsid w:val="006310EE"/>
    <w:rsid w:val="00632337"/>
    <w:rsid w:val="00633679"/>
    <w:rsid w:val="00634EDA"/>
    <w:rsid w:val="00635F7B"/>
    <w:rsid w:val="00636E81"/>
    <w:rsid w:val="006406A5"/>
    <w:rsid w:val="00640BE2"/>
    <w:rsid w:val="006417A2"/>
    <w:rsid w:val="0064378E"/>
    <w:rsid w:val="00645A11"/>
    <w:rsid w:val="00646EED"/>
    <w:rsid w:val="006470E8"/>
    <w:rsid w:val="006476E3"/>
    <w:rsid w:val="006500FD"/>
    <w:rsid w:val="00650358"/>
    <w:rsid w:val="00650774"/>
    <w:rsid w:val="00650EEE"/>
    <w:rsid w:val="00652555"/>
    <w:rsid w:val="00652DF4"/>
    <w:rsid w:val="00653B18"/>
    <w:rsid w:val="00654421"/>
    <w:rsid w:val="006558EC"/>
    <w:rsid w:val="00656C19"/>
    <w:rsid w:val="006577B7"/>
    <w:rsid w:val="006634E2"/>
    <w:rsid w:val="00665C8D"/>
    <w:rsid w:val="0066607B"/>
    <w:rsid w:val="00666471"/>
    <w:rsid w:val="006719B5"/>
    <w:rsid w:val="006731C3"/>
    <w:rsid w:val="006732C5"/>
    <w:rsid w:val="0067339D"/>
    <w:rsid w:val="0067355B"/>
    <w:rsid w:val="00674F6B"/>
    <w:rsid w:val="00675384"/>
    <w:rsid w:val="00675E4E"/>
    <w:rsid w:val="006765E5"/>
    <w:rsid w:val="00676B59"/>
    <w:rsid w:val="00677E2A"/>
    <w:rsid w:val="00677F41"/>
    <w:rsid w:val="00680840"/>
    <w:rsid w:val="00682D23"/>
    <w:rsid w:val="006849AB"/>
    <w:rsid w:val="00685B67"/>
    <w:rsid w:val="00686079"/>
    <w:rsid w:val="006863BE"/>
    <w:rsid w:val="00686A7B"/>
    <w:rsid w:val="006872E4"/>
    <w:rsid w:val="0069101F"/>
    <w:rsid w:val="00691BF0"/>
    <w:rsid w:val="00692890"/>
    <w:rsid w:val="0069392F"/>
    <w:rsid w:val="00694159"/>
    <w:rsid w:val="006954C0"/>
    <w:rsid w:val="00696DB7"/>
    <w:rsid w:val="0069786B"/>
    <w:rsid w:val="00697B62"/>
    <w:rsid w:val="00697DCB"/>
    <w:rsid w:val="006A04D2"/>
    <w:rsid w:val="006A0C64"/>
    <w:rsid w:val="006A0DF7"/>
    <w:rsid w:val="006A1F8B"/>
    <w:rsid w:val="006A278B"/>
    <w:rsid w:val="006A2F9D"/>
    <w:rsid w:val="006A70D9"/>
    <w:rsid w:val="006A7E76"/>
    <w:rsid w:val="006B04DD"/>
    <w:rsid w:val="006B0EAA"/>
    <w:rsid w:val="006B22FE"/>
    <w:rsid w:val="006B35B3"/>
    <w:rsid w:val="006B3F13"/>
    <w:rsid w:val="006B4824"/>
    <w:rsid w:val="006B75EC"/>
    <w:rsid w:val="006C3A78"/>
    <w:rsid w:val="006C43BF"/>
    <w:rsid w:val="006C48E4"/>
    <w:rsid w:val="006D04C7"/>
    <w:rsid w:val="006D0CDF"/>
    <w:rsid w:val="006D1078"/>
    <w:rsid w:val="006D2047"/>
    <w:rsid w:val="006D2541"/>
    <w:rsid w:val="006D41A5"/>
    <w:rsid w:val="006D4A68"/>
    <w:rsid w:val="006D7307"/>
    <w:rsid w:val="006D7E3D"/>
    <w:rsid w:val="006E00A4"/>
    <w:rsid w:val="006E106C"/>
    <w:rsid w:val="006E106E"/>
    <w:rsid w:val="006E14E3"/>
    <w:rsid w:val="006E2B32"/>
    <w:rsid w:val="006E33CA"/>
    <w:rsid w:val="006E3882"/>
    <w:rsid w:val="006F2040"/>
    <w:rsid w:val="006F20ED"/>
    <w:rsid w:val="006F2254"/>
    <w:rsid w:val="006F337B"/>
    <w:rsid w:val="006F357D"/>
    <w:rsid w:val="006F3CE3"/>
    <w:rsid w:val="006F408F"/>
    <w:rsid w:val="006F5A0F"/>
    <w:rsid w:val="006F627C"/>
    <w:rsid w:val="006F68C4"/>
    <w:rsid w:val="006F6F86"/>
    <w:rsid w:val="006F76F0"/>
    <w:rsid w:val="006F7B00"/>
    <w:rsid w:val="00700A0C"/>
    <w:rsid w:val="00701765"/>
    <w:rsid w:val="00701A30"/>
    <w:rsid w:val="00701E60"/>
    <w:rsid w:val="007042EA"/>
    <w:rsid w:val="00704499"/>
    <w:rsid w:val="00706FBB"/>
    <w:rsid w:val="007077B4"/>
    <w:rsid w:val="00707D63"/>
    <w:rsid w:val="00713E35"/>
    <w:rsid w:val="0071585C"/>
    <w:rsid w:val="00716B28"/>
    <w:rsid w:val="0071765D"/>
    <w:rsid w:val="00717F35"/>
    <w:rsid w:val="00721EF3"/>
    <w:rsid w:val="007223DD"/>
    <w:rsid w:val="00723050"/>
    <w:rsid w:val="00723AFD"/>
    <w:rsid w:val="00723B71"/>
    <w:rsid w:val="00723DB6"/>
    <w:rsid w:val="00724392"/>
    <w:rsid w:val="00725064"/>
    <w:rsid w:val="007263DA"/>
    <w:rsid w:val="00727D82"/>
    <w:rsid w:val="007322D2"/>
    <w:rsid w:val="00733789"/>
    <w:rsid w:val="00734441"/>
    <w:rsid w:val="00735223"/>
    <w:rsid w:val="00742445"/>
    <w:rsid w:val="007433A1"/>
    <w:rsid w:val="00743B80"/>
    <w:rsid w:val="00743D81"/>
    <w:rsid w:val="0074562C"/>
    <w:rsid w:val="00745A1B"/>
    <w:rsid w:val="00746DD9"/>
    <w:rsid w:val="0075004B"/>
    <w:rsid w:val="007510EB"/>
    <w:rsid w:val="00752482"/>
    <w:rsid w:val="00752714"/>
    <w:rsid w:val="007535F8"/>
    <w:rsid w:val="00753F90"/>
    <w:rsid w:val="007560BE"/>
    <w:rsid w:val="00756198"/>
    <w:rsid w:val="007571CF"/>
    <w:rsid w:val="0075749A"/>
    <w:rsid w:val="00762C29"/>
    <w:rsid w:val="00763247"/>
    <w:rsid w:val="00764392"/>
    <w:rsid w:val="0076458C"/>
    <w:rsid w:val="00764EE9"/>
    <w:rsid w:val="0076509D"/>
    <w:rsid w:val="0076521B"/>
    <w:rsid w:val="007656E8"/>
    <w:rsid w:val="00765DB0"/>
    <w:rsid w:val="007662DC"/>
    <w:rsid w:val="00766C8F"/>
    <w:rsid w:val="007700FC"/>
    <w:rsid w:val="00770E07"/>
    <w:rsid w:val="00771279"/>
    <w:rsid w:val="00773165"/>
    <w:rsid w:val="00773BBE"/>
    <w:rsid w:val="00773E63"/>
    <w:rsid w:val="007760D8"/>
    <w:rsid w:val="007763DA"/>
    <w:rsid w:val="00777C81"/>
    <w:rsid w:val="00777FA7"/>
    <w:rsid w:val="00780A0B"/>
    <w:rsid w:val="00785029"/>
    <w:rsid w:val="0078612A"/>
    <w:rsid w:val="0078673B"/>
    <w:rsid w:val="00786B08"/>
    <w:rsid w:val="007876A5"/>
    <w:rsid w:val="007879B8"/>
    <w:rsid w:val="00787F01"/>
    <w:rsid w:val="007902B2"/>
    <w:rsid w:val="00791CE7"/>
    <w:rsid w:val="00791FE5"/>
    <w:rsid w:val="007920BA"/>
    <w:rsid w:val="00792E8B"/>
    <w:rsid w:val="0079335A"/>
    <w:rsid w:val="00793B3F"/>
    <w:rsid w:val="00793D18"/>
    <w:rsid w:val="00793F46"/>
    <w:rsid w:val="00794C39"/>
    <w:rsid w:val="00795D0B"/>
    <w:rsid w:val="00796EFE"/>
    <w:rsid w:val="00796F35"/>
    <w:rsid w:val="00797430"/>
    <w:rsid w:val="007A07EE"/>
    <w:rsid w:val="007A0F2B"/>
    <w:rsid w:val="007A12CE"/>
    <w:rsid w:val="007A15C0"/>
    <w:rsid w:val="007A2A01"/>
    <w:rsid w:val="007A2B1A"/>
    <w:rsid w:val="007A2DF4"/>
    <w:rsid w:val="007A2F08"/>
    <w:rsid w:val="007A4078"/>
    <w:rsid w:val="007A6331"/>
    <w:rsid w:val="007A6B61"/>
    <w:rsid w:val="007A6DAF"/>
    <w:rsid w:val="007B12D4"/>
    <w:rsid w:val="007B1357"/>
    <w:rsid w:val="007B27D6"/>
    <w:rsid w:val="007B2DE3"/>
    <w:rsid w:val="007B44F9"/>
    <w:rsid w:val="007B471F"/>
    <w:rsid w:val="007B4B97"/>
    <w:rsid w:val="007B67E5"/>
    <w:rsid w:val="007B68E2"/>
    <w:rsid w:val="007B6AEE"/>
    <w:rsid w:val="007B7A92"/>
    <w:rsid w:val="007B7CD9"/>
    <w:rsid w:val="007B7D82"/>
    <w:rsid w:val="007C03C8"/>
    <w:rsid w:val="007C216F"/>
    <w:rsid w:val="007C3178"/>
    <w:rsid w:val="007C4F95"/>
    <w:rsid w:val="007C7626"/>
    <w:rsid w:val="007D0FBC"/>
    <w:rsid w:val="007D1409"/>
    <w:rsid w:val="007D1F8F"/>
    <w:rsid w:val="007D3773"/>
    <w:rsid w:val="007D61FA"/>
    <w:rsid w:val="007D6374"/>
    <w:rsid w:val="007D7C2D"/>
    <w:rsid w:val="007D7D54"/>
    <w:rsid w:val="007E099D"/>
    <w:rsid w:val="007E0F2A"/>
    <w:rsid w:val="007E2BC5"/>
    <w:rsid w:val="007E54CC"/>
    <w:rsid w:val="007E557C"/>
    <w:rsid w:val="007E6FAC"/>
    <w:rsid w:val="007F28FB"/>
    <w:rsid w:val="007F3294"/>
    <w:rsid w:val="007F4219"/>
    <w:rsid w:val="007F43E5"/>
    <w:rsid w:val="007F4A4C"/>
    <w:rsid w:val="007F60BC"/>
    <w:rsid w:val="007F77C9"/>
    <w:rsid w:val="008023B1"/>
    <w:rsid w:val="00802B5A"/>
    <w:rsid w:val="00803957"/>
    <w:rsid w:val="00804AAD"/>
    <w:rsid w:val="00804B4F"/>
    <w:rsid w:val="00804DAF"/>
    <w:rsid w:val="00805164"/>
    <w:rsid w:val="00810911"/>
    <w:rsid w:val="0081091F"/>
    <w:rsid w:val="00813524"/>
    <w:rsid w:val="00815383"/>
    <w:rsid w:val="00816382"/>
    <w:rsid w:val="00817194"/>
    <w:rsid w:val="0082042D"/>
    <w:rsid w:val="00820B63"/>
    <w:rsid w:val="00821E06"/>
    <w:rsid w:val="00821EB3"/>
    <w:rsid w:val="008221D3"/>
    <w:rsid w:val="008231D8"/>
    <w:rsid w:val="00823FDA"/>
    <w:rsid w:val="008241E4"/>
    <w:rsid w:val="0082421D"/>
    <w:rsid w:val="008243B6"/>
    <w:rsid w:val="0082490E"/>
    <w:rsid w:val="00826C59"/>
    <w:rsid w:val="008274FA"/>
    <w:rsid w:val="008306EE"/>
    <w:rsid w:val="00830FF0"/>
    <w:rsid w:val="00831942"/>
    <w:rsid w:val="00831BA7"/>
    <w:rsid w:val="00831D35"/>
    <w:rsid w:val="00832C31"/>
    <w:rsid w:val="00832EEA"/>
    <w:rsid w:val="00833B04"/>
    <w:rsid w:val="00834A33"/>
    <w:rsid w:val="00835D1B"/>
    <w:rsid w:val="0083695E"/>
    <w:rsid w:val="00836AFE"/>
    <w:rsid w:val="00836D25"/>
    <w:rsid w:val="0083757C"/>
    <w:rsid w:val="00840927"/>
    <w:rsid w:val="00840FE8"/>
    <w:rsid w:val="0084213A"/>
    <w:rsid w:val="00842F55"/>
    <w:rsid w:val="00843726"/>
    <w:rsid w:val="00846966"/>
    <w:rsid w:val="00847633"/>
    <w:rsid w:val="00851E1F"/>
    <w:rsid w:val="00853CCC"/>
    <w:rsid w:val="00853FF1"/>
    <w:rsid w:val="00855E1C"/>
    <w:rsid w:val="0085665D"/>
    <w:rsid w:val="00856A10"/>
    <w:rsid w:val="0085769B"/>
    <w:rsid w:val="00860FFA"/>
    <w:rsid w:val="008611FA"/>
    <w:rsid w:val="008628CC"/>
    <w:rsid w:val="0086525E"/>
    <w:rsid w:val="008663F5"/>
    <w:rsid w:val="00870035"/>
    <w:rsid w:val="0087005B"/>
    <w:rsid w:val="00870651"/>
    <w:rsid w:val="00870C2C"/>
    <w:rsid w:val="00870DF0"/>
    <w:rsid w:val="00871095"/>
    <w:rsid w:val="008710C7"/>
    <w:rsid w:val="008711F4"/>
    <w:rsid w:val="00871D5F"/>
    <w:rsid w:val="00872EE7"/>
    <w:rsid w:val="00873041"/>
    <w:rsid w:val="00873200"/>
    <w:rsid w:val="00873DB6"/>
    <w:rsid w:val="00874695"/>
    <w:rsid w:val="00875D07"/>
    <w:rsid w:val="008769FC"/>
    <w:rsid w:val="00876BB5"/>
    <w:rsid w:val="008801CD"/>
    <w:rsid w:val="00880216"/>
    <w:rsid w:val="0088045D"/>
    <w:rsid w:val="00880A7A"/>
    <w:rsid w:val="00881057"/>
    <w:rsid w:val="00882DB7"/>
    <w:rsid w:val="00884260"/>
    <w:rsid w:val="00884282"/>
    <w:rsid w:val="008849A0"/>
    <w:rsid w:val="0088611E"/>
    <w:rsid w:val="00887BD6"/>
    <w:rsid w:val="0089173A"/>
    <w:rsid w:val="00891F04"/>
    <w:rsid w:val="00892168"/>
    <w:rsid w:val="00892F07"/>
    <w:rsid w:val="0089328C"/>
    <w:rsid w:val="00894656"/>
    <w:rsid w:val="00894B9B"/>
    <w:rsid w:val="00895148"/>
    <w:rsid w:val="008963FA"/>
    <w:rsid w:val="008967D3"/>
    <w:rsid w:val="0089716C"/>
    <w:rsid w:val="0089759D"/>
    <w:rsid w:val="00897F80"/>
    <w:rsid w:val="008A08F2"/>
    <w:rsid w:val="008A0D63"/>
    <w:rsid w:val="008A0D77"/>
    <w:rsid w:val="008A22EF"/>
    <w:rsid w:val="008A25BA"/>
    <w:rsid w:val="008A2E91"/>
    <w:rsid w:val="008A33F7"/>
    <w:rsid w:val="008A4534"/>
    <w:rsid w:val="008A49BA"/>
    <w:rsid w:val="008A4DF6"/>
    <w:rsid w:val="008A51A2"/>
    <w:rsid w:val="008A6496"/>
    <w:rsid w:val="008A67A5"/>
    <w:rsid w:val="008B078F"/>
    <w:rsid w:val="008B0D41"/>
    <w:rsid w:val="008B108F"/>
    <w:rsid w:val="008B399F"/>
    <w:rsid w:val="008B3A8F"/>
    <w:rsid w:val="008B4D9A"/>
    <w:rsid w:val="008B4E2C"/>
    <w:rsid w:val="008B61FB"/>
    <w:rsid w:val="008B67BC"/>
    <w:rsid w:val="008B6D8E"/>
    <w:rsid w:val="008B70C7"/>
    <w:rsid w:val="008C03C4"/>
    <w:rsid w:val="008C04D2"/>
    <w:rsid w:val="008C0E5A"/>
    <w:rsid w:val="008C14F3"/>
    <w:rsid w:val="008C2853"/>
    <w:rsid w:val="008C387B"/>
    <w:rsid w:val="008C3DC9"/>
    <w:rsid w:val="008C43C3"/>
    <w:rsid w:val="008C6504"/>
    <w:rsid w:val="008D0BE6"/>
    <w:rsid w:val="008D2356"/>
    <w:rsid w:val="008D2E47"/>
    <w:rsid w:val="008D454A"/>
    <w:rsid w:val="008D4895"/>
    <w:rsid w:val="008D65E3"/>
    <w:rsid w:val="008D783C"/>
    <w:rsid w:val="008E0902"/>
    <w:rsid w:val="008E2089"/>
    <w:rsid w:val="008E286B"/>
    <w:rsid w:val="008E3A8B"/>
    <w:rsid w:val="008E6059"/>
    <w:rsid w:val="008E7C00"/>
    <w:rsid w:val="008F16E9"/>
    <w:rsid w:val="008F1F95"/>
    <w:rsid w:val="008F2181"/>
    <w:rsid w:val="008F2B88"/>
    <w:rsid w:val="008F34D2"/>
    <w:rsid w:val="008F4CBE"/>
    <w:rsid w:val="008F5A48"/>
    <w:rsid w:val="008F5B95"/>
    <w:rsid w:val="008F7513"/>
    <w:rsid w:val="00900375"/>
    <w:rsid w:val="0090060A"/>
    <w:rsid w:val="00901212"/>
    <w:rsid w:val="009025BB"/>
    <w:rsid w:val="00902FBE"/>
    <w:rsid w:val="0090349C"/>
    <w:rsid w:val="009040E4"/>
    <w:rsid w:val="009050D6"/>
    <w:rsid w:val="00905167"/>
    <w:rsid w:val="00905239"/>
    <w:rsid w:val="00905286"/>
    <w:rsid w:val="0090563C"/>
    <w:rsid w:val="0090720A"/>
    <w:rsid w:val="0090763E"/>
    <w:rsid w:val="00910684"/>
    <w:rsid w:val="00911634"/>
    <w:rsid w:val="00911B4E"/>
    <w:rsid w:val="0091236C"/>
    <w:rsid w:val="0091243E"/>
    <w:rsid w:val="00912BED"/>
    <w:rsid w:val="00912D15"/>
    <w:rsid w:val="00914211"/>
    <w:rsid w:val="00916EEC"/>
    <w:rsid w:val="0091703F"/>
    <w:rsid w:val="0092025F"/>
    <w:rsid w:val="00920400"/>
    <w:rsid w:val="00924C1A"/>
    <w:rsid w:val="009250A5"/>
    <w:rsid w:val="00927E20"/>
    <w:rsid w:val="00931C55"/>
    <w:rsid w:val="00934910"/>
    <w:rsid w:val="00934AD6"/>
    <w:rsid w:val="00934D44"/>
    <w:rsid w:val="00940047"/>
    <w:rsid w:val="009421A4"/>
    <w:rsid w:val="00944AD1"/>
    <w:rsid w:val="00944CFC"/>
    <w:rsid w:val="00946346"/>
    <w:rsid w:val="00946D92"/>
    <w:rsid w:val="009473DC"/>
    <w:rsid w:val="00947AE5"/>
    <w:rsid w:val="00950C71"/>
    <w:rsid w:val="00951CA6"/>
    <w:rsid w:val="00952036"/>
    <w:rsid w:val="00954640"/>
    <w:rsid w:val="009552D6"/>
    <w:rsid w:val="00955F81"/>
    <w:rsid w:val="00957D6A"/>
    <w:rsid w:val="009604C3"/>
    <w:rsid w:val="009618DD"/>
    <w:rsid w:val="009625C3"/>
    <w:rsid w:val="009633A4"/>
    <w:rsid w:val="0096368C"/>
    <w:rsid w:val="00964121"/>
    <w:rsid w:val="00966558"/>
    <w:rsid w:val="00971881"/>
    <w:rsid w:val="0097260F"/>
    <w:rsid w:val="00972F66"/>
    <w:rsid w:val="00973D55"/>
    <w:rsid w:val="00973DEB"/>
    <w:rsid w:val="00973EAE"/>
    <w:rsid w:val="0097408E"/>
    <w:rsid w:val="0097591D"/>
    <w:rsid w:val="00982DB5"/>
    <w:rsid w:val="00984AA1"/>
    <w:rsid w:val="00985E2A"/>
    <w:rsid w:val="00985E9E"/>
    <w:rsid w:val="0099030D"/>
    <w:rsid w:val="00991825"/>
    <w:rsid w:val="00991DD4"/>
    <w:rsid w:val="00992A86"/>
    <w:rsid w:val="009930EE"/>
    <w:rsid w:val="00994ADD"/>
    <w:rsid w:val="009958A7"/>
    <w:rsid w:val="00997484"/>
    <w:rsid w:val="009A19B8"/>
    <w:rsid w:val="009A2B7C"/>
    <w:rsid w:val="009A425A"/>
    <w:rsid w:val="009A4276"/>
    <w:rsid w:val="009A6236"/>
    <w:rsid w:val="009A7E88"/>
    <w:rsid w:val="009B02F2"/>
    <w:rsid w:val="009B4674"/>
    <w:rsid w:val="009B5830"/>
    <w:rsid w:val="009B5DCC"/>
    <w:rsid w:val="009B5E7D"/>
    <w:rsid w:val="009B5FAB"/>
    <w:rsid w:val="009C084F"/>
    <w:rsid w:val="009C0CD7"/>
    <w:rsid w:val="009C1088"/>
    <w:rsid w:val="009C24F1"/>
    <w:rsid w:val="009C36AA"/>
    <w:rsid w:val="009C3FB3"/>
    <w:rsid w:val="009C45EA"/>
    <w:rsid w:val="009C50F9"/>
    <w:rsid w:val="009C630B"/>
    <w:rsid w:val="009C717E"/>
    <w:rsid w:val="009C7B1B"/>
    <w:rsid w:val="009C7EB8"/>
    <w:rsid w:val="009D092B"/>
    <w:rsid w:val="009D2E86"/>
    <w:rsid w:val="009D496F"/>
    <w:rsid w:val="009D68BF"/>
    <w:rsid w:val="009D71B2"/>
    <w:rsid w:val="009E0339"/>
    <w:rsid w:val="009E30EC"/>
    <w:rsid w:val="009E339F"/>
    <w:rsid w:val="009E3F7F"/>
    <w:rsid w:val="009E7BA5"/>
    <w:rsid w:val="009F30CD"/>
    <w:rsid w:val="009F3F54"/>
    <w:rsid w:val="009F45BB"/>
    <w:rsid w:val="009F7F5B"/>
    <w:rsid w:val="00A0101D"/>
    <w:rsid w:val="00A01D13"/>
    <w:rsid w:val="00A01DE0"/>
    <w:rsid w:val="00A02EFE"/>
    <w:rsid w:val="00A056E7"/>
    <w:rsid w:val="00A059C9"/>
    <w:rsid w:val="00A05F60"/>
    <w:rsid w:val="00A11A9F"/>
    <w:rsid w:val="00A1285F"/>
    <w:rsid w:val="00A1294C"/>
    <w:rsid w:val="00A13406"/>
    <w:rsid w:val="00A15F82"/>
    <w:rsid w:val="00A16A78"/>
    <w:rsid w:val="00A17DD0"/>
    <w:rsid w:val="00A17E79"/>
    <w:rsid w:val="00A21B65"/>
    <w:rsid w:val="00A21D08"/>
    <w:rsid w:val="00A22827"/>
    <w:rsid w:val="00A22F39"/>
    <w:rsid w:val="00A27ACF"/>
    <w:rsid w:val="00A31AC3"/>
    <w:rsid w:val="00A35033"/>
    <w:rsid w:val="00A35598"/>
    <w:rsid w:val="00A3677D"/>
    <w:rsid w:val="00A408FD"/>
    <w:rsid w:val="00A417C7"/>
    <w:rsid w:val="00A43A19"/>
    <w:rsid w:val="00A43BD6"/>
    <w:rsid w:val="00A44445"/>
    <w:rsid w:val="00A44BC8"/>
    <w:rsid w:val="00A45F22"/>
    <w:rsid w:val="00A462E2"/>
    <w:rsid w:val="00A4778E"/>
    <w:rsid w:val="00A51C4B"/>
    <w:rsid w:val="00A51DA6"/>
    <w:rsid w:val="00A527D9"/>
    <w:rsid w:val="00A5323A"/>
    <w:rsid w:val="00A54BD9"/>
    <w:rsid w:val="00A54DAA"/>
    <w:rsid w:val="00A55DDE"/>
    <w:rsid w:val="00A56409"/>
    <w:rsid w:val="00A57E45"/>
    <w:rsid w:val="00A6092D"/>
    <w:rsid w:val="00A6507B"/>
    <w:rsid w:val="00A6706A"/>
    <w:rsid w:val="00A73F43"/>
    <w:rsid w:val="00A74764"/>
    <w:rsid w:val="00A74E75"/>
    <w:rsid w:val="00A75A44"/>
    <w:rsid w:val="00A76192"/>
    <w:rsid w:val="00A80302"/>
    <w:rsid w:val="00A83518"/>
    <w:rsid w:val="00A846BE"/>
    <w:rsid w:val="00A85B2E"/>
    <w:rsid w:val="00A867B6"/>
    <w:rsid w:val="00A86A88"/>
    <w:rsid w:val="00A86B03"/>
    <w:rsid w:val="00A91F9B"/>
    <w:rsid w:val="00A92D57"/>
    <w:rsid w:val="00A9390F"/>
    <w:rsid w:val="00A94979"/>
    <w:rsid w:val="00A9516A"/>
    <w:rsid w:val="00AA22B1"/>
    <w:rsid w:val="00AA581E"/>
    <w:rsid w:val="00AA68E9"/>
    <w:rsid w:val="00AB1CEF"/>
    <w:rsid w:val="00AB2686"/>
    <w:rsid w:val="00AB2C65"/>
    <w:rsid w:val="00AB2C92"/>
    <w:rsid w:val="00AB3058"/>
    <w:rsid w:val="00AB4EE5"/>
    <w:rsid w:val="00AB6DF3"/>
    <w:rsid w:val="00AC0325"/>
    <w:rsid w:val="00AC0BF3"/>
    <w:rsid w:val="00AC19B7"/>
    <w:rsid w:val="00AC29C4"/>
    <w:rsid w:val="00AC49C1"/>
    <w:rsid w:val="00AC5C2E"/>
    <w:rsid w:val="00AC64AA"/>
    <w:rsid w:val="00AC7A1C"/>
    <w:rsid w:val="00AD20B0"/>
    <w:rsid w:val="00AD24AA"/>
    <w:rsid w:val="00AD295C"/>
    <w:rsid w:val="00AD3060"/>
    <w:rsid w:val="00AD409E"/>
    <w:rsid w:val="00AD4231"/>
    <w:rsid w:val="00AD4E1B"/>
    <w:rsid w:val="00AD568E"/>
    <w:rsid w:val="00AD5AC0"/>
    <w:rsid w:val="00AD707C"/>
    <w:rsid w:val="00AD7320"/>
    <w:rsid w:val="00AD7399"/>
    <w:rsid w:val="00AE0C5D"/>
    <w:rsid w:val="00AE106B"/>
    <w:rsid w:val="00AE160B"/>
    <w:rsid w:val="00AE3BA4"/>
    <w:rsid w:val="00AE6CB3"/>
    <w:rsid w:val="00AE7FD4"/>
    <w:rsid w:val="00AF026D"/>
    <w:rsid w:val="00AF2DC5"/>
    <w:rsid w:val="00AF33B2"/>
    <w:rsid w:val="00AF3EE3"/>
    <w:rsid w:val="00AF6B0A"/>
    <w:rsid w:val="00B023B6"/>
    <w:rsid w:val="00B02BBD"/>
    <w:rsid w:val="00B0478F"/>
    <w:rsid w:val="00B052C2"/>
    <w:rsid w:val="00B06D0F"/>
    <w:rsid w:val="00B113D5"/>
    <w:rsid w:val="00B12A67"/>
    <w:rsid w:val="00B13080"/>
    <w:rsid w:val="00B1363A"/>
    <w:rsid w:val="00B15946"/>
    <w:rsid w:val="00B15BAB"/>
    <w:rsid w:val="00B17890"/>
    <w:rsid w:val="00B17E66"/>
    <w:rsid w:val="00B2202A"/>
    <w:rsid w:val="00B22ABD"/>
    <w:rsid w:val="00B23C5B"/>
    <w:rsid w:val="00B23E10"/>
    <w:rsid w:val="00B2457F"/>
    <w:rsid w:val="00B24754"/>
    <w:rsid w:val="00B24EB8"/>
    <w:rsid w:val="00B27EE1"/>
    <w:rsid w:val="00B27F69"/>
    <w:rsid w:val="00B307DD"/>
    <w:rsid w:val="00B30ABA"/>
    <w:rsid w:val="00B31860"/>
    <w:rsid w:val="00B33BE3"/>
    <w:rsid w:val="00B34DDE"/>
    <w:rsid w:val="00B35179"/>
    <w:rsid w:val="00B37112"/>
    <w:rsid w:val="00B40831"/>
    <w:rsid w:val="00B41684"/>
    <w:rsid w:val="00B41DA1"/>
    <w:rsid w:val="00B41E04"/>
    <w:rsid w:val="00B4296C"/>
    <w:rsid w:val="00B43AB6"/>
    <w:rsid w:val="00B442AD"/>
    <w:rsid w:val="00B44A5C"/>
    <w:rsid w:val="00B46A6E"/>
    <w:rsid w:val="00B52667"/>
    <w:rsid w:val="00B52E3D"/>
    <w:rsid w:val="00B53344"/>
    <w:rsid w:val="00B53FAC"/>
    <w:rsid w:val="00B540D2"/>
    <w:rsid w:val="00B5523D"/>
    <w:rsid w:val="00B56CDC"/>
    <w:rsid w:val="00B56DA3"/>
    <w:rsid w:val="00B60112"/>
    <w:rsid w:val="00B60B88"/>
    <w:rsid w:val="00B6102A"/>
    <w:rsid w:val="00B62D91"/>
    <w:rsid w:val="00B6451E"/>
    <w:rsid w:val="00B645C9"/>
    <w:rsid w:val="00B64DD7"/>
    <w:rsid w:val="00B64E4C"/>
    <w:rsid w:val="00B661EC"/>
    <w:rsid w:val="00B66CF0"/>
    <w:rsid w:val="00B67BE8"/>
    <w:rsid w:val="00B700EC"/>
    <w:rsid w:val="00B70F8F"/>
    <w:rsid w:val="00B71925"/>
    <w:rsid w:val="00B72881"/>
    <w:rsid w:val="00B73961"/>
    <w:rsid w:val="00B73F8A"/>
    <w:rsid w:val="00B7436C"/>
    <w:rsid w:val="00B74EAE"/>
    <w:rsid w:val="00B75567"/>
    <w:rsid w:val="00B7566A"/>
    <w:rsid w:val="00B75DF9"/>
    <w:rsid w:val="00B76272"/>
    <w:rsid w:val="00B80790"/>
    <w:rsid w:val="00B80B27"/>
    <w:rsid w:val="00B82444"/>
    <w:rsid w:val="00B82CD6"/>
    <w:rsid w:val="00B83D2B"/>
    <w:rsid w:val="00B84621"/>
    <w:rsid w:val="00B8510C"/>
    <w:rsid w:val="00B85D4E"/>
    <w:rsid w:val="00B85D6B"/>
    <w:rsid w:val="00B86CFB"/>
    <w:rsid w:val="00B8731B"/>
    <w:rsid w:val="00B90246"/>
    <w:rsid w:val="00B90494"/>
    <w:rsid w:val="00B90C9E"/>
    <w:rsid w:val="00B91C2A"/>
    <w:rsid w:val="00B92C6D"/>
    <w:rsid w:val="00B9438E"/>
    <w:rsid w:val="00B94610"/>
    <w:rsid w:val="00B9655D"/>
    <w:rsid w:val="00B9710A"/>
    <w:rsid w:val="00BA35F1"/>
    <w:rsid w:val="00BA373B"/>
    <w:rsid w:val="00BA487A"/>
    <w:rsid w:val="00BA4C77"/>
    <w:rsid w:val="00BA529F"/>
    <w:rsid w:val="00BA558C"/>
    <w:rsid w:val="00BA5CE0"/>
    <w:rsid w:val="00BA682B"/>
    <w:rsid w:val="00BB0D63"/>
    <w:rsid w:val="00BB4036"/>
    <w:rsid w:val="00BC0AF9"/>
    <w:rsid w:val="00BC11E8"/>
    <w:rsid w:val="00BC12C5"/>
    <w:rsid w:val="00BC23DC"/>
    <w:rsid w:val="00BC28F0"/>
    <w:rsid w:val="00BC2D17"/>
    <w:rsid w:val="00BC3DBD"/>
    <w:rsid w:val="00BC426A"/>
    <w:rsid w:val="00BC4B6D"/>
    <w:rsid w:val="00BC5861"/>
    <w:rsid w:val="00BC7476"/>
    <w:rsid w:val="00BD026B"/>
    <w:rsid w:val="00BD1421"/>
    <w:rsid w:val="00BD31CF"/>
    <w:rsid w:val="00BD35B9"/>
    <w:rsid w:val="00BD5435"/>
    <w:rsid w:val="00BD5AA3"/>
    <w:rsid w:val="00BD5D74"/>
    <w:rsid w:val="00BD5DFF"/>
    <w:rsid w:val="00BD623B"/>
    <w:rsid w:val="00BD7922"/>
    <w:rsid w:val="00BE0D1F"/>
    <w:rsid w:val="00BE1FBA"/>
    <w:rsid w:val="00BE2610"/>
    <w:rsid w:val="00BE2A9E"/>
    <w:rsid w:val="00BE5537"/>
    <w:rsid w:val="00BE57FC"/>
    <w:rsid w:val="00BE5A4F"/>
    <w:rsid w:val="00BE7263"/>
    <w:rsid w:val="00BE72D8"/>
    <w:rsid w:val="00BF00FB"/>
    <w:rsid w:val="00BF00FD"/>
    <w:rsid w:val="00BF05A9"/>
    <w:rsid w:val="00BF1011"/>
    <w:rsid w:val="00BF514C"/>
    <w:rsid w:val="00BF693C"/>
    <w:rsid w:val="00C00614"/>
    <w:rsid w:val="00C0500D"/>
    <w:rsid w:val="00C10373"/>
    <w:rsid w:val="00C10466"/>
    <w:rsid w:val="00C108E0"/>
    <w:rsid w:val="00C1111E"/>
    <w:rsid w:val="00C11534"/>
    <w:rsid w:val="00C11E87"/>
    <w:rsid w:val="00C1224B"/>
    <w:rsid w:val="00C12778"/>
    <w:rsid w:val="00C12A09"/>
    <w:rsid w:val="00C13B9B"/>
    <w:rsid w:val="00C17AB3"/>
    <w:rsid w:val="00C20E8B"/>
    <w:rsid w:val="00C21E52"/>
    <w:rsid w:val="00C2442F"/>
    <w:rsid w:val="00C24DE9"/>
    <w:rsid w:val="00C25E93"/>
    <w:rsid w:val="00C26738"/>
    <w:rsid w:val="00C304BA"/>
    <w:rsid w:val="00C35F0F"/>
    <w:rsid w:val="00C37EC6"/>
    <w:rsid w:val="00C40524"/>
    <w:rsid w:val="00C4127D"/>
    <w:rsid w:val="00C415BE"/>
    <w:rsid w:val="00C427A3"/>
    <w:rsid w:val="00C4322E"/>
    <w:rsid w:val="00C43297"/>
    <w:rsid w:val="00C461F6"/>
    <w:rsid w:val="00C46A54"/>
    <w:rsid w:val="00C5061A"/>
    <w:rsid w:val="00C515E8"/>
    <w:rsid w:val="00C51BB6"/>
    <w:rsid w:val="00C54509"/>
    <w:rsid w:val="00C54886"/>
    <w:rsid w:val="00C55F3B"/>
    <w:rsid w:val="00C55F57"/>
    <w:rsid w:val="00C56595"/>
    <w:rsid w:val="00C5672E"/>
    <w:rsid w:val="00C56C8C"/>
    <w:rsid w:val="00C56F82"/>
    <w:rsid w:val="00C57E37"/>
    <w:rsid w:val="00C63A01"/>
    <w:rsid w:val="00C64F6F"/>
    <w:rsid w:val="00C65ADB"/>
    <w:rsid w:val="00C670F8"/>
    <w:rsid w:val="00C679E2"/>
    <w:rsid w:val="00C67E77"/>
    <w:rsid w:val="00C73231"/>
    <w:rsid w:val="00C734BB"/>
    <w:rsid w:val="00C75007"/>
    <w:rsid w:val="00C75E89"/>
    <w:rsid w:val="00C76B2D"/>
    <w:rsid w:val="00C77F10"/>
    <w:rsid w:val="00C80B9B"/>
    <w:rsid w:val="00C81714"/>
    <w:rsid w:val="00C81D87"/>
    <w:rsid w:val="00C82B0F"/>
    <w:rsid w:val="00C82C92"/>
    <w:rsid w:val="00C84DCC"/>
    <w:rsid w:val="00C86660"/>
    <w:rsid w:val="00C87D31"/>
    <w:rsid w:val="00C91E41"/>
    <w:rsid w:val="00C93F86"/>
    <w:rsid w:val="00C948FC"/>
    <w:rsid w:val="00C9534B"/>
    <w:rsid w:val="00C95AF3"/>
    <w:rsid w:val="00C95DF2"/>
    <w:rsid w:val="00C9768F"/>
    <w:rsid w:val="00CA1756"/>
    <w:rsid w:val="00CA1A26"/>
    <w:rsid w:val="00CA1BFE"/>
    <w:rsid w:val="00CA1E04"/>
    <w:rsid w:val="00CA1F08"/>
    <w:rsid w:val="00CA27D5"/>
    <w:rsid w:val="00CA42EE"/>
    <w:rsid w:val="00CA708C"/>
    <w:rsid w:val="00CA7EC9"/>
    <w:rsid w:val="00CB0777"/>
    <w:rsid w:val="00CB0E72"/>
    <w:rsid w:val="00CB1041"/>
    <w:rsid w:val="00CB1DD1"/>
    <w:rsid w:val="00CB3BAC"/>
    <w:rsid w:val="00CB3C34"/>
    <w:rsid w:val="00CB55DC"/>
    <w:rsid w:val="00CB5D29"/>
    <w:rsid w:val="00CB777F"/>
    <w:rsid w:val="00CB7BEA"/>
    <w:rsid w:val="00CC1A21"/>
    <w:rsid w:val="00CC1C96"/>
    <w:rsid w:val="00CC1CEA"/>
    <w:rsid w:val="00CC1FF6"/>
    <w:rsid w:val="00CC2842"/>
    <w:rsid w:val="00CC3F04"/>
    <w:rsid w:val="00CC4086"/>
    <w:rsid w:val="00CC48DB"/>
    <w:rsid w:val="00CC6424"/>
    <w:rsid w:val="00CC6879"/>
    <w:rsid w:val="00CC7E45"/>
    <w:rsid w:val="00CD4C90"/>
    <w:rsid w:val="00CD56AF"/>
    <w:rsid w:val="00CD6D41"/>
    <w:rsid w:val="00CD6D8E"/>
    <w:rsid w:val="00CD70A5"/>
    <w:rsid w:val="00CE13C8"/>
    <w:rsid w:val="00CE1B44"/>
    <w:rsid w:val="00CE2BC7"/>
    <w:rsid w:val="00CE37A8"/>
    <w:rsid w:val="00CE5839"/>
    <w:rsid w:val="00CE6EED"/>
    <w:rsid w:val="00CF096C"/>
    <w:rsid w:val="00CF0B11"/>
    <w:rsid w:val="00CF0E31"/>
    <w:rsid w:val="00CF1E28"/>
    <w:rsid w:val="00CF3DB2"/>
    <w:rsid w:val="00CF683B"/>
    <w:rsid w:val="00CF6EA5"/>
    <w:rsid w:val="00CF723A"/>
    <w:rsid w:val="00D02317"/>
    <w:rsid w:val="00D0367B"/>
    <w:rsid w:val="00D0398D"/>
    <w:rsid w:val="00D03AAB"/>
    <w:rsid w:val="00D04926"/>
    <w:rsid w:val="00D10A22"/>
    <w:rsid w:val="00D11415"/>
    <w:rsid w:val="00D12F54"/>
    <w:rsid w:val="00D13A5F"/>
    <w:rsid w:val="00D13ADF"/>
    <w:rsid w:val="00D148A9"/>
    <w:rsid w:val="00D17569"/>
    <w:rsid w:val="00D177C0"/>
    <w:rsid w:val="00D20E6B"/>
    <w:rsid w:val="00D2132F"/>
    <w:rsid w:val="00D22433"/>
    <w:rsid w:val="00D224C3"/>
    <w:rsid w:val="00D23E1B"/>
    <w:rsid w:val="00D25399"/>
    <w:rsid w:val="00D26ED8"/>
    <w:rsid w:val="00D2730D"/>
    <w:rsid w:val="00D307B2"/>
    <w:rsid w:val="00D30B9E"/>
    <w:rsid w:val="00D31637"/>
    <w:rsid w:val="00D31CA8"/>
    <w:rsid w:val="00D33462"/>
    <w:rsid w:val="00D33FD1"/>
    <w:rsid w:val="00D34236"/>
    <w:rsid w:val="00D34CE9"/>
    <w:rsid w:val="00D36408"/>
    <w:rsid w:val="00D37630"/>
    <w:rsid w:val="00D37E11"/>
    <w:rsid w:val="00D40AA1"/>
    <w:rsid w:val="00D45377"/>
    <w:rsid w:val="00D47890"/>
    <w:rsid w:val="00D503DB"/>
    <w:rsid w:val="00D50725"/>
    <w:rsid w:val="00D51A98"/>
    <w:rsid w:val="00D520D9"/>
    <w:rsid w:val="00D52A1B"/>
    <w:rsid w:val="00D52C54"/>
    <w:rsid w:val="00D5361D"/>
    <w:rsid w:val="00D53795"/>
    <w:rsid w:val="00D54C1C"/>
    <w:rsid w:val="00D55CF6"/>
    <w:rsid w:val="00D55FC8"/>
    <w:rsid w:val="00D56F3E"/>
    <w:rsid w:val="00D56F46"/>
    <w:rsid w:val="00D61043"/>
    <w:rsid w:val="00D61341"/>
    <w:rsid w:val="00D61AB8"/>
    <w:rsid w:val="00D63555"/>
    <w:rsid w:val="00D66367"/>
    <w:rsid w:val="00D672D0"/>
    <w:rsid w:val="00D6799A"/>
    <w:rsid w:val="00D67FBE"/>
    <w:rsid w:val="00D73DE4"/>
    <w:rsid w:val="00D7562F"/>
    <w:rsid w:val="00D7573A"/>
    <w:rsid w:val="00D76256"/>
    <w:rsid w:val="00D77D2D"/>
    <w:rsid w:val="00D82483"/>
    <w:rsid w:val="00D82FF4"/>
    <w:rsid w:val="00D839AD"/>
    <w:rsid w:val="00D8411A"/>
    <w:rsid w:val="00D847A9"/>
    <w:rsid w:val="00D84ECD"/>
    <w:rsid w:val="00D85187"/>
    <w:rsid w:val="00D856DA"/>
    <w:rsid w:val="00D85B60"/>
    <w:rsid w:val="00D85F05"/>
    <w:rsid w:val="00D86552"/>
    <w:rsid w:val="00D86DE5"/>
    <w:rsid w:val="00D871A2"/>
    <w:rsid w:val="00D878A4"/>
    <w:rsid w:val="00D92882"/>
    <w:rsid w:val="00D934F0"/>
    <w:rsid w:val="00D952C1"/>
    <w:rsid w:val="00D969C4"/>
    <w:rsid w:val="00D97261"/>
    <w:rsid w:val="00D97B46"/>
    <w:rsid w:val="00DA1ED1"/>
    <w:rsid w:val="00DA33BD"/>
    <w:rsid w:val="00DA38C8"/>
    <w:rsid w:val="00DA3D9D"/>
    <w:rsid w:val="00DA57A3"/>
    <w:rsid w:val="00DA6209"/>
    <w:rsid w:val="00DA7FC7"/>
    <w:rsid w:val="00DB1C76"/>
    <w:rsid w:val="00DB2311"/>
    <w:rsid w:val="00DB2847"/>
    <w:rsid w:val="00DB2D9D"/>
    <w:rsid w:val="00DB3280"/>
    <w:rsid w:val="00DB33FB"/>
    <w:rsid w:val="00DB446A"/>
    <w:rsid w:val="00DB486F"/>
    <w:rsid w:val="00DB4BD9"/>
    <w:rsid w:val="00DB5B3F"/>
    <w:rsid w:val="00DB5EC1"/>
    <w:rsid w:val="00DB71AA"/>
    <w:rsid w:val="00DB7457"/>
    <w:rsid w:val="00DC0A3C"/>
    <w:rsid w:val="00DC0BF0"/>
    <w:rsid w:val="00DC0CA4"/>
    <w:rsid w:val="00DC1627"/>
    <w:rsid w:val="00DC276D"/>
    <w:rsid w:val="00DC3825"/>
    <w:rsid w:val="00DC6C96"/>
    <w:rsid w:val="00DC7BF8"/>
    <w:rsid w:val="00DC7C7B"/>
    <w:rsid w:val="00DD0188"/>
    <w:rsid w:val="00DD047C"/>
    <w:rsid w:val="00DD3E54"/>
    <w:rsid w:val="00DD3F77"/>
    <w:rsid w:val="00DD42C2"/>
    <w:rsid w:val="00DD4EA5"/>
    <w:rsid w:val="00DD5023"/>
    <w:rsid w:val="00DD694E"/>
    <w:rsid w:val="00DD69FB"/>
    <w:rsid w:val="00DD7385"/>
    <w:rsid w:val="00DE0A94"/>
    <w:rsid w:val="00DE18A2"/>
    <w:rsid w:val="00DE23BA"/>
    <w:rsid w:val="00DE28D4"/>
    <w:rsid w:val="00DE29FE"/>
    <w:rsid w:val="00DE3135"/>
    <w:rsid w:val="00DE3DCC"/>
    <w:rsid w:val="00DE4C65"/>
    <w:rsid w:val="00DE70A4"/>
    <w:rsid w:val="00DF04D6"/>
    <w:rsid w:val="00DF18DD"/>
    <w:rsid w:val="00DF203A"/>
    <w:rsid w:val="00DF2396"/>
    <w:rsid w:val="00DF27EB"/>
    <w:rsid w:val="00DF2ED8"/>
    <w:rsid w:val="00DF46A8"/>
    <w:rsid w:val="00DF5413"/>
    <w:rsid w:val="00DF561A"/>
    <w:rsid w:val="00DF7030"/>
    <w:rsid w:val="00E03AB1"/>
    <w:rsid w:val="00E054D2"/>
    <w:rsid w:val="00E06D92"/>
    <w:rsid w:val="00E11110"/>
    <w:rsid w:val="00E11336"/>
    <w:rsid w:val="00E11575"/>
    <w:rsid w:val="00E1182A"/>
    <w:rsid w:val="00E11BD8"/>
    <w:rsid w:val="00E1210F"/>
    <w:rsid w:val="00E12684"/>
    <w:rsid w:val="00E13098"/>
    <w:rsid w:val="00E13951"/>
    <w:rsid w:val="00E13B73"/>
    <w:rsid w:val="00E13F7D"/>
    <w:rsid w:val="00E151AE"/>
    <w:rsid w:val="00E159BA"/>
    <w:rsid w:val="00E16360"/>
    <w:rsid w:val="00E21182"/>
    <w:rsid w:val="00E21A8C"/>
    <w:rsid w:val="00E21C25"/>
    <w:rsid w:val="00E223DB"/>
    <w:rsid w:val="00E22B45"/>
    <w:rsid w:val="00E2534D"/>
    <w:rsid w:val="00E266DD"/>
    <w:rsid w:val="00E30EC8"/>
    <w:rsid w:val="00E311D6"/>
    <w:rsid w:val="00E33AD3"/>
    <w:rsid w:val="00E343D6"/>
    <w:rsid w:val="00E34A5C"/>
    <w:rsid w:val="00E3678E"/>
    <w:rsid w:val="00E36EF2"/>
    <w:rsid w:val="00E4084E"/>
    <w:rsid w:val="00E4220D"/>
    <w:rsid w:val="00E42CF5"/>
    <w:rsid w:val="00E42D7E"/>
    <w:rsid w:val="00E43125"/>
    <w:rsid w:val="00E43150"/>
    <w:rsid w:val="00E4352C"/>
    <w:rsid w:val="00E44F8A"/>
    <w:rsid w:val="00E455EE"/>
    <w:rsid w:val="00E458AA"/>
    <w:rsid w:val="00E45EB0"/>
    <w:rsid w:val="00E45F46"/>
    <w:rsid w:val="00E46B3C"/>
    <w:rsid w:val="00E507F9"/>
    <w:rsid w:val="00E51ADC"/>
    <w:rsid w:val="00E5204F"/>
    <w:rsid w:val="00E53659"/>
    <w:rsid w:val="00E53BF2"/>
    <w:rsid w:val="00E541D5"/>
    <w:rsid w:val="00E5421B"/>
    <w:rsid w:val="00E5448E"/>
    <w:rsid w:val="00E549D8"/>
    <w:rsid w:val="00E54B26"/>
    <w:rsid w:val="00E57E92"/>
    <w:rsid w:val="00E6012E"/>
    <w:rsid w:val="00E602BE"/>
    <w:rsid w:val="00E65209"/>
    <w:rsid w:val="00E67447"/>
    <w:rsid w:val="00E70B17"/>
    <w:rsid w:val="00E712B5"/>
    <w:rsid w:val="00E74A46"/>
    <w:rsid w:val="00E74E54"/>
    <w:rsid w:val="00E74FA7"/>
    <w:rsid w:val="00E750CB"/>
    <w:rsid w:val="00E7605F"/>
    <w:rsid w:val="00E771CD"/>
    <w:rsid w:val="00E80951"/>
    <w:rsid w:val="00E809DF"/>
    <w:rsid w:val="00E81EC1"/>
    <w:rsid w:val="00E823D8"/>
    <w:rsid w:val="00E82C26"/>
    <w:rsid w:val="00E83225"/>
    <w:rsid w:val="00E85821"/>
    <w:rsid w:val="00E85D68"/>
    <w:rsid w:val="00E876C9"/>
    <w:rsid w:val="00E903F3"/>
    <w:rsid w:val="00E91500"/>
    <w:rsid w:val="00E91891"/>
    <w:rsid w:val="00E93264"/>
    <w:rsid w:val="00E938BD"/>
    <w:rsid w:val="00E93E90"/>
    <w:rsid w:val="00E9456B"/>
    <w:rsid w:val="00E94C2C"/>
    <w:rsid w:val="00E97F9B"/>
    <w:rsid w:val="00EA00D3"/>
    <w:rsid w:val="00EA10F7"/>
    <w:rsid w:val="00EA2650"/>
    <w:rsid w:val="00EA2856"/>
    <w:rsid w:val="00EA425D"/>
    <w:rsid w:val="00EA4AC0"/>
    <w:rsid w:val="00EA60D2"/>
    <w:rsid w:val="00EB093A"/>
    <w:rsid w:val="00EB0D94"/>
    <w:rsid w:val="00EB1671"/>
    <w:rsid w:val="00EB2016"/>
    <w:rsid w:val="00EB4396"/>
    <w:rsid w:val="00EB659C"/>
    <w:rsid w:val="00EB682A"/>
    <w:rsid w:val="00EC01DB"/>
    <w:rsid w:val="00EC0B28"/>
    <w:rsid w:val="00EC1071"/>
    <w:rsid w:val="00EC1765"/>
    <w:rsid w:val="00EC2ACB"/>
    <w:rsid w:val="00EC4846"/>
    <w:rsid w:val="00EC4862"/>
    <w:rsid w:val="00EC4D82"/>
    <w:rsid w:val="00EC526F"/>
    <w:rsid w:val="00ED1BDD"/>
    <w:rsid w:val="00ED3544"/>
    <w:rsid w:val="00ED364A"/>
    <w:rsid w:val="00ED4E07"/>
    <w:rsid w:val="00ED6F51"/>
    <w:rsid w:val="00EE0886"/>
    <w:rsid w:val="00EE324D"/>
    <w:rsid w:val="00EE3431"/>
    <w:rsid w:val="00EE3959"/>
    <w:rsid w:val="00EE3990"/>
    <w:rsid w:val="00EE4CBC"/>
    <w:rsid w:val="00EE63C9"/>
    <w:rsid w:val="00EE69B4"/>
    <w:rsid w:val="00EE69C5"/>
    <w:rsid w:val="00EE7A7D"/>
    <w:rsid w:val="00EF0619"/>
    <w:rsid w:val="00EF10BC"/>
    <w:rsid w:val="00EF1571"/>
    <w:rsid w:val="00EF192B"/>
    <w:rsid w:val="00EF2BE1"/>
    <w:rsid w:val="00EF4CDB"/>
    <w:rsid w:val="00EF77DB"/>
    <w:rsid w:val="00F00C53"/>
    <w:rsid w:val="00F0123E"/>
    <w:rsid w:val="00F02222"/>
    <w:rsid w:val="00F02369"/>
    <w:rsid w:val="00F07063"/>
    <w:rsid w:val="00F07506"/>
    <w:rsid w:val="00F07944"/>
    <w:rsid w:val="00F07A8A"/>
    <w:rsid w:val="00F07D8A"/>
    <w:rsid w:val="00F108C2"/>
    <w:rsid w:val="00F11217"/>
    <w:rsid w:val="00F12FBE"/>
    <w:rsid w:val="00F17A03"/>
    <w:rsid w:val="00F20313"/>
    <w:rsid w:val="00F204F0"/>
    <w:rsid w:val="00F213D7"/>
    <w:rsid w:val="00F22132"/>
    <w:rsid w:val="00F2283B"/>
    <w:rsid w:val="00F22F37"/>
    <w:rsid w:val="00F239A9"/>
    <w:rsid w:val="00F24432"/>
    <w:rsid w:val="00F250CA"/>
    <w:rsid w:val="00F25C39"/>
    <w:rsid w:val="00F273EB"/>
    <w:rsid w:val="00F31F2C"/>
    <w:rsid w:val="00F32740"/>
    <w:rsid w:val="00F3377D"/>
    <w:rsid w:val="00F33A06"/>
    <w:rsid w:val="00F35362"/>
    <w:rsid w:val="00F36980"/>
    <w:rsid w:val="00F376F5"/>
    <w:rsid w:val="00F40FD0"/>
    <w:rsid w:val="00F43437"/>
    <w:rsid w:val="00F4382A"/>
    <w:rsid w:val="00F43D8D"/>
    <w:rsid w:val="00F45A19"/>
    <w:rsid w:val="00F45E7B"/>
    <w:rsid w:val="00F4636E"/>
    <w:rsid w:val="00F46CAB"/>
    <w:rsid w:val="00F474D1"/>
    <w:rsid w:val="00F50C17"/>
    <w:rsid w:val="00F53A53"/>
    <w:rsid w:val="00F54659"/>
    <w:rsid w:val="00F55220"/>
    <w:rsid w:val="00F55333"/>
    <w:rsid w:val="00F5535A"/>
    <w:rsid w:val="00F55ED5"/>
    <w:rsid w:val="00F5642F"/>
    <w:rsid w:val="00F576E2"/>
    <w:rsid w:val="00F6100E"/>
    <w:rsid w:val="00F61344"/>
    <w:rsid w:val="00F6262B"/>
    <w:rsid w:val="00F63A4E"/>
    <w:rsid w:val="00F63F1F"/>
    <w:rsid w:val="00F64B7D"/>
    <w:rsid w:val="00F659FC"/>
    <w:rsid w:val="00F65ECA"/>
    <w:rsid w:val="00F6662E"/>
    <w:rsid w:val="00F66FD3"/>
    <w:rsid w:val="00F6782D"/>
    <w:rsid w:val="00F67FE0"/>
    <w:rsid w:val="00F70F60"/>
    <w:rsid w:val="00F72100"/>
    <w:rsid w:val="00F73621"/>
    <w:rsid w:val="00F749AA"/>
    <w:rsid w:val="00F74F03"/>
    <w:rsid w:val="00F753BF"/>
    <w:rsid w:val="00F75B52"/>
    <w:rsid w:val="00F75D86"/>
    <w:rsid w:val="00F763D9"/>
    <w:rsid w:val="00F76EF7"/>
    <w:rsid w:val="00F83429"/>
    <w:rsid w:val="00F8471C"/>
    <w:rsid w:val="00F853F8"/>
    <w:rsid w:val="00F872F5"/>
    <w:rsid w:val="00F8779F"/>
    <w:rsid w:val="00F90953"/>
    <w:rsid w:val="00F91720"/>
    <w:rsid w:val="00F917BE"/>
    <w:rsid w:val="00F931A9"/>
    <w:rsid w:val="00F96028"/>
    <w:rsid w:val="00F97E58"/>
    <w:rsid w:val="00FA19F3"/>
    <w:rsid w:val="00FA3567"/>
    <w:rsid w:val="00FA4159"/>
    <w:rsid w:val="00FA4458"/>
    <w:rsid w:val="00FA4D2D"/>
    <w:rsid w:val="00FA512F"/>
    <w:rsid w:val="00FA55BD"/>
    <w:rsid w:val="00FA5868"/>
    <w:rsid w:val="00FA65F4"/>
    <w:rsid w:val="00FA6692"/>
    <w:rsid w:val="00FA7AAD"/>
    <w:rsid w:val="00FB17E5"/>
    <w:rsid w:val="00FB1C6B"/>
    <w:rsid w:val="00FB21EB"/>
    <w:rsid w:val="00FB2C69"/>
    <w:rsid w:val="00FB5B25"/>
    <w:rsid w:val="00FB6D36"/>
    <w:rsid w:val="00FC20DD"/>
    <w:rsid w:val="00FC23A4"/>
    <w:rsid w:val="00FC42D8"/>
    <w:rsid w:val="00FC65D5"/>
    <w:rsid w:val="00FD0587"/>
    <w:rsid w:val="00FD1061"/>
    <w:rsid w:val="00FD1AB5"/>
    <w:rsid w:val="00FD2296"/>
    <w:rsid w:val="00FD2447"/>
    <w:rsid w:val="00FD3234"/>
    <w:rsid w:val="00FD35D0"/>
    <w:rsid w:val="00FD50D0"/>
    <w:rsid w:val="00FD6FFE"/>
    <w:rsid w:val="00FE175E"/>
    <w:rsid w:val="00FE19E2"/>
    <w:rsid w:val="00FE21F6"/>
    <w:rsid w:val="00FE274B"/>
    <w:rsid w:val="00FE298F"/>
    <w:rsid w:val="00FE2A24"/>
    <w:rsid w:val="00FE64A9"/>
    <w:rsid w:val="00FE7307"/>
    <w:rsid w:val="00FF0F67"/>
    <w:rsid w:val="00FF1539"/>
    <w:rsid w:val="00FF1B0B"/>
    <w:rsid w:val="00FF5D18"/>
    <w:rsid w:val="00FF6074"/>
    <w:rsid w:val="00FF6D7F"/>
    <w:rsid w:val="00FF705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4BE98A"/>
  <w15:docId w15:val="{12C54360-B462-48FA-9C80-B2093143C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S"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2684"/>
    <w:pPr>
      <w:spacing w:line="240" w:lineRule="auto"/>
      <w:jc w:val="left"/>
    </w:pPr>
    <w:rPr>
      <w:rFonts w:ascii="Times New Roman" w:eastAsia="MS Mincho" w:hAnsi="Times New Roman" w:cs="Times New Roman"/>
      <w:color w:val="000000"/>
      <w:sz w:val="24"/>
      <w:szCs w:val="24"/>
      <w:lang w:val="es-ES_tradnl" w:eastAsia="es-ES"/>
    </w:rPr>
  </w:style>
  <w:style w:type="paragraph" w:styleId="Ttulo1">
    <w:name w:val="heading 1"/>
    <w:basedOn w:val="Normal"/>
    <w:next w:val="Normal"/>
    <w:link w:val="Ttulo1Car"/>
    <w:uiPriority w:val="9"/>
    <w:qFormat/>
    <w:rsid w:val="00E12684"/>
    <w:pPr>
      <w:keepNext/>
      <w:keepLines/>
      <w:numPr>
        <w:numId w:val="1"/>
      </w:numPr>
      <w:spacing w:before="480" w:after="480" w:line="360" w:lineRule="auto"/>
      <w:ind w:left="539" w:firstLine="181"/>
      <w:jc w:val="both"/>
      <w:outlineLvl w:val="0"/>
    </w:pPr>
    <w:rPr>
      <w:rFonts w:eastAsia="MS Gothic"/>
      <w:b/>
      <w:bCs/>
      <w:caps/>
      <w:color w:val="auto"/>
      <w:sz w:val="20"/>
      <w:szCs w:val="20"/>
    </w:rPr>
  </w:style>
  <w:style w:type="paragraph" w:styleId="Ttulo2">
    <w:name w:val="heading 2"/>
    <w:basedOn w:val="Normal"/>
    <w:next w:val="Normal"/>
    <w:link w:val="Ttulo2Car"/>
    <w:autoRedefine/>
    <w:uiPriority w:val="9"/>
    <w:qFormat/>
    <w:rsid w:val="00E12684"/>
    <w:pPr>
      <w:keepNext/>
      <w:keepLines/>
      <w:spacing w:line="360" w:lineRule="auto"/>
      <w:jc w:val="both"/>
      <w:outlineLvl w:val="1"/>
    </w:pPr>
    <w:rPr>
      <w:rFonts w:eastAsia="MS Gothic"/>
      <w:b/>
      <w:caps/>
      <w:color w:val="auto"/>
    </w:rPr>
  </w:style>
  <w:style w:type="paragraph" w:styleId="Ttulo3">
    <w:name w:val="heading 3"/>
    <w:basedOn w:val="Normal"/>
    <w:next w:val="Normal"/>
    <w:link w:val="Ttulo3Car"/>
    <w:autoRedefine/>
    <w:uiPriority w:val="9"/>
    <w:qFormat/>
    <w:rsid w:val="00E12684"/>
    <w:pPr>
      <w:keepNext/>
      <w:keepLines/>
      <w:spacing w:line="360" w:lineRule="auto"/>
      <w:ind w:left="1440"/>
      <w:jc w:val="both"/>
      <w:outlineLvl w:val="2"/>
    </w:pPr>
    <w:rPr>
      <w:rFonts w:eastAsia="MS Gothic"/>
      <w:b/>
      <w:bCs/>
      <w:color w:val="auto"/>
    </w:rPr>
  </w:style>
  <w:style w:type="paragraph" w:styleId="Ttulo4">
    <w:name w:val="heading 4"/>
    <w:basedOn w:val="Normal"/>
    <w:next w:val="Normal"/>
    <w:link w:val="Ttulo4Car"/>
    <w:uiPriority w:val="9"/>
    <w:qFormat/>
    <w:rsid w:val="00E12684"/>
    <w:pPr>
      <w:keepNext/>
      <w:keepLines/>
      <w:spacing w:before="360" w:after="240" w:line="312" w:lineRule="auto"/>
      <w:ind w:firstLine="709"/>
      <w:jc w:val="both"/>
      <w:outlineLvl w:val="3"/>
    </w:pPr>
    <w:rPr>
      <w:rFonts w:eastAsia="MS Gothic"/>
      <w:bCs/>
      <w:iCs/>
      <w:color w:val="auto"/>
      <w:sz w:val="20"/>
      <w:szCs w:val="20"/>
    </w:rPr>
  </w:style>
  <w:style w:type="paragraph" w:styleId="Ttulo5">
    <w:name w:val="heading 5"/>
    <w:basedOn w:val="Normal"/>
    <w:next w:val="Normal"/>
    <w:link w:val="Ttulo5Car"/>
    <w:uiPriority w:val="9"/>
    <w:semiHidden/>
    <w:unhideWhenUsed/>
    <w:qFormat/>
    <w:rsid w:val="006D2047"/>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12684"/>
    <w:rPr>
      <w:rFonts w:ascii="Times New Roman" w:eastAsia="MS Gothic" w:hAnsi="Times New Roman" w:cs="Times New Roman"/>
      <w:b/>
      <w:bCs/>
      <w:caps/>
      <w:sz w:val="20"/>
      <w:szCs w:val="20"/>
      <w:lang w:val="es-ES_tradnl" w:eastAsia="es-ES"/>
    </w:rPr>
  </w:style>
  <w:style w:type="character" w:customStyle="1" w:styleId="Ttulo2Car">
    <w:name w:val="Título 2 Car"/>
    <w:basedOn w:val="Fuentedeprrafopredeter"/>
    <w:link w:val="Ttulo2"/>
    <w:uiPriority w:val="9"/>
    <w:rsid w:val="00E12684"/>
    <w:rPr>
      <w:rFonts w:ascii="Times New Roman" w:eastAsia="MS Gothic" w:hAnsi="Times New Roman" w:cs="Times New Roman"/>
      <w:b/>
      <w:caps/>
      <w:sz w:val="24"/>
      <w:szCs w:val="24"/>
    </w:rPr>
  </w:style>
  <w:style w:type="character" w:customStyle="1" w:styleId="Ttulo3Car">
    <w:name w:val="Título 3 Car"/>
    <w:basedOn w:val="Fuentedeprrafopredeter"/>
    <w:link w:val="Ttulo3"/>
    <w:uiPriority w:val="9"/>
    <w:rsid w:val="00E12684"/>
    <w:rPr>
      <w:rFonts w:ascii="Times New Roman" w:eastAsia="MS Gothic" w:hAnsi="Times New Roman" w:cs="Times New Roman"/>
      <w:b/>
      <w:bCs/>
      <w:sz w:val="24"/>
      <w:szCs w:val="24"/>
    </w:rPr>
  </w:style>
  <w:style w:type="character" w:customStyle="1" w:styleId="Ttulo4Car">
    <w:name w:val="Título 4 Car"/>
    <w:basedOn w:val="Fuentedeprrafopredeter"/>
    <w:link w:val="Ttulo4"/>
    <w:uiPriority w:val="9"/>
    <w:rsid w:val="00E12684"/>
    <w:rPr>
      <w:rFonts w:ascii="Times New Roman" w:eastAsia="MS Gothic" w:hAnsi="Times New Roman" w:cs="Times New Roman"/>
      <w:bCs/>
      <w:iCs/>
      <w:sz w:val="20"/>
      <w:szCs w:val="20"/>
    </w:rPr>
  </w:style>
  <w:style w:type="paragraph" w:customStyle="1" w:styleId="Sinespaciado1">
    <w:name w:val="Sin espaciado1"/>
    <w:aliases w:val="Titulo 4"/>
    <w:basedOn w:val="TDC3"/>
    <w:link w:val="SinespaciadoCar"/>
    <w:autoRedefine/>
    <w:uiPriority w:val="1"/>
    <w:qFormat/>
    <w:rsid w:val="00E12684"/>
    <w:pPr>
      <w:spacing w:after="0" w:line="360" w:lineRule="auto"/>
      <w:ind w:left="0"/>
      <w:jc w:val="both"/>
    </w:pPr>
    <w:rPr>
      <w:rFonts w:ascii="Cambria" w:hAnsi="Cambria"/>
      <w:i/>
      <w:smallCaps/>
      <w:noProof w:val="0"/>
      <w:color w:val="auto"/>
      <w:sz w:val="22"/>
      <w:szCs w:val="22"/>
      <w:lang w:val="es-ES"/>
    </w:rPr>
  </w:style>
  <w:style w:type="paragraph" w:styleId="TDC3">
    <w:name w:val="toc 3"/>
    <w:basedOn w:val="Normal"/>
    <w:next w:val="Normal"/>
    <w:autoRedefine/>
    <w:uiPriority w:val="39"/>
    <w:unhideWhenUsed/>
    <w:qFormat/>
    <w:rsid w:val="00E12684"/>
    <w:pPr>
      <w:tabs>
        <w:tab w:val="right" w:leader="dot" w:pos="8488"/>
      </w:tabs>
      <w:spacing w:after="100"/>
      <w:ind w:left="482"/>
    </w:pPr>
    <w:rPr>
      <w:noProof/>
    </w:rPr>
  </w:style>
  <w:style w:type="character" w:customStyle="1" w:styleId="SinespaciadoCar">
    <w:name w:val="Sin espaciado Car"/>
    <w:aliases w:val="Titulo 4 Car"/>
    <w:link w:val="Sinespaciado1"/>
    <w:uiPriority w:val="1"/>
    <w:rsid w:val="00E12684"/>
    <w:rPr>
      <w:rFonts w:ascii="Cambria" w:eastAsia="MS Mincho" w:hAnsi="Cambria" w:cs="Times New Roman"/>
      <w:i/>
      <w:smallCaps/>
    </w:rPr>
  </w:style>
  <w:style w:type="paragraph" w:customStyle="1" w:styleId="TabaldecontenidoAlfonso">
    <w:name w:val="Tabal de contenido Alfonso"/>
    <w:basedOn w:val="TDC2"/>
    <w:autoRedefine/>
    <w:qFormat/>
    <w:rsid w:val="00E12684"/>
    <w:rPr>
      <w:szCs w:val="22"/>
    </w:rPr>
  </w:style>
  <w:style w:type="paragraph" w:styleId="TDC2">
    <w:name w:val="toc 2"/>
    <w:basedOn w:val="Normal"/>
    <w:next w:val="Normal"/>
    <w:autoRedefine/>
    <w:uiPriority w:val="39"/>
    <w:unhideWhenUsed/>
    <w:qFormat/>
    <w:rsid w:val="00177DDC"/>
    <w:pPr>
      <w:tabs>
        <w:tab w:val="left" w:pos="700"/>
        <w:tab w:val="right" w:leader="dot" w:pos="8488"/>
      </w:tabs>
      <w:spacing w:line="360" w:lineRule="auto"/>
      <w:jc w:val="both"/>
    </w:pPr>
    <w:rPr>
      <w:caps/>
      <w:noProof/>
    </w:rPr>
  </w:style>
  <w:style w:type="paragraph" w:styleId="TDC1">
    <w:name w:val="toc 1"/>
    <w:basedOn w:val="Normal"/>
    <w:next w:val="Normal"/>
    <w:autoRedefine/>
    <w:uiPriority w:val="39"/>
    <w:unhideWhenUsed/>
    <w:qFormat/>
    <w:rsid w:val="004E61EF"/>
    <w:pPr>
      <w:tabs>
        <w:tab w:val="left" w:pos="480"/>
        <w:tab w:val="right" w:leader="dot" w:pos="8488"/>
      </w:tabs>
      <w:spacing w:before="120" w:line="360" w:lineRule="auto"/>
      <w:jc w:val="both"/>
    </w:pPr>
    <w:rPr>
      <w:b/>
      <w:bCs/>
      <w:caps/>
      <w:noProof/>
      <w:color w:val="auto"/>
    </w:rPr>
  </w:style>
  <w:style w:type="paragraph" w:styleId="Textonotapie">
    <w:name w:val="footnote text"/>
    <w:basedOn w:val="Normal"/>
    <w:link w:val="TextonotapieCar"/>
    <w:uiPriority w:val="99"/>
    <w:unhideWhenUsed/>
    <w:rsid w:val="00E12684"/>
    <w:rPr>
      <w:rFonts w:ascii="Calibri" w:eastAsia="Calibri" w:hAnsi="Calibri"/>
      <w:color w:val="auto"/>
      <w:sz w:val="20"/>
      <w:szCs w:val="20"/>
      <w:lang w:eastAsia="en-US"/>
    </w:rPr>
  </w:style>
  <w:style w:type="character" w:customStyle="1" w:styleId="TextonotapieCar">
    <w:name w:val="Texto nota pie Car"/>
    <w:basedOn w:val="Fuentedeprrafopredeter"/>
    <w:link w:val="Textonotapie"/>
    <w:uiPriority w:val="99"/>
    <w:rsid w:val="00E12684"/>
    <w:rPr>
      <w:rFonts w:ascii="Calibri" w:eastAsia="Calibri" w:hAnsi="Calibri" w:cs="Times New Roman"/>
      <w:sz w:val="20"/>
      <w:szCs w:val="20"/>
    </w:rPr>
  </w:style>
  <w:style w:type="character" w:styleId="Refdenotaalpie">
    <w:name w:val="footnote reference"/>
    <w:uiPriority w:val="99"/>
    <w:unhideWhenUsed/>
    <w:rsid w:val="00E12684"/>
    <w:rPr>
      <w:vertAlign w:val="superscript"/>
    </w:rPr>
  </w:style>
  <w:style w:type="character" w:customStyle="1" w:styleId="TextocomentarioCar">
    <w:name w:val="Texto comentario Car"/>
    <w:link w:val="Textocomentario"/>
    <w:uiPriority w:val="99"/>
    <w:semiHidden/>
    <w:rsid w:val="00E12684"/>
    <w:rPr>
      <w:rFonts w:ascii="Calibri" w:eastAsia="Calibri" w:hAnsi="Calibri" w:cs="Times New Roman"/>
      <w:sz w:val="24"/>
      <w:szCs w:val="24"/>
    </w:rPr>
  </w:style>
  <w:style w:type="paragraph" w:styleId="Textocomentario">
    <w:name w:val="annotation text"/>
    <w:basedOn w:val="Normal"/>
    <w:link w:val="TextocomentarioCar"/>
    <w:uiPriority w:val="99"/>
    <w:semiHidden/>
    <w:unhideWhenUsed/>
    <w:rsid w:val="00E12684"/>
    <w:pPr>
      <w:spacing w:after="200"/>
    </w:pPr>
    <w:rPr>
      <w:rFonts w:ascii="Calibri" w:eastAsia="Calibri" w:hAnsi="Calibri"/>
      <w:color w:val="auto"/>
      <w:lang w:val="es-ES" w:eastAsia="en-US"/>
    </w:rPr>
  </w:style>
  <w:style w:type="character" w:customStyle="1" w:styleId="TextocomentarioCar1">
    <w:name w:val="Texto comentario Car1"/>
    <w:basedOn w:val="Fuentedeprrafopredeter"/>
    <w:uiPriority w:val="99"/>
    <w:semiHidden/>
    <w:rsid w:val="00E12684"/>
    <w:rPr>
      <w:rFonts w:ascii="Times New Roman" w:eastAsia="MS Mincho" w:hAnsi="Times New Roman" w:cs="Times New Roman"/>
      <w:color w:val="000000"/>
      <w:sz w:val="20"/>
      <w:szCs w:val="20"/>
      <w:lang w:val="es-ES_tradnl" w:eastAsia="es-ES"/>
    </w:rPr>
  </w:style>
  <w:style w:type="character" w:customStyle="1" w:styleId="TextodegloboCar">
    <w:name w:val="Texto de globo Car"/>
    <w:link w:val="Textodeglobo"/>
    <w:uiPriority w:val="99"/>
    <w:semiHidden/>
    <w:rsid w:val="00E12684"/>
    <w:rPr>
      <w:rFonts w:eastAsia="Times New Roman"/>
      <w:sz w:val="18"/>
      <w:szCs w:val="18"/>
      <w:lang w:val="it-IT" w:eastAsia="it-IT"/>
    </w:rPr>
  </w:style>
  <w:style w:type="paragraph" w:styleId="Textodeglobo">
    <w:name w:val="Balloon Text"/>
    <w:basedOn w:val="Normal"/>
    <w:link w:val="TextodegloboCar"/>
    <w:uiPriority w:val="99"/>
    <w:semiHidden/>
    <w:unhideWhenUsed/>
    <w:rsid w:val="00E12684"/>
    <w:rPr>
      <w:rFonts w:asciiTheme="minorHAnsi" w:eastAsia="Times New Roman" w:hAnsiTheme="minorHAnsi" w:cstheme="minorBidi"/>
      <w:color w:val="auto"/>
      <w:sz w:val="18"/>
      <w:szCs w:val="18"/>
      <w:lang w:val="it-IT" w:eastAsia="it-IT"/>
    </w:rPr>
  </w:style>
  <w:style w:type="character" w:customStyle="1" w:styleId="TextodegloboCar1">
    <w:name w:val="Texto de globo Car1"/>
    <w:basedOn w:val="Fuentedeprrafopredeter"/>
    <w:uiPriority w:val="99"/>
    <w:semiHidden/>
    <w:rsid w:val="00E12684"/>
    <w:rPr>
      <w:rFonts w:ascii="Tahoma" w:eastAsia="MS Mincho" w:hAnsi="Tahoma" w:cs="Tahoma"/>
      <w:color w:val="000000"/>
      <w:sz w:val="16"/>
      <w:szCs w:val="16"/>
      <w:lang w:val="es-ES_tradnl" w:eastAsia="es-ES"/>
    </w:rPr>
  </w:style>
  <w:style w:type="character" w:customStyle="1" w:styleId="AsuntodelcomentarioCar">
    <w:name w:val="Asunto del comentario Car"/>
    <w:link w:val="Asuntodelcomentario"/>
    <w:uiPriority w:val="99"/>
    <w:semiHidden/>
    <w:rsid w:val="00E12684"/>
    <w:rPr>
      <w:rFonts w:ascii="Calibri" w:eastAsia="Times New Roman" w:hAnsi="Calibri" w:cs="Times New Roman"/>
      <w:b/>
      <w:bCs/>
      <w:sz w:val="24"/>
      <w:szCs w:val="24"/>
      <w:lang w:val="it-IT" w:eastAsia="it-IT"/>
    </w:rPr>
  </w:style>
  <w:style w:type="paragraph" w:styleId="Asuntodelcomentario">
    <w:name w:val="annotation subject"/>
    <w:basedOn w:val="Textocomentario"/>
    <w:next w:val="Textocomentario"/>
    <w:link w:val="AsuntodelcomentarioCar"/>
    <w:uiPriority w:val="99"/>
    <w:semiHidden/>
    <w:unhideWhenUsed/>
    <w:rsid w:val="00E12684"/>
    <w:pPr>
      <w:spacing w:after="0"/>
    </w:pPr>
    <w:rPr>
      <w:rFonts w:eastAsia="Times New Roman"/>
      <w:b/>
      <w:bCs/>
      <w:lang w:val="it-IT" w:eastAsia="it-IT"/>
    </w:rPr>
  </w:style>
  <w:style w:type="character" w:customStyle="1" w:styleId="AsuntodelcomentarioCar1">
    <w:name w:val="Asunto del comentario Car1"/>
    <w:basedOn w:val="TextocomentarioCar1"/>
    <w:uiPriority w:val="99"/>
    <w:semiHidden/>
    <w:rsid w:val="00E12684"/>
    <w:rPr>
      <w:rFonts w:ascii="Times New Roman" w:eastAsia="MS Mincho" w:hAnsi="Times New Roman" w:cs="Times New Roman"/>
      <w:b/>
      <w:bCs/>
      <w:color w:val="000000"/>
      <w:sz w:val="20"/>
      <w:szCs w:val="20"/>
      <w:lang w:val="es-ES_tradnl" w:eastAsia="es-ES"/>
    </w:rPr>
  </w:style>
  <w:style w:type="paragraph" w:styleId="Prrafodelista">
    <w:name w:val="List Paragraph"/>
    <w:basedOn w:val="Normal"/>
    <w:uiPriority w:val="34"/>
    <w:qFormat/>
    <w:rsid w:val="00E12684"/>
    <w:pPr>
      <w:spacing w:after="160" w:line="256" w:lineRule="auto"/>
      <w:ind w:left="720"/>
      <w:contextualSpacing/>
    </w:pPr>
    <w:rPr>
      <w:rFonts w:ascii="Calibri" w:eastAsia="Calibri" w:hAnsi="Calibri"/>
      <w:color w:val="auto"/>
      <w:sz w:val="22"/>
      <w:szCs w:val="22"/>
      <w:lang w:val="es-ES" w:eastAsia="en-US"/>
    </w:rPr>
  </w:style>
  <w:style w:type="character" w:styleId="Hipervnculo">
    <w:name w:val="Hyperlink"/>
    <w:uiPriority w:val="99"/>
    <w:unhideWhenUsed/>
    <w:rsid w:val="00E12684"/>
    <w:rPr>
      <w:color w:val="0000FF"/>
      <w:u w:val="single"/>
    </w:rPr>
  </w:style>
  <w:style w:type="paragraph" w:customStyle="1" w:styleId="titulo">
    <w:name w:val="titulo"/>
    <w:basedOn w:val="Normal"/>
    <w:rsid w:val="00E12684"/>
    <w:pPr>
      <w:spacing w:before="100" w:beforeAutospacing="1" w:after="100" w:afterAutospacing="1"/>
    </w:pPr>
    <w:rPr>
      <w:rFonts w:eastAsia="Times New Roman"/>
      <w:color w:val="auto"/>
      <w:lang w:val="es-ES"/>
    </w:rPr>
  </w:style>
  <w:style w:type="character" w:customStyle="1" w:styleId="titulo1">
    <w:name w:val="titulo1"/>
    <w:basedOn w:val="Fuentedeprrafopredeter"/>
    <w:rsid w:val="00E12684"/>
  </w:style>
  <w:style w:type="paragraph" w:styleId="Encabezado">
    <w:name w:val="header"/>
    <w:basedOn w:val="Normal"/>
    <w:link w:val="EncabezadoCar"/>
    <w:uiPriority w:val="99"/>
    <w:unhideWhenUsed/>
    <w:rsid w:val="00E12684"/>
    <w:pPr>
      <w:tabs>
        <w:tab w:val="center" w:pos="4252"/>
        <w:tab w:val="right" w:pos="8504"/>
      </w:tabs>
    </w:pPr>
    <w:rPr>
      <w:rFonts w:ascii="Calibri" w:eastAsia="Calibri" w:hAnsi="Calibri"/>
      <w:color w:val="auto"/>
      <w:sz w:val="22"/>
      <w:szCs w:val="22"/>
      <w:lang w:eastAsia="en-US"/>
    </w:rPr>
  </w:style>
  <w:style w:type="character" w:customStyle="1" w:styleId="EncabezadoCar">
    <w:name w:val="Encabezado Car"/>
    <w:basedOn w:val="Fuentedeprrafopredeter"/>
    <w:link w:val="Encabezado"/>
    <w:uiPriority w:val="99"/>
    <w:rsid w:val="00E12684"/>
    <w:rPr>
      <w:rFonts w:ascii="Calibri" w:eastAsia="Calibri" w:hAnsi="Calibri" w:cs="Times New Roman"/>
    </w:rPr>
  </w:style>
  <w:style w:type="paragraph" w:styleId="Piedepgina">
    <w:name w:val="footer"/>
    <w:basedOn w:val="Normal"/>
    <w:link w:val="PiedepginaCar"/>
    <w:uiPriority w:val="99"/>
    <w:unhideWhenUsed/>
    <w:rsid w:val="00E12684"/>
    <w:pPr>
      <w:tabs>
        <w:tab w:val="center" w:pos="4252"/>
        <w:tab w:val="right" w:pos="8504"/>
      </w:tabs>
    </w:pPr>
    <w:rPr>
      <w:rFonts w:ascii="Calibri" w:eastAsia="Calibri" w:hAnsi="Calibri"/>
      <w:color w:val="auto"/>
      <w:sz w:val="22"/>
      <w:szCs w:val="22"/>
      <w:lang w:eastAsia="en-US"/>
    </w:rPr>
  </w:style>
  <w:style w:type="character" w:customStyle="1" w:styleId="PiedepginaCar">
    <w:name w:val="Pie de página Car"/>
    <w:basedOn w:val="Fuentedeprrafopredeter"/>
    <w:link w:val="Piedepgina"/>
    <w:uiPriority w:val="99"/>
    <w:rsid w:val="00E12684"/>
    <w:rPr>
      <w:rFonts w:ascii="Calibri" w:eastAsia="Calibri" w:hAnsi="Calibri" w:cs="Times New Roman"/>
    </w:rPr>
  </w:style>
  <w:style w:type="character" w:styleId="nfasis">
    <w:name w:val="Emphasis"/>
    <w:uiPriority w:val="20"/>
    <w:qFormat/>
    <w:rsid w:val="00E12684"/>
    <w:rPr>
      <w:i/>
      <w:iCs/>
    </w:rPr>
  </w:style>
  <w:style w:type="paragraph" w:customStyle="1" w:styleId="articulo">
    <w:name w:val="articulo"/>
    <w:basedOn w:val="Normal"/>
    <w:rsid w:val="00E12684"/>
    <w:pPr>
      <w:spacing w:before="100" w:beforeAutospacing="1" w:after="100" w:afterAutospacing="1"/>
    </w:pPr>
    <w:rPr>
      <w:rFonts w:eastAsia="Times New Roman"/>
      <w:color w:val="auto"/>
      <w:lang w:val="es-ES"/>
    </w:rPr>
  </w:style>
  <w:style w:type="paragraph" w:customStyle="1" w:styleId="parrafo">
    <w:name w:val="parrafo"/>
    <w:basedOn w:val="Normal"/>
    <w:rsid w:val="00E12684"/>
    <w:pPr>
      <w:spacing w:before="100" w:beforeAutospacing="1" w:after="100" w:afterAutospacing="1"/>
    </w:pPr>
    <w:rPr>
      <w:rFonts w:eastAsia="Times New Roman"/>
      <w:color w:val="auto"/>
      <w:lang w:val="es-ES"/>
    </w:rPr>
  </w:style>
  <w:style w:type="paragraph" w:customStyle="1" w:styleId="sangrado2">
    <w:name w:val="sangrado_2"/>
    <w:basedOn w:val="Normal"/>
    <w:rsid w:val="00E12684"/>
    <w:pPr>
      <w:spacing w:before="100" w:beforeAutospacing="1" w:after="100" w:afterAutospacing="1"/>
    </w:pPr>
    <w:rPr>
      <w:rFonts w:eastAsia="Times New Roman"/>
      <w:color w:val="auto"/>
      <w:lang w:val="es-ES"/>
    </w:rPr>
  </w:style>
  <w:style w:type="paragraph" w:customStyle="1" w:styleId="sangrado">
    <w:name w:val="sangrado"/>
    <w:basedOn w:val="Normal"/>
    <w:rsid w:val="00E12684"/>
    <w:pPr>
      <w:spacing w:before="100" w:beforeAutospacing="1" w:after="100" w:afterAutospacing="1"/>
    </w:pPr>
    <w:rPr>
      <w:rFonts w:eastAsia="Times New Roman"/>
      <w:color w:val="auto"/>
      <w:lang w:val="es-ES"/>
    </w:rPr>
  </w:style>
  <w:style w:type="paragraph" w:customStyle="1" w:styleId="notapie">
    <w:name w:val="nota_pie"/>
    <w:basedOn w:val="Normal"/>
    <w:rsid w:val="00E12684"/>
    <w:pPr>
      <w:spacing w:before="100" w:beforeAutospacing="1" w:after="100" w:afterAutospacing="1"/>
    </w:pPr>
    <w:rPr>
      <w:rFonts w:eastAsia="Times New Roman"/>
      <w:color w:val="auto"/>
      <w:lang w:val="es-ES"/>
    </w:rPr>
  </w:style>
  <w:style w:type="character" w:styleId="Textoennegrita">
    <w:name w:val="Strong"/>
    <w:uiPriority w:val="22"/>
    <w:qFormat/>
    <w:rsid w:val="00E12684"/>
    <w:rPr>
      <w:b/>
      <w:bCs/>
    </w:rPr>
  </w:style>
  <w:style w:type="character" w:customStyle="1" w:styleId="apple-converted-space">
    <w:name w:val="apple-converted-space"/>
    <w:basedOn w:val="Fuentedeprrafopredeter"/>
    <w:rsid w:val="00E12684"/>
  </w:style>
  <w:style w:type="paragraph" w:styleId="TtuloTDC">
    <w:name w:val="TOC Heading"/>
    <w:basedOn w:val="Ttulo1"/>
    <w:next w:val="Normal"/>
    <w:uiPriority w:val="39"/>
    <w:unhideWhenUsed/>
    <w:qFormat/>
    <w:rsid w:val="00E12684"/>
    <w:pPr>
      <w:numPr>
        <w:numId w:val="0"/>
      </w:numPr>
      <w:spacing w:after="0" w:line="276" w:lineRule="auto"/>
      <w:jc w:val="left"/>
      <w:outlineLvl w:val="9"/>
    </w:pPr>
    <w:rPr>
      <w:rFonts w:ascii="Cambria" w:eastAsia="Times New Roman" w:hAnsi="Cambria"/>
      <w:caps w:val="0"/>
      <w:color w:val="365F91"/>
      <w:sz w:val="28"/>
      <w:szCs w:val="28"/>
      <w:lang w:val="es-ES"/>
    </w:rPr>
  </w:style>
  <w:style w:type="paragraph" w:customStyle="1" w:styleId="a">
    <w:name w:val="a"/>
    <w:basedOn w:val="Normal"/>
    <w:rsid w:val="00E12684"/>
    <w:pPr>
      <w:spacing w:before="100" w:beforeAutospacing="1" w:after="100" w:afterAutospacing="1"/>
    </w:pPr>
    <w:rPr>
      <w:rFonts w:ascii="Times" w:eastAsia="Calibri" w:hAnsi="Times"/>
      <w:color w:val="auto"/>
      <w:sz w:val="20"/>
      <w:szCs w:val="20"/>
      <w:lang w:eastAsia="en-US"/>
    </w:rPr>
  </w:style>
  <w:style w:type="character" w:customStyle="1" w:styleId="nt">
    <w:name w:val="nt"/>
    <w:basedOn w:val="Fuentedeprrafopredeter"/>
    <w:rsid w:val="00E12684"/>
  </w:style>
  <w:style w:type="paragraph" w:customStyle="1" w:styleId="pau1">
    <w:name w:val="pau1"/>
    <w:basedOn w:val="Normal"/>
    <w:rsid w:val="00E12684"/>
    <w:pPr>
      <w:spacing w:before="240" w:after="100" w:afterAutospacing="1"/>
      <w:jc w:val="center"/>
    </w:pPr>
    <w:rPr>
      <w:rFonts w:eastAsia="Times New Roman"/>
      <w:b/>
      <w:bCs/>
      <w:color w:val="00255C"/>
      <w:lang w:val="es-ES"/>
    </w:rPr>
  </w:style>
  <w:style w:type="paragraph" w:customStyle="1" w:styleId="ppr1">
    <w:name w:val="ppr1"/>
    <w:basedOn w:val="Normal"/>
    <w:rsid w:val="00E12684"/>
    <w:pPr>
      <w:spacing w:before="100" w:beforeAutospacing="1" w:after="100" w:afterAutospacing="1"/>
      <w:jc w:val="center"/>
    </w:pPr>
    <w:rPr>
      <w:rFonts w:eastAsia="Times New Roman"/>
      <w:color w:val="333333"/>
      <w:lang w:val="es-ES"/>
    </w:rPr>
  </w:style>
  <w:style w:type="paragraph" w:customStyle="1" w:styleId="pex1">
    <w:name w:val="pex1"/>
    <w:basedOn w:val="Normal"/>
    <w:rsid w:val="00E12684"/>
    <w:pPr>
      <w:spacing w:before="100" w:beforeAutospacing="1" w:after="100" w:afterAutospacing="1"/>
      <w:jc w:val="center"/>
    </w:pPr>
    <w:rPr>
      <w:rFonts w:eastAsia="Times New Roman"/>
      <w:color w:val="333333"/>
      <w:lang w:val="es-ES"/>
    </w:rPr>
  </w:style>
  <w:style w:type="paragraph" w:customStyle="1" w:styleId="Prrafodelista1">
    <w:name w:val="Párrafo de lista1"/>
    <w:basedOn w:val="Normal"/>
    <w:rsid w:val="00E12684"/>
    <w:pPr>
      <w:spacing w:before="100" w:beforeAutospacing="1" w:after="100" w:afterAutospacing="1" w:line="256" w:lineRule="auto"/>
      <w:contextualSpacing/>
    </w:pPr>
    <w:rPr>
      <w:rFonts w:ascii="Calibri" w:eastAsia="Times New Roman" w:hAnsi="Calibri" w:cs="Calibri"/>
      <w:color w:val="auto"/>
      <w:lang w:val="es-ES"/>
    </w:rPr>
  </w:style>
  <w:style w:type="paragraph" w:styleId="TDC4">
    <w:name w:val="toc 4"/>
    <w:basedOn w:val="Normal"/>
    <w:next w:val="Normal"/>
    <w:autoRedefine/>
    <w:uiPriority w:val="39"/>
    <w:unhideWhenUsed/>
    <w:rsid w:val="00E12684"/>
    <w:pPr>
      <w:spacing w:after="100" w:line="276" w:lineRule="auto"/>
      <w:ind w:left="660"/>
    </w:pPr>
    <w:rPr>
      <w:rFonts w:ascii="Calibri" w:eastAsia="Times New Roman" w:hAnsi="Calibri"/>
      <w:color w:val="auto"/>
      <w:sz w:val="22"/>
      <w:szCs w:val="22"/>
      <w:lang w:val="es-ES"/>
    </w:rPr>
  </w:style>
  <w:style w:type="paragraph" w:styleId="TDC5">
    <w:name w:val="toc 5"/>
    <w:basedOn w:val="Normal"/>
    <w:next w:val="Normal"/>
    <w:autoRedefine/>
    <w:uiPriority w:val="39"/>
    <w:unhideWhenUsed/>
    <w:rsid w:val="00E12684"/>
    <w:pPr>
      <w:spacing w:after="100" w:line="276" w:lineRule="auto"/>
      <w:ind w:left="880"/>
    </w:pPr>
    <w:rPr>
      <w:rFonts w:ascii="Calibri" w:eastAsia="Times New Roman" w:hAnsi="Calibri"/>
      <w:color w:val="auto"/>
      <w:sz w:val="22"/>
      <w:szCs w:val="22"/>
      <w:lang w:val="es-ES"/>
    </w:rPr>
  </w:style>
  <w:style w:type="paragraph" w:styleId="TDC6">
    <w:name w:val="toc 6"/>
    <w:basedOn w:val="Normal"/>
    <w:next w:val="Normal"/>
    <w:autoRedefine/>
    <w:uiPriority w:val="39"/>
    <w:unhideWhenUsed/>
    <w:rsid w:val="00E12684"/>
    <w:pPr>
      <w:spacing w:after="100" w:line="276" w:lineRule="auto"/>
      <w:ind w:left="1100"/>
    </w:pPr>
    <w:rPr>
      <w:rFonts w:ascii="Calibri" w:eastAsia="Times New Roman" w:hAnsi="Calibri"/>
      <w:color w:val="auto"/>
      <w:sz w:val="22"/>
      <w:szCs w:val="22"/>
      <w:lang w:val="es-ES"/>
    </w:rPr>
  </w:style>
  <w:style w:type="paragraph" w:styleId="TDC7">
    <w:name w:val="toc 7"/>
    <w:basedOn w:val="Normal"/>
    <w:next w:val="Normal"/>
    <w:autoRedefine/>
    <w:uiPriority w:val="39"/>
    <w:unhideWhenUsed/>
    <w:rsid w:val="00E12684"/>
    <w:pPr>
      <w:spacing w:after="100" w:line="276" w:lineRule="auto"/>
      <w:ind w:left="1320"/>
    </w:pPr>
    <w:rPr>
      <w:rFonts w:ascii="Calibri" w:eastAsia="Times New Roman" w:hAnsi="Calibri"/>
      <w:color w:val="auto"/>
      <w:sz w:val="22"/>
      <w:szCs w:val="22"/>
      <w:lang w:val="es-ES"/>
    </w:rPr>
  </w:style>
  <w:style w:type="paragraph" w:styleId="TDC8">
    <w:name w:val="toc 8"/>
    <w:basedOn w:val="Normal"/>
    <w:next w:val="Normal"/>
    <w:autoRedefine/>
    <w:uiPriority w:val="39"/>
    <w:unhideWhenUsed/>
    <w:rsid w:val="00E12684"/>
    <w:pPr>
      <w:spacing w:after="100" w:line="276" w:lineRule="auto"/>
      <w:ind w:left="1540"/>
    </w:pPr>
    <w:rPr>
      <w:rFonts w:ascii="Calibri" w:eastAsia="Times New Roman" w:hAnsi="Calibri"/>
      <w:color w:val="auto"/>
      <w:sz w:val="22"/>
      <w:szCs w:val="22"/>
      <w:lang w:val="es-ES"/>
    </w:rPr>
  </w:style>
  <w:style w:type="paragraph" w:styleId="TDC9">
    <w:name w:val="toc 9"/>
    <w:basedOn w:val="Normal"/>
    <w:next w:val="Normal"/>
    <w:autoRedefine/>
    <w:uiPriority w:val="39"/>
    <w:unhideWhenUsed/>
    <w:rsid w:val="00E12684"/>
    <w:pPr>
      <w:spacing w:after="100" w:line="276" w:lineRule="auto"/>
      <w:ind w:left="1760"/>
    </w:pPr>
    <w:rPr>
      <w:rFonts w:ascii="Calibri" w:eastAsia="Times New Roman" w:hAnsi="Calibri"/>
      <w:color w:val="auto"/>
      <w:sz w:val="22"/>
      <w:szCs w:val="22"/>
      <w:lang w:val="es-ES"/>
    </w:rPr>
  </w:style>
  <w:style w:type="character" w:customStyle="1" w:styleId="z-PrincipiodelformularioCar">
    <w:name w:val="z-Principio del formulario Car"/>
    <w:basedOn w:val="Fuentedeprrafopredeter"/>
    <w:link w:val="z-Principiodelformulario"/>
    <w:uiPriority w:val="99"/>
    <w:semiHidden/>
    <w:rsid w:val="00E12684"/>
    <w:rPr>
      <w:rFonts w:ascii="Arial" w:eastAsia="Times New Roman" w:hAnsi="Arial" w:cs="Arial"/>
      <w:vanish/>
      <w:sz w:val="16"/>
      <w:szCs w:val="16"/>
      <w:lang w:eastAsia="es-ES"/>
    </w:rPr>
  </w:style>
  <w:style w:type="paragraph" w:styleId="z-Principiodelformulario">
    <w:name w:val="HTML Top of Form"/>
    <w:basedOn w:val="Normal"/>
    <w:next w:val="Normal"/>
    <w:link w:val="z-PrincipiodelformularioCar"/>
    <w:hidden/>
    <w:uiPriority w:val="99"/>
    <w:semiHidden/>
    <w:unhideWhenUsed/>
    <w:rsid w:val="00E12684"/>
    <w:pPr>
      <w:pBdr>
        <w:bottom w:val="single" w:sz="6" w:space="1" w:color="auto"/>
      </w:pBdr>
      <w:jc w:val="center"/>
    </w:pPr>
    <w:rPr>
      <w:rFonts w:ascii="Arial" w:eastAsia="Times New Roman" w:hAnsi="Arial" w:cs="Arial"/>
      <w:vanish/>
      <w:color w:val="auto"/>
      <w:sz w:val="16"/>
      <w:szCs w:val="16"/>
      <w:lang w:val="es-ES"/>
    </w:rPr>
  </w:style>
  <w:style w:type="character" w:customStyle="1" w:styleId="z-FinaldelformularioCar">
    <w:name w:val="z-Final del formulario Car"/>
    <w:basedOn w:val="Fuentedeprrafopredeter"/>
    <w:link w:val="z-Finaldelformulario"/>
    <w:uiPriority w:val="99"/>
    <w:semiHidden/>
    <w:rsid w:val="00E12684"/>
    <w:rPr>
      <w:rFonts w:ascii="Arial" w:eastAsia="Times New Roman" w:hAnsi="Arial" w:cs="Arial"/>
      <w:vanish/>
      <w:sz w:val="16"/>
      <w:szCs w:val="16"/>
      <w:lang w:eastAsia="es-ES"/>
    </w:rPr>
  </w:style>
  <w:style w:type="paragraph" w:styleId="z-Finaldelformulario">
    <w:name w:val="HTML Bottom of Form"/>
    <w:basedOn w:val="Normal"/>
    <w:next w:val="Normal"/>
    <w:link w:val="z-FinaldelformularioCar"/>
    <w:hidden/>
    <w:uiPriority w:val="99"/>
    <w:semiHidden/>
    <w:unhideWhenUsed/>
    <w:rsid w:val="00E12684"/>
    <w:pPr>
      <w:pBdr>
        <w:top w:val="single" w:sz="6" w:space="1" w:color="auto"/>
      </w:pBdr>
      <w:jc w:val="center"/>
    </w:pPr>
    <w:rPr>
      <w:rFonts w:ascii="Arial" w:eastAsia="Times New Roman" w:hAnsi="Arial" w:cs="Arial"/>
      <w:vanish/>
      <w:color w:val="auto"/>
      <w:sz w:val="16"/>
      <w:szCs w:val="16"/>
      <w:lang w:val="es-ES"/>
    </w:rPr>
  </w:style>
  <w:style w:type="character" w:customStyle="1" w:styleId="Ttulo5Car">
    <w:name w:val="Título 5 Car"/>
    <w:basedOn w:val="Fuentedeprrafopredeter"/>
    <w:link w:val="Ttulo5"/>
    <w:uiPriority w:val="9"/>
    <w:semiHidden/>
    <w:rsid w:val="006D2047"/>
    <w:rPr>
      <w:rFonts w:asciiTheme="majorHAnsi" w:eastAsiaTheme="majorEastAsia" w:hAnsiTheme="majorHAnsi" w:cstheme="majorBidi"/>
      <w:color w:val="365F91" w:themeColor="accent1" w:themeShade="BF"/>
      <w:sz w:val="24"/>
      <w:szCs w:val="24"/>
      <w:lang w:val="es-ES_tradnl" w:eastAsia="es-ES"/>
    </w:rPr>
  </w:style>
  <w:style w:type="character" w:styleId="Hipervnculovisitado">
    <w:name w:val="FollowedHyperlink"/>
    <w:basedOn w:val="Fuentedeprrafopredeter"/>
    <w:uiPriority w:val="99"/>
    <w:semiHidden/>
    <w:unhideWhenUsed/>
    <w:rsid w:val="00283A69"/>
    <w:rPr>
      <w:color w:val="800080" w:themeColor="followedHyperlink"/>
      <w:u w:val="single"/>
    </w:rPr>
  </w:style>
  <w:style w:type="paragraph" w:customStyle="1" w:styleId="parrafo2">
    <w:name w:val="parrafo_2"/>
    <w:basedOn w:val="Normal"/>
    <w:rsid w:val="003D46E9"/>
    <w:pPr>
      <w:spacing w:before="100" w:beforeAutospacing="1" w:after="100" w:afterAutospacing="1"/>
    </w:pPr>
    <w:rPr>
      <w:rFonts w:eastAsia="Times New Roman"/>
      <w:color w:val="auto"/>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21516">
      <w:bodyDiv w:val="1"/>
      <w:marLeft w:val="0"/>
      <w:marRight w:val="0"/>
      <w:marTop w:val="0"/>
      <w:marBottom w:val="0"/>
      <w:divBdr>
        <w:top w:val="none" w:sz="0" w:space="0" w:color="auto"/>
        <w:left w:val="none" w:sz="0" w:space="0" w:color="auto"/>
        <w:bottom w:val="none" w:sz="0" w:space="0" w:color="auto"/>
        <w:right w:val="none" w:sz="0" w:space="0" w:color="auto"/>
      </w:divBdr>
    </w:div>
    <w:div w:id="17584297">
      <w:bodyDiv w:val="1"/>
      <w:marLeft w:val="0"/>
      <w:marRight w:val="0"/>
      <w:marTop w:val="0"/>
      <w:marBottom w:val="0"/>
      <w:divBdr>
        <w:top w:val="none" w:sz="0" w:space="0" w:color="auto"/>
        <w:left w:val="none" w:sz="0" w:space="0" w:color="auto"/>
        <w:bottom w:val="none" w:sz="0" w:space="0" w:color="auto"/>
        <w:right w:val="none" w:sz="0" w:space="0" w:color="auto"/>
      </w:divBdr>
    </w:div>
    <w:div w:id="64649293">
      <w:bodyDiv w:val="1"/>
      <w:marLeft w:val="0"/>
      <w:marRight w:val="0"/>
      <w:marTop w:val="0"/>
      <w:marBottom w:val="0"/>
      <w:divBdr>
        <w:top w:val="none" w:sz="0" w:space="0" w:color="auto"/>
        <w:left w:val="none" w:sz="0" w:space="0" w:color="auto"/>
        <w:bottom w:val="none" w:sz="0" w:space="0" w:color="auto"/>
        <w:right w:val="none" w:sz="0" w:space="0" w:color="auto"/>
      </w:divBdr>
    </w:div>
    <w:div w:id="124660971">
      <w:bodyDiv w:val="1"/>
      <w:marLeft w:val="0"/>
      <w:marRight w:val="0"/>
      <w:marTop w:val="0"/>
      <w:marBottom w:val="0"/>
      <w:divBdr>
        <w:top w:val="none" w:sz="0" w:space="0" w:color="auto"/>
        <w:left w:val="none" w:sz="0" w:space="0" w:color="auto"/>
        <w:bottom w:val="none" w:sz="0" w:space="0" w:color="auto"/>
        <w:right w:val="none" w:sz="0" w:space="0" w:color="auto"/>
      </w:divBdr>
    </w:div>
    <w:div w:id="148373911">
      <w:bodyDiv w:val="1"/>
      <w:marLeft w:val="0"/>
      <w:marRight w:val="0"/>
      <w:marTop w:val="0"/>
      <w:marBottom w:val="0"/>
      <w:divBdr>
        <w:top w:val="none" w:sz="0" w:space="0" w:color="auto"/>
        <w:left w:val="none" w:sz="0" w:space="0" w:color="auto"/>
        <w:bottom w:val="none" w:sz="0" w:space="0" w:color="auto"/>
        <w:right w:val="none" w:sz="0" w:space="0" w:color="auto"/>
      </w:divBdr>
    </w:div>
    <w:div w:id="177040744">
      <w:bodyDiv w:val="1"/>
      <w:marLeft w:val="0"/>
      <w:marRight w:val="0"/>
      <w:marTop w:val="0"/>
      <w:marBottom w:val="0"/>
      <w:divBdr>
        <w:top w:val="none" w:sz="0" w:space="0" w:color="auto"/>
        <w:left w:val="none" w:sz="0" w:space="0" w:color="auto"/>
        <w:bottom w:val="none" w:sz="0" w:space="0" w:color="auto"/>
        <w:right w:val="none" w:sz="0" w:space="0" w:color="auto"/>
      </w:divBdr>
    </w:div>
    <w:div w:id="188419298">
      <w:bodyDiv w:val="1"/>
      <w:marLeft w:val="0"/>
      <w:marRight w:val="0"/>
      <w:marTop w:val="0"/>
      <w:marBottom w:val="0"/>
      <w:divBdr>
        <w:top w:val="none" w:sz="0" w:space="0" w:color="auto"/>
        <w:left w:val="none" w:sz="0" w:space="0" w:color="auto"/>
        <w:bottom w:val="none" w:sz="0" w:space="0" w:color="auto"/>
        <w:right w:val="none" w:sz="0" w:space="0" w:color="auto"/>
      </w:divBdr>
    </w:div>
    <w:div w:id="193229819">
      <w:bodyDiv w:val="1"/>
      <w:marLeft w:val="0"/>
      <w:marRight w:val="0"/>
      <w:marTop w:val="0"/>
      <w:marBottom w:val="0"/>
      <w:divBdr>
        <w:top w:val="none" w:sz="0" w:space="0" w:color="auto"/>
        <w:left w:val="none" w:sz="0" w:space="0" w:color="auto"/>
        <w:bottom w:val="none" w:sz="0" w:space="0" w:color="auto"/>
        <w:right w:val="none" w:sz="0" w:space="0" w:color="auto"/>
      </w:divBdr>
    </w:div>
    <w:div w:id="199706959">
      <w:bodyDiv w:val="1"/>
      <w:marLeft w:val="0"/>
      <w:marRight w:val="0"/>
      <w:marTop w:val="0"/>
      <w:marBottom w:val="0"/>
      <w:divBdr>
        <w:top w:val="none" w:sz="0" w:space="0" w:color="auto"/>
        <w:left w:val="none" w:sz="0" w:space="0" w:color="auto"/>
        <w:bottom w:val="none" w:sz="0" w:space="0" w:color="auto"/>
        <w:right w:val="none" w:sz="0" w:space="0" w:color="auto"/>
      </w:divBdr>
    </w:div>
    <w:div w:id="220559254">
      <w:bodyDiv w:val="1"/>
      <w:marLeft w:val="0"/>
      <w:marRight w:val="0"/>
      <w:marTop w:val="0"/>
      <w:marBottom w:val="0"/>
      <w:divBdr>
        <w:top w:val="none" w:sz="0" w:space="0" w:color="auto"/>
        <w:left w:val="none" w:sz="0" w:space="0" w:color="auto"/>
        <w:bottom w:val="none" w:sz="0" w:space="0" w:color="auto"/>
        <w:right w:val="none" w:sz="0" w:space="0" w:color="auto"/>
      </w:divBdr>
    </w:div>
    <w:div w:id="259261562">
      <w:bodyDiv w:val="1"/>
      <w:marLeft w:val="0"/>
      <w:marRight w:val="0"/>
      <w:marTop w:val="0"/>
      <w:marBottom w:val="0"/>
      <w:divBdr>
        <w:top w:val="none" w:sz="0" w:space="0" w:color="auto"/>
        <w:left w:val="none" w:sz="0" w:space="0" w:color="auto"/>
        <w:bottom w:val="none" w:sz="0" w:space="0" w:color="auto"/>
        <w:right w:val="none" w:sz="0" w:space="0" w:color="auto"/>
      </w:divBdr>
    </w:div>
    <w:div w:id="271203326">
      <w:bodyDiv w:val="1"/>
      <w:marLeft w:val="0"/>
      <w:marRight w:val="0"/>
      <w:marTop w:val="0"/>
      <w:marBottom w:val="0"/>
      <w:divBdr>
        <w:top w:val="none" w:sz="0" w:space="0" w:color="auto"/>
        <w:left w:val="none" w:sz="0" w:space="0" w:color="auto"/>
        <w:bottom w:val="none" w:sz="0" w:space="0" w:color="auto"/>
        <w:right w:val="none" w:sz="0" w:space="0" w:color="auto"/>
      </w:divBdr>
    </w:div>
    <w:div w:id="315381878">
      <w:bodyDiv w:val="1"/>
      <w:marLeft w:val="0"/>
      <w:marRight w:val="0"/>
      <w:marTop w:val="0"/>
      <w:marBottom w:val="0"/>
      <w:divBdr>
        <w:top w:val="none" w:sz="0" w:space="0" w:color="auto"/>
        <w:left w:val="none" w:sz="0" w:space="0" w:color="auto"/>
        <w:bottom w:val="none" w:sz="0" w:space="0" w:color="auto"/>
        <w:right w:val="none" w:sz="0" w:space="0" w:color="auto"/>
      </w:divBdr>
    </w:div>
    <w:div w:id="370231763">
      <w:bodyDiv w:val="1"/>
      <w:marLeft w:val="0"/>
      <w:marRight w:val="0"/>
      <w:marTop w:val="0"/>
      <w:marBottom w:val="0"/>
      <w:divBdr>
        <w:top w:val="none" w:sz="0" w:space="0" w:color="auto"/>
        <w:left w:val="none" w:sz="0" w:space="0" w:color="auto"/>
        <w:bottom w:val="none" w:sz="0" w:space="0" w:color="auto"/>
        <w:right w:val="none" w:sz="0" w:space="0" w:color="auto"/>
      </w:divBdr>
    </w:div>
    <w:div w:id="376781066">
      <w:bodyDiv w:val="1"/>
      <w:marLeft w:val="0"/>
      <w:marRight w:val="0"/>
      <w:marTop w:val="0"/>
      <w:marBottom w:val="0"/>
      <w:divBdr>
        <w:top w:val="none" w:sz="0" w:space="0" w:color="auto"/>
        <w:left w:val="none" w:sz="0" w:space="0" w:color="auto"/>
        <w:bottom w:val="none" w:sz="0" w:space="0" w:color="auto"/>
        <w:right w:val="none" w:sz="0" w:space="0" w:color="auto"/>
      </w:divBdr>
    </w:div>
    <w:div w:id="379088798">
      <w:bodyDiv w:val="1"/>
      <w:marLeft w:val="0"/>
      <w:marRight w:val="0"/>
      <w:marTop w:val="0"/>
      <w:marBottom w:val="0"/>
      <w:divBdr>
        <w:top w:val="none" w:sz="0" w:space="0" w:color="auto"/>
        <w:left w:val="none" w:sz="0" w:space="0" w:color="auto"/>
        <w:bottom w:val="none" w:sz="0" w:space="0" w:color="auto"/>
        <w:right w:val="none" w:sz="0" w:space="0" w:color="auto"/>
      </w:divBdr>
    </w:div>
    <w:div w:id="380248525">
      <w:bodyDiv w:val="1"/>
      <w:marLeft w:val="0"/>
      <w:marRight w:val="0"/>
      <w:marTop w:val="0"/>
      <w:marBottom w:val="0"/>
      <w:divBdr>
        <w:top w:val="none" w:sz="0" w:space="0" w:color="auto"/>
        <w:left w:val="none" w:sz="0" w:space="0" w:color="auto"/>
        <w:bottom w:val="none" w:sz="0" w:space="0" w:color="auto"/>
        <w:right w:val="none" w:sz="0" w:space="0" w:color="auto"/>
      </w:divBdr>
    </w:div>
    <w:div w:id="398287806">
      <w:bodyDiv w:val="1"/>
      <w:marLeft w:val="0"/>
      <w:marRight w:val="0"/>
      <w:marTop w:val="0"/>
      <w:marBottom w:val="0"/>
      <w:divBdr>
        <w:top w:val="none" w:sz="0" w:space="0" w:color="auto"/>
        <w:left w:val="none" w:sz="0" w:space="0" w:color="auto"/>
        <w:bottom w:val="none" w:sz="0" w:space="0" w:color="auto"/>
        <w:right w:val="none" w:sz="0" w:space="0" w:color="auto"/>
      </w:divBdr>
    </w:div>
    <w:div w:id="399602501">
      <w:bodyDiv w:val="1"/>
      <w:marLeft w:val="0"/>
      <w:marRight w:val="0"/>
      <w:marTop w:val="0"/>
      <w:marBottom w:val="0"/>
      <w:divBdr>
        <w:top w:val="none" w:sz="0" w:space="0" w:color="auto"/>
        <w:left w:val="none" w:sz="0" w:space="0" w:color="auto"/>
        <w:bottom w:val="none" w:sz="0" w:space="0" w:color="auto"/>
        <w:right w:val="none" w:sz="0" w:space="0" w:color="auto"/>
      </w:divBdr>
    </w:div>
    <w:div w:id="419915328">
      <w:bodyDiv w:val="1"/>
      <w:marLeft w:val="0"/>
      <w:marRight w:val="0"/>
      <w:marTop w:val="0"/>
      <w:marBottom w:val="0"/>
      <w:divBdr>
        <w:top w:val="none" w:sz="0" w:space="0" w:color="auto"/>
        <w:left w:val="none" w:sz="0" w:space="0" w:color="auto"/>
        <w:bottom w:val="none" w:sz="0" w:space="0" w:color="auto"/>
        <w:right w:val="none" w:sz="0" w:space="0" w:color="auto"/>
      </w:divBdr>
      <w:divsChild>
        <w:div w:id="1790279321">
          <w:marLeft w:val="0"/>
          <w:marRight w:val="120"/>
          <w:marTop w:val="0"/>
          <w:marBottom w:val="0"/>
          <w:divBdr>
            <w:top w:val="none" w:sz="0" w:space="0" w:color="auto"/>
            <w:left w:val="none" w:sz="0" w:space="0" w:color="auto"/>
            <w:bottom w:val="none" w:sz="0" w:space="0" w:color="auto"/>
            <w:right w:val="none" w:sz="0" w:space="0" w:color="auto"/>
          </w:divBdr>
        </w:div>
      </w:divsChild>
    </w:div>
    <w:div w:id="438649579">
      <w:bodyDiv w:val="1"/>
      <w:marLeft w:val="0"/>
      <w:marRight w:val="0"/>
      <w:marTop w:val="0"/>
      <w:marBottom w:val="0"/>
      <w:divBdr>
        <w:top w:val="none" w:sz="0" w:space="0" w:color="auto"/>
        <w:left w:val="none" w:sz="0" w:space="0" w:color="auto"/>
        <w:bottom w:val="none" w:sz="0" w:space="0" w:color="auto"/>
        <w:right w:val="none" w:sz="0" w:space="0" w:color="auto"/>
      </w:divBdr>
    </w:div>
    <w:div w:id="443816013">
      <w:bodyDiv w:val="1"/>
      <w:marLeft w:val="0"/>
      <w:marRight w:val="0"/>
      <w:marTop w:val="0"/>
      <w:marBottom w:val="0"/>
      <w:divBdr>
        <w:top w:val="none" w:sz="0" w:space="0" w:color="auto"/>
        <w:left w:val="none" w:sz="0" w:space="0" w:color="auto"/>
        <w:bottom w:val="none" w:sz="0" w:space="0" w:color="auto"/>
        <w:right w:val="none" w:sz="0" w:space="0" w:color="auto"/>
      </w:divBdr>
    </w:div>
    <w:div w:id="507448207">
      <w:bodyDiv w:val="1"/>
      <w:marLeft w:val="0"/>
      <w:marRight w:val="0"/>
      <w:marTop w:val="0"/>
      <w:marBottom w:val="0"/>
      <w:divBdr>
        <w:top w:val="none" w:sz="0" w:space="0" w:color="auto"/>
        <w:left w:val="none" w:sz="0" w:space="0" w:color="auto"/>
        <w:bottom w:val="none" w:sz="0" w:space="0" w:color="auto"/>
        <w:right w:val="none" w:sz="0" w:space="0" w:color="auto"/>
      </w:divBdr>
    </w:div>
    <w:div w:id="572276666">
      <w:bodyDiv w:val="1"/>
      <w:marLeft w:val="0"/>
      <w:marRight w:val="0"/>
      <w:marTop w:val="0"/>
      <w:marBottom w:val="0"/>
      <w:divBdr>
        <w:top w:val="none" w:sz="0" w:space="0" w:color="auto"/>
        <w:left w:val="none" w:sz="0" w:space="0" w:color="auto"/>
        <w:bottom w:val="none" w:sz="0" w:space="0" w:color="auto"/>
        <w:right w:val="none" w:sz="0" w:space="0" w:color="auto"/>
      </w:divBdr>
    </w:div>
    <w:div w:id="606695059">
      <w:bodyDiv w:val="1"/>
      <w:marLeft w:val="0"/>
      <w:marRight w:val="0"/>
      <w:marTop w:val="0"/>
      <w:marBottom w:val="0"/>
      <w:divBdr>
        <w:top w:val="none" w:sz="0" w:space="0" w:color="auto"/>
        <w:left w:val="none" w:sz="0" w:space="0" w:color="auto"/>
        <w:bottom w:val="none" w:sz="0" w:space="0" w:color="auto"/>
        <w:right w:val="none" w:sz="0" w:space="0" w:color="auto"/>
      </w:divBdr>
    </w:div>
    <w:div w:id="632174236">
      <w:bodyDiv w:val="1"/>
      <w:marLeft w:val="0"/>
      <w:marRight w:val="0"/>
      <w:marTop w:val="0"/>
      <w:marBottom w:val="0"/>
      <w:divBdr>
        <w:top w:val="none" w:sz="0" w:space="0" w:color="auto"/>
        <w:left w:val="none" w:sz="0" w:space="0" w:color="auto"/>
        <w:bottom w:val="none" w:sz="0" w:space="0" w:color="auto"/>
        <w:right w:val="none" w:sz="0" w:space="0" w:color="auto"/>
      </w:divBdr>
    </w:div>
    <w:div w:id="649553928">
      <w:bodyDiv w:val="1"/>
      <w:marLeft w:val="0"/>
      <w:marRight w:val="0"/>
      <w:marTop w:val="0"/>
      <w:marBottom w:val="0"/>
      <w:divBdr>
        <w:top w:val="none" w:sz="0" w:space="0" w:color="auto"/>
        <w:left w:val="none" w:sz="0" w:space="0" w:color="auto"/>
        <w:bottom w:val="none" w:sz="0" w:space="0" w:color="auto"/>
        <w:right w:val="none" w:sz="0" w:space="0" w:color="auto"/>
      </w:divBdr>
    </w:div>
    <w:div w:id="733434793">
      <w:bodyDiv w:val="1"/>
      <w:marLeft w:val="0"/>
      <w:marRight w:val="0"/>
      <w:marTop w:val="0"/>
      <w:marBottom w:val="0"/>
      <w:divBdr>
        <w:top w:val="none" w:sz="0" w:space="0" w:color="auto"/>
        <w:left w:val="none" w:sz="0" w:space="0" w:color="auto"/>
        <w:bottom w:val="none" w:sz="0" w:space="0" w:color="auto"/>
        <w:right w:val="none" w:sz="0" w:space="0" w:color="auto"/>
      </w:divBdr>
    </w:div>
    <w:div w:id="737023656">
      <w:bodyDiv w:val="1"/>
      <w:marLeft w:val="0"/>
      <w:marRight w:val="0"/>
      <w:marTop w:val="0"/>
      <w:marBottom w:val="0"/>
      <w:divBdr>
        <w:top w:val="none" w:sz="0" w:space="0" w:color="auto"/>
        <w:left w:val="none" w:sz="0" w:space="0" w:color="auto"/>
        <w:bottom w:val="none" w:sz="0" w:space="0" w:color="auto"/>
        <w:right w:val="none" w:sz="0" w:space="0" w:color="auto"/>
      </w:divBdr>
    </w:div>
    <w:div w:id="743142673">
      <w:bodyDiv w:val="1"/>
      <w:marLeft w:val="0"/>
      <w:marRight w:val="0"/>
      <w:marTop w:val="0"/>
      <w:marBottom w:val="0"/>
      <w:divBdr>
        <w:top w:val="none" w:sz="0" w:space="0" w:color="auto"/>
        <w:left w:val="none" w:sz="0" w:space="0" w:color="auto"/>
        <w:bottom w:val="none" w:sz="0" w:space="0" w:color="auto"/>
        <w:right w:val="none" w:sz="0" w:space="0" w:color="auto"/>
      </w:divBdr>
    </w:div>
    <w:div w:id="788596472">
      <w:bodyDiv w:val="1"/>
      <w:marLeft w:val="0"/>
      <w:marRight w:val="0"/>
      <w:marTop w:val="0"/>
      <w:marBottom w:val="0"/>
      <w:divBdr>
        <w:top w:val="none" w:sz="0" w:space="0" w:color="auto"/>
        <w:left w:val="none" w:sz="0" w:space="0" w:color="auto"/>
        <w:bottom w:val="none" w:sz="0" w:space="0" w:color="auto"/>
        <w:right w:val="none" w:sz="0" w:space="0" w:color="auto"/>
      </w:divBdr>
    </w:div>
    <w:div w:id="829520441">
      <w:bodyDiv w:val="1"/>
      <w:marLeft w:val="0"/>
      <w:marRight w:val="0"/>
      <w:marTop w:val="0"/>
      <w:marBottom w:val="0"/>
      <w:divBdr>
        <w:top w:val="none" w:sz="0" w:space="0" w:color="auto"/>
        <w:left w:val="none" w:sz="0" w:space="0" w:color="auto"/>
        <w:bottom w:val="none" w:sz="0" w:space="0" w:color="auto"/>
        <w:right w:val="none" w:sz="0" w:space="0" w:color="auto"/>
      </w:divBdr>
    </w:div>
    <w:div w:id="833571073">
      <w:bodyDiv w:val="1"/>
      <w:marLeft w:val="0"/>
      <w:marRight w:val="0"/>
      <w:marTop w:val="0"/>
      <w:marBottom w:val="0"/>
      <w:divBdr>
        <w:top w:val="none" w:sz="0" w:space="0" w:color="auto"/>
        <w:left w:val="none" w:sz="0" w:space="0" w:color="auto"/>
        <w:bottom w:val="none" w:sz="0" w:space="0" w:color="auto"/>
        <w:right w:val="none" w:sz="0" w:space="0" w:color="auto"/>
      </w:divBdr>
    </w:div>
    <w:div w:id="859903313">
      <w:bodyDiv w:val="1"/>
      <w:marLeft w:val="0"/>
      <w:marRight w:val="0"/>
      <w:marTop w:val="0"/>
      <w:marBottom w:val="0"/>
      <w:divBdr>
        <w:top w:val="none" w:sz="0" w:space="0" w:color="auto"/>
        <w:left w:val="none" w:sz="0" w:space="0" w:color="auto"/>
        <w:bottom w:val="none" w:sz="0" w:space="0" w:color="auto"/>
        <w:right w:val="none" w:sz="0" w:space="0" w:color="auto"/>
      </w:divBdr>
    </w:div>
    <w:div w:id="915897053">
      <w:bodyDiv w:val="1"/>
      <w:marLeft w:val="0"/>
      <w:marRight w:val="0"/>
      <w:marTop w:val="0"/>
      <w:marBottom w:val="0"/>
      <w:divBdr>
        <w:top w:val="none" w:sz="0" w:space="0" w:color="auto"/>
        <w:left w:val="none" w:sz="0" w:space="0" w:color="auto"/>
        <w:bottom w:val="none" w:sz="0" w:space="0" w:color="auto"/>
        <w:right w:val="none" w:sz="0" w:space="0" w:color="auto"/>
      </w:divBdr>
    </w:div>
    <w:div w:id="917010382">
      <w:bodyDiv w:val="1"/>
      <w:marLeft w:val="0"/>
      <w:marRight w:val="0"/>
      <w:marTop w:val="0"/>
      <w:marBottom w:val="0"/>
      <w:divBdr>
        <w:top w:val="none" w:sz="0" w:space="0" w:color="auto"/>
        <w:left w:val="none" w:sz="0" w:space="0" w:color="auto"/>
        <w:bottom w:val="none" w:sz="0" w:space="0" w:color="auto"/>
        <w:right w:val="none" w:sz="0" w:space="0" w:color="auto"/>
      </w:divBdr>
    </w:div>
    <w:div w:id="944653258">
      <w:bodyDiv w:val="1"/>
      <w:marLeft w:val="0"/>
      <w:marRight w:val="0"/>
      <w:marTop w:val="0"/>
      <w:marBottom w:val="0"/>
      <w:divBdr>
        <w:top w:val="none" w:sz="0" w:space="0" w:color="auto"/>
        <w:left w:val="none" w:sz="0" w:space="0" w:color="auto"/>
        <w:bottom w:val="none" w:sz="0" w:space="0" w:color="auto"/>
        <w:right w:val="none" w:sz="0" w:space="0" w:color="auto"/>
      </w:divBdr>
    </w:div>
    <w:div w:id="976256527">
      <w:bodyDiv w:val="1"/>
      <w:marLeft w:val="0"/>
      <w:marRight w:val="0"/>
      <w:marTop w:val="0"/>
      <w:marBottom w:val="0"/>
      <w:divBdr>
        <w:top w:val="none" w:sz="0" w:space="0" w:color="auto"/>
        <w:left w:val="none" w:sz="0" w:space="0" w:color="auto"/>
        <w:bottom w:val="none" w:sz="0" w:space="0" w:color="auto"/>
        <w:right w:val="none" w:sz="0" w:space="0" w:color="auto"/>
      </w:divBdr>
    </w:div>
    <w:div w:id="985474663">
      <w:bodyDiv w:val="1"/>
      <w:marLeft w:val="0"/>
      <w:marRight w:val="0"/>
      <w:marTop w:val="0"/>
      <w:marBottom w:val="0"/>
      <w:divBdr>
        <w:top w:val="none" w:sz="0" w:space="0" w:color="auto"/>
        <w:left w:val="none" w:sz="0" w:space="0" w:color="auto"/>
        <w:bottom w:val="none" w:sz="0" w:space="0" w:color="auto"/>
        <w:right w:val="none" w:sz="0" w:space="0" w:color="auto"/>
      </w:divBdr>
    </w:div>
    <w:div w:id="1036733648">
      <w:bodyDiv w:val="1"/>
      <w:marLeft w:val="0"/>
      <w:marRight w:val="0"/>
      <w:marTop w:val="0"/>
      <w:marBottom w:val="0"/>
      <w:divBdr>
        <w:top w:val="none" w:sz="0" w:space="0" w:color="auto"/>
        <w:left w:val="none" w:sz="0" w:space="0" w:color="auto"/>
        <w:bottom w:val="none" w:sz="0" w:space="0" w:color="auto"/>
        <w:right w:val="none" w:sz="0" w:space="0" w:color="auto"/>
      </w:divBdr>
    </w:div>
    <w:div w:id="1086875517">
      <w:bodyDiv w:val="1"/>
      <w:marLeft w:val="0"/>
      <w:marRight w:val="0"/>
      <w:marTop w:val="0"/>
      <w:marBottom w:val="0"/>
      <w:divBdr>
        <w:top w:val="none" w:sz="0" w:space="0" w:color="auto"/>
        <w:left w:val="none" w:sz="0" w:space="0" w:color="auto"/>
        <w:bottom w:val="none" w:sz="0" w:space="0" w:color="auto"/>
        <w:right w:val="none" w:sz="0" w:space="0" w:color="auto"/>
      </w:divBdr>
    </w:div>
    <w:div w:id="1164470846">
      <w:bodyDiv w:val="1"/>
      <w:marLeft w:val="0"/>
      <w:marRight w:val="0"/>
      <w:marTop w:val="0"/>
      <w:marBottom w:val="0"/>
      <w:divBdr>
        <w:top w:val="none" w:sz="0" w:space="0" w:color="auto"/>
        <w:left w:val="none" w:sz="0" w:space="0" w:color="auto"/>
        <w:bottom w:val="none" w:sz="0" w:space="0" w:color="auto"/>
        <w:right w:val="none" w:sz="0" w:space="0" w:color="auto"/>
      </w:divBdr>
    </w:div>
    <w:div w:id="1201019291">
      <w:bodyDiv w:val="1"/>
      <w:marLeft w:val="0"/>
      <w:marRight w:val="0"/>
      <w:marTop w:val="0"/>
      <w:marBottom w:val="0"/>
      <w:divBdr>
        <w:top w:val="none" w:sz="0" w:space="0" w:color="auto"/>
        <w:left w:val="none" w:sz="0" w:space="0" w:color="auto"/>
        <w:bottom w:val="none" w:sz="0" w:space="0" w:color="auto"/>
        <w:right w:val="none" w:sz="0" w:space="0" w:color="auto"/>
      </w:divBdr>
    </w:div>
    <w:div w:id="1233657577">
      <w:bodyDiv w:val="1"/>
      <w:marLeft w:val="0"/>
      <w:marRight w:val="0"/>
      <w:marTop w:val="0"/>
      <w:marBottom w:val="0"/>
      <w:divBdr>
        <w:top w:val="none" w:sz="0" w:space="0" w:color="auto"/>
        <w:left w:val="none" w:sz="0" w:space="0" w:color="auto"/>
        <w:bottom w:val="none" w:sz="0" w:space="0" w:color="auto"/>
        <w:right w:val="none" w:sz="0" w:space="0" w:color="auto"/>
      </w:divBdr>
    </w:div>
    <w:div w:id="1236041055">
      <w:bodyDiv w:val="1"/>
      <w:marLeft w:val="0"/>
      <w:marRight w:val="0"/>
      <w:marTop w:val="0"/>
      <w:marBottom w:val="0"/>
      <w:divBdr>
        <w:top w:val="none" w:sz="0" w:space="0" w:color="auto"/>
        <w:left w:val="none" w:sz="0" w:space="0" w:color="auto"/>
        <w:bottom w:val="none" w:sz="0" w:space="0" w:color="auto"/>
        <w:right w:val="none" w:sz="0" w:space="0" w:color="auto"/>
      </w:divBdr>
    </w:div>
    <w:div w:id="1244493664">
      <w:bodyDiv w:val="1"/>
      <w:marLeft w:val="0"/>
      <w:marRight w:val="0"/>
      <w:marTop w:val="0"/>
      <w:marBottom w:val="0"/>
      <w:divBdr>
        <w:top w:val="none" w:sz="0" w:space="0" w:color="auto"/>
        <w:left w:val="none" w:sz="0" w:space="0" w:color="auto"/>
        <w:bottom w:val="none" w:sz="0" w:space="0" w:color="auto"/>
        <w:right w:val="none" w:sz="0" w:space="0" w:color="auto"/>
      </w:divBdr>
    </w:div>
    <w:div w:id="1267497410">
      <w:bodyDiv w:val="1"/>
      <w:marLeft w:val="0"/>
      <w:marRight w:val="0"/>
      <w:marTop w:val="0"/>
      <w:marBottom w:val="0"/>
      <w:divBdr>
        <w:top w:val="none" w:sz="0" w:space="0" w:color="auto"/>
        <w:left w:val="none" w:sz="0" w:space="0" w:color="auto"/>
        <w:bottom w:val="none" w:sz="0" w:space="0" w:color="auto"/>
        <w:right w:val="none" w:sz="0" w:space="0" w:color="auto"/>
      </w:divBdr>
    </w:div>
    <w:div w:id="1277759989">
      <w:bodyDiv w:val="1"/>
      <w:marLeft w:val="0"/>
      <w:marRight w:val="0"/>
      <w:marTop w:val="0"/>
      <w:marBottom w:val="0"/>
      <w:divBdr>
        <w:top w:val="none" w:sz="0" w:space="0" w:color="auto"/>
        <w:left w:val="none" w:sz="0" w:space="0" w:color="auto"/>
        <w:bottom w:val="none" w:sz="0" w:space="0" w:color="auto"/>
        <w:right w:val="none" w:sz="0" w:space="0" w:color="auto"/>
      </w:divBdr>
    </w:div>
    <w:div w:id="1298607903">
      <w:bodyDiv w:val="1"/>
      <w:marLeft w:val="0"/>
      <w:marRight w:val="0"/>
      <w:marTop w:val="0"/>
      <w:marBottom w:val="0"/>
      <w:divBdr>
        <w:top w:val="none" w:sz="0" w:space="0" w:color="auto"/>
        <w:left w:val="none" w:sz="0" w:space="0" w:color="auto"/>
        <w:bottom w:val="none" w:sz="0" w:space="0" w:color="auto"/>
        <w:right w:val="none" w:sz="0" w:space="0" w:color="auto"/>
      </w:divBdr>
    </w:div>
    <w:div w:id="1310162792">
      <w:bodyDiv w:val="1"/>
      <w:marLeft w:val="0"/>
      <w:marRight w:val="0"/>
      <w:marTop w:val="0"/>
      <w:marBottom w:val="0"/>
      <w:divBdr>
        <w:top w:val="none" w:sz="0" w:space="0" w:color="auto"/>
        <w:left w:val="none" w:sz="0" w:space="0" w:color="auto"/>
        <w:bottom w:val="none" w:sz="0" w:space="0" w:color="auto"/>
        <w:right w:val="none" w:sz="0" w:space="0" w:color="auto"/>
      </w:divBdr>
    </w:div>
    <w:div w:id="1345550671">
      <w:bodyDiv w:val="1"/>
      <w:marLeft w:val="0"/>
      <w:marRight w:val="0"/>
      <w:marTop w:val="0"/>
      <w:marBottom w:val="0"/>
      <w:divBdr>
        <w:top w:val="none" w:sz="0" w:space="0" w:color="auto"/>
        <w:left w:val="none" w:sz="0" w:space="0" w:color="auto"/>
        <w:bottom w:val="none" w:sz="0" w:space="0" w:color="auto"/>
        <w:right w:val="none" w:sz="0" w:space="0" w:color="auto"/>
      </w:divBdr>
    </w:div>
    <w:div w:id="1369598339">
      <w:bodyDiv w:val="1"/>
      <w:marLeft w:val="0"/>
      <w:marRight w:val="0"/>
      <w:marTop w:val="0"/>
      <w:marBottom w:val="0"/>
      <w:divBdr>
        <w:top w:val="none" w:sz="0" w:space="0" w:color="auto"/>
        <w:left w:val="none" w:sz="0" w:space="0" w:color="auto"/>
        <w:bottom w:val="none" w:sz="0" w:space="0" w:color="auto"/>
        <w:right w:val="none" w:sz="0" w:space="0" w:color="auto"/>
      </w:divBdr>
    </w:div>
    <w:div w:id="1424885600">
      <w:bodyDiv w:val="1"/>
      <w:marLeft w:val="0"/>
      <w:marRight w:val="0"/>
      <w:marTop w:val="0"/>
      <w:marBottom w:val="0"/>
      <w:divBdr>
        <w:top w:val="none" w:sz="0" w:space="0" w:color="auto"/>
        <w:left w:val="none" w:sz="0" w:space="0" w:color="auto"/>
        <w:bottom w:val="none" w:sz="0" w:space="0" w:color="auto"/>
        <w:right w:val="none" w:sz="0" w:space="0" w:color="auto"/>
      </w:divBdr>
    </w:div>
    <w:div w:id="1440373711">
      <w:bodyDiv w:val="1"/>
      <w:marLeft w:val="0"/>
      <w:marRight w:val="0"/>
      <w:marTop w:val="0"/>
      <w:marBottom w:val="0"/>
      <w:divBdr>
        <w:top w:val="none" w:sz="0" w:space="0" w:color="auto"/>
        <w:left w:val="none" w:sz="0" w:space="0" w:color="auto"/>
        <w:bottom w:val="none" w:sz="0" w:space="0" w:color="auto"/>
        <w:right w:val="none" w:sz="0" w:space="0" w:color="auto"/>
      </w:divBdr>
    </w:div>
    <w:div w:id="1581989030">
      <w:bodyDiv w:val="1"/>
      <w:marLeft w:val="0"/>
      <w:marRight w:val="0"/>
      <w:marTop w:val="0"/>
      <w:marBottom w:val="0"/>
      <w:divBdr>
        <w:top w:val="none" w:sz="0" w:space="0" w:color="auto"/>
        <w:left w:val="none" w:sz="0" w:space="0" w:color="auto"/>
        <w:bottom w:val="none" w:sz="0" w:space="0" w:color="auto"/>
        <w:right w:val="none" w:sz="0" w:space="0" w:color="auto"/>
      </w:divBdr>
    </w:div>
    <w:div w:id="1644264934">
      <w:bodyDiv w:val="1"/>
      <w:marLeft w:val="0"/>
      <w:marRight w:val="0"/>
      <w:marTop w:val="0"/>
      <w:marBottom w:val="0"/>
      <w:divBdr>
        <w:top w:val="none" w:sz="0" w:space="0" w:color="auto"/>
        <w:left w:val="none" w:sz="0" w:space="0" w:color="auto"/>
        <w:bottom w:val="none" w:sz="0" w:space="0" w:color="auto"/>
        <w:right w:val="none" w:sz="0" w:space="0" w:color="auto"/>
      </w:divBdr>
    </w:div>
    <w:div w:id="1664622932">
      <w:bodyDiv w:val="1"/>
      <w:marLeft w:val="0"/>
      <w:marRight w:val="0"/>
      <w:marTop w:val="0"/>
      <w:marBottom w:val="0"/>
      <w:divBdr>
        <w:top w:val="none" w:sz="0" w:space="0" w:color="auto"/>
        <w:left w:val="none" w:sz="0" w:space="0" w:color="auto"/>
        <w:bottom w:val="none" w:sz="0" w:space="0" w:color="auto"/>
        <w:right w:val="none" w:sz="0" w:space="0" w:color="auto"/>
      </w:divBdr>
    </w:div>
    <w:div w:id="1667391671">
      <w:bodyDiv w:val="1"/>
      <w:marLeft w:val="0"/>
      <w:marRight w:val="0"/>
      <w:marTop w:val="0"/>
      <w:marBottom w:val="0"/>
      <w:divBdr>
        <w:top w:val="none" w:sz="0" w:space="0" w:color="auto"/>
        <w:left w:val="none" w:sz="0" w:space="0" w:color="auto"/>
        <w:bottom w:val="none" w:sz="0" w:space="0" w:color="auto"/>
        <w:right w:val="none" w:sz="0" w:space="0" w:color="auto"/>
      </w:divBdr>
    </w:div>
    <w:div w:id="1869637190">
      <w:bodyDiv w:val="1"/>
      <w:marLeft w:val="0"/>
      <w:marRight w:val="0"/>
      <w:marTop w:val="0"/>
      <w:marBottom w:val="0"/>
      <w:divBdr>
        <w:top w:val="none" w:sz="0" w:space="0" w:color="auto"/>
        <w:left w:val="none" w:sz="0" w:space="0" w:color="auto"/>
        <w:bottom w:val="none" w:sz="0" w:space="0" w:color="auto"/>
        <w:right w:val="none" w:sz="0" w:space="0" w:color="auto"/>
      </w:divBdr>
    </w:div>
    <w:div w:id="1884243545">
      <w:bodyDiv w:val="1"/>
      <w:marLeft w:val="0"/>
      <w:marRight w:val="0"/>
      <w:marTop w:val="0"/>
      <w:marBottom w:val="0"/>
      <w:divBdr>
        <w:top w:val="none" w:sz="0" w:space="0" w:color="auto"/>
        <w:left w:val="none" w:sz="0" w:space="0" w:color="auto"/>
        <w:bottom w:val="none" w:sz="0" w:space="0" w:color="auto"/>
        <w:right w:val="none" w:sz="0" w:space="0" w:color="auto"/>
      </w:divBdr>
      <w:divsChild>
        <w:div w:id="1952973360">
          <w:marLeft w:val="0"/>
          <w:marRight w:val="0"/>
          <w:marTop w:val="0"/>
          <w:marBottom w:val="0"/>
          <w:divBdr>
            <w:top w:val="none" w:sz="0" w:space="0" w:color="auto"/>
            <w:left w:val="none" w:sz="0" w:space="0" w:color="auto"/>
            <w:bottom w:val="none" w:sz="0" w:space="0" w:color="auto"/>
            <w:right w:val="none" w:sz="0" w:space="0" w:color="auto"/>
          </w:divBdr>
          <w:divsChild>
            <w:div w:id="515460586">
              <w:marLeft w:val="0"/>
              <w:marRight w:val="0"/>
              <w:marTop w:val="0"/>
              <w:marBottom w:val="0"/>
              <w:divBdr>
                <w:top w:val="none" w:sz="0" w:space="0" w:color="auto"/>
                <w:left w:val="none" w:sz="0" w:space="0" w:color="auto"/>
                <w:bottom w:val="none" w:sz="0" w:space="0" w:color="auto"/>
                <w:right w:val="none" w:sz="0" w:space="0" w:color="auto"/>
              </w:divBdr>
              <w:divsChild>
                <w:div w:id="1872566558">
                  <w:marLeft w:val="0"/>
                  <w:marRight w:val="0"/>
                  <w:marTop w:val="0"/>
                  <w:marBottom w:val="150"/>
                  <w:divBdr>
                    <w:top w:val="none" w:sz="0" w:space="0" w:color="auto"/>
                    <w:left w:val="none" w:sz="0" w:space="0" w:color="auto"/>
                    <w:bottom w:val="none" w:sz="0" w:space="0" w:color="auto"/>
                    <w:right w:val="none" w:sz="0" w:space="0" w:color="auto"/>
                  </w:divBdr>
                </w:div>
              </w:divsChild>
            </w:div>
            <w:div w:id="1342899617">
              <w:marLeft w:val="150"/>
              <w:marRight w:val="150"/>
              <w:marTop w:val="0"/>
              <w:marBottom w:val="150"/>
              <w:divBdr>
                <w:top w:val="none" w:sz="0" w:space="0" w:color="auto"/>
                <w:left w:val="none" w:sz="0" w:space="0" w:color="auto"/>
                <w:bottom w:val="none" w:sz="0" w:space="0" w:color="auto"/>
                <w:right w:val="none" w:sz="0" w:space="0" w:color="auto"/>
              </w:divBdr>
            </w:div>
            <w:div w:id="1482771548">
              <w:marLeft w:val="0"/>
              <w:marRight w:val="150"/>
              <w:marTop w:val="0"/>
              <w:marBottom w:val="225"/>
              <w:divBdr>
                <w:top w:val="none" w:sz="0" w:space="0" w:color="auto"/>
                <w:left w:val="none" w:sz="0" w:space="0" w:color="auto"/>
                <w:bottom w:val="none" w:sz="0" w:space="0" w:color="auto"/>
                <w:right w:val="none" w:sz="0" w:space="0" w:color="auto"/>
              </w:divBdr>
            </w:div>
          </w:divsChild>
        </w:div>
      </w:divsChild>
    </w:div>
    <w:div w:id="1918200881">
      <w:bodyDiv w:val="1"/>
      <w:marLeft w:val="0"/>
      <w:marRight w:val="0"/>
      <w:marTop w:val="0"/>
      <w:marBottom w:val="0"/>
      <w:divBdr>
        <w:top w:val="none" w:sz="0" w:space="0" w:color="auto"/>
        <w:left w:val="none" w:sz="0" w:space="0" w:color="auto"/>
        <w:bottom w:val="none" w:sz="0" w:space="0" w:color="auto"/>
        <w:right w:val="none" w:sz="0" w:space="0" w:color="auto"/>
      </w:divBdr>
    </w:div>
    <w:div w:id="1927302247">
      <w:bodyDiv w:val="1"/>
      <w:marLeft w:val="0"/>
      <w:marRight w:val="0"/>
      <w:marTop w:val="0"/>
      <w:marBottom w:val="0"/>
      <w:divBdr>
        <w:top w:val="none" w:sz="0" w:space="0" w:color="auto"/>
        <w:left w:val="none" w:sz="0" w:space="0" w:color="auto"/>
        <w:bottom w:val="none" w:sz="0" w:space="0" w:color="auto"/>
        <w:right w:val="none" w:sz="0" w:space="0" w:color="auto"/>
      </w:divBdr>
    </w:div>
    <w:div w:id="1946376519">
      <w:bodyDiv w:val="1"/>
      <w:marLeft w:val="0"/>
      <w:marRight w:val="0"/>
      <w:marTop w:val="0"/>
      <w:marBottom w:val="0"/>
      <w:divBdr>
        <w:top w:val="none" w:sz="0" w:space="0" w:color="auto"/>
        <w:left w:val="none" w:sz="0" w:space="0" w:color="auto"/>
        <w:bottom w:val="none" w:sz="0" w:space="0" w:color="auto"/>
        <w:right w:val="none" w:sz="0" w:space="0" w:color="auto"/>
      </w:divBdr>
    </w:div>
    <w:div w:id="1954509389">
      <w:bodyDiv w:val="1"/>
      <w:marLeft w:val="0"/>
      <w:marRight w:val="0"/>
      <w:marTop w:val="0"/>
      <w:marBottom w:val="0"/>
      <w:divBdr>
        <w:top w:val="none" w:sz="0" w:space="0" w:color="auto"/>
        <w:left w:val="none" w:sz="0" w:space="0" w:color="auto"/>
        <w:bottom w:val="none" w:sz="0" w:space="0" w:color="auto"/>
        <w:right w:val="none" w:sz="0" w:space="0" w:color="auto"/>
      </w:divBdr>
    </w:div>
    <w:div w:id="1955941791">
      <w:bodyDiv w:val="1"/>
      <w:marLeft w:val="0"/>
      <w:marRight w:val="0"/>
      <w:marTop w:val="0"/>
      <w:marBottom w:val="0"/>
      <w:divBdr>
        <w:top w:val="none" w:sz="0" w:space="0" w:color="auto"/>
        <w:left w:val="none" w:sz="0" w:space="0" w:color="auto"/>
        <w:bottom w:val="none" w:sz="0" w:space="0" w:color="auto"/>
        <w:right w:val="none" w:sz="0" w:space="0" w:color="auto"/>
      </w:divBdr>
    </w:div>
    <w:div w:id="1971201733">
      <w:bodyDiv w:val="1"/>
      <w:marLeft w:val="0"/>
      <w:marRight w:val="0"/>
      <w:marTop w:val="0"/>
      <w:marBottom w:val="0"/>
      <w:divBdr>
        <w:top w:val="none" w:sz="0" w:space="0" w:color="auto"/>
        <w:left w:val="none" w:sz="0" w:space="0" w:color="auto"/>
        <w:bottom w:val="none" w:sz="0" w:space="0" w:color="auto"/>
        <w:right w:val="none" w:sz="0" w:space="0" w:color="auto"/>
      </w:divBdr>
    </w:div>
    <w:div w:id="2017345907">
      <w:bodyDiv w:val="1"/>
      <w:marLeft w:val="0"/>
      <w:marRight w:val="0"/>
      <w:marTop w:val="0"/>
      <w:marBottom w:val="0"/>
      <w:divBdr>
        <w:top w:val="none" w:sz="0" w:space="0" w:color="auto"/>
        <w:left w:val="none" w:sz="0" w:space="0" w:color="auto"/>
        <w:bottom w:val="none" w:sz="0" w:space="0" w:color="auto"/>
        <w:right w:val="none" w:sz="0" w:space="0" w:color="auto"/>
      </w:divBdr>
    </w:div>
    <w:div w:id="2026860770">
      <w:bodyDiv w:val="1"/>
      <w:marLeft w:val="0"/>
      <w:marRight w:val="0"/>
      <w:marTop w:val="0"/>
      <w:marBottom w:val="0"/>
      <w:divBdr>
        <w:top w:val="none" w:sz="0" w:space="0" w:color="auto"/>
        <w:left w:val="none" w:sz="0" w:space="0" w:color="auto"/>
        <w:bottom w:val="none" w:sz="0" w:space="0" w:color="auto"/>
        <w:right w:val="none" w:sz="0" w:space="0" w:color="auto"/>
      </w:divBdr>
    </w:div>
    <w:div w:id="2055763523">
      <w:bodyDiv w:val="1"/>
      <w:marLeft w:val="0"/>
      <w:marRight w:val="0"/>
      <w:marTop w:val="0"/>
      <w:marBottom w:val="0"/>
      <w:divBdr>
        <w:top w:val="none" w:sz="0" w:space="0" w:color="auto"/>
        <w:left w:val="none" w:sz="0" w:space="0" w:color="auto"/>
        <w:bottom w:val="none" w:sz="0" w:space="0" w:color="auto"/>
        <w:right w:val="none" w:sz="0" w:space="0" w:color="auto"/>
      </w:divBdr>
    </w:div>
    <w:div w:id="2072799752">
      <w:bodyDiv w:val="1"/>
      <w:marLeft w:val="0"/>
      <w:marRight w:val="0"/>
      <w:marTop w:val="0"/>
      <w:marBottom w:val="0"/>
      <w:divBdr>
        <w:top w:val="none" w:sz="0" w:space="0" w:color="auto"/>
        <w:left w:val="none" w:sz="0" w:space="0" w:color="auto"/>
        <w:bottom w:val="none" w:sz="0" w:space="0" w:color="auto"/>
        <w:right w:val="none" w:sz="0" w:space="0" w:color="auto"/>
      </w:divBdr>
    </w:div>
    <w:div w:id="211894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subastas.administraciondejusticia.gob.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144E71-3C0F-4887-A216-6975D062A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50632</Words>
  <Characters>278478</Characters>
  <Application>Microsoft Office Word</Application>
  <DocSecurity>0</DocSecurity>
  <Lines>2320</Lines>
  <Paragraphs>656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328454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ruben</dc:creator>
  <cp:lastModifiedBy>DANIEL MARÍA MARÍN CONESA</cp:lastModifiedBy>
  <cp:revision>2</cp:revision>
  <cp:lastPrinted>2022-09-05T16:48:00Z</cp:lastPrinted>
  <dcterms:created xsi:type="dcterms:W3CDTF">2024-09-27T06:34:00Z</dcterms:created>
  <dcterms:modified xsi:type="dcterms:W3CDTF">2024-09-27T06:34:00Z</dcterms:modified>
</cp:coreProperties>
</file>