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1E5FD" w14:textId="77777777" w:rsidR="00B72213" w:rsidRPr="00813667" w:rsidRDefault="00B72213" w:rsidP="00532733">
      <w:pPr>
        <w:spacing w:line="480" w:lineRule="auto"/>
        <w:jc w:val="center"/>
        <w:rPr>
          <w:rFonts w:eastAsia="Calibri"/>
          <w:b/>
          <w:sz w:val="28"/>
          <w:szCs w:val="28"/>
          <w:lang w:val="en-US"/>
        </w:rPr>
      </w:pPr>
    </w:p>
    <w:p w14:paraId="1C11C488" w14:textId="50CC512F" w:rsidR="00317487" w:rsidRPr="00813667" w:rsidRDefault="00317487" w:rsidP="00317487">
      <w:pPr>
        <w:spacing w:line="480" w:lineRule="auto"/>
        <w:jc w:val="center"/>
        <w:rPr>
          <w:rFonts w:eastAsia="Calibri"/>
          <w:b/>
          <w:sz w:val="28"/>
          <w:szCs w:val="28"/>
          <w:lang w:val="en-US"/>
        </w:rPr>
      </w:pPr>
      <w:r w:rsidRPr="00813667">
        <w:rPr>
          <w:rFonts w:eastAsia="Calibri"/>
          <w:b/>
          <w:sz w:val="28"/>
          <w:szCs w:val="28"/>
          <w:lang w:val="en-US"/>
        </w:rPr>
        <w:t xml:space="preserve">AI-enabled </w:t>
      </w:r>
      <w:r w:rsidR="003B4DCF" w:rsidRPr="00813667">
        <w:rPr>
          <w:rFonts w:eastAsia="Calibri"/>
          <w:b/>
          <w:sz w:val="28"/>
          <w:szCs w:val="28"/>
          <w:lang w:val="en-US"/>
        </w:rPr>
        <w:t>S</w:t>
      </w:r>
      <w:r w:rsidRPr="00813667">
        <w:rPr>
          <w:rFonts w:eastAsia="Calibri"/>
          <w:b/>
          <w:sz w:val="28"/>
          <w:szCs w:val="28"/>
          <w:lang w:val="en-US"/>
        </w:rPr>
        <w:t xml:space="preserve">mart </w:t>
      </w:r>
      <w:r w:rsidR="003B4DCF" w:rsidRPr="00813667">
        <w:rPr>
          <w:rFonts w:eastAsia="Calibri"/>
          <w:b/>
          <w:sz w:val="28"/>
          <w:szCs w:val="28"/>
          <w:lang w:val="en-US"/>
        </w:rPr>
        <w:t>M</w:t>
      </w:r>
      <w:r w:rsidRPr="00813667">
        <w:rPr>
          <w:rFonts w:eastAsia="Calibri"/>
          <w:b/>
          <w:sz w:val="28"/>
          <w:szCs w:val="28"/>
          <w:lang w:val="en-US"/>
        </w:rPr>
        <w:t xml:space="preserve">anufacturing </w:t>
      </w:r>
      <w:r w:rsidR="00AF2F9F" w:rsidRPr="00813667">
        <w:rPr>
          <w:rFonts w:eastAsia="Calibri"/>
          <w:b/>
          <w:sz w:val="28"/>
          <w:szCs w:val="28"/>
          <w:lang w:val="en-US"/>
        </w:rPr>
        <w:t xml:space="preserve">Boosts Ecosystem Value Capture: </w:t>
      </w:r>
    </w:p>
    <w:p w14:paraId="3A85616E" w14:textId="70AD6786" w:rsidR="00AF2F9F" w:rsidRPr="00813667" w:rsidRDefault="00AF2F9F" w:rsidP="00317487">
      <w:pPr>
        <w:spacing w:line="480" w:lineRule="auto"/>
        <w:jc w:val="center"/>
        <w:rPr>
          <w:rFonts w:eastAsia="Calibri"/>
          <w:b/>
          <w:sz w:val="28"/>
          <w:szCs w:val="28"/>
          <w:lang w:val="en-US"/>
        </w:rPr>
      </w:pPr>
      <w:r w:rsidRPr="00813667">
        <w:rPr>
          <w:rFonts w:eastAsia="Calibri"/>
          <w:b/>
          <w:sz w:val="28"/>
          <w:szCs w:val="28"/>
          <w:lang w:val="en-US"/>
        </w:rPr>
        <w:t xml:space="preserve">The Importance of </w:t>
      </w:r>
      <w:proofErr w:type="spellStart"/>
      <w:r w:rsidRPr="00813667">
        <w:rPr>
          <w:rFonts w:eastAsia="Calibri"/>
          <w:b/>
          <w:sz w:val="28"/>
          <w:szCs w:val="28"/>
          <w:lang w:val="en-US"/>
        </w:rPr>
        <w:t>Servitization</w:t>
      </w:r>
      <w:proofErr w:type="spellEnd"/>
      <w:r w:rsidRPr="00813667">
        <w:rPr>
          <w:rFonts w:eastAsia="Calibri"/>
          <w:b/>
          <w:sz w:val="28"/>
          <w:szCs w:val="28"/>
          <w:lang w:val="en-US"/>
        </w:rPr>
        <w:t xml:space="preserve"> Pathways within Digital-Intensive Industries</w:t>
      </w:r>
    </w:p>
    <w:p w14:paraId="24B9353A" w14:textId="77777777" w:rsidR="00813667" w:rsidRPr="004317FA" w:rsidRDefault="00813667" w:rsidP="00813667">
      <w:pPr>
        <w:spacing w:line="360" w:lineRule="auto"/>
        <w:jc w:val="center"/>
        <w:rPr>
          <w:lang w:val="en-US"/>
        </w:rPr>
      </w:pPr>
    </w:p>
    <w:p w14:paraId="703BC40A" w14:textId="77777777" w:rsidR="00813667" w:rsidRPr="00C372B7" w:rsidRDefault="00813667" w:rsidP="00813667">
      <w:pPr>
        <w:spacing w:line="360" w:lineRule="auto"/>
        <w:jc w:val="center"/>
        <w:outlineLvl w:val="0"/>
        <w:rPr>
          <w:vertAlign w:val="superscript"/>
        </w:rPr>
      </w:pPr>
      <w:r w:rsidRPr="00231D33">
        <w:t xml:space="preserve">Oscar F. </w:t>
      </w:r>
      <w:proofErr w:type="spellStart"/>
      <w:r w:rsidRPr="00231D33">
        <w:t>Bustinza</w:t>
      </w:r>
      <w:r>
        <w:rPr>
          <w:vertAlign w:val="superscript"/>
        </w:rPr>
        <w:t>a</w:t>
      </w:r>
      <w:proofErr w:type="spellEnd"/>
      <w:r>
        <w:t xml:space="preserve">*, Luis M. </w:t>
      </w:r>
      <w:proofErr w:type="spellStart"/>
      <w:r>
        <w:t>Molina</w:t>
      </w:r>
      <w:r>
        <w:rPr>
          <w:vertAlign w:val="superscript"/>
        </w:rPr>
        <w:t>a</w:t>
      </w:r>
      <w:proofErr w:type="spellEnd"/>
      <w:r>
        <w:t xml:space="preserve">, </w:t>
      </w:r>
      <w:r w:rsidRPr="00231D33">
        <w:t>Ferran Vendrell-</w:t>
      </w:r>
      <w:proofErr w:type="spellStart"/>
      <w:r w:rsidRPr="00231D33">
        <w:t>Herrero</w:t>
      </w:r>
      <w:r>
        <w:rPr>
          <w:vertAlign w:val="superscript"/>
        </w:rPr>
        <w:t>bc</w:t>
      </w:r>
      <w:proofErr w:type="spellEnd"/>
      <w:r w:rsidRPr="00231D33">
        <w:t>, and Marco Opazo-</w:t>
      </w:r>
      <w:proofErr w:type="spellStart"/>
      <w:r w:rsidRPr="00231D33">
        <w:t>Basaez</w:t>
      </w:r>
      <w:r>
        <w:rPr>
          <w:vertAlign w:val="superscript"/>
        </w:rPr>
        <w:t>d</w:t>
      </w:r>
      <w:proofErr w:type="spellEnd"/>
    </w:p>
    <w:p w14:paraId="3FDCA8E5" w14:textId="77777777" w:rsidR="00813667" w:rsidRPr="00925B0E" w:rsidRDefault="00813667" w:rsidP="00813667">
      <w:pPr>
        <w:spacing w:line="360" w:lineRule="auto"/>
        <w:jc w:val="center"/>
        <w:outlineLvl w:val="0"/>
        <w:rPr>
          <w:i/>
          <w:lang w:val="en-US"/>
        </w:rPr>
      </w:pPr>
      <w:r w:rsidRPr="00925B0E">
        <w:rPr>
          <w:i/>
          <w:vertAlign w:val="superscript"/>
          <w:lang w:val="en-US"/>
        </w:rPr>
        <w:t>a</w:t>
      </w:r>
      <w:r w:rsidRPr="00925B0E">
        <w:rPr>
          <w:i/>
          <w:lang w:val="en-US"/>
        </w:rPr>
        <w:t xml:space="preserve"> Department of Management I, University of Granada, Spain </w:t>
      </w:r>
    </w:p>
    <w:p w14:paraId="0F483D60" w14:textId="77777777" w:rsidR="00813667" w:rsidRDefault="00813667" w:rsidP="00813667">
      <w:pPr>
        <w:spacing w:line="360" w:lineRule="auto"/>
        <w:jc w:val="center"/>
        <w:outlineLvl w:val="0"/>
        <w:rPr>
          <w:i/>
          <w:lang w:val="en-US"/>
        </w:rPr>
      </w:pPr>
      <w:r w:rsidRPr="00925B0E">
        <w:rPr>
          <w:i/>
          <w:vertAlign w:val="superscript"/>
          <w:lang w:val="en-US"/>
        </w:rPr>
        <w:t xml:space="preserve">b </w:t>
      </w:r>
      <w:r>
        <w:rPr>
          <w:i/>
          <w:lang w:val="en-US"/>
        </w:rPr>
        <w:t>Department of International Management, U</w:t>
      </w:r>
      <w:r w:rsidRPr="00925B0E">
        <w:rPr>
          <w:i/>
          <w:lang w:val="en-US"/>
        </w:rPr>
        <w:t xml:space="preserve">niversity of </w:t>
      </w:r>
      <w:r>
        <w:rPr>
          <w:i/>
          <w:lang w:val="en-US"/>
        </w:rPr>
        <w:t>Edinburgh</w:t>
      </w:r>
      <w:r w:rsidRPr="00925B0E">
        <w:rPr>
          <w:i/>
          <w:lang w:val="en-US"/>
        </w:rPr>
        <w:t>, United Kingdom</w:t>
      </w:r>
    </w:p>
    <w:p w14:paraId="616739BB" w14:textId="77777777" w:rsidR="00813667" w:rsidRPr="00ED7433" w:rsidRDefault="00813667" w:rsidP="00813667">
      <w:pPr>
        <w:spacing w:line="360" w:lineRule="auto"/>
        <w:jc w:val="center"/>
        <w:outlineLvl w:val="0"/>
        <w:rPr>
          <w:i/>
          <w:lang w:val="en-US"/>
        </w:rPr>
      </w:pPr>
      <w:proofErr w:type="gramStart"/>
      <w:r>
        <w:rPr>
          <w:i/>
          <w:vertAlign w:val="superscript"/>
          <w:lang w:val="en-US"/>
        </w:rPr>
        <w:t xml:space="preserve">c </w:t>
      </w:r>
      <w:r w:rsidRPr="00925B0E">
        <w:rPr>
          <w:i/>
          <w:vertAlign w:val="superscript"/>
          <w:lang w:val="en-US"/>
        </w:rPr>
        <w:t xml:space="preserve"> </w:t>
      </w:r>
      <w:r w:rsidRPr="00ED7433">
        <w:rPr>
          <w:i/>
          <w:lang w:val="en-US"/>
        </w:rPr>
        <w:t>Strategic</w:t>
      </w:r>
      <w:proofErr w:type="gramEnd"/>
      <w:r w:rsidRPr="00ED7433">
        <w:rPr>
          <w:i/>
          <w:lang w:val="en-US"/>
        </w:rPr>
        <w:t xml:space="preserve"> Business Development, University of Vaasa, Finland</w:t>
      </w:r>
    </w:p>
    <w:p w14:paraId="501E9B11" w14:textId="77777777" w:rsidR="00813667" w:rsidRPr="00925B0E" w:rsidRDefault="00813667" w:rsidP="00813667">
      <w:pPr>
        <w:spacing w:line="360" w:lineRule="auto"/>
        <w:jc w:val="center"/>
        <w:outlineLvl w:val="0"/>
        <w:rPr>
          <w:i/>
          <w:lang w:val="en-US"/>
        </w:rPr>
      </w:pPr>
      <w:r>
        <w:rPr>
          <w:i/>
          <w:vertAlign w:val="superscript"/>
          <w:lang w:val="en-US"/>
        </w:rPr>
        <w:t xml:space="preserve">d </w:t>
      </w:r>
      <w:r w:rsidRPr="00925B0E">
        <w:rPr>
          <w:i/>
          <w:lang w:val="en-US"/>
        </w:rPr>
        <w:t xml:space="preserve">Department of Marketing, </w:t>
      </w:r>
      <w:proofErr w:type="spellStart"/>
      <w:r w:rsidRPr="00925B0E">
        <w:rPr>
          <w:i/>
          <w:lang w:val="en-US"/>
        </w:rPr>
        <w:t>Deusto</w:t>
      </w:r>
      <w:proofErr w:type="spellEnd"/>
      <w:r w:rsidRPr="00925B0E">
        <w:rPr>
          <w:i/>
          <w:lang w:val="en-US"/>
        </w:rPr>
        <w:t xml:space="preserve"> Business School, University of </w:t>
      </w:r>
      <w:proofErr w:type="spellStart"/>
      <w:r w:rsidRPr="00925B0E">
        <w:rPr>
          <w:i/>
          <w:lang w:val="en-US"/>
        </w:rPr>
        <w:t>Deusto</w:t>
      </w:r>
      <w:proofErr w:type="spellEnd"/>
      <w:r w:rsidRPr="00925B0E">
        <w:rPr>
          <w:i/>
          <w:lang w:val="en-US"/>
        </w:rPr>
        <w:t>, Spain</w:t>
      </w:r>
    </w:p>
    <w:p w14:paraId="1920DBA6" w14:textId="77777777" w:rsidR="00AF2F9F" w:rsidRPr="00813667" w:rsidRDefault="00AF2F9F" w:rsidP="00ED67F4">
      <w:pPr>
        <w:spacing w:line="480" w:lineRule="auto"/>
        <w:jc w:val="both"/>
        <w:rPr>
          <w:rFonts w:eastAsia="Calibri"/>
          <w:b/>
          <w:sz w:val="28"/>
          <w:szCs w:val="28"/>
          <w:lang w:val="en-US"/>
        </w:rPr>
      </w:pPr>
    </w:p>
    <w:p w14:paraId="326D3032" w14:textId="29F78E75" w:rsidR="00532733" w:rsidRPr="00813667" w:rsidRDefault="00532733" w:rsidP="00AF2F9F">
      <w:pPr>
        <w:spacing w:line="480" w:lineRule="auto"/>
        <w:jc w:val="center"/>
        <w:rPr>
          <w:rFonts w:eastAsia="Calibri"/>
          <w:b/>
          <w:lang w:val="en-US"/>
        </w:rPr>
      </w:pPr>
      <w:r w:rsidRPr="00813667">
        <w:rPr>
          <w:rFonts w:eastAsia="Calibri"/>
          <w:b/>
          <w:lang w:val="en-US"/>
        </w:rPr>
        <w:t>Abstract</w:t>
      </w:r>
    </w:p>
    <w:p w14:paraId="0D1F95C7" w14:textId="38CEE8E4" w:rsidR="00B45452" w:rsidRPr="00813667" w:rsidRDefault="00066605" w:rsidP="003C2934">
      <w:pPr>
        <w:spacing w:line="480" w:lineRule="auto"/>
        <w:jc w:val="both"/>
        <w:rPr>
          <w:lang w:val="en-US"/>
        </w:rPr>
      </w:pPr>
      <w:bookmarkStart w:id="0" w:name="_Hlk170811964"/>
      <w:r w:rsidRPr="00813667">
        <w:rPr>
          <w:lang w:val="en-US"/>
        </w:rPr>
        <w:t>Understanding successful pathways for manufacturers to capture value within the service ecosystem framework is a recent and still nascent area of research that requires further investigation and growth. AI is an enabling technology that can be integrated across a network of products and systems, driving the transformation of these service ecosystems</w:t>
      </w:r>
      <w:r w:rsidR="008730B9" w:rsidRPr="00813667">
        <w:rPr>
          <w:lang w:val="en-US"/>
        </w:rPr>
        <w:t xml:space="preserve">. </w:t>
      </w:r>
      <w:r w:rsidR="00B45452" w:rsidRPr="00813667">
        <w:rPr>
          <w:lang w:val="en-US"/>
        </w:rPr>
        <w:t xml:space="preserve">From this perspective, </w:t>
      </w:r>
      <w:r w:rsidR="005E691F" w:rsidRPr="00813667">
        <w:rPr>
          <w:lang w:val="en-US"/>
        </w:rPr>
        <w:t xml:space="preserve">this </w:t>
      </w:r>
      <w:r w:rsidR="00B45452" w:rsidRPr="00813667">
        <w:rPr>
          <w:lang w:val="en-US"/>
        </w:rPr>
        <w:t>study proposes</w:t>
      </w:r>
      <w:r w:rsidR="00806F26" w:rsidRPr="00813667">
        <w:rPr>
          <w:lang w:val="en-US"/>
        </w:rPr>
        <w:t xml:space="preserve"> that the symbiotic convergence</w:t>
      </w:r>
      <w:r w:rsidR="00B45452" w:rsidRPr="00813667">
        <w:rPr>
          <w:lang w:val="en-US"/>
        </w:rPr>
        <w:t xml:space="preserve"> between AI-enabled </w:t>
      </w:r>
      <w:r w:rsidR="00690740" w:rsidRPr="00813667">
        <w:rPr>
          <w:lang w:val="en-US"/>
        </w:rPr>
        <w:t>s</w:t>
      </w:r>
      <w:r w:rsidR="00B45452" w:rsidRPr="00813667">
        <w:rPr>
          <w:lang w:val="en-US"/>
        </w:rPr>
        <w:t xml:space="preserve">mart </w:t>
      </w:r>
      <w:r w:rsidR="00690740" w:rsidRPr="00813667">
        <w:rPr>
          <w:lang w:val="en-US"/>
        </w:rPr>
        <w:t>m</w:t>
      </w:r>
      <w:r w:rsidR="00B45452" w:rsidRPr="00813667">
        <w:rPr>
          <w:lang w:val="en-US"/>
        </w:rPr>
        <w:t xml:space="preserve">anufacturing, which facilitates process and product enhancements, and </w:t>
      </w:r>
      <w:proofErr w:type="spellStart"/>
      <w:r w:rsidR="00B45452" w:rsidRPr="00813667">
        <w:rPr>
          <w:lang w:val="en-US"/>
        </w:rPr>
        <w:t>servitization</w:t>
      </w:r>
      <w:proofErr w:type="spellEnd"/>
      <w:r w:rsidR="00B45452" w:rsidRPr="00813667">
        <w:rPr>
          <w:lang w:val="en-US"/>
        </w:rPr>
        <w:t xml:space="preserve">, </w:t>
      </w:r>
      <w:r w:rsidR="005E48D5" w:rsidRPr="00813667">
        <w:rPr>
          <w:lang w:val="en-US"/>
        </w:rPr>
        <w:t xml:space="preserve">which enables </w:t>
      </w:r>
      <w:r w:rsidR="00B45452" w:rsidRPr="00813667">
        <w:rPr>
          <w:lang w:val="en-US"/>
        </w:rPr>
        <w:t xml:space="preserve">product availability and customization, contributes to a higher level of ecosystem value capture. To address this </w:t>
      </w:r>
      <w:r w:rsidR="0021271D" w:rsidRPr="00813667">
        <w:rPr>
          <w:lang w:val="en-US"/>
        </w:rPr>
        <w:t>issue</w:t>
      </w:r>
      <w:r w:rsidR="003C2934" w:rsidRPr="00813667">
        <w:rPr>
          <w:lang w:val="en-US"/>
        </w:rPr>
        <w:t xml:space="preserve">, </w:t>
      </w:r>
      <w:r w:rsidR="00B45452" w:rsidRPr="00813667">
        <w:rPr>
          <w:lang w:val="en-US"/>
        </w:rPr>
        <w:t xml:space="preserve">a research model </w:t>
      </w:r>
      <w:r w:rsidR="00D60B9A" w:rsidRPr="00813667">
        <w:rPr>
          <w:lang w:val="en-US"/>
        </w:rPr>
        <w:t xml:space="preserve">employing </w:t>
      </w:r>
      <w:r w:rsidR="00317487" w:rsidRPr="00813667">
        <w:rPr>
          <w:lang w:val="en-US"/>
        </w:rPr>
        <w:t>Smart Partial Least Squares</w:t>
      </w:r>
      <w:r w:rsidR="00D60B9A" w:rsidRPr="00813667">
        <w:rPr>
          <w:lang w:val="en-US"/>
        </w:rPr>
        <w:t xml:space="preserve"> </w:t>
      </w:r>
      <w:r w:rsidR="00A0608B" w:rsidRPr="00813667">
        <w:rPr>
          <w:lang w:val="en-US"/>
        </w:rPr>
        <w:t xml:space="preserve">was developed </w:t>
      </w:r>
      <w:r w:rsidR="00B45452" w:rsidRPr="00813667">
        <w:rPr>
          <w:lang w:val="en-US"/>
        </w:rPr>
        <w:t>to examine the interplay between these constructs</w:t>
      </w:r>
      <w:r w:rsidR="00D60B9A" w:rsidRPr="00813667">
        <w:rPr>
          <w:lang w:val="en-US"/>
        </w:rPr>
        <w:t>.</w:t>
      </w:r>
      <w:r w:rsidR="003C2934" w:rsidRPr="00813667">
        <w:rPr>
          <w:lang w:val="en-US"/>
        </w:rPr>
        <w:t xml:space="preserve"> </w:t>
      </w:r>
      <w:r w:rsidR="0006503E" w:rsidRPr="00813667">
        <w:rPr>
          <w:lang w:val="en-US"/>
        </w:rPr>
        <w:t xml:space="preserve">By using </w:t>
      </w:r>
      <w:r w:rsidR="00B45452" w:rsidRPr="00813667">
        <w:rPr>
          <w:lang w:val="en-US"/>
        </w:rPr>
        <w:t xml:space="preserve">survey data from a purposively selected sample of </w:t>
      </w:r>
      <w:proofErr w:type="spellStart"/>
      <w:r w:rsidR="00B45452" w:rsidRPr="00813667">
        <w:rPr>
          <w:lang w:val="en-US"/>
        </w:rPr>
        <w:t>servitized</w:t>
      </w:r>
      <w:proofErr w:type="spellEnd"/>
      <w:r w:rsidR="00B45452" w:rsidRPr="00813667">
        <w:rPr>
          <w:lang w:val="en-US"/>
        </w:rPr>
        <w:t xml:space="preserve"> manufactu</w:t>
      </w:r>
      <w:r w:rsidR="0017364A" w:rsidRPr="00813667">
        <w:rPr>
          <w:lang w:val="en-US"/>
        </w:rPr>
        <w:t xml:space="preserve">ring firms, </w:t>
      </w:r>
      <w:r w:rsidR="00CD77BC" w:rsidRPr="00813667">
        <w:rPr>
          <w:lang w:val="en-US"/>
        </w:rPr>
        <w:t xml:space="preserve">the </w:t>
      </w:r>
      <w:r w:rsidR="0017364A" w:rsidRPr="00813667">
        <w:rPr>
          <w:lang w:val="en-US"/>
        </w:rPr>
        <w:t>findings reveal</w:t>
      </w:r>
      <w:r w:rsidR="00B45452" w:rsidRPr="00813667">
        <w:rPr>
          <w:lang w:val="en-US"/>
        </w:rPr>
        <w:t xml:space="preserve"> the synergistic effects of integrating AI-enabled </w:t>
      </w:r>
      <w:r w:rsidR="00690740" w:rsidRPr="00813667">
        <w:rPr>
          <w:lang w:val="en-US"/>
        </w:rPr>
        <w:t>s</w:t>
      </w:r>
      <w:r w:rsidR="00B45452" w:rsidRPr="00813667">
        <w:rPr>
          <w:lang w:val="en-US"/>
        </w:rPr>
        <w:t xml:space="preserve">mart </w:t>
      </w:r>
      <w:r w:rsidR="00690740" w:rsidRPr="00813667">
        <w:rPr>
          <w:lang w:val="en-US"/>
        </w:rPr>
        <w:t>m</w:t>
      </w:r>
      <w:r w:rsidR="00B45452" w:rsidRPr="00813667">
        <w:rPr>
          <w:lang w:val="en-US"/>
        </w:rPr>
        <w:t xml:space="preserve">anufacturing and </w:t>
      </w:r>
      <w:proofErr w:type="spellStart"/>
      <w:r w:rsidR="00B45452" w:rsidRPr="00813667">
        <w:rPr>
          <w:lang w:val="en-US"/>
        </w:rPr>
        <w:t>servitization</w:t>
      </w:r>
      <w:proofErr w:type="spellEnd"/>
      <w:r w:rsidR="00B45452" w:rsidRPr="00813667">
        <w:rPr>
          <w:lang w:val="en-US"/>
        </w:rPr>
        <w:t xml:space="preserve">. </w:t>
      </w:r>
      <w:r w:rsidR="00CF4EB1" w:rsidRPr="00813667">
        <w:rPr>
          <w:lang w:val="en-US"/>
        </w:rPr>
        <w:t>Furthermore</w:t>
      </w:r>
      <w:r w:rsidR="00B45452" w:rsidRPr="00813667">
        <w:rPr>
          <w:lang w:val="en-US"/>
        </w:rPr>
        <w:t xml:space="preserve">, the results indicate variances across industrial sectors, </w:t>
      </w:r>
      <w:r w:rsidR="00B25A11" w:rsidRPr="00813667">
        <w:rPr>
          <w:lang w:val="en-US"/>
        </w:rPr>
        <w:t xml:space="preserve">and </w:t>
      </w:r>
      <w:r w:rsidR="00B45452" w:rsidRPr="00813667">
        <w:rPr>
          <w:lang w:val="en-US"/>
        </w:rPr>
        <w:t>highlight that in digital</w:t>
      </w:r>
      <w:r w:rsidR="008C540B" w:rsidRPr="00813667">
        <w:rPr>
          <w:lang w:val="en-US"/>
        </w:rPr>
        <w:t>ly</w:t>
      </w:r>
      <w:r w:rsidR="00FB4DB5" w:rsidRPr="00813667">
        <w:rPr>
          <w:lang w:val="en-US"/>
        </w:rPr>
        <w:t>-</w:t>
      </w:r>
      <w:r w:rsidR="00B45452" w:rsidRPr="00813667">
        <w:rPr>
          <w:lang w:val="en-US"/>
        </w:rPr>
        <w:t xml:space="preserve">intensive industries, service business models have undergone more substantial transformations, fostering accelerated </w:t>
      </w:r>
      <w:r w:rsidR="00B45452" w:rsidRPr="00813667">
        <w:rPr>
          <w:lang w:val="en-US"/>
        </w:rPr>
        <w:lastRenderedPageBreak/>
        <w:t xml:space="preserve">ecosystem development streamlined </w:t>
      </w:r>
      <w:r w:rsidR="00ED2E10" w:rsidRPr="00813667">
        <w:rPr>
          <w:lang w:val="en-US"/>
        </w:rPr>
        <w:t xml:space="preserve">by </w:t>
      </w:r>
      <w:r w:rsidR="00B45452" w:rsidRPr="00813667">
        <w:rPr>
          <w:lang w:val="en-US"/>
        </w:rPr>
        <w:t>customization. Conversely, in digitally</w:t>
      </w:r>
      <w:r w:rsidR="00C802E5" w:rsidRPr="00813667">
        <w:rPr>
          <w:lang w:val="en-US"/>
        </w:rPr>
        <w:t>-</w:t>
      </w:r>
      <w:r w:rsidR="00B45452" w:rsidRPr="00813667">
        <w:rPr>
          <w:lang w:val="en-US"/>
        </w:rPr>
        <w:t>augmented industries, where</w:t>
      </w:r>
      <w:r w:rsidR="004E3D70" w:rsidRPr="00813667">
        <w:rPr>
          <w:lang w:val="en-US"/>
        </w:rPr>
        <w:t xml:space="preserve"> inputs are digital but</w:t>
      </w:r>
      <w:r w:rsidR="00B45452" w:rsidRPr="00813667">
        <w:rPr>
          <w:lang w:val="en-US"/>
        </w:rPr>
        <w:t xml:space="preserve"> p</w:t>
      </w:r>
      <w:r w:rsidR="004E3D70" w:rsidRPr="00813667">
        <w:rPr>
          <w:lang w:val="en-US"/>
        </w:rPr>
        <w:t xml:space="preserve">roducts </w:t>
      </w:r>
      <w:r w:rsidR="00E464F9" w:rsidRPr="00813667">
        <w:rPr>
          <w:lang w:val="en-US"/>
        </w:rPr>
        <w:t xml:space="preserve">are </w:t>
      </w:r>
      <w:r w:rsidR="004E3D70" w:rsidRPr="00813667">
        <w:rPr>
          <w:lang w:val="en-US"/>
        </w:rPr>
        <w:t xml:space="preserve">predominantly </w:t>
      </w:r>
      <w:r w:rsidR="00B45452" w:rsidRPr="00813667">
        <w:rPr>
          <w:lang w:val="en-US"/>
        </w:rPr>
        <w:t>analog, digital capabilities are primarily confined to production processes.</w:t>
      </w:r>
    </w:p>
    <w:bookmarkEnd w:id="0"/>
    <w:p w14:paraId="00D7C3DD" w14:textId="77777777" w:rsidR="009A11ED" w:rsidRDefault="00532733" w:rsidP="003C2934">
      <w:pPr>
        <w:spacing w:line="480" w:lineRule="auto"/>
        <w:rPr>
          <w:rFonts w:eastAsia="Calibri"/>
          <w:lang w:val="en-US"/>
        </w:rPr>
      </w:pPr>
      <w:r w:rsidRPr="00813667">
        <w:rPr>
          <w:rFonts w:eastAsia="Calibri"/>
          <w:bCs/>
          <w:i/>
          <w:iCs/>
          <w:lang w:val="en-US"/>
        </w:rPr>
        <w:t>Keywords:</w:t>
      </w:r>
      <w:r w:rsidRPr="00813667">
        <w:rPr>
          <w:rFonts w:eastAsia="Calibri"/>
          <w:b/>
          <w:lang w:val="en-US"/>
        </w:rPr>
        <w:t xml:space="preserve"> </w:t>
      </w:r>
      <w:r w:rsidR="00CB48F6" w:rsidRPr="00813667">
        <w:rPr>
          <w:lang w:val="en-US"/>
        </w:rPr>
        <w:t xml:space="preserve">AI-enabled </w:t>
      </w:r>
      <w:r w:rsidR="004A4A90" w:rsidRPr="00813667">
        <w:rPr>
          <w:lang w:val="en-US"/>
        </w:rPr>
        <w:t>s</w:t>
      </w:r>
      <w:r w:rsidR="00CB48F6" w:rsidRPr="00813667">
        <w:rPr>
          <w:lang w:val="en-US"/>
        </w:rPr>
        <w:t xml:space="preserve">mart </w:t>
      </w:r>
      <w:r w:rsidR="004A4A90" w:rsidRPr="00813667">
        <w:rPr>
          <w:lang w:val="en-US"/>
        </w:rPr>
        <w:t>m</w:t>
      </w:r>
      <w:r w:rsidR="00CB48F6" w:rsidRPr="00813667">
        <w:rPr>
          <w:lang w:val="en-US"/>
        </w:rPr>
        <w:t>anufacturing</w:t>
      </w:r>
      <w:r w:rsidRPr="00813667">
        <w:rPr>
          <w:rFonts w:eastAsia="Calibri"/>
          <w:lang w:val="en-US"/>
        </w:rPr>
        <w:t xml:space="preserve">, </w:t>
      </w:r>
      <w:proofErr w:type="spellStart"/>
      <w:r w:rsidR="004A4A90" w:rsidRPr="00813667">
        <w:rPr>
          <w:rFonts w:eastAsia="Calibri"/>
          <w:lang w:val="en-US"/>
        </w:rPr>
        <w:t>s</w:t>
      </w:r>
      <w:r w:rsidR="00DB3763" w:rsidRPr="00813667">
        <w:rPr>
          <w:rFonts w:eastAsia="Calibri"/>
          <w:lang w:val="en-US"/>
        </w:rPr>
        <w:t>ervitization</w:t>
      </w:r>
      <w:proofErr w:type="spellEnd"/>
      <w:r w:rsidRPr="00813667">
        <w:rPr>
          <w:rFonts w:eastAsia="Calibri"/>
          <w:lang w:val="en-US"/>
        </w:rPr>
        <w:t>,</w:t>
      </w:r>
      <w:r w:rsidR="00DB3763" w:rsidRPr="00813667">
        <w:rPr>
          <w:rFonts w:eastAsia="Calibri"/>
          <w:lang w:val="en-US"/>
        </w:rPr>
        <w:t xml:space="preserve"> </w:t>
      </w:r>
      <w:r w:rsidR="004A4A90" w:rsidRPr="00813667">
        <w:rPr>
          <w:rFonts w:eastAsia="Calibri"/>
          <w:lang w:val="en-US"/>
        </w:rPr>
        <w:t>e</w:t>
      </w:r>
      <w:r w:rsidR="00DB3763" w:rsidRPr="00813667">
        <w:rPr>
          <w:rFonts w:eastAsia="Calibri"/>
          <w:lang w:val="en-US"/>
        </w:rPr>
        <w:t xml:space="preserve">cosystem, </w:t>
      </w:r>
      <w:r w:rsidR="004A4A90" w:rsidRPr="00813667">
        <w:rPr>
          <w:rFonts w:eastAsia="Calibri"/>
          <w:lang w:val="en-US"/>
        </w:rPr>
        <w:t>v</w:t>
      </w:r>
      <w:r w:rsidR="00DB3763" w:rsidRPr="00813667">
        <w:rPr>
          <w:rFonts w:eastAsia="Calibri"/>
          <w:lang w:val="en-US"/>
        </w:rPr>
        <w:t>alue capture.</w:t>
      </w:r>
    </w:p>
    <w:p w14:paraId="7081B067" w14:textId="77777777" w:rsidR="009A11ED" w:rsidRPr="00DB1D87" w:rsidRDefault="009A11ED" w:rsidP="009A11ED">
      <w:pPr>
        <w:spacing w:line="360" w:lineRule="auto"/>
        <w:rPr>
          <w:b/>
          <w:bCs/>
          <w:lang w:val="en-US"/>
        </w:rPr>
      </w:pPr>
      <w:r w:rsidRPr="00DB1D87">
        <w:rPr>
          <w:b/>
          <w:bCs/>
          <w:lang w:val="en-US"/>
        </w:rPr>
        <w:t>Acknowledgments</w:t>
      </w:r>
    </w:p>
    <w:p w14:paraId="3A594553" w14:textId="569E9BC5" w:rsidR="009A11ED" w:rsidRPr="00154830" w:rsidRDefault="009A11ED" w:rsidP="009A11ED">
      <w:pPr>
        <w:spacing w:line="360" w:lineRule="auto"/>
        <w:rPr>
          <w:lang w:val="en-US"/>
        </w:rPr>
      </w:pPr>
      <w:r w:rsidRPr="002400B1">
        <w:rPr>
          <w:lang w:val="en-US"/>
        </w:rPr>
        <w:t xml:space="preserve">Oscar F. </w:t>
      </w:r>
      <w:proofErr w:type="spellStart"/>
      <w:r w:rsidRPr="002400B1">
        <w:rPr>
          <w:lang w:val="en-US"/>
        </w:rPr>
        <w:t>Bustinza</w:t>
      </w:r>
      <w:proofErr w:type="spellEnd"/>
      <w:r w:rsidRPr="002400B1">
        <w:rPr>
          <w:lang w:val="en-US"/>
        </w:rPr>
        <w:t xml:space="preserve"> </w:t>
      </w:r>
      <w:r>
        <w:rPr>
          <w:lang w:val="en-US"/>
        </w:rPr>
        <w:t xml:space="preserve">and Luis M. Molina </w:t>
      </w:r>
      <w:r w:rsidRPr="002400B1">
        <w:rPr>
          <w:lang w:val="en-US"/>
        </w:rPr>
        <w:t xml:space="preserve">acknowledge support from </w:t>
      </w:r>
      <w:r w:rsidRPr="00E5186F">
        <w:rPr>
          <w:lang w:val="en-US"/>
        </w:rPr>
        <w:t xml:space="preserve">Grant C-SEJ-020-UGR23 funded by </w:t>
      </w:r>
      <w:proofErr w:type="spellStart"/>
      <w:r w:rsidRPr="00E5186F">
        <w:rPr>
          <w:lang w:val="en-US"/>
        </w:rPr>
        <w:t>Consejerıa</w:t>
      </w:r>
      <w:proofErr w:type="spellEnd"/>
      <w:r w:rsidRPr="00E5186F">
        <w:rPr>
          <w:lang w:val="en-US"/>
        </w:rPr>
        <w:t xml:space="preserve"> de Universidad, </w:t>
      </w:r>
      <w:proofErr w:type="spellStart"/>
      <w:r w:rsidRPr="00E5186F">
        <w:rPr>
          <w:lang w:val="en-US"/>
        </w:rPr>
        <w:t>Investigacion</w:t>
      </w:r>
      <w:proofErr w:type="spellEnd"/>
      <w:r w:rsidRPr="00E5186F">
        <w:rPr>
          <w:lang w:val="en-US"/>
        </w:rPr>
        <w:t xml:space="preserve"> e </w:t>
      </w:r>
      <w:proofErr w:type="spellStart"/>
      <w:r w:rsidRPr="00E5186F">
        <w:rPr>
          <w:lang w:val="en-US"/>
        </w:rPr>
        <w:t>Innovacion</w:t>
      </w:r>
      <w:proofErr w:type="spellEnd"/>
      <w:r w:rsidRPr="00E5186F">
        <w:rPr>
          <w:lang w:val="en-US"/>
        </w:rPr>
        <w:t xml:space="preserve"> and by</w:t>
      </w:r>
      <w:r>
        <w:rPr>
          <w:lang w:val="en-US"/>
        </w:rPr>
        <w:t xml:space="preserve"> </w:t>
      </w:r>
      <w:r w:rsidRPr="00E5186F">
        <w:rPr>
          <w:lang w:val="en-US"/>
        </w:rPr>
        <w:t>ERDF Andalusia Program 2021-2027</w:t>
      </w:r>
      <w:r w:rsidRPr="002400B1">
        <w:rPr>
          <w:lang w:val="en-US"/>
        </w:rPr>
        <w:t>.</w:t>
      </w:r>
      <w:r>
        <w:rPr>
          <w:lang w:val="en-US"/>
        </w:rPr>
        <w:t xml:space="preserve"> </w:t>
      </w:r>
      <w:proofErr w:type="spellStart"/>
      <w:r w:rsidRPr="002400B1">
        <w:rPr>
          <w:lang w:val="en-US"/>
        </w:rPr>
        <w:t>Ferran</w:t>
      </w:r>
      <w:proofErr w:type="spellEnd"/>
      <w:r w:rsidRPr="002400B1">
        <w:rPr>
          <w:lang w:val="en-US"/>
        </w:rPr>
        <w:t xml:space="preserve"> </w:t>
      </w:r>
      <w:proofErr w:type="spellStart"/>
      <w:r w:rsidRPr="002400B1">
        <w:rPr>
          <w:lang w:val="en-US"/>
        </w:rPr>
        <w:t>Vendrell</w:t>
      </w:r>
      <w:proofErr w:type="spellEnd"/>
      <w:r w:rsidRPr="002400B1">
        <w:rPr>
          <w:lang w:val="en-US"/>
        </w:rPr>
        <w:t>-Herrero acknowledges support by the Spanish State Research Agency (SRA), Ministry of Science and Innovation (</w:t>
      </w:r>
      <w:r>
        <w:rPr>
          <w:lang w:val="en-US"/>
        </w:rPr>
        <w:t>REF.</w:t>
      </w:r>
      <w:r w:rsidRPr="002400B1">
        <w:rPr>
          <w:lang w:val="en-US"/>
        </w:rPr>
        <w:t xml:space="preserve"> PID2022-136235NB-I00).</w:t>
      </w:r>
      <w:r>
        <w:rPr>
          <w:lang w:val="en-US"/>
        </w:rPr>
        <w:t xml:space="preserve"> </w:t>
      </w:r>
      <w:r w:rsidRPr="009A11ED">
        <w:rPr>
          <w:lang w:val="en-US"/>
        </w:rPr>
        <w:t>Funding for open access charge was provided by Universidad de Granada/CBUA.</w:t>
      </w:r>
    </w:p>
    <w:p w14:paraId="38367436" w14:textId="71C3D538" w:rsidR="002242B1" w:rsidRPr="00813667" w:rsidRDefault="00AE0CC5" w:rsidP="003C2934">
      <w:pPr>
        <w:spacing w:line="480" w:lineRule="auto"/>
        <w:rPr>
          <w:rFonts w:eastAsia="Calibri"/>
          <w:lang w:val="en-US"/>
        </w:rPr>
      </w:pPr>
      <w:r w:rsidRPr="00813667">
        <w:rPr>
          <w:rFonts w:eastAsia="Calibri"/>
          <w:lang w:val="en-US"/>
        </w:rPr>
        <w:br w:type="page"/>
      </w:r>
    </w:p>
    <w:p w14:paraId="605A744B" w14:textId="77777777" w:rsidR="000D71D4" w:rsidRPr="00813667" w:rsidRDefault="000D71D4" w:rsidP="00ED67F4">
      <w:pPr>
        <w:spacing w:line="480" w:lineRule="auto"/>
        <w:jc w:val="both"/>
        <w:rPr>
          <w:rFonts w:eastAsia="Calibri"/>
          <w:b/>
          <w:lang w:val="en-US"/>
        </w:rPr>
      </w:pPr>
    </w:p>
    <w:p w14:paraId="14FC1CBC" w14:textId="39F0A799" w:rsidR="000263A1" w:rsidRPr="00813667" w:rsidRDefault="00653AD3" w:rsidP="00ED67F4">
      <w:pPr>
        <w:spacing w:line="480" w:lineRule="auto"/>
        <w:jc w:val="both"/>
        <w:rPr>
          <w:b/>
          <w:lang w:val="en-US"/>
        </w:rPr>
      </w:pPr>
      <w:r w:rsidRPr="00813667">
        <w:rPr>
          <w:rFonts w:eastAsia="Calibri"/>
          <w:b/>
          <w:lang w:val="en-US"/>
        </w:rPr>
        <w:t xml:space="preserve">1. </w:t>
      </w:r>
      <w:r w:rsidR="00532733" w:rsidRPr="00813667">
        <w:rPr>
          <w:rFonts w:eastAsia="Calibri"/>
          <w:b/>
          <w:lang w:val="en-US"/>
        </w:rPr>
        <w:t>Introduction</w:t>
      </w:r>
    </w:p>
    <w:p w14:paraId="39780F42" w14:textId="384946DF" w:rsidR="00AE390D" w:rsidRPr="00813667" w:rsidRDefault="006E07ED" w:rsidP="0049519A">
      <w:pPr>
        <w:spacing w:line="480" w:lineRule="auto"/>
        <w:jc w:val="both"/>
        <w:rPr>
          <w:lang w:val="en-US"/>
        </w:rPr>
      </w:pPr>
      <w:r w:rsidRPr="00813667">
        <w:rPr>
          <w:lang w:val="en-US"/>
        </w:rPr>
        <w:t>While the emergence of Industry 4.0, which integrates technologies such as the Internet of Things</w:t>
      </w:r>
      <w:r w:rsidR="000D1AE4" w:rsidRPr="00813667">
        <w:rPr>
          <w:lang w:val="en-US"/>
        </w:rPr>
        <w:t xml:space="preserve"> (IoT)</w:t>
      </w:r>
      <w:r w:rsidRPr="00813667">
        <w:rPr>
          <w:lang w:val="en-US"/>
        </w:rPr>
        <w:t>, big data analytics and cloud services</w:t>
      </w:r>
      <w:r w:rsidR="00643456" w:rsidRPr="00813667">
        <w:rPr>
          <w:lang w:val="en-US"/>
        </w:rPr>
        <w:t xml:space="preserve"> </w:t>
      </w:r>
      <w:r w:rsidR="00643456" w:rsidRPr="00813667">
        <w:rPr>
          <w:lang w:val="en-US"/>
        </w:rPr>
        <w:fldChar w:fldCharType="begin"/>
      </w:r>
      <w:r w:rsidR="008918B7" w:rsidRPr="00813667">
        <w:rPr>
          <w:lang w:val="en-US"/>
        </w:rPr>
        <w:instrText xml:space="preserve"> ADDIN ZOTERO_ITEM CSL_CITATION {"citationID":"S4JhFssQ","properties":{"formattedCitation":"(L. Wang et al., 2015)","plainCitation":"(L. Wang et al., 2015)","dontUpdate":true,"noteIndex":0},"citationItems":[{"id":1124,"uris":["http://zotero.org/users/10288165/items/RWD6R7WW"],"itemData":{"id":1124,"type":"article-journal","container-title":"Journal of manufacturing systems","note":"publisher: Elsevier","page":"517–527","source":"Google Scholar","title":"Current status and advancement of cyber-physical systems in manufacturing","volume":"37","author":[{"family":"Wang","given":"Lihui"},{"family":"Törngren","given":"Martin"},{"family":"Onori","given":"Mauro"}],"issued":{"date-parts":[["2015"]]}}}],"schema":"https://github.com/citation-style-language/schema/raw/master/csl-citation.json"} </w:instrText>
      </w:r>
      <w:r w:rsidR="00643456" w:rsidRPr="00813667">
        <w:rPr>
          <w:lang w:val="en-US"/>
        </w:rPr>
        <w:fldChar w:fldCharType="separate"/>
      </w:r>
      <w:r w:rsidR="004E3D70" w:rsidRPr="00813667">
        <w:rPr>
          <w:lang w:val="en-US"/>
        </w:rPr>
        <w:t>(Culot et al., 2020</w:t>
      </w:r>
      <w:r w:rsidR="00BB426A" w:rsidRPr="00813667">
        <w:rPr>
          <w:lang w:val="en-US"/>
        </w:rPr>
        <w:t>)</w:t>
      </w:r>
      <w:r w:rsidR="00643456" w:rsidRPr="00813667">
        <w:rPr>
          <w:lang w:val="en-US"/>
        </w:rPr>
        <w:fldChar w:fldCharType="end"/>
      </w:r>
      <w:r w:rsidRPr="00813667">
        <w:rPr>
          <w:lang w:val="en-US"/>
        </w:rPr>
        <w:t>,</w:t>
      </w:r>
      <w:r w:rsidR="00643456" w:rsidRPr="00813667">
        <w:rPr>
          <w:lang w:val="en-US"/>
        </w:rPr>
        <w:t xml:space="preserve"> </w:t>
      </w:r>
      <w:r w:rsidRPr="00813667">
        <w:rPr>
          <w:lang w:val="en-US"/>
        </w:rPr>
        <w:t xml:space="preserve">has become a </w:t>
      </w:r>
      <w:r w:rsidR="00413160" w:rsidRPr="00813667">
        <w:rPr>
          <w:lang w:val="en-US"/>
        </w:rPr>
        <w:t xml:space="preserve">current, </w:t>
      </w:r>
      <w:r w:rsidRPr="00813667">
        <w:rPr>
          <w:lang w:val="en-US"/>
        </w:rPr>
        <w:t xml:space="preserve">central </w:t>
      </w:r>
      <w:r w:rsidR="008C540B" w:rsidRPr="00813667">
        <w:rPr>
          <w:lang w:val="en-US"/>
        </w:rPr>
        <w:t xml:space="preserve"> topic in the </w:t>
      </w:r>
      <w:r w:rsidRPr="00813667">
        <w:rPr>
          <w:lang w:val="en-US"/>
        </w:rPr>
        <w:t>management and engineering</w:t>
      </w:r>
      <w:r w:rsidR="00EC6C64" w:rsidRPr="00813667">
        <w:rPr>
          <w:lang w:val="en-US"/>
        </w:rPr>
        <w:t xml:space="preserve"> fields</w:t>
      </w:r>
      <w:r w:rsidRPr="00813667">
        <w:rPr>
          <w:lang w:val="en-US"/>
        </w:rPr>
        <w:t xml:space="preserve"> </w:t>
      </w:r>
      <w:r w:rsidRPr="00813667">
        <w:rPr>
          <w:lang w:val="en-US"/>
        </w:rPr>
        <w:fldChar w:fldCharType="begin"/>
      </w:r>
      <w:r w:rsidR="008918B7" w:rsidRPr="00813667">
        <w:rPr>
          <w:lang w:val="en-US"/>
        </w:rPr>
        <w:instrText xml:space="preserve"> ADDIN ZOTERO_ITEM CSL_CITATION {"citationID":"PNzcdSoS","properties":{"formattedCitation":"(Frank et al., 2019; Saporiti et al., 2023)","plainCitation":"(Frank et al., 2019; Saporiti et al., 2023)","noteIndex":0},"citationItems":[{"id":1115,"uris":["http://zotero.org/users/10288165/items/YJKMUT4U"],"itemData":{"id":1115,"type":"article-journal","container-title":"International journal of production economics","note":"publisher: Elsevier","page":"15–26","source":"Google Scholar","title":"Industry 4.0 technologies: Implementation patterns in manufacturing companies","title-short":"Industry 4.0 technologies","volume":"210","author":[{"family":"Frank","given":"Alejandro Germán"},{"family":"Dalenogare","given":"Lucas Santos"},{"family":"Ayala","given":"Néstor Fabián"}],"issued":{"date-parts":[["2019"]]}}},{"id":1126,"uris":["http://zotero.org/users/10288165/items/7935HXST"],"itemData":{"id":1126,"type":"article-journal","abstract":"Digital Twin (DT) implementation in manufacturing plants has attracted increasing attention. Owing to advancements in the use of technologies related to Industry 4.0 pillars, such as the Internet of Things, Big Data analytics, and simulation, the potential of DTs to profoundly impact manufacturing has been recognised. However, DT implementation is challenging. In practice, manufacturing companies that consider DT implementation may encounter several challenges, which can prevent the achievement of its potential benefits and impede its successful realization. Research on this topic lacks empirical evidence and models to guide practitioners to overcome this problem. Therefore, the aim of this study was to map the key challenges related to DT implementation in manufacturing contexts and propose a set of possible countermeasures. To achieve this objective, we conducted a Delphi study involving 15 experts, both practitioners and academics. The process required three rounds. In the first round, the experts were requested to provide a personalized list of potential challenges to DT implementation. In the second round, the experts evaluated the challenges from the literature and their suggested potential challenges, providing a measure of relevance. Furthermore, experts were asked to propose possible countermeasures to these challenges. Finally, a third round achieved consensus. The study identified 18 key challenges divided into four categories and proposed a set of possible countermeasures to overcome these problems. Moreover, a relevance/agreement matrix of the key challenges was proposed to establish a relative impact.","container-title":"International Journal of Production Economics","DOI":"10.1016/j.ijpe.2023.108888","ISSN":"0925-5273","journalAbbreviation":"International Journal of Production Economics","page":"108888","source":"ScienceDirect","title":"Challenges and countermeasures for digital twin implementation in manufacturing plants: A Delphi study","title-short":"Challenges and countermeasures for digital twin implementation in manufacturing plants","volume":"261","author":[{"family":"Saporiti","given":"Nicolò"},{"family":"Cannas","given":"Violetta Giada"},{"family":"Pozzi","given":"Rossella"},{"family":"Rossi","given":"Tommaso"}],"issued":{"date-parts":[["2023",7,1]]}}}],"schema":"https://github.com/citation-style-language/schema/raw/master/csl-citation.json"} </w:instrText>
      </w:r>
      <w:r w:rsidRPr="00813667">
        <w:rPr>
          <w:lang w:val="en-US"/>
        </w:rPr>
        <w:fldChar w:fldCharType="separate"/>
      </w:r>
      <w:r w:rsidR="002B1A1B" w:rsidRPr="00813667">
        <w:rPr>
          <w:noProof/>
          <w:lang w:val="en-US"/>
        </w:rPr>
        <w:t>(Frank et al., 2019; Saporiti et al., 2023)</w:t>
      </w:r>
      <w:r w:rsidRPr="00813667">
        <w:rPr>
          <w:lang w:val="en-US"/>
        </w:rPr>
        <w:fldChar w:fldCharType="end"/>
      </w:r>
      <w:r w:rsidR="00643456" w:rsidRPr="00813667">
        <w:rPr>
          <w:lang w:val="en-US"/>
        </w:rPr>
        <w:t>,</w:t>
      </w:r>
      <w:r w:rsidR="00880F29" w:rsidRPr="00813667">
        <w:rPr>
          <w:lang w:val="en-US"/>
        </w:rPr>
        <w:t xml:space="preserve"> the concept of </w:t>
      </w:r>
      <w:r w:rsidR="00062B14" w:rsidRPr="00813667">
        <w:rPr>
          <w:lang w:val="en-US"/>
        </w:rPr>
        <w:t>a</w:t>
      </w:r>
      <w:r w:rsidRPr="00813667">
        <w:rPr>
          <w:lang w:val="en-US"/>
        </w:rPr>
        <w:t xml:space="preserve">rtificial </w:t>
      </w:r>
      <w:r w:rsidR="00062B14" w:rsidRPr="00813667">
        <w:rPr>
          <w:lang w:val="en-US"/>
        </w:rPr>
        <w:t>i</w:t>
      </w:r>
      <w:r w:rsidRPr="00813667">
        <w:rPr>
          <w:lang w:val="en-US"/>
        </w:rPr>
        <w:t>ntelligence</w:t>
      </w:r>
      <w:r w:rsidR="000D1AE4" w:rsidRPr="00813667">
        <w:rPr>
          <w:lang w:val="en-US"/>
        </w:rPr>
        <w:t xml:space="preserve"> (AI)</w:t>
      </w:r>
      <w:r w:rsidR="00880F29" w:rsidRPr="00813667">
        <w:rPr>
          <w:lang w:val="en-US"/>
        </w:rPr>
        <w:t>-</w:t>
      </w:r>
      <w:r w:rsidR="000D1AE4" w:rsidRPr="00813667">
        <w:rPr>
          <w:lang w:val="en-US"/>
        </w:rPr>
        <w:t>enabled</w:t>
      </w:r>
      <w:r w:rsidR="00880F29" w:rsidRPr="00813667">
        <w:rPr>
          <w:lang w:val="en-US"/>
        </w:rPr>
        <w:t xml:space="preserve"> </w:t>
      </w:r>
      <w:r w:rsidR="00062B14" w:rsidRPr="00813667">
        <w:rPr>
          <w:lang w:val="en-US"/>
        </w:rPr>
        <w:t>s</w:t>
      </w:r>
      <w:r w:rsidR="00880F29" w:rsidRPr="00813667">
        <w:rPr>
          <w:lang w:val="en-US"/>
        </w:rPr>
        <w:t xml:space="preserve">mart </w:t>
      </w:r>
      <w:r w:rsidR="00062B14" w:rsidRPr="00813667">
        <w:rPr>
          <w:lang w:val="en-US"/>
        </w:rPr>
        <w:t>m</w:t>
      </w:r>
      <w:r w:rsidR="00880F29" w:rsidRPr="00813667">
        <w:rPr>
          <w:lang w:val="en-US"/>
        </w:rPr>
        <w:t>anufacturing</w:t>
      </w:r>
      <w:r w:rsidR="00643456" w:rsidRPr="00813667">
        <w:rPr>
          <w:lang w:val="en-US"/>
        </w:rPr>
        <w:t xml:space="preserve"> </w:t>
      </w:r>
      <w:r w:rsidRPr="00813667">
        <w:rPr>
          <w:lang w:val="en-US"/>
        </w:rPr>
        <w:t>remains relatively unexplored</w:t>
      </w:r>
      <w:r w:rsidR="00C7565D" w:rsidRPr="00813667">
        <w:rPr>
          <w:lang w:val="en-US"/>
        </w:rPr>
        <w:t xml:space="preserve"> in industrial settings</w:t>
      </w:r>
      <w:r w:rsidRPr="00813667">
        <w:rPr>
          <w:lang w:val="en-US"/>
        </w:rPr>
        <w:t xml:space="preserve">. </w:t>
      </w:r>
      <w:r w:rsidR="000D1AE4" w:rsidRPr="00813667">
        <w:rPr>
          <w:lang w:val="en-US"/>
        </w:rPr>
        <w:t xml:space="preserve">AI </w:t>
      </w:r>
      <w:r w:rsidR="002D7EEE" w:rsidRPr="00813667">
        <w:rPr>
          <w:lang w:val="en-US"/>
        </w:rPr>
        <w:t xml:space="preserve">employs computational agents to address intricate and time-consuming </w:t>
      </w:r>
      <w:r w:rsidR="00236D35" w:rsidRPr="00813667">
        <w:rPr>
          <w:lang w:val="en-US"/>
        </w:rPr>
        <w:t xml:space="preserve">computational </w:t>
      </w:r>
      <w:r w:rsidR="002D7EEE" w:rsidRPr="00813667">
        <w:rPr>
          <w:lang w:val="en-US"/>
        </w:rPr>
        <w:t xml:space="preserve">challenges </w:t>
      </w:r>
      <w:r w:rsidR="00BD5597" w:rsidRPr="00813667">
        <w:rPr>
          <w:lang w:val="en-US"/>
        </w:rPr>
        <w:t xml:space="preserve">intelligently </w:t>
      </w:r>
      <w:r w:rsidR="002D7EEE" w:rsidRPr="00813667">
        <w:rPr>
          <w:lang w:val="en-US"/>
        </w:rPr>
        <w:fldChar w:fldCharType="begin"/>
      </w:r>
      <w:r w:rsidR="008918B7" w:rsidRPr="00813667">
        <w:rPr>
          <w:lang w:val="en-US"/>
        </w:rPr>
        <w:instrText xml:space="preserve"> ADDIN ZOTERO_ITEM CSL_CITATION {"citationID":"4u34eaIU","properties":{"formattedCitation":"(Burstr\\uc0\\u246{}m et al., 2021; Mikalef et al., 2023)","plainCitation":"(Burström et al., 2021; Mikalef et al., 2023)","noteIndex":0},"citationItems":[{"id":1471,"uris":["http://zotero.org/users/10288165/items/RLL8DJR8"],"itemData":{"id":1471,"type":"article-journal","container-title":"Journal of Business Research","note":"publisher: Elsevier","page":"85–95","source":"Google Scholar","title":"AI-enabled business-model innovation and transformation in industrial ecosystems: A framework, model and outline for further research","title-short":"AI-enabled business-model innovation and transformation in industrial ecosystems","volume":"127","author":[{"family":"Burström","given":"Thommie"},{"family":"Parida","given":"Vinit"},{"family":"Lahti","given":"Tom"},{"family":"Wincent","given":"Joakim"}],"issued":{"date-parts":[["2021"]]}}},{"id":1121,"uris":["http://zotero.org/users/10288165/items/XHFGW34P"],"itemData":{"id":1121,"type":"article-journal","abstract":"The deployment of Artificial Intelligence (AI) has been accelerating in several fields over the past few years, with much focus placed on its potential in Business-to-Business (B2B) marketing. Early reports highlight promising benefits of AI in B2B marketing such as offering important insights into customer behaviors, identifying critical market insight, and streamlining operational inefficiencies. Nevertheless, there is a lack of understanding concerning how organizations should structure their AI competencies for B2B marketing, and how these ultimately influence organizational performance. Drawing on AI competencies and B2B marketing literature, this study develops a conceptual research model that explores the effect that AI competencies have on B2B marketing capabilities, and in turn on organizational performance. The proposed research model is tested using 155 survey responses from European companies and analyzed using partial least squares structural equation modeling. The results highlight the mechanisms through which AI competencies influence B2B marketing capabilities, as well as how the later impact organizational performance.","container-title":"Journal of Business Research","DOI":"10.1016/j.jbusres.2023.113998","ISSN":"0148-2963","journalAbbreviation":"Journal of Business Research","page":"113998","source":"ScienceDirect","title":"Artificial intelligence (AI) competencies for organizational performance: A B2B marketing capabilities perspective","title-short":"Artificial intelligence (AI) competencies for organizational performance","volume":"164","author":[{"family":"Mikalef","given":"Patrick"},{"family":"Islam","given":"Najmul"},{"family":"Parida","given":"Vinit"},{"family":"Singh","given":"Harkamaljit"},{"family":"Altwaijry","given":"Najwa"}],"issued":{"date-parts":[["2023",9,1]]}}}],"schema":"https://github.com/citation-style-language/schema/raw/master/csl-citation.json"} </w:instrText>
      </w:r>
      <w:r w:rsidR="002D7EEE" w:rsidRPr="00813667">
        <w:rPr>
          <w:lang w:val="en-US"/>
        </w:rPr>
        <w:fldChar w:fldCharType="separate"/>
      </w:r>
      <w:r w:rsidR="002E445A" w:rsidRPr="00813667">
        <w:rPr>
          <w:lang w:val="en-US"/>
        </w:rPr>
        <w:t>(Burström et al., 2021; Mikalef et al., 2023)</w:t>
      </w:r>
      <w:r w:rsidR="002D7EEE" w:rsidRPr="00813667">
        <w:rPr>
          <w:lang w:val="en-US"/>
        </w:rPr>
        <w:fldChar w:fldCharType="end"/>
      </w:r>
      <w:r w:rsidR="00B747DB" w:rsidRPr="00813667">
        <w:rPr>
          <w:lang w:val="en-US"/>
        </w:rPr>
        <w:t xml:space="preserve">, </w:t>
      </w:r>
      <w:r w:rsidR="002D7EEE" w:rsidRPr="00813667">
        <w:rPr>
          <w:lang w:val="en-US"/>
        </w:rPr>
        <w:t xml:space="preserve">while </w:t>
      </w:r>
      <w:r w:rsidR="00062B14" w:rsidRPr="00813667">
        <w:rPr>
          <w:lang w:val="en-US"/>
        </w:rPr>
        <w:t>s</w:t>
      </w:r>
      <w:r w:rsidR="000D1AE4" w:rsidRPr="00813667">
        <w:rPr>
          <w:lang w:val="en-US"/>
        </w:rPr>
        <w:t xml:space="preserve">mart </w:t>
      </w:r>
      <w:r w:rsidR="00062B14" w:rsidRPr="00813667">
        <w:rPr>
          <w:lang w:val="en-US"/>
        </w:rPr>
        <w:t>m</w:t>
      </w:r>
      <w:r w:rsidR="000D1AE4" w:rsidRPr="00813667">
        <w:rPr>
          <w:lang w:val="en-US"/>
        </w:rPr>
        <w:t>anufacturing</w:t>
      </w:r>
      <w:r w:rsidR="002D7EEE" w:rsidRPr="00813667">
        <w:rPr>
          <w:lang w:val="en-US"/>
        </w:rPr>
        <w:t xml:space="preserve"> </w:t>
      </w:r>
      <w:r w:rsidR="00B747DB" w:rsidRPr="00813667">
        <w:rPr>
          <w:lang w:val="en-US"/>
        </w:rPr>
        <w:t xml:space="preserve">encompasses a suite of tools designed </w:t>
      </w:r>
      <w:r w:rsidR="00267356" w:rsidRPr="00813667">
        <w:rPr>
          <w:lang w:val="en-US"/>
        </w:rPr>
        <w:t>to</w:t>
      </w:r>
      <w:r w:rsidR="00B747DB" w:rsidRPr="00813667">
        <w:rPr>
          <w:lang w:val="en-US"/>
        </w:rPr>
        <w:t xml:space="preserve"> oversee manufacturing operations, </w:t>
      </w:r>
      <w:r w:rsidR="00267356" w:rsidRPr="00813667">
        <w:rPr>
          <w:lang w:val="en-US"/>
        </w:rPr>
        <w:t>manage</w:t>
      </w:r>
      <w:r w:rsidR="00B747DB" w:rsidRPr="00813667">
        <w:rPr>
          <w:lang w:val="en-US"/>
        </w:rPr>
        <w:t xml:space="preserve"> data transmission within the </w:t>
      </w:r>
      <w:r w:rsidR="002D7EEE" w:rsidRPr="00813667">
        <w:rPr>
          <w:lang w:val="en-US"/>
        </w:rPr>
        <w:t xml:space="preserve">corporate and business ecosystem, establish continuous operational monitoring systems, and </w:t>
      </w:r>
      <w:r w:rsidR="00D54B7D" w:rsidRPr="00813667">
        <w:rPr>
          <w:lang w:val="en-US"/>
        </w:rPr>
        <w:t xml:space="preserve">to create </w:t>
      </w:r>
      <w:r w:rsidR="002D7EEE" w:rsidRPr="00813667">
        <w:rPr>
          <w:lang w:val="en-US"/>
        </w:rPr>
        <w:t xml:space="preserve">mechanisms for problem identification and prediction </w:t>
      </w:r>
      <w:r w:rsidR="002D7EEE" w:rsidRPr="00813667">
        <w:rPr>
          <w:lang w:val="en-US"/>
        </w:rPr>
        <w:fldChar w:fldCharType="begin"/>
      </w:r>
      <w:r w:rsidR="008918B7" w:rsidRPr="00813667">
        <w:rPr>
          <w:lang w:val="en-US"/>
        </w:rPr>
        <w:instrText xml:space="preserve"> ADDIN ZOTERO_ITEM CSL_CITATION {"citationID":"WopmzYaa","properties":{"formattedCitation":"(Tao et al., 2018; Wamba &amp; Queiroz, 2022)","plainCitation":"(Tao et al., 2018; Wamba &amp; Queiroz, 2022)","noteIndex":0},"citationItems":[{"id":1129,"uris":["http://zotero.org/users/10288165/items/98A4PUVB"],"itemData":{"id":1129,"type":"article-journal","container-title":"Journal of Manufacturing Systems","note":"publisher: Elsevier","page":"157–169","source":"Google Scholar","title":"Data-driven smart manufacturing","volume":"48","author":[{"family":"Tao","given":"Fei"},{"family":"Qi","given":"Qinglin"},{"family":"Liu","given":"Ang"},{"family":"Kusiak","given":"Andrew"}],"issued":{"date-parts":[["2018"]]}}},{"id":1205,"uris":["http://zotero.org/users/10288165/items/GLVCUTDG"],"itemData":{"id":1205,"type":"article-journal","container-title":"Production Planning &amp; Control","issue":"2-3","note":"publisher: Taylor &amp; Francis","page":"193–210","source":"Google Scholar","title":"Industry 4.0 and the supply chain digitalisation: a blockchain diffusion perspective","title-short":"Industry 4.0 and the supply chain digitalisation","volume":"33","author":[{"family":"Wamba","given":"Samuel Fosso"},{"family":"Queiroz","given":"Maciel M."}],"issued":{"date-parts":[["2022"]]}}}],"schema":"https://github.com/citation-style-language/schema/raw/master/csl-citation.json"} </w:instrText>
      </w:r>
      <w:r w:rsidR="002D7EEE" w:rsidRPr="00813667">
        <w:rPr>
          <w:lang w:val="en-US"/>
        </w:rPr>
        <w:fldChar w:fldCharType="separate"/>
      </w:r>
      <w:r w:rsidR="006829E0" w:rsidRPr="00813667">
        <w:rPr>
          <w:noProof/>
          <w:lang w:val="en-US"/>
        </w:rPr>
        <w:t>(Tao et al., 2018; Wamba &amp; Queiroz, 2022)</w:t>
      </w:r>
      <w:r w:rsidR="002D7EEE" w:rsidRPr="00813667">
        <w:rPr>
          <w:lang w:val="en-US"/>
        </w:rPr>
        <w:fldChar w:fldCharType="end"/>
      </w:r>
      <w:r w:rsidR="002D7EEE" w:rsidRPr="00813667">
        <w:rPr>
          <w:lang w:val="en-US"/>
        </w:rPr>
        <w:t xml:space="preserve">. </w:t>
      </w:r>
      <w:r w:rsidR="004B7C74" w:rsidRPr="00813667">
        <w:rPr>
          <w:lang w:val="en-US"/>
        </w:rPr>
        <w:t xml:space="preserve">Prominent firms exemplifying </w:t>
      </w:r>
      <w:r w:rsidR="006C5710" w:rsidRPr="00813667">
        <w:rPr>
          <w:lang w:val="en-US"/>
        </w:rPr>
        <w:t xml:space="preserve">AI </w:t>
      </w:r>
      <w:r w:rsidR="004B7C74" w:rsidRPr="00813667">
        <w:rPr>
          <w:lang w:val="en-US"/>
        </w:rPr>
        <w:t>applicatio</w:t>
      </w:r>
      <w:r w:rsidR="00317487" w:rsidRPr="00813667">
        <w:rPr>
          <w:lang w:val="en-US"/>
        </w:rPr>
        <w:t>n</w:t>
      </w:r>
      <w:r w:rsidR="004B7C74" w:rsidRPr="00813667">
        <w:rPr>
          <w:lang w:val="en-US"/>
        </w:rPr>
        <w:t xml:space="preserve"> in conjunction with </w:t>
      </w:r>
      <w:r w:rsidR="00062B14" w:rsidRPr="00813667">
        <w:rPr>
          <w:lang w:val="en-US"/>
        </w:rPr>
        <w:t>s</w:t>
      </w:r>
      <w:r w:rsidR="000D1AE4" w:rsidRPr="00813667">
        <w:rPr>
          <w:lang w:val="en-US"/>
        </w:rPr>
        <w:t xml:space="preserve">mart </w:t>
      </w:r>
      <w:r w:rsidR="00062B14" w:rsidRPr="00813667">
        <w:rPr>
          <w:lang w:val="en-US"/>
        </w:rPr>
        <w:t>m</w:t>
      </w:r>
      <w:r w:rsidR="00CE67D0" w:rsidRPr="00813667">
        <w:rPr>
          <w:lang w:val="en-US"/>
        </w:rPr>
        <w:t>anufacturing</w:t>
      </w:r>
      <w:r w:rsidR="004B7C74" w:rsidRPr="00813667">
        <w:rPr>
          <w:lang w:val="en-US"/>
        </w:rPr>
        <w:t xml:space="preserve"> include Tesla, renowned for its quality control system adept at swiftly identifying vehicle flaws. Toyota </w:t>
      </w:r>
      <w:r w:rsidR="007E488D" w:rsidRPr="00813667">
        <w:rPr>
          <w:lang w:val="en-US"/>
        </w:rPr>
        <w:t xml:space="preserve">also </w:t>
      </w:r>
      <w:r w:rsidR="004B7C74" w:rsidRPr="00813667">
        <w:rPr>
          <w:lang w:val="en-US"/>
        </w:rPr>
        <w:t xml:space="preserve">stands out for its </w:t>
      </w:r>
      <w:r w:rsidR="007E488D" w:rsidRPr="00813667">
        <w:rPr>
          <w:lang w:val="en-US"/>
        </w:rPr>
        <w:t xml:space="preserve">use </w:t>
      </w:r>
      <w:r w:rsidR="004B7C74" w:rsidRPr="00813667">
        <w:rPr>
          <w:lang w:val="en-US"/>
        </w:rPr>
        <w:t xml:space="preserve">of AI </w:t>
      </w:r>
      <w:r w:rsidR="00B747DB" w:rsidRPr="00813667">
        <w:rPr>
          <w:lang w:val="en-US"/>
        </w:rPr>
        <w:t xml:space="preserve">to optimize </w:t>
      </w:r>
      <w:r w:rsidR="004B7C74" w:rsidRPr="00813667">
        <w:rPr>
          <w:lang w:val="en-US"/>
        </w:rPr>
        <w:t xml:space="preserve">the supply chain, while Bosch streamlines processes and automates repetitive tasks </w:t>
      </w:r>
      <w:r w:rsidR="00B747DB" w:rsidRPr="00813667">
        <w:rPr>
          <w:lang w:val="en-US"/>
        </w:rPr>
        <w:t xml:space="preserve">by means of </w:t>
      </w:r>
      <w:r w:rsidR="00726D48" w:rsidRPr="00813667">
        <w:rPr>
          <w:lang w:val="en-US"/>
        </w:rPr>
        <w:t>r</w:t>
      </w:r>
      <w:r w:rsidR="00B747DB" w:rsidRPr="00813667">
        <w:rPr>
          <w:lang w:val="en-US"/>
        </w:rPr>
        <w:t xml:space="preserve">obotic </w:t>
      </w:r>
      <w:r w:rsidR="00726D48" w:rsidRPr="00813667">
        <w:rPr>
          <w:lang w:val="en-US"/>
        </w:rPr>
        <w:t>p</w:t>
      </w:r>
      <w:r w:rsidR="004B7C74" w:rsidRPr="00813667">
        <w:rPr>
          <w:lang w:val="en-US"/>
        </w:rPr>
        <w:t xml:space="preserve">rocess </w:t>
      </w:r>
      <w:r w:rsidR="00726D48" w:rsidRPr="00813667">
        <w:rPr>
          <w:lang w:val="en-US"/>
        </w:rPr>
        <w:t>a</w:t>
      </w:r>
      <w:r w:rsidR="004B7C74" w:rsidRPr="00813667">
        <w:rPr>
          <w:lang w:val="en-US"/>
        </w:rPr>
        <w:t>utomation</w:t>
      </w:r>
      <w:r w:rsidR="00D632CD" w:rsidRPr="00813667">
        <w:rPr>
          <w:lang w:val="en-US"/>
        </w:rPr>
        <w:t xml:space="preserve"> </w:t>
      </w:r>
      <w:r w:rsidR="00FE69F0" w:rsidRPr="00813667">
        <w:rPr>
          <w:lang w:val="en-US"/>
        </w:rPr>
        <w:fldChar w:fldCharType="begin"/>
      </w:r>
      <w:r w:rsidR="008918B7" w:rsidRPr="00813667">
        <w:rPr>
          <w:lang w:val="en-US"/>
        </w:rPr>
        <w:instrText xml:space="preserve"> ADDIN ZOTERO_ITEM CSL_CITATION {"citationID":"cnhEym7d","properties":{"formattedCitation":"(Li et al., 2018)","plainCitation":"(Li et al., 2018)","noteIndex":0},"citationItems":[{"id":1482,"uris":["http://zotero.org/users/10288165/items/7KH4JWA8"],"itemData":{"id":1482,"type":"article-journal","container-title":"Automotive Innovation","DOI":"10.1007/s42154-018-0009-9","ISSN":"2096-4250, 2522-8765","issue":"1","journalAbbreviation":"Automot. Innov.","language":"en","page":"2-14","source":"DOI.org (Crossref)","title":"Survey on Artificial Intelligence for Vehicles","volume":"1","author":[{"family":"Li","given":"Jun"},{"family":"Cheng","given":"Hong"},{"family":"Guo","given":"Hongliang"},{"family":"Qiu","given":"Shaobo"}],"issued":{"date-parts":[["2018",1]]}}}],"schema":"https://github.com/citation-style-language/schema/raw/master/csl-citation.json"} </w:instrText>
      </w:r>
      <w:r w:rsidR="00FE69F0" w:rsidRPr="00813667">
        <w:rPr>
          <w:lang w:val="en-US"/>
        </w:rPr>
        <w:fldChar w:fldCharType="separate"/>
      </w:r>
      <w:r w:rsidR="00FE69F0" w:rsidRPr="00813667">
        <w:rPr>
          <w:noProof/>
          <w:lang w:val="en-US"/>
        </w:rPr>
        <w:t>(Li et al., 2018)</w:t>
      </w:r>
      <w:r w:rsidR="00FE69F0" w:rsidRPr="00813667">
        <w:rPr>
          <w:lang w:val="en-US"/>
        </w:rPr>
        <w:fldChar w:fldCharType="end"/>
      </w:r>
      <w:r w:rsidR="00B747DB" w:rsidRPr="00813667">
        <w:rPr>
          <w:lang w:val="en-US"/>
        </w:rPr>
        <w:t xml:space="preserve">. Airbus, on the other hand, </w:t>
      </w:r>
      <w:r w:rsidR="004B7C74" w:rsidRPr="00813667">
        <w:rPr>
          <w:lang w:val="en-US"/>
        </w:rPr>
        <w:t xml:space="preserve">implements AI in its </w:t>
      </w:r>
      <w:r w:rsidR="00726D48" w:rsidRPr="00813667">
        <w:rPr>
          <w:lang w:val="en-US"/>
        </w:rPr>
        <w:t>p</w:t>
      </w:r>
      <w:r w:rsidR="004B7C74" w:rsidRPr="00813667">
        <w:rPr>
          <w:lang w:val="en-US"/>
        </w:rPr>
        <w:t xml:space="preserve">roduction </w:t>
      </w:r>
      <w:r w:rsidR="00726D48" w:rsidRPr="00813667">
        <w:rPr>
          <w:lang w:val="en-US"/>
        </w:rPr>
        <w:t>l</w:t>
      </w:r>
      <w:r w:rsidR="004B7C74" w:rsidRPr="00813667">
        <w:rPr>
          <w:lang w:val="en-US"/>
        </w:rPr>
        <w:t xml:space="preserve">ine </w:t>
      </w:r>
      <w:r w:rsidR="00726D48" w:rsidRPr="00813667">
        <w:rPr>
          <w:lang w:val="en-US"/>
        </w:rPr>
        <w:t>o</w:t>
      </w:r>
      <w:r w:rsidR="00B747DB" w:rsidRPr="00813667">
        <w:rPr>
          <w:lang w:val="en-US"/>
        </w:rPr>
        <w:t xml:space="preserve">ptimization </w:t>
      </w:r>
      <w:r w:rsidR="004B7C74" w:rsidRPr="00813667">
        <w:rPr>
          <w:lang w:val="en-US"/>
        </w:rPr>
        <w:t>system</w:t>
      </w:r>
      <w:r w:rsidR="00FE69F0" w:rsidRPr="00813667">
        <w:rPr>
          <w:lang w:val="en-US"/>
        </w:rPr>
        <w:t xml:space="preserve"> </w:t>
      </w:r>
      <w:r w:rsidR="00FE69F0" w:rsidRPr="00813667">
        <w:rPr>
          <w:lang w:val="en-US"/>
        </w:rPr>
        <w:fldChar w:fldCharType="begin"/>
      </w:r>
      <w:r w:rsidR="008918B7" w:rsidRPr="00813667">
        <w:rPr>
          <w:lang w:val="en-US"/>
        </w:rPr>
        <w:instrText xml:space="preserve"> ADDIN ZOTERO_ITEM CSL_CITATION {"citationID":"w72g2AAw","properties":{"formattedCitation":"(Ransbotham et al., 2017)","plainCitation":"(Ransbotham et al., 2017)","noteIndex":0},"citationItems":[{"id":1483,"uris":["http://zotero.org/users/10288165/items/B988M8NL"],"itemData":{"id":1483,"type":"article-journal","container-title":"MIT Sloan Management Review","issue":"1","note":"publisher: Massachusetts Institute of Technology, Cambridge, MA","source":"Google Scholar","title":"Reshaping business with artificial intelligence: Closing the gap between ambition and action","title-short":"Reshaping business with artificial intelligence","URL":"https://search.proquest.com/openview/83d554491afeb2435c6c2e386821c60c/1?pq-origsite=gscholar&amp;cbl=26142&amp;casa_token=G5pVYBNpjugAAAAA:PgRxHnv3RrXmMLz-dz1HJR5WupmDyX55nZShszoSlJGVA4qe_V1pfr_sS4Dt5lqJ6zRJzGr6hYI","volume":"59","author":[{"family":"Ransbotham","given":"Sam"},{"family":"Kiron","given":"David"},{"family":"Gerbert","given":"Philipp"},{"family":"Reeves","given":"Martin"}],"accessed":{"date-parts":[["2023",12,19]]},"issued":{"date-parts":[["2017"]]}}}],"schema":"https://github.com/citation-style-language/schema/raw/master/csl-citation.json"} </w:instrText>
      </w:r>
      <w:r w:rsidR="00FE69F0" w:rsidRPr="00813667">
        <w:rPr>
          <w:lang w:val="en-US"/>
        </w:rPr>
        <w:fldChar w:fldCharType="separate"/>
      </w:r>
      <w:r w:rsidR="00FE69F0" w:rsidRPr="00813667">
        <w:rPr>
          <w:noProof/>
          <w:lang w:val="en-US"/>
        </w:rPr>
        <w:t>(Ransbotham et al., 2017)</w:t>
      </w:r>
      <w:r w:rsidR="00FE69F0" w:rsidRPr="00813667">
        <w:rPr>
          <w:lang w:val="en-US"/>
        </w:rPr>
        <w:fldChar w:fldCharType="end"/>
      </w:r>
      <w:r w:rsidR="004B7C74" w:rsidRPr="00813667">
        <w:rPr>
          <w:lang w:val="en-US"/>
        </w:rPr>
        <w:t xml:space="preserve">. </w:t>
      </w:r>
      <w:r w:rsidR="008F6334" w:rsidRPr="00813667">
        <w:rPr>
          <w:lang w:val="en-US"/>
        </w:rPr>
        <w:t xml:space="preserve">Both </w:t>
      </w:r>
      <w:r w:rsidR="004B7C74" w:rsidRPr="00813667">
        <w:rPr>
          <w:lang w:val="en-US"/>
        </w:rPr>
        <w:t xml:space="preserve">AI and </w:t>
      </w:r>
      <w:r w:rsidR="00062B14" w:rsidRPr="00813667">
        <w:rPr>
          <w:lang w:val="en-US"/>
        </w:rPr>
        <w:t>s</w:t>
      </w:r>
      <w:r w:rsidR="000D1AE4" w:rsidRPr="00813667">
        <w:rPr>
          <w:lang w:val="en-US"/>
        </w:rPr>
        <w:t xml:space="preserve">mart </w:t>
      </w:r>
      <w:r w:rsidR="00062B14" w:rsidRPr="00813667">
        <w:rPr>
          <w:lang w:val="en-US"/>
        </w:rPr>
        <w:t>m</w:t>
      </w:r>
      <w:r w:rsidR="000D1AE4" w:rsidRPr="00813667">
        <w:rPr>
          <w:lang w:val="en-US"/>
        </w:rPr>
        <w:t>anufacturing</w:t>
      </w:r>
      <w:r w:rsidR="00B747DB" w:rsidRPr="00813667">
        <w:rPr>
          <w:lang w:val="en-US"/>
        </w:rPr>
        <w:t xml:space="preserve"> </w:t>
      </w:r>
      <w:r w:rsidR="001E2BC3" w:rsidRPr="00813667">
        <w:rPr>
          <w:lang w:val="en-US"/>
        </w:rPr>
        <w:t>technology</w:t>
      </w:r>
      <w:r w:rsidR="008F6334" w:rsidRPr="00813667">
        <w:rPr>
          <w:lang w:val="en-US"/>
        </w:rPr>
        <w:t xml:space="preserve"> systems are growing in importance in terms of market size </w:t>
      </w:r>
      <w:r w:rsidR="008F6334" w:rsidRPr="00813667">
        <w:rPr>
          <w:lang w:val="en-US"/>
        </w:rPr>
        <w:sym w:font="Symbol" w:char="F02D"/>
      </w:r>
      <w:r w:rsidR="008F6334" w:rsidRPr="00813667">
        <w:rPr>
          <w:lang w:val="en-US"/>
        </w:rPr>
        <w:t>AI had a market size of $515.31 billion in 2013 and is expected to reach $2,025.12 billion in 2030</w:t>
      </w:r>
      <w:r w:rsidR="007A450B" w:rsidRPr="00813667">
        <w:rPr>
          <w:lang w:val="en-US"/>
        </w:rPr>
        <w:t xml:space="preserve"> </w:t>
      </w:r>
      <w:r w:rsidR="007A450B" w:rsidRPr="00813667">
        <w:rPr>
          <w:lang w:val="en-US"/>
        </w:rPr>
        <w:fldChar w:fldCharType="begin"/>
      </w:r>
      <w:r w:rsidR="008918B7" w:rsidRPr="00813667">
        <w:rPr>
          <w:lang w:val="en-US"/>
        </w:rPr>
        <w:instrText xml:space="preserve"> ADDIN ZOTERO_ITEM CSL_CITATION {"citationID":"FeSRr4HC","properties":{"formattedCitation":"(Insights, 2022)","plainCitation":"(Insights, 2022)","dontUpdate":true,"noteIndex":0},"citationItems":[{"id":1132,"uris":["http://zotero.org/users/10288165/items/QMZDSMGQ"],"itemData":{"id":1132,"type":"document","source":"Google Scholar","title":"Ride sharing market size, share and covid-19 impact analysis","URL":"https://www.fortunebusinessinsights.com/ride-sharing-market- 103336","author":[{"family":"Fortune Business Insights","given":""}],"issued":{"date-parts":[["2022"]]}}}],"schema":"https://github.com/citation-style-language/schema/raw/master/csl-citation.json"} </w:instrText>
      </w:r>
      <w:r w:rsidR="007A450B" w:rsidRPr="00813667">
        <w:rPr>
          <w:lang w:val="en-US"/>
        </w:rPr>
        <w:fldChar w:fldCharType="separate"/>
      </w:r>
      <w:r w:rsidR="008F6334" w:rsidRPr="00813667">
        <w:rPr>
          <w:noProof/>
          <w:lang w:val="en-US"/>
        </w:rPr>
        <w:t>(FB Insights, 2022)</w:t>
      </w:r>
      <w:r w:rsidR="007A450B" w:rsidRPr="00813667">
        <w:rPr>
          <w:lang w:val="en-US"/>
        </w:rPr>
        <w:fldChar w:fldCharType="end"/>
      </w:r>
      <w:r w:rsidR="007A450B" w:rsidRPr="00813667">
        <w:rPr>
          <w:lang w:val="en-US"/>
        </w:rPr>
        <w:sym w:font="Symbol" w:char="F02D"/>
      </w:r>
      <w:r w:rsidR="007A450B" w:rsidRPr="00813667">
        <w:rPr>
          <w:lang w:val="en-US"/>
        </w:rPr>
        <w:t xml:space="preserve"> and </w:t>
      </w:r>
      <w:r w:rsidR="008F6334" w:rsidRPr="00813667">
        <w:rPr>
          <w:lang w:val="en-US"/>
        </w:rPr>
        <w:t xml:space="preserve">have gained </w:t>
      </w:r>
      <w:r w:rsidR="007A450B" w:rsidRPr="00813667">
        <w:rPr>
          <w:lang w:val="en-US"/>
        </w:rPr>
        <w:t>dramatic managerial importance</w:t>
      </w:r>
      <w:r w:rsidR="00B84517" w:rsidRPr="00813667">
        <w:rPr>
          <w:lang w:val="en-US"/>
        </w:rPr>
        <w:t>.</w:t>
      </w:r>
      <w:r w:rsidR="007A450B" w:rsidRPr="00813667">
        <w:rPr>
          <w:lang w:val="en-US"/>
        </w:rPr>
        <w:t xml:space="preserve"> S</w:t>
      </w:r>
      <w:r w:rsidR="000D1AE4" w:rsidRPr="00813667">
        <w:rPr>
          <w:lang w:val="en-US"/>
        </w:rPr>
        <w:t xml:space="preserve">mart </w:t>
      </w:r>
      <w:r w:rsidR="00062B14" w:rsidRPr="00813667">
        <w:rPr>
          <w:lang w:val="en-US"/>
        </w:rPr>
        <w:t>m</w:t>
      </w:r>
      <w:r w:rsidR="000D1AE4" w:rsidRPr="00813667">
        <w:rPr>
          <w:lang w:val="en-US"/>
        </w:rPr>
        <w:t>anufacturing</w:t>
      </w:r>
      <w:r w:rsidR="007A450B" w:rsidRPr="00813667">
        <w:rPr>
          <w:lang w:val="en-US"/>
        </w:rPr>
        <w:t xml:space="preserve"> </w:t>
      </w:r>
      <w:r w:rsidR="008F6334" w:rsidRPr="00813667">
        <w:rPr>
          <w:lang w:val="en-US"/>
        </w:rPr>
        <w:t>has ushered in a new era of competition</w:t>
      </w:r>
      <w:r w:rsidR="007A450B" w:rsidRPr="00813667">
        <w:rPr>
          <w:lang w:val="en-US"/>
        </w:rPr>
        <w:t xml:space="preserve"> </w:t>
      </w:r>
      <w:r w:rsidR="007A450B" w:rsidRPr="00813667">
        <w:rPr>
          <w:lang w:val="en-US"/>
        </w:rPr>
        <w:fldChar w:fldCharType="begin"/>
      </w:r>
      <w:r w:rsidR="008918B7" w:rsidRPr="00813667">
        <w:rPr>
          <w:lang w:val="en-US"/>
        </w:rPr>
        <w:instrText xml:space="preserve"> ADDIN ZOTERO_ITEM CSL_CITATION {"citationID":"dsP7YfEE","properties":{"formattedCitation":"(Porter &amp; Heppelmann, 2014)","plainCitation":"(Porter &amp; Heppelmann, 2014)","noteIndex":0},"citationItems":[{"id":92,"uris":["http://zotero.org/users/10288165/items/GWZJTPIQ"],"itemData":{"id":92,"type":"article-journal","container-title":"Harvard Business Review","issue":"11","page":"64-88","title":"How smart, connected products are transforming competition","volume":"92","author":[{"family":"Porter","given":"Michael E."},{"family":"Heppelmann","given":"James E."}],"issued":{"date-parts":[["2014"]]}}}],"schema":"https://github.com/citation-style-language/schema/raw/master/csl-citation.json"} </w:instrText>
      </w:r>
      <w:r w:rsidR="007A450B" w:rsidRPr="00813667">
        <w:rPr>
          <w:lang w:val="en-US"/>
        </w:rPr>
        <w:fldChar w:fldCharType="separate"/>
      </w:r>
      <w:r w:rsidR="002B1A1B" w:rsidRPr="00813667">
        <w:rPr>
          <w:noProof/>
          <w:lang w:val="en-US"/>
        </w:rPr>
        <w:t>(Porter &amp; Heppelmann, 2014)</w:t>
      </w:r>
      <w:r w:rsidR="007A450B" w:rsidRPr="00813667">
        <w:rPr>
          <w:lang w:val="en-US"/>
        </w:rPr>
        <w:fldChar w:fldCharType="end"/>
      </w:r>
      <w:r w:rsidR="008F6334" w:rsidRPr="00813667">
        <w:rPr>
          <w:lang w:val="en-US"/>
        </w:rPr>
        <w:t>.</w:t>
      </w:r>
    </w:p>
    <w:p w14:paraId="51ACAD9E" w14:textId="14A2D23E" w:rsidR="000A6F40" w:rsidRPr="00813667" w:rsidRDefault="00144AC1" w:rsidP="00343BA8">
      <w:pPr>
        <w:spacing w:line="480" w:lineRule="auto"/>
        <w:ind w:firstLine="567"/>
        <w:jc w:val="both"/>
        <w:rPr>
          <w:lang w:val="en-US"/>
        </w:rPr>
      </w:pPr>
      <w:bookmarkStart w:id="1" w:name="_Hlk160702802"/>
      <w:bookmarkStart w:id="2" w:name="_Hlk161157588"/>
      <w:r w:rsidRPr="00813667">
        <w:rPr>
          <w:lang w:val="en-US"/>
        </w:rPr>
        <w:t xml:space="preserve">Smart </w:t>
      </w:r>
      <w:r w:rsidR="00062B14" w:rsidRPr="00813667">
        <w:rPr>
          <w:lang w:val="en-US"/>
        </w:rPr>
        <w:t>m</w:t>
      </w:r>
      <w:r w:rsidRPr="00813667">
        <w:rPr>
          <w:lang w:val="en-US"/>
        </w:rPr>
        <w:t xml:space="preserve">anufacturing </w:t>
      </w:r>
      <w:r w:rsidR="00904B6A" w:rsidRPr="00813667">
        <w:rPr>
          <w:lang w:val="en-US"/>
        </w:rPr>
        <w:t xml:space="preserve">has emerged as a facilitating factor that </w:t>
      </w:r>
      <w:r w:rsidR="00AF7CF4" w:rsidRPr="00813667">
        <w:rPr>
          <w:lang w:val="en-US"/>
        </w:rPr>
        <w:t xml:space="preserve">helps </w:t>
      </w:r>
      <w:r w:rsidR="00904B6A" w:rsidRPr="00813667">
        <w:rPr>
          <w:lang w:val="en-US"/>
        </w:rPr>
        <w:t xml:space="preserve">manufacturers </w:t>
      </w:r>
      <w:r w:rsidR="00AF7CF4" w:rsidRPr="00813667">
        <w:rPr>
          <w:lang w:val="en-US"/>
        </w:rPr>
        <w:t xml:space="preserve">engage </w:t>
      </w:r>
      <w:r w:rsidR="00904B6A" w:rsidRPr="00813667">
        <w:rPr>
          <w:lang w:val="en-US"/>
        </w:rPr>
        <w:t xml:space="preserve">with and </w:t>
      </w:r>
      <w:r w:rsidR="00AF7CF4" w:rsidRPr="00813667">
        <w:rPr>
          <w:lang w:val="en-US"/>
        </w:rPr>
        <w:t xml:space="preserve">leverage </w:t>
      </w:r>
      <w:r w:rsidR="00B747DB" w:rsidRPr="00813667">
        <w:rPr>
          <w:lang w:val="en-US"/>
        </w:rPr>
        <w:t xml:space="preserve">potential </w:t>
      </w:r>
      <w:r w:rsidR="00904B6A" w:rsidRPr="00813667">
        <w:rPr>
          <w:lang w:val="en-US"/>
        </w:rPr>
        <w:t>opportunities</w:t>
      </w:r>
      <w:r w:rsidR="00B747DB" w:rsidRPr="00813667">
        <w:rPr>
          <w:lang w:val="en-US"/>
        </w:rPr>
        <w:t xml:space="preserve"> during the transition to </w:t>
      </w:r>
      <w:proofErr w:type="spellStart"/>
      <w:r w:rsidR="00904B6A" w:rsidRPr="00813667">
        <w:rPr>
          <w:lang w:val="en-US"/>
        </w:rPr>
        <w:t>servitization</w:t>
      </w:r>
      <w:proofErr w:type="spellEnd"/>
      <w:r w:rsidRPr="00813667">
        <w:rPr>
          <w:lang w:val="en-US"/>
        </w:rPr>
        <w:t xml:space="preserve"> </w:t>
      </w:r>
      <w:r w:rsidR="00BB1872" w:rsidRPr="00813667">
        <w:rPr>
          <w:lang w:val="en-US"/>
        </w:rPr>
        <w:fldChar w:fldCharType="begin"/>
      </w:r>
      <w:r w:rsidR="008918B7" w:rsidRPr="00813667">
        <w:rPr>
          <w:lang w:val="en-US"/>
        </w:rPr>
        <w:instrText xml:space="preserve"> ADDIN ZOTERO_ITEM CSL_CITATION {"citationID":"cQDIk47h","properties":{"formattedCitation":"(Xing et al., 2023)","plainCitation":"(Xing et al., 2023)","noteIndex":0},"citationItems":[{"id":1687,"uris":["http://zotero.org/users/10288165/items/LAWDACHG"],"itemData":{"id":1687,"type":"article-journal","abstract":"Servitization has emerged as an important research topic in the fields of innovation and technology management that connects products and services with the purpose of enhancing competitive advantages of focal firms. The manifestation of servitization varies across industry sectors, as it began from the manufacturing industry with rapid expansion into the digital economy enabled by the advancement of digital technology. Servitization innovation denotes the innovative approaches by which servitization is organized from the organizational governance perspective. Despite the steady increase in scholarly attention and accumulated body of knowledge on servitization, it remains unclear what are the archetypes of servitization innovation and what are the differences between the actors, mechanisms and instruments for servitization innovation. This paper aims to synthesize the received wisdom and contemporary understandings on servitization innovation by undertaking a systematic literature review of the field. From the technology-oriented perspective, we articulate the characteristics of servitization innovation within a pure manufacturing context and a digital context by proposing a typology of servitization innovation, namely organic, relational, and system. We conclude this review by presenting future research directions to further develop servitization innovation, especially within the context of technological innovation.","container-title":"Technovation","DOI":"10.1016/j.technovation.2022.102641","ISSN":"0166-4972","journalAbbreviation":"Technovation","page":"102641","source":"ScienceDirect","title":"Servitization innovation: A systematic review, integrative framework, and future research directions","title-short":"Servitization innovation","volume":"122","author":[{"family":"Xing","given":"Yijun"},{"family":"Liu","given":"Yipeng"},{"family":"Davies","given":"Philip"}],"issued":{"date-parts":[["2023",4,1]]}}}],"schema":"https://github.com/citation-style-language/schema/raw/master/csl-citation.json"} </w:instrText>
      </w:r>
      <w:r w:rsidR="00BB1872" w:rsidRPr="00813667">
        <w:rPr>
          <w:lang w:val="en-US"/>
        </w:rPr>
        <w:fldChar w:fldCharType="separate"/>
      </w:r>
      <w:r w:rsidR="00BB1872" w:rsidRPr="00813667">
        <w:rPr>
          <w:lang w:val="en-US"/>
        </w:rPr>
        <w:t>(Xing et al., 2023)</w:t>
      </w:r>
      <w:r w:rsidR="00BB1872" w:rsidRPr="00813667">
        <w:rPr>
          <w:lang w:val="en-US"/>
        </w:rPr>
        <w:fldChar w:fldCharType="end"/>
      </w:r>
      <w:r w:rsidR="00904B6A" w:rsidRPr="00813667">
        <w:rPr>
          <w:lang w:val="en-US"/>
        </w:rPr>
        <w:t xml:space="preserve">. </w:t>
      </w:r>
      <w:proofErr w:type="spellStart"/>
      <w:r w:rsidR="0032521F" w:rsidRPr="00813667">
        <w:rPr>
          <w:lang w:val="en-US"/>
        </w:rPr>
        <w:lastRenderedPageBreak/>
        <w:t>Servitization</w:t>
      </w:r>
      <w:proofErr w:type="spellEnd"/>
      <w:r w:rsidR="0032521F" w:rsidRPr="00813667">
        <w:rPr>
          <w:lang w:val="en-US"/>
        </w:rPr>
        <w:t xml:space="preserve"> entails the digital transformation of manufacturing firms as they transition toward a service-oriented business model</w:t>
      </w:r>
      <w:r w:rsidR="00904B6A" w:rsidRPr="00813667">
        <w:rPr>
          <w:lang w:val="en-US"/>
        </w:rPr>
        <w:t xml:space="preserve"> </w:t>
      </w:r>
      <w:r w:rsidR="00BB1872" w:rsidRPr="00813667">
        <w:rPr>
          <w:lang w:val="en-US"/>
        </w:rPr>
        <w:fldChar w:fldCharType="begin"/>
      </w:r>
      <w:r w:rsidR="008918B7" w:rsidRPr="00813667">
        <w:rPr>
          <w:lang w:val="en-US"/>
        </w:rPr>
        <w:instrText xml:space="preserve"> ADDIN ZOTERO_ITEM CSL_CITATION {"citationID":"6Dq5X9hY","properties":{"formattedCitation":"(Bustinza et al., 2024; Khan et al., 2024; West et al., 2018)","plainCitation":"(Bustinza et al., 2024; Khan et al., 2024; West et al., 2018)","noteIndex":0},"citationItems":[{"id":1686,"uris":["http://zotero.org/users/10288165/items/3SDMH9YC"],"itemData":{"id":1686,"type":"article-journal","abstract":"Purpose Responding to calls for deeper analysis of the conceptual foundations of service infusion in manufacturing, this paper examines the underlying assumptions that: (i) manufacturing firms incorporating services follow a pathway, moving from pure-product to pure-service offerings, and (ii) profits increase linearly with this process. We propose that these assumptions are inconsistent with the premises of behavioural and learning theories. Design/methodology/approach Machine learning algorithms are applied to test whether a successive process, from a basic to a more advanced offering, creates optimal performance. The data were gathered through two surveys administered to USA manufacturing firms in 2021 and 2023. The first included a training sample comprising 225 firms, whilst the second encompassed a testing sample of 105 firms. Findings Analysis shows that following the base-intermediate-advanced services pathway is not the best predictor of optimal performance. Developing advanced services and then later adding less complex offerings supports better performance. Practical implications Manufacturing firms follow heterogeneous pathways in their service development journey. Non-servitised firms need to carefully consider their contextual conditions when selecting their initial service offering. Starting with a single service offering appears to be a superior strategy over providing multiple services. Originality/value The machine learning approach is novel to the field and captures the key conditions for manufacturers to successfully servitise. Insight is derived from the adoption and implementation year datasets for 17 types of services described in previous qualitative studies. The methods proposed can be extended to assess other process-based models in related management fields (e.g., sand cone).","container-title":"International Journal of Operations &amp; Production Management","DOI":"10.1108/IJOPM-02-2023-0121","ISSN":"0144-3577","issue":"13","note":"publisher: Emerald Publishing Limited","page":"127-156","source":"Emerald Insight","title":"Testing service infusion in manufacturing through machine learning techniques: looking back and forward","title-short":"Testing service infusion in manufacturing through machine learning techniques","volume":"44","author":[{"family":"Bustinza","given":"Oscar F."},{"family":"Vendrell-Herrero","given":"Ferran"},{"family":"Davies","given":"Philip"},{"family":"Parry","given":"Glenn"}],"issued":{"date-parts":[["2024",1,1]]}}},{"id":1684,"uris":["http://zotero.org/users/10288165/items/PCIGAUA4"],"itemData":{"id":1684,"type":"article-journal","abstract":"Building on manufacturing servitization, midlife equipment upgrade services introduce a value-adding alternative to traditional, capital intensive and time-consuming equipment replacement. Midlife upgrades improve the performance of and add new functional capabilities to an equipment during its middle-of-life to satisfy customers’ evolving preferences. Recent explorative studies report a low adoption of this strategy in industry and attribute this to the limited strategic awareness and readiness of manufacturing firms. This study addresses this gap by, (i) revealing three sets of drivers (strategic, market, financial) that prompt manufacturers to offer equipment upgrade services; (ii) identifying distinctive capabilities and resources that are key to generate successful upgrade offerings leveraging the resource-based view as a theoretical foundation; and (iii) integrating the drivers, capabilities, and resources into a framework that manifests different stages of industrial service development process, namely, market sensing, development, sales, and delivery. Our novel framework provides a foundation for researchers to test, refine, and expand on why manufacturers provide upgrade services and how upgrade service offerings can succeed on the marketplace. Our framework can serve as a benchmarking tool to guide managers to identify capability gaps and prioritize capabilities to develop and offer successful upgrade offerings.","container-title":"Production Planning &amp; Control","DOI":"10.1080/09537287.2022.2063199","ISSN":"0953-7287","issue":"2","note":"publisher: Taylor &amp; Francis\n_eprint: https://doi.org/10.1080/09537287.2022.2063199","page":"187-205","source":"Taylor and Francis+NEJM","title":"Equipment upgrade service provision in the context of servitization: drivers, capabilities, and resources","title-short":"Equipment upgrade service provision in the context of servitization","volume":"35","author":[{"family":"Khan","given":"Muztoba Ahmad"},{"family":"Stoll","given":"Oliver"},{"family":"West","given":"Shaun"},{"family":"Wuest","given":"Thorsten"}],"issued":{"date-parts":[["2024",1,25]]}}},{"id":1683,"uris":["http://zotero.org/users/10288165/items/CNIBID47"],"itemData":{"id":1683,"type":"article-journal","abstract":"This paper attempts to explore technology-driven service innovation in manufacturing firms. It addresses the characteristics and ‘smartness’ of services provided by manufacturing companies and large OEMs within the context of product service systems enabled by Industry 4.0/IoT technologies (i.e. digital servitization). The paper takes ten different IOT-based service systems, and through the lens of Service Dominant (SD) logic analyses the different approaches used in service innovation. The dimensions used for the analysis are ‘service ecosystem’, ‘service platform’ and ‘value co-creation’. It was found, in some cases, that the proposed innovations cannot be considered ‘smart’ through the lens of SD logic, since they contribute little to value co-creation and to the development of ecosystems. Nevertheless, this does not negate their usefulness. We further discriminate between the different approaches to digital servitization, respectively app-ization and system-thinking. Last, the paper highlights that enabling technologies are provided by players that differ in terms of service scope and capabilities to run the service operations.","collection-title":"16th IFAC Symposium on Information Control Problems in Manufacturing INCOM 2018","container-title":"IFAC-PapersOnLine","DOI":"10.1016/j.ifacol.2018.08.350","ISSN":"2405-8963","issue":"11","journalAbbreviation":"IFAC-PapersOnLine","page":"1317-1322","source":"ScienceDirect","title":"Exploring technology-driven service innovation in manufacturing firms through the lens of Service Dominant logic","volume":"51","author":[{"family":"West","given":"Shaun"},{"family":"Gaiardelli","given":"Paolo"},{"family":"Rapaccini","given":"Mario"}],"issued":{"date-parts":[["2018",1,1]]}}}],"schema":"https://github.com/citation-style-language/schema/raw/master/csl-citation.json"} </w:instrText>
      </w:r>
      <w:r w:rsidR="00BB1872" w:rsidRPr="00813667">
        <w:rPr>
          <w:lang w:val="en-US"/>
        </w:rPr>
        <w:fldChar w:fldCharType="separate"/>
      </w:r>
      <w:r w:rsidR="00E51B03" w:rsidRPr="00813667">
        <w:rPr>
          <w:lang w:val="en-US"/>
        </w:rPr>
        <w:t>(Bustinza et al., 2024; Khan et al., 2024; West et al., 2018)</w:t>
      </w:r>
      <w:r w:rsidR="00BB1872" w:rsidRPr="00813667">
        <w:rPr>
          <w:lang w:val="en-US"/>
        </w:rPr>
        <w:fldChar w:fldCharType="end"/>
      </w:r>
      <w:r w:rsidR="0032521F" w:rsidRPr="00813667">
        <w:rPr>
          <w:lang w:val="en-US"/>
        </w:rPr>
        <w:t xml:space="preserve">. </w:t>
      </w:r>
      <w:r w:rsidR="00EB3450" w:rsidRPr="00813667">
        <w:rPr>
          <w:lang w:val="en-US"/>
        </w:rPr>
        <w:t xml:space="preserve">In </w:t>
      </w:r>
      <w:r w:rsidR="002572EF" w:rsidRPr="00813667">
        <w:rPr>
          <w:lang w:val="en-US"/>
        </w:rPr>
        <w:t>the literature</w:t>
      </w:r>
      <w:r w:rsidR="003F6C83" w:rsidRPr="00813667">
        <w:rPr>
          <w:lang w:val="en-US"/>
        </w:rPr>
        <w:t xml:space="preserve"> on </w:t>
      </w:r>
      <w:proofErr w:type="spellStart"/>
      <w:r w:rsidR="003F6C83" w:rsidRPr="00813667">
        <w:rPr>
          <w:lang w:val="en-US"/>
        </w:rPr>
        <w:t>servitization</w:t>
      </w:r>
      <w:proofErr w:type="spellEnd"/>
      <w:r w:rsidR="002572EF" w:rsidRPr="00813667">
        <w:rPr>
          <w:lang w:val="en-US"/>
        </w:rPr>
        <w:t xml:space="preserve">, </w:t>
      </w:r>
      <w:bookmarkEnd w:id="1"/>
      <w:r w:rsidR="00923587" w:rsidRPr="00813667">
        <w:rPr>
          <w:lang w:val="en-US"/>
        </w:rPr>
        <w:t>s</w:t>
      </w:r>
      <w:r w:rsidR="000D1AE4" w:rsidRPr="00813667">
        <w:rPr>
          <w:lang w:val="en-US"/>
        </w:rPr>
        <w:t xml:space="preserve">mart </w:t>
      </w:r>
      <w:r w:rsidR="00923587" w:rsidRPr="00813667">
        <w:rPr>
          <w:lang w:val="en-US"/>
        </w:rPr>
        <w:t>m</w:t>
      </w:r>
      <w:r w:rsidR="000D1AE4" w:rsidRPr="00813667">
        <w:rPr>
          <w:lang w:val="en-US"/>
        </w:rPr>
        <w:t>anufactu</w:t>
      </w:r>
      <w:r w:rsidR="00817647" w:rsidRPr="00813667">
        <w:rPr>
          <w:lang w:val="en-US"/>
        </w:rPr>
        <w:t>r</w:t>
      </w:r>
      <w:r w:rsidR="000D1AE4" w:rsidRPr="00813667">
        <w:rPr>
          <w:lang w:val="en-US"/>
        </w:rPr>
        <w:t>ing</w:t>
      </w:r>
      <w:r w:rsidR="002572EF" w:rsidRPr="00813667">
        <w:rPr>
          <w:lang w:val="en-US"/>
        </w:rPr>
        <w:t xml:space="preserve"> </w:t>
      </w:r>
      <w:r w:rsidR="00B747DB" w:rsidRPr="00813667">
        <w:rPr>
          <w:lang w:val="en-US"/>
        </w:rPr>
        <w:t xml:space="preserve">constitutes a novel manufacturing </w:t>
      </w:r>
      <w:r w:rsidR="002572EF" w:rsidRPr="00813667">
        <w:rPr>
          <w:lang w:val="en-US"/>
        </w:rPr>
        <w:t xml:space="preserve">paradigm characterized by networking and service orientation </w:t>
      </w:r>
      <w:r w:rsidR="002572EF" w:rsidRPr="00813667">
        <w:rPr>
          <w:lang w:val="en-US"/>
        </w:rPr>
        <w:fldChar w:fldCharType="begin"/>
      </w:r>
      <w:r w:rsidR="008918B7" w:rsidRPr="00813667">
        <w:rPr>
          <w:lang w:val="en-US"/>
        </w:rPr>
        <w:instrText xml:space="preserve"> ADDIN ZOTERO_ITEM CSL_CITATION {"citationID":"KuAOJyRs","properties":{"formattedCitation":"(Bustinza et al., 2022; Lafuente et al., 2023)","plainCitation":"(Bustinza et al., 2022; Lafuente et al., 2023)","noteIndex":0},"citationItems":[{"id":1162,"uris":["http://zotero.org/users/10288165/items/L83Y2RXB"],"itemData":{"id":1162,"type":"article-journal","container-title":"Technovation","note":"publisher: Elsevier","page":"102258","source":"Google Scholar","title":"Exploring the interplay between Smart Manufacturing and KIBS firms in configuring product-service innovation performance","volume":"118","author":[{"family":"Bustinza","given":"Oscar F."},{"family":"Opazo-Basáez","given":"Marco"},{"family":"Tarba","given":"Shlomo"}],"issued":{"date-parts":[["2022"]]}}},{"id":1081,"uris":["http://zotero.org/users/10288165/items/WJAWZ6AD"],"itemData":{"id":1081,"type":"article-journal","container-title":"Technovation","DOI":"10.1016/j.technovation.2022.102665","ISSN":"0166-4972","journalAbbreviation":"Technovation","language":"en","page":"102665","source":"ScienceDirect","title":"Editorial: Product-service innovation Systems—Opening-up servitization-based innovation to manufacturing industry","title-short":"Editorial","volume":"120","author":[{"family":"Lafuente","given":"Esteban"},{"family":"Vaillant","given":"Yancy"},{"family":"Vendrell-Herrero","given":"Ferran"}],"issued":{"date-parts":[["2023",2,1]]}}}],"schema":"https://github.com/citation-style-language/schema/raw/master/csl-citation.json"} </w:instrText>
      </w:r>
      <w:r w:rsidR="002572EF" w:rsidRPr="00813667">
        <w:rPr>
          <w:lang w:val="en-US"/>
        </w:rPr>
        <w:fldChar w:fldCharType="separate"/>
      </w:r>
      <w:r w:rsidR="00615980" w:rsidRPr="00813667">
        <w:rPr>
          <w:noProof/>
          <w:lang w:val="en-US"/>
        </w:rPr>
        <w:t>(Bustinza et al., 2022; Lafuente et al., 2023)</w:t>
      </w:r>
      <w:r w:rsidR="002572EF" w:rsidRPr="00813667">
        <w:rPr>
          <w:lang w:val="en-US"/>
        </w:rPr>
        <w:fldChar w:fldCharType="end"/>
      </w:r>
      <w:r w:rsidR="0017364A" w:rsidRPr="00813667">
        <w:rPr>
          <w:lang w:val="en-US"/>
        </w:rPr>
        <w:t xml:space="preserve"> which </w:t>
      </w:r>
      <w:r w:rsidR="002572EF" w:rsidRPr="00813667">
        <w:rPr>
          <w:lang w:val="en-US"/>
        </w:rPr>
        <w:t xml:space="preserve">has evolved from traditional manufacturing and service modes, </w:t>
      </w:r>
      <w:r w:rsidR="00916E3F" w:rsidRPr="00813667">
        <w:rPr>
          <w:lang w:val="en-US"/>
        </w:rPr>
        <w:t xml:space="preserve">and encompassed and extended </w:t>
      </w:r>
      <w:r w:rsidR="002572EF" w:rsidRPr="00813667">
        <w:rPr>
          <w:lang w:val="en-US"/>
        </w:rPr>
        <w:t xml:space="preserve"> them by seamlessly integrating a wide range of advanced technologies </w:t>
      </w:r>
      <w:r w:rsidR="002572EF" w:rsidRPr="00813667">
        <w:rPr>
          <w:lang w:val="en-US"/>
        </w:rPr>
        <w:fldChar w:fldCharType="begin"/>
      </w:r>
      <w:r w:rsidR="008918B7" w:rsidRPr="00813667">
        <w:rPr>
          <w:lang w:val="en-US"/>
        </w:rPr>
        <w:instrText xml:space="preserve"> ADDIN ZOTERO_ITEM CSL_CITATION {"citationID":"xuf5TumO","properties":{"formattedCitation":"(Ren et al., 2019)","plainCitation":"(Ren et al., 2019)","noteIndex":0},"citationItems":[{"id":1138,"uris":["http://zotero.org/users/10288165/items/9YB737MD"],"itemData":{"id":1138,"type":"article-journal","abstract":"Smart manufacturing has received increased attention from academia and industry in recent years, as it provides competitive advantage for manufacturing companies making industry more efficient and sustainable. As one of the most important technologies for smart manufacturing, big data analytics can uncover hidden knowledge and other useful information like relations between lifecycle decisions and process parameters helping industrial leaders to make more-informed business decisions in complex management environments. However, according to the literature, big data analytics and smart manufacturing were individually researched in academia and industry. To provide theoretical foundations for the research community to further develop scientific insights in applying big data analytics to smart manufacturing, it is necessary to summarize the existing research progress and weakness. In this paper, through combining the key technologies of smart manufacturing and the idea of ubiquitous servitization in the whole lifecycle, the term of sustainable smart manufacturing was coined. A comprehensive overview of big data in smart manufacturing was conducted, and a conceptual framework was proposed from the perspective of product lifecycle. The proposed framework allows analyzing potential applications and key advantages, and the discussion of current challenges and future research directions provides valuable insights for academia and industry.","container-title":"Journal of Cleaner Production","DOI":"10.1016/j.jclepro.2018.11.025","ISSN":"0959-6526","journalAbbreviation":"Journal of Cleaner Production","page":"1343-1365","source":"ScienceDirect","title":"A comprehensive review of big data analytics throughout product lifecycle to support sustainable smart manufacturing: A framework, challenges and future research directions","title-short":"A comprehensive review of big data analytics throughout product lifecycle to support sustainable smart manufacturing","volume":"210","author":[{"family":"Ren","given":"Shan"},{"family":"Zhang","given":"Yingfeng"},{"family":"Liu","given":"Yang"},{"family":"Sakao","given":"Tomohiko"},{"family":"Huisingh","given":"Donald"},{"family":"Almeida","given":"Cecilia M. V. B."}],"issued":{"date-parts":[["2019",2,10]]}}}],"schema":"https://github.com/citation-style-language/schema/raw/master/csl-citation.json"} </w:instrText>
      </w:r>
      <w:r w:rsidR="002572EF" w:rsidRPr="00813667">
        <w:rPr>
          <w:lang w:val="en-US"/>
        </w:rPr>
        <w:fldChar w:fldCharType="separate"/>
      </w:r>
      <w:r w:rsidR="002B1A1B" w:rsidRPr="00813667">
        <w:rPr>
          <w:noProof/>
          <w:lang w:val="en-US"/>
        </w:rPr>
        <w:t>(Ren et al., 2019)</w:t>
      </w:r>
      <w:r w:rsidR="002572EF" w:rsidRPr="00813667">
        <w:rPr>
          <w:lang w:val="en-US"/>
        </w:rPr>
        <w:fldChar w:fldCharType="end"/>
      </w:r>
      <w:r w:rsidR="002572EF" w:rsidRPr="00813667">
        <w:rPr>
          <w:lang w:val="en-US"/>
        </w:rPr>
        <w:t>.</w:t>
      </w:r>
      <w:r w:rsidR="00817647" w:rsidRPr="00813667">
        <w:rPr>
          <w:lang w:val="en-US"/>
        </w:rPr>
        <w:t xml:space="preserve"> </w:t>
      </w:r>
      <w:bookmarkStart w:id="3" w:name="_Hlk160619166"/>
      <w:r w:rsidR="00CB1146" w:rsidRPr="00813667">
        <w:rPr>
          <w:lang w:val="en-US"/>
        </w:rPr>
        <w:t xml:space="preserve">The foundations of </w:t>
      </w:r>
      <w:proofErr w:type="spellStart"/>
      <w:r w:rsidR="00CB1146" w:rsidRPr="00813667">
        <w:rPr>
          <w:lang w:val="en-US"/>
        </w:rPr>
        <w:t>servitization</w:t>
      </w:r>
      <w:proofErr w:type="spellEnd"/>
      <w:r w:rsidR="00CB1146" w:rsidRPr="00813667">
        <w:rPr>
          <w:lang w:val="en-US"/>
        </w:rPr>
        <w:t xml:space="preserve"> suggest that the "smartness" conferred by </w:t>
      </w:r>
      <w:r w:rsidR="00923587" w:rsidRPr="00813667">
        <w:rPr>
          <w:lang w:val="en-US"/>
        </w:rPr>
        <w:t>s</w:t>
      </w:r>
      <w:r w:rsidR="00CB1146" w:rsidRPr="00813667">
        <w:rPr>
          <w:lang w:val="en-US"/>
        </w:rPr>
        <w:t xml:space="preserve">mart </w:t>
      </w:r>
      <w:r w:rsidR="00923587" w:rsidRPr="00813667">
        <w:rPr>
          <w:lang w:val="en-US"/>
        </w:rPr>
        <w:t>m</w:t>
      </w:r>
      <w:r w:rsidR="00CB1146" w:rsidRPr="00813667">
        <w:rPr>
          <w:lang w:val="en-US"/>
        </w:rPr>
        <w:t xml:space="preserve">anufacturing systems is not solely contingent on the sheer number of </w:t>
      </w:r>
      <w:r w:rsidR="004E769A" w:rsidRPr="00813667">
        <w:rPr>
          <w:lang w:val="en-US"/>
        </w:rPr>
        <w:t xml:space="preserve">new </w:t>
      </w:r>
      <w:r w:rsidR="00CB1146" w:rsidRPr="00813667">
        <w:rPr>
          <w:lang w:val="en-US"/>
        </w:rPr>
        <w:t xml:space="preserve">technologies incorporated, but rather on </w:t>
      </w:r>
      <w:r w:rsidR="00B747DB" w:rsidRPr="00813667">
        <w:rPr>
          <w:lang w:val="en-US"/>
        </w:rPr>
        <w:t xml:space="preserve">their </w:t>
      </w:r>
      <w:r w:rsidR="00CB1146" w:rsidRPr="00813667">
        <w:rPr>
          <w:lang w:val="en-US"/>
        </w:rPr>
        <w:t>co-creation potential</w:t>
      </w:r>
      <w:r w:rsidR="00817647" w:rsidRPr="00813667">
        <w:rPr>
          <w:lang w:val="en-US"/>
        </w:rPr>
        <w:t xml:space="preserve"> </w:t>
      </w:r>
      <w:r w:rsidR="00CB1146" w:rsidRPr="00813667">
        <w:rPr>
          <w:rFonts w:eastAsia="Calibri"/>
          <w:lang w:val="en-US" w:eastAsia="en-US"/>
        </w:rPr>
        <w:fldChar w:fldCharType="begin"/>
      </w:r>
      <w:r w:rsidR="008918B7" w:rsidRPr="00813667">
        <w:rPr>
          <w:rFonts w:eastAsia="Calibri"/>
          <w:lang w:val="en-US" w:eastAsia="en-US"/>
        </w:rPr>
        <w:instrText xml:space="preserve"> ADDIN ZOTERO_ITEM CSL_CITATION {"citationID":"iQ3X0t41","properties":{"formattedCitation":"(Vargo &amp; Lusch, 2017; West et al., 2018)","plainCitation":"(Vargo &amp; Lusch, 2017; West et al., 2018)","noteIndex":0},"citationItems":[{"id":1173,"uris":["http://zotero.org/users/10288165/items/GJYIWYQK"],"itemData":{"id":1173,"type":"article-journal","container-title":"International journal of research in marketing","issue":"1","note":"publisher: Elsevier","page":"46–67","source":"Google Scholar","title":"Service-dominant logic 2025","volume":"34","author":[{"family":"Vargo","given":"Stephen L."},{"family":"Lusch","given":"Robert F."}],"issued":{"date-parts":[["2017"]]}}},{"id":1683,"uris":["http://zotero.org/users/10288165/items/CNIBID47"],"itemData":{"id":1683,"type":"article-journal","abstract":"This paper attempts to explore technology-driven service innovation in manufacturing firms. It addresses the characteristics and ‘smartness’ of services provided by manufacturing companies and large OEMs within the context of product service systems enabled by Industry 4.0/IoT technologies (i.e. digital servitization). The paper takes ten different IOT-based service systems, and through the lens of Service Dominant (SD) logic analyses the different approaches used in service innovation. The dimensions used for the analysis are ‘service ecosystem’, ‘service platform’ and ‘value co-creation’. It was found, in some cases, that the proposed innovations cannot be considered ‘smart’ through the lens of SD logic, since they contribute little to value co-creation and to the development of ecosystems. Nevertheless, this does not negate their usefulness. We further discriminate between the different approaches to digital servitization, respectively app-ization and system-thinking. Last, the paper highlights that enabling technologies are provided by players that differ in terms of service scope and capabilities to run the service operations.","collection-title":"16th IFAC Symposium on Information Control Problems in Manufacturing INCOM 2018","container-title":"IFAC-PapersOnLine","DOI":"10.1016/j.ifacol.2018.08.350","ISSN":"2405-8963","issue":"11","journalAbbreviation":"IFAC-PapersOnLine","page":"1317-1322","source":"ScienceDirect","title":"Exploring technology-driven service innovation in manufacturing firms through the lens of Service Dominant logic","volume":"51","author":[{"family":"West","given":"Shaun"},{"family":"Gaiardelli","given":"Paolo"},{"family":"Rapaccini","given":"Mario"}],"issued":{"date-parts":[["2018",1,1]]}}}],"schema":"https://github.com/citation-style-language/schema/raw/master/csl-citation.json"} </w:instrText>
      </w:r>
      <w:r w:rsidR="00CB1146" w:rsidRPr="00813667">
        <w:rPr>
          <w:rFonts w:eastAsia="Calibri"/>
          <w:lang w:val="en-US" w:eastAsia="en-US"/>
        </w:rPr>
        <w:fldChar w:fldCharType="separate"/>
      </w:r>
      <w:r w:rsidR="00E51B03" w:rsidRPr="00813667">
        <w:rPr>
          <w:rFonts w:eastAsia="Calibri"/>
          <w:lang w:val="en-US"/>
        </w:rPr>
        <w:t>(Vargo &amp; Lusch, 2017; West et al., 2018)</w:t>
      </w:r>
      <w:r w:rsidR="00CB1146" w:rsidRPr="00813667">
        <w:rPr>
          <w:rFonts w:eastAsia="Calibri"/>
          <w:lang w:val="en-US" w:eastAsia="en-US"/>
        </w:rPr>
        <w:fldChar w:fldCharType="end"/>
      </w:r>
      <w:r w:rsidR="00E63BDE" w:rsidRPr="00813667">
        <w:rPr>
          <w:rFonts w:eastAsia="Calibri"/>
          <w:lang w:val="en-US" w:eastAsia="en-US"/>
        </w:rPr>
        <w:t xml:space="preserve">, </w:t>
      </w:r>
      <w:r w:rsidR="00D15DF0" w:rsidRPr="00813667">
        <w:rPr>
          <w:rFonts w:eastAsia="Calibri"/>
          <w:lang w:val="en-US" w:eastAsia="en-US"/>
        </w:rPr>
        <w:t xml:space="preserve">which produces </w:t>
      </w:r>
      <w:r w:rsidR="00167731" w:rsidRPr="00813667">
        <w:rPr>
          <w:rFonts w:eastAsia="Calibri"/>
          <w:lang w:val="en-US" w:eastAsia="en-US"/>
        </w:rPr>
        <w:t xml:space="preserve">a symbiotic </w:t>
      </w:r>
      <w:r w:rsidR="00E63BDE" w:rsidRPr="00813667">
        <w:rPr>
          <w:rFonts w:eastAsia="Calibri"/>
          <w:lang w:val="en-US" w:eastAsia="en-US"/>
        </w:rPr>
        <w:t>effect</w:t>
      </w:r>
      <w:bookmarkEnd w:id="3"/>
      <w:r w:rsidR="00CB1146" w:rsidRPr="00813667">
        <w:rPr>
          <w:rFonts w:eastAsia="Calibri"/>
          <w:lang w:val="en-US" w:eastAsia="en-US"/>
        </w:rPr>
        <w:t>.</w:t>
      </w:r>
      <w:bookmarkEnd w:id="2"/>
      <w:r w:rsidR="00167731" w:rsidRPr="00813667">
        <w:rPr>
          <w:rFonts w:eastAsia="Calibri"/>
          <w:lang w:val="en-US" w:eastAsia="en-US"/>
        </w:rPr>
        <w:t xml:space="preserve"> </w:t>
      </w:r>
      <w:r w:rsidR="00167731" w:rsidRPr="00813667">
        <w:rPr>
          <w:lang w:val="en-US"/>
        </w:rPr>
        <w:t xml:space="preserve">Smart </w:t>
      </w:r>
      <w:r w:rsidR="00923587" w:rsidRPr="00813667">
        <w:rPr>
          <w:lang w:val="en-US"/>
        </w:rPr>
        <w:t>m</w:t>
      </w:r>
      <w:r w:rsidR="000D1AE4" w:rsidRPr="00813667">
        <w:rPr>
          <w:lang w:val="en-US"/>
        </w:rPr>
        <w:t>anufactu</w:t>
      </w:r>
      <w:r w:rsidR="00817647" w:rsidRPr="00813667">
        <w:rPr>
          <w:lang w:val="en-US"/>
        </w:rPr>
        <w:t>r</w:t>
      </w:r>
      <w:r w:rsidR="000D1AE4" w:rsidRPr="00813667">
        <w:rPr>
          <w:lang w:val="en-US"/>
        </w:rPr>
        <w:t>ing</w:t>
      </w:r>
      <w:r w:rsidR="00B747DB" w:rsidRPr="00813667">
        <w:rPr>
          <w:lang w:val="en-US"/>
        </w:rPr>
        <w:t xml:space="preserve"> </w:t>
      </w:r>
      <w:r w:rsidR="005025F3" w:rsidRPr="00813667">
        <w:rPr>
          <w:lang w:val="en-US"/>
        </w:rPr>
        <w:t>involve</w:t>
      </w:r>
      <w:r w:rsidR="00B747DB" w:rsidRPr="00813667">
        <w:rPr>
          <w:lang w:val="en-US"/>
        </w:rPr>
        <w:t xml:space="preserve">s the smooth integration of </w:t>
      </w:r>
      <w:r w:rsidR="005025F3" w:rsidRPr="00813667">
        <w:rPr>
          <w:lang w:val="en-US"/>
        </w:rPr>
        <w:t xml:space="preserve">cooperative manufacturing systems that can dynamically </w:t>
      </w:r>
      <w:r w:rsidR="00BC3454" w:rsidRPr="00813667">
        <w:rPr>
          <w:lang w:val="en-US"/>
        </w:rPr>
        <w:t xml:space="preserve">adapt </w:t>
      </w:r>
      <w:r w:rsidR="005025F3" w:rsidRPr="00813667">
        <w:rPr>
          <w:lang w:val="en-US"/>
        </w:rPr>
        <w:t xml:space="preserve">to changing demands and conditions in the factory, throughout the supply network, and in accordance with customer needs in real-time </w:t>
      </w:r>
      <w:r w:rsidR="005025F3" w:rsidRPr="00813667">
        <w:rPr>
          <w:lang w:val="en-US"/>
        </w:rPr>
        <w:fldChar w:fldCharType="begin"/>
      </w:r>
      <w:r w:rsidR="008918B7" w:rsidRPr="00813667">
        <w:rPr>
          <w:lang w:val="en-US"/>
        </w:rPr>
        <w:instrText xml:space="preserve"> ADDIN ZOTERO_ITEM CSL_CITATION {"citationID":"UjT1XB2M","properties":{"formattedCitation":"(Moghaddam et al., 2018; Potter et al., 2015)","plainCitation":"(Moghaddam et al., 2018; Potter et al., 2015)","noteIndex":0},"citationItems":[{"id":1133,"uris":["http://zotero.org/users/10288165/items/LKT39E4V"],"itemData":{"id":1133,"type":"article-journal","abstract":"The demand for more personalized, smart, and sustainable products and the rapid growth of the industrial Internet and cyber-physical technologies have led to the development of several new paradigms for manufacturing in recent years. Examples include smart manufacturing, cyber-physical production systems, Industry 4.0, cloud manufacturing, and social manufacturing. This article questions the necessity of this ‘multiplicity’ of definitions and takes a systematic approach to portraying a consistent ‘blueprint’ (i.e., a reference architecture) that rationalizes and encompasses all of these different viewpoints and proposals. Through conceptual analysis of these new paradigms and several emerging reference architectures such as RAMI4.0, IIRA, IBM Industry 4.0, and NIST Smart Manufacturing, service-orientation was identified as the main theme: digitalization and integration of manufacturing resources on the IoT as on-demand services, as the main enabler of value network integration and collaboration as well as smart plug-and-produce shop-floor systems. The hypothesis was recast in terms of six propositions on the characteristics of smart manufacturing and evaluated through interviews with seven experts from industry, government, and standards organizations. The general hypothesis was accepted, and several recommendations were provided to address the identified design and implementation barriers. In conclusion, two high-priority actionable plans were identified: (1) modeling and composition of micro-services, and (2) optimizing the topology of interactions between micro-services, smart objects, and humans.","container-title":"Journal of Manufacturing Systems","DOI":"10.1016/j.jmsy.2018.10.006","ISSN":"0278-6125","journalAbbreviation":"Journal of Manufacturing Systems","page":"215-225","source":"ScienceDirect","title":"Reference architectures for smart manufacturing: A critical review","title-short":"Reference architectures for smart manufacturing","volume":"49","author":[{"family":"Moghaddam","given":"Mohsen"},{"family":"Cadavid","given":"Marissa N."},{"family":"Kenley","given":"C. Robert"},{"family":"Deshmukh","given":"Abhijit V."}],"issued":{"date-parts":[["2018",10,1]]}}},{"id":1479,"uris":["http://zotero.org/users/10288165/items/F4KGZLNW"],"itemData":{"id":1479,"type":"article-journal","container-title":"Supply Chain Management: An International Journal","issue":"6","note":"publisher: Emerald Group Publishing Limited","page":"603–612","source":"Google Scholar","title":"Evolution of the migratory supply chain model","volume":"20","author":[{"family":"Potter","given":"Andrew"},{"family":"Towill","given":"Denis R."},{"family":"Christopher","given":"Martin"}],"issued":{"date-parts":[["2015"]]}}}],"schema":"https://github.com/citation-style-language/schema/raw/master/csl-citation.json"} </w:instrText>
      </w:r>
      <w:r w:rsidR="005025F3" w:rsidRPr="00813667">
        <w:rPr>
          <w:lang w:val="en-US"/>
        </w:rPr>
        <w:fldChar w:fldCharType="separate"/>
      </w:r>
      <w:r w:rsidR="00323F0B" w:rsidRPr="00813667">
        <w:rPr>
          <w:lang w:val="en-US"/>
        </w:rPr>
        <w:t>(Moghaddam et al., 2018; Potter et al., 2015)</w:t>
      </w:r>
      <w:r w:rsidR="005025F3" w:rsidRPr="00813667">
        <w:rPr>
          <w:lang w:val="en-US"/>
        </w:rPr>
        <w:fldChar w:fldCharType="end"/>
      </w:r>
      <w:r w:rsidR="00F30BB1" w:rsidRPr="00813667">
        <w:rPr>
          <w:lang w:val="en-US"/>
        </w:rPr>
        <w:t xml:space="preserve">. </w:t>
      </w:r>
      <w:r w:rsidR="00AF28C2" w:rsidRPr="00813667">
        <w:rPr>
          <w:lang w:val="en-US"/>
        </w:rPr>
        <w:t>Consider</w:t>
      </w:r>
      <w:r w:rsidR="00B747DB" w:rsidRPr="00813667">
        <w:rPr>
          <w:lang w:val="en-US"/>
        </w:rPr>
        <w:t xml:space="preserve">ing the importance of real-time </w:t>
      </w:r>
      <w:r w:rsidR="00672AF2" w:rsidRPr="00813667">
        <w:rPr>
          <w:lang w:val="en-US"/>
        </w:rPr>
        <w:t>in service provision</w:t>
      </w:r>
      <w:r w:rsidR="00B747DB" w:rsidRPr="00813667">
        <w:rPr>
          <w:lang w:val="en-US"/>
        </w:rPr>
        <w:t xml:space="preserve">, there are ongoing initiatives to </w:t>
      </w:r>
      <w:r w:rsidR="00AF28C2" w:rsidRPr="00813667">
        <w:rPr>
          <w:lang w:val="en-US"/>
        </w:rPr>
        <w:t xml:space="preserve">transform real-time data into practical decisions by actively exploring the potential </w:t>
      </w:r>
      <w:r w:rsidR="008470F6" w:rsidRPr="00813667">
        <w:rPr>
          <w:lang w:val="en-US"/>
        </w:rPr>
        <w:t xml:space="preserve">of </w:t>
      </w:r>
      <w:r w:rsidR="00AF28C2" w:rsidRPr="00813667">
        <w:rPr>
          <w:lang w:val="en-US"/>
        </w:rPr>
        <w:t xml:space="preserve">combining AI methods with </w:t>
      </w:r>
      <w:r w:rsidR="00923587" w:rsidRPr="00813667">
        <w:rPr>
          <w:lang w:val="en-US"/>
        </w:rPr>
        <w:t>s</w:t>
      </w:r>
      <w:r w:rsidR="00B231FC" w:rsidRPr="00813667">
        <w:rPr>
          <w:lang w:val="en-US"/>
        </w:rPr>
        <w:t xml:space="preserve">mart </w:t>
      </w:r>
      <w:r w:rsidR="00923587" w:rsidRPr="00813667">
        <w:rPr>
          <w:lang w:val="en-US"/>
        </w:rPr>
        <w:t>m</w:t>
      </w:r>
      <w:r w:rsidR="00B231FC" w:rsidRPr="00813667">
        <w:rPr>
          <w:lang w:val="en-US"/>
        </w:rPr>
        <w:t>anufacturing</w:t>
      </w:r>
      <w:r w:rsidR="00B231FC" w:rsidRPr="00813667" w:rsidDel="00B231FC">
        <w:rPr>
          <w:lang w:val="en-US"/>
        </w:rPr>
        <w:t xml:space="preserve"> </w:t>
      </w:r>
      <w:r w:rsidR="00AF28C2" w:rsidRPr="00813667">
        <w:rPr>
          <w:lang w:val="en-US"/>
        </w:rPr>
        <w:t xml:space="preserve">principles and technologies </w:t>
      </w:r>
      <w:r w:rsidR="00AF28C2" w:rsidRPr="00813667">
        <w:rPr>
          <w:lang w:val="en-US"/>
        </w:rPr>
        <w:fldChar w:fldCharType="begin"/>
      </w:r>
      <w:r w:rsidR="008918B7" w:rsidRPr="00813667">
        <w:rPr>
          <w:lang w:val="en-US"/>
        </w:rPr>
        <w:instrText xml:space="preserve"> ADDIN ZOTERO_ITEM CSL_CITATION {"citationID":"uN9TRBl2","properties":{"formattedCitation":"(Chien et al., 2020; Mikalef &amp; Gupta, 2021)","plainCitation":"(Chien et al., 2020; Mikalef &amp; Gupta, 2021)","noteIndex":0},"citationItems":[{"id":1141,"uris":["http://zotero.org/users/10288165/items/Y74AF56S"],"itemData":{"id":1141,"type":"article-magazine","container-title":"International Journal of Production Research","issue":"9","page":"2730–2731","source":"Google Scholar","title":"Artificial intelligence in manufacturing and logistics systems: algorithms, applications, and case studies","title-short":"Artificial intelligence in manufacturing and logistics systems","volume":"58","author":[{"family":"Chien","given":"Chen-Fu"},{"family":"Dauzère-Pérès","given":"Stéphane"},{"family":"Huh","given":"Woonghee Tim"},{"family":"Jang","given":"Young Jae"},{"family":"Morrison","given":"James R."}],"issued":{"date-parts":[["2020"]]}}},{"id":1111,"uris":["http://zotero.org/users/10288165/items/QNMGDXI5"],"itemData":{"id":1111,"type":"article-journal","container-title":"Information &amp; Management","issue":"3","note":"publisher: Elsevier","page":"103434","source":"Google Scholar","title":"Artificial intelligence capability: Conceptualization, measurement calibration, and empirical study on its impact on organizational creativity and firm performance","title-short":"Artificial intelligence capability","volume":"58","author":[{"family":"Mikalef","given":"Patrick"},{"family":"Gupta","given":"Manjul"}],"issued":{"date-parts":[["2021"]]}}}],"schema":"https://github.com/citation-style-language/schema/raw/master/csl-citation.json"} </w:instrText>
      </w:r>
      <w:r w:rsidR="00AF28C2" w:rsidRPr="00813667">
        <w:rPr>
          <w:lang w:val="en-US"/>
        </w:rPr>
        <w:fldChar w:fldCharType="separate"/>
      </w:r>
      <w:r w:rsidR="002B1A1B" w:rsidRPr="00813667">
        <w:rPr>
          <w:noProof/>
          <w:lang w:val="en-US"/>
        </w:rPr>
        <w:t>(Chien et al., 2020; Mikalef &amp; Gupta, 2021)</w:t>
      </w:r>
      <w:r w:rsidR="00AF28C2" w:rsidRPr="00813667">
        <w:rPr>
          <w:lang w:val="en-US"/>
        </w:rPr>
        <w:fldChar w:fldCharType="end"/>
      </w:r>
      <w:r w:rsidR="00AF28C2" w:rsidRPr="00813667">
        <w:rPr>
          <w:lang w:val="en-US"/>
        </w:rPr>
        <w:t xml:space="preserve">. </w:t>
      </w:r>
      <w:r w:rsidR="001D00A5" w:rsidRPr="00813667">
        <w:rPr>
          <w:lang w:val="en-US"/>
        </w:rPr>
        <w:t xml:space="preserve">Consequently, the </w:t>
      </w:r>
      <w:proofErr w:type="spellStart"/>
      <w:r w:rsidR="001D00A5" w:rsidRPr="00813667">
        <w:rPr>
          <w:lang w:val="en-US"/>
        </w:rPr>
        <w:t>servitization</w:t>
      </w:r>
      <w:proofErr w:type="spellEnd"/>
      <w:r w:rsidR="001D00A5" w:rsidRPr="00813667">
        <w:rPr>
          <w:lang w:val="en-US"/>
        </w:rPr>
        <w:t xml:space="preserve"> literature </w:t>
      </w:r>
      <w:r w:rsidR="00B747DB" w:rsidRPr="00813667">
        <w:rPr>
          <w:lang w:val="en-US"/>
        </w:rPr>
        <w:t>upholds</w:t>
      </w:r>
      <w:r w:rsidR="009F4224" w:rsidRPr="00813667">
        <w:rPr>
          <w:lang w:val="en-US"/>
        </w:rPr>
        <w:t xml:space="preserve"> that </w:t>
      </w:r>
      <w:r w:rsidR="001D00A5" w:rsidRPr="00813667">
        <w:rPr>
          <w:lang w:val="en-US"/>
        </w:rPr>
        <w:t xml:space="preserve"> the interactive effects of a broader range of digital technologies and </w:t>
      </w:r>
      <w:proofErr w:type="spellStart"/>
      <w:r w:rsidR="001D00A5" w:rsidRPr="00813667">
        <w:rPr>
          <w:lang w:val="en-US"/>
        </w:rPr>
        <w:t>servitization</w:t>
      </w:r>
      <w:proofErr w:type="spellEnd"/>
      <w:r w:rsidR="001D00A5" w:rsidRPr="00813667">
        <w:rPr>
          <w:lang w:val="en-US"/>
        </w:rPr>
        <w:t xml:space="preserve"> on performance</w:t>
      </w:r>
      <w:r w:rsidR="00283ADA" w:rsidRPr="00813667">
        <w:rPr>
          <w:lang w:val="en-US"/>
        </w:rPr>
        <w:t xml:space="preserve"> </w:t>
      </w:r>
      <w:r w:rsidR="004B06CD" w:rsidRPr="00813667">
        <w:rPr>
          <w:lang w:val="en-US"/>
        </w:rPr>
        <w:t xml:space="preserve">must be </w:t>
      </w:r>
      <w:r w:rsidR="00E408FE" w:rsidRPr="00813667">
        <w:rPr>
          <w:lang w:val="en-US"/>
        </w:rPr>
        <w:t xml:space="preserve">revealed </w:t>
      </w:r>
      <w:r w:rsidR="00283ADA" w:rsidRPr="00813667">
        <w:rPr>
          <w:lang w:val="en-US"/>
        </w:rPr>
        <w:fldChar w:fldCharType="begin"/>
      </w:r>
      <w:r w:rsidR="008918B7" w:rsidRPr="00813667">
        <w:rPr>
          <w:lang w:val="en-US"/>
        </w:rPr>
        <w:instrText xml:space="preserve"> ADDIN ZOTERO_ITEM CSL_CITATION {"citationID":"1gxqMaZG","properties":{"formattedCitation":"(Kohtam\\uc0\\u228{}ki et al., 2020, 2020; Yang et al., 2023)","plainCitation":"(Kohtamäki et al., 2020, 2020; Yang et al., 2023)","dontUpdate":true,"noteIndex":0},"citationItems":[{"id":1147,"uris":["http://zotero.org/users/10288165/items/KGKRMSAN"],"itemData":{"id":1147,"type":"article-journal","container-title":"Technological Forecasting and Social Change","note":"publisher: Elsevier","page":"119804","source":"Google Scholar","title":"The relationship between digitalization and servitization: The role of servitization in capturing the financial potential of digitalization","title-short":"The relationship between digitalization and servitization","volume":"151","author":[{"family":"Kohtamäki","given":"Marko"},{"family":"Parida","given":"Vinit"},{"family":"Patel","given":"Pankaj C."},{"family":"Gebauer","given":"Heiko"}],"issued":{"date-parts":[["2020"]]}}},{"id":1147,"uris":["http://zotero.org/users/10288165/items/KGKRMSAN"],"itemData":{"id":1147,"type":"article-journal","container-title":"Technological Forecasting and Social Change","note":"publisher: Elsevier","page":"119804","source":"Google Scholar","title":"The relationship between digitalization and servitization: The role of servitization in capturing the financial potential of digitalization","title-short":"The relationship between digitalization and servitization","volume":"151","author":[{"family":"Kohtamäki","given":"Marko"},{"family":"Parida","given":"Vinit"},{"family":"Patel","given":"Pankaj C."},{"family":"Gebauer","given":"Heiko"}],"issued":{"date-parts":[["2020"]]}}},{"id":1144,"uris":["http://zotero.org/users/10288165/items/ZEBTDCQ7"],"itemData":{"id":1144,"type":"article-journal","container-title":"Production Planning &amp; Control","note":"publisher: Taylor &amp; Francis","page":"1–14","source":"Google Scholar","title":"Leveraging digitalization and servitization to improve financial performance","author":[{"family":"Yang","given":"Zhibo"},{"family":"Zhang","given":"Yufeng"},{"family":"Zhang","given":"Tao"}],"issued":{"date-parts":[["2023"]]}}}],"schema":"https://github.com/citation-style-language/schema/raw/master/csl-citation.json"} </w:instrText>
      </w:r>
      <w:r w:rsidR="00283ADA" w:rsidRPr="00813667">
        <w:rPr>
          <w:lang w:val="en-US"/>
        </w:rPr>
        <w:fldChar w:fldCharType="separate"/>
      </w:r>
      <w:r w:rsidR="00883400" w:rsidRPr="00813667">
        <w:rPr>
          <w:lang w:val="en-US"/>
        </w:rPr>
        <w:t>(Kohtamäki et al., 2020</w:t>
      </w:r>
      <w:r w:rsidR="002B1A1B" w:rsidRPr="00813667">
        <w:rPr>
          <w:lang w:val="en-US"/>
        </w:rPr>
        <w:t>; Yang et al., 2023)</w:t>
      </w:r>
      <w:r w:rsidR="00283ADA" w:rsidRPr="00813667">
        <w:rPr>
          <w:lang w:val="en-US"/>
        </w:rPr>
        <w:fldChar w:fldCharType="end"/>
      </w:r>
      <w:r w:rsidR="00F84CB8" w:rsidRPr="00813667">
        <w:rPr>
          <w:lang w:val="en-US"/>
        </w:rPr>
        <w:t>.</w:t>
      </w:r>
      <w:r w:rsidR="00B747DB" w:rsidRPr="00813667">
        <w:rPr>
          <w:lang w:val="en-US"/>
        </w:rPr>
        <w:t xml:space="preserve"> </w:t>
      </w:r>
      <w:r w:rsidR="00DD789C" w:rsidRPr="00813667">
        <w:rPr>
          <w:lang w:val="en-US"/>
        </w:rPr>
        <w:t xml:space="preserve">The research </w:t>
      </w:r>
      <w:r w:rsidR="009171F1" w:rsidRPr="00813667">
        <w:rPr>
          <w:lang w:val="en-US"/>
        </w:rPr>
        <w:t xml:space="preserve">herein </w:t>
      </w:r>
      <w:r w:rsidR="00DD789C" w:rsidRPr="00813667">
        <w:rPr>
          <w:lang w:val="en-US"/>
        </w:rPr>
        <w:t xml:space="preserve">aligns with these pertinent initiatives by providing a novel analysis </w:t>
      </w:r>
      <w:r w:rsidR="00A26EBD" w:rsidRPr="00813667">
        <w:rPr>
          <w:lang w:val="en-US"/>
        </w:rPr>
        <w:t xml:space="preserve">into </w:t>
      </w:r>
      <w:r w:rsidR="00DD789C" w:rsidRPr="00813667">
        <w:rPr>
          <w:lang w:val="en-US"/>
        </w:rPr>
        <w:t xml:space="preserve">the influence of a specific technology, </w:t>
      </w:r>
      <w:r w:rsidR="000D1AE4" w:rsidRPr="00813667">
        <w:rPr>
          <w:lang w:val="en-US"/>
        </w:rPr>
        <w:t xml:space="preserve">AI-enabled </w:t>
      </w:r>
      <w:r w:rsidR="00923587" w:rsidRPr="00813667">
        <w:rPr>
          <w:lang w:val="en-US"/>
        </w:rPr>
        <w:t>s</w:t>
      </w:r>
      <w:r w:rsidR="000D1AE4" w:rsidRPr="00813667">
        <w:rPr>
          <w:lang w:val="en-US"/>
        </w:rPr>
        <w:t xml:space="preserve">mart </w:t>
      </w:r>
      <w:r w:rsidR="00923587" w:rsidRPr="00813667">
        <w:rPr>
          <w:lang w:val="en-US"/>
        </w:rPr>
        <w:t>m</w:t>
      </w:r>
      <w:r w:rsidR="000D1AE4" w:rsidRPr="00813667">
        <w:rPr>
          <w:lang w:val="en-US"/>
        </w:rPr>
        <w:t>anufacturing</w:t>
      </w:r>
      <w:r w:rsidR="00DD789C" w:rsidRPr="00813667">
        <w:rPr>
          <w:lang w:val="en-US"/>
        </w:rPr>
        <w:t>, on a distinct outcome</w:t>
      </w:r>
      <w:r w:rsidR="00A26EBD" w:rsidRPr="00813667">
        <w:rPr>
          <w:lang w:val="en-US"/>
        </w:rPr>
        <w:t>;</w:t>
      </w:r>
      <w:r w:rsidR="00DD789C" w:rsidRPr="00813667">
        <w:rPr>
          <w:lang w:val="en-US"/>
        </w:rPr>
        <w:t xml:space="preserve"> namely, ecosystem value capture. </w:t>
      </w:r>
      <w:r w:rsidR="000D2D87" w:rsidRPr="00813667">
        <w:rPr>
          <w:lang w:val="en-US"/>
        </w:rPr>
        <w:t xml:space="preserve">The significance of this analysis is underscored by the fact that a substantial number of organizations continue to face challenges </w:t>
      </w:r>
      <w:r w:rsidR="00B9555D" w:rsidRPr="00813667">
        <w:rPr>
          <w:lang w:val="en-US"/>
        </w:rPr>
        <w:t xml:space="preserve">when it comes to </w:t>
      </w:r>
      <w:r w:rsidR="000D2D87" w:rsidRPr="00813667">
        <w:rPr>
          <w:lang w:val="en-US"/>
        </w:rPr>
        <w:t xml:space="preserve">harnessing the potential value from their AI investments </w:t>
      </w:r>
      <w:r w:rsidR="000D2D87" w:rsidRPr="00813667">
        <w:rPr>
          <w:lang w:val="en-US"/>
        </w:rPr>
        <w:fldChar w:fldCharType="begin"/>
      </w:r>
      <w:r w:rsidR="008918B7" w:rsidRPr="00813667">
        <w:rPr>
          <w:lang w:val="en-US"/>
        </w:rPr>
        <w:instrText xml:space="preserve"> ADDIN ZOTERO_ITEM CSL_CITATION {"citationID":"P4Hm2r5r","properties":{"formattedCitation":"(Fountaine et al., 2019)","plainCitation":"(Fountaine et al., 2019)","noteIndex":0},"citationItems":[{"id":1154,"uris":["http://zotero.org/users/10288165/items/IFFA6GYD"],"itemData":{"id":1154,"type":"article-journal","container-title":"Harvard Business Review","issue":"4","page":"62–73","source":"Google Scholar","title":"Building the AI-powered organization","volume":"97","author":[{"family":"Fountaine","given":"Tim"},{"family":"McCarthy","given":"Brian"},{"family":"Saleh","given":"Tamim"}],"issued":{"date-parts":[["2019"]]}}}],"schema":"https://github.com/citation-style-language/schema/raw/master/csl-citation.json"} </w:instrText>
      </w:r>
      <w:r w:rsidR="000D2D87" w:rsidRPr="00813667">
        <w:rPr>
          <w:lang w:val="en-US"/>
        </w:rPr>
        <w:fldChar w:fldCharType="separate"/>
      </w:r>
      <w:r w:rsidR="002B1A1B" w:rsidRPr="00813667">
        <w:rPr>
          <w:noProof/>
          <w:lang w:val="en-US"/>
        </w:rPr>
        <w:t>(Fountaine et al., 2019)</w:t>
      </w:r>
      <w:r w:rsidR="000D2D87" w:rsidRPr="00813667">
        <w:rPr>
          <w:lang w:val="en-US"/>
        </w:rPr>
        <w:fldChar w:fldCharType="end"/>
      </w:r>
      <w:r w:rsidR="000D2D87" w:rsidRPr="00813667">
        <w:rPr>
          <w:lang w:val="en-US"/>
        </w:rPr>
        <w:t xml:space="preserve">. This issue is particularly </w:t>
      </w:r>
      <w:r w:rsidR="007B7DA2" w:rsidRPr="00813667">
        <w:rPr>
          <w:lang w:val="en-US"/>
        </w:rPr>
        <w:t xml:space="preserve">acute </w:t>
      </w:r>
      <w:r w:rsidR="000D2D87" w:rsidRPr="00813667">
        <w:rPr>
          <w:lang w:val="en-US"/>
        </w:rPr>
        <w:t xml:space="preserve">in the field of </w:t>
      </w:r>
      <w:proofErr w:type="spellStart"/>
      <w:r w:rsidR="000D2D87" w:rsidRPr="00813667">
        <w:rPr>
          <w:lang w:val="en-US"/>
        </w:rPr>
        <w:lastRenderedPageBreak/>
        <w:t>servitization</w:t>
      </w:r>
      <w:proofErr w:type="spellEnd"/>
      <w:r w:rsidR="000D2D87" w:rsidRPr="00813667">
        <w:rPr>
          <w:lang w:val="en-US"/>
        </w:rPr>
        <w:t xml:space="preserve">, where efforts are still being made to understand the potential mechanisms </w:t>
      </w:r>
      <w:r w:rsidR="008E6422" w:rsidRPr="00813667">
        <w:rPr>
          <w:lang w:val="en-US"/>
        </w:rPr>
        <w:t xml:space="preserve">for </w:t>
      </w:r>
      <w:r w:rsidR="000D2D87" w:rsidRPr="00813667">
        <w:rPr>
          <w:lang w:val="en-US"/>
        </w:rPr>
        <w:t xml:space="preserve">value generation from such technologies </w:t>
      </w:r>
      <w:r w:rsidR="000D2D87" w:rsidRPr="00813667">
        <w:rPr>
          <w:lang w:val="en-US"/>
        </w:rPr>
        <w:fldChar w:fldCharType="begin"/>
      </w:r>
      <w:r w:rsidR="008918B7" w:rsidRPr="00813667">
        <w:rPr>
          <w:lang w:val="en-US"/>
        </w:rPr>
        <w:instrText xml:space="preserve"> ADDIN ZOTERO_ITEM CSL_CITATION {"citationID":"zPiWE2yK","properties":{"formattedCitation":"(Chen et al., 2021)","plainCitation":"(Chen et al., 2021)","noteIndex":0},"citationItems":[{"id":1119,"uris":["http://zotero.org/users/10288165/items/NRNDTKGC"],"itemData":{"id":1119,"type":"article-journal","container-title":"International Journal of Operations &amp; Production Management","issue":"5","note":"publisher: Emerald Publishing Limited","page":"694–722","source":"Google Scholar","title":"On the road to digital servitization–The (dis) continuous interplay between business model and digital technology","volume":"41","author":[{"family":"Chen","given":"Yihua"},{"family":"Visnjic","given":"Ivanka"},{"family":"Parida","given":"Vinit"},{"family":"Zhang","given":"Zhengang"}],"issued":{"date-parts":[["2021"]]}}}],"schema":"https://github.com/citation-style-language/schema/raw/master/csl-citation.json"} </w:instrText>
      </w:r>
      <w:r w:rsidR="000D2D87" w:rsidRPr="00813667">
        <w:rPr>
          <w:lang w:val="en-US"/>
        </w:rPr>
        <w:fldChar w:fldCharType="separate"/>
      </w:r>
      <w:r w:rsidR="002B1A1B" w:rsidRPr="00813667">
        <w:rPr>
          <w:noProof/>
          <w:lang w:val="en-US"/>
        </w:rPr>
        <w:t>(Chen et al., 2021)</w:t>
      </w:r>
      <w:r w:rsidR="000D2D87" w:rsidRPr="00813667">
        <w:rPr>
          <w:lang w:val="en-US"/>
        </w:rPr>
        <w:fldChar w:fldCharType="end"/>
      </w:r>
      <w:r w:rsidR="000D2D87" w:rsidRPr="00813667">
        <w:rPr>
          <w:lang w:val="en-US"/>
        </w:rPr>
        <w:t>.</w:t>
      </w:r>
      <w:r w:rsidR="00AE328D" w:rsidRPr="00813667">
        <w:rPr>
          <w:lang w:val="en-US"/>
        </w:rPr>
        <w:t xml:space="preserve"> </w:t>
      </w:r>
    </w:p>
    <w:p w14:paraId="116EFBCD" w14:textId="5032A110" w:rsidR="00C2513E" w:rsidRPr="00813667" w:rsidRDefault="00074E34" w:rsidP="00343BA8">
      <w:pPr>
        <w:spacing w:line="480" w:lineRule="auto"/>
        <w:ind w:firstLine="567"/>
        <w:jc w:val="both"/>
        <w:rPr>
          <w:lang w:val="en-US"/>
        </w:rPr>
      </w:pPr>
      <w:r w:rsidRPr="00813667">
        <w:rPr>
          <w:lang w:val="en-US"/>
        </w:rPr>
        <w:t xml:space="preserve">While the majority of </w:t>
      </w:r>
      <w:r w:rsidR="000D1AE4" w:rsidRPr="00813667">
        <w:rPr>
          <w:lang w:val="en-US"/>
        </w:rPr>
        <w:t xml:space="preserve">AI-enabled </w:t>
      </w:r>
      <w:r w:rsidR="00923587" w:rsidRPr="00813667">
        <w:rPr>
          <w:lang w:val="en-US"/>
        </w:rPr>
        <w:t>s</w:t>
      </w:r>
      <w:r w:rsidR="000D1AE4" w:rsidRPr="00813667">
        <w:rPr>
          <w:lang w:val="en-US"/>
        </w:rPr>
        <w:t xml:space="preserve">mart </w:t>
      </w:r>
      <w:r w:rsidR="00923587" w:rsidRPr="00813667">
        <w:rPr>
          <w:lang w:val="en-US"/>
        </w:rPr>
        <w:t>m</w:t>
      </w:r>
      <w:r w:rsidR="000D1AE4" w:rsidRPr="00813667">
        <w:rPr>
          <w:lang w:val="en-US"/>
        </w:rPr>
        <w:t xml:space="preserve">anufacturing </w:t>
      </w:r>
      <w:r w:rsidRPr="00813667">
        <w:rPr>
          <w:lang w:val="en-US"/>
        </w:rPr>
        <w:t xml:space="preserve">implementations in organizations are associated with service improvements and updates, </w:t>
      </w:r>
      <w:r w:rsidR="00F55747" w:rsidRPr="00813667">
        <w:rPr>
          <w:lang w:val="en-US"/>
        </w:rPr>
        <w:t xml:space="preserve">the need </w:t>
      </w:r>
      <w:r w:rsidR="00B747DB" w:rsidRPr="00813667">
        <w:rPr>
          <w:lang w:val="en-US"/>
        </w:rPr>
        <w:t xml:space="preserve">remains </w:t>
      </w:r>
      <w:r w:rsidRPr="00813667">
        <w:rPr>
          <w:lang w:val="en-US"/>
        </w:rPr>
        <w:t>to comprehend how value is captured</w:t>
      </w:r>
      <w:r w:rsidR="003D3655" w:rsidRPr="00813667">
        <w:rPr>
          <w:lang w:val="en-US"/>
        </w:rPr>
        <w:t xml:space="preserve"> </w:t>
      </w:r>
      <w:r w:rsidR="000A6F40" w:rsidRPr="00813667">
        <w:rPr>
          <w:lang w:val="en-US"/>
        </w:rPr>
        <w:fldChar w:fldCharType="begin"/>
      </w:r>
      <w:r w:rsidR="008918B7" w:rsidRPr="00813667">
        <w:rPr>
          <w:lang w:val="en-US"/>
        </w:rPr>
        <w:instrText xml:space="preserve"> ADDIN ZOTERO_ITEM CSL_CITATION {"citationID":"i6c25IIE","properties":{"formattedCitation":"(McKinsey, 2023)","plainCitation":"(McKinsey, 2023)","noteIndex":0},"citationItems":[{"id":1156,"uris":["http://zotero.org/users/10288165/items/HDN29T4R"],"itemData":{"id":1156,"type":"document","title":"The state of AI in 2023: Generative AI’s breakout year","URL":"https://www.mckinsey.com/capabilities/quantumblack/our-insights/the-state-of-ai-in-2023-generative-ais-breakout-year","author":[{"family":"McKinsey","given":""}],"issued":{"date-parts":[["2023"]]}}}],"schema":"https://github.com/citation-style-language/schema/raw/master/csl-citation.json"} </w:instrText>
      </w:r>
      <w:r w:rsidR="000A6F40" w:rsidRPr="00813667">
        <w:rPr>
          <w:lang w:val="en-US"/>
        </w:rPr>
        <w:fldChar w:fldCharType="separate"/>
      </w:r>
      <w:r w:rsidR="002B1A1B" w:rsidRPr="00813667">
        <w:rPr>
          <w:noProof/>
          <w:lang w:val="en-US"/>
        </w:rPr>
        <w:t>(McKinsey, 2023)</w:t>
      </w:r>
      <w:r w:rsidR="000A6F40" w:rsidRPr="00813667">
        <w:rPr>
          <w:lang w:val="en-US"/>
        </w:rPr>
        <w:fldChar w:fldCharType="end"/>
      </w:r>
      <w:r w:rsidR="00AE328D" w:rsidRPr="00813667">
        <w:rPr>
          <w:lang w:val="en-US"/>
        </w:rPr>
        <w:t>.</w:t>
      </w:r>
      <w:r w:rsidR="000A6F40" w:rsidRPr="00813667">
        <w:rPr>
          <w:lang w:val="en-US"/>
        </w:rPr>
        <w:t xml:space="preserve"> </w:t>
      </w:r>
      <w:r w:rsidRPr="00813667">
        <w:rPr>
          <w:lang w:val="en-US"/>
        </w:rPr>
        <w:t xml:space="preserve">This issue arises from the fact that </w:t>
      </w:r>
      <w:proofErr w:type="spellStart"/>
      <w:r w:rsidRPr="00813667">
        <w:rPr>
          <w:lang w:val="en-US"/>
        </w:rPr>
        <w:t>servitized</w:t>
      </w:r>
      <w:proofErr w:type="spellEnd"/>
      <w:r w:rsidRPr="00813667">
        <w:rPr>
          <w:lang w:val="en-US"/>
        </w:rPr>
        <w:t xml:space="preserve"> manufacturers operate and co</w:t>
      </w:r>
      <w:r w:rsidR="00B747DB" w:rsidRPr="00813667">
        <w:rPr>
          <w:lang w:val="en-US"/>
        </w:rPr>
        <w:t xml:space="preserve">mpete within complex ecosystems </w:t>
      </w:r>
      <w:r w:rsidR="002940EC" w:rsidRPr="00813667">
        <w:rPr>
          <w:lang w:val="en-US"/>
        </w:rPr>
        <w:t>consisting of</w:t>
      </w:r>
      <w:r w:rsidRPr="00813667">
        <w:rPr>
          <w:lang w:val="en-US"/>
        </w:rPr>
        <w:t xml:space="preserve"> various suppliers, distributors, partners and customers </w:t>
      </w:r>
      <w:r w:rsidRPr="00813667">
        <w:rPr>
          <w:lang w:val="en-US"/>
        </w:rPr>
        <w:fldChar w:fldCharType="begin"/>
      </w:r>
      <w:r w:rsidR="008918B7" w:rsidRPr="00813667">
        <w:rPr>
          <w:lang w:val="en-US"/>
        </w:rPr>
        <w:instrText xml:space="preserve"> ADDIN ZOTERO_ITEM CSL_CITATION {"citationID":"fSVUCTsS","properties":{"formattedCitation":"(Chen et al., 2021)","plainCitation":"(Chen et al., 2021)","noteIndex":0},"citationItems":[{"id":1119,"uris":["http://zotero.org/users/10288165/items/NRNDTKGC"],"itemData":{"id":1119,"type":"article-journal","container-title":"International Journal of Operations &amp; Production Management","issue":"5","note":"publisher: Emerald Publishing Limited","page":"694–722","source":"Google Scholar","title":"On the road to digital servitization–The (dis) continuous interplay between business model and digital technology","volume":"41","author":[{"family":"Chen","given":"Yihua"},{"family":"Visnjic","given":"Ivanka"},{"family":"Parida","given":"Vinit"},{"family":"Zhang","given":"Zhengang"}],"issued":{"date-parts":[["2021"]]}}}],"schema":"https://github.com/citation-style-language/schema/raw/master/csl-citation.json"} </w:instrText>
      </w:r>
      <w:r w:rsidRPr="00813667">
        <w:rPr>
          <w:lang w:val="en-US"/>
        </w:rPr>
        <w:fldChar w:fldCharType="separate"/>
      </w:r>
      <w:r w:rsidR="002B1A1B" w:rsidRPr="00813667">
        <w:rPr>
          <w:noProof/>
          <w:lang w:val="en-US"/>
        </w:rPr>
        <w:t>(Chen et al., 2021)</w:t>
      </w:r>
      <w:r w:rsidRPr="00813667">
        <w:rPr>
          <w:lang w:val="en-US"/>
        </w:rPr>
        <w:fldChar w:fldCharType="end"/>
      </w:r>
      <w:r w:rsidRPr="00813667">
        <w:rPr>
          <w:lang w:val="en-US"/>
        </w:rPr>
        <w:t xml:space="preserve">, </w:t>
      </w:r>
      <w:r w:rsidR="00BA10BB" w:rsidRPr="00813667">
        <w:rPr>
          <w:lang w:val="en-US"/>
        </w:rPr>
        <w:t xml:space="preserve">which </w:t>
      </w:r>
      <w:r w:rsidR="00767026" w:rsidRPr="00813667">
        <w:rPr>
          <w:lang w:val="en-US"/>
        </w:rPr>
        <w:t>promotes</w:t>
      </w:r>
      <w:r w:rsidR="00B747DB" w:rsidRPr="00813667">
        <w:rPr>
          <w:lang w:val="en-US"/>
        </w:rPr>
        <w:t xml:space="preserve"> the </w:t>
      </w:r>
      <w:r w:rsidRPr="00813667">
        <w:rPr>
          <w:lang w:val="en-US"/>
        </w:rPr>
        <w:t>emergence of new v</w:t>
      </w:r>
      <w:r w:rsidR="00B747DB" w:rsidRPr="00813667">
        <w:rPr>
          <w:lang w:val="en-US"/>
        </w:rPr>
        <w:t xml:space="preserve">alue-adding service innovations on a global </w:t>
      </w:r>
      <w:r w:rsidRPr="00813667">
        <w:rPr>
          <w:lang w:val="en-US"/>
        </w:rPr>
        <w:t xml:space="preserve">scale </w:t>
      </w:r>
      <w:r w:rsidRPr="00813667">
        <w:rPr>
          <w:lang w:val="en-US"/>
        </w:rPr>
        <w:fldChar w:fldCharType="begin"/>
      </w:r>
      <w:r w:rsidR="008918B7" w:rsidRPr="00813667">
        <w:rPr>
          <w:lang w:val="en-US"/>
        </w:rPr>
        <w:instrText xml:space="preserve"> ADDIN ZOTERO_ITEM CSL_CITATION {"citationID":"ykEtIOED","properties":{"formattedCitation":"(Vandermerwe &amp; Erixon, 2023)","plainCitation":"(Vandermerwe &amp; Erixon, 2023)","noteIndex":0},"citationItems":[{"id":1157,"uris":["http://zotero.org/users/10288165/items/FZNXT5JB"],"itemData":{"id":1157,"type":"article-journal","container-title":"European Management Journal","issue":"4","note":"publisher: Elsevier","page":"479–487","source":"Google Scholar","title":"Servitization of business updated: Now, new, next","title-short":"Servitization of business updated","volume":"41","author":[{"family":"Vandermerwe","given":"Sandra"},{"family":"Erixon","given":"David"}],"issued":{"date-parts":[["2023"]]}}}],"schema":"https://github.com/citation-style-language/schema/raw/master/csl-citation.json"} </w:instrText>
      </w:r>
      <w:r w:rsidRPr="00813667">
        <w:rPr>
          <w:lang w:val="en-US"/>
        </w:rPr>
        <w:fldChar w:fldCharType="separate"/>
      </w:r>
      <w:r w:rsidR="002B1A1B" w:rsidRPr="00813667">
        <w:rPr>
          <w:noProof/>
          <w:lang w:val="en-US"/>
        </w:rPr>
        <w:t>(Vandermerwe &amp; Erixon, 2023)</w:t>
      </w:r>
      <w:r w:rsidRPr="00813667">
        <w:rPr>
          <w:lang w:val="en-US"/>
        </w:rPr>
        <w:fldChar w:fldCharType="end"/>
      </w:r>
      <w:r w:rsidR="00B747DB" w:rsidRPr="00813667">
        <w:rPr>
          <w:lang w:val="en-US"/>
        </w:rPr>
        <w:t xml:space="preserve">. </w:t>
      </w:r>
      <w:r w:rsidR="002A114A" w:rsidRPr="00813667">
        <w:rPr>
          <w:lang w:val="en-US"/>
        </w:rPr>
        <w:t>Within these ecosystems, interdependencies and alignment</w:t>
      </w:r>
      <w:r w:rsidR="001A0E77" w:rsidRPr="00813667">
        <w:rPr>
          <w:lang w:val="en-US"/>
        </w:rPr>
        <w:t>s</w:t>
      </w:r>
      <w:r w:rsidR="002A114A" w:rsidRPr="00813667">
        <w:rPr>
          <w:lang w:val="en-US"/>
        </w:rPr>
        <w:t xml:space="preserve"> between processes are established, as members aggregate around the central value propositions </w:t>
      </w:r>
      <w:r w:rsidR="00A957FE" w:rsidRPr="00813667">
        <w:rPr>
          <w:lang w:val="en-US"/>
        </w:rPr>
        <w:fldChar w:fldCharType="begin"/>
      </w:r>
      <w:r w:rsidR="008918B7" w:rsidRPr="00813667">
        <w:rPr>
          <w:lang w:val="en-US"/>
        </w:rPr>
        <w:instrText xml:space="preserve"> ADDIN ZOTERO_ITEM CSL_CITATION {"citationID":"bpwZx8rh","properties":{"formattedCitation":"(Sklyar et al., 2019)","plainCitation":"(Sklyar et al., 2019)","noteIndex":0},"citationItems":[{"id":1159,"uris":["http://zotero.org/users/10288165/items/ARMDZC7A"],"itemData":{"id":1159,"type":"article-journal","container-title":"Journal of Marketing Management","issue":"11-12","note":"publisher: Taylor &amp; Francis","page":"974–991","source":"Google Scholar","title":"Resource integration through digitalisation: a service ecosystem perspective","title-short":"Resource integration through digitalisation","volume":"35","author":[{"family":"Sklyar","given":"Alexey"},{"family":"Kowalkowski","given":"Christian"},{"family":"Sörhammar","given":"David"},{"family":"Tronvoll","given":"Bård"}],"issued":{"date-parts":[["2019"]]}}}],"schema":"https://github.com/citation-style-language/schema/raw/master/csl-citation.json"} </w:instrText>
      </w:r>
      <w:r w:rsidR="00A957FE" w:rsidRPr="00813667">
        <w:rPr>
          <w:lang w:val="en-US"/>
        </w:rPr>
        <w:fldChar w:fldCharType="separate"/>
      </w:r>
      <w:r w:rsidR="002B1A1B" w:rsidRPr="00813667">
        <w:rPr>
          <w:noProof/>
          <w:lang w:val="en-US"/>
        </w:rPr>
        <w:t>(Sklyar et al., 2019)</w:t>
      </w:r>
      <w:r w:rsidR="00A957FE" w:rsidRPr="00813667">
        <w:rPr>
          <w:lang w:val="en-US"/>
        </w:rPr>
        <w:fldChar w:fldCharType="end"/>
      </w:r>
      <w:r w:rsidR="002A114A" w:rsidRPr="00813667">
        <w:rPr>
          <w:lang w:val="en-US"/>
        </w:rPr>
        <w:t>.</w:t>
      </w:r>
      <w:r w:rsidR="00B747DB" w:rsidRPr="00813667">
        <w:rPr>
          <w:lang w:val="en-US"/>
        </w:rPr>
        <w:t xml:space="preserve"> These interdependencies </w:t>
      </w:r>
      <w:r w:rsidR="00DD789C" w:rsidRPr="00813667">
        <w:rPr>
          <w:lang w:val="en-US"/>
        </w:rPr>
        <w:t>vary depending on the industry context</w:t>
      </w:r>
      <w:r w:rsidR="00B409A8" w:rsidRPr="00813667">
        <w:rPr>
          <w:lang w:val="en-US"/>
        </w:rPr>
        <w:t xml:space="preserve">, as highlighted by </w:t>
      </w:r>
      <w:r w:rsidR="00B409A8" w:rsidRPr="00813667">
        <w:rPr>
          <w:lang w:val="en-US"/>
        </w:rPr>
        <w:fldChar w:fldCharType="begin"/>
      </w:r>
      <w:r w:rsidR="008918B7" w:rsidRPr="00813667">
        <w:rPr>
          <w:lang w:val="en-US"/>
        </w:rPr>
        <w:instrText xml:space="preserve"> ADDIN ZOTERO_ITEM CSL_CITATION {"citationID":"mhd3kupD","properties":{"formattedCitation":"(Pathak et al., 2020)","plainCitation":"(Pathak et al., 2020)","dontUpdate":true,"noteIndex":0},"citationItems":[{"id":1170,"uris":["http://zotero.org/users/10288165/items/4CHLWQBN"],"itemData":{"id":1170,"type":"article-journal","abstract":"This exploratory study investigates value co-destruction in the Business-to-Business (B2B) context and examines the impact of actors’ opportunistic behaviour on value co-creation. The research undertakes an in-depth case study based approach. It uses data triangulation, where multiple sources of evidence (interviews, conference audio recordings and documents) are collected from the case organisation (a vendor) and its service ecosystem partners in the ICT sector. The partners included in the study are distributors, channel partners, competitors, and customers. B2B alliances are driven by the motivations to maximise strategic value and minimise transaction cost. Thus, using the ecosystem lens, we find that actors’ capabilities (resources and perceived value), vendor's approach to achieving strategic benefit and the channel governance mechanism enable value co-creation. However, using the transaction cost theory lens, we report that actors’ opportunistic behaviour, technological disruptions and new business model challenges lead to value co-destruction (in the form of termination of relationship, conflict and business liquidation). Alliance partners need to evaluate the strategic benefits of collaboration, knowledge sharing, learning, trust building, market expansion and technology sharing, considering partners’ self-serving behaviour driven by transaction cost economies. All ecosystem actors are seeking to develop capabilities, exhibit knowledge differentiators, demonstrate technology leadership, reduce uncertainty and respond to new business model challenges thus causing value co-destruction. Thus, this research is more encompassing because it explores factors that lead to both value co-creation and co-destruction.","container-title":"International Journal of Information Management","DOI":"10.1016/j.ijinfomgt.2020.102093","ISSN":"0268-4012","journalAbbreviation":"International Journal of Information Management","page":"102093","source":"ScienceDirect","title":"Value co-destruction: Exploring the role of actors’ opportunism in the B2B context","title-short":"Value co-destruction","volume":"52","author":[{"family":"Pathak","given":"Buddhi"},{"family":"Ashok","given":"Mona"},{"family":"Tan","given":"Yin Leng"}],"issued":{"date-parts":[["2020",6,1]]}}}],"schema":"https://github.com/citation-style-language/schema/raw/master/csl-citation.json"} </w:instrText>
      </w:r>
      <w:r w:rsidR="00B409A8" w:rsidRPr="00813667">
        <w:rPr>
          <w:lang w:val="en-US"/>
        </w:rPr>
        <w:fldChar w:fldCharType="separate"/>
      </w:r>
      <w:r w:rsidR="00B409A8" w:rsidRPr="00813667">
        <w:rPr>
          <w:noProof/>
          <w:lang w:val="en-US"/>
        </w:rPr>
        <w:t>Pathak et al. (2020)</w:t>
      </w:r>
      <w:r w:rsidR="00B409A8" w:rsidRPr="00813667">
        <w:rPr>
          <w:lang w:val="en-US"/>
        </w:rPr>
        <w:fldChar w:fldCharType="end"/>
      </w:r>
      <w:r w:rsidR="00DA63C0" w:rsidRPr="00813667">
        <w:rPr>
          <w:lang w:val="en-US"/>
        </w:rPr>
        <w:t>;</w:t>
      </w:r>
      <w:r w:rsidR="00B409A8" w:rsidRPr="00813667">
        <w:rPr>
          <w:lang w:val="en-US"/>
        </w:rPr>
        <w:t xml:space="preserve"> </w:t>
      </w:r>
      <w:r w:rsidR="00DD789C" w:rsidRPr="00813667">
        <w:rPr>
          <w:lang w:val="en-US"/>
        </w:rPr>
        <w:t xml:space="preserve">an aspect that has received limited attention in </w:t>
      </w:r>
      <w:proofErr w:type="spellStart"/>
      <w:r w:rsidR="00DD789C" w:rsidRPr="00813667">
        <w:rPr>
          <w:lang w:val="en-US"/>
        </w:rPr>
        <w:t>servitization</w:t>
      </w:r>
      <w:proofErr w:type="spellEnd"/>
      <w:r w:rsidR="00DD789C" w:rsidRPr="00813667">
        <w:rPr>
          <w:lang w:val="en-US"/>
        </w:rPr>
        <w:t xml:space="preserve"> literature </w:t>
      </w:r>
      <w:r w:rsidR="00B409A8" w:rsidRPr="00813667">
        <w:rPr>
          <w:lang w:val="en-US"/>
        </w:rPr>
        <w:fldChar w:fldCharType="begin"/>
      </w:r>
      <w:r w:rsidR="008918B7" w:rsidRPr="00813667">
        <w:rPr>
          <w:lang w:val="en-US"/>
        </w:rPr>
        <w:instrText xml:space="preserve"> ADDIN ZOTERO_ITEM CSL_CITATION {"citationID":"8Sovxb6N","properties":{"formattedCitation":"(Bustinza et al., 2019)","plainCitation":"(Bustinza et al., 2019)","noteIndex":0},"citationItems":[{"id":40,"uris":["http://zotero.org/users/10288165/items/WD4C7TQU"],"itemData":{"id":40,"type":"article-journal","container-title":"Journal of Business Research","DOI":"10.1016/j.jbusres.2019.01.035","title":"Make-or-buy configurational approaches in product-service ecosystems and performance","URL":"https://doi.org/10.1016/j.jbusres.2019.01.035","author":[{"family":"Bustinza","given":"Oscar F"},{"family":"Lafuente","given":"Esteban"},{"family":"Rabetino","given":"Rodrigo"},{"family":"Vaillant","given":"Yancy"},{"family":"Vendrell-Herrero","given":"Ferran"}],"issued":{"date-parts":[["2019",11]]}}}],"schema":"https://github.com/citation-style-language/schema/raw/master/csl-citation.json"} </w:instrText>
      </w:r>
      <w:r w:rsidR="00B409A8" w:rsidRPr="00813667">
        <w:rPr>
          <w:lang w:val="en-US"/>
        </w:rPr>
        <w:fldChar w:fldCharType="separate"/>
      </w:r>
      <w:r w:rsidR="002B1A1B" w:rsidRPr="00813667">
        <w:rPr>
          <w:noProof/>
          <w:lang w:val="en-US"/>
        </w:rPr>
        <w:t>(Bustinza et al., 2019)</w:t>
      </w:r>
      <w:r w:rsidR="00B409A8" w:rsidRPr="00813667">
        <w:rPr>
          <w:lang w:val="en-US"/>
        </w:rPr>
        <w:fldChar w:fldCharType="end"/>
      </w:r>
      <w:r w:rsidR="00B409A8" w:rsidRPr="00813667">
        <w:rPr>
          <w:lang w:val="en-US"/>
        </w:rPr>
        <w:t xml:space="preserve">. </w:t>
      </w:r>
      <w:bookmarkStart w:id="4" w:name="_Hlk160705652"/>
      <w:r w:rsidR="00C2513E" w:rsidRPr="00813667">
        <w:rPr>
          <w:lang w:val="en-US"/>
        </w:rPr>
        <w:t>To address the identified gap, this study builds on the axioms and foundational premises of the service-dominant logic (SDL), which posits that service is the fundamental basis of exchange. Within this framework, actors (e.g., individuals, firms, organizations, customers, etc.) are viewed as resource integrators who collaboratively create value</w:t>
      </w:r>
      <w:r w:rsidR="00075182" w:rsidRPr="00813667">
        <w:rPr>
          <w:lang w:val="en-US"/>
        </w:rPr>
        <w:t xml:space="preserve"> </w:t>
      </w:r>
      <w:r w:rsidR="00075182" w:rsidRPr="00813667">
        <w:rPr>
          <w:lang w:val="en-US"/>
        </w:rPr>
        <w:fldChar w:fldCharType="begin"/>
      </w:r>
      <w:r w:rsidR="008918B7" w:rsidRPr="00813667">
        <w:rPr>
          <w:lang w:val="en-US"/>
        </w:rPr>
        <w:instrText xml:space="preserve"> ADDIN ZOTERO_ITEM CSL_CITATION {"citationID":"KrdNClNf","properties":{"formattedCitation":"(Lusch, 2011; Vargo &amp; Lusch, 2017)","plainCitation":"(Lusch, 2011; Vargo &amp; Lusch, 2017)","noteIndex":0},"citationItems":[{"id":1478,"uris":["http://zotero.org/users/10288165/items/YRG87IUU"],"itemData":{"id":1478,"type":"article-journal","container-title":"Journal of Supply Chain Management","DOI":"10.1111/j.1745-493X.2010.03211.x","ISSN":"15232409","issue":"1","language":"en","page":"14-18","source":"DOI.org (Crossref)","title":"Reframing Supply Chain Management: A Service-Dominant Logic Perspective","title-short":"REFRAMING SUPPLY CHAIN MANAGEMENT","volume":"47","author":[{"family":"Lusch","given":"Robert F."}],"issued":{"date-parts":[["2011",1]]}}},{"id":1173,"uris":["http://zotero.org/users/10288165/items/GJYIWYQK"],"itemData":{"id":1173,"type":"article-journal","container-title":"International journal of research in marketing","issue":"1","note":"publisher: Elsevier","page":"46–67","source":"Google Scholar","title":"Service-dominant logic 2025","volume":"34","author":[{"family":"Vargo","given":"Stephen L."},{"family":"Lusch","given":"Robert F."}],"issued":{"date-parts":[["2017"]]}}}],"schema":"https://github.com/citation-style-language/schema/raw/master/csl-citation.json"} </w:instrText>
      </w:r>
      <w:r w:rsidR="00075182" w:rsidRPr="00813667">
        <w:rPr>
          <w:lang w:val="en-US"/>
        </w:rPr>
        <w:fldChar w:fldCharType="separate"/>
      </w:r>
      <w:r w:rsidR="00075182" w:rsidRPr="00813667">
        <w:rPr>
          <w:noProof/>
          <w:lang w:val="en-US"/>
        </w:rPr>
        <w:t>(Lusch, 2011; Vargo &amp; Lusch, 2017)</w:t>
      </w:r>
      <w:r w:rsidR="00075182" w:rsidRPr="00813667">
        <w:rPr>
          <w:lang w:val="en-US"/>
        </w:rPr>
        <w:fldChar w:fldCharType="end"/>
      </w:r>
      <w:r w:rsidR="00075182" w:rsidRPr="00813667">
        <w:rPr>
          <w:lang w:val="en-US"/>
        </w:rPr>
        <w:t xml:space="preserve">. </w:t>
      </w:r>
      <w:r w:rsidR="00C2513E" w:rsidRPr="00813667">
        <w:rPr>
          <w:lang w:val="en-US"/>
        </w:rPr>
        <w:t xml:space="preserve">This perspective highlights that value co-creation involves all social and economic actors and is most effectively examined at higher levels of aggregation, such as meso- or macro-levels, rather than focusing solely on individual interactions </w:t>
      </w:r>
      <w:r w:rsidR="00BB1872" w:rsidRPr="00813667">
        <w:rPr>
          <w:lang w:val="en-US"/>
        </w:rPr>
        <w:fldChar w:fldCharType="begin"/>
      </w:r>
      <w:r w:rsidR="008918B7" w:rsidRPr="00813667">
        <w:rPr>
          <w:lang w:val="en-US"/>
        </w:rPr>
        <w:instrText xml:space="preserve"> ADDIN ZOTERO_ITEM CSL_CITATION {"citationID":"9sbaPLn2","properties":{"formattedCitation":"(Chandler &amp; Vargo, 2011)","plainCitation":"(Chandler &amp; Vargo, 2011)","noteIndex":0},"citationItems":[{"id":1688,"uris":["http://zotero.org/users/10288165/items/M4EAQI8H"],"itemData":{"id":1688,"type":"article-journal","abstract":"The purpose of this paper is to explore the role of context in service provision and, more broadly, in market co-creation. We oscillate foci from an individual actor at the micro level to a market at the macro level to make the scaleable influence of context more salient. This reveals the meso level, which is nestled between the micro and macro levels. We discuss how these market levels influence one another. We conceptualize markets as simultaneous, continuous exchanges that are bounded by each of these levels of context.","container-title":"Marketing Theory","DOI":"10.1177/1470593110393713","ISSN":"1470-5931","issue":"1","language":"en","note":"publisher: SAGE Publications","page":"35-49","source":"SAGE Journals","title":"Contextualization and value-in-context: How context frames exchange","title-short":"Contextualization and value-in-context","volume":"11","author":[{"family":"Chandler","given":"Jennifer D."},{"family":"Vargo","given":"Stephen L."}],"issued":{"date-parts":[["2011",3,1]]}}}],"schema":"https://github.com/citation-style-language/schema/raw/master/csl-citation.json"} </w:instrText>
      </w:r>
      <w:r w:rsidR="00BB1872" w:rsidRPr="00813667">
        <w:rPr>
          <w:lang w:val="en-US"/>
        </w:rPr>
        <w:fldChar w:fldCharType="separate"/>
      </w:r>
      <w:r w:rsidR="00BB1872" w:rsidRPr="00813667">
        <w:rPr>
          <w:lang w:val="en-US"/>
        </w:rPr>
        <w:t>(Chandler &amp; Vargo, 2011)</w:t>
      </w:r>
      <w:r w:rsidR="00BB1872" w:rsidRPr="00813667">
        <w:rPr>
          <w:lang w:val="en-US"/>
        </w:rPr>
        <w:fldChar w:fldCharType="end"/>
      </w:r>
    </w:p>
    <w:p w14:paraId="35B60E67" w14:textId="5CA89EF6" w:rsidR="00DD789C" w:rsidRPr="00813667" w:rsidRDefault="00E51B03" w:rsidP="00343BA8">
      <w:pPr>
        <w:spacing w:line="480" w:lineRule="auto"/>
        <w:ind w:firstLine="567"/>
        <w:jc w:val="both"/>
        <w:rPr>
          <w:lang w:val="en-US"/>
        </w:rPr>
      </w:pPr>
      <w:r w:rsidRPr="00813667">
        <w:rPr>
          <w:lang w:val="en-US"/>
        </w:rPr>
        <w:t xml:space="preserve">At the meta-layer, exchange occurs within complex networks, introducing time and replication. Practices and processes are replicated at various levels, leading to institutionalization, which legitimizes actors within societal systems. This dynamic yet stabilizing process forms service ecosystems—loosely coupled, value-proposing networks that co-produce and exchange </w:t>
      </w:r>
      <w:r w:rsidRPr="00813667">
        <w:rPr>
          <w:lang w:val="en-US"/>
        </w:rPr>
        <w:lastRenderedPageBreak/>
        <w:t xml:space="preserve">services </w:t>
      </w:r>
      <w:r w:rsidRPr="00813667">
        <w:rPr>
          <w:lang w:val="en-US"/>
        </w:rPr>
        <w:fldChar w:fldCharType="begin"/>
      </w:r>
      <w:r w:rsidR="008918B7" w:rsidRPr="00813667">
        <w:rPr>
          <w:lang w:val="en-US"/>
        </w:rPr>
        <w:instrText xml:space="preserve"> ADDIN ZOTERO_ITEM CSL_CITATION {"citationID":"g0TdS5d9","properties":{"formattedCitation":"(Chandler &amp; Vargo, 2011; Lusch, 2011)","plainCitation":"(Chandler &amp; Vargo, 2011; Lusch, 2011)","noteIndex":0},"citationItems":[{"id":1688,"uris":["http://zotero.org/users/10288165/items/M4EAQI8H"],"itemData":{"id":1688,"type":"article-journal","abstract":"The purpose of this paper is to explore the role of context in service provision and, more broadly, in market co-creation. We oscillate foci from an individual actor at the micro level to a market at the macro level to make the scaleable influence of context more salient. This reveals the meso level, which is nestled between the micro and macro levels. We discuss how these market levels influence one another. We conceptualize markets as simultaneous, continuous exchanges that are bounded by each of these levels of context.","container-title":"Marketing Theory","DOI":"10.1177/1470593110393713","ISSN":"1470-5931","issue":"1","language":"en","note":"publisher: SAGE Publications","page":"35-49","source":"SAGE Journals","title":"Contextualization and value-in-context: How context frames exchange","title-short":"Contextualization and value-in-context","volume":"11","author":[{"family":"Chandler","given":"Jennifer D."},{"family":"Vargo","given":"Stephen L."}],"issued":{"date-parts":[["2011",3,1]]}}},{"id":1478,"uris":["http://zotero.org/users/10288165/items/YRG87IUU"],"itemData":{"id":1478,"type":"article-journal","container-title":"Journal of Supply Chain Management","DOI":"10.1111/j.1745-493X.2010.03211.x","ISSN":"15232409","issue":"1","language":"en","page":"14-18","source":"DOI.org (Crossref)","title":"Reframing Supply Chain Management: A Service-Dominant Logic Perspective","title-short":"REFRAMING SUPPLY CHAIN MANAGEMENT","volume":"47","author":[{"family":"Lusch","given":"Robert F."}],"issued":{"date-parts":[["2011",1]]}}}],"schema":"https://github.com/citation-style-language/schema/raw/master/csl-citation.json"} </w:instrText>
      </w:r>
      <w:r w:rsidRPr="00813667">
        <w:rPr>
          <w:lang w:val="en-US"/>
        </w:rPr>
        <w:fldChar w:fldCharType="separate"/>
      </w:r>
      <w:r w:rsidRPr="00813667">
        <w:rPr>
          <w:lang w:val="en-US"/>
        </w:rPr>
        <w:t>(Chandler &amp; Vargo, 2011; Lusch, 2011)</w:t>
      </w:r>
      <w:r w:rsidRPr="00813667">
        <w:rPr>
          <w:lang w:val="en-US"/>
        </w:rPr>
        <w:fldChar w:fldCharType="end"/>
      </w:r>
      <w:r w:rsidRPr="00813667">
        <w:rPr>
          <w:lang w:val="en-US"/>
        </w:rPr>
        <w:t xml:space="preserve">. These ecosystems reflect the evolving relationship between individual efforts and larger social structures. In the context of SDL, actors exchange value propositions, and the co-creation of value is influenced by a variety of factors, including the environment, objectives, and strategy </w:t>
      </w:r>
      <w:r w:rsidR="008918B7" w:rsidRPr="00813667">
        <w:rPr>
          <w:lang w:val="en-US"/>
        </w:rPr>
        <w:fldChar w:fldCharType="begin"/>
      </w:r>
      <w:r w:rsidR="008918B7" w:rsidRPr="00813667">
        <w:rPr>
          <w:lang w:val="en-US"/>
        </w:rPr>
        <w:instrText xml:space="preserve"> ADDIN ZOTERO_ITEM CSL_CITATION {"citationID":"Jhq3z9vn","properties":{"formattedCitation":"(Khan et al., 2024)","plainCitation":"(Khan et al., 2024)","noteIndex":0},"citationItems":[{"id":1684,"uris":["http://zotero.org/users/10288165/items/PCIGAUA4"],"itemData":{"id":1684,"type":"article-journal","abstract":"Building on manufacturing servitization, midlife equipment upgrade services introduce a value-adding alternative to traditional, capital intensive and time-consuming equipment replacement. Midlife upgrades improve the performance of and add new functional capabilities to an equipment during its middle-of-life to satisfy customers’ evolving preferences. Recent explorative studies report a low adoption of this strategy in industry and attribute this to the limited strategic awareness and readiness of manufacturing firms. This study addresses this gap by, (i) revealing three sets of drivers (strategic, market, financial) that prompt manufacturers to offer equipment upgrade services; (ii) identifying distinctive capabilities and resources that are key to generate successful upgrade offerings leveraging the resource-based view as a theoretical foundation; and (iii) integrating the drivers, capabilities, and resources into a framework that manifests different stages of industrial service development process, namely, market sensing, development, sales, and delivery. Our novel framework provides a foundation for researchers to test, refine, and expand on why manufacturers provide upgrade services and how upgrade service offerings can succeed on the marketplace. Our framework can serve as a benchmarking tool to guide managers to identify capability gaps and prioritize capabilities to develop and offer successful upgrade offerings.","container-title":"Production Planning &amp; Control","DOI":"10.1080/09537287.2022.2063199","ISSN":"0953-7287","issue":"2","note":"publisher: Taylor &amp; Francis\n_eprint: https://doi.org/10.1080/09537287.2022.2063199","page":"187-205","source":"Taylor and Francis+NEJM","title":"Equipment upgrade service provision in the context of servitization: drivers, capabilities, and resources","title-short":"Equipment upgrade service provision in the context of servitization","volume":"35","author":[{"family":"Khan","given":"Muztoba Ahmad"},{"family":"Stoll","given":"Oliver"},{"family":"West","given":"Shaun"},{"family":"Wuest","given":"Thorsten"}],"issued":{"date-parts":[["2024",1,25]]}}}],"schema":"https://github.com/citation-style-language/schema/raw/master/csl-citation.json"} </w:instrText>
      </w:r>
      <w:r w:rsidR="008918B7" w:rsidRPr="00813667">
        <w:rPr>
          <w:lang w:val="en-US"/>
        </w:rPr>
        <w:fldChar w:fldCharType="separate"/>
      </w:r>
      <w:r w:rsidR="008918B7" w:rsidRPr="00813667">
        <w:rPr>
          <w:noProof/>
          <w:lang w:val="en-US"/>
        </w:rPr>
        <w:t>(Khan et al., 2024)</w:t>
      </w:r>
      <w:r w:rsidR="008918B7" w:rsidRPr="00813667">
        <w:rPr>
          <w:lang w:val="en-US"/>
        </w:rPr>
        <w:fldChar w:fldCharType="end"/>
      </w:r>
      <w:r w:rsidRPr="00813667">
        <w:rPr>
          <w:lang w:val="en-US"/>
        </w:rPr>
        <w:t>. This dynamic process underscores the necessity for continuous adaptation. AI-enabled smart manufacturing plays a crucial role in this regard by enhancing or sustaining value propositions through its ability to adapt and respond to changing conditions effectively.</w:t>
      </w:r>
      <w:r w:rsidR="00F67BDE" w:rsidRPr="00813667">
        <w:rPr>
          <w:lang w:val="en-US"/>
        </w:rPr>
        <w:t xml:space="preserve"> </w:t>
      </w:r>
      <w:bookmarkEnd w:id="4"/>
      <w:r w:rsidR="00F67BDE" w:rsidRPr="00813667">
        <w:rPr>
          <w:lang w:val="en-US"/>
        </w:rPr>
        <w:t xml:space="preserve">This framework is instrumental in recognizing that value accrues through the amalgamation of resources derived from diverse origins. </w:t>
      </w:r>
      <w:r w:rsidR="00410E6C" w:rsidRPr="00813667">
        <w:rPr>
          <w:lang w:val="en-US"/>
        </w:rPr>
        <w:t>It is argued here</w:t>
      </w:r>
      <w:r w:rsidR="00F67BDE" w:rsidRPr="00813667">
        <w:rPr>
          <w:lang w:val="en-US"/>
        </w:rPr>
        <w:t xml:space="preserve"> that this co-created value emanates from the </w:t>
      </w:r>
      <w:r w:rsidR="002F3F74" w:rsidRPr="00813667">
        <w:rPr>
          <w:lang w:val="en-US"/>
        </w:rPr>
        <w:t xml:space="preserve">establishment of </w:t>
      </w:r>
      <w:r w:rsidR="00F67BDE" w:rsidRPr="00813667">
        <w:rPr>
          <w:lang w:val="en-US"/>
        </w:rPr>
        <w:t>service</w:t>
      </w:r>
      <w:r w:rsidR="002F3F74" w:rsidRPr="00813667">
        <w:rPr>
          <w:lang w:val="en-US"/>
        </w:rPr>
        <w:t xml:space="preserve"> value</w:t>
      </w:r>
      <w:r w:rsidR="00F67BDE" w:rsidRPr="00813667">
        <w:rPr>
          <w:lang w:val="en-US"/>
        </w:rPr>
        <w:t xml:space="preserve"> ecosystems. This aligns with scholarly investigations </w:t>
      </w:r>
      <w:r w:rsidR="00425FE2" w:rsidRPr="00813667">
        <w:rPr>
          <w:lang w:val="en-US"/>
        </w:rPr>
        <w:t xml:space="preserve"> delineating</w:t>
      </w:r>
      <w:r w:rsidR="00F67BDE" w:rsidRPr="00813667">
        <w:rPr>
          <w:lang w:val="en-US"/>
        </w:rPr>
        <w:t xml:space="preserve"> value ecosystems </w:t>
      </w:r>
      <w:r w:rsidR="00425FE2" w:rsidRPr="00813667">
        <w:rPr>
          <w:lang w:val="en-US"/>
        </w:rPr>
        <w:t xml:space="preserve">that </w:t>
      </w:r>
      <w:r w:rsidR="00F67BDE" w:rsidRPr="00813667">
        <w:rPr>
          <w:lang w:val="en-US"/>
        </w:rPr>
        <w:t xml:space="preserve">surpass the confines of traditional supply chain conceptualizations </w:t>
      </w:r>
      <w:r w:rsidR="00F67BDE" w:rsidRPr="00813667">
        <w:rPr>
          <w:lang w:val="en-US"/>
        </w:rPr>
        <w:fldChar w:fldCharType="begin"/>
      </w:r>
      <w:r w:rsidR="008918B7" w:rsidRPr="00813667">
        <w:rPr>
          <w:lang w:val="en-US"/>
        </w:rPr>
        <w:instrText xml:space="preserve"> ADDIN ZOTERO_ITEM CSL_CITATION {"citationID":"qGADe3wd","properties":{"formattedCitation":"(Chen et al., 2021)","plainCitation":"(Chen et al., 2021)","noteIndex":0},"citationItems":[{"id":1119,"uris":["http://zotero.org/users/10288165/items/NRNDTKGC"],"itemData":{"id":1119,"type":"article-journal","container-title":"International Journal of Operations &amp; Production Management","issue":"5","note":"publisher: Emerald Publishing Limited","page":"694–722","source":"Google Scholar","title":"On the road to digital servitization–The (dis) continuous interplay between business model and digital technology","volume":"41","author":[{"family":"Chen","given":"Yihua"},{"family":"Visnjic","given":"Ivanka"},{"family":"Parida","given":"Vinit"},{"family":"Zhang","given":"Zhengang"}],"issued":{"date-parts":[["2021"]]}}}],"schema":"https://github.com/citation-style-language/schema/raw/master/csl-citation.json"} </w:instrText>
      </w:r>
      <w:r w:rsidR="00F67BDE" w:rsidRPr="00813667">
        <w:rPr>
          <w:lang w:val="en-US"/>
        </w:rPr>
        <w:fldChar w:fldCharType="separate"/>
      </w:r>
      <w:r w:rsidR="00F67BDE" w:rsidRPr="00813667">
        <w:rPr>
          <w:noProof/>
          <w:lang w:val="en-US"/>
        </w:rPr>
        <w:t>(Chen et al., 2021)</w:t>
      </w:r>
      <w:r w:rsidR="00F67BDE" w:rsidRPr="00813667">
        <w:rPr>
          <w:lang w:val="en-US"/>
        </w:rPr>
        <w:fldChar w:fldCharType="end"/>
      </w:r>
      <w:r w:rsidR="00491FDD" w:rsidRPr="00813667">
        <w:rPr>
          <w:lang w:val="en-US"/>
        </w:rPr>
        <w:t>. Moreover, it is concordant</w:t>
      </w:r>
      <w:r w:rsidR="00F67BDE" w:rsidRPr="00813667">
        <w:rPr>
          <w:lang w:val="en-US"/>
        </w:rPr>
        <w:t xml:space="preserve"> with prior research suggesting that value creation within these ecosystems occurs through the convergence of digital technologies and </w:t>
      </w:r>
      <w:proofErr w:type="spellStart"/>
      <w:r w:rsidR="00F67BDE" w:rsidRPr="00813667">
        <w:rPr>
          <w:lang w:val="en-US"/>
        </w:rPr>
        <w:t>servitization</w:t>
      </w:r>
      <w:proofErr w:type="spellEnd"/>
      <w:r w:rsidR="00F67BDE" w:rsidRPr="00813667">
        <w:rPr>
          <w:lang w:val="en-US"/>
        </w:rPr>
        <w:t xml:space="preserve"> </w:t>
      </w:r>
      <w:r w:rsidR="00F67BDE" w:rsidRPr="00813667">
        <w:rPr>
          <w:lang w:val="en-US"/>
        </w:rPr>
        <w:fldChar w:fldCharType="begin"/>
      </w:r>
      <w:r w:rsidR="008918B7" w:rsidRPr="00813667">
        <w:rPr>
          <w:lang w:val="en-US"/>
        </w:rPr>
        <w:instrText xml:space="preserve"> ADDIN ZOTERO_ITEM CSL_CITATION {"citationID":"Gl3jhtAx","properties":{"formattedCitation":"(Abou-foul et al., 2021; Frank et al., 2019)","plainCitation":"(Abou-foul et al., 2021; Frank et al., 2019)","noteIndex":0},"citationItems":[{"id":714,"uris":["http://zotero.org/users/10288165/items/YYY6UASU"],"itemData":{"id":714,"type":"article-journal","abstract":"Manufacturing firms have vigorously pursued opportunities for profitability and growth through servitization and digitalization processes. However, the current body of research provides contradictory results on the impact of servitization and digitalization on firm financial performance. This paper seeks to address how manufacturing companies can turn technology into business process transformation. To address this gap this paper develops and tests a framework for assessing the impact of servitization and digitalization on firm financial performance. This study analyses a survey of 185 U.S. and European manufacturing firms showing empirical evidence that digitalization and servitization had a direct positive effect on a firm’s financial performance. This research gives managers some insights to better understand the digital transformation in servitization process. These results also have significant theoretical implications to the servitization literature, since achieving superior bottom-line results is contingent on the integration of the digital and service-specific capabilities that reinvent the nature of an offering.","container-title":"Production Planning &amp; Control","DOI":"10.1080/09537287.2020.1780508","ISSN":"0953-7287","issue":"12","note":"publisher: Taylor &amp; Francis\n_eprint: https://doi.org/10.1080/09537287.2020.1780508","page":"975-989","source":"Taylor and Francis+NEJM","title":"The impact of digitalization and servitization on the financial performance of a firm: an empirical analysis","title-short":"The impact of digitalization and servitization on the financial performance of a firm","volume":"32","author":[{"family":"Abou-foul","given":"Mohamad"},{"family":"Ruiz-Alba","given":"José L."},{"family":"Soares","given":"Anabela"}],"issued":{"date-parts":[["2021",9,10]]}}},{"id":1115,"uris":["http://zotero.org/users/10288165/items/YJKMUT4U"],"itemData":{"id":1115,"type":"article-journal","container-title":"International journal of production economics","note":"publisher: Elsevier","page":"15–26","source":"Google Scholar","title":"Industry 4.0 technologies: Implementation patterns in manufacturing companies","title-short":"Industry 4.0 technologies","volume":"210","author":[{"family":"Frank","given":"Alejandro Germán"},{"family":"Dalenogare","given":"Lucas Santos"},{"family":"Ayala","given":"Néstor Fabián"}],"issued":{"date-parts":[["2019"]]}}}],"schema":"https://github.com/citation-style-language/schema/raw/master/csl-citation.json"} </w:instrText>
      </w:r>
      <w:r w:rsidR="00F67BDE" w:rsidRPr="00813667">
        <w:rPr>
          <w:lang w:val="en-US"/>
        </w:rPr>
        <w:fldChar w:fldCharType="separate"/>
      </w:r>
      <w:r w:rsidR="00F67BDE" w:rsidRPr="00813667">
        <w:rPr>
          <w:noProof/>
          <w:lang w:val="en-US"/>
        </w:rPr>
        <w:t>(Abou-foul et al., 2021; Frank et al., 2019)</w:t>
      </w:r>
      <w:r w:rsidR="00F67BDE" w:rsidRPr="00813667">
        <w:rPr>
          <w:lang w:val="en-US"/>
        </w:rPr>
        <w:fldChar w:fldCharType="end"/>
      </w:r>
      <w:r w:rsidR="00DC0446" w:rsidRPr="00813667">
        <w:rPr>
          <w:lang w:val="en-US"/>
        </w:rPr>
        <w:t xml:space="preserve">. </w:t>
      </w:r>
    </w:p>
    <w:p w14:paraId="6E5D0067" w14:textId="55CCA5A6" w:rsidR="00B44BFC" w:rsidRPr="00813667" w:rsidRDefault="00DC0446" w:rsidP="00343BA8">
      <w:pPr>
        <w:spacing w:line="480" w:lineRule="auto"/>
        <w:ind w:firstLine="567"/>
        <w:jc w:val="both"/>
        <w:rPr>
          <w:lang w:val="en-US"/>
        </w:rPr>
      </w:pPr>
      <w:r w:rsidRPr="00813667">
        <w:rPr>
          <w:lang w:val="en-US"/>
        </w:rPr>
        <w:t xml:space="preserve">In </w:t>
      </w:r>
      <w:r w:rsidR="009C22E6" w:rsidRPr="00813667">
        <w:rPr>
          <w:lang w:val="en-US"/>
        </w:rPr>
        <w:t xml:space="preserve">line </w:t>
      </w:r>
      <w:r w:rsidRPr="00813667">
        <w:rPr>
          <w:lang w:val="en-US"/>
        </w:rPr>
        <w:t xml:space="preserve">with this idea, </w:t>
      </w:r>
      <w:r w:rsidR="009C341A" w:rsidRPr="00813667">
        <w:rPr>
          <w:lang w:val="en-US"/>
        </w:rPr>
        <w:t>a research framework comprising associated hypothese</w:t>
      </w:r>
      <w:r w:rsidR="00703F91" w:rsidRPr="00813667">
        <w:rPr>
          <w:lang w:val="en-US"/>
        </w:rPr>
        <w:t>s</w:t>
      </w:r>
      <w:r w:rsidR="008E6430" w:rsidRPr="00813667">
        <w:rPr>
          <w:lang w:val="en-US"/>
        </w:rPr>
        <w:t xml:space="preserve"> was designed</w:t>
      </w:r>
      <w:r w:rsidR="00703F91" w:rsidRPr="00813667">
        <w:rPr>
          <w:lang w:val="en-US"/>
        </w:rPr>
        <w:t xml:space="preserve"> positing that the convergence</w:t>
      </w:r>
      <w:r w:rsidR="009C341A" w:rsidRPr="00813667">
        <w:rPr>
          <w:lang w:val="en-US"/>
        </w:rPr>
        <w:t xml:space="preserve"> of </w:t>
      </w:r>
      <w:r w:rsidR="000D1AE4" w:rsidRPr="00813667">
        <w:rPr>
          <w:lang w:val="en-US"/>
        </w:rPr>
        <w:t xml:space="preserve">AI-enabled </w:t>
      </w:r>
      <w:r w:rsidR="00923587" w:rsidRPr="00813667">
        <w:rPr>
          <w:lang w:val="en-US"/>
        </w:rPr>
        <w:t>s</w:t>
      </w:r>
      <w:r w:rsidR="000D1AE4" w:rsidRPr="00813667">
        <w:rPr>
          <w:lang w:val="en-US"/>
        </w:rPr>
        <w:t xml:space="preserve">mart </w:t>
      </w:r>
      <w:r w:rsidR="00923587" w:rsidRPr="00813667">
        <w:rPr>
          <w:lang w:val="en-US"/>
        </w:rPr>
        <w:t>m</w:t>
      </w:r>
      <w:r w:rsidR="000D1AE4" w:rsidRPr="00813667">
        <w:rPr>
          <w:lang w:val="en-US"/>
        </w:rPr>
        <w:t xml:space="preserve">anufacturing </w:t>
      </w:r>
      <w:r w:rsidR="009C341A" w:rsidRPr="00813667">
        <w:rPr>
          <w:lang w:val="en-US"/>
        </w:rPr>
        <w:t xml:space="preserve">and </w:t>
      </w:r>
      <w:proofErr w:type="spellStart"/>
      <w:r w:rsidR="009C341A" w:rsidRPr="00813667">
        <w:rPr>
          <w:lang w:val="en-US"/>
        </w:rPr>
        <w:t>servitization</w:t>
      </w:r>
      <w:proofErr w:type="spellEnd"/>
      <w:r w:rsidR="009C341A" w:rsidRPr="00813667">
        <w:rPr>
          <w:lang w:val="en-US"/>
        </w:rPr>
        <w:t xml:space="preserve"> can enhance </w:t>
      </w:r>
      <w:r w:rsidR="00E63923" w:rsidRPr="00813667">
        <w:rPr>
          <w:lang w:val="en-US"/>
        </w:rPr>
        <w:t xml:space="preserve">value </w:t>
      </w:r>
      <w:r w:rsidR="009500EB" w:rsidRPr="00813667">
        <w:rPr>
          <w:lang w:val="en-US"/>
        </w:rPr>
        <w:t xml:space="preserve">capture </w:t>
      </w:r>
      <w:r w:rsidR="009C341A" w:rsidRPr="00813667">
        <w:rPr>
          <w:lang w:val="en-US"/>
        </w:rPr>
        <w:t xml:space="preserve">within ecosystems. Specifically, </w:t>
      </w:r>
      <w:r w:rsidR="00F43B11" w:rsidRPr="00813667">
        <w:rPr>
          <w:lang w:val="en-US"/>
        </w:rPr>
        <w:t xml:space="preserve">it is </w:t>
      </w:r>
      <w:r w:rsidR="009C341A" w:rsidRPr="00813667">
        <w:rPr>
          <w:lang w:val="en-US"/>
        </w:rPr>
        <w:t>contend</w:t>
      </w:r>
      <w:r w:rsidR="00F43B11" w:rsidRPr="00813667">
        <w:rPr>
          <w:lang w:val="en-US"/>
        </w:rPr>
        <w:t>ed</w:t>
      </w:r>
      <w:r w:rsidR="009C341A" w:rsidRPr="00813667">
        <w:rPr>
          <w:lang w:val="en-US"/>
        </w:rPr>
        <w:t xml:space="preserve"> that </w:t>
      </w:r>
      <w:r w:rsidR="000D1AE4" w:rsidRPr="00813667">
        <w:rPr>
          <w:lang w:val="en-US"/>
        </w:rPr>
        <w:t xml:space="preserve">AI-enabled </w:t>
      </w:r>
      <w:r w:rsidR="00923587" w:rsidRPr="00813667">
        <w:rPr>
          <w:lang w:val="en-US"/>
        </w:rPr>
        <w:t>s</w:t>
      </w:r>
      <w:r w:rsidR="000D1AE4" w:rsidRPr="00813667">
        <w:rPr>
          <w:lang w:val="en-US"/>
        </w:rPr>
        <w:t xml:space="preserve">mart </w:t>
      </w:r>
      <w:r w:rsidR="00923587" w:rsidRPr="00813667">
        <w:rPr>
          <w:lang w:val="en-US"/>
        </w:rPr>
        <w:t>m</w:t>
      </w:r>
      <w:r w:rsidR="000D1AE4" w:rsidRPr="00813667">
        <w:rPr>
          <w:lang w:val="en-US"/>
        </w:rPr>
        <w:t xml:space="preserve">anufacturing </w:t>
      </w:r>
      <w:r w:rsidR="009500EB" w:rsidRPr="00813667">
        <w:rPr>
          <w:lang w:val="en-US"/>
        </w:rPr>
        <w:t xml:space="preserve">exerts an indirect influence on value </w:t>
      </w:r>
      <w:r w:rsidR="009C341A" w:rsidRPr="00813667">
        <w:rPr>
          <w:lang w:val="en-US"/>
        </w:rPr>
        <w:t xml:space="preserve">capture through </w:t>
      </w:r>
      <w:proofErr w:type="spellStart"/>
      <w:r w:rsidR="009C341A" w:rsidRPr="00813667">
        <w:rPr>
          <w:lang w:val="en-US"/>
        </w:rPr>
        <w:t>servitization</w:t>
      </w:r>
      <w:proofErr w:type="spellEnd"/>
      <w:r w:rsidR="009C341A" w:rsidRPr="00813667">
        <w:rPr>
          <w:lang w:val="en-US"/>
        </w:rPr>
        <w:t>, distinguishing between manufacturers operating in digitally</w:t>
      </w:r>
      <w:r w:rsidR="00F52734" w:rsidRPr="00813667">
        <w:rPr>
          <w:lang w:val="en-US"/>
        </w:rPr>
        <w:t>-</w:t>
      </w:r>
      <w:r w:rsidR="009C341A" w:rsidRPr="00813667">
        <w:rPr>
          <w:lang w:val="en-US"/>
        </w:rPr>
        <w:t>augmented or digital</w:t>
      </w:r>
      <w:r w:rsidR="008C540B" w:rsidRPr="00813667">
        <w:rPr>
          <w:lang w:val="en-US"/>
        </w:rPr>
        <w:t>ly</w:t>
      </w:r>
      <w:r w:rsidR="005C0B59" w:rsidRPr="00813667">
        <w:rPr>
          <w:lang w:val="en-US"/>
        </w:rPr>
        <w:t>-</w:t>
      </w:r>
      <w:r w:rsidR="009C341A" w:rsidRPr="00813667">
        <w:rPr>
          <w:lang w:val="en-US"/>
        </w:rPr>
        <w:t>intensive industries</w:t>
      </w:r>
      <w:r w:rsidR="009500EB" w:rsidRPr="00813667">
        <w:rPr>
          <w:lang w:val="en-US"/>
        </w:rPr>
        <w:t xml:space="preserve">. </w:t>
      </w:r>
      <w:r w:rsidR="008747D6" w:rsidRPr="00813667">
        <w:rPr>
          <w:lang w:val="en-US"/>
        </w:rPr>
        <w:t>To be more precise</w:t>
      </w:r>
      <w:r w:rsidR="00703F91" w:rsidRPr="00813667">
        <w:rPr>
          <w:lang w:val="en-US"/>
        </w:rPr>
        <w:t>,</w:t>
      </w:r>
      <w:r w:rsidRPr="00813667">
        <w:rPr>
          <w:lang w:val="en-US"/>
        </w:rPr>
        <w:t xml:space="preserve"> </w:t>
      </w:r>
      <w:bookmarkStart w:id="5" w:name="_Hlk160707564"/>
      <w:r w:rsidR="00703F91" w:rsidRPr="00813667">
        <w:rPr>
          <w:lang w:val="en-US"/>
        </w:rPr>
        <w:t>d</w:t>
      </w:r>
      <w:r w:rsidR="00FE5E58" w:rsidRPr="00813667">
        <w:rPr>
          <w:lang w:val="en-US"/>
        </w:rPr>
        <w:t>igitally</w:t>
      </w:r>
      <w:r w:rsidR="005E047F" w:rsidRPr="00813667">
        <w:rPr>
          <w:lang w:val="en-US"/>
        </w:rPr>
        <w:t>-</w:t>
      </w:r>
      <w:r w:rsidR="00FE5E58" w:rsidRPr="00813667">
        <w:rPr>
          <w:lang w:val="en-US"/>
        </w:rPr>
        <w:t xml:space="preserve">augmented industries </w:t>
      </w:r>
      <w:r w:rsidR="005E047F" w:rsidRPr="00813667">
        <w:rPr>
          <w:lang w:val="en-US"/>
        </w:rPr>
        <w:t xml:space="preserve">comprise </w:t>
      </w:r>
      <w:r w:rsidR="00FE5E58" w:rsidRPr="00813667">
        <w:rPr>
          <w:lang w:val="en-US"/>
        </w:rPr>
        <w:t xml:space="preserve">sectors where AI-enabled </w:t>
      </w:r>
      <w:r w:rsidR="00923587" w:rsidRPr="00813667">
        <w:rPr>
          <w:lang w:val="en-US"/>
        </w:rPr>
        <w:t>s</w:t>
      </w:r>
      <w:r w:rsidR="00FE5E58" w:rsidRPr="00813667">
        <w:rPr>
          <w:lang w:val="en-US"/>
        </w:rPr>
        <w:t xml:space="preserve">mart </w:t>
      </w:r>
      <w:r w:rsidR="00923587" w:rsidRPr="00813667">
        <w:rPr>
          <w:lang w:val="en-US"/>
        </w:rPr>
        <w:t>m</w:t>
      </w:r>
      <w:r w:rsidR="00FE5E58" w:rsidRPr="00813667">
        <w:rPr>
          <w:lang w:val="en-US"/>
        </w:rPr>
        <w:t xml:space="preserve">anufacturing primarily enhances the input </w:t>
      </w:r>
      <w:r w:rsidR="00D33693" w:rsidRPr="00813667">
        <w:rPr>
          <w:lang w:val="en-US"/>
        </w:rPr>
        <w:t xml:space="preserve">aspect </w:t>
      </w:r>
      <w:r w:rsidR="00FE5E58" w:rsidRPr="00813667">
        <w:rPr>
          <w:lang w:val="en-US"/>
        </w:rPr>
        <w:t>of production, thereby improving the provision of physical components. However, the products offered to consumers may not inherently possess digital capabilities. Conversely, in digital</w:t>
      </w:r>
      <w:r w:rsidR="008C540B" w:rsidRPr="00813667">
        <w:rPr>
          <w:lang w:val="en-US"/>
        </w:rPr>
        <w:t>ly</w:t>
      </w:r>
      <w:r w:rsidR="00A73EFB" w:rsidRPr="00813667">
        <w:rPr>
          <w:lang w:val="en-US"/>
        </w:rPr>
        <w:t>-</w:t>
      </w:r>
      <w:r w:rsidR="00FE5E58" w:rsidRPr="00813667">
        <w:rPr>
          <w:lang w:val="en-US"/>
        </w:rPr>
        <w:t xml:space="preserve">intensive industries, AI-enabled </w:t>
      </w:r>
      <w:r w:rsidR="00923587" w:rsidRPr="00813667">
        <w:rPr>
          <w:lang w:val="en-US"/>
        </w:rPr>
        <w:t>s</w:t>
      </w:r>
      <w:r w:rsidR="00FE5E58" w:rsidRPr="00813667">
        <w:rPr>
          <w:lang w:val="en-US"/>
        </w:rPr>
        <w:t xml:space="preserve">mart </w:t>
      </w:r>
      <w:r w:rsidR="00923587" w:rsidRPr="00813667">
        <w:rPr>
          <w:lang w:val="en-US"/>
        </w:rPr>
        <w:t>m</w:t>
      </w:r>
      <w:r w:rsidR="00FE5E58" w:rsidRPr="00813667">
        <w:rPr>
          <w:lang w:val="en-US"/>
        </w:rPr>
        <w:t xml:space="preserve">anufacturing is extensively leveraged throughout the entire product lifecycle, encompassing both smart and </w:t>
      </w:r>
      <w:r w:rsidR="00FE5E58" w:rsidRPr="00813667">
        <w:rPr>
          <w:lang w:val="en-US"/>
        </w:rPr>
        <w:lastRenderedPageBreak/>
        <w:t xml:space="preserve">connectivity components </w:t>
      </w:r>
      <w:r w:rsidR="00FE5E58" w:rsidRPr="00813667">
        <w:rPr>
          <w:lang w:val="en-US"/>
        </w:rPr>
        <w:fldChar w:fldCharType="begin"/>
      </w:r>
      <w:r w:rsidR="008918B7" w:rsidRPr="00813667">
        <w:rPr>
          <w:lang w:val="en-US"/>
        </w:rPr>
        <w:instrText xml:space="preserve"> ADDIN ZOTERO_ITEM CSL_CITATION {"citationID":"VPTcuuq5","properties":{"formattedCitation":"(Porter &amp; Heppelmann, 2015)","plainCitation":"(Porter &amp; Heppelmann, 2015)","noteIndex":0},"citationItems":[{"id":91,"uris":["http://zotero.org/users/10288165/items/TEIXXKYQ"],"itemData":{"id":91,"type":"article-journal","container-title":"Harvard Business Review","issue":"October","title":"How smart, connected products are transforming companies","volume":"2015","author":[{"family":"Porter","given":"Michael E."},{"family":"Heppelmann","given":"James E."}],"issued":{"date-parts":[["2015"]]}}}],"schema":"https://github.com/citation-style-language/schema/raw/master/csl-citation.json"} </w:instrText>
      </w:r>
      <w:r w:rsidR="00FE5E58" w:rsidRPr="00813667">
        <w:rPr>
          <w:lang w:val="en-US"/>
        </w:rPr>
        <w:fldChar w:fldCharType="separate"/>
      </w:r>
      <w:r w:rsidR="00FE5E58" w:rsidRPr="00813667">
        <w:rPr>
          <w:noProof/>
          <w:lang w:val="en-US"/>
        </w:rPr>
        <w:t>(Porter &amp; Heppelmann, 2015)</w:t>
      </w:r>
      <w:r w:rsidR="00FE5E58" w:rsidRPr="00813667">
        <w:rPr>
          <w:lang w:val="en-US"/>
        </w:rPr>
        <w:fldChar w:fldCharType="end"/>
      </w:r>
      <w:r w:rsidR="00FE5E58" w:rsidRPr="00813667">
        <w:rPr>
          <w:lang w:val="en-US"/>
        </w:rPr>
        <w:t>.</w:t>
      </w:r>
      <w:bookmarkEnd w:id="5"/>
      <w:r w:rsidR="00FE5E58" w:rsidRPr="00813667">
        <w:rPr>
          <w:lang w:val="en-US"/>
        </w:rPr>
        <w:t xml:space="preserve"> </w:t>
      </w:r>
      <w:r w:rsidR="000726AA" w:rsidRPr="00813667">
        <w:rPr>
          <w:lang w:val="en-US"/>
        </w:rPr>
        <w:t xml:space="preserve">By using </w:t>
      </w:r>
      <w:r w:rsidRPr="00813667">
        <w:rPr>
          <w:lang w:val="en-US"/>
        </w:rPr>
        <w:t xml:space="preserve">data gathered from </w:t>
      </w:r>
      <w:r w:rsidR="00B44BFC" w:rsidRPr="00813667">
        <w:rPr>
          <w:lang w:val="en-US"/>
        </w:rPr>
        <w:t>303</w:t>
      </w:r>
      <w:r w:rsidRPr="00813667">
        <w:rPr>
          <w:lang w:val="en-US"/>
        </w:rPr>
        <w:t xml:space="preserve"> responses from senior executives in </w:t>
      </w:r>
      <w:r w:rsidR="000726AA" w:rsidRPr="00813667">
        <w:rPr>
          <w:lang w:val="en-US"/>
        </w:rPr>
        <w:t xml:space="preserve">the </w:t>
      </w:r>
      <w:r w:rsidR="00B44BFC" w:rsidRPr="00813667">
        <w:rPr>
          <w:lang w:val="en-US"/>
        </w:rPr>
        <w:t>UK and Germany</w:t>
      </w:r>
      <w:r w:rsidRPr="00813667">
        <w:rPr>
          <w:lang w:val="en-US"/>
        </w:rPr>
        <w:t xml:space="preserve">, a partial least squares (PLS) analysis </w:t>
      </w:r>
      <w:r w:rsidR="00011DFB" w:rsidRPr="00813667">
        <w:rPr>
          <w:lang w:val="en-US"/>
        </w:rPr>
        <w:t xml:space="preserve">was employed </w:t>
      </w:r>
      <w:r w:rsidRPr="00813667">
        <w:rPr>
          <w:lang w:val="en-US"/>
        </w:rPr>
        <w:t xml:space="preserve">to investigate the proposed relationships. </w:t>
      </w:r>
      <w:r w:rsidR="00B44BFC" w:rsidRPr="00813667">
        <w:rPr>
          <w:lang w:val="en-US"/>
        </w:rPr>
        <w:t xml:space="preserve">Thus, </w:t>
      </w:r>
      <w:r w:rsidR="00011DFB" w:rsidRPr="00813667">
        <w:rPr>
          <w:lang w:val="en-US"/>
        </w:rPr>
        <w:t xml:space="preserve">this </w:t>
      </w:r>
      <w:r w:rsidR="00B44BFC" w:rsidRPr="00813667">
        <w:rPr>
          <w:lang w:val="en-US"/>
        </w:rPr>
        <w:t>study endeavors to address the following research questions:</w:t>
      </w:r>
    </w:p>
    <w:p w14:paraId="7B544B63" w14:textId="1017BE27" w:rsidR="00B44BFC" w:rsidRPr="00813667" w:rsidRDefault="00B44BFC" w:rsidP="007360D0">
      <w:pPr>
        <w:spacing w:line="480" w:lineRule="auto"/>
        <w:ind w:left="567"/>
        <w:jc w:val="both"/>
        <w:rPr>
          <w:lang w:val="en-US"/>
        </w:rPr>
      </w:pPr>
      <w:r w:rsidRPr="00813667">
        <w:rPr>
          <w:lang w:val="en-US"/>
        </w:rPr>
        <w:t xml:space="preserve">RQ1: What is the </w:t>
      </w:r>
      <w:r w:rsidR="000062A7" w:rsidRPr="00813667">
        <w:rPr>
          <w:lang w:val="en-US"/>
        </w:rPr>
        <w:t xml:space="preserve">direct </w:t>
      </w:r>
      <w:r w:rsidRPr="00813667">
        <w:rPr>
          <w:lang w:val="en-US"/>
        </w:rPr>
        <w:t xml:space="preserve">impact of </w:t>
      </w:r>
      <w:r w:rsidR="000D1AE4" w:rsidRPr="00813667">
        <w:rPr>
          <w:lang w:val="en-US"/>
        </w:rPr>
        <w:t xml:space="preserve">AI-enabled </w:t>
      </w:r>
      <w:r w:rsidR="000D3A45" w:rsidRPr="00813667">
        <w:rPr>
          <w:lang w:val="en-US"/>
        </w:rPr>
        <w:t>s</w:t>
      </w:r>
      <w:r w:rsidR="000D1AE4" w:rsidRPr="00813667">
        <w:rPr>
          <w:lang w:val="en-US"/>
        </w:rPr>
        <w:t xml:space="preserve">mart </w:t>
      </w:r>
      <w:r w:rsidR="000D3A45" w:rsidRPr="00813667">
        <w:rPr>
          <w:lang w:val="en-US"/>
        </w:rPr>
        <w:t>m</w:t>
      </w:r>
      <w:r w:rsidR="000D1AE4" w:rsidRPr="00813667">
        <w:rPr>
          <w:lang w:val="en-US"/>
        </w:rPr>
        <w:t xml:space="preserve">anufacturing </w:t>
      </w:r>
      <w:r w:rsidRPr="00813667">
        <w:rPr>
          <w:lang w:val="en-US"/>
        </w:rPr>
        <w:t xml:space="preserve">and </w:t>
      </w:r>
      <w:r w:rsidR="000062A7" w:rsidRPr="00813667">
        <w:rPr>
          <w:lang w:val="en-US"/>
        </w:rPr>
        <w:t xml:space="preserve">mediating effect of </w:t>
      </w:r>
      <w:proofErr w:type="spellStart"/>
      <w:r w:rsidRPr="00813667">
        <w:rPr>
          <w:lang w:val="en-US"/>
        </w:rPr>
        <w:t>servitization</w:t>
      </w:r>
      <w:proofErr w:type="spellEnd"/>
      <w:r w:rsidRPr="00813667">
        <w:rPr>
          <w:lang w:val="en-US"/>
        </w:rPr>
        <w:t xml:space="preserve"> on </w:t>
      </w:r>
      <w:r w:rsidR="000062A7" w:rsidRPr="00813667">
        <w:rPr>
          <w:lang w:val="en-US"/>
        </w:rPr>
        <w:t xml:space="preserve">value </w:t>
      </w:r>
      <w:r w:rsidRPr="00813667">
        <w:rPr>
          <w:lang w:val="en-US"/>
        </w:rPr>
        <w:t>capture within ecosystems?</w:t>
      </w:r>
    </w:p>
    <w:p w14:paraId="4E6D3438" w14:textId="3D4F5511" w:rsidR="0049519A" w:rsidRPr="00813667" w:rsidRDefault="00B44BFC" w:rsidP="0049519A">
      <w:pPr>
        <w:spacing w:line="480" w:lineRule="auto"/>
        <w:ind w:left="567"/>
        <w:jc w:val="both"/>
        <w:rPr>
          <w:lang w:val="en-US"/>
        </w:rPr>
      </w:pPr>
      <w:r w:rsidRPr="00813667">
        <w:rPr>
          <w:lang w:val="en-US"/>
        </w:rPr>
        <w:t xml:space="preserve">RQ2: </w:t>
      </w:r>
      <w:r w:rsidR="000062A7" w:rsidRPr="00813667">
        <w:rPr>
          <w:lang w:val="en-US"/>
        </w:rPr>
        <w:t xml:space="preserve">In which industrial contexts does the mediating effect of </w:t>
      </w:r>
      <w:proofErr w:type="spellStart"/>
      <w:r w:rsidR="000062A7" w:rsidRPr="00813667">
        <w:rPr>
          <w:lang w:val="en-US"/>
        </w:rPr>
        <w:t>servitization</w:t>
      </w:r>
      <w:proofErr w:type="spellEnd"/>
      <w:r w:rsidR="000062A7" w:rsidRPr="00813667">
        <w:rPr>
          <w:lang w:val="en-US"/>
        </w:rPr>
        <w:t xml:space="preserve"> manifest </w:t>
      </w:r>
      <w:r w:rsidR="00982DD6" w:rsidRPr="00813667">
        <w:rPr>
          <w:lang w:val="en-US"/>
        </w:rPr>
        <w:t xml:space="preserve">itself </w:t>
      </w:r>
      <w:r w:rsidR="000062A7" w:rsidRPr="00813667">
        <w:rPr>
          <w:lang w:val="en-US"/>
        </w:rPr>
        <w:t xml:space="preserve">in the relationship between </w:t>
      </w:r>
      <w:r w:rsidR="000D1AE4" w:rsidRPr="00813667">
        <w:rPr>
          <w:lang w:val="en-US"/>
        </w:rPr>
        <w:t xml:space="preserve">AI-enabled </w:t>
      </w:r>
      <w:r w:rsidR="000D3A45" w:rsidRPr="00813667">
        <w:rPr>
          <w:lang w:val="en-US"/>
        </w:rPr>
        <w:t>s</w:t>
      </w:r>
      <w:r w:rsidR="000D1AE4" w:rsidRPr="00813667">
        <w:rPr>
          <w:lang w:val="en-US"/>
        </w:rPr>
        <w:t xml:space="preserve">mart </w:t>
      </w:r>
      <w:r w:rsidR="000D3A45" w:rsidRPr="00813667">
        <w:rPr>
          <w:lang w:val="en-US"/>
        </w:rPr>
        <w:t>m</w:t>
      </w:r>
      <w:r w:rsidR="000D1AE4" w:rsidRPr="00813667">
        <w:rPr>
          <w:lang w:val="en-US"/>
        </w:rPr>
        <w:t xml:space="preserve">anufacturing </w:t>
      </w:r>
      <w:r w:rsidR="000062A7" w:rsidRPr="00813667">
        <w:rPr>
          <w:lang w:val="en-US"/>
        </w:rPr>
        <w:t>and value capture within ecosystems?</w:t>
      </w:r>
    </w:p>
    <w:p w14:paraId="1F40102F" w14:textId="7BE82A6F" w:rsidR="0091462F" w:rsidRPr="00813667" w:rsidRDefault="00C955F6" w:rsidP="00343BA8">
      <w:pPr>
        <w:spacing w:line="480" w:lineRule="auto"/>
        <w:ind w:firstLine="567"/>
        <w:jc w:val="both"/>
        <w:rPr>
          <w:lang w:val="en-US"/>
        </w:rPr>
      </w:pPr>
      <w:r w:rsidRPr="00813667">
        <w:rPr>
          <w:lang w:val="en-US"/>
        </w:rPr>
        <w:t>Overall, this study makes several important c</w:t>
      </w:r>
      <w:r w:rsidR="009500EB" w:rsidRPr="00813667">
        <w:rPr>
          <w:lang w:val="en-US"/>
        </w:rPr>
        <w:t xml:space="preserve">ontributions to the literature. </w:t>
      </w:r>
      <w:r w:rsidRPr="00813667">
        <w:rPr>
          <w:lang w:val="en-US"/>
        </w:rPr>
        <w:t xml:space="preserve">First, it substantiates SDL as a conceptual framework </w:t>
      </w:r>
      <w:r w:rsidR="00743BE1" w:rsidRPr="00813667">
        <w:rPr>
          <w:lang w:val="en-US"/>
        </w:rPr>
        <w:t xml:space="preserve">to </w:t>
      </w:r>
      <w:r w:rsidRPr="00813667">
        <w:rPr>
          <w:lang w:val="en-US"/>
        </w:rPr>
        <w:t xml:space="preserve">understand how </w:t>
      </w:r>
      <w:proofErr w:type="spellStart"/>
      <w:r w:rsidRPr="00813667">
        <w:rPr>
          <w:lang w:val="en-US"/>
        </w:rPr>
        <w:t>servitization</w:t>
      </w:r>
      <w:proofErr w:type="spellEnd"/>
      <w:r w:rsidRPr="00813667">
        <w:rPr>
          <w:lang w:val="en-US"/>
        </w:rPr>
        <w:t xml:space="preserve"> </w:t>
      </w:r>
      <w:r w:rsidR="00AF6E24" w:rsidRPr="00813667">
        <w:rPr>
          <w:lang w:val="en-US"/>
        </w:rPr>
        <w:t xml:space="preserve">serves </w:t>
      </w:r>
      <w:r w:rsidRPr="00813667">
        <w:rPr>
          <w:lang w:val="en-US"/>
        </w:rPr>
        <w:t xml:space="preserve">as a transformative mechanism that aligns with contemporary propositions advocating </w:t>
      </w:r>
      <w:r w:rsidR="007E0D92" w:rsidRPr="00813667">
        <w:rPr>
          <w:lang w:val="en-US"/>
        </w:rPr>
        <w:t xml:space="preserve">that </w:t>
      </w:r>
      <w:r w:rsidRPr="00813667">
        <w:rPr>
          <w:lang w:val="en-US"/>
        </w:rPr>
        <w:t xml:space="preserve">the </w:t>
      </w:r>
      <w:r w:rsidR="0056209A" w:rsidRPr="00813667">
        <w:rPr>
          <w:lang w:val="en-US"/>
        </w:rPr>
        <w:t>s</w:t>
      </w:r>
      <w:r w:rsidRPr="00813667">
        <w:rPr>
          <w:lang w:val="en-US"/>
        </w:rPr>
        <w:t xml:space="preserve">upply </w:t>
      </w:r>
      <w:r w:rsidR="0056209A" w:rsidRPr="00813667">
        <w:rPr>
          <w:lang w:val="en-US"/>
        </w:rPr>
        <w:t>c</w:t>
      </w:r>
      <w:r w:rsidRPr="00813667">
        <w:rPr>
          <w:lang w:val="en-US"/>
        </w:rPr>
        <w:t xml:space="preserve">hain </w:t>
      </w:r>
      <w:r w:rsidR="00D0435A" w:rsidRPr="00813667">
        <w:rPr>
          <w:lang w:val="en-US"/>
        </w:rPr>
        <w:t xml:space="preserve">be </w:t>
      </w:r>
      <w:r w:rsidR="00317487" w:rsidRPr="00813667">
        <w:rPr>
          <w:lang w:val="en-US"/>
        </w:rPr>
        <w:t>renamed service</w:t>
      </w:r>
      <w:r w:rsidRPr="00813667">
        <w:rPr>
          <w:lang w:val="en-US"/>
        </w:rPr>
        <w:t xml:space="preserve"> ecosystems </w:t>
      </w:r>
      <w:r w:rsidR="008918B7" w:rsidRPr="00813667">
        <w:rPr>
          <w:lang w:val="en-US"/>
        </w:rPr>
        <w:fldChar w:fldCharType="begin"/>
      </w:r>
      <w:r w:rsidR="008918B7" w:rsidRPr="00813667">
        <w:rPr>
          <w:lang w:val="en-US"/>
        </w:rPr>
        <w:instrText xml:space="preserve"> ADDIN ZOTERO_ITEM CSL_CITATION {"citationID":"vPlPuOyr","properties":{"formattedCitation":"(Lusch, 2011)","plainCitation":"(Lusch, 2011)","noteIndex":0},"citationItems":[{"id":1478,"uris":["http://zotero.org/users/10288165/items/YRG87IUU"],"itemData":{"id":1478,"type":"article-journal","container-title":"Journal of Supply Chain Management","DOI":"10.1111/j.1745-493X.2010.03211.x","ISSN":"15232409","issue":"1","language":"en","page":"14-18","source":"DOI.org (Crossref)","title":"Reframing Supply Chain Management: A Service-Dominant Logic Perspective","title-short":"REFRAMING SUPPLY CHAIN MANAGEMENT","volume":"47","author":[{"family":"Lusch","given":"Robert F."}],"issued":{"date-parts":[["2011",1]]}}}],"schema":"https://github.com/citation-style-language/schema/raw/master/csl-citation.json"} </w:instrText>
      </w:r>
      <w:r w:rsidR="008918B7" w:rsidRPr="00813667">
        <w:rPr>
          <w:lang w:val="en-US"/>
        </w:rPr>
        <w:fldChar w:fldCharType="separate"/>
      </w:r>
      <w:r w:rsidR="008918B7" w:rsidRPr="00813667">
        <w:rPr>
          <w:noProof/>
          <w:lang w:val="en-US"/>
        </w:rPr>
        <w:t>(Lusch, 2011)</w:t>
      </w:r>
      <w:r w:rsidR="008918B7" w:rsidRPr="00813667">
        <w:rPr>
          <w:lang w:val="en-US"/>
        </w:rPr>
        <w:fldChar w:fldCharType="end"/>
      </w:r>
      <w:r w:rsidRPr="00813667">
        <w:rPr>
          <w:lang w:val="en-US"/>
        </w:rPr>
        <w:t>. Second</w:t>
      </w:r>
      <w:r w:rsidR="00B44EAB" w:rsidRPr="00813667">
        <w:rPr>
          <w:lang w:val="en-US"/>
        </w:rPr>
        <w:t>,</w:t>
      </w:r>
      <w:r w:rsidRPr="00813667">
        <w:rPr>
          <w:lang w:val="en-US"/>
        </w:rPr>
        <w:t xml:space="preserve"> it sheds light on the growing debate regarding the </w:t>
      </w:r>
      <w:r w:rsidR="00B050E8" w:rsidRPr="00813667">
        <w:rPr>
          <w:lang w:val="en-US"/>
        </w:rPr>
        <w:t xml:space="preserve">optimal </w:t>
      </w:r>
      <w:r w:rsidRPr="00813667">
        <w:rPr>
          <w:lang w:val="en-US"/>
        </w:rPr>
        <w:t xml:space="preserve">configurational arrangement between digitalization, </w:t>
      </w:r>
      <w:proofErr w:type="spellStart"/>
      <w:r w:rsidRPr="00813667">
        <w:rPr>
          <w:lang w:val="en-US"/>
        </w:rPr>
        <w:t>servitization</w:t>
      </w:r>
      <w:proofErr w:type="spellEnd"/>
      <w:r w:rsidRPr="00813667">
        <w:rPr>
          <w:lang w:val="en-US"/>
        </w:rPr>
        <w:t xml:space="preserve"> and organizational benefits</w:t>
      </w:r>
      <w:r w:rsidR="005A53FE" w:rsidRPr="00813667">
        <w:rPr>
          <w:lang w:val="en-US"/>
        </w:rPr>
        <w:t xml:space="preserve">, and the role of </w:t>
      </w:r>
      <w:proofErr w:type="spellStart"/>
      <w:r w:rsidR="005A53FE" w:rsidRPr="00813667">
        <w:rPr>
          <w:lang w:val="en-US"/>
        </w:rPr>
        <w:t>servitization</w:t>
      </w:r>
      <w:proofErr w:type="spellEnd"/>
      <w:r w:rsidR="005A53FE" w:rsidRPr="00813667">
        <w:rPr>
          <w:lang w:val="en-US"/>
        </w:rPr>
        <w:t xml:space="preserve"> (i.e., moderating/mediating) in this pattern</w:t>
      </w:r>
      <w:r w:rsidRPr="00813667">
        <w:rPr>
          <w:lang w:val="en-US"/>
        </w:rPr>
        <w:t xml:space="preserve"> </w:t>
      </w:r>
      <w:r w:rsidR="00B87097" w:rsidRPr="00813667">
        <w:rPr>
          <w:lang w:val="en-US"/>
        </w:rPr>
        <w:sym w:font="Symbol" w:char="F02D"/>
      </w:r>
      <w:r w:rsidR="00AE3D80" w:rsidRPr="00813667">
        <w:rPr>
          <w:lang w:val="en-US"/>
        </w:rPr>
        <w:t xml:space="preserve">e.g., see </w:t>
      </w:r>
      <w:r w:rsidR="00B87097" w:rsidRPr="00813667">
        <w:rPr>
          <w:lang w:val="en-US"/>
        </w:rPr>
        <w:fldChar w:fldCharType="begin"/>
      </w:r>
      <w:r w:rsidR="0073343E" w:rsidRPr="00813667">
        <w:rPr>
          <w:lang w:val="en-US"/>
        </w:rPr>
        <w:instrText xml:space="preserve"> ADDIN ZOTERO_ITEM CSL_CITATION {"citationID":"Ngz1cRM3","properties":{"formattedCitation":"(Davies et al., 2023; Harrmann et al., 2022; Schulz et al., 2023)","plainCitation":"(Davies et al., 2023; Harrmann et al., 2022; Schulz et al., 2023)","dontUpdate":true,"noteIndex":0},"citationItems":[{"id":1455,"uris":["http://zotero.org/users/10288165/items/BMV9QUKH"],"itemData":{"id":1455,"type":"article-journal","container-title":"Industrial Marketing Management","note":"publisher: Elsevier","page":"1–10","source":"Google Scholar","title":"Unpacking the relationship between digital capabilities, services capabilities, and firm financial performance: A moderated mediation model","title-short":"Unpacking the relationship between digital capabilities, services capabilities, and firm financial performance","volume":"115","author":[{"family":"Davies","given":"Philip"},{"family":"Bustinza","given":"Oscar F."},{"family":"Parry","given":"Glenn"},{"family":"Jovanovic","given":"Marin"}],"issued":{"date-parts":[["2023"]]}}},{"id":1705,"uris":["http://zotero.org/users/10288165/items/LGWWZ3BP"],"itemData":{"id":1705,"type":"article-journal","abstract":"Purpose This study aims to conceptually propose and empirically validate a path perspective on the servitization process of manufacturing firms. It identifies a customer and an outcome path to servitization, sheds light on the pivotal role of digital technology usage for both value-creating paths and explores their financial and relational performance outcomes. Design/methodology/approach The authors use a mixed-method approach, combining a qualitative study with a cross-sectional survey in the USA, the UK and Germany. Findings Manufacturing firms choose between two generic paths to servitization, a customer and an outcome path. Digital technology usage is equally important for both value-creating paths. Progress on the outcome path has a positive effect on firms’ financial performance, whereas the customer path has an indirect effect only, fully mediated by firms’ relational performance. Customer tenure and customer’s open-mindedness are contingency variables in the digital technology usage – servitization path – firm performance framework. Research limitations/implications A path perspective is useful to conceptualize the servitization processes in manufacturing industries. Future research should investigate the sequential choice of servitization paths and explore its drivers and performance outcomes. Practical implications To create and claim superior value for their customers, managers can choose between two servitization paths, leading to differential performance outcomes. While digital technology usage is key to progress on both paths, it is particularly effective for newly acquired customers on the customer path. Suppliers should target their value-creating service offerings at open-minded customer firms to reap their full performance potential. Originality/value Propose and empirically validate a path-perspective on servitization. Understand the pivotal importance of digital technology usage for both servitization paths.","container-title":"European Journal of Marketing","DOI":"10.1108/EJM-11-2021-0914","ISSN":"0309-0566","issue":"3","note":"publisher: Emerald Publishing Limited","page":"834-857","source":"Emerald Insight","title":"Digital technology usage as a driver of servitization paths in manufacturing industries","volume":"57","author":[{"family":"Harrmann","given":"Lisa Katharina"},{"family":"Eggert","given":"Andreas"},{"family":"Böhm","given":"Eva"}],"issued":{"date-parts":[["2023"]]}}},{"id":1149,"uris":["http://zotero.org/users/10288165/items/RNHKN8N3"],"itemData":{"id":1149,"type":"article-journal","container-title":"Journal of Product Innovation Management","note":"publisher: Wiley Online Library","source":"Google Scholar","title":"Growing with smart products: Why customization capabilities matter for manufacturing firms","title-short":"Growing with smart products","author":[{"family":"Schulz","given":"Colin"},{"family":"Kortmann","given":"Sebastian"},{"family":"Piller","given":"Frank T."},{"family":"Pollok","given":"Patrick"}],"issued":{"date-parts":[["2023"]]}}}],"schema":"https://github.com/citation-style-language/schema/raw/master/csl-citation.json"} </w:instrText>
      </w:r>
      <w:r w:rsidR="00B87097" w:rsidRPr="00813667">
        <w:rPr>
          <w:lang w:val="en-US"/>
        </w:rPr>
        <w:fldChar w:fldCharType="separate"/>
      </w:r>
      <w:r w:rsidR="00B87097" w:rsidRPr="00813667">
        <w:rPr>
          <w:noProof/>
          <w:lang w:val="en-US"/>
        </w:rPr>
        <w:t xml:space="preserve">Davies et al. (2023), Harrmann et al. (2022), </w:t>
      </w:r>
      <w:r w:rsidR="00B31C08" w:rsidRPr="00813667">
        <w:rPr>
          <w:noProof/>
          <w:lang w:val="en-US"/>
        </w:rPr>
        <w:t xml:space="preserve">or </w:t>
      </w:r>
      <w:r w:rsidR="00B87097" w:rsidRPr="00813667">
        <w:rPr>
          <w:noProof/>
          <w:lang w:val="en-US"/>
        </w:rPr>
        <w:t>Schulz et al. (2023)</w:t>
      </w:r>
      <w:r w:rsidR="00B87097" w:rsidRPr="00813667">
        <w:rPr>
          <w:lang w:val="en-US"/>
        </w:rPr>
        <w:fldChar w:fldCharType="end"/>
      </w:r>
      <w:r w:rsidRPr="00813667">
        <w:rPr>
          <w:lang w:val="en-US"/>
        </w:rPr>
        <w:t xml:space="preserve">. In this </w:t>
      </w:r>
      <w:r w:rsidR="002F70D9" w:rsidRPr="00813667">
        <w:rPr>
          <w:lang w:val="en-US"/>
        </w:rPr>
        <w:t>respect</w:t>
      </w:r>
      <w:r w:rsidRPr="00813667">
        <w:rPr>
          <w:lang w:val="en-US"/>
        </w:rPr>
        <w:t xml:space="preserve">, the study updates and consolidates evidence </w:t>
      </w:r>
      <w:r w:rsidR="002251F2" w:rsidRPr="00813667">
        <w:rPr>
          <w:lang w:val="en-US"/>
        </w:rPr>
        <w:t>concer</w:t>
      </w:r>
      <w:r w:rsidR="00526777" w:rsidRPr="00813667">
        <w:rPr>
          <w:lang w:val="en-US"/>
        </w:rPr>
        <w:t>ning</w:t>
      </w:r>
      <w:r w:rsidR="002251F2" w:rsidRPr="00813667">
        <w:rPr>
          <w:lang w:val="en-US"/>
        </w:rPr>
        <w:t xml:space="preserve"> </w:t>
      </w:r>
      <w:r w:rsidRPr="00813667">
        <w:rPr>
          <w:lang w:val="en-US"/>
        </w:rPr>
        <w:t>this discussion</w:t>
      </w:r>
      <w:r w:rsidR="00526777" w:rsidRPr="00813667">
        <w:rPr>
          <w:lang w:val="en-US"/>
        </w:rPr>
        <w:t xml:space="preserve"> by</w:t>
      </w:r>
      <w:r w:rsidRPr="00813667">
        <w:rPr>
          <w:lang w:val="en-US"/>
        </w:rPr>
        <w:t xml:space="preserve"> exp</w:t>
      </w:r>
      <w:r w:rsidR="00572051" w:rsidRPr="00813667">
        <w:rPr>
          <w:lang w:val="en-US"/>
        </w:rPr>
        <w:t xml:space="preserve">anding the traditional </w:t>
      </w:r>
      <w:r w:rsidR="00317487" w:rsidRPr="00813667">
        <w:rPr>
          <w:lang w:val="en-US"/>
        </w:rPr>
        <w:t xml:space="preserve">pathway </w:t>
      </w:r>
      <w:r w:rsidR="00572051" w:rsidRPr="00813667">
        <w:rPr>
          <w:lang w:val="en-US"/>
        </w:rPr>
        <w:t xml:space="preserve">approach </w:t>
      </w:r>
      <w:r w:rsidR="00B31C08" w:rsidRPr="00813667">
        <w:rPr>
          <w:lang w:val="en-US"/>
        </w:rPr>
        <w:sym w:font="Symbol" w:char="F02D"/>
      </w:r>
      <w:r w:rsidR="0004686B" w:rsidRPr="00813667">
        <w:rPr>
          <w:lang w:val="en-US"/>
        </w:rPr>
        <w:t xml:space="preserve">i.e., </w:t>
      </w:r>
      <w:r w:rsidR="00317487" w:rsidRPr="00813667">
        <w:rPr>
          <w:lang w:val="en-US"/>
        </w:rPr>
        <w:t>digitalization</w:t>
      </w:r>
      <w:r w:rsidRPr="00813667">
        <w:rPr>
          <w:lang w:val="en-US"/>
        </w:rPr>
        <w:t xml:space="preserve"> </w:t>
      </w:r>
      <w:r w:rsidR="00572051" w:rsidRPr="00813667">
        <w:rPr>
          <w:rFonts w:ascii="Segoe UI Symbol" w:hAnsi="Segoe UI Symbol" w:cs="Segoe UI Symbol"/>
          <w:lang w:val="en-US"/>
        </w:rPr>
        <w:t>➜</w:t>
      </w:r>
      <w:r w:rsidR="00572051" w:rsidRPr="00813667">
        <w:rPr>
          <w:lang w:val="en-US"/>
        </w:rPr>
        <w:t xml:space="preserve"> </w:t>
      </w:r>
      <w:proofErr w:type="spellStart"/>
      <w:r w:rsidR="00572051" w:rsidRPr="00813667">
        <w:rPr>
          <w:lang w:val="en-US"/>
        </w:rPr>
        <w:t>servitization</w:t>
      </w:r>
      <w:proofErr w:type="spellEnd"/>
      <w:r w:rsidR="00572051" w:rsidRPr="00813667">
        <w:rPr>
          <w:lang w:val="en-US"/>
        </w:rPr>
        <w:t xml:space="preserve"> </w:t>
      </w:r>
      <w:r w:rsidR="00572051" w:rsidRPr="00813667">
        <w:rPr>
          <w:rFonts w:ascii="Segoe UI Symbol" w:hAnsi="Segoe UI Symbol" w:cs="Segoe UI Symbol"/>
          <w:lang w:val="en-US"/>
        </w:rPr>
        <w:t>➜</w:t>
      </w:r>
      <w:r w:rsidR="00572051" w:rsidRPr="00813667">
        <w:rPr>
          <w:lang w:val="en-US"/>
        </w:rPr>
        <w:t xml:space="preserve"> </w:t>
      </w:r>
      <w:r w:rsidRPr="00813667">
        <w:rPr>
          <w:lang w:val="en-US"/>
        </w:rPr>
        <w:t>performance</w:t>
      </w:r>
      <w:r w:rsidR="00721326" w:rsidRPr="00813667">
        <w:rPr>
          <w:lang w:val="en-US"/>
        </w:rPr>
        <w:t xml:space="preserve">, see </w:t>
      </w:r>
      <w:r w:rsidR="00B87097" w:rsidRPr="00813667">
        <w:rPr>
          <w:lang w:val="en-US"/>
        </w:rPr>
        <w:fldChar w:fldCharType="begin"/>
      </w:r>
      <w:r w:rsidR="008762A3" w:rsidRPr="00813667">
        <w:rPr>
          <w:lang w:val="en-US"/>
        </w:rPr>
        <w:instrText xml:space="preserve"> ADDIN ZOTERO_ITEM CSL_CITATION {"citationID":"k9qm7IFA","properties":{"formattedCitation":"(Vendrell-Herrero et al., 2024)","plainCitation":"(Vendrell-Herrero et al., 2024)","dontUpdate":true,"noteIndex":0},"citationItems":[{"id":1707,"uris":["http://zotero.org/users/10288165/items/ZWRKBXZE"],"itemData":{"id":1707,"type":"article-journal","abstract":"This article draws on existing debates on standardization versus adaptation to propose two possible pathways for digital servitization. On the one hand, the standardization pathway posits that digital transformation enables servitized firms to make their service-based business model more standardized, and as a result, scalable. On the other hand, the adaptation pathway advocates that servitization enables highly digitalized firms to make their digital offerings more adaptable to heterogeneous customer needs, and as a result, customizable. We investigate which of these two paths integrates more effectively, and which one is thus likely to prevail in the long run. We use a purpose-built survey of 127 Spanish product firms to test these relationships using partial least squares structural equation modelling (PLS-SEM), and test single- and multi-mediation models. The results corroborate the existence of both pathways, but also suggest that the standardization pathway contributes more to performance than the adaptation pathway. This is consistent with historical transitions in adoption (services existed before digital transformation) and services being dependent on digital technologies delivered remotely. These findings suggest the benefits of customization in digital servitization are lower than previous studies seem to imply, and provide important managerial implications.","container-title":"International Journal of Production Economics","DOI":"10.1016/j.ijpe.2024.109228","ISSN":"0925-5273","journalAbbreviation":"International Journal of Production Economics","page":"109228","source":"ScienceDirect","title":"The order of the factors matters: How digital transformation and servitization integrate more efficiently","title-short":"The order of the factors matters","volume":"271","author":[{"family":"Vendrell-Herrero","given":"Ferran"},{"family":"Para-González","given":"Lorena"},{"family":"Mascaraque-Ramírez","given":"Carlos"},{"family":"Freixanet","given":"Joan"}],"issued":{"date-parts":[["2024",5,1]]}}}],"schema":"https://github.com/citation-style-language/schema/raw/master/csl-citation.json"} </w:instrText>
      </w:r>
      <w:r w:rsidR="00B87097" w:rsidRPr="00813667">
        <w:rPr>
          <w:lang w:val="en-US"/>
        </w:rPr>
        <w:fldChar w:fldCharType="separate"/>
      </w:r>
      <w:r w:rsidR="00B87097" w:rsidRPr="00813667">
        <w:rPr>
          <w:noProof/>
          <w:lang w:val="en-US"/>
        </w:rPr>
        <w:t>Vendrell-Herrero et al. (2024)</w:t>
      </w:r>
      <w:r w:rsidR="00B87097" w:rsidRPr="00813667">
        <w:rPr>
          <w:lang w:val="en-US"/>
        </w:rPr>
        <w:fldChar w:fldCharType="end"/>
      </w:r>
      <w:r w:rsidR="00B31C08" w:rsidRPr="00813667">
        <w:rPr>
          <w:lang w:val="en-US"/>
        </w:rPr>
        <w:sym w:font="Symbol" w:char="F02D"/>
      </w:r>
      <w:r w:rsidRPr="00813667">
        <w:rPr>
          <w:lang w:val="en-US"/>
        </w:rPr>
        <w:t xml:space="preserve"> </w:t>
      </w:r>
      <w:r w:rsidR="002F70D9" w:rsidRPr="00813667">
        <w:rPr>
          <w:lang w:val="en-US"/>
        </w:rPr>
        <w:t xml:space="preserve">and </w:t>
      </w:r>
      <w:r w:rsidRPr="00813667">
        <w:rPr>
          <w:lang w:val="en-US"/>
        </w:rPr>
        <w:t xml:space="preserve">explaining the mechanisms that uphold this arrangement; </w:t>
      </w:r>
      <w:r w:rsidR="00663DAE" w:rsidRPr="00813667">
        <w:rPr>
          <w:lang w:val="en-US"/>
        </w:rPr>
        <w:t xml:space="preserve">specifically </w:t>
      </w:r>
      <w:r w:rsidRPr="00813667">
        <w:rPr>
          <w:lang w:val="en-US"/>
        </w:rPr>
        <w:t xml:space="preserve">delving into how </w:t>
      </w:r>
      <w:proofErr w:type="spellStart"/>
      <w:r w:rsidRPr="00813667">
        <w:rPr>
          <w:lang w:val="en-US"/>
        </w:rPr>
        <w:t>servitization</w:t>
      </w:r>
      <w:proofErr w:type="spellEnd"/>
      <w:r w:rsidRPr="00813667">
        <w:rPr>
          <w:lang w:val="en-US"/>
        </w:rPr>
        <w:t xml:space="preserve"> connects AI-enabled smart manufacturing and value ecosystems. Finally, it contributes to analysis </w:t>
      </w:r>
      <w:r w:rsidR="006F1909" w:rsidRPr="00813667">
        <w:rPr>
          <w:lang w:val="en-US"/>
        </w:rPr>
        <w:t xml:space="preserve">into </w:t>
      </w:r>
      <w:r w:rsidRPr="00813667">
        <w:rPr>
          <w:lang w:val="en-US"/>
        </w:rPr>
        <w:t xml:space="preserve">the convergence between the AI and </w:t>
      </w:r>
      <w:proofErr w:type="spellStart"/>
      <w:r w:rsidRPr="00813667">
        <w:rPr>
          <w:lang w:val="en-US"/>
        </w:rPr>
        <w:t>servitization</w:t>
      </w:r>
      <w:proofErr w:type="spellEnd"/>
      <w:r w:rsidRPr="00813667">
        <w:rPr>
          <w:lang w:val="en-US"/>
        </w:rPr>
        <w:t xml:space="preserve"> </w:t>
      </w:r>
      <w:r w:rsidR="00F74538" w:rsidRPr="00813667">
        <w:rPr>
          <w:lang w:val="en-US"/>
        </w:rPr>
        <w:t xml:space="preserve">fields </w:t>
      </w:r>
      <w:r w:rsidRPr="00813667">
        <w:rPr>
          <w:lang w:val="en-US"/>
        </w:rPr>
        <w:t xml:space="preserve">by offering insights into the specific industrial contexts where </w:t>
      </w:r>
      <w:proofErr w:type="spellStart"/>
      <w:r w:rsidRPr="00813667">
        <w:rPr>
          <w:lang w:val="en-US"/>
        </w:rPr>
        <w:t>servitization</w:t>
      </w:r>
      <w:proofErr w:type="spellEnd"/>
      <w:r w:rsidRPr="00813667">
        <w:rPr>
          <w:lang w:val="en-US"/>
        </w:rPr>
        <w:t xml:space="preserve"> assumes a more promine</w:t>
      </w:r>
      <w:r w:rsidR="003F3575" w:rsidRPr="00813667">
        <w:rPr>
          <w:lang w:val="en-US"/>
        </w:rPr>
        <w:t xml:space="preserve">nt mediating role </w:t>
      </w:r>
      <w:r w:rsidR="003F3575" w:rsidRPr="00813667">
        <w:rPr>
          <w:lang w:val="en-US"/>
        </w:rPr>
        <w:sym w:font="Symbol" w:char="F02D"/>
      </w:r>
      <w:r w:rsidRPr="00813667">
        <w:rPr>
          <w:lang w:val="en-US"/>
        </w:rPr>
        <w:t xml:space="preserve">a pivotal element in </w:t>
      </w:r>
      <w:r w:rsidR="00EF73A1" w:rsidRPr="00813667">
        <w:rPr>
          <w:lang w:val="en-US"/>
        </w:rPr>
        <w:t xml:space="preserve">order to </w:t>
      </w:r>
      <w:r w:rsidRPr="00813667">
        <w:rPr>
          <w:lang w:val="en-US"/>
        </w:rPr>
        <w:t xml:space="preserve">comprehend the process of capturing value within </w:t>
      </w:r>
      <w:r w:rsidRPr="00813667">
        <w:rPr>
          <w:lang w:val="en-US"/>
        </w:rPr>
        <w:lastRenderedPageBreak/>
        <w:t xml:space="preserve">ecosystems. </w:t>
      </w:r>
      <w:r w:rsidR="004854CF" w:rsidRPr="00813667">
        <w:rPr>
          <w:lang w:val="en-US"/>
        </w:rPr>
        <w:t>This</w:t>
      </w:r>
      <w:r w:rsidR="00CB0B09" w:rsidRPr="00813667">
        <w:rPr>
          <w:lang w:val="en-US"/>
        </w:rPr>
        <w:t xml:space="preserve"> is an </w:t>
      </w:r>
      <w:r w:rsidRPr="00813667">
        <w:rPr>
          <w:lang w:val="en-US"/>
        </w:rPr>
        <w:t xml:space="preserve"> argument that</w:t>
      </w:r>
      <w:r w:rsidR="00CB0B09" w:rsidRPr="00813667">
        <w:rPr>
          <w:lang w:val="en-US"/>
        </w:rPr>
        <w:t xml:space="preserve"> certainly</w:t>
      </w:r>
      <w:r w:rsidRPr="00813667">
        <w:rPr>
          <w:lang w:val="en-US"/>
        </w:rPr>
        <w:t xml:space="preserve"> posits various </w:t>
      </w:r>
      <w:r w:rsidR="0035781B" w:rsidRPr="00813667">
        <w:rPr>
          <w:lang w:val="en-US"/>
        </w:rPr>
        <w:t xml:space="preserve">important </w:t>
      </w:r>
      <w:r w:rsidRPr="00813667">
        <w:rPr>
          <w:lang w:val="en-US"/>
        </w:rPr>
        <w:t xml:space="preserve">insights: first, the </w:t>
      </w:r>
      <w:r w:rsidR="00507798" w:rsidRPr="00813667">
        <w:rPr>
          <w:lang w:val="en-US"/>
        </w:rPr>
        <w:t>differing use</w:t>
      </w:r>
      <w:r w:rsidRPr="00813667">
        <w:rPr>
          <w:lang w:val="en-US"/>
        </w:rPr>
        <w:t xml:space="preserve"> of AI-enabled </w:t>
      </w:r>
      <w:r w:rsidR="000D3A45" w:rsidRPr="00813667">
        <w:rPr>
          <w:lang w:val="en-US"/>
        </w:rPr>
        <w:t>s</w:t>
      </w:r>
      <w:r w:rsidRPr="00813667">
        <w:rPr>
          <w:lang w:val="en-US"/>
        </w:rPr>
        <w:t xml:space="preserve">mart </w:t>
      </w:r>
      <w:r w:rsidR="000D3A45" w:rsidRPr="00813667">
        <w:rPr>
          <w:lang w:val="en-US"/>
        </w:rPr>
        <w:t>m</w:t>
      </w:r>
      <w:r w:rsidRPr="00813667">
        <w:rPr>
          <w:lang w:val="en-US"/>
        </w:rPr>
        <w:t>anufacturing technologies in digitally</w:t>
      </w:r>
      <w:r w:rsidR="000872B0" w:rsidRPr="00813667">
        <w:rPr>
          <w:lang w:val="en-US"/>
        </w:rPr>
        <w:t>-</w:t>
      </w:r>
      <w:r w:rsidRPr="00813667">
        <w:rPr>
          <w:lang w:val="en-US"/>
        </w:rPr>
        <w:t>augmented and digital</w:t>
      </w:r>
      <w:r w:rsidR="00E70DE3" w:rsidRPr="00813667">
        <w:rPr>
          <w:lang w:val="en-US"/>
        </w:rPr>
        <w:t>ly</w:t>
      </w:r>
      <w:r w:rsidR="000872B0" w:rsidRPr="00813667">
        <w:rPr>
          <w:lang w:val="en-US"/>
        </w:rPr>
        <w:t>-</w:t>
      </w:r>
      <w:r w:rsidRPr="00813667">
        <w:rPr>
          <w:lang w:val="en-US"/>
        </w:rPr>
        <w:t xml:space="preserve">intensive industrial settings </w:t>
      </w:r>
      <w:r w:rsidR="00B84B6B" w:rsidRPr="00813667">
        <w:rPr>
          <w:lang w:val="en-US"/>
        </w:rPr>
        <w:fldChar w:fldCharType="begin"/>
      </w:r>
      <w:r w:rsidR="00B84B6B" w:rsidRPr="00813667">
        <w:rPr>
          <w:lang w:val="en-US"/>
        </w:rPr>
        <w:instrText xml:space="preserve"> ADDIN ZOTERO_ITEM CSL_CITATION {"citationID":"vmZ7nZXb","properties":{"formattedCitation":"(Porter &amp; Heppelmann, 2015)","plainCitation":"(Porter &amp; Heppelmann, 2015)","noteIndex":0},"citationItems":[{"id":91,"uris":["http://zotero.org/users/10288165/items/TEIXXKYQ"],"itemData":{"id":91,"type":"article-journal","container-title":"Harvard Business Review","issue":"October","title":"How smart, connected products are transforming companies","volume":"2015","author":[{"family":"Porter","given":"Michael E."},{"family":"Heppelmann","given":"James E."}],"issued":{"date-parts":[["2015"]]}}}],"schema":"https://github.com/citation-style-language/schema/raw/master/csl-citation.json"} </w:instrText>
      </w:r>
      <w:r w:rsidR="00B84B6B" w:rsidRPr="00813667">
        <w:rPr>
          <w:lang w:val="en-US"/>
        </w:rPr>
        <w:fldChar w:fldCharType="separate"/>
      </w:r>
      <w:r w:rsidR="00B84B6B" w:rsidRPr="00813667">
        <w:rPr>
          <w:noProof/>
          <w:lang w:val="en-US"/>
        </w:rPr>
        <w:t>(Porter &amp; Heppelmann, 2015)</w:t>
      </w:r>
      <w:r w:rsidR="00B84B6B" w:rsidRPr="00813667">
        <w:rPr>
          <w:lang w:val="en-US"/>
        </w:rPr>
        <w:fldChar w:fldCharType="end"/>
      </w:r>
      <w:r w:rsidRPr="00813667">
        <w:rPr>
          <w:lang w:val="en-US"/>
        </w:rPr>
        <w:t xml:space="preserve">; second, </w:t>
      </w:r>
      <w:proofErr w:type="spellStart"/>
      <w:r w:rsidRPr="00813667">
        <w:rPr>
          <w:lang w:val="en-US"/>
        </w:rPr>
        <w:t>servitization</w:t>
      </w:r>
      <w:proofErr w:type="spellEnd"/>
      <w:r w:rsidRPr="00813667">
        <w:rPr>
          <w:lang w:val="en-US"/>
        </w:rPr>
        <w:t xml:space="preserve"> in digitally</w:t>
      </w:r>
      <w:r w:rsidR="0058774E" w:rsidRPr="00813667">
        <w:rPr>
          <w:lang w:val="en-US"/>
        </w:rPr>
        <w:t>-</w:t>
      </w:r>
      <w:r w:rsidRPr="00813667">
        <w:rPr>
          <w:lang w:val="en-US"/>
        </w:rPr>
        <w:t xml:space="preserve">augmented industries diminish their differentiation potential compared to </w:t>
      </w:r>
      <w:r w:rsidR="008F46EC" w:rsidRPr="00813667">
        <w:rPr>
          <w:lang w:val="en-US"/>
        </w:rPr>
        <w:t xml:space="preserve">their </w:t>
      </w:r>
      <w:r w:rsidRPr="00813667">
        <w:rPr>
          <w:lang w:val="en-US"/>
        </w:rPr>
        <w:t>digital</w:t>
      </w:r>
      <w:r w:rsidR="00E70DE3" w:rsidRPr="00813667">
        <w:rPr>
          <w:lang w:val="en-US"/>
        </w:rPr>
        <w:t>ly</w:t>
      </w:r>
      <w:r w:rsidR="008F46EC" w:rsidRPr="00813667">
        <w:rPr>
          <w:lang w:val="en-US"/>
        </w:rPr>
        <w:t>-</w:t>
      </w:r>
      <w:r w:rsidRPr="00813667">
        <w:rPr>
          <w:lang w:val="en-US"/>
        </w:rPr>
        <w:t xml:space="preserve">intensive counterparts; third, services act as catalysts for ecosystem emergence, fostering organic evolution in industries </w:t>
      </w:r>
      <w:r w:rsidR="00B84B6B" w:rsidRPr="00813667">
        <w:rPr>
          <w:lang w:val="en-US"/>
        </w:rPr>
        <w:fldChar w:fldCharType="begin"/>
      </w:r>
      <w:r w:rsidR="00B84B6B" w:rsidRPr="00813667">
        <w:rPr>
          <w:lang w:val="en-US"/>
        </w:rPr>
        <w:instrText xml:space="preserve"> ADDIN ZOTERO_ITEM CSL_CITATION {"citationID":"yMHLE9H2","properties":{"formattedCitation":"(Kohtam\\uc0\\u228{}ki et al., 2019)","plainCitation":"(Kohtamäki et al., 2019)","noteIndex":0},"citationItems":[{"id":1182,"uris":["http://zotero.org/users/10288165/items/RNT59LX7"],"itemData":{"id":1182,"type":"article-journal","container-title":"Journal of Business Research","note":"publisher: Elsevier","page":"380–392","source":"Google Scholar","title":"Digital servitization business models in ecosystems: A theory of the firm","title-short":"Digital servitization business models in ecosystems","volume":"104","author":[{"family":"Kohtamäki","given":"Marko"},{"family":"Parida","given":"Vinit"},{"family":"Oghazi","given":"Pejvak"},{"family":"Gebauer","given":"Heiko"},{"family":"Baines","given":"Tim"}],"issued":{"date-parts":[["2019"]]}}}],"schema":"https://github.com/citation-style-language/schema/raw/master/csl-citation.json"} </w:instrText>
      </w:r>
      <w:r w:rsidR="00B84B6B" w:rsidRPr="00813667">
        <w:rPr>
          <w:lang w:val="en-US"/>
        </w:rPr>
        <w:fldChar w:fldCharType="separate"/>
      </w:r>
      <w:r w:rsidR="00B84B6B" w:rsidRPr="00813667">
        <w:rPr>
          <w:lang w:val="en-US"/>
        </w:rPr>
        <w:t>(Kohtamäki et al., 2019)</w:t>
      </w:r>
      <w:r w:rsidR="00B84B6B" w:rsidRPr="00813667">
        <w:rPr>
          <w:lang w:val="en-US"/>
        </w:rPr>
        <w:fldChar w:fldCharType="end"/>
      </w:r>
      <w:r w:rsidRPr="00813667">
        <w:rPr>
          <w:lang w:val="en-US"/>
        </w:rPr>
        <w:t>; and lastly, digital</w:t>
      </w:r>
      <w:r w:rsidR="00E70DE3" w:rsidRPr="00813667">
        <w:rPr>
          <w:lang w:val="en-US"/>
        </w:rPr>
        <w:t>ly</w:t>
      </w:r>
      <w:r w:rsidR="009E361D" w:rsidRPr="00813667">
        <w:rPr>
          <w:lang w:val="en-US"/>
        </w:rPr>
        <w:t>-</w:t>
      </w:r>
      <w:r w:rsidRPr="00813667">
        <w:rPr>
          <w:lang w:val="en-US"/>
        </w:rPr>
        <w:t xml:space="preserve">intensive industries undergo profound business model transformations due to the prevalence of customized services, enabling ecosystem development facilitated by </w:t>
      </w:r>
      <w:proofErr w:type="spellStart"/>
      <w:r w:rsidRPr="00813667">
        <w:rPr>
          <w:lang w:val="en-US"/>
        </w:rPr>
        <w:t>servitization</w:t>
      </w:r>
      <w:proofErr w:type="spellEnd"/>
      <w:r w:rsidRPr="00813667">
        <w:rPr>
          <w:lang w:val="en-US"/>
        </w:rPr>
        <w:t xml:space="preserve"> </w:t>
      </w:r>
      <w:r w:rsidR="00B84B6B" w:rsidRPr="00813667">
        <w:rPr>
          <w:lang w:val="en-US"/>
        </w:rPr>
        <w:fldChar w:fldCharType="begin"/>
      </w:r>
      <w:r w:rsidR="00B84B6B" w:rsidRPr="00813667">
        <w:rPr>
          <w:lang w:val="en-US"/>
        </w:rPr>
        <w:instrText xml:space="preserve"> ADDIN ZOTERO_ITEM CSL_CITATION {"citationID":"KUUVWYem","properties":{"formattedCitation":"(Bustinza et al., 2019)","plainCitation":"(Bustinza et al., 2019)","noteIndex":0},"citationItems":[{"id":40,"uris":["http://zotero.org/users/10288165/items/WD4C7TQU"],"itemData":{"id":40,"type":"article-journal","container-title":"Journal of Business Research","DOI":"10.1016/j.jbusres.2019.01.035","title":"Make-or-buy configurational approaches in product-service ecosystems and performance","URL":"https://doi.org/10.1016/j.jbusres.2019.01.035","author":[{"family":"Bustinza","given":"Oscar F"},{"family":"Lafuente","given":"Esteban"},{"family":"Rabetino","given":"Rodrigo"},{"family":"Vaillant","given":"Yancy"},{"family":"Vendrell-Herrero","given":"Ferran"}],"issued":{"date-parts":[["2019",11]]}}}],"schema":"https://github.com/citation-style-language/schema/raw/master/csl-citation.json"} </w:instrText>
      </w:r>
      <w:r w:rsidR="00B84B6B" w:rsidRPr="00813667">
        <w:rPr>
          <w:lang w:val="en-US"/>
        </w:rPr>
        <w:fldChar w:fldCharType="separate"/>
      </w:r>
      <w:r w:rsidR="00B84B6B" w:rsidRPr="00813667">
        <w:rPr>
          <w:noProof/>
          <w:lang w:val="en-US"/>
        </w:rPr>
        <w:t>(Bustinza et al., 2019)</w:t>
      </w:r>
      <w:r w:rsidR="00B84B6B" w:rsidRPr="00813667">
        <w:rPr>
          <w:lang w:val="en-US"/>
        </w:rPr>
        <w:fldChar w:fldCharType="end"/>
      </w:r>
      <w:r w:rsidRPr="00813667">
        <w:rPr>
          <w:lang w:val="en-US"/>
        </w:rPr>
        <w:t>. Altogether, this indicates that digital</w:t>
      </w:r>
      <w:r w:rsidR="00E70DE3" w:rsidRPr="00813667">
        <w:rPr>
          <w:lang w:val="en-US"/>
        </w:rPr>
        <w:t>ly</w:t>
      </w:r>
      <w:r w:rsidR="00C066E9" w:rsidRPr="00813667">
        <w:rPr>
          <w:lang w:val="en-US"/>
        </w:rPr>
        <w:t>-</w:t>
      </w:r>
      <w:r w:rsidRPr="00813667">
        <w:rPr>
          <w:lang w:val="en-US"/>
        </w:rPr>
        <w:t>intensive industries experience more pronounced changes in business models compared to digitally</w:t>
      </w:r>
      <w:r w:rsidR="00105BEF" w:rsidRPr="00813667">
        <w:rPr>
          <w:lang w:val="en-US"/>
        </w:rPr>
        <w:t>-</w:t>
      </w:r>
      <w:r w:rsidRPr="00813667">
        <w:rPr>
          <w:lang w:val="en-US"/>
        </w:rPr>
        <w:t xml:space="preserve">augmented industries, </w:t>
      </w:r>
      <w:r w:rsidR="00621D3D" w:rsidRPr="00813667">
        <w:rPr>
          <w:lang w:val="en-US"/>
        </w:rPr>
        <w:t xml:space="preserve">thereby </w:t>
      </w:r>
      <w:r w:rsidRPr="00813667">
        <w:rPr>
          <w:lang w:val="en-US"/>
        </w:rPr>
        <w:t xml:space="preserve">ratifying the </w:t>
      </w:r>
      <w:r w:rsidR="00B31C08" w:rsidRPr="00813667">
        <w:rPr>
          <w:lang w:val="en-US"/>
        </w:rPr>
        <w:t>crucial</w:t>
      </w:r>
      <w:r w:rsidRPr="00813667">
        <w:rPr>
          <w:lang w:val="en-US"/>
        </w:rPr>
        <w:t xml:space="preserve"> role of services in </w:t>
      </w:r>
      <w:r w:rsidR="00745661" w:rsidRPr="00813667">
        <w:rPr>
          <w:lang w:val="en-US"/>
        </w:rPr>
        <w:t>establishing</w:t>
      </w:r>
      <w:r w:rsidRPr="00813667">
        <w:rPr>
          <w:lang w:val="en-US"/>
        </w:rPr>
        <w:t xml:space="preserve"> ecosystems across all industries.</w:t>
      </w:r>
    </w:p>
    <w:p w14:paraId="59BA7133" w14:textId="77777777" w:rsidR="00596653" w:rsidRPr="00813667" w:rsidRDefault="00596653" w:rsidP="00343BA8">
      <w:pPr>
        <w:spacing w:line="480" w:lineRule="auto"/>
        <w:ind w:firstLine="567"/>
        <w:jc w:val="both"/>
        <w:rPr>
          <w:lang w:val="en-US"/>
        </w:rPr>
      </w:pPr>
    </w:p>
    <w:p w14:paraId="60B393FF" w14:textId="714C82BA" w:rsidR="00E150DA" w:rsidRPr="00813667" w:rsidRDefault="00653AD3" w:rsidP="0091462F">
      <w:pPr>
        <w:spacing w:line="480" w:lineRule="auto"/>
        <w:jc w:val="both"/>
        <w:rPr>
          <w:b/>
          <w:lang w:val="en-US"/>
        </w:rPr>
      </w:pPr>
      <w:r w:rsidRPr="00813667">
        <w:rPr>
          <w:b/>
          <w:lang w:val="en-US"/>
        </w:rPr>
        <w:t xml:space="preserve">2. </w:t>
      </w:r>
      <w:r w:rsidR="00E150DA" w:rsidRPr="00813667">
        <w:rPr>
          <w:b/>
          <w:lang w:val="en-US"/>
        </w:rPr>
        <w:t xml:space="preserve">Theoretical </w:t>
      </w:r>
      <w:r w:rsidR="006749D0" w:rsidRPr="00813667">
        <w:rPr>
          <w:b/>
          <w:lang w:val="en-US"/>
        </w:rPr>
        <w:t>f</w:t>
      </w:r>
      <w:r w:rsidR="00E150DA" w:rsidRPr="00813667">
        <w:rPr>
          <w:b/>
          <w:lang w:val="en-US"/>
        </w:rPr>
        <w:t>ramework</w:t>
      </w:r>
    </w:p>
    <w:p w14:paraId="2015712C" w14:textId="65CFB6DC" w:rsidR="00A25DE7" w:rsidRPr="00813667" w:rsidRDefault="00A25DE7" w:rsidP="0091462F">
      <w:pPr>
        <w:spacing w:line="480" w:lineRule="auto"/>
        <w:jc w:val="both"/>
        <w:rPr>
          <w:lang w:val="en-US"/>
        </w:rPr>
      </w:pPr>
      <w:r w:rsidRPr="00813667">
        <w:rPr>
          <w:lang w:val="en-US"/>
        </w:rPr>
        <w:t xml:space="preserve">This paper delves into the convergence of AI-enabled smart manufacturing and </w:t>
      </w:r>
      <w:proofErr w:type="spellStart"/>
      <w:r w:rsidRPr="00813667">
        <w:rPr>
          <w:lang w:val="en-US"/>
        </w:rPr>
        <w:t>servitization</w:t>
      </w:r>
      <w:proofErr w:type="spellEnd"/>
      <w:r w:rsidRPr="00813667">
        <w:rPr>
          <w:lang w:val="en-US"/>
        </w:rPr>
        <w:t xml:space="preserve"> within the framework of service ecosystems, guided by the principles of SDL. The SDL framework shifts the focus from traditional goods-dominant logic to value co-creation through service, emphasizing the role of operant resources like human skills, organizational structures, and digital technologies in co-creating value. The first section, "Service-</w:t>
      </w:r>
      <w:r w:rsidR="000D71D4" w:rsidRPr="00813667">
        <w:rPr>
          <w:lang w:val="en-US"/>
        </w:rPr>
        <w:t>d</w:t>
      </w:r>
      <w:r w:rsidRPr="00813667">
        <w:rPr>
          <w:lang w:val="en-US"/>
        </w:rPr>
        <w:t xml:space="preserve">ominant </w:t>
      </w:r>
      <w:r w:rsidR="000D71D4" w:rsidRPr="00813667">
        <w:rPr>
          <w:lang w:val="en-US"/>
        </w:rPr>
        <w:t>l</w:t>
      </w:r>
      <w:r w:rsidRPr="00813667">
        <w:rPr>
          <w:lang w:val="en-US"/>
        </w:rPr>
        <w:t>ogic," explores how value is co-created by various actors within service ecosystems and highlights the critical role of technologies like AI-enabled smart manufacturing in enhancing value propositions and fostering direct and indirect network effects. The subsequent section, "Artificial Intelligence-</w:t>
      </w:r>
      <w:r w:rsidR="00B31C08" w:rsidRPr="00813667">
        <w:rPr>
          <w:lang w:val="en-US"/>
        </w:rPr>
        <w:t>e</w:t>
      </w:r>
      <w:r w:rsidRPr="00813667">
        <w:rPr>
          <w:lang w:val="en-US"/>
        </w:rPr>
        <w:t xml:space="preserve">nabled </w:t>
      </w:r>
      <w:r w:rsidR="00B31C08" w:rsidRPr="00813667">
        <w:rPr>
          <w:lang w:val="en-US"/>
        </w:rPr>
        <w:t>s</w:t>
      </w:r>
      <w:r w:rsidRPr="00813667">
        <w:rPr>
          <w:lang w:val="en-US"/>
        </w:rPr>
        <w:t xml:space="preserve">mart </w:t>
      </w:r>
      <w:r w:rsidR="00B31C08" w:rsidRPr="00813667">
        <w:rPr>
          <w:lang w:val="en-US"/>
        </w:rPr>
        <w:t>m</w:t>
      </w:r>
      <w:r w:rsidRPr="00813667">
        <w:rPr>
          <w:lang w:val="en-US"/>
        </w:rPr>
        <w:t xml:space="preserve">anufacturing," provides a comprehensive overview of AI and smart manufacturing, discussing their definitions, roles, and integration within manufacturing systems. It also examines foundational technologies </w:t>
      </w:r>
      <w:r w:rsidRPr="00813667">
        <w:rPr>
          <w:lang w:val="en-US"/>
        </w:rPr>
        <w:lastRenderedPageBreak/>
        <w:t xml:space="preserve">such as IoT, cloud computing, and big data, which underpin </w:t>
      </w:r>
      <w:r w:rsidR="00A76031" w:rsidRPr="00813667">
        <w:rPr>
          <w:lang w:val="en-US"/>
        </w:rPr>
        <w:t xml:space="preserve">AI-enabled smart manufacturing </w:t>
      </w:r>
      <w:r w:rsidRPr="00813667">
        <w:rPr>
          <w:lang w:val="en-US"/>
        </w:rPr>
        <w:t xml:space="preserve">and facilitate advanced predictive capabilities and optimization in manufacturing processes. By combining SDL and </w:t>
      </w:r>
      <w:r w:rsidR="00A76031" w:rsidRPr="00813667">
        <w:rPr>
          <w:lang w:val="en-US"/>
        </w:rPr>
        <w:t>AI-enabled smart manufacturing</w:t>
      </w:r>
      <w:r w:rsidRPr="00813667">
        <w:rPr>
          <w:lang w:val="en-US"/>
        </w:rPr>
        <w:t>, this paper aims to develop a coherent framework that offers a deeper understanding of the interaction mechanisms between digital technologies</w:t>
      </w:r>
      <w:r w:rsidR="00A76031" w:rsidRPr="00813667">
        <w:rPr>
          <w:lang w:val="en-US"/>
        </w:rPr>
        <w:t xml:space="preserve"> and </w:t>
      </w:r>
      <w:proofErr w:type="spellStart"/>
      <w:r w:rsidRPr="00813667">
        <w:rPr>
          <w:lang w:val="en-US"/>
        </w:rPr>
        <w:t>servitization</w:t>
      </w:r>
      <w:proofErr w:type="spellEnd"/>
      <w:r w:rsidRPr="00813667">
        <w:rPr>
          <w:lang w:val="en-US"/>
        </w:rPr>
        <w:t xml:space="preserve">, ultimately enhancing </w:t>
      </w:r>
      <w:r w:rsidR="00A76031" w:rsidRPr="00813667">
        <w:rPr>
          <w:lang w:val="en-US"/>
        </w:rPr>
        <w:t>ecosystem value capture</w:t>
      </w:r>
      <w:r w:rsidRPr="00813667">
        <w:rPr>
          <w:lang w:val="en-US"/>
        </w:rPr>
        <w:t>.</w:t>
      </w:r>
    </w:p>
    <w:p w14:paraId="44CAF62F" w14:textId="77777777" w:rsidR="00A76031" w:rsidRPr="00813667" w:rsidRDefault="00A76031" w:rsidP="0091462F">
      <w:pPr>
        <w:spacing w:line="480" w:lineRule="auto"/>
        <w:jc w:val="both"/>
        <w:rPr>
          <w:bCs/>
          <w:lang w:val="en-US"/>
        </w:rPr>
      </w:pPr>
    </w:p>
    <w:p w14:paraId="31125107" w14:textId="09F0BD26" w:rsidR="00381FBF" w:rsidRPr="00813667" w:rsidRDefault="00381FBF" w:rsidP="00E150DA">
      <w:pPr>
        <w:spacing w:line="480" w:lineRule="auto"/>
        <w:jc w:val="both"/>
        <w:rPr>
          <w:i/>
          <w:lang w:val="en-US"/>
        </w:rPr>
      </w:pPr>
      <w:r w:rsidRPr="00813667">
        <w:rPr>
          <w:i/>
          <w:lang w:val="en-US"/>
        </w:rPr>
        <w:t>2.1 Service-dominant logic</w:t>
      </w:r>
    </w:p>
    <w:p w14:paraId="080D0F44" w14:textId="6482F1D0" w:rsidR="005E2DC1" w:rsidRPr="00813667" w:rsidRDefault="00214C44" w:rsidP="0049519A">
      <w:pPr>
        <w:spacing w:line="480" w:lineRule="auto"/>
        <w:jc w:val="both"/>
        <w:rPr>
          <w:lang w:val="en-US"/>
        </w:rPr>
      </w:pPr>
      <w:r w:rsidRPr="00813667">
        <w:rPr>
          <w:lang w:val="en-US"/>
        </w:rPr>
        <w:t>S</w:t>
      </w:r>
      <w:r w:rsidR="00E16786" w:rsidRPr="00813667">
        <w:rPr>
          <w:lang w:val="en-US"/>
        </w:rPr>
        <w:t xml:space="preserve">ervice-dominant logic </w:t>
      </w:r>
      <w:r w:rsidR="005E2DC1" w:rsidRPr="00813667">
        <w:rPr>
          <w:lang w:val="en-US"/>
        </w:rPr>
        <w:t xml:space="preserve">(SDL) refers to a meta-theoretical framework </w:t>
      </w:r>
      <w:r w:rsidR="00B012D3" w:rsidRPr="00813667">
        <w:rPr>
          <w:lang w:val="en-US"/>
        </w:rPr>
        <w:t xml:space="preserve">to </w:t>
      </w:r>
      <w:r w:rsidR="005E2DC1" w:rsidRPr="00813667">
        <w:rPr>
          <w:lang w:val="en-US"/>
        </w:rPr>
        <w:t xml:space="preserve">understand </w:t>
      </w:r>
      <w:r w:rsidR="009500EB" w:rsidRPr="00813667">
        <w:rPr>
          <w:lang w:val="en-US"/>
        </w:rPr>
        <w:t xml:space="preserve">value creation and co-creation, </w:t>
      </w:r>
      <w:r w:rsidR="00D16368" w:rsidRPr="00813667">
        <w:rPr>
          <w:lang w:val="en-US"/>
        </w:rPr>
        <w:t>where</w:t>
      </w:r>
      <w:r w:rsidR="005E2DC1" w:rsidRPr="00813667">
        <w:rPr>
          <w:lang w:val="en-US"/>
        </w:rPr>
        <w:t xml:space="preserve"> focus </w:t>
      </w:r>
      <w:r w:rsidR="00D56B0A" w:rsidRPr="00813667">
        <w:rPr>
          <w:lang w:val="en-US"/>
        </w:rPr>
        <w:t xml:space="preserve">on </w:t>
      </w:r>
      <w:r w:rsidR="005E2DC1" w:rsidRPr="00813667">
        <w:rPr>
          <w:lang w:val="en-US"/>
        </w:rPr>
        <w:t xml:space="preserve">value shifts from the neo-classical, production-oriented (i.e., goods-dominant </w:t>
      </w:r>
      <w:r w:rsidR="00AC2C4D" w:rsidRPr="00813667">
        <w:rPr>
          <w:lang w:val="en-US"/>
        </w:rPr>
        <w:t>[</w:t>
      </w:r>
      <w:r w:rsidR="005E2DC1" w:rsidRPr="00813667">
        <w:rPr>
          <w:lang w:val="en-US"/>
        </w:rPr>
        <w:t>GD</w:t>
      </w:r>
      <w:r w:rsidR="00AC2C4D" w:rsidRPr="00813667">
        <w:rPr>
          <w:lang w:val="en-US"/>
        </w:rPr>
        <w:t>]</w:t>
      </w:r>
      <w:r w:rsidR="005E2DC1" w:rsidRPr="00813667">
        <w:rPr>
          <w:lang w:val="en-US"/>
        </w:rPr>
        <w:t xml:space="preserve"> logic) view</w:t>
      </w:r>
      <w:r w:rsidR="00D56B0A" w:rsidRPr="00813667">
        <w:rPr>
          <w:lang w:val="en-US"/>
        </w:rPr>
        <w:t>point</w:t>
      </w:r>
      <w:r w:rsidR="005E2DC1" w:rsidRPr="00813667">
        <w:rPr>
          <w:lang w:val="en-US"/>
        </w:rPr>
        <w:t xml:space="preserve"> to one based on service value creation </w:t>
      </w:r>
      <w:r w:rsidR="00B84B6B" w:rsidRPr="00813667">
        <w:rPr>
          <w:lang w:val="en-US"/>
        </w:rPr>
        <w:fldChar w:fldCharType="begin"/>
      </w:r>
      <w:r w:rsidR="00596653" w:rsidRPr="00813667">
        <w:rPr>
          <w:lang w:val="en-US"/>
        </w:rPr>
        <w:instrText xml:space="preserve"> ADDIN ZOTERO_ITEM CSL_CITATION {"citationID":"ogoBLZJk","properties":{"formattedCitation":"(Vargo &amp; Lusch, 2004)","plainCitation":"(Vargo &amp; Lusch, 2004)","noteIndex":0},"citationItems":[{"id":1714,"uris":["http://zotero.org/users/10288165/items/9N2MCZUP"],"itemData":{"id":1714,"type":"article-journal","abstract":"Marketing inherited a model of exchange from economics, which had a dominant logic based on the exchange of “goods,” which usually are manufactured output. The dominant logic focused on tangible resources, embedded value, and transactions. Over the past several decades, new perspectives have emerged that have a revised logic focused on intangible resources, the cocreation of value, and relationships. The authors believe that the new perspectives are converging to form a new dominant logic for marketing, one in which service provision rather than goods is fundamental to economic exchange. The authors explore this evolving logic and the corresponding shift in perspective for marketing scholars, marketing practitioners, and marketing educators.","container-title":"Journal of Marketing","DOI":"10.1509/jmkg.68.1.1.24036","ISSN":"0022-2429","issue":"1","language":"en","note":"publisher: SAGE Publications Inc","page":"1-17","source":"SAGE Journals","title":"Evolving to a New Dominant Logic for Marketing","volume":"68","author":[{"family":"Vargo","given":"Stephen L."},{"family":"Lusch","given":"Robert F."}],"issued":{"date-parts":[["2004",1,1]]}}}],"schema":"https://github.com/citation-style-language/schema/raw/master/csl-citation.json"} </w:instrText>
      </w:r>
      <w:r w:rsidR="00B84B6B" w:rsidRPr="00813667">
        <w:rPr>
          <w:lang w:val="en-US"/>
        </w:rPr>
        <w:fldChar w:fldCharType="separate"/>
      </w:r>
      <w:r w:rsidR="00596653" w:rsidRPr="00813667">
        <w:rPr>
          <w:noProof/>
          <w:lang w:val="en-US"/>
        </w:rPr>
        <w:t>(Vargo &amp; Lusch, 2004)</w:t>
      </w:r>
      <w:r w:rsidR="00B84B6B" w:rsidRPr="00813667">
        <w:rPr>
          <w:lang w:val="en-US"/>
        </w:rPr>
        <w:fldChar w:fldCharType="end"/>
      </w:r>
      <w:r w:rsidR="005E2DC1" w:rsidRPr="00813667">
        <w:rPr>
          <w:lang w:val="en-US"/>
        </w:rPr>
        <w:t xml:space="preserve">. In essence, SDL centers on the role of operant resources such as human (e.g., skills and knowledge possessed by individual staff members), organizational (e.g., controls, routines, cultures, competences), informational (e.g., knowledge </w:t>
      </w:r>
      <w:r w:rsidR="001C7A0A" w:rsidRPr="00813667">
        <w:rPr>
          <w:lang w:val="en-US"/>
        </w:rPr>
        <w:t xml:space="preserve">concerning </w:t>
      </w:r>
      <w:r w:rsidR="005E2DC1" w:rsidRPr="00813667">
        <w:rPr>
          <w:lang w:val="en-US"/>
        </w:rPr>
        <w:t xml:space="preserve">market segments, competitors and technology) and relational (e.g., relationships with competitors, suppliers and customers), which are </w:t>
      </w:r>
      <w:r w:rsidR="00633326" w:rsidRPr="00813667">
        <w:rPr>
          <w:lang w:val="en-US"/>
        </w:rPr>
        <w:t xml:space="preserve">used </w:t>
      </w:r>
      <w:r w:rsidR="005E2DC1" w:rsidRPr="00813667">
        <w:rPr>
          <w:lang w:val="en-US"/>
        </w:rPr>
        <w:t xml:space="preserve">to act </w:t>
      </w:r>
      <w:r w:rsidR="000C4597" w:rsidRPr="00813667">
        <w:rPr>
          <w:lang w:val="en-US"/>
        </w:rPr>
        <w:t>up</w:t>
      </w:r>
      <w:r w:rsidR="005E2DC1" w:rsidRPr="00813667">
        <w:rPr>
          <w:lang w:val="en-US"/>
        </w:rPr>
        <w:t xml:space="preserve">on operand resources, typically physical (e.g., raw materials) to co-create value in service provision </w:t>
      </w:r>
      <w:r w:rsidR="00B550B5" w:rsidRPr="00813667">
        <w:rPr>
          <w:lang w:val="en-US"/>
        </w:rPr>
        <w:fldChar w:fldCharType="begin"/>
      </w:r>
      <w:r w:rsidR="00B550B5" w:rsidRPr="00813667">
        <w:rPr>
          <w:lang w:val="en-US"/>
        </w:rPr>
        <w:instrText xml:space="preserve"> ADDIN ZOTERO_ITEM CSL_CITATION {"citationID":"ymJ2s6jd","properties":{"formattedCitation":"(Madhavaram &amp; Hunt, 2008)","plainCitation":"(Madhavaram &amp; Hunt, 2008)","noteIndex":0},"citationItems":[{"id":1709,"uris":["http://zotero.org/users/10288165/items/QE896A7K"],"itemData":{"id":1709,"type":"article-journal","abstract":"Marketing’s evolution toward a new dominant logic requires the focus of marketing to be on the intangible, dynamic, operant resources that are at the heart of competitive advantage and performance. First, building on resource-advantage theory’s notion of basic resources and higher-order resources, this article proposes a hierarchy of basic, composite, and interconnected operant resources. Second, reviewing research on business strategy and marketing strategy, several resources that correspond to the proposed hierarchy are identified and discussed. Third, the notion of developing masterful operant resources is introduced. Fourth, based on the proposed hierarchy and the notion of masterful operant resources, some exemplars of potential research avenues for marketing strategy are provided. Finally, the article concludes with the discussion of implications for marketing practitioners, researchers, and educators. In sum, this article extends and elaborates the concept of operant resources in the service-dominant logic of marketing.","container-title":"Journal of the Academy of Marketing Science","DOI":"10.1007/s11747-007-0063-z","ISSN":"1552-7824","issue":"1","journalAbbreviation":"J. of the Acad. Mark. Sci.","language":"en","page":"67-82","source":"Springer Link","title":"The service-dominant logic and a hierarchy of operant resources: developing masterful operant resources and implications for marketing strategy","title-short":"The service-dominant logic and a hierarchy of operant resources","volume":"36","author":[{"family":"Madhavaram","given":"Sreedhar"},{"family":"Hunt","given":"Shelby D."}],"issued":{"date-parts":[["2008",3,1]]}}}],"schema":"https://github.com/citation-style-language/schema/raw/master/csl-citation.json"} </w:instrText>
      </w:r>
      <w:r w:rsidR="00B550B5" w:rsidRPr="00813667">
        <w:rPr>
          <w:lang w:val="en-US"/>
        </w:rPr>
        <w:fldChar w:fldCharType="separate"/>
      </w:r>
      <w:r w:rsidR="00B550B5" w:rsidRPr="00813667">
        <w:rPr>
          <w:noProof/>
          <w:lang w:val="en-US"/>
        </w:rPr>
        <w:t>(Madhavaram &amp; Hunt, 2008)</w:t>
      </w:r>
      <w:r w:rsidR="00B550B5" w:rsidRPr="00813667">
        <w:rPr>
          <w:lang w:val="en-US"/>
        </w:rPr>
        <w:fldChar w:fldCharType="end"/>
      </w:r>
      <w:r w:rsidR="005E2DC1" w:rsidRPr="00813667">
        <w:rPr>
          <w:lang w:val="en-US"/>
        </w:rPr>
        <w:t xml:space="preserve">. </w:t>
      </w:r>
    </w:p>
    <w:p w14:paraId="780F4950" w14:textId="00E4804A" w:rsidR="005E2DC1" w:rsidRPr="00813667" w:rsidRDefault="005E2DC1" w:rsidP="00343BA8">
      <w:pPr>
        <w:spacing w:line="480" w:lineRule="auto"/>
        <w:ind w:firstLine="567"/>
        <w:jc w:val="both"/>
        <w:rPr>
          <w:lang w:val="en-GB"/>
        </w:rPr>
      </w:pPr>
      <w:r w:rsidRPr="00813667">
        <w:rPr>
          <w:lang w:val="en-US"/>
        </w:rPr>
        <w:t xml:space="preserve">According to SDL, value is determined and jointly produced by multiple actors in the service ecosystem (i.e., consumers, service providers and other stakeholders), and value co-creation </w:t>
      </w:r>
      <w:r w:rsidR="0036667D" w:rsidRPr="00813667">
        <w:rPr>
          <w:lang w:val="en-US"/>
        </w:rPr>
        <w:t xml:space="preserve">only </w:t>
      </w:r>
      <w:r w:rsidRPr="00813667">
        <w:rPr>
          <w:lang w:val="en-US"/>
        </w:rPr>
        <w:t>occurs when these actors actively participate in the process</w:t>
      </w:r>
      <w:r w:rsidRPr="00813667">
        <w:rPr>
          <w:lang w:val="en-GB"/>
        </w:rPr>
        <w:t xml:space="preserve"> (</w:t>
      </w:r>
      <w:r w:rsidRPr="00813667">
        <w:rPr>
          <w:lang w:val="en-US"/>
        </w:rPr>
        <w:t xml:space="preserve">rather than </w:t>
      </w:r>
      <w:r w:rsidR="00D03170" w:rsidRPr="00813667">
        <w:rPr>
          <w:lang w:val="en-US"/>
        </w:rPr>
        <w:t xml:space="preserve">merely </w:t>
      </w:r>
      <w:r w:rsidRPr="00813667">
        <w:rPr>
          <w:lang w:val="en-US"/>
        </w:rPr>
        <w:t>being passive recipients of value) and remain engaged throughout the service exchange, acting as</w:t>
      </w:r>
      <w:r w:rsidRPr="00813667">
        <w:rPr>
          <w:lang w:val="en-GB"/>
        </w:rPr>
        <w:t xml:space="preserve"> </w:t>
      </w:r>
      <w:r w:rsidRPr="00813667">
        <w:rPr>
          <w:lang w:val="en-US"/>
        </w:rPr>
        <w:t xml:space="preserve">resource integrators </w:t>
      </w:r>
      <w:r w:rsidR="00596653" w:rsidRPr="00813667">
        <w:rPr>
          <w:lang w:val="en-US"/>
        </w:rPr>
        <w:fldChar w:fldCharType="begin"/>
      </w:r>
      <w:r w:rsidR="00596653" w:rsidRPr="00813667">
        <w:rPr>
          <w:lang w:val="en-US"/>
        </w:rPr>
        <w:instrText xml:space="preserve"> ADDIN ZOTERO_ITEM CSL_CITATION {"citationID":"WhUyp7sH","properties":{"formattedCitation":"(Sun &amp; Gregor, 2023; Vargo &amp; Lusch, 2016)","plainCitation":"(Sun &amp; Gregor, 2023; Vargo &amp; Lusch, 2016)","noteIndex":0},"citationItems":[{"id":1710,"uris":["http://zotero.org/users/10288165/items/6H8KAVBI"],"itemData":{"id":1710,"type":"article-journal","abstract":"Platforms have gained significant attention in the field of information systems (IS) research. However, the concept of platforms remains fluid and complex due to the diverse phenomena associated with it. Research to date tends to cluster around two predominant perspectives: the economic network perspective and the architectural design perspective. To reconcile the divergent perspectives of platforms and establish a more cohesive foundation for IS theorizing, we undertake an interpretive literature review through the lens of service-dominant (S-D) logic. Drawing on an extensive analysis of the literature, we develop an S-D Platform Framework that provides a deep understanding of the multifaceted nature of platforms as a vital IS capability for value co-creation. This framework sheds light on the fundamental facets of relationality, ambidexterity, and cooperativity, which explain the deep structure of platforms in the realm of IS research. Building on our proposed framework, we put forth an agenda that aims to guide future studies towards a more theoretically compelling trajectory.","container-title":"The Journal of Strategic Information Systems","DOI":"10.1016/j.jsis.2023.101791","ISSN":"0963-8687","issue":"3","journalAbbreviation":"The Journal of Strategic Information Systems","page":"101791","source":"ScienceDirect","title":"Reconceptualizing platforms in information systems research through the lens of service-dominant logic","volume":"32","author":[{"family":"Sun","given":"Ruonan"},{"family":"Gregor","given":"Shirley"}],"issued":{"date-parts":[["2023",9,1]]}}},{"id":1715,"uris":["http://zotero.org/users/10288165/items/4FBT866X"],"itemData":{"id":1715,"type":"article-journal","abstract":"Service-dominant logic continues its evolution, facilitated by an active community of scholars throughout the world. Along its evolutionary path, there has been increased recognition of the need for a crisper and more precise delineation of the foundational premises and specification of the axioms of S-D logic. It also has become apparent that a limitation of the current foundational premises/axioms is the absence of a clearly articulated specification of the mechanisms of (often massive-scale) coordination and cooperation involved in the cocreation of value through markets and, more broadly, in society. This is especially important because markets are even more about cooperation than about the competition that is more frequently discussed. To alleviate this limitation and facilitate a better understanding of cooperation (and coordination), an eleventh foundational premise (fifth axiom) is introduced, focusing on the role of institutions and institutional arrangements in systems of value cocreation: service ecosystems. Literature on institutions across multiple social disciplines, including marketing, is briefly reviewed and offered as further support for this fifth axiom.","container-title":"Journal of the Academy of Marketing Science","DOI":"10.1007/s11747-015-0456-3","ISSN":"1552-7824","issue":"1","journalAbbreviation":"J. of the Acad. Mark. Sci.","language":"en","page":"5-23","source":"Springer Link","title":"Institutions and axioms: an extension and update of service-dominant logic","title-short":"Institutions and axioms","volume":"44","author":[{"family":"Vargo","given":"Stephen L."},{"family":"Lusch","given":"Robert F."}],"issued":{"date-parts":[["2016",1,1]]}}}],"schema":"https://github.com/citation-style-language/schema/raw/master/csl-citation.json"} </w:instrText>
      </w:r>
      <w:r w:rsidR="00596653" w:rsidRPr="00813667">
        <w:rPr>
          <w:lang w:val="en-US"/>
        </w:rPr>
        <w:fldChar w:fldCharType="separate"/>
      </w:r>
      <w:r w:rsidR="00596653" w:rsidRPr="00813667">
        <w:rPr>
          <w:noProof/>
          <w:lang w:val="en-US"/>
        </w:rPr>
        <w:t>(Sun &amp; Gregor, 2023; Vargo &amp; Lusch, 2016)</w:t>
      </w:r>
      <w:r w:rsidR="00596653" w:rsidRPr="00813667">
        <w:rPr>
          <w:lang w:val="en-US"/>
        </w:rPr>
        <w:fldChar w:fldCharType="end"/>
      </w:r>
      <w:r w:rsidRPr="00813667">
        <w:rPr>
          <w:lang w:val="en-US"/>
        </w:rPr>
        <w:t>.</w:t>
      </w:r>
      <w:r w:rsidRPr="00813667">
        <w:rPr>
          <w:lang w:val="en-GB"/>
        </w:rPr>
        <w:t xml:space="preserve"> Drawing on </w:t>
      </w:r>
      <w:r w:rsidR="00596653" w:rsidRPr="00813667">
        <w:rPr>
          <w:lang w:val="en-GB"/>
        </w:rPr>
        <w:fldChar w:fldCharType="begin"/>
      </w:r>
      <w:r w:rsidR="008762A3" w:rsidRPr="00813667">
        <w:rPr>
          <w:lang w:val="en-GB"/>
        </w:rPr>
        <w:instrText xml:space="preserve"> ADDIN ZOTERO_ITEM CSL_CITATION {"citationID":"iCKxCBAa","properties":{"formattedCitation":"(Akaka &amp; Vargo, 2014)","plainCitation":"(Akaka &amp; Vargo, 2014)","dontUpdate":true,"noteIndex":0},"citationItems":[{"id":1716,"uris":["http://zotero.org/users/10288165/items/TQXV4BTE"],"itemData":{"id":1716,"type":"article-journal","abstract":"In this paper, we explore the role and scope of technology in value co-creation, service innovation and service systems—value co-creation configurations of people technology and value propositions (Maglio and Spohrer in J Acad Mark Sci 36:18–20, 2008). We draw on a structurational model of technology (Orlikowsky in Organ Sci 3(3):398–427, 1992) to provide a framework for considering the role of technology in service systems and how it influences and is influenced by human actions (i.e., practices) and institutions. We broaden the scope of technology in this model, beyond a material artifact, or outcome of human actions, by applying an S-D logic, service ecosystems (Vargo and Lusch in J Market 68(1):1–17, 2004, Ind Mark Manag 40(2):181–187, 2011a) approach, which focuses on the processes by which value is co-created and new ways of creating value (i.e., innovation) emerge. In this view, technology can be conceptualized as an operant resource—one that is capable of acting on other resources to create value—and, thus, becomes a critical resource for value co-creation, service innovation and systems (re)formation. We argue that the consideration of technology as an operant resource in service (eco)systems provides a more encompassing view for systematically studying the way in which technologies are integrated as resources, value is collaboratively created, and service is innovated.","container-title":"Information Systems and e-Business Management","DOI":"10.1007/s10257-013-0220-5","ISSN":"1617-9854","issue":"3","journalAbbreviation":"Inf Syst E-Bus Manage","language":"en","page":"367-384","source":"Springer Link","title":"Technology as an operant resource in service (eco)systems","volume":"12","author":[{"family":"Akaka","given":"Melissa Archpru"},{"family":"Vargo","given":"Stephen L."}],"issued":{"date-parts":[["2014",8,1]]}}}],"schema":"https://github.com/citation-style-language/schema/raw/master/csl-citation.json"} </w:instrText>
      </w:r>
      <w:r w:rsidR="00596653" w:rsidRPr="00813667">
        <w:rPr>
          <w:lang w:val="en-GB"/>
        </w:rPr>
        <w:fldChar w:fldCharType="separate"/>
      </w:r>
      <w:r w:rsidR="00596653" w:rsidRPr="00813667">
        <w:rPr>
          <w:noProof/>
          <w:lang w:val="en-GB"/>
        </w:rPr>
        <w:t>Akaka &amp; Vargo (2014)</w:t>
      </w:r>
      <w:r w:rsidR="00596653" w:rsidRPr="00813667">
        <w:rPr>
          <w:lang w:val="en-GB"/>
        </w:rPr>
        <w:fldChar w:fldCharType="end"/>
      </w:r>
      <w:r w:rsidRPr="00813667">
        <w:rPr>
          <w:lang w:val="en-GB"/>
        </w:rPr>
        <w:t xml:space="preserve">, </w:t>
      </w:r>
      <w:r w:rsidRPr="00813667">
        <w:rPr>
          <w:lang w:val="en-US"/>
        </w:rPr>
        <w:t xml:space="preserve">digital technologies can be conceptualized as operant resources capable of integrating, collaborating and accessing other resources. As a result, they </w:t>
      </w:r>
      <w:r w:rsidR="0081358C" w:rsidRPr="00813667">
        <w:rPr>
          <w:lang w:val="en-US"/>
        </w:rPr>
        <w:t>prove to be</w:t>
      </w:r>
      <w:r w:rsidRPr="00813667">
        <w:rPr>
          <w:lang w:val="en-US"/>
        </w:rPr>
        <w:t xml:space="preserve"> important resources to </w:t>
      </w:r>
      <w:r w:rsidRPr="00813667">
        <w:rPr>
          <w:lang w:val="en-US"/>
        </w:rPr>
        <w:lastRenderedPageBreak/>
        <w:t xml:space="preserve">revamp service delivery </w:t>
      </w:r>
      <w:r w:rsidR="00DE5339" w:rsidRPr="00813667">
        <w:rPr>
          <w:lang w:val="en-US"/>
        </w:rPr>
        <w:t xml:space="preserve">by means of </w:t>
      </w:r>
      <w:r w:rsidRPr="00813667">
        <w:rPr>
          <w:lang w:val="en-US"/>
        </w:rPr>
        <w:t xml:space="preserve">novel processes in value co-creation </w:t>
      </w:r>
      <w:r w:rsidR="00596653" w:rsidRPr="00813667">
        <w:rPr>
          <w:lang w:val="en-US"/>
        </w:rPr>
        <w:fldChar w:fldCharType="begin"/>
      </w:r>
      <w:r w:rsidR="00596653" w:rsidRPr="00813667">
        <w:rPr>
          <w:lang w:val="en-US"/>
        </w:rPr>
        <w:instrText xml:space="preserve"> ADDIN ZOTERO_ITEM CSL_CITATION {"citationID":"XFm60J6W","properties":{"formattedCitation":"(Scarlett et al., 2021; Vargo, 2018)","plainCitation":"(Scarlett et al., 2021; Vargo, 2018)","noteIndex":0},"citationItems":[{"id":1718,"uris":["http://zotero.org/users/10288165/items/9GUNYQLR"],"itemData":{"id":1718,"type":"article-journal","abstract":"Purpose This study aims to examine the influence of institutions and technology on value co-creation outcomes. These outcomes include strategic benefits, value-in-context and novel operant resources. The problem in this study is analyzed based on the perspective of service-dominant logic or the service ecosystem. Design/methodology/approach Primary data collection was carried out using a questionnaire through an online survey. All indicators are measured using a seven-point Likert scale. The exploratory factor analysis technique was applied to test the construct validity. We obtain data from 358 McDonald's restaurant consumers. Furthermore, nine hypotheses were tested using simple and multiple linear regression. Findings The results of this study proved that the nine proposed hypotheses were not rejected. Technology has been shown to significantly influence institutions, and both institutions and technology have also been shown to influence strategic benefits. Furthermore, institutions, technology, strategic benefits and novel operant resources are shown to influence value-in-context. Finally, institutions and technology are proven to influence novel operant resources. Research limitations/implications The research focused solely on the fast-food restaurant sector of Indonesia, and thus, the results may not be applicable to other service sectors. Manager engagement is needed in the value co-creation process and the sustainability of the service ecosystem. Furthermore, technology and institutions need to be built through dialogical interactions and shared understanding to more effectively implement the corporate strategy. Originality/value This research offers several novel contributions: the design of new instruments and an empirical model. Besides, the authors analyze several relatively new constructs, such as technology, institutions, novel operant resources, strategic benefits and value-in-context.","container-title":"The TQM Journal","DOI":"10.1108/TQM-10-2020-0255","ISSN":"1754-2731","issue":"3","note":"publisher: Emerald Publishing Limited","page":"357-376","source":"Emerald Insight","title":"Institutions and technology in the value co-creation process of restaurant consumers: a service-dominant logic perspective","title-short":"Institutions and technology in the value co-creation process of restaurant consumers","volume":"34","author":[{"family":"Scarlett","given":"Gabriella"},{"family":"Reksoprawiro","given":"Ricky"},{"family":"Amelia","given":"Novi"},{"family":"Wibowo","given":"Alexander Joseph Ibnu"}],"issued":{"date-parts":[["2021",1,1]]}}},{"id":1723,"uris":["http://zotero.org/users/10288165/items/PHCCB8W4"],"itemData":{"id":1723,"type":"article-journal","container-title":"Journal of Creating Value","DOI":"10.1177/2394964318809191","ISSN":"2394-9643","issue":"2","language":"en","note":"publisher: SAGE Publications India","page":"202-204","source":"SAGE Journals","title":"Situating Humans, Technology and Materiality in Value Cocreation","volume":"4","author":[{"family":"Vargo","given":"Stephen L."}],"issued":{"date-parts":[["2018",11,1]]}}}],"schema":"https://github.com/citation-style-language/schema/raw/master/csl-citation.json"} </w:instrText>
      </w:r>
      <w:r w:rsidR="00596653" w:rsidRPr="00813667">
        <w:rPr>
          <w:lang w:val="en-US"/>
        </w:rPr>
        <w:fldChar w:fldCharType="separate"/>
      </w:r>
      <w:r w:rsidR="00596653" w:rsidRPr="00813667">
        <w:rPr>
          <w:noProof/>
          <w:lang w:val="en-US"/>
        </w:rPr>
        <w:t>(Scarlett et al., 2021; Vargo, 2018)</w:t>
      </w:r>
      <w:r w:rsidR="00596653" w:rsidRPr="00813667">
        <w:rPr>
          <w:lang w:val="en-US"/>
        </w:rPr>
        <w:fldChar w:fldCharType="end"/>
      </w:r>
      <w:r w:rsidRPr="00813667">
        <w:rPr>
          <w:lang w:val="en-US"/>
        </w:rPr>
        <w:t xml:space="preserve">. In fact, </w:t>
      </w:r>
      <w:r w:rsidR="00A55C45" w:rsidRPr="00813667">
        <w:rPr>
          <w:lang w:val="en-US"/>
        </w:rPr>
        <w:t xml:space="preserve">existing </w:t>
      </w:r>
      <w:r w:rsidRPr="00813667">
        <w:rPr>
          <w:lang w:val="en-US"/>
        </w:rPr>
        <w:t xml:space="preserve">research on SDL endorses the role of digital technologies as superior value-creation resources </w:t>
      </w:r>
      <w:r w:rsidR="009A5AB8" w:rsidRPr="00813667">
        <w:rPr>
          <w:lang w:val="en-US"/>
        </w:rPr>
        <w:fldChar w:fldCharType="begin"/>
      </w:r>
      <w:r w:rsidR="009A5AB8" w:rsidRPr="00813667">
        <w:rPr>
          <w:lang w:val="en-US"/>
        </w:rPr>
        <w:instrText xml:space="preserve"> ADDIN ZOTERO_ITEM CSL_CITATION {"citationID":"9UM41Pok","properties":{"formattedCitation":"(Barile et al., 2021)","plainCitation":"(Barile et al., 2021)","noteIndex":0},"citationItems":[{"id":1725,"uris":["http://zotero.org/users/10288165/items/TI2CMY9L"],"itemData":{"id":1725,"type":"article-journal","abstract":"Purpose Technology is revolutionizing the management logic of service systems. The increasing use of artificial intelligence (AI), in particular, is challenging interaction between humans and machines changing the service systems’ value co-creation configurations and logic. To envision possible future scenarios, this paper aims to reflect upon how the humans’ use of AI technology can impact value co-creation. Design/methodology/approach The study is developed, at a conceptual level, using selected elements from managerial and marketing theoretical frameworks interested in value co-creation – Service-Dominant Logic, Service Science and Viable Systems Approach (VSA) – used as interpretative tools to reframe value co-creation in the digital age. Findings The interpretative approach adopted and, in particular, the new VSA notion of Intelligence Augmentation (IA), in the perspective of the information variety model, shed new light on value co-creation in the digital age framing a possible “IA effect” that can empower value co-creation in complex decision-making contexts. Practical implications The study provides insights useful in the design and management of service systems suggesting a rethinking of the view of AI as a means for mainly increasing the smartness of service systems and a new focus on the enhancement of the human resources contribution to make the service systems wiser. Originality/value The paper provides a refocused interpretative view of the interaction between humans and AI that looks at a possible positive impact of the use of AI on humans in terms of augmented decision-making capabilities in conditions of complexity.","container-title":"Journal of Business &amp; Industrial Marketing","DOI":"10.1108/JBIM-12-2019-0553","ISSN":"0885-8624","issue":"6","note":"publisher: Emerald Publishing Limited","page":"1130-1143","source":"Emerald Insight","title":"Empowering value co-creation in the digital age","volume":"39","author":[{"family":"Barile","given":"Sergio"},{"family":"Bassano","given":"Clara"},{"family":"Piciocchi","given":"Paolo"},{"family":"Saviano","given":"Marialuisa"},{"family":"Spohrer","given":"James Clinton"}],"issued":{"date-parts":[["2021",1,1]]}}}],"schema":"https://github.com/citation-style-language/schema/raw/master/csl-citation.json"} </w:instrText>
      </w:r>
      <w:r w:rsidR="009A5AB8" w:rsidRPr="00813667">
        <w:rPr>
          <w:lang w:val="en-US"/>
        </w:rPr>
        <w:fldChar w:fldCharType="separate"/>
      </w:r>
      <w:r w:rsidR="009A5AB8" w:rsidRPr="00813667">
        <w:rPr>
          <w:noProof/>
          <w:lang w:val="en-US"/>
        </w:rPr>
        <w:t>(Barile et al., 2021)</w:t>
      </w:r>
      <w:r w:rsidR="009A5AB8" w:rsidRPr="00813667">
        <w:rPr>
          <w:lang w:val="en-US"/>
        </w:rPr>
        <w:fldChar w:fldCharType="end"/>
      </w:r>
      <w:r w:rsidRPr="00813667">
        <w:rPr>
          <w:lang w:val="en-US"/>
        </w:rPr>
        <w:t xml:space="preserve">, contributors to enhanced customer engagement </w:t>
      </w:r>
      <w:r w:rsidR="009A5AB8" w:rsidRPr="00813667">
        <w:rPr>
          <w:lang w:val="en-US"/>
        </w:rPr>
        <w:fldChar w:fldCharType="begin"/>
      </w:r>
      <w:r w:rsidR="009A5AB8" w:rsidRPr="00813667">
        <w:rPr>
          <w:lang w:val="en-US"/>
        </w:rPr>
        <w:instrText xml:space="preserve"> ADDIN ZOTERO_ITEM CSL_CITATION {"citationID":"9KMIAwjN","properties":{"formattedCitation":"(Hollebeek &amp; Belk, 2021)","plainCitation":"(Hollebeek &amp; Belk, 2021)","noteIndex":0},"citationItems":[{"id":1730,"uris":["http://zotero.org/users/10288165/items/DRLY7BIL"],"itemData":{"id":1730,"type":"article-journal","abstract":"In recent years, growing attention has been devoted to consumer engagement with brands through emerging technological (e.g., social media/artificial intelligence-based) platforms. However, despite important advances, much remains unknown regarding the effect of consumers’ technology-facilitated brand engagement (CTFBE) on their wellbeing, thus posing an important research gap. To explore this gap, we first define CTFBE as a consumer’s boundedly volitional resource investment in technology-mediated brand interactions. We next outline two approaches to CTFBE and its effect on wellbeing. First, adopting a positivist approach, we propose a framework that incorporates the Technology Acceptance Model (TAM)-informed CTFBE antecedents of consumer-perceived technology usefulness and -ease-of-use, in addition to goal salience and network position. In turn, we contend that CTFBE affects the PERMA-based consumer wellbeing facets of Positive Emotions, Relationships, Meaning, and Accomplishments. Second, in adopting Consumer Culture Theory (CCT), we address CTFBE-related wellbeing from sociological, anthropological, and cultural perspectives. We outline CCT’s importance for CTFBE1Even though CCT research does not endorse the engagement construct and instead investigates other related processes, for the sake of exposition in this paper we use the term engagement and its related acronym of CTFBE (i.e., consumers’ technology-facilitated brand engagement) in our CCT-informed discussions.1 in the following areas: (i) brand/consumption communities, (ii) consumption myths, rituals, and practices, and (iii) consumption and identity issues. Finally, we introduce the papers contained in this Section and offer an agenda for further research.","container-title":"International Journal of Research in Marketing","DOI":"10.1016/j.ijresmar.2021.03.001","ISSN":"0167-8116","issue":"2","journalAbbreviation":"International Journal of Research in Marketing","page":"387-401","source":"ScienceDirect","title":"Consumers’ technology-facilitated brand engagement and wellbeing: Positivist TAM/PERMA- vs. Consumer Culture Theory perspectives","title-short":"Consumers’ technology-facilitated brand engagement and wellbeing","volume":"38","author":[{"family":"Hollebeek","given":"Linda D."},{"family":"Belk","given":"Russell"}],"issued":{"date-parts":[["2021",6,1]]}}}],"schema":"https://github.com/citation-style-language/schema/raw/master/csl-citation.json"} </w:instrText>
      </w:r>
      <w:r w:rsidR="009A5AB8" w:rsidRPr="00813667">
        <w:rPr>
          <w:lang w:val="en-US"/>
        </w:rPr>
        <w:fldChar w:fldCharType="separate"/>
      </w:r>
      <w:r w:rsidR="009A5AB8" w:rsidRPr="00813667">
        <w:rPr>
          <w:noProof/>
          <w:lang w:val="en-US"/>
        </w:rPr>
        <w:t>(Hollebeek &amp; Belk, 2021)</w:t>
      </w:r>
      <w:r w:rsidR="009A5AB8" w:rsidRPr="00813667">
        <w:rPr>
          <w:lang w:val="en-US"/>
        </w:rPr>
        <w:fldChar w:fldCharType="end"/>
      </w:r>
      <w:r w:rsidRPr="00813667">
        <w:rPr>
          <w:lang w:val="en-US"/>
        </w:rPr>
        <w:t xml:space="preserve">, experience </w:t>
      </w:r>
      <w:r w:rsidR="009A5AB8" w:rsidRPr="00813667">
        <w:rPr>
          <w:lang w:val="en-US"/>
        </w:rPr>
        <w:fldChar w:fldCharType="begin"/>
      </w:r>
      <w:r w:rsidR="009A5AB8" w:rsidRPr="00813667">
        <w:rPr>
          <w:lang w:val="en-US"/>
        </w:rPr>
        <w:instrText xml:space="preserve"> ADDIN ZOTERO_ITEM CSL_CITATION {"citationID":"nb8kWudd","properties":{"formattedCitation":"(Puntoni et al., 2021)","plainCitation":"(Puntoni et al., 2021)","noteIndex":0},"citationItems":[{"id":1732,"uris":["http://zotero.org/users/10288165/items/ZXKV5AQF"],"itemData":{"id":1732,"type":"article-journal","abstract":"Artificial intelligence (AI) helps companies offer important benefits to consumers, such as health monitoring with wearable devices, advice with recommender systems, peace of mind with smart household products, and convenience with voice-activated virtual assistants. However, although AI can be seen as a neutral tool to be evaluated on efficiency and accuracy, this approach does not consider the social and individual challenges that can occur when AI is deployed. This research aims to bridge these two perspectives: on one side, the authors acknowledge the value that embedding AI technology into products and services can provide to consumers. On the other side, the authors build on and integrate sociological and psychological scholarship to examine some of the costs consumers experience in their interactions with AI. In doing so, the authors identify four types of consumer experiences with AI: (1) data capture, (2) classification, (3) delegation, and (4) social. This approach allows the authors to discuss policy and managerial avenues to address the ways in which consumers may fail to experience value in organizations’ investments into AI and to lay out an agenda for future research.","container-title":"Journal of Marketing","DOI":"10.1177/0022242920953847","ISSN":"0022-2429","issue":"1","language":"en","note":"publisher: SAGE Publications Inc","page":"131-151","source":"SAGE Journals","title":"Consumers and Artificial Intelligence: An Experiential Perspective","title-short":"Consumers and Artificial Intelligence","volume":"85","author":[{"family":"Puntoni","given":"Stefano"},{"family":"Reczek","given":"Rebecca Walker"},{"family":"Giesler","given":"Markus"},{"family":"Botti","given":"Simona"}],"issued":{"date-parts":[["2021",1,1]]}}}],"schema":"https://github.com/citation-style-language/schema/raw/master/csl-citation.json"} </w:instrText>
      </w:r>
      <w:r w:rsidR="009A5AB8" w:rsidRPr="00813667">
        <w:rPr>
          <w:lang w:val="en-US"/>
        </w:rPr>
        <w:fldChar w:fldCharType="separate"/>
      </w:r>
      <w:r w:rsidR="009A5AB8" w:rsidRPr="00813667">
        <w:rPr>
          <w:noProof/>
          <w:lang w:val="en-US"/>
        </w:rPr>
        <w:t>(Puntoni et al., 2021)</w:t>
      </w:r>
      <w:r w:rsidR="009A5AB8" w:rsidRPr="00813667">
        <w:rPr>
          <w:lang w:val="en-US"/>
        </w:rPr>
        <w:fldChar w:fldCharType="end"/>
      </w:r>
      <w:r w:rsidR="00FF1209" w:rsidRPr="00813667">
        <w:rPr>
          <w:lang w:val="en-US"/>
        </w:rPr>
        <w:t xml:space="preserve"> and</w:t>
      </w:r>
      <w:r w:rsidRPr="00813667">
        <w:rPr>
          <w:lang w:val="en-US"/>
        </w:rPr>
        <w:t xml:space="preserve"> satisfaction </w:t>
      </w:r>
      <w:r w:rsidR="009A5AB8" w:rsidRPr="00813667">
        <w:rPr>
          <w:lang w:val="en-US"/>
        </w:rPr>
        <w:fldChar w:fldCharType="begin"/>
      </w:r>
      <w:r w:rsidR="009A5AB8" w:rsidRPr="00813667">
        <w:rPr>
          <w:lang w:val="en-US"/>
        </w:rPr>
        <w:instrText xml:space="preserve"> ADDIN ZOTERO_ITEM CSL_CITATION {"citationID":"nDaTyoLQ","properties":{"formattedCitation":"(Gelbrich et al., 2021)","plainCitation":"(Gelbrich et al., 2021)","noteIndex":0},"citationItems":[{"id":1733,"uris":["http://zotero.org/users/10288165/items/9WHH6CUB"],"itemData":{"id":1733,"type":"article-journal","abstract":"In their traditional role, digital assistants in technology-mediated services provide customers with information, guidance, and suggestions. However, as the opportunities offered by technology and artificial intelligence increase, digital assistants can also provide emotional support, which refers to empathetic, reassuring expressions for customers who have failed or succeeded in fulfilling a task. We show across four experiments that emotional support offered by a digital assistant increases customer satisfaction (Study 1 and 2) and persistence (Study 3 and 4) in using technology-mediated services. The increase in satisfaction occurs via the perceived warmth of the digital assistant, and the increase in persistence via the serial mediation of perceived warmth and satisfaction. Further, the results of a moderated serial mediation show that the effect on persistence only occurs when a digital (but not when a human) assistant provides emotional support in technology-mediated services. Finally, the effect of emotional support on persistence occurs independently of the digital assistant's embodiment. Practitioners learn how to imbue technology-mediated services with a human touch, inducing favorable customer outcomes.","container-title":"International Journal of Research in Marketing","DOI":"10.1016/j.ijresmar.2020.06.004","ISSN":"0167-8116","issue":"1","journalAbbreviation":"International Journal of Research in Marketing","page":"176-193","source":"ScienceDirect","title":"Emotional support from a digital assistant in technology-mediated services: Effects on customer satisfaction and behavioral persistence","title-short":"Emotional support from a digital assistant in technology-mediated services","volume":"38","author":[{"family":"Gelbrich","given":"Katja"},{"family":"Hagel","given":"Julia"},{"family":"Orsingher","given":"Chiara"}],"issued":{"date-parts":[["2021",3,1]]}}}],"schema":"https://github.com/citation-style-language/schema/raw/master/csl-citation.json"} </w:instrText>
      </w:r>
      <w:r w:rsidR="009A5AB8" w:rsidRPr="00813667">
        <w:rPr>
          <w:lang w:val="en-US"/>
        </w:rPr>
        <w:fldChar w:fldCharType="separate"/>
      </w:r>
      <w:r w:rsidR="009A5AB8" w:rsidRPr="00813667">
        <w:rPr>
          <w:noProof/>
          <w:lang w:val="en-US"/>
        </w:rPr>
        <w:t>(Gelbrich et al., 2021)</w:t>
      </w:r>
      <w:r w:rsidR="009A5AB8" w:rsidRPr="00813667">
        <w:rPr>
          <w:lang w:val="en-US"/>
        </w:rPr>
        <w:fldChar w:fldCharType="end"/>
      </w:r>
      <w:r w:rsidRPr="00813667">
        <w:rPr>
          <w:lang w:val="en-US"/>
        </w:rPr>
        <w:t xml:space="preserve">, and innovation processes in service systems </w:t>
      </w:r>
      <w:r w:rsidR="009A5AB8" w:rsidRPr="00813667">
        <w:rPr>
          <w:lang w:val="en-US"/>
        </w:rPr>
        <w:fldChar w:fldCharType="begin"/>
      </w:r>
      <w:r w:rsidR="009A5AB8" w:rsidRPr="00813667">
        <w:rPr>
          <w:lang w:val="en-US"/>
        </w:rPr>
        <w:instrText xml:space="preserve"> ADDIN ZOTERO_ITEM CSL_CITATION {"citationID":"348Q0ptw","properties":{"formattedCitation":"(Blichfeldt &amp; Faullant, 2021)","plainCitation":"(Blichfeldt &amp; Faullant, 2021)","noteIndex":0},"citationItems":[{"id":1728,"uris":["http://zotero.org/users/10288165/items/AVZAQ8DT"],"itemData":{"id":1728,"type":"article-journal","abstract":"European manufacturing companies face increasing pressure to adopt digitalization technologies discussed in the emerging paradigm of Industry 4.0. On the other hand, innovation capabilities both in terms of introducing new products and new services are of outmost importance to gain competitive advantage. Technology adoption and firm innovativeness are often interrelated, but this relation is not well understood, and in particular, the way in which digital technology adoption, product and service innovation, and competitive advantage are related to process industries has not yet been investigated. This paper develops and operationalizes a conceptual framework for product and service innovation, thereby incorporating digital technology adoption. Through an exploratory study, using quantitative data from the European Manufacturing Survey (EMS)-2015, we analyze data from 747 cases in the process industries from D, NL, A, CH, and DK. Our main findings show that companies with higher levels of digital technology implementation (breadth and depth) can introduce more radical product and service innovations. Companies with both radical innovations and service innovation make significantly greater use of their implemented technologies’ potential. Radical product innovation also yields higher returns on sales, but contrary to our assumptions, service innovation in process industries does not. We find that, in the low-tech sectors, digital technologies are used to generate product and services innovations which then translate into higher performance. In contrast, in the high-tech sectors, digital technologies have a direct impact on performance and are thus rather accustomed to realizing the efficiency gains not primarily used for innovation.","collection-title":"Innovation and production management in the process industries - In search of a conjoint approach","container-title":"Technovation","DOI":"10.1016/j.technovation.2021.102275","ISSN":"0166-4972","journalAbbreviation":"Technovation","page":"102275","source":"ScienceDirect","title":"Performance effects of digital technology adoption and product &amp; service innovation – A process-industry perspective","volume":"105","author":[{"family":"Blichfeldt","given":"Henrik"},{"family":"Faullant","given":"Rita"}],"issued":{"date-parts":[["2021",7,1]]}}}],"schema":"https://github.com/citation-style-language/schema/raw/master/csl-citation.json"} </w:instrText>
      </w:r>
      <w:r w:rsidR="009A5AB8" w:rsidRPr="00813667">
        <w:rPr>
          <w:lang w:val="en-US"/>
        </w:rPr>
        <w:fldChar w:fldCharType="separate"/>
      </w:r>
      <w:r w:rsidR="009A5AB8" w:rsidRPr="00813667">
        <w:rPr>
          <w:noProof/>
          <w:lang w:val="en-US"/>
        </w:rPr>
        <w:t>(Blichfeldt &amp; Faullant, 2021)</w:t>
      </w:r>
      <w:r w:rsidR="009A5AB8" w:rsidRPr="00813667">
        <w:rPr>
          <w:lang w:val="en-US"/>
        </w:rPr>
        <w:fldChar w:fldCharType="end"/>
      </w:r>
      <w:r w:rsidRPr="00813667">
        <w:rPr>
          <w:lang w:val="en-US"/>
        </w:rPr>
        <w:t>.</w:t>
      </w:r>
    </w:p>
    <w:p w14:paraId="7D7C894E" w14:textId="5DEB2E03" w:rsidR="005E2DC1" w:rsidRPr="00813667" w:rsidRDefault="005E2DC1" w:rsidP="00343BA8">
      <w:pPr>
        <w:spacing w:line="480" w:lineRule="auto"/>
        <w:ind w:firstLine="567"/>
        <w:jc w:val="both"/>
        <w:rPr>
          <w:lang w:val="en-US"/>
        </w:rPr>
      </w:pPr>
      <w:r w:rsidRPr="00813667">
        <w:rPr>
          <w:lang w:val="en-US"/>
        </w:rPr>
        <w:t xml:space="preserve">In line with the above distinction between resources, </w:t>
      </w:r>
      <w:r w:rsidR="00033CE3" w:rsidRPr="00813667">
        <w:rPr>
          <w:lang w:val="en-US"/>
        </w:rPr>
        <w:t>it is argued here</w:t>
      </w:r>
      <w:r w:rsidRPr="00813667">
        <w:rPr>
          <w:lang w:val="en-US"/>
        </w:rPr>
        <w:t xml:space="preserve"> that AI-enabled </w:t>
      </w:r>
      <w:r w:rsidR="000D3A45" w:rsidRPr="00813667">
        <w:rPr>
          <w:lang w:val="en-US"/>
        </w:rPr>
        <w:t>s</w:t>
      </w:r>
      <w:r w:rsidRPr="00813667">
        <w:rPr>
          <w:lang w:val="en-US"/>
        </w:rPr>
        <w:t xml:space="preserve">mart </w:t>
      </w:r>
      <w:r w:rsidR="000D3A45" w:rsidRPr="00813667">
        <w:rPr>
          <w:lang w:val="en-US"/>
        </w:rPr>
        <w:t>m</w:t>
      </w:r>
      <w:r w:rsidRPr="00813667">
        <w:rPr>
          <w:lang w:val="en-US"/>
        </w:rPr>
        <w:t>anufacturing</w:t>
      </w:r>
      <w:r w:rsidRPr="00813667">
        <w:rPr>
          <w:lang w:val="en-GB"/>
        </w:rPr>
        <w:t xml:space="preserve"> along</w:t>
      </w:r>
      <w:r w:rsidR="006C616C" w:rsidRPr="00813667">
        <w:rPr>
          <w:lang w:val="en-GB"/>
        </w:rPr>
        <w:t>side</w:t>
      </w:r>
      <w:r w:rsidRPr="00813667">
        <w:rPr>
          <w:lang w:val="en-GB"/>
        </w:rPr>
        <w:t xml:space="preserve"> </w:t>
      </w:r>
      <w:proofErr w:type="spellStart"/>
      <w:r w:rsidRPr="00813667">
        <w:rPr>
          <w:lang w:val="en-US"/>
        </w:rPr>
        <w:t>servitization</w:t>
      </w:r>
      <w:proofErr w:type="spellEnd"/>
      <w:r w:rsidRPr="00813667">
        <w:rPr>
          <w:lang w:val="en-US"/>
        </w:rPr>
        <w:t xml:space="preserve"> </w:t>
      </w:r>
      <w:r w:rsidR="00B61AE7" w:rsidRPr="00813667">
        <w:rPr>
          <w:lang w:val="en-US"/>
        </w:rPr>
        <w:t xml:space="preserve">constitute </w:t>
      </w:r>
      <w:r w:rsidRPr="00813667">
        <w:rPr>
          <w:lang w:val="en-US"/>
        </w:rPr>
        <w:t>operant resources capable of materializing and mobilizing operan</w:t>
      </w:r>
      <w:r w:rsidR="00B31C08" w:rsidRPr="00813667">
        <w:rPr>
          <w:lang w:val="en-US"/>
        </w:rPr>
        <w:t>d</w:t>
      </w:r>
      <w:r w:rsidRPr="00813667">
        <w:rPr>
          <w:lang w:val="en-US"/>
        </w:rPr>
        <w:t xml:space="preserve"> resources </w:t>
      </w:r>
      <w:r w:rsidR="00AC4E77" w:rsidRPr="00813667">
        <w:rPr>
          <w:lang w:val="en-US"/>
        </w:rPr>
        <w:t xml:space="preserve">effectively </w:t>
      </w:r>
      <w:r w:rsidRPr="00813667">
        <w:rPr>
          <w:lang w:val="en-US"/>
        </w:rPr>
        <w:t>from heterogeneous actors</w:t>
      </w:r>
      <w:r w:rsidRPr="00813667">
        <w:rPr>
          <w:lang w:val="en-GB"/>
        </w:rPr>
        <w:t xml:space="preserve"> </w:t>
      </w:r>
      <w:r w:rsidR="009A5AB8" w:rsidRPr="00813667">
        <w:rPr>
          <w:lang w:val="en-GB"/>
        </w:rPr>
        <w:fldChar w:fldCharType="begin"/>
      </w:r>
      <w:r w:rsidR="009A5AB8" w:rsidRPr="00813667">
        <w:rPr>
          <w:lang w:val="en-GB"/>
        </w:rPr>
        <w:instrText xml:space="preserve"> ADDIN ZOTERO_ITEM CSL_CITATION {"citationID":"f3pB7UAY","properties":{"formattedCitation":"(Akaka &amp; Vargo, 2014; Vargo &amp; Lusch, 2004, 2008)","plainCitation":"(Akaka &amp; Vargo, 2014; Vargo &amp; Lusch, 2004, 2008)","noteIndex":0},"citationItems":[{"id":1716,"uris":["http://zotero.org/users/10288165/items/TQXV4BTE"],"itemData":{"id":1716,"type":"article-journal","abstract":"In this paper, we explore the role and scope of technology in value co-creation, service innovation and service systems—value co-creation configurations of people technology and value propositions (Maglio and Spohrer in J Acad Mark Sci 36:18–20, 2008). We draw on a structurational model of technology (Orlikowsky in Organ Sci 3(3):398–427, 1992) to provide a framework for considering the role of technology in service systems and how it influences and is influenced by human actions (i.e., practices) and institutions. We broaden the scope of technology in this model, beyond a material artifact, or outcome of human actions, by applying an S-D logic, service ecosystems (Vargo and Lusch in J Market 68(1):1–17, 2004, Ind Mark Manag 40(2):181–187, 2011a) approach, which focuses on the processes by which value is co-created and new ways of creating value (i.e., innovation) emerge. In this view, technology can be conceptualized as an operant resource—one that is capable of acting on other resources to create value—and, thus, becomes a critical resource for value co-creation, service innovation and systems (re)formation. We argue that the consideration of technology as an operant resource in service (eco)systems provides a more encompassing view for systematically studying the way in which technologies are integrated as resources, value is collaboratively created, and service is innovated.","container-title":"Information Systems and e-Business Management","DOI":"10.1007/s10257-013-0220-5","ISSN":"1617-9854","issue":"3","journalAbbreviation":"Inf Syst E-Bus Manage","language":"en","page":"367-384","source":"Springer Link","title":"Technology as an operant resource in service (eco)systems","volume":"12","author":[{"family":"Akaka","given":"Melissa Archpru"},{"family":"Vargo","given":"Stephen L."}],"issued":{"date-parts":[["2014",8,1]]}}},{"id":1714,"uris":["http://zotero.org/users/10288165/items/9N2MCZUP"],"itemData":{"id":1714,"type":"article-journal","abstract":"Marketing inherited a model of exchange from economics, which had a dominant logic based on the exchange of “goods,” which usually are manufactured output. The dominant logic focused on tangible resources, embedded value, and transactions. Over the past several decades, new perspectives have emerged that have a revised logic focused on intangible resources, the cocreation of value, and relationships. The authors believe that the new perspectives are converging to form a new dominant logic for marketing, one in which service provision rather than goods is fundamental to economic exchange. The authors explore this evolving logic and the corresponding shift in perspective for marketing scholars, marketing practitioners, and marketing educators.","container-title":"Journal of Marketing","DOI":"10.1509/jmkg.68.1.1.24036","ISSN":"0022-2429","issue":"1","language":"en","note":"publisher: SAGE Publications Inc","page":"1-17","source":"SAGE Journals","title":"Evolving to a New Dominant Logic for Marketing","volume":"68","author":[{"family":"Vargo","given":"Stephen L."},{"family":"Lusch","given":"Robert F."}],"issued":{"date-parts":[["2004",1,1]]}}},{"id":1735,"uris":["http://zotero.org/users/10288165/items/LJRX4NIX"],"itemData":{"id":1735,"type":"article-journal","abstract":"Since the introductory article for what has become known as the “service-dominant (S-D) logic of marketing,” “Evolving to a New Dominant Logic for Marketing,” was published in the Journal of Marketing (Vargo, S. L., &amp; Lusch, R. F. (2004a)), there has been considerable discussion and elaboration of its specifics. This article highlights and clarifies the salient issues associated with S-D logic and updates the original foundational premises (FPs) and adds an FP. Directions for future work are also discussed.","container-title":"Journal of the Academy of Marketing Science","DOI":"10.1007/s11747-007-0069-6","ISSN":"1552-7824","issue":"1","journalAbbreviation":"J. of the Acad. Mark. Sci.","language":"en","page":"1-10","source":"Springer Link","title":"Service-dominant logic: continuing the evolution","title-short":"Service-dominant logic","volume":"36","author":[{"family":"Vargo","given":"Stephen L."},{"family":"Lusch","given":"Robert F."}],"issued":{"date-parts":[["2008",3,1]]}}}],"schema":"https://github.com/citation-style-language/schema/raw/master/csl-citation.json"} </w:instrText>
      </w:r>
      <w:r w:rsidR="009A5AB8" w:rsidRPr="00813667">
        <w:rPr>
          <w:lang w:val="en-GB"/>
        </w:rPr>
        <w:fldChar w:fldCharType="separate"/>
      </w:r>
      <w:r w:rsidR="009A5AB8" w:rsidRPr="00813667">
        <w:rPr>
          <w:noProof/>
          <w:lang w:val="en-GB"/>
        </w:rPr>
        <w:t>(Akaka &amp; Vargo, 2014; Vargo &amp; Lusch, 2004, 2008)</w:t>
      </w:r>
      <w:r w:rsidR="009A5AB8" w:rsidRPr="00813667">
        <w:rPr>
          <w:lang w:val="en-GB"/>
        </w:rPr>
        <w:fldChar w:fldCharType="end"/>
      </w:r>
      <w:r w:rsidRPr="00813667">
        <w:rPr>
          <w:lang w:val="en-US"/>
        </w:rPr>
        <w:t>. This fosters a harmonious relational context that encourages seamless integration and interaction between actors and resources</w:t>
      </w:r>
      <w:r w:rsidRPr="00813667">
        <w:rPr>
          <w:lang w:val="en-GB"/>
        </w:rPr>
        <w:t xml:space="preserve"> </w:t>
      </w:r>
      <w:r w:rsidR="009A5AB8" w:rsidRPr="00813667">
        <w:rPr>
          <w:lang w:val="en-GB"/>
        </w:rPr>
        <w:fldChar w:fldCharType="begin"/>
      </w:r>
      <w:r w:rsidR="009A5AB8" w:rsidRPr="00813667">
        <w:rPr>
          <w:lang w:val="en-GB"/>
        </w:rPr>
        <w:instrText xml:space="preserve"> ADDIN ZOTERO_ITEM CSL_CITATION {"citationID":"EKFnrqS6","properties":{"formattedCitation":"(Fang, 2019)","plainCitation":"(Fang, 2019)","noteIndex":0},"citationItems":[{"id":1736,"uris":["http://zotero.org/users/10288165/items/7SG23TM3"],"itemData":{"id":1736,"type":"article-journal","abstract":"The rise of mobile apps is compelling ambitious companies to rush to market their own branded apps in hopes of building customers’ brand loyalty. By applying service-dominant logic, the lens of affordance, and two brand perceptions (brand competence and brand warmth), this study explores critical determinants of app continuance intention and brand loyalty among app users. Five affordances of branded apps are linked to value-in-use, which contributes both directly and indirectly to the two loyalty-related outcomes, through either brand competence or brand warmth. Data collected from 634 app users support all proposed hypotheses. Theoretical and practical implications are discussed.","container-title":"Information &amp; Management","DOI":"10.1016/j.im.2018.07.011","ISSN":"0378-7206","issue":"3","journalAbbreviation":"Information &amp; Management","page":"377-391","source":"ScienceDirect","title":"An app a day keeps a customer connected: Explicating loyalty to brands and branded applications through the lens of affordance and service-dominant logic","title-short":"An app a day keeps a customer connected","volume":"56","author":[{"family":"Fang","given":"Yu-Hui"}],"issued":{"date-parts":[["2019",4,1]]}}}],"schema":"https://github.com/citation-style-language/schema/raw/master/csl-citation.json"} </w:instrText>
      </w:r>
      <w:r w:rsidR="009A5AB8" w:rsidRPr="00813667">
        <w:rPr>
          <w:lang w:val="en-GB"/>
        </w:rPr>
        <w:fldChar w:fldCharType="separate"/>
      </w:r>
      <w:r w:rsidR="009A5AB8" w:rsidRPr="00813667">
        <w:rPr>
          <w:noProof/>
          <w:lang w:val="en-GB"/>
        </w:rPr>
        <w:t>(Fang, 2019)</w:t>
      </w:r>
      <w:r w:rsidR="009A5AB8" w:rsidRPr="00813667">
        <w:rPr>
          <w:lang w:val="en-GB"/>
        </w:rPr>
        <w:fldChar w:fldCharType="end"/>
      </w:r>
      <w:r w:rsidRPr="00813667">
        <w:rPr>
          <w:lang w:val="en-US"/>
        </w:rPr>
        <w:t xml:space="preserve">, thus enabling the emergence of new value co-creation opportunities and processes in </w:t>
      </w:r>
      <w:r w:rsidR="00E53DFE" w:rsidRPr="00813667">
        <w:rPr>
          <w:lang w:val="en-US"/>
        </w:rPr>
        <w:t xml:space="preserve">varying </w:t>
      </w:r>
      <w:r w:rsidRPr="00813667">
        <w:rPr>
          <w:lang w:val="en-US"/>
        </w:rPr>
        <w:t xml:space="preserve">spatial and temporal settings within </w:t>
      </w:r>
      <w:r w:rsidR="002F3F74" w:rsidRPr="00813667">
        <w:rPr>
          <w:lang w:val="en-US"/>
        </w:rPr>
        <w:t xml:space="preserve">the </w:t>
      </w:r>
      <w:r w:rsidRPr="00813667">
        <w:rPr>
          <w:lang w:val="en-US"/>
        </w:rPr>
        <w:t>service</w:t>
      </w:r>
      <w:r w:rsidR="002F3F74" w:rsidRPr="00813667">
        <w:rPr>
          <w:lang w:val="en-US"/>
        </w:rPr>
        <w:t xml:space="preserve"> value</w:t>
      </w:r>
      <w:r w:rsidRPr="00813667">
        <w:rPr>
          <w:lang w:val="en-US"/>
        </w:rPr>
        <w:t xml:space="preserve"> ecosystem </w:t>
      </w:r>
      <w:r w:rsidR="009A5AB8" w:rsidRPr="00813667">
        <w:rPr>
          <w:lang w:val="en-US"/>
        </w:rPr>
        <w:fldChar w:fldCharType="begin"/>
      </w:r>
      <w:r w:rsidR="005E33D4" w:rsidRPr="00813667">
        <w:rPr>
          <w:lang w:val="en-US"/>
        </w:rPr>
        <w:instrText xml:space="preserve"> ADDIN ZOTERO_ITEM CSL_CITATION {"citationID":"wgi6azAS","properties":{"formattedCitation":"(Chandra &amp; Rahman, 2024; Vargo &amp; Akaka, 2012)","plainCitation":"(Chandra &amp; Rahman, 2024; Vargo &amp; Akaka, 2012)","noteIndex":0},"citationItems":[{"id":1738,"uris":["http://zotero.org/users/10288165/items/KBVS2CWP"],"itemData":{"id":1738,"type":"article-journal","abstract":"Purpose Artificial intelligence (AI) has a significant impact on value co-creation (VCC). However, a study providing a comprehensive summary of the current state of the art and common ground of the two fields is missing. The current study aims to fill this gap by conceptualizing the role of AI in VCC and customer decision-making. Design/methodology/approach The study reviews literature on VCC and AI together, including a total of 108 articles. To bring the literature together, the authors adopted the antecedents-mediators-outcomes framework and narrative approach that helped them develop a framework by integrating the antecedents, mediators and outcomes of AI-facilitated VCC. Furthermore, the authors also operationalized existing literature to facilitate an understanding of the role of AI in customer decision-making. Findings The study, in addition to identifying the common theoretical grounds of VCC and AI (human behavior, cognition and social interactions), operationalizes AI functionality, its characteristics and customer characteristics as the antecedents of AI-facilitated VCC. Moreover, based on literature, on the continuum of low-to-high involvement, four types of decision-making were identified as mediator of the relationship between AI characteristics, customer characteristics and VCC. Additionally, the authors found different categorizations of AI in literature as archetypes to support various forms of VCC. Originality/value The study contributes to the literature of VCC and AI by construing a comprehensive framework for analyzing AI's impact on VCC, envisioning customer–AI interaction as continual exchange of advantages in which characteristics of AI and customers play a critical role in customer decision-making and shaping VCC.","container-title":"Journal of Service Theory and Practice","DOI":"10.1108/JSTP-03-2023-0097","ISSN":"2055-6225","issue":"1","note":"publisher: Emerald Publishing Limited","page":"7-32","source":"Emerald Insight","title":"Artificial intelligence and value co-creation: a review, conceptual framework and directions for future research","title-short":"Artificial intelligence and value co-creation","volume":"34","author":[{"family":"Chandra","given":"Baby"},{"family":"Rahman","given":"Zillur"}],"issued":{"date-parts":[["2024"]]}}},{"id":1742,"uris":["http://zotero.org/users/10288165/items/7QJUEM34"],"itemData":{"id":1742,"type":"article-journal","abstract":"This article explores a service-dominant (S-D) logic, service-ecosystems approach to studying value cocreation and the (re)formation of service systems. We outline the central premises of S-D logic and elaborate the concept of a service ecosystem to propose a framework that focuses on resource integration as a central means for connecting people and technology within and among service systems. This ecosystems view emphasizes the social factors that influence, and are influenced by, service-for-service exchange. We draw on systems theory and a structurational model of technology to underscore the importance of networks of actors, as well as institutions—e.g., rules, social norms—as critical components of service systems. We argue that this service-ecosystems framework provides a robust and dynamic approach for studying resource integration, value cocreation, and the (re)formation of service systems, and provides important insights for systematically innovating service.","container-title":"Service Science","DOI":"10.1287/serv.1120.0019","ISSN":"2164-3962","issue":"3","note":"publisher: INFORMS","page":"207-217","source":"pubsonline.informs.org (Atypon)","title":"Value Cocreation and Service Systems (Re)Formation: A Service Ecosystems View","title-short":"Value Cocreation and Service Systems (Re)Formation","volume":"4","author":[{"family":"Vargo","given":"Stephen L."},{"family":"Akaka","given":"Melissa Archpru"}],"issued":{"date-parts":[["2012",9]]}}}],"schema":"https://github.com/citation-style-language/schema/raw/master/csl-citation.json"} </w:instrText>
      </w:r>
      <w:r w:rsidR="009A5AB8" w:rsidRPr="00813667">
        <w:rPr>
          <w:lang w:val="en-US"/>
        </w:rPr>
        <w:fldChar w:fldCharType="separate"/>
      </w:r>
      <w:r w:rsidR="005E33D4" w:rsidRPr="00813667">
        <w:rPr>
          <w:noProof/>
          <w:lang w:val="en-US"/>
        </w:rPr>
        <w:t>(Chandra &amp; Rahman, 2024; Vargo &amp; Akaka, 2012)</w:t>
      </w:r>
      <w:r w:rsidR="009A5AB8" w:rsidRPr="00813667">
        <w:rPr>
          <w:lang w:val="en-US"/>
        </w:rPr>
        <w:fldChar w:fldCharType="end"/>
      </w:r>
      <w:r w:rsidRPr="00813667">
        <w:rPr>
          <w:lang w:val="en-US"/>
        </w:rPr>
        <w:t xml:space="preserve">. </w:t>
      </w:r>
    </w:p>
    <w:p w14:paraId="2DAC704B" w14:textId="59FC7EFE" w:rsidR="005E2DC1" w:rsidRPr="00813667" w:rsidRDefault="005E2DC1" w:rsidP="00343BA8">
      <w:pPr>
        <w:spacing w:line="480" w:lineRule="auto"/>
        <w:ind w:firstLine="567"/>
        <w:jc w:val="both"/>
        <w:rPr>
          <w:lang w:val="en-US"/>
        </w:rPr>
      </w:pPr>
      <w:r w:rsidRPr="00813667">
        <w:rPr>
          <w:lang w:val="en-US"/>
        </w:rPr>
        <w:t>Therefore, f</w:t>
      </w:r>
      <w:r w:rsidR="009248D6" w:rsidRPr="00813667">
        <w:rPr>
          <w:lang w:val="en-US"/>
        </w:rPr>
        <w:t>rom the</w:t>
      </w:r>
      <w:r w:rsidRPr="00813667">
        <w:rPr>
          <w:lang w:val="en-US"/>
        </w:rPr>
        <w:t xml:space="preserve"> SDL perspective, </w:t>
      </w:r>
      <w:r w:rsidR="00E50BB8" w:rsidRPr="00813667">
        <w:rPr>
          <w:lang w:val="en-US"/>
        </w:rPr>
        <w:t xml:space="preserve">primary emphasis is placed on </w:t>
      </w:r>
      <w:r w:rsidRPr="00813667">
        <w:rPr>
          <w:lang w:val="en-US"/>
        </w:rPr>
        <w:t xml:space="preserve">integrating operant resources </w:t>
      </w:r>
      <w:r w:rsidR="000724CF" w:rsidRPr="00813667">
        <w:rPr>
          <w:lang w:val="en-US"/>
        </w:rPr>
        <w:t xml:space="preserve">in order </w:t>
      </w:r>
      <w:r w:rsidRPr="00813667">
        <w:rPr>
          <w:lang w:val="en-US"/>
        </w:rPr>
        <w:t>to create value</w:t>
      </w:r>
      <w:r w:rsidR="000724CF" w:rsidRPr="00813667">
        <w:rPr>
          <w:lang w:val="en-US"/>
        </w:rPr>
        <w:t xml:space="preserve"> </w:t>
      </w:r>
      <w:r w:rsidR="00381405" w:rsidRPr="00813667">
        <w:rPr>
          <w:lang w:val="en-US"/>
        </w:rPr>
        <w:t>collaboratively</w:t>
      </w:r>
      <w:r w:rsidRPr="00813667">
        <w:rPr>
          <w:lang w:val="en-GB"/>
        </w:rPr>
        <w:t xml:space="preserve"> </w:t>
      </w:r>
      <w:r w:rsidR="009A5AB8" w:rsidRPr="00813667">
        <w:rPr>
          <w:lang w:val="en-GB"/>
        </w:rPr>
        <w:fldChar w:fldCharType="begin"/>
      </w:r>
      <w:r w:rsidR="007A4269" w:rsidRPr="00813667">
        <w:rPr>
          <w:lang w:val="en-GB"/>
        </w:rPr>
        <w:instrText xml:space="preserve"> ADDIN ZOTERO_ITEM CSL_CITATION {"citationID":"V4VnbqyB","properties":{"formattedCitation":"(Akaka &amp; Vargo, 2014)","plainCitation":"(Akaka &amp; Vargo, 2014)","noteIndex":0},"citationItems":[{"id":1716,"uris":["http://zotero.org/users/10288165/items/TQXV4BTE"],"itemData":{"id":1716,"type":"article-journal","abstract":"In this paper, we explore the role and scope of technology in value co-creation, service innovation and service systems—value co-creation configurations of people technology and value propositions (Maglio and Spohrer in J Acad Mark Sci 36:18–20, 2008). We draw on a structurational model of technology (Orlikowsky in Organ Sci 3(3):398–427, 1992) to provide a framework for considering the role of technology in service systems and how it influences and is influenced by human actions (i.e., practices) and institutions. We broaden the scope of technology in this model, beyond a material artifact, or outcome of human actions, by applying an S-D logic, service ecosystems (Vargo and Lusch in J Market 68(1):1–17, 2004, Ind Mark Manag 40(2):181–187, 2011a) approach, which focuses on the processes by which value is co-created and new ways of creating value (i.e., innovation) emerge. In this view, technology can be conceptualized as an operant resource—one that is capable of acting on other resources to create value—and, thus, becomes a critical resource for value co-creation, service innovation and systems (re)formation. We argue that the consideration of technology as an operant resource in service (eco)systems provides a more encompassing view for systematically studying the way in which technologies are integrated as resources, value is collaboratively created, and service is innovated.","container-title":"Information Systems and e-Business Management","DOI":"10.1007/s10257-013-0220-5","ISSN":"1617-9854","issue":"3","journalAbbreviation":"Inf Syst E-Bus Manage","language":"en","page":"367-384","source":"Springer Link","title":"Technology as an operant resource in service (eco)systems","volume":"12","author":[{"family":"Akaka","given":"Melissa Archpru"},{"family":"Vargo","given":"Stephen L."}],"issued":{"date-parts":[["2014",8,1]]}}}],"schema":"https://github.com/citation-style-language/schema/raw/master/csl-citation.json"} </w:instrText>
      </w:r>
      <w:r w:rsidR="009A5AB8" w:rsidRPr="00813667">
        <w:rPr>
          <w:lang w:val="en-GB"/>
        </w:rPr>
        <w:fldChar w:fldCharType="separate"/>
      </w:r>
      <w:r w:rsidR="007A4269" w:rsidRPr="00813667">
        <w:rPr>
          <w:noProof/>
          <w:lang w:val="en-GB"/>
        </w:rPr>
        <w:t>(Akaka &amp; Vargo, 2014)</w:t>
      </w:r>
      <w:r w:rsidR="009A5AB8" w:rsidRPr="00813667">
        <w:rPr>
          <w:lang w:val="en-GB"/>
        </w:rPr>
        <w:fldChar w:fldCharType="end"/>
      </w:r>
      <w:r w:rsidRPr="00813667">
        <w:rPr>
          <w:lang w:val="en-US"/>
        </w:rPr>
        <w:t xml:space="preserve">. According to </w:t>
      </w:r>
      <w:r w:rsidR="00C034BE" w:rsidRPr="00813667">
        <w:rPr>
          <w:lang w:val="en-US"/>
        </w:rPr>
        <w:t xml:space="preserve">this </w:t>
      </w:r>
      <w:r w:rsidRPr="00813667">
        <w:rPr>
          <w:lang w:val="en-US"/>
        </w:rPr>
        <w:t xml:space="preserve">framework, integration is driven by technologies and </w:t>
      </w:r>
      <w:proofErr w:type="spellStart"/>
      <w:r w:rsidRPr="00813667">
        <w:rPr>
          <w:lang w:val="en-US"/>
        </w:rPr>
        <w:t>servitization</w:t>
      </w:r>
      <w:proofErr w:type="spellEnd"/>
      <w:r w:rsidR="004157E4" w:rsidRPr="00813667">
        <w:rPr>
          <w:lang w:val="en-US"/>
        </w:rPr>
        <w:t>,</w:t>
      </w:r>
      <w:r w:rsidRPr="00813667">
        <w:rPr>
          <w:lang w:val="en-US"/>
        </w:rPr>
        <w:t xml:space="preserve"> and manifested </w:t>
      </w:r>
      <w:r w:rsidR="002B6158" w:rsidRPr="00813667">
        <w:rPr>
          <w:lang w:val="en-US"/>
        </w:rPr>
        <w:t xml:space="preserve">in the form of </w:t>
      </w:r>
      <w:r w:rsidRPr="00813667">
        <w:rPr>
          <w:lang w:val="en-US"/>
        </w:rPr>
        <w:t xml:space="preserve">ecosystem value capture </w:t>
      </w:r>
      <w:r w:rsidR="007A4269" w:rsidRPr="00813667">
        <w:rPr>
          <w:lang w:val="en-US"/>
        </w:rPr>
        <w:fldChar w:fldCharType="begin"/>
      </w:r>
      <w:r w:rsidR="007A4269" w:rsidRPr="00813667">
        <w:rPr>
          <w:lang w:val="en-US"/>
        </w:rPr>
        <w:instrText xml:space="preserve"> ADDIN ZOTERO_ITEM CSL_CITATION {"citationID":"3dHm3KXX","properties":{"formattedCitation":"(Stoll et al., 2020)","plainCitation":"(Stoll et al., 2020)","noteIndex":0},"citationItems":[{"id":1743,"uris":["http://zotero.org/users/10288165/items/LYITR672"],"itemData":{"id":1743,"type":"paper-conference","abstract":"The digital transformation of industrial firms is providing opportunities to improve efficiency, design new value propositions and re-engineer their business models. With the adoption of digital technologies in combination with the use of data, firms can develop new smart services for their internal or external customers, enabling new value co-creation opportunities and, possibly, leading to a competitive advantage. Nevertheless, assessment of the impact of smart services in financial and organizational terms, and the way to reach such a competitive advantage, is problematic for firms. The challenge firms are facing is that the value created through smart services consists of many small improvements which add up rather than a single point of value. This paper introduces the background literature research, then presents and discusses the results from a use-case where the application of enabled smart services was developed. The outcomes show that digitization can support both internal value creation and the development of new customer value propositions based on servitization and allow non-manufacturing firms to develop new value propositions through smart services.","container-title":"Advances in Production Management Systems. Towards Smart and Digital Manufacturing","DOI":"10.1007/978-3-030-57997-5_33","event-place":"Cham","ISBN":"978-3-030-57997-5","language":"en","page":"283-290","publisher":"Springer International Publishing","publisher-place":"Cham","source":"Springer Link","title":"Using Service Dominant Logic to Assess the Value Co-creation of Smart Services","author":[{"family":"Stoll","given":"Oliver"},{"family":"West","given":"Shuan"},{"family":"Barbieri","given":"Cosimo"}],"editor":[{"family":"Lalic","given":"Bojan"},{"family":"Majstorovic","given":"Vidosav"},{"family":"Marjanovic","given":"Ugljesa"},{"family":"Cieminski","given":"Gregor","non-dropping-particle":"von"},{"family":"Romero","given":"David"}],"issued":{"date-parts":[["2020"]]}}}],"schema":"https://github.com/citation-style-language/schema/raw/master/csl-citation.json"} </w:instrText>
      </w:r>
      <w:r w:rsidR="007A4269" w:rsidRPr="00813667">
        <w:rPr>
          <w:lang w:val="en-US"/>
        </w:rPr>
        <w:fldChar w:fldCharType="separate"/>
      </w:r>
      <w:r w:rsidR="007A4269" w:rsidRPr="00813667">
        <w:rPr>
          <w:noProof/>
          <w:lang w:val="en-US"/>
        </w:rPr>
        <w:t>(Stoll et al., 2020)</w:t>
      </w:r>
      <w:r w:rsidR="007A4269" w:rsidRPr="00813667">
        <w:rPr>
          <w:lang w:val="en-US"/>
        </w:rPr>
        <w:fldChar w:fldCharType="end"/>
      </w:r>
      <w:r w:rsidRPr="00813667">
        <w:rPr>
          <w:lang w:val="en-US"/>
        </w:rPr>
        <w:t xml:space="preserve">. Hence, anchored in SDL, </w:t>
      </w:r>
      <w:r w:rsidR="008E365C" w:rsidRPr="00813667">
        <w:rPr>
          <w:lang w:val="en-US"/>
        </w:rPr>
        <w:t xml:space="preserve">an </w:t>
      </w:r>
      <w:r w:rsidRPr="00813667">
        <w:rPr>
          <w:lang w:val="en-US"/>
        </w:rPr>
        <w:t>attempt</w:t>
      </w:r>
      <w:r w:rsidR="00DE20F5" w:rsidRPr="00813667">
        <w:rPr>
          <w:lang w:val="en-US"/>
        </w:rPr>
        <w:t xml:space="preserve"> has been made</w:t>
      </w:r>
      <w:r w:rsidRPr="00813667">
        <w:rPr>
          <w:lang w:val="en-US"/>
        </w:rPr>
        <w:t xml:space="preserve"> to take a pioneering step toward developing a coherent framework by offering a description of the underlying </w:t>
      </w:r>
      <w:r w:rsidR="00D7244D" w:rsidRPr="00813667">
        <w:rPr>
          <w:lang w:val="en-US"/>
        </w:rPr>
        <w:t xml:space="preserve">interaction </w:t>
      </w:r>
      <w:r w:rsidRPr="00813667">
        <w:rPr>
          <w:lang w:val="en-US"/>
        </w:rPr>
        <w:t xml:space="preserve">mechanisms between AI-enabled </w:t>
      </w:r>
      <w:r w:rsidR="001E6C29" w:rsidRPr="00813667">
        <w:rPr>
          <w:lang w:val="en-US"/>
        </w:rPr>
        <w:t>s</w:t>
      </w:r>
      <w:r w:rsidRPr="00813667">
        <w:rPr>
          <w:lang w:val="en-US"/>
        </w:rPr>
        <w:t xml:space="preserve">mart </w:t>
      </w:r>
      <w:r w:rsidR="001E6C29" w:rsidRPr="00813667">
        <w:rPr>
          <w:lang w:val="en-US"/>
        </w:rPr>
        <w:t>m</w:t>
      </w:r>
      <w:r w:rsidRPr="00813667">
        <w:rPr>
          <w:lang w:val="en-US"/>
        </w:rPr>
        <w:t xml:space="preserve">anufacturing, </w:t>
      </w:r>
      <w:proofErr w:type="spellStart"/>
      <w:r w:rsidR="001E6C29" w:rsidRPr="00813667">
        <w:rPr>
          <w:lang w:val="en-US"/>
        </w:rPr>
        <w:t>s</w:t>
      </w:r>
      <w:r w:rsidRPr="00813667">
        <w:rPr>
          <w:lang w:val="en-US"/>
        </w:rPr>
        <w:t>ervitization</w:t>
      </w:r>
      <w:proofErr w:type="spellEnd"/>
      <w:r w:rsidRPr="00813667">
        <w:rPr>
          <w:lang w:val="en-US"/>
        </w:rPr>
        <w:t xml:space="preserve"> and </w:t>
      </w:r>
      <w:r w:rsidR="001E6C29" w:rsidRPr="00813667">
        <w:rPr>
          <w:lang w:val="en-US"/>
        </w:rPr>
        <w:t>e</w:t>
      </w:r>
      <w:r w:rsidRPr="00813667">
        <w:rPr>
          <w:lang w:val="en-US"/>
        </w:rPr>
        <w:t xml:space="preserve">cosystem value capture. The conceptualization </w:t>
      </w:r>
      <w:r w:rsidR="00D37CF3" w:rsidRPr="00813667">
        <w:rPr>
          <w:lang w:val="en-US"/>
        </w:rPr>
        <w:t xml:space="preserve">presented thereby </w:t>
      </w:r>
      <w:r w:rsidRPr="00813667">
        <w:rPr>
          <w:lang w:val="en-US"/>
        </w:rPr>
        <w:t>offers a deeper understanding of this interaction wh</w:t>
      </w:r>
      <w:r w:rsidR="00B050E8" w:rsidRPr="00813667">
        <w:rPr>
          <w:lang w:val="en-US"/>
        </w:rPr>
        <w:t xml:space="preserve">en exploring the convergence between digital technologies, </w:t>
      </w:r>
      <w:proofErr w:type="spellStart"/>
      <w:r w:rsidRPr="00813667">
        <w:rPr>
          <w:lang w:val="en-US"/>
        </w:rPr>
        <w:t>servitization</w:t>
      </w:r>
      <w:proofErr w:type="spellEnd"/>
      <w:r w:rsidR="00B050E8" w:rsidRPr="00813667">
        <w:rPr>
          <w:lang w:val="en-US"/>
        </w:rPr>
        <w:t xml:space="preserve"> and organizational performance</w:t>
      </w:r>
      <w:r w:rsidR="00B050E8" w:rsidRPr="00813667">
        <w:rPr>
          <w:lang w:val="en-GB"/>
        </w:rPr>
        <w:t xml:space="preserve"> </w:t>
      </w:r>
      <w:r w:rsidR="007A4269" w:rsidRPr="00813667">
        <w:rPr>
          <w:lang w:val="en-GB"/>
        </w:rPr>
        <w:fldChar w:fldCharType="begin"/>
      </w:r>
      <w:r w:rsidR="007A4269" w:rsidRPr="00813667">
        <w:rPr>
          <w:lang w:val="en-GB"/>
        </w:rPr>
        <w:instrText xml:space="preserve"> ADDIN ZOTERO_ITEM CSL_CITATION {"citationID":"NbwfYzTW","properties":{"formattedCitation":"(Davies et al., 2023)","plainCitation":"(Davies et al., 2023)","noteIndex":0},"citationItems":[{"id":1455,"uris":["http://zotero.org/users/10288165/items/BMV9QUKH"],"itemData":{"id":1455,"type":"article-journal","container-title":"Industrial Marketing Management","note":"publisher: Elsevier","page":"1–10","source":"Google Scholar","title":"Unpacking the relationship between digital capabilities, services capabilities, and firm financial performance: A moderated mediation model","title-short":"Unpacking the relationship between digital capabilities, services capabilities, and firm financial performance","volume":"115","author":[{"family":"Davies","given":"Philip"},{"family":"Bustinza","given":"Oscar F."},{"family":"Parry","given":"Glenn"},{"family":"Jovanovic","given":"Marin"}],"issued":{"date-parts":[["2023"]]}}}],"schema":"https://github.com/citation-style-language/schema/raw/master/csl-citation.json"} </w:instrText>
      </w:r>
      <w:r w:rsidR="007A4269" w:rsidRPr="00813667">
        <w:rPr>
          <w:lang w:val="en-GB"/>
        </w:rPr>
        <w:fldChar w:fldCharType="separate"/>
      </w:r>
      <w:r w:rsidR="007A4269" w:rsidRPr="00813667">
        <w:rPr>
          <w:noProof/>
          <w:lang w:val="en-GB"/>
        </w:rPr>
        <w:t>(Davies et al., 2023)</w:t>
      </w:r>
      <w:r w:rsidR="007A4269" w:rsidRPr="00813667">
        <w:rPr>
          <w:lang w:val="en-GB"/>
        </w:rPr>
        <w:fldChar w:fldCharType="end"/>
      </w:r>
      <w:r w:rsidRPr="00813667">
        <w:rPr>
          <w:lang w:val="en-US"/>
        </w:rPr>
        <w:t>.</w:t>
      </w:r>
    </w:p>
    <w:p w14:paraId="7394FE51" w14:textId="77777777" w:rsidR="005E2DC1" w:rsidRPr="00813667" w:rsidRDefault="005E2DC1" w:rsidP="00E150DA">
      <w:pPr>
        <w:spacing w:line="480" w:lineRule="auto"/>
        <w:jc w:val="both"/>
        <w:rPr>
          <w:i/>
          <w:lang w:val="en-US"/>
        </w:rPr>
      </w:pPr>
    </w:p>
    <w:p w14:paraId="1C3530F4" w14:textId="77777777" w:rsidR="000D71D4" w:rsidRPr="00813667" w:rsidRDefault="000D71D4" w:rsidP="00E150DA">
      <w:pPr>
        <w:spacing w:line="480" w:lineRule="auto"/>
        <w:jc w:val="both"/>
        <w:rPr>
          <w:i/>
          <w:lang w:val="en-US"/>
        </w:rPr>
      </w:pPr>
    </w:p>
    <w:p w14:paraId="64418EB4" w14:textId="120A23A5" w:rsidR="00E150DA" w:rsidRPr="00813667" w:rsidRDefault="00381FBF" w:rsidP="00E150DA">
      <w:pPr>
        <w:spacing w:line="480" w:lineRule="auto"/>
        <w:jc w:val="both"/>
        <w:rPr>
          <w:i/>
          <w:lang w:val="en-US"/>
        </w:rPr>
      </w:pPr>
      <w:r w:rsidRPr="00813667">
        <w:rPr>
          <w:i/>
          <w:lang w:val="en-US"/>
        </w:rPr>
        <w:lastRenderedPageBreak/>
        <w:t xml:space="preserve">2.2 </w:t>
      </w:r>
      <w:r w:rsidR="00260964" w:rsidRPr="00813667">
        <w:rPr>
          <w:i/>
          <w:lang w:val="en-US"/>
        </w:rPr>
        <w:t>Artificial</w:t>
      </w:r>
      <w:r w:rsidR="00EB33E1" w:rsidRPr="00813667">
        <w:rPr>
          <w:i/>
          <w:lang w:val="en-US"/>
        </w:rPr>
        <w:t xml:space="preserve"> Intelligence-</w:t>
      </w:r>
      <w:r w:rsidR="00B31C08" w:rsidRPr="00813667">
        <w:rPr>
          <w:i/>
          <w:lang w:val="en-US"/>
        </w:rPr>
        <w:t>e</w:t>
      </w:r>
      <w:r w:rsidR="000D1AE4" w:rsidRPr="00813667">
        <w:rPr>
          <w:i/>
          <w:lang w:val="en-US"/>
        </w:rPr>
        <w:t>nabled</w:t>
      </w:r>
      <w:r w:rsidR="00EB33E1" w:rsidRPr="00813667">
        <w:rPr>
          <w:i/>
          <w:lang w:val="en-US"/>
        </w:rPr>
        <w:t xml:space="preserve"> </w:t>
      </w:r>
      <w:r w:rsidR="00B31C08" w:rsidRPr="00813667">
        <w:rPr>
          <w:i/>
          <w:lang w:val="en-US"/>
        </w:rPr>
        <w:t>s</w:t>
      </w:r>
      <w:r w:rsidR="00EB33E1" w:rsidRPr="00813667">
        <w:rPr>
          <w:i/>
          <w:lang w:val="en-US"/>
        </w:rPr>
        <w:t xml:space="preserve">mart </w:t>
      </w:r>
      <w:r w:rsidR="00B31C08" w:rsidRPr="00813667">
        <w:rPr>
          <w:i/>
          <w:lang w:val="en-US"/>
        </w:rPr>
        <w:t>m</w:t>
      </w:r>
      <w:r w:rsidR="00260964" w:rsidRPr="00813667">
        <w:rPr>
          <w:i/>
          <w:lang w:val="en-US"/>
        </w:rPr>
        <w:t>anufacturing</w:t>
      </w:r>
    </w:p>
    <w:p w14:paraId="1CAC8758" w14:textId="4FAD7658" w:rsidR="00EB33E1" w:rsidRPr="00813667" w:rsidRDefault="009500EB" w:rsidP="00F927CC">
      <w:pPr>
        <w:spacing w:line="480" w:lineRule="auto"/>
        <w:jc w:val="both"/>
        <w:rPr>
          <w:iCs/>
          <w:lang w:val="en-US"/>
        </w:rPr>
      </w:pPr>
      <w:r w:rsidRPr="00813667">
        <w:rPr>
          <w:lang w:val="en-US"/>
        </w:rPr>
        <w:t xml:space="preserve">The literature on AI lacks a universally </w:t>
      </w:r>
      <w:r w:rsidR="0056255D" w:rsidRPr="00813667">
        <w:rPr>
          <w:lang w:val="en-US"/>
        </w:rPr>
        <w:t xml:space="preserve">accepted definition, leading to challenges </w:t>
      </w:r>
      <w:r w:rsidR="000307D0" w:rsidRPr="00813667">
        <w:rPr>
          <w:lang w:val="en-US"/>
        </w:rPr>
        <w:t xml:space="preserve">to </w:t>
      </w:r>
      <w:r w:rsidR="0056255D" w:rsidRPr="00813667">
        <w:rPr>
          <w:lang w:val="en-US"/>
        </w:rPr>
        <w:t xml:space="preserve">fully understand the concept. To begin  analysis of this concept,  the notion of "intelligence" </w:t>
      </w:r>
      <w:r w:rsidR="00F97AF2" w:rsidRPr="00813667">
        <w:rPr>
          <w:lang w:val="en-US"/>
        </w:rPr>
        <w:t xml:space="preserve">must first be explored, </w:t>
      </w:r>
      <w:r w:rsidR="0056255D" w:rsidRPr="00813667">
        <w:rPr>
          <w:lang w:val="en-US"/>
        </w:rPr>
        <w:t xml:space="preserve">which is </w:t>
      </w:r>
      <w:r w:rsidR="00C50D63" w:rsidRPr="00813667">
        <w:rPr>
          <w:lang w:val="en-US"/>
        </w:rPr>
        <w:t xml:space="preserve">widely </w:t>
      </w:r>
      <w:r w:rsidR="0056255D" w:rsidRPr="00813667">
        <w:rPr>
          <w:lang w:val="en-US"/>
        </w:rPr>
        <w:t>understood as "… the ability of a system to act appropriately in an uncertain environment, where appropriate action is that which increases the probability of success, and success is the achievement of behavioral subgoals that support the system’s ultimate goal"</w:t>
      </w:r>
      <w:r w:rsidR="00116986" w:rsidRPr="00813667">
        <w:rPr>
          <w:iCs/>
          <w:lang w:val="en-US"/>
        </w:rPr>
        <w:t xml:space="preserve"> </w:t>
      </w:r>
      <w:r w:rsidR="00116986" w:rsidRPr="00813667">
        <w:rPr>
          <w:iCs/>
          <w:lang w:val="en-US"/>
        </w:rPr>
        <w:fldChar w:fldCharType="begin"/>
      </w:r>
      <w:r w:rsidR="008918B7" w:rsidRPr="00813667">
        <w:rPr>
          <w:iCs/>
          <w:lang w:val="en-US"/>
        </w:rPr>
        <w:instrText xml:space="preserve"> ADDIN ZOTERO_ITEM CSL_CITATION {"citationID":"7lP7GT3D","properties":{"formattedCitation":"(Albus, 1991)","plainCitation":"(Albus, 1991)","dontUpdate":true,"noteIndex":0},"citationItems":[{"id":1186,"uris":["http://zotero.org/users/10288165/items/92UKKBS9"],"itemData":{"id":1186,"type":"article-journal","container-title":"IEEE transactions on systems, man, and cybernetics","issue":"3","note":"publisher: IEEE","page":"473–509","source":"Google Scholar","title":"Outline for a theory of intelligence","volume":"21","author":[{"family":"Albus","given":"James S."}],"issued":{"date-parts":[["1991"]]}}}],"schema":"https://github.com/citation-style-language/schema/raw/master/csl-citation.json"} </w:instrText>
      </w:r>
      <w:r w:rsidR="00116986" w:rsidRPr="00813667">
        <w:rPr>
          <w:iCs/>
          <w:lang w:val="en-US"/>
        </w:rPr>
        <w:fldChar w:fldCharType="separate"/>
      </w:r>
      <w:r w:rsidR="00116986" w:rsidRPr="00813667">
        <w:rPr>
          <w:iCs/>
          <w:noProof/>
          <w:lang w:val="en-US"/>
        </w:rPr>
        <w:t>(Albus, 1991, p. 474)</w:t>
      </w:r>
      <w:r w:rsidR="00116986" w:rsidRPr="00813667">
        <w:rPr>
          <w:iCs/>
          <w:lang w:val="en-US"/>
        </w:rPr>
        <w:fldChar w:fldCharType="end"/>
      </w:r>
      <w:r w:rsidR="00F927CC" w:rsidRPr="00813667">
        <w:rPr>
          <w:iCs/>
          <w:lang w:val="en-US"/>
        </w:rPr>
        <w:t xml:space="preserve">. </w:t>
      </w:r>
      <w:r w:rsidR="0056255D" w:rsidRPr="00813667">
        <w:rPr>
          <w:lang w:val="en-US"/>
        </w:rPr>
        <w:t xml:space="preserve">Building on this foundational understanding, one of the pertinent definitions </w:t>
      </w:r>
      <w:r w:rsidRPr="00813667">
        <w:rPr>
          <w:lang w:val="en-US"/>
        </w:rPr>
        <w:t xml:space="preserve">aligning </w:t>
      </w:r>
      <w:r w:rsidR="0056255D" w:rsidRPr="00813667">
        <w:rPr>
          <w:lang w:val="en-US"/>
        </w:rPr>
        <w:t>with our conceptual model is proposed by</w:t>
      </w:r>
      <w:r w:rsidR="00116986" w:rsidRPr="00813667">
        <w:rPr>
          <w:iCs/>
          <w:lang w:val="en-US"/>
        </w:rPr>
        <w:t xml:space="preserve"> </w:t>
      </w:r>
      <w:r w:rsidR="00116986" w:rsidRPr="00813667">
        <w:rPr>
          <w:iCs/>
          <w:lang w:val="en-US"/>
        </w:rPr>
        <w:fldChar w:fldCharType="begin"/>
      </w:r>
      <w:r w:rsidR="008918B7" w:rsidRPr="00813667">
        <w:rPr>
          <w:iCs/>
          <w:lang w:val="en-US"/>
        </w:rPr>
        <w:instrText xml:space="preserve"> ADDIN ZOTERO_ITEM CSL_CITATION {"citationID":"TybuWDNZ","properties":{"formattedCitation":"(Mikalef &amp; Gupta, 2021)","plainCitation":"(Mikalef &amp; Gupta, 2021)","dontUpdate":true,"noteIndex":0},"citationItems":[{"id":1111,"uris":["http://zotero.org/users/10288165/items/QNMGDXI5"],"itemData":{"id":1111,"type":"article-journal","container-title":"Information &amp; Management","issue":"3","note":"publisher: Elsevier","page":"103434","source":"Google Scholar","title":"Artificial intelligence capability: Conceptualization, measurement calibration, and empirical study on its impact on organizational creativity and firm performance","title-short":"Artificial intelligence capability","volume":"58","author":[{"family":"Mikalef","given":"Patrick"},{"family":"Gupta","given":"Manjul"}],"issued":{"date-parts":[["2021"]]}}}],"schema":"https://github.com/citation-style-language/schema/raw/master/csl-citation.json"} </w:instrText>
      </w:r>
      <w:r w:rsidR="00116986" w:rsidRPr="00813667">
        <w:rPr>
          <w:iCs/>
          <w:lang w:val="en-US"/>
        </w:rPr>
        <w:fldChar w:fldCharType="separate"/>
      </w:r>
      <w:r w:rsidR="00116986" w:rsidRPr="00813667">
        <w:rPr>
          <w:iCs/>
          <w:noProof/>
          <w:lang w:val="en-US"/>
        </w:rPr>
        <w:t xml:space="preserve">Mikalef &amp; Gupta </w:t>
      </w:r>
      <w:r w:rsidR="0056255D" w:rsidRPr="00813667">
        <w:rPr>
          <w:iCs/>
          <w:noProof/>
          <w:lang w:val="en-US"/>
        </w:rPr>
        <w:t>(</w:t>
      </w:r>
      <w:r w:rsidR="00116986" w:rsidRPr="00813667">
        <w:rPr>
          <w:iCs/>
          <w:noProof/>
          <w:lang w:val="en-US"/>
        </w:rPr>
        <w:t>2021</w:t>
      </w:r>
      <w:r w:rsidR="0056255D" w:rsidRPr="00813667">
        <w:rPr>
          <w:iCs/>
          <w:noProof/>
          <w:lang w:val="en-US"/>
        </w:rPr>
        <w:t>, p. 3</w:t>
      </w:r>
      <w:r w:rsidR="00116986" w:rsidRPr="00813667">
        <w:rPr>
          <w:iCs/>
          <w:noProof/>
          <w:lang w:val="en-US"/>
        </w:rPr>
        <w:t>)</w:t>
      </w:r>
      <w:r w:rsidR="00116986" w:rsidRPr="00813667">
        <w:rPr>
          <w:iCs/>
          <w:lang w:val="en-US"/>
        </w:rPr>
        <w:fldChar w:fldCharType="end"/>
      </w:r>
      <w:r w:rsidR="0056255D" w:rsidRPr="00813667">
        <w:rPr>
          <w:iCs/>
          <w:lang w:val="en-US"/>
        </w:rPr>
        <w:t xml:space="preserve">, who define AI as "...the ability of a system to identify, interpret, make inferences, and learn from data to achieve predetermined organizational and societal goals." This definition provides a solid framework for </w:t>
      </w:r>
      <w:r w:rsidR="00A11DD9" w:rsidRPr="00813667">
        <w:rPr>
          <w:iCs/>
          <w:lang w:val="en-US"/>
        </w:rPr>
        <w:t xml:space="preserve">the </w:t>
      </w:r>
      <w:r w:rsidR="0056255D" w:rsidRPr="00813667">
        <w:rPr>
          <w:iCs/>
          <w:lang w:val="en-US"/>
        </w:rPr>
        <w:t>conceptual model as i</w:t>
      </w:r>
      <w:r w:rsidR="00F927CC" w:rsidRPr="00813667">
        <w:rPr>
          <w:iCs/>
          <w:lang w:val="en-US"/>
        </w:rPr>
        <w:t xml:space="preserve">t refrains from emphasizing human-like abilities and programing origins, </w:t>
      </w:r>
      <w:r w:rsidRPr="00813667">
        <w:rPr>
          <w:iCs/>
          <w:lang w:val="en-US"/>
        </w:rPr>
        <w:t xml:space="preserve">and recognizes that AI applications may exhibit </w:t>
      </w:r>
      <w:r w:rsidR="00F927CC" w:rsidRPr="00813667">
        <w:rPr>
          <w:iCs/>
          <w:lang w:val="en-US"/>
        </w:rPr>
        <w:t>complementary characteristics</w:t>
      </w:r>
      <w:r w:rsidR="00484388" w:rsidRPr="00813667">
        <w:rPr>
          <w:iCs/>
          <w:lang w:val="en-US"/>
        </w:rPr>
        <w:t>,</w:t>
      </w:r>
      <w:r w:rsidR="00F927CC" w:rsidRPr="00813667">
        <w:rPr>
          <w:iCs/>
          <w:lang w:val="en-US"/>
        </w:rPr>
        <w:t xml:space="preserve"> </w:t>
      </w:r>
      <w:r w:rsidR="00484388" w:rsidRPr="00813667">
        <w:rPr>
          <w:iCs/>
          <w:lang w:val="en-US"/>
        </w:rPr>
        <w:t xml:space="preserve">such as </w:t>
      </w:r>
      <w:r w:rsidR="00F927CC" w:rsidRPr="00813667">
        <w:rPr>
          <w:iCs/>
          <w:lang w:val="en-US"/>
        </w:rPr>
        <w:t>be</w:t>
      </w:r>
      <w:r w:rsidR="00484388" w:rsidRPr="00813667">
        <w:rPr>
          <w:iCs/>
          <w:lang w:val="en-US"/>
        </w:rPr>
        <w:t>ing</w:t>
      </w:r>
      <w:r w:rsidR="00F927CC" w:rsidRPr="00813667">
        <w:rPr>
          <w:iCs/>
          <w:lang w:val="en-US"/>
        </w:rPr>
        <w:t xml:space="preserve"> developed and tuned by other AI systems. This definition is tailored to the study of management and informa</w:t>
      </w:r>
      <w:r w:rsidRPr="00813667">
        <w:rPr>
          <w:iCs/>
          <w:lang w:val="en-US"/>
        </w:rPr>
        <w:t xml:space="preserve">tion systems-related phenomena, thus facilitating the identification </w:t>
      </w:r>
      <w:r w:rsidR="00F927CC" w:rsidRPr="00813667">
        <w:rPr>
          <w:iCs/>
          <w:lang w:val="en-US"/>
        </w:rPr>
        <w:t>of AI in the organizational context</w:t>
      </w:r>
      <w:r w:rsidR="00FE69F0" w:rsidRPr="00813667">
        <w:rPr>
          <w:iCs/>
          <w:lang w:val="en-US"/>
        </w:rPr>
        <w:t xml:space="preserve"> </w:t>
      </w:r>
      <w:r w:rsidR="00FE69F0" w:rsidRPr="00813667">
        <w:rPr>
          <w:iCs/>
          <w:lang w:val="en-US"/>
        </w:rPr>
        <w:fldChar w:fldCharType="begin"/>
      </w:r>
      <w:r w:rsidR="008918B7" w:rsidRPr="00813667">
        <w:rPr>
          <w:iCs/>
          <w:lang w:val="en-US"/>
        </w:rPr>
        <w:instrText xml:space="preserve"> ADDIN ZOTERO_ITEM CSL_CITATION {"citationID":"A0qDHSYf","properties":{"formattedCitation":"(Keding, 2021)","plainCitation":"(Keding, 2021)","noteIndex":0},"citationItems":[{"id":1485,"uris":["http://zotero.org/users/10288165/items/93RIU26J"],"itemData":{"id":1485,"type":"article-journal","container-title":"Management Review Quarterly","issue":"1","note":"publisher: Springer","page":"91–134","source":"Google Scholar","title":"Understanding the interplay of artificial intelligence and strategic management: four decades of research in review","title-short":"Understanding the interplay of artificial intelligence and strategic management","volume":"71","author":[{"family":"Keding","given":"Christoph"}],"issued":{"date-parts":[["2021"]]}}}],"schema":"https://github.com/citation-style-language/schema/raw/master/csl-citation.json"} </w:instrText>
      </w:r>
      <w:r w:rsidR="00FE69F0" w:rsidRPr="00813667">
        <w:rPr>
          <w:iCs/>
          <w:lang w:val="en-US"/>
        </w:rPr>
        <w:fldChar w:fldCharType="separate"/>
      </w:r>
      <w:r w:rsidR="00FE69F0" w:rsidRPr="00813667">
        <w:rPr>
          <w:iCs/>
          <w:noProof/>
          <w:lang w:val="en-US"/>
        </w:rPr>
        <w:t>(Keding, 2021)</w:t>
      </w:r>
      <w:r w:rsidR="00FE69F0" w:rsidRPr="00813667">
        <w:rPr>
          <w:iCs/>
          <w:lang w:val="en-US"/>
        </w:rPr>
        <w:fldChar w:fldCharType="end"/>
      </w:r>
      <w:r w:rsidR="00F927CC" w:rsidRPr="00813667">
        <w:rPr>
          <w:iCs/>
          <w:lang w:val="en-US"/>
        </w:rPr>
        <w:t>.</w:t>
      </w:r>
    </w:p>
    <w:p w14:paraId="402E8158" w14:textId="4E8E3DE1" w:rsidR="00830A36" w:rsidRPr="00813667" w:rsidRDefault="00703FD1" w:rsidP="00830A36">
      <w:pPr>
        <w:spacing w:line="480" w:lineRule="auto"/>
        <w:ind w:firstLine="567"/>
        <w:jc w:val="both"/>
        <w:rPr>
          <w:lang w:val="en-US"/>
        </w:rPr>
      </w:pPr>
      <w:r w:rsidRPr="00813667">
        <w:rPr>
          <w:lang w:val="en-US"/>
        </w:rPr>
        <w:t>AI p</w:t>
      </w:r>
      <w:r w:rsidR="00A36862" w:rsidRPr="00813667">
        <w:rPr>
          <w:lang w:val="en-US"/>
        </w:rPr>
        <w:t xml:space="preserve">lays a </w:t>
      </w:r>
      <w:r w:rsidR="00B31C08" w:rsidRPr="00813667">
        <w:rPr>
          <w:lang w:val="en-US"/>
        </w:rPr>
        <w:t>central</w:t>
      </w:r>
      <w:r w:rsidR="00A36862" w:rsidRPr="00813667">
        <w:rPr>
          <w:lang w:val="en-US"/>
        </w:rPr>
        <w:t xml:space="preserve"> role as an enabling technology in the context of </w:t>
      </w:r>
      <w:r w:rsidR="00307677" w:rsidRPr="00813667">
        <w:rPr>
          <w:lang w:val="en-US"/>
        </w:rPr>
        <w:t>s</w:t>
      </w:r>
      <w:r w:rsidR="00A36862" w:rsidRPr="00813667">
        <w:rPr>
          <w:lang w:val="en-US"/>
        </w:rPr>
        <w:t xml:space="preserve">mart </w:t>
      </w:r>
      <w:r w:rsidR="00307677" w:rsidRPr="00813667">
        <w:rPr>
          <w:lang w:val="en-US"/>
        </w:rPr>
        <w:t>m</w:t>
      </w:r>
      <w:r w:rsidR="009500EB" w:rsidRPr="00813667">
        <w:rPr>
          <w:lang w:val="en-US"/>
        </w:rPr>
        <w:t xml:space="preserve">anufacturing. AI encompasses a </w:t>
      </w:r>
      <w:r w:rsidR="00A36862" w:rsidRPr="00813667">
        <w:rPr>
          <w:lang w:val="en-US"/>
        </w:rPr>
        <w:t>diverse range of software techniques aimed at equipping computers with the capacity to sense, reason, interpret, communicate and make decisions in a manner akin to human cognition</w:t>
      </w:r>
      <w:r w:rsidR="00282F16" w:rsidRPr="00813667">
        <w:rPr>
          <w:iCs/>
          <w:lang w:val="en-US"/>
        </w:rPr>
        <w:t xml:space="preserve"> </w:t>
      </w:r>
      <w:r w:rsidR="00282F16" w:rsidRPr="00813667">
        <w:rPr>
          <w:iCs/>
          <w:lang w:val="en-US"/>
        </w:rPr>
        <w:fldChar w:fldCharType="begin"/>
      </w:r>
      <w:r w:rsidR="008918B7" w:rsidRPr="00813667">
        <w:rPr>
          <w:iCs/>
          <w:lang w:val="en-US"/>
        </w:rPr>
        <w:instrText xml:space="preserve"> ADDIN ZOTERO_ITEM CSL_CITATION {"citationID":"MqowlCXS","properties":{"formattedCitation":"(Teece, 2018)","plainCitation":"(Teece, 2018)","noteIndex":0},"citationItems":[{"id":1109,"uris":["http://zotero.org/users/10288165/items/WIZEBEZZ"],"itemData":{"id":1109,"type":"article-journal","container-title":"Research policy","issue":"8","note":"publisher: Elsevier","page":"1367–1387","source":"Google Scholar","title":"Profiting from innovation in the digital economy: Enabling technologies, standards, and licensing models in the wireless world","title-short":"Profiting from innovation in the digital economy","volume":"47","author":[{"family":"Teece","given":"David J."}],"issued":{"date-parts":[["2018"]]}}}],"schema":"https://github.com/citation-style-language/schema/raw/master/csl-citation.json"} </w:instrText>
      </w:r>
      <w:r w:rsidR="00282F16" w:rsidRPr="00813667">
        <w:rPr>
          <w:iCs/>
          <w:lang w:val="en-US"/>
        </w:rPr>
        <w:fldChar w:fldCharType="separate"/>
      </w:r>
      <w:r w:rsidR="002B1A1B" w:rsidRPr="00813667">
        <w:rPr>
          <w:iCs/>
          <w:noProof/>
          <w:lang w:val="en-US"/>
        </w:rPr>
        <w:t>(Teece, 2018)</w:t>
      </w:r>
      <w:r w:rsidR="00282F16" w:rsidRPr="00813667">
        <w:rPr>
          <w:iCs/>
          <w:lang w:val="en-US"/>
        </w:rPr>
        <w:fldChar w:fldCharType="end"/>
      </w:r>
      <w:r w:rsidR="00282F16" w:rsidRPr="00813667">
        <w:rPr>
          <w:iCs/>
          <w:lang w:val="en-US"/>
        </w:rPr>
        <w:t xml:space="preserve">. </w:t>
      </w:r>
      <w:r w:rsidR="000D1AE4" w:rsidRPr="00813667">
        <w:rPr>
          <w:lang w:val="en-US"/>
        </w:rPr>
        <w:t xml:space="preserve">Smart </w:t>
      </w:r>
      <w:r w:rsidR="00307677" w:rsidRPr="00813667">
        <w:rPr>
          <w:lang w:val="en-US"/>
        </w:rPr>
        <w:t>m</w:t>
      </w:r>
      <w:r w:rsidR="000D1AE4" w:rsidRPr="00813667">
        <w:rPr>
          <w:lang w:val="en-US"/>
        </w:rPr>
        <w:t>anufacturing</w:t>
      </w:r>
      <w:r w:rsidR="00A36862" w:rsidRPr="00813667">
        <w:rPr>
          <w:lang w:val="en-US"/>
        </w:rPr>
        <w:t xml:space="preserve">, on the other hand, </w:t>
      </w:r>
      <w:r w:rsidR="00322761" w:rsidRPr="00813667">
        <w:rPr>
          <w:lang w:val="en-US"/>
        </w:rPr>
        <w:t xml:space="preserve">is </w:t>
      </w:r>
      <w:r w:rsidR="00A36862" w:rsidRPr="00813667">
        <w:rPr>
          <w:lang w:val="en-US"/>
        </w:rPr>
        <w:t xml:space="preserve">a sophisticated and fully integrated manufacturing system characterized by collaborative operations </w:t>
      </w:r>
      <w:r w:rsidR="00DE0350" w:rsidRPr="00813667">
        <w:rPr>
          <w:lang w:val="en-US"/>
        </w:rPr>
        <w:t xml:space="preserve">that are </w:t>
      </w:r>
      <w:r w:rsidR="00A36862" w:rsidRPr="00813667">
        <w:rPr>
          <w:lang w:val="en-US"/>
        </w:rPr>
        <w:t xml:space="preserve">capable of responding in real-time to dynamic changes in demands, </w:t>
      </w:r>
      <w:r w:rsidR="00A1378A" w:rsidRPr="00813667">
        <w:rPr>
          <w:lang w:val="en-US"/>
        </w:rPr>
        <w:t xml:space="preserve">factory </w:t>
      </w:r>
      <w:r w:rsidR="009500EB" w:rsidRPr="00813667">
        <w:rPr>
          <w:lang w:val="en-US"/>
        </w:rPr>
        <w:t xml:space="preserve">conditions, </w:t>
      </w:r>
      <w:r w:rsidR="00A36862" w:rsidRPr="00813667">
        <w:rPr>
          <w:lang w:val="en-US"/>
        </w:rPr>
        <w:t>ecosystem-wide factors and customer requirements</w:t>
      </w:r>
      <w:r w:rsidR="00E75491" w:rsidRPr="00813667">
        <w:rPr>
          <w:lang w:val="en-US"/>
        </w:rPr>
        <w:t xml:space="preserve"> </w:t>
      </w:r>
      <w:r w:rsidR="008E77A0" w:rsidRPr="00813667">
        <w:rPr>
          <w:lang w:val="en-US"/>
        </w:rPr>
        <w:fldChar w:fldCharType="begin"/>
      </w:r>
      <w:r w:rsidR="008918B7" w:rsidRPr="00813667">
        <w:rPr>
          <w:lang w:val="en-US"/>
        </w:rPr>
        <w:instrText xml:space="preserve"> ADDIN ZOTERO_ITEM CSL_CITATION {"citationID":"36E0mvRk","properties":{"formattedCitation":"(Ghobakhloo, 2020; Kusiak, 2018)","plainCitation":"(Ghobakhloo, 2020; Kusiak, 2018)","noteIndex":0},"citationItems":[{"id":1191,"uris":["http://zotero.org/users/10288165/items/WPRLKIDB"],"itemData":{"id":1191,"type":"article-journal","container-title":"International Journal of Production Research","issue":"8","note":"publisher: Taylor &amp; Francis","page":"2384–2405","source":"Google Scholar","title":"Determinants of information and digital technology implementation for smart manufacturing","volume":"58","author":[{"family":"Ghobakhloo","given":"Morteza"}],"issued":{"date-parts":[["2020"]]}}},{"id":1190,"uris":["http://zotero.org/users/10288165/items/45TLI25A"],"itemData":{"id":1190,"type":"article-journal","abstract":"Manufacturing has evolved and become more automated, computerised and complex. In this paper, the origin, current status and the future developments in manufacturing are disused. Smart manufacturing is an emerging form of production integrating manufacturing assets of today and tomorrow with sensors, computing platforms, communication technology, control, simulation, data intensive modelling and predictive engineering. It utilises the concepts of cyber-physical systems spearheaded by the internet of things, cloud computing, service-oriented computing, artificial intelligence and data science. Once implemented, these concepts and technologies would make smart manufacturing the hallmark of the next industrial revolution. The essence of smart manufacturing is captured in six pillars, manufacturing technology and processes, materials, data, predictive engineering, sustainability and resource sharing and networking. Material handling and supply chains have been an integral part of manufacturing. The anticipated developments in material handling and transportation and their integration with manufacturing driven by sustainability, shared services and service quality and are outlined. The future trends in smart manufacturing are captured in ten conjectures ranging from manufacturing digitisation and material-product-process phenomenon to enterprise dichotomy and standardisation.","container-title":"International Journal of Production Research","DOI":"10.1080/00207543.2017.1351644","ISSN":"0020-7543","issue":"1-2","note":"publisher: Taylor &amp; Francis\n_eprint: https://doi.org/10.1080/00207543.2017.1351644","page":"508-517","source":"Taylor and Francis+NEJM","title":"Smart manufacturing","volume":"56","author":[{"family":"Kusiak","given":"Andrew"}],"issued":{"date-parts":[["2018",1,17]]}}}],"schema":"https://github.com/citation-style-language/schema/raw/master/csl-citation.json"} </w:instrText>
      </w:r>
      <w:r w:rsidR="008E77A0" w:rsidRPr="00813667">
        <w:rPr>
          <w:lang w:val="en-US"/>
        </w:rPr>
        <w:fldChar w:fldCharType="separate"/>
      </w:r>
      <w:r w:rsidR="002B1A1B" w:rsidRPr="00813667">
        <w:rPr>
          <w:noProof/>
          <w:lang w:val="en-US"/>
        </w:rPr>
        <w:t>(Ghobakhloo, 2020; Kusiak, 2018)</w:t>
      </w:r>
      <w:r w:rsidR="008E77A0" w:rsidRPr="00813667">
        <w:rPr>
          <w:lang w:val="en-US"/>
        </w:rPr>
        <w:fldChar w:fldCharType="end"/>
      </w:r>
      <w:r w:rsidR="00E75491" w:rsidRPr="00813667">
        <w:rPr>
          <w:lang w:val="en-US"/>
        </w:rPr>
        <w:t>.</w:t>
      </w:r>
      <w:r w:rsidR="00E70DE3" w:rsidRPr="00813667">
        <w:rPr>
          <w:lang w:val="en-US"/>
        </w:rPr>
        <w:t xml:space="preserve"> Thus,</w:t>
      </w:r>
      <w:r w:rsidR="00E75491" w:rsidRPr="00813667">
        <w:rPr>
          <w:lang w:val="en-US"/>
        </w:rPr>
        <w:t xml:space="preserve"> </w:t>
      </w:r>
      <w:r w:rsidR="00E70DE3" w:rsidRPr="00813667">
        <w:rPr>
          <w:lang w:val="en-US"/>
        </w:rPr>
        <w:t>s</w:t>
      </w:r>
      <w:r w:rsidR="000D1AE4" w:rsidRPr="00813667">
        <w:rPr>
          <w:lang w:val="en-US"/>
        </w:rPr>
        <w:t xml:space="preserve">mart </w:t>
      </w:r>
      <w:r w:rsidR="00307677" w:rsidRPr="00813667">
        <w:rPr>
          <w:lang w:val="en-US"/>
        </w:rPr>
        <w:t>m</w:t>
      </w:r>
      <w:r w:rsidR="000D1AE4" w:rsidRPr="00813667">
        <w:rPr>
          <w:lang w:val="en-US"/>
        </w:rPr>
        <w:t xml:space="preserve">anufacturing </w:t>
      </w:r>
      <w:r w:rsidR="00A36862" w:rsidRPr="00813667">
        <w:rPr>
          <w:lang w:val="en-US"/>
        </w:rPr>
        <w:t>is</w:t>
      </w:r>
      <w:r w:rsidR="00E75491" w:rsidRPr="00813667">
        <w:rPr>
          <w:lang w:val="en-US"/>
        </w:rPr>
        <w:t xml:space="preserve"> a complex and evolutionary process that entails multiple manufacturing and information </w:t>
      </w:r>
      <w:r w:rsidR="00E75491" w:rsidRPr="00813667">
        <w:rPr>
          <w:lang w:val="en-US"/>
        </w:rPr>
        <w:lastRenderedPageBreak/>
        <w:t>technologies</w:t>
      </w:r>
      <w:r w:rsidR="008E77A0" w:rsidRPr="00813667">
        <w:rPr>
          <w:lang w:val="en-US"/>
        </w:rPr>
        <w:t xml:space="preserve"> </w:t>
      </w:r>
      <w:r w:rsidR="008E77A0" w:rsidRPr="00813667">
        <w:rPr>
          <w:lang w:val="en-US"/>
        </w:rPr>
        <w:fldChar w:fldCharType="begin"/>
      </w:r>
      <w:r w:rsidR="008918B7" w:rsidRPr="00813667">
        <w:rPr>
          <w:lang w:val="en-US"/>
        </w:rPr>
        <w:instrText xml:space="preserve"> ADDIN ZOTERO_ITEM CSL_CITATION {"citationID":"rdSIjRlc","properties":{"formattedCitation":"(Szalavetz, 2019)","plainCitation":"(Szalavetz, 2019)","noteIndex":0},"citationItems":[{"id":1194,"uris":["http://zotero.org/users/10288165/items/I6D9D5B7"],"itemData":{"id":1194,"type":"article-journal","container-title":"Technological Forecasting and Social Change","note":"publisher: Elsevier","page":"384–395","source":"Google Scholar","title":"Industry 4.0 and capability development in manufacturing subsidiaries","volume":"145","author":[{"family":"Szalavetz","given":"Andrea"}],"issued":{"date-parts":[["2019"]]}}}],"schema":"https://github.com/citation-style-language/schema/raw/master/csl-citation.json"} </w:instrText>
      </w:r>
      <w:r w:rsidR="008E77A0" w:rsidRPr="00813667">
        <w:rPr>
          <w:lang w:val="en-US"/>
        </w:rPr>
        <w:fldChar w:fldCharType="separate"/>
      </w:r>
      <w:r w:rsidR="002B1A1B" w:rsidRPr="00813667">
        <w:rPr>
          <w:noProof/>
          <w:lang w:val="en-US"/>
        </w:rPr>
        <w:t>(Szalavetz, 2019)</w:t>
      </w:r>
      <w:r w:rsidR="008E77A0" w:rsidRPr="00813667">
        <w:rPr>
          <w:lang w:val="en-US"/>
        </w:rPr>
        <w:fldChar w:fldCharType="end"/>
      </w:r>
      <w:r w:rsidR="00E75491" w:rsidRPr="00813667">
        <w:rPr>
          <w:lang w:val="en-US"/>
        </w:rPr>
        <w:t xml:space="preserve">. </w:t>
      </w:r>
      <w:r w:rsidR="008E77A0" w:rsidRPr="00813667">
        <w:rPr>
          <w:lang w:val="en-US"/>
        </w:rPr>
        <w:t xml:space="preserve">The convergence of AI and </w:t>
      </w:r>
      <w:r w:rsidR="00307677" w:rsidRPr="00813667">
        <w:rPr>
          <w:lang w:val="en-US"/>
        </w:rPr>
        <w:t>s</w:t>
      </w:r>
      <w:r w:rsidR="000D1AE4" w:rsidRPr="00813667">
        <w:rPr>
          <w:lang w:val="en-US"/>
        </w:rPr>
        <w:t xml:space="preserve">mart </w:t>
      </w:r>
      <w:r w:rsidR="00307677" w:rsidRPr="00813667">
        <w:rPr>
          <w:lang w:val="en-US"/>
        </w:rPr>
        <w:t>m</w:t>
      </w:r>
      <w:r w:rsidR="000D1AE4" w:rsidRPr="00813667">
        <w:rPr>
          <w:lang w:val="en-US"/>
        </w:rPr>
        <w:t xml:space="preserve">anufacturing </w:t>
      </w:r>
      <w:r w:rsidR="00A36862" w:rsidRPr="00813667">
        <w:rPr>
          <w:lang w:val="en-US"/>
        </w:rPr>
        <w:t xml:space="preserve">is epitomized by the concept of </w:t>
      </w:r>
      <w:r w:rsidR="000D1AE4" w:rsidRPr="00813667">
        <w:rPr>
          <w:lang w:val="en-US"/>
        </w:rPr>
        <w:t xml:space="preserve">AI-enabled </w:t>
      </w:r>
      <w:r w:rsidR="00307677" w:rsidRPr="00813667">
        <w:rPr>
          <w:lang w:val="en-US"/>
        </w:rPr>
        <w:t>s</w:t>
      </w:r>
      <w:r w:rsidR="000D1AE4" w:rsidRPr="00813667">
        <w:rPr>
          <w:lang w:val="en-US"/>
        </w:rPr>
        <w:t xml:space="preserve">mart </w:t>
      </w:r>
      <w:r w:rsidR="00307677" w:rsidRPr="00813667">
        <w:rPr>
          <w:lang w:val="en-US"/>
        </w:rPr>
        <w:t>m</w:t>
      </w:r>
      <w:r w:rsidR="000D1AE4" w:rsidRPr="00813667">
        <w:rPr>
          <w:lang w:val="en-US"/>
        </w:rPr>
        <w:t>anufacturing</w:t>
      </w:r>
      <w:r w:rsidR="00A36862" w:rsidRPr="00813667">
        <w:rPr>
          <w:lang w:val="en-US"/>
        </w:rPr>
        <w:t xml:space="preserve">, which envisions a system where machines, products, services and human actors are seamlessly interconnected </w:t>
      </w:r>
      <w:r w:rsidR="008E7F90" w:rsidRPr="00813667">
        <w:rPr>
          <w:lang w:val="en-US"/>
        </w:rPr>
        <w:t xml:space="preserve">via </w:t>
      </w:r>
      <w:r w:rsidR="00A36862" w:rsidRPr="00813667">
        <w:rPr>
          <w:lang w:val="en-US"/>
        </w:rPr>
        <w:t>wireless networks. These entities are continuously monitored by an array of sensors and guided by advanced computational intelligence</w:t>
      </w:r>
      <w:r w:rsidR="008E77A0" w:rsidRPr="00813667">
        <w:rPr>
          <w:lang w:val="en-US"/>
        </w:rPr>
        <w:t xml:space="preserve"> </w:t>
      </w:r>
      <w:r w:rsidR="008E77A0" w:rsidRPr="00813667">
        <w:rPr>
          <w:lang w:val="en-US"/>
        </w:rPr>
        <w:fldChar w:fldCharType="begin"/>
      </w:r>
      <w:r w:rsidR="008918B7" w:rsidRPr="00813667">
        <w:rPr>
          <w:lang w:val="en-US"/>
        </w:rPr>
        <w:instrText xml:space="preserve"> ADDIN ZOTERO_ITEM CSL_CITATION {"citationID":"g21BHHlx","properties":{"formattedCitation":"(Tao et al., 2018)","plainCitation":"(Tao et al., 2018)","noteIndex":0},"citationItems":[{"id":1129,"uris":["http://zotero.org/users/10288165/items/98A4PUVB"],"itemData":{"id":1129,"type":"article-journal","container-title":"Journal of Manufacturing Systems","note":"publisher: Elsevier","page":"157–169","source":"Google Scholar","title":"Data-driven smart manufacturing","volume":"48","author":[{"family":"Tao","given":"Fei"},{"family":"Qi","given":"Qinglin"},{"family":"Liu","given":"Ang"},{"family":"Kusiak","given":"Andrew"}],"issued":{"date-parts":[["2018"]]}}}],"schema":"https://github.com/citation-style-language/schema/raw/master/csl-citation.json"} </w:instrText>
      </w:r>
      <w:r w:rsidR="008E77A0" w:rsidRPr="00813667">
        <w:rPr>
          <w:lang w:val="en-US"/>
        </w:rPr>
        <w:fldChar w:fldCharType="separate"/>
      </w:r>
      <w:r w:rsidR="002B1A1B" w:rsidRPr="00813667">
        <w:rPr>
          <w:noProof/>
          <w:lang w:val="en-US"/>
        </w:rPr>
        <w:t>(Tao et al., 2018)</w:t>
      </w:r>
      <w:r w:rsidR="008E77A0" w:rsidRPr="00813667">
        <w:rPr>
          <w:lang w:val="en-US"/>
        </w:rPr>
        <w:fldChar w:fldCharType="end"/>
      </w:r>
      <w:r w:rsidR="008E77A0" w:rsidRPr="00813667">
        <w:rPr>
          <w:lang w:val="en-US"/>
        </w:rPr>
        <w:t xml:space="preserve">. </w:t>
      </w:r>
      <w:r w:rsidR="000D1AE4" w:rsidRPr="00813667">
        <w:rPr>
          <w:lang w:val="en-US"/>
        </w:rPr>
        <w:t xml:space="preserve">AI-enabled </w:t>
      </w:r>
      <w:r w:rsidR="00307677" w:rsidRPr="00813667">
        <w:rPr>
          <w:lang w:val="en-US"/>
        </w:rPr>
        <w:t>s</w:t>
      </w:r>
      <w:r w:rsidR="000D1AE4" w:rsidRPr="00813667">
        <w:rPr>
          <w:lang w:val="en-US"/>
        </w:rPr>
        <w:t xml:space="preserve">mart </w:t>
      </w:r>
      <w:r w:rsidR="00307677" w:rsidRPr="00813667">
        <w:rPr>
          <w:lang w:val="en-US"/>
        </w:rPr>
        <w:t>m</w:t>
      </w:r>
      <w:r w:rsidR="000D1AE4" w:rsidRPr="00813667">
        <w:rPr>
          <w:lang w:val="en-US"/>
        </w:rPr>
        <w:t xml:space="preserve">anufacturing </w:t>
      </w:r>
      <w:r w:rsidR="00A36862" w:rsidRPr="00813667">
        <w:rPr>
          <w:lang w:val="en-US"/>
        </w:rPr>
        <w:t xml:space="preserve">significantly </w:t>
      </w:r>
      <w:r w:rsidR="00E81722" w:rsidRPr="00813667">
        <w:rPr>
          <w:lang w:val="en-US"/>
        </w:rPr>
        <w:t xml:space="preserve">boosts </w:t>
      </w:r>
      <w:r w:rsidR="00A36862" w:rsidRPr="00813667">
        <w:rPr>
          <w:lang w:val="en-US"/>
        </w:rPr>
        <w:t xml:space="preserve">a firm's capacity to navigate and position itself effectively within its broader ecosystem, as </w:t>
      </w:r>
      <w:r w:rsidR="001C4B02" w:rsidRPr="00813667">
        <w:rPr>
          <w:lang w:val="en-US"/>
        </w:rPr>
        <w:t xml:space="preserve">such </w:t>
      </w:r>
      <w:r w:rsidR="00A36862" w:rsidRPr="00813667">
        <w:rPr>
          <w:lang w:val="en-US"/>
        </w:rPr>
        <w:t>systems facilitate the capture of crucial data</w:t>
      </w:r>
      <w:r w:rsidR="00A035F5" w:rsidRPr="00813667">
        <w:rPr>
          <w:lang w:val="en-US"/>
        </w:rPr>
        <w:t>,</w:t>
      </w:r>
      <w:r w:rsidR="00A36862" w:rsidRPr="00813667">
        <w:rPr>
          <w:lang w:val="en-US"/>
        </w:rPr>
        <w:t xml:space="preserve"> and </w:t>
      </w:r>
      <w:r w:rsidR="00A035F5" w:rsidRPr="00813667">
        <w:rPr>
          <w:lang w:val="en-US"/>
        </w:rPr>
        <w:t xml:space="preserve">the </w:t>
      </w:r>
      <w:r w:rsidR="00A36862" w:rsidRPr="00813667">
        <w:rPr>
          <w:lang w:val="en-US"/>
        </w:rPr>
        <w:t xml:space="preserve">associated decision-making processes across the entire ecosystem </w:t>
      </w:r>
      <w:r w:rsidR="00830A36" w:rsidRPr="00813667">
        <w:rPr>
          <w:lang w:val="en-US"/>
        </w:rPr>
        <w:t xml:space="preserve"> </w:t>
      </w:r>
      <w:r w:rsidR="00830A36" w:rsidRPr="00813667">
        <w:rPr>
          <w:lang w:val="en-US"/>
        </w:rPr>
        <w:fldChar w:fldCharType="begin"/>
      </w:r>
      <w:r w:rsidR="008918B7" w:rsidRPr="00813667">
        <w:rPr>
          <w:lang w:val="en-US"/>
        </w:rPr>
        <w:instrText xml:space="preserve"> ADDIN ZOTERO_ITEM CSL_CITATION {"citationID":"4KMmEPuj","properties":{"formattedCitation":"(Raff et al., 2020)","plainCitation":"(Raff et al., 2020)","noteIndex":0},"citationItems":[{"id":1200,"uris":["http://zotero.org/users/10288165/items/J5JA5GEV"],"itemData":{"id":1200,"type":"article-journal","container-title":"Journal of Product Innovation Management","issue":"5","note":"publisher: Wiley Online Library","page":"379–404","source":"Google Scholar","title":"Smart products: conceptual review, synthesis, and research directions","title-short":"Smart products","volume":"37","author":[{"family":"Raff","given":"Stefan"},{"family":"Wentzel","given":"Daniel"},{"family":"Obwegeser","given":"Nikolaus"}],"issued":{"date-parts":[["2020"]]}}}],"schema":"https://github.com/citation-style-language/schema/raw/master/csl-citation.json"} </w:instrText>
      </w:r>
      <w:r w:rsidR="00830A36" w:rsidRPr="00813667">
        <w:rPr>
          <w:lang w:val="en-US"/>
        </w:rPr>
        <w:fldChar w:fldCharType="separate"/>
      </w:r>
      <w:r w:rsidR="002B1A1B" w:rsidRPr="00813667">
        <w:rPr>
          <w:noProof/>
          <w:lang w:val="en-US"/>
        </w:rPr>
        <w:t>(Raff et al., 2020)</w:t>
      </w:r>
      <w:r w:rsidR="00830A36" w:rsidRPr="00813667">
        <w:rPr>
          <w:lang w:val="en-US"/>
        </w:rPr>
        <w:fldChar w:fldCharType="end"/>
      </w:r>
      <w:r w:rsidR="00E75491" w:rsidRPr="00813667">
        <w:rPr>
          <w:lang w:val="en-US"/>
        </w:rPr>
        <w:t xml:space="preserve">. </w:t>
      </w:r>
      <w:r w:rsidR="00A36862" w:rsidRPr="00813667">
        <w:rPr>
          <w:lang w:val="en-US"/>
        </w:rPr>
        <w:t xml:space="preserve">Furthermore, </w:t>
      </w:r>
      <w:r w:rsidR="000D1AE4" w:rsidRPr="00813667">
        <w:rPr>
          <w:lang w:val="en-US"/>
        </w:rPr>
        <w:t xml:space="preserve">AI-enabled </w:t>
      </w:r>
      <w:r w:rsidR="009B1AFA" w:rsidRPr="00813667">
        <w:rPr>
          <w:lang w:val="en-US"/>
        </w:rPr>
        <w:t>s</w:t>
      </w:r>
      <w:r w:rsidR="000D1AE4" w:rsidRPr="00813667">
        <w:rPr>
          <w:lang w:val="en-US"/>
        </w:rPr>
        <w:t xml:space="preserve">mart </w:t>
      </w:r>
      <w:r w:rsidR="009B1AFA" w:rsidRPr="00813667">
        <w:rPr>
          <w:lang w:val="en-US"/>
        </w:rPr>
        <w:t>m</w:t>
      </w:r>
      <w:r w:rsidR="000D1AE4" w:rsidRPr="00813667">
        <w:rPr>
          <w:lang w:val="en-US"/>
        </w:rPr>
        <w:t xml:space="preserve">anufacturing </w:t>
      </w:r>
      <w:r w:rsidR="00A36862" w:rsidRPr="00813667">
        <w:rPr>
          <w:lang w:val="en-US"/>
        </w:rPr>
        <w:t xml:space="preserve">signifies a substantial departure from traditional value chain management practices, </w:t>
      </w:r>
      <w:r w:rsidR="00D93A7E" w:rsidRPr="00813667">
        <w:rPr>
          <w:lang w:val="en-US"/>
        </w:rPr>
        <w:t xml:space="preserve">as it has been </w:t>
      </w:r>
      <w:r w:rsidR="00A36862" w:rsidRPr="00813667">
        <w:rPr>
          <w:lang w:val="en-US"/>
        </w:rPr>
        <w:t xml:space="preserve">driven by the central role attributed to data utilization as the primary source </w:t>
      </w:r>
      <w:r w:rsidR="00FE69F0" w:rsidRPr="00813667">
        <w:rPr>
          <w:lang w:val="en-US"/>
        </w:rPr>
        <w:t xml:space="preserve">for value </w:t>
      </w:r>
      <w:r w:rsidR="00B31C08" w:rsidRPr="00813667">
        <w:rPr>
          <w:lang w:val="en-US"/>
        </w:rPr>
        <w:t>propositions</w:t>
      </w:r>
      <w:r w:rsidR="00A36862" w:rsidRPr="00813667">
        <w:rPr>
          <w:lang w:val="en-US"/>
        </w:rPr>
        <w:t xml:space="preserve"> </w:t>
      </w:r>
      <w:r w:rsidR="00830A36" w:rsidRPr="00813667">
        <w:rPr>
          <w:lang w:val="en-US"/>
        </w:rPr>
        <w:t xml:space="preserve"> </w:t>
      </w:r>
      <w:r w:rsidR="00830A36" w:rsidRPr="00813667">
        <w:rPr>
          <w:lang w:val="en-US"/>
        </w:rPr>
        <w:fldChar w:fldCharType="begin"/>
      </w:r>
      <w:r w:rsidR="008918B7" w:rsidRPr="00813667">
        <w:rPr>
          <w:lang w:val="en-US"/>
        </w:rPr>
        <w:instrText xml:space="preserve"> ADDIN ZOTERO_ITEM CSL_CITATION {"citationID":"rJLi6Kyq","properties":{"formattedCitation":"(Jovanovic et al., 2022; Vendrell-Herrero et al., 2017)","plainCitation":"(Jovanovic et al., 2022; Vendrell-Herrero et al., 2017)","noteIndex":0},"citationItems":[{"id":1203,"uris":["http://zotero.org/users/10288165/items/9MD9DJQ4"],"itemData":{"id":1203,"type":"article-journal","container-title":"Technovation","note":"publisher: Elsevier","page":"102218","source":"Google Scholar","title":"Co-evolution of platform architecture, platform services, and platform governance: Expanding the platform value of industrial digital platforms","title-short":"Co-evolution of platform architecture, platform services, and platform governance","volume":"118","author":[{"family":"Jovanovic","given":"Marin"},{"family":"Sjödin","given":"David"},{"family":"Parida","given":"Vinit"}],"issued":{"date-parts":[["2022"]]}}},{"id":7,"uris":["http://zotero.org/users/10288165/items/GMMCS8DD"],"itemData":{"id":7,"type":"article-journal","abstract":"© 2016 The Author(s) This study draws on literature at the intersection of servitization, digital business models and supply chain management. Work empirically explores how digital disruption has affected Business-to-Business (B2B) interdependencies. Dematerialization of physical products is transforming the way firms are positioned in the supply chain due to a reduction in production and transport costs and the different ways business engage with customers. Specifically, we propose that these new market conditions can empower downstream firms. We further propose that upstream firms can still capture additional value through digital service if their servitized offer includes difficult to imitate elements. The context of the analysis is the publishing industry. The Payment Card method employed is used to test UK and US consumer's perceptions of digital formats (eBooks) and assess their willingness to pay in relation to printed formats. The method undertaken enables us to elicit aggregated consumer demand for eBooks which in turn identifies optimal pricing strategies for the digital services. Analysis demonstrates that during digital servitization upstream firms should seek to deploy unique resources to ensure their strategic position in the supply chain is not diminished.","container-title":"Industrial Marketing Management","DOI":"10.1016/j.indmarman.2016.06.013","title":"Servitization, digitization and supply chain interdependency","volume":"60","author":[{"family":"Vendrell-Herrero","given":"F."},{"family":"Bustinza","given":"O.F."},{"family":"Parry","given":"G."},{"family":"Georgantzis","given":"N."}],"issued":{"date-parts":[["2017"]]}}}],"schema":"https://github.com/citation-style-language/schema/raw/master/csl-citation.json"} </w:instrText>
      </w:r>
      <w:r w:rsidR="00830A36" w:rsidRPr="00813667">
        <w:rPr>
          <w:lang w:val="en-US"/>
        </w:rPr>
        <w:fldChar w:fldCharType="separate"/>
      </w:r>
      <w:r w:rsidR="002B1A1B" w:rsidRPr="00813667">
        <w:rPr>
          <w:noProof/>
          <w:lang w:val="en-US"/>
        </w:rPr>
        <w:t>(Jovanovic et al., 2022; Vendrell-Herrero et al., 2017)</w:t>
      </w:r>
      <w:r w:rsidR="00830A36" w:rsidRPr="00813667">
        <w:rPr>
          <w:lang w:val="en-US"/>
        </w:rPr>
        <w:fldChar w:fldCharType="end"/>
      </w:r>
      <w:r w:rsidR="00E75491" w:rsidRPr="00813667">
        <w:rPr>
          <w:lang w:val="en-US"/>
        </w:rPr>
        <w:t>.</w:t>
      </w:r>
    </w:p>
    <w:p w14:paraId="0CACAC17" w14:textId="58795ABB" w:rsidR="00AA7119" w:rsidRPr="00813667" w:rsidRDefault="009500EB" w:rsidP="004D0E21">
      <w:pPr>
        <w:spacing w:line="480" w:lineRule="auto"/>
        <w:ind w:firstLine="567"/>
        <w:jc w:val="both"/>
        <w:rPr>
          <w:lang w:val="en-US"/>
        </w:rPr>
      </w:pPr>
      <w:r w:rsidRPr="00813667">
        <w:rPr>
          <w:lang w:val="en-US"/>
        </w:rPr>
        <w:t xml:space="preserve">While the existing literature has extensively </w:t>
      </w:r>
      <w:r w:rsidR="004D0E21" w:rsidRPr="00813667">
        <w:rPr>
          <w:lang w:val="en-US"/>
        </w:rPr>
        <w:t xml:space="preserve">explored the benefits of AI and </w:t>
      </w:r>
      <w:r w:rsidR="009B1AFA" w:rsidRPr="00813667">
        <w:rPr>
          <w:lang w:val="en-US"/>
        </w:rPr>
        <w:t>s</w:t>
      </w:r>
      <w:r w:rsidR="000D1AE4" w:rsidRPr="00813667">
        <w:rPr>
          <w:lang w:val="en-US"/>
        </w:rPr>
        <w:t xml:space="preserve">mart </w:t>
      </w:r>
      <w:r w:rsidR="009B1AFA" w:rsidRPr="00813667">
        <w:rPr>
          <w:lang w:val="en-US"/>
        </w:rPr>
        <w:t>m</w:t>
      </w:r>
      <w:r w:rsidR="000D1AE4" w:rsidRPr="00813667">
        <w:rPr>
          <w:lang w:val="en-US"/>
        </w:rPr>
        <w:t xml:space="preserve">anufacturing </w:t>
      </w:r>
      <w:r w:rsidR="004D0E21" w:rsidRPr="00813667">
        <w:rPr>
          <w:lang w:val="en-US"/>
        </w:rPr>
        <w:t>for various activities within the ecosystem</w:t>
      </w:r>
      <w:r w:rsidR="00653AD3" w:rsidRPr="00813667">
        <w:rPr>
          <w:lang w:val="en-GB"/>
        </w:rPr>
        <w:t xml:space="preserve"> </w:t>
      </w:r>
      <w:r w:rsidR="00653AD3" w:rsidRPr="00813667">
        <w:rPr>
          <w:lang w:val="en-US"/>
        </w:rPr>
        <w:t>and its elements</w:t>
      </w:r>
      <w:r w:rsidR="00830A36" w:rsidRPr="00813667">
        <w:rPr>
          <w:lang w:val="en-US"/>
        </w:rPr>
        <w:t xml:space="preserve"> </w:t>
      </w:r>
      <w:r w:rsidR="006163BD" w:rsidRPr="00813667">
        <w:rPr>
          <w:lang w:val="en-US"/>
        </w:rPr>
        <w:fldChar w:fldCharType="begin"/>
      </w:r>
      <w:r w:rsidR="008918B7" w:rsidRPr="00813667">
        <w:rPr>
          <w:lang w:val="en-US"/>
        </w:rPr>
        <w:instrText xml:space="preserve"> ADDIN ZOTERO_ITEM CSL_CITATION {"citationID":"ncAYJDSW","properties":{"formattedCitation":"(Bustinza et al., 2022)","plainCitation":"(Bustinza et al., 2022)","noteIndex":0},"citationItems":[{"id":1162,"uris":["http://zotero.org/users/10288165/items/L83Y2RXB"],"itemData":{"id":1162,"type":"article-journal","container-title":"Technovation","note":"publisher: Elsevier","page":"102258","source":"Google Scholar","title":"Exploring the interplay between Smart Manufacturing and KIBS firms in configuring product-service innovation performance","volume":"118","author":[{"family":"Bustinza","given":"Oscar F."},{"family":"Opazo-Basáez","given":"Marco"},{"family":"Tarba","given":"Shlomo"}],"issued":{"date-parts":[["2022"]]}}}],"schema":"https://github.com/citation-style-language/schema/raw/master/csl-citation.json"} </w:instrText>
      </w:r>
      <w:r w:rsidR="006163BD" w:rsidRPr="00813667">
        <w:rPr>
          <w:lang w:val="en-US"/>
        </w:rPr>
        <w:fldChar w:fldCharType="separate"/>
      </w:r>
      <w:r w:rsidR="002B1A1B" w:rsidRPr="00813667">
        <w:rPr>
          <w:noProof/>
          <w:lang w:val="en-US"/>
        </w:rPr>
        <w:t>(Bustinza et al., 2022)</w:t>
      </w:r>
      <w:r w:rsidR="006163BD" w:rsidRPr="00813667">
        <w:rPr>
          <w:lang w:val="en-US"/>
        </w:rPr>
        <w:fldChar w:fldCharType="end"/>
      </w:r>
      <w:r w:rsidR="00E75491" w:rsidRPr="00813667">
        <w:rPr>
          <w:lang w:val="en-US"/>
        </w:rPr>
        <w:t xml:space="preserve">, </w:t>
      </w:r>
      <w:r w:rsidR="004D0E21" w:rsidRPr="00813667">
        <w:rPr>
          <w:lang w:val="en-US"/>
        </w:rPr>
        <w:t xml:space="preserve">the majority of these studies have focused solely on the direct impact on business functions </w:t>
      </w:r>
      <w:r w:rsidR="006163BD" w:rsidRPr="00813667">
        <w:rPr>
          <w:lang w:val="en-US"/>
        </w:rPr>
        <w:fldChar w:fldCharType="begin"/>
      </w:r>
      <w:r w:rsidR="008918B7" w:rsidRPr="00813667">
        <w:rPr>
          <w:lang w:val="en-US"/>
        </w:rPr>
        <w:instrText xml:space="preserve"> ADDIN ZOTERO_ITEM CSL_CITATION {"citationID":"djQNSED9","properties":{"formattedCitation":"(Szalavetz, 2019)","plainCitation":"(Szalavetz, 2019)","noteIndex":0},"citationItems":[{"id":1194,"uris":["http://zotero.org/users/10288165/items/I6D9D5B7"],"itemData":{"id":1194,"type":"article-journal","container-title":"Technological Forecasting and Social Change","note":"publisher: Elsevier","page":"384–395","source":"Google Scholar","title":"Industry 4.0 and capability development in manufacturing subsidiaries","volume":"145","author":[{"family":"Szalavetz","given":"Andrea"}],"issued":{"date-parts":[["2019"]]}}}],"schema":"https://github.com/citation-style-language/schema/raw/master/csl-citation.json"} </w:instrText>
      </w:r>
      <w:r w:rsidR="006163BD" w:rsidRPr="00813667">
        <w:rPr>
          <w:lang w:val="en-US"/>
        </w:rPr>
        <w:fldChar w:fldCharType="separate"/>
      </w:r>
      <w:r w:rsidR="002B1A1B" w:rsidRPr="00813667">
        <w:rPr>
          <w:noProof/>
          <w:lang w:val="en-US"/>
        </w:rPr>
        <w:t>(Szalavetz, 2019)</w:t>
      </w:r>
      <w:r w:rsidR="006163BD" w:rsidRPr="00813667">
        <w:rPr>
          <w:lang w:val="en-US"/>
        </w:rPr>
        <w:fldChar w:fldCharType="end"/>
      </w:r>
      <w:r w:rsidR="00E75491" w:rsidRPr="00813667">
        <w:rPr>
          <w:lang w:val="en-US"/>
        </w:rPr>
        <w:t xml:space="preserve">. </w:t>
      </w:r>
      <w:r w:rsidR="006163BD" w:rsidRPr="00813667">
        <w:rPr>
          <w:lang w:val="en-US"/>
        </w:rPr>
        <w:t xml:space="preserve">AI </w:t>
      </w:r>
      <w:r w:rsidR="004D0E21" w:rsidRPr="00813667">
        <w:rPr>
          <w:lang w:val="en-US"/>
        </w:rPr>
        <w:t>provides the capacity to identify, interpret, make inferences and learn from data support</w:t>
      </w:r>
      <w:r w:rsidR="000673EE" w:rsidRPr="00813667">
        <w:rPr>
          <w:lang w:val="en-US"/>
        </w:rPr>
        <w:t>ing</w:t>
      </w:r>
      <w:r w:rsidR="004D0E21" w:rsidRPr="00813667">
        <w:rPr>
          <w:lang w:val="en-US"/>
        </w:rPr>
        <w:t xml:space="preserve"> </w:t>
      </w:r>
      <w:r w:rsidR="009B1AFA" w:rsidRPr="00813667">
        <w:rPr>
          <w:lang w:val="en-US"/>
        </w:rPr>
        <w:t>s</w:t>
      </w:r>
      <w:r w:rsidR="000D1AE4" w:rsidRPr="00813667">
        <w:rPr>
          <w:lang w:val="en-US"/>
        </w:rPr>
        <w:t xml:space="preserve">mart </w:t>
      </w:r>
      <w:r w:rsidR="009B1AFA" w:rsidRPr="00813667">
        <w:rPr>
          <w:lang w:val="en-US"/>
        </w:rPr>
        <w:t>m</w:t>
      </w:r>
      <w:r w:rsidR="000D1AE4" w:rsidRPr="00813667">
        <w:rPr>
          <w:lang w:val="en-US"/>
        </w:rPr>
        <w:t>anufacturing</w:t>
      </w:r>
      <w:r w:rsidR="004D0E21" w:rsidRPr="00813667">
        <w:rPr>
          <w:lang w:val="en-US"/>
        </w:rPr>
        <w:t>,</w:t>
      </w:r>
      <w:r w:rsidR="00653AD3" w:rsidRPr="00813667">
        <w:rPr>
          <w:lang w:val="en-US"/>
        </w:rPr>
        <w:t xml:space="preserve"> thus </w:t>
      </w:r>
      <w:r w:rsidR="000B6ADA" w:rsidRPr="00813667">
        <w:rPr>
          <w:lang w:val="en-US"/>
        </w:rPr>
        <w:t xml:space="preserve">transforming </w:t>
      </w:r>
      <w:r w:rsidR="00653AD3" w:rsidRPr="00813667">
        <w:rPr>
          <w:lang w:val="en-US"/>
        </w:rPr>
        <w:t>it into</w:t>
      </w:r>
      <w:r w:rsidR="004D0E21" w:rsidRPr="00813667">
        <w:rPr>
          <w:lang w:val="en-US"/>
        </w:rPr>
        <w:t xml:space="preserve"> an advanced manufacturing system that employs sophisticated data analysis to enhance manufacturing intelligence. </w:t>
      </w:r>
      <w:r w:rsidR="000D1AE4" w:rsidRPr="00813667">
        <w:rPr>
          <w:lang w:val="en-US"/>
        </w:rPr>
        <w:t xml:space="preserve">AI-enabled </w:t>
      </w:r>
      <w:r w:rsidR="009B1AFA" w:rsidRPr="00813667">
        <w:rPr>
          <w:lang w:val="en-US"/>
        </w:rPr>
        <w:t>s</w:t>
      </w:r>
      <w:r w:rsidR="000D1AE4" w:rsidRPr="00813667">
        <w:rPr>
          <w:lang w:val="en-US"/>
        </w:rPr>
        <w:t xml:space="preserve">mart </w:t>
      </w:r>
      <w:r w:rsidR="009B1AFA" w:rsidRPr="00813667">
        <w:rPr>
          <w:lang w:val="en-US"/>
        </w:rPr>
        <w:t>m</w:t>
      </w:r>
      <w:r w:rsidR="000D1AE4" w:rsidRPr="00813667">
        <w:rPr>
          <w:lang w:val="en-US"/>
        </w:rPr>
        <w:t>anufacturing</w:t>
      </w:r>
      <w:r w:rsidR="00E434AA" w:rsidRPr="00813667">
        <w:rPr>
          <w:lang w:val="en-US"/>
        </w:rPr>
        <w:t xml:space="preserve"> is a system underpinned by a set of foundational </w:t>
      </w:r>
      <w:r w:rsidR="004D0E21" w:rsidRPr="00813667">
        <w:rPr>
          <w:lang w:val="en-US"/>
        </w:rPr>
        <w:t>technologies (</w:t>
      </w:r>
      <w:r w:rsidR="000D1AE4" w:rsidRPr="00813667">
        <w:rPr>
          <w:lang w:val="en-US"/>
        </w:rPr>
        <w:t>IoT</w:t>
      </w:r>
      <w:r w:rsidR="004D0E21" w:rsidRPr="00813667">
        <w:rPr>
          <w:lang w:val="en-US"/>
        </w:rPr>
        <w:t xml:space="preserve">, </w:t>
      </w:r>
      <w:r w:rsidR="000D7A66" w:rsidRPr="00813667">
        <w:rPr>
          <w:lang w:val="en-US"/>
        </w:rPr>
        <w:t>c</w:t>
      </w:r>
      <w:r w:rsidR="004D0E21" w:rsidRPr="00813667">
        <w:rPr>
          <w:lang w:val="en-US"/>
        </w:rPr>
        <w:t>loud</w:t>
      </w:r>
      <w:r w:rsidR="00302468" w:rsidRPr="00813667">
        <w:rPr>
          <w:lang w:val="en-US"/>
        </w:rPr>
        <w:t xml:space="preserve"> computing</w:t>
      </w:r>
      <w:r w:rsidR="004D0E21" w:rsidRPr="00813667">
        <w:rPr>
          <w:lang w:val="en-US"/>
        </w:rPr>
        <w:t xml:space="preserve">, </w:t>
      </w:r>
      <w:r w:rsidR="000D7A66" w:rsidRPr="00813667">
        <w:rPr>
          <w:lang w:val="en-US"/>
        </w:rPr>
        <w:t>b</w:t>
      </w:r>
      <w:r w:rsidR="004D0E21" w:rsidRPr="00813667">
        <w:rPr>
          <w:lang w:val="en-US"/>
        </w:rPr>
        <w:t xml:space="preserve">ig </w:t>
      </w:r>
      <w:r w:rsidR="000D7A66" w:rsidRPr="00813667">
        <w:rPr>
          <w:lang w:val="en-US"/>
        </w:rPr>
        <w:t>d</w:t>
      </w:r>
      <w:r w:rsidR="004D0E21" w:rsidRPr="00813667">
        <w:rPr>
          <w:lang w:val="en-US"/>
        </w:rPr>
        <w:t xml:space="preserve">ata and </w:t>
      </w:r>
      <w:r w:rsidR="000D7A66" w:rsidRPr="00813667">
        <w:rPr>
          <w:lang w:val="en-US"/>
        </w:rPr>
        <w:t>a</w:t>
      </w:r>
      <w:r w:rsidR="004D0E21" w:rsidRPr="00813667">
        <w:rPr>
          <w:lang w:val="en-US"/>
        </w:rPr>
        <w:t xml:space="preserve">nalytics) that facilitate </w:t>
      </w:r>
      <w:r w:rsidR="00CE7607" w:rsidRPr="00813667">
        <w:rPr>
          <w:lang w:val="en-US"/>
        </w:rPr>
        <w:t xml:space="preserve">different </w:t>
      </w:r>
      <w:r w:rsidR="004D0E21" w:rsidRPr="00813667">
        <w:rPr>
          <w:lang w:val="en-US"/>
        </w:rPr>
        <w:t xml:space="preserve">aspects such as the delivery of raw materials and product-services </w:t>
      </w:r>
      <w:r w:rsidR="00AC6DFB" w:rsidRPr="00813667">
        <w:rPr>
          <w:lang w:val="en-US"/>
        </w:rPr>
        <w:t xml:space="preserve">via </w:t>
      </w:r>
      <w:r w:rsidR="004D0E21" w:rsidRPr="00813667">
        <w:rPr>
          <w:lang w:val="en-US"/>
        </w:rPr>
        <w:t>smart digital platforms, support</w:t>
      </w:r>
      <w:r w:rsidR="00F42AB9" w:rsidRPr="00813667">
        <w:rPr>
          <w:lang w:val="en-US"/>
        </w:rPr>
        <w:t>ing</w:t>
      </w:r>
      <w:r w:rsidR="004D0E21" w:rsidRPr="00813667">
        <w:rPr>
          <w:lang w:val="en-US"/>
        </w:rPr>
        <w:t xml:space="preserve"> customer relationships, </w:t>
      </w:r>
      <w:r w:rsidR="00F42AB9" w:rsidRPr="00813667">
        <w:rPr>
          <w:lang w:val="en-US"/>
        </w:rPr>
        <w:t xml:space="preserve">managing </w:t>
      </w:r>
      <w:r w:rsidR="004D0E21" w:rsidRPr="00813667">
        <w:rPr>
          <w:lang w:val="en-US"/>
        </w:rPr>
        <w:t xml:space="preserve">resources, </w:t>
      </w:r>
      <w:r w:rsidR="00F42AB9" w:rsidRPr="00813667">
        <w:rPr>
          <w:lang w:val="en-US"/>
        </w:rPr>
        <w:t xml:space="preserve">executing </w:t>
      </w:r>
      <w:r w:rsidR="004D0E21" w:rsidRPr="00813667">
        <w:rPr>
          <w:lang w:val="en-US"/>
        </w:rPr>
        <w:t>systems, and oversee</w:t>
      </w:r>
      <w:r w:rsidR="00F42AB9" w:rsidRPr="00813667">
        <w:rPr>
          <w:lang w:val="en-US"/>
        </w:rPr>
        <w:t>ing</w:t>
      </w:r>
      <w:r w:rsidR="004D0E21" w:rsidRPr="00813667">
        <w:rPr>
          <w:lang w:val="en-US"/>
        </w:rPr>
        <w:t xml:space="preserve"> product-service lifecycle management </w:t>
      </w:r>
      <w:r w:rsidR="00CC2CAF" w:rsidRPr="00813667">
        <w:rPr>
          <w:lang w:val="en-US"/>
        </w:rPr>
        <w:t xml:space="preserve">via </w:t>
      </w:r>
      <w:r w:rsidR="004D0E21" w:rsidRPr="00813667">
        <w:rPr>
          <w:lang w:val="en-US"/>
        </w:rPr>
        <w:t xml:space="preserve">smart manufacturing technologies. It also enhances the way </w:t>
      </w:r>
      <w:r w:rsidR="00EE5DED" w:rsidRPr="00813667">
        <w:rPr>
          <w:lang w:val="en-US"/>
        </w:rPr>
        <w:t xml:space="preserve">in which </w:t>
      </w:r>
      <w:r w:rsidR="004D0E21" w:rsidRPr="00813667">
        <w:rPr>
          <w:lang w:val="en-US"/>
        </w:rPr>
        <w:t>products and services offer value through smart product capabilities</w:t>
      </w:r>
      <w:r w:rsidR="00E434AA" w:rsidRPr="00813667">
        <w:rPr>
          <w:lang w:val="en-US"/>
        </w:rPr>
        <w:t xml:space="preserve"> </w:t>
      </w:r>
      <w:r w:rsidR="00ED178F" w:rsidRPr="00813667">
        <w:rPr>
          <w:lang w:val="en-US"/>
        </w:rPr>
        <w:fldChar w:fldCharType="begin"/>
      </w:r>
      <w:r w:rsidR="008918B7" w:rsidRPr="00813667">
        <w:rPr>
          <w:lang w:val="en-US"/>
        </w:rPr>
        <w:instrText xml:space="preserve"> ADDIN ZOTERO_ITEM CSL_CITATION {"citationID":"KjV90tDH","properties":{"formattedCitation":"(Frank et al., 2019; Porter &amp; Heppelmann, 2014)","plainCitation":"(Frank et al., 2019; Porter &amp; Heppelmann, 2014)","noteIndex":0},"citationItems":[{"id":1115,"uris":["http://zotero.org/users/10288165/items/YJKMUT4U"],"itemData":{"id":1115,"type":"article-journal","container-title":"International journal of production economics","note":"publisher: Elsevier","page":"15–26","source":"Google Scholar","title":"Industry 4.0 technologies: Implementation patterns in manufacturing companies","title-short":"Industry 4.0 technologies","volume":"210","author":[{"family":"Frank","given":"Alejandro Germán"},{"family":"Dalenogare","given":"Lucas Santos"},{"family":"Ayala","given":"Néstor Fabián"}],"issued":{"date-parts":[["2019"]]}}},{"id":92,"uris":["http://zotero.org/users/10288165/items/GWZJTPIQ"],"itemData":{"id":92,"type":"article-journal","container-title":"Harvard Business Review","issue":"11","page":"64-88","title":"How smart, connected products are transforming competition","volume":"92","author":[{"family":"Porter","given":"Michael E."},{"family":"Heppelmann","given":"James E."}],"issued":{"date-parts":[["2014"]]}}}],"schema":"https://github.com/citation-style-language/schema/raw/master/csl-citation.json"} </w:instrText>
      </w:r>
      <w:r w:rsidR="00ED178F" w:rsidRPr="00813667">
        <w:rPr>
          <w:lang w:val="en-US"/>
        </w:rPr>
        <w:fldChar w:fldCharType="separate"/>
      </w:r>
      <w:r w:rsidR="002B1A1B" w:rsidRPr="00813667">
        <w:rPr>
          <w:noProof/>
          <w:lang w:val="en-US"/>
        </w:rPr>
        <w:t>(Frank et al., 2019; Porter &amp; Heppelmann, 2014)</w:t>
      </w:r>
      <w:r w:rsidR="00ED178F" w:rsidRPr="00813667">
        <w:rPr>
          <w:lang w:val="en-US"/>
        </w:rPr>
        <w:fldChar w:fldCharType="end"/>
      </w:r>
      <w:r w:rsidR="00ED178F" w:rsidRPr="00813667">
        <w:rPr>
          <w:lang w:val="en-US"/>
        </w:rPr>
        <w:t>.</w:t>
      </w:r>
      <w:r w:rsidR="00A57587" w:rsidRPr="00813667">
        <w:rPr>
          <w:lang w:val="en-US"/>
        </w:rPr>
        <w:t xml:space="preserve"> </w:t>
      </w:r>
      <w:r w:rsidR="00A57587" w:rsidRPr="00813667">
        <w:rPr>
          <w:lang w:val="en-US"/>
        </w:rPr>
        <w:lastRenderedPageBreak/>
        <w:t>Accordingly,</w:t>
      </w:r>
      <w:r w:rsidR="00D64645" w:rsidRPr="00813667">
        <w:rPr>
          <w:lang w:val="en-US"/>
        </w:rPr>
        <w:t xml:space="preserve"> </w:t>
      </w:r>
      <w:r w:rsidR="000D1AE4" w:rsidRPr="00813667">
        <w:rPr>
          <w:lang w:val="en-US"/>
        </w:rPr>
        <w:t xml:space="preserve">AI-enabled </w:t>
      </w:r>
      <w:r w:rsidR="0042548C" w:rsidRPr="00813667">
        <w:rPr>
          <w:lang w:val="en-US"/>
        </w:rPr>
        <w:t>s</w:t>
      </w:r>
      <w:r w:rsidR="000D1AE4" w:rsidRPr="00813667">
        <w:rPr>
          <w:lang w:val="en-US"/>
        </w:rPr>
        <w:t xml:space="preserve">mart </w:t>
      </w:r>
      <w:r w:rsidR="0042548C" w:rsidRPr="00813667">
        <w:rPr>
          <w:lang w:val="en-US"/>
        </w:rPr>
        <w:t>m</w:t>
      </w:r>
      <w:r w:rsidR="000D1AE4" w:rsidRPr="00813667">
        <w:rPr>
          <w:lang w:val="en-US"/>
        </w:rPr>
        <w:t xml:space="preserve">anufacturing </w:t>
      </w:r>
      <w:r w:rsidR="00A6698C" w:rsidRPr="00813667">
        <w:rPr>
          <w:lang w:val="en-US"/>
        </w:rPr>
        <w:t xml:space="preserve">constitutes </w:t>
      </w:r>
      <w:r w:rsidR="004D0E21" w:rsidRPr="00813667">
        <w:rPr>
          <w:lang w:val="en-US"/>
        </w:rPr>
        <w:t xml:space="preserve">the convergence of </w:t>
      </w:r>
      <w:r w:rsidR="00443B2F" w:rsidRPr="00813667">
        <w:rPr>
          <w:lang w:val="en-US"/>
        </w:rPr>
        <w:t xml:space="preserve">such </w:t>
      </w:r>
      <w:r w:rsidR="004D0E21" w:rsidRPr="00813667">
        <w:rPr>
          <w:lang w:val="en-US"/>
        </w:rPr>
        <w:t>technologies</w:t>
      </w:r>
      <w:r w:rsidR="00443B2F" w:rsidRPr="00813667">
        <w:rPr>
          <w:lang w:val="en-US"/>
        </w:rPr>
        <w:t xml:space="preserve"> by</w:t>
      </w:r>
      <w:r w:rsidR="004D0E21" w:rsidRPr="00813667">
        <w:rPr>
          <w:lang w:val="en-US"/>
        </w:rPr>
        <w:t xml:space="preserve"> collectively facilitating machinery failure prediction, predictive maintenance, quality control, monitoring</w:t>
      </w:r>
      <w:r w:rsidR="00B31C08" w:rsidRPr="00813667">
        <w:rPr>
          <w:lang w:val="en-US"/>
        </w:rPr>
        <w:t>,</w:t>
      </w:r>
      <w:r w:rsidR="004D0E21" w:rsidRPr="00813667">
        <w:rPr>
          <w:lang w:val="en-US"/>
        </w:rPr>
        <w:t xml:space="preserve"> and </w:t>
      </w:r>
      <w:r w:rsidR="008D7A3E" w:rsidRPr="00813667">
        <w:rPr>
          <w:lang w:val="en-US"/>
        </w:rPr>
        <w:t xml:space="preserve">the </w:t>
      </w:r>
      <w:r w:rsidR="004D0E21" w:rsidRPr="00813667">
        <w:rPr>
          <w:lang w:val="en-US"/>
        </w:rPr>
        <w:t>prediction of machinery issues</w:t>
      </w:r>
      <w:r w:rsidR="007B1EAA" w:rsidRPr="00813667">
        <w:rPr>
          <w:lang w:val="en-US"/>
        </w:rPr>
        <w:t>. It also enables</w:t>
      </w:r>
      <w:r w:rsidR="004D0E21" w:rsidRPr="00813667">
        <w:rPr>
          <w:lang w:val="en-US"/>
        </w:rPr>
        <w:t xml:space="preserve"> connectivity across different platforms, and </w:t>
      </w:r>
      <w:r w:rsidR="007B1EAA" w:rsidRPr="00813667">
        <w:rPr>
          <w:lang w:val="en-US"/>
        </w:rPr>
        <w:t xml:space="preserve">facilitates </w:t>
      </w:r>
      <w:r w:rsidR="004D0E21" w:rsidRPr="00813667">
        <w:rPr>
          <w:lang w:val="en-US"/>
        </w:rPr>
        <w:t xml:space="preserve">interactions with other objects and systems </w:t>
      </w:r>
      <w:r w:rsidR="004D0E21" w:rsidRPr="00813667">
        <w:rPr>
          <w:lang w:val="en-US"/>
        </w:rPr>
        <w:fldChar w:fldCharType="begin"/>
      </w:r>
      <w:r w:rsidR="008918B7" w:rsidRPr="00813667">
        <w:rPr>
          <w:lang w:val="en-US"/>
        </w:rPr>
        <w:instrText xml:space="preserve"> ADDIN ZOTERO_ITEM CSL_CITATION {"citationID":"mGWOKkud","properties":{"formattedCitation":"(Frank et al., 2019; Tao et al., 2018)","plainCitation":"(Frank et al., 2019; Tao et al., 2018)","noteIndex":0},"citationItems":[{"id":1115,"uris":["http://zotero.org/users/10288165/items/YJKMUT4U"],"itemData":{"id":1115,"type":"article-journal","container-title":"International journal of production economics","note":"publisher: Elsevier","page":"15–26","source":"Google Scholar","title":"Industry 4.0 technologies: Implementation patterns in manufacturing companies","title-short":"Industry 4.0 technologies","volume":"210","author":[{"family":"Frank","given":"Alejandro Germán"},{"family":"Dalenogare","given":"Lucas Santos"},{"family":"Ayala","given":"Néstor Fabián"}],"issued":{"date-parts":[["2019"]]}}},{"id":1129,"uris":["http://zotero.org/users/10288165/items/98A4PUVB"],"itemData":{"id":1129,"type":"article-journal","container-title":"Journal of Manufacturing Systems","note":"publisher: Elsevier","page":"157–169","source":"Google Scholar","title":"Data-driven smart manufacturing","volume":"48","author":[{"family":"Tao","given":"Fei"},{"family":"Qi","given":"Qinglin"},{"family":"Liu","given":"Ang"},{"family":"Kusiak","given":"Andrew"}],"issued":{"date-parts":[["2018"]]}}}],"schema":"https://github.com/citation-style-language/schema/raw/master/csl-citation.json"} </w:instrText>
      </w:r>
      <w:r w:rsidR="004D0E21" w:rsidRPr="00813667">
        <w:rPr>
          <w:lang w:val="en-US"/>
        </w:rPr>
        <w:fldChar w:fldCharType="separate"/>
      </w:r>
      <w:r w:rsidR="002B1A1B" w:rsidRPr="00813667">
        <w:rPr>
          <w:noProof/>
          <w:lang w:val="en-US"/>
        </w:rPr>
        <w:t>(Frank et al., 2019; Tao et al., 2018)</w:t>
      </w:r>
      <w:r w:rsidR="004D0E21" w:rsidRPr="00813667">
        <w:rPr>
          <w:lang w:val="en-US"/>
        </w:rPr>
        <w:fldChar w:fldCharType="end"/>
      </w:r>
      <w:r w:rsidR="00B31C08" w:rsidRPr="00813667">
        <w:rPr>
          <w:lang w:val="en-US"/>
        </w:rPr>
        <w:t xml:space="preserve"> </w:t>
      </w:r>
      <w:r w:rsidR="00C043D6" w:rsidRPr="00813667">
        <w:rPr>
          <w:lang w:val="en-US"/>
        </w:rPr>
        <w:t>while</w:t>
      </w:r>
      <w:r w:rsidR="004D0E21" w:rsidRPr="00813667">
        <w:rPr>
          <w:lang w:val="en-US"/>
        </w:rPr>
        <w:t xml:space="preserve"> </w:t>
      </w:r>
      <w:r w:rsidR="00800FC7" w:rsidRPr="00813667">
        <w:rPr>
          <w:lang w:val="en-US"/>
        </w:rPr>
        <w:t xml:space="preserve">empowering </w:t>
      </w:r>
      <w:r w:rsidR="004D0E21" w:rsidRPr="00813667">
        <w:rPr>
          <w:lang w:val="en-US"/>
        </w:rPr>
        <w:t xml:space="preserve">optimization and autonomy </w:t>
      </w:r>
      <w:r w:rsidR="004D0E21" w:rsidRPr="00813667">
        <w:rPr>
          <w:lang w:val="en-US"/>
        </w:rPr>
        <w:fldChar w:fldCharType="begin"/>
      </w:r>
      <w:r w:rsidR="008918B7" w:rsidRPr="00813667">
        <w:rPr>
          <w:lang w:val="en-US"/>
        </w:rPr>
        <w:instrText xml:space="preserve"> ADDIN ZOTERO_ITEM CSL_CITATION {"citationID":"Sza4JBUX","properties":{"formattedCitation":"(Porter &amp; Heppelmann, 2014)","plainCitation":"(Porter &amp; Heppelmann, 2014)","noteIndex":0},"citationItems":[{"id":92,"uris":["http://zotero.org/users/10288165/items/GWZJTPIQ"],"itemData":{"id":92,"type":"article-journal","container-title":"Harvard Business Review","issue":"11","page":"64-88","title":"How smart, connected products are transforming competition","volume":"92","author":[{"family":"Porter","given":"Michael E."},{"family":"Heppelmann","given":"James E."}],"issued":{"date-parts":[["2014"]]}}}],"schema":"https://github.com/citation-style-language/schema/raw/master/csl-citation.json"} </w:instrText>
      </w:r>
      <w:r w:rsidR="004D0E21" w:rsidRPr="00813667">
        <w:rPr>
          <w:lang w:val="en-US"/>
        </w:rPr>
        <w:fldChar w:fldCharType="separate"/>
      </w:r>
      <w:r w:rsidR="002B1A1B" w:rsidRPr="00813667">
        <w:rPr>
          <w:noProof/>
          <w:lang w:val="en-US"/>
        </w:rPr>
        <w:t>(Porter &amp; Heppelmann, 2014)</w:t>
      </w:r>
      <w:r w:rsidR="004D0E21" w:rsidRPr="00813667">
        <w:rPr>
          <w:lang w:val="en-US"/>
        </w:rPr>
        <w:fldChar w:fldCharType="end"/>
      </w:r>
      <w:r w:rsidR="004D0E21" w:rsidRPr="00813667">
        <w:rPr>
          <w:lang w:val="en-US"/>
        </w:rPr>
        <w:t>.</w:t>
      </w:r>
      <w:r w:rsidR="00EB33E1" w:rsidRPr="00813667">
        <w:rPr>
          <w:lang w:val="en-US"/>
        </w:rPr>
        <w:t xml:space="preserve"> </w:t>
      </w:r>
    </w:p>
    <w:p w14:paraId="21C22EAC" w14:textId="27E3B043" w:rsidR="00CA0CAF" w:rsidRPr="00813667" w:rsidRDefault="00CA0CAF" w:rsidP="00CA0CAF">
      <w:pPr>
        <w:spacing w:line="480" w:lineRule="auto"/>
        <w:ind w:firstLine="567"/>
        <w:jc w:val="both"/>
        <w:rPr>
          <w:lang w:val="en-US"/>
        </w:rPr>
      </w:pPr>
      <w:r w:rsidRPr="00813667">
        <w:rPr>
          <w:lang w:val="en-US"/>
        </w:rPr>
        <w:fldChar w:fldCharType="begin"/>
      </w:r>
      <w:r w:rsidR="008918B7" w:rsidRPr="00813667">
        <w:rPr>
          <w:lang w:val="en-US"/>
        </w:rPr>
        <w:instrText xml:space="preserve"> ADDIN ZOTERO_ITEM CSL_CITATION {"citationID":"dMkFv45M","properties":{"formattedCitation":"(Frank et al., 2019)","plainCitation":"(Frank et al., 2019)","dontUpdate":true,"noteIndex":0},"citationItems":[{"id":1115,"uris":["http://zotero.org/users/10288165/items/YJKMUT4U"],"itemData":{"id":1115,"type":"article-journal","container-title":"International journal of production economics","note":"publisher: Elsevier","page":"15–26","source":"Google Scholar","title":"Industry 4.0 technologies: Implementation patterns in manufacturing companies","title-short":"Industry 4.0 technologies","volume":"210","author":[{"family":"Frank","given":"Alejandro Germán"},{"family":"Dalenogare","given":"Lucas Santos"},{"family":"Ayala","given":"Néstor Fabián"}],"issued":{"date-parts":[["2019"]]}}}],"schema":"https://github.com/citation-style-language/schema/raw/master/csl-citation.json"} </w:instrText>
      </w:r>
      <w:r w:rsidRPr="00813667">
        <w:rPr>
          <w:lang w:val="en-US"/>
        </w:rPr>
        <w:fldChar w:fldCharType="separate"/>
      </w:r>
      <w:r w:rsidRPr="00813667">
        <w:rPr>
          <w:noProof/>
          <w:lang w:val="en-US"/>
        </w:rPr>
        <w:t>Frank et al. (2019)</w:t>
      </w:r>
      <w:r w:rsidRPr="00813667">
        <w:rPr>
          <w:lang w:val="en-US"/>
        </w:rPr>
        <w:fldChar w:fldCharType="end"/>
      </w:r>
      <w:r w:rsidRPr="00813667">
        <w:rPr>
          <w:lang w:val="en-US"/>
        </w:rPr>
        <w:t xml:space="preserve"> showed that the </w:t>
      </w:r>
      <w:r w:rsidR="00326151" w:rsidRPr="00813667">
        <w:rPr>
          <w:lang w:val="en-US"/>
        </w:rPr>
        <w:t xml:space="preserve">higher </w:t>
      </w:r>
      <w:r w:rsidRPr="00813667">
        <w:rPr>
          <w:lang w:val="en-US"/>
        </w:rPr>
        <w:t xml:space="preserve">the level of sophistication a company attains in </w:t>
      </w:r>
      <w:r w:rsidR="0042548C" w:rsidRPr="00813667">
        <w:rPr>
          <w:lang w:val="en-US"/>
        </w:rPr>
        <w:t>s</w:t>
      </w:r>
      <w:r w:rsidR="000D1AE4" w:rsidRPr="00813667">
        <w:rPr>
          <w:lang w:val="en-US"/>
        </w:rPr>
        <w:t xml:space="preserve">mart </w:t>
      </w:r>
      <w:r w:rsidR="0042548C" w:rsidRPr="00813667">
        <w:rPr>
          <w:lang w:val="en-US"/>
        </w:rPr>
        <w:t>m</w:t>
      </w:r>
      <w:r w:rsidR="000D1AE4" w:rsidRPr="00813667">
        <w:rPr>
          <w:lang w:val="en-US"/>
        </w:rPr>
        <w:t xml:space="preserve">anufacturing </w:t>
      </w:r>
      <w:r w:rsidRPr="00813667">
        <w:rPr>
          <w:lang w:val="en-US"/>
        </w:rPr>
        <w:t>technologies, the</w:t>
      </w:r>
      <w:r w:rsidR="00E434AA" w:rsidRPr="00813667">
        <w:rPr>
          <w:lang w:val="en-US"/>
        </w:rPr>
        <w:t xml:space="preserve"> more pronounced the prevalence of base </w:t>
      </w:r>
      <w:r w:rsidRPr="00813667">
        <w:rPr>
          <w:lang w:val="en-US"/>
        </w:rPr>
        <w:t>technologies becomes. The core components of these base technologies encompass the IoT, cloud services, big data and analytics. These technologies are recognized as foundational because they underpin and permeate all  Industry 4.0</w:t>
      </w:r>
      <w:r w:rsidR="00946490" w:rsidRPr="00813667">
        <w:rPr>
          <w:lang w:val="en-US"/>
        </w:rPr>
        <w:t xml:space="preserve"> dimensions</w:t>
      </w:r>
      <w:r w:rsidRPr="00813667">
        <w:rPr>
          <w:lang w:val="en-US"/>
        </w:rPr>
        <w:t xml:space="preserve"> </w:t>
      </w:r>
      <w:r w:rsidRPr="00813667">
        <w:rPr>
          <w:lang w:val="en-US"/>
        </w:rPr>
        <w:fldChar w:fldCharType="begin"/>
      </w:r>
      <w:r w:rsidR="008918B7" w:rsidRPr="00813667">
        <w:rPr>
          <w:lang w:val="en-US"/>
        </w:rPr>
        <w:instrText xml:space="preserve"> ADDIN ZOTERO_ITEM CSL_CITATION {"citationID":"8XvUj3oL","properties":{"formattedCitation":"(Wamba &amp; Queiroz, 2022)","plainCitation":"(Wamba &amp; Queiroz, 2022)","noteIndex":0},"citationItems":[{"id":1205,"uris":["http://zotero.org/users/10288165/items/GLVCUTDG"],"itemData":{"id":1205,"type":"article-journal","container-title":"Production Planning &amp; Control","issue":"2-3","note":"publisher: Taylor &amp; Francis","page":"193–210","source":"Google Scholar","title":"Industry 4.0 and the supply chain digitalisation: a blockchain diffusion perspective","title-short":"Industry 4.0 and the supply chain digitalisation","volume":"33","author":[{"family":"Wamba","given":"Samuel Fosso"},{"family":"Queiroz","given":"Maciel M."}],"issued":{"date-parts":[["2022"]]}}}],"schema":"https://github.com/citation-style-language/schema/raw/master/csl-citation.json"} </w:instrText>
      </w:r>
      <w:r w:rsidRPr="00813667">
        <w:rPr>
          <w:lang w:val="en-US"/>
        </w:rPr>
        <w:fldChar w:fldCharType="separate"/>
      </w:r>
      <w:r w:rsidR="002B1A1B" w:rsidRPr="00813667">
        <w:rPr>
          <w:noProof/>
          <w:lang w:val="en-US"/>
        </w:rPr>
        <w:t>(Wamba &amp; Queiroz, 2022)</w:t>
      </w:r>
      <w:r w:rsidRPr="00813667">
        <w:rPr>
          <w:lang w:val="en-US"/>
        </w:rPr>
        <w:fldChar w:fldCharType="end"/>
      </w:r>
      <w:r w:rsidRPr="00813667">
        <w:rPr>
          <w:lang w:val="en-US"/>
        </w:rPr>
        <w:t xml:space="preserve"> </w:t>
      </w:r>
      <w:r w:rsidR="006F2E34" w:rsidRPr="00813667">
        <w:rPr>
          <w:lang w:val="en-US"/>
        </w:rPr>
        <w:t xml:space="preserve">by </w:t>
      </w:r>
      <w:r w:rsidRPr="00813667">
        <w:rPr>
          <w:lang w:val="en-US"/>
        </w:rPr>
        <w:t xml:space="preserve">facilitating interconnectivity and furnishing the intelligence essential for the evolution of modern manufacturing systems. The </w:t>
      </w:r>
      <w:r w:rsidR="00E434AA" w:rsidRPr="00813667">
        <w:rPr>
          <w:lang w:val="en-US"/>
        </w:rPr>
        <w:t xml:space="preserve">IoT </w:t>
      </w:r>
      <w:r w:rsidR="00FF6670" w:rsidRPr="00813667">
        <w:rPr>
          <w:lang w:val="en-US"/>
        </w:rPr>
        <w:t xml:space="preserve">comprises </w:t>
      </w:r>
      <w:r w:rsidR="00E434AA" w:rsidRPr="00813667">
        <w:rPr>
          <w:lang w:val="en-US"/>
        </w:rPr>
        <w:t xml:space="preserve">a complex network of interconnected devices </w:t>
      </w:r>
      <w:r w:rsidR="001E69DC" w:rsidRPr="00813667">
        <w:rPr>
          <w:lang w:val="en-US"/>
        </w:rPr>
        <w:t>attached</w:t>
      </w:r>
      <w:r w:rsidR="00E434AA" w:rsidRPr="00813667">
        <w:rPr>
          <w:lang w:val="en-US"/>
        </w:rPr>
        <w:t xml:space="preserve"> to various objects or subjects. </w:t>
      </w:r>
      <w:r w:rsidRPr="00813667">
        <w:rPr>
          <w:lang w:val="en-US"/>
        </w:rPr>
        <w:t xml:space="preserve">These devices are equipped to gather data pertaining to both internal and external variables associated with said objects or subjects. Subsequently, they engage in analysis of </w:t>
      </w:r>
      <w:r w:rsidR="008506E3" w:rsidRPr="00813667">
        <w:rPr>
          <w:lang w:val="en-US"/>
        </w:rPr>
        <w:t xml:space="preserve">the </w:t>
      </w:r>
      <w:r w:rsidRPr="00813667">
        <w:rPr>
          <w:lang w:val="en-US"/>
        </w:rPr>
        <w:t>data, its transmission, and the</w:t>
      </w:r>
      <w:r w:rsidR="00756A13" w:rsidRPr="00813667">
        <w:rPr>
          <w:lang w:val="en-US"/>
        </w:rPr>
        <w:t>n</w:t>
      </w:r>
      <w:r w:rsidRPr="00813667">
        <w:rPr>
          <w:lang w:val="en-US"/>
        </w:rPr>
        <w:t xml:space="preserve"> </w:t>
      </w:r>
      <w:r w:rsidR="00E33E26" w:rsidRPr="00813667">
        <w:rPr>
          <w:lang w:val="en-US"/>
        </w:rPr>
        <w:t>carry out</w:t>
      </w:r>
      <w:r w:rsidRPr="00813667">
        <w:rPr>
          <w:lang w:val="en-US"/>
        </w:rPr>
        <w:t xml:space="preserve"> actions based on the data analysis, all within defined objectives and constraints</w:t>
      </w:r>
      <w:r w:rsidR="00A57587" w:rsidRPr="00813667">
        <w:rPr>
          <w:lang w:val="en-US"/>
        </w:rPr>
        <w:t xml:space="preserve"> </w:t>
      </w:r>
      <w:r w:rsidR="003642A1" w:rsidRPr="00813667">
        <w:rPr>
          <w:lang w:val="en-US"/>
        </w:rPr>
        <w:fldChar w:fldCharType="begin"/>
      </w:r>
      <w:r w:rsidR="003642A1" w:rsidRPr="00813667">
        <w:rPr>
          <w:lang w:val="en-US"/>
        </w:rPr>
        <w:instrText xml:space="preserve"> ADDIN ZOTERO_ITEM CSL_CITATION {"citationID":"RLuvVGSz","properties":{"formattedCitation":"(Singh &amp; Bhanot, 2020)","plainCitation":"(Singh &amp; Bhanot, 2020)","noteIndex":0},"citationItems":[{"id":1744,"uris":["http://zotero.org/users/10288165/items/PUU4SRLQ"],"itemData":{"id":1744,"type":"article-journal","container-title":"International Journal of Production Research","DOI":"10.1080/00207543.2019.1675915","ISSN":"0020-7543, 1366-588X","issue":"8","journalAbbreviation":"International Journal of Production Research","language":"en","page":"2454-2476","source":"DOI.org (Crossref)","title":"An integrated DEMATEL-MMDE-ISM based approach for analysing the barriers of IoT implementation in the manufacturing industry","volume":"58","author":[{"family":"Singh","given":"Rajdeep"},{"family":"Bhanot","given":"Neeraj"}],"issued":{"date-parts":[["2020",4,17]]}}}],"schema":"https://github.com/citation-style-language/schema/raw/master/csl-citation.json"} </w:instrText>
      </w:r>
      <w:r w:rsidR="003642A1" w:rsidRPr="00813667">
        <w:rPr>
          <w:lang w:val="en-US"/>
        </w:rPr>
        <w:fldChar w:fldCharType="separate"/>
      </w:r>
      <w:r w:rsidR="003642A1" w:rsidRPr="00813667">
        <w:rPr>
          <w:noProof/>
          <w:lang w:val="en-US"/>
        </w:rPr>
        <w:t>(Singh &amp; Bhanot, 2020)</w:t>
      </w:r>
      <w:r w:rsidR="003642A1" w:rsidRPr="00813667">
        <w:rPr>
          <w:lang w:val="en-US"/>
        </w:rPr>
        <w:fldChar w:fldCharType="end"/>
      </w:r>
      <w:r w:rsidR="00E434AA" w:rsidRPr="00813667">
        <w:rPr>
          <w:lang w:val="en-US"/>
        </w:rPr>
        <w:t xml:space="preserve">. </w:t>
      </w:r>
      <w:r w:rsidRPr="00813667">
        <w:rPr>
          <w:lang w:val="en-US"/>
        </w:rPr>
        <w:t xml:space="preserve">These devices possess the capability to transmit and analyze data </w:t>
      </w:r>
      <w:r w:rsidR="001836D1" w:rsidRPr="00813667">
        <w:rPr>
          <w:lang w:val="en-US"/>
        </w:rPr>
        <w:t>in both</w:t>
      </w:r>
      <w:r w:rsidR="00654C3B" w:rsidRPr="00813667">
        <w:rPr>
          <w:lang w:val="en-US"/>
        </w:rPr>
        <w:t xml:space="preserve"> </w:t>
      </w:r>
      <w:r w:rsidRPr="00813667">
        <w:rPr>
          <w:lang w:val="en-US"/>
        </w:rPr>
        <w:t xml:space="preserve">localized environments </w:t>
      </w:r>
      <w:r w:rsidR="00654C3B" w:rsidRPr="00813667">
        <w:rPr>
          <w:lang w:val="en-US"/>
        </w:rPr>
        <w:t xml:space="preserve">and </w:t>
      </w:r>
      <w:r w:rsidRPr="00813667">
        <w:rPr>
          <w:lang w:val="en-US"/>
        </w:rPr>
        <w:t xml:space="preserve">from remote locations, all </w:t>
      </w:r>
      <w:r w:rsidR="00654C3B" w:rsidRPr="00813667">
        <w:rPr>
          <w:lang w:val="en-US"/>
        </w:rPr>
        <w:t xml:space="preserve">whilst </w:t>
      </w:r>
      <w:r w:rsidR="00E434AA" w:rsidRPr="00813667">
        <w:rPr>
          <w:lang w:val="en-US"/>
        </w:rPr>
        <w:t xml:space="preserve">adhering to pre-established </w:t>
      </w:r>
      <w:r w:rsidRPr="00813667">
        <w:rPr>
          <w:lang w:val="en-US"/>
        </w:rPr>
        <w:t xml:space="preserve">conditions that </w:t>
      </w:r>
      <w:r w:rsidR="00654C3B" w:rsidRPr="00813667">
        <w:rPr>
          <w:lang w:val="en-US"/>
        </w:rPr>
        <w:t xml:space="preserve">the </w:t>
      </w:r>
      <w:r w:rsidRPr="00813667">
        <w:rPr>
          <w:lang w:val="en-US"/>
        </w:rPr>
        <w:t>actors must consider, including limitations in resource availability, privacy concerns and security considerations</w:t>
      </w:r>
      <w:r w:rsidR="006D135A" w:rsidRPr="00813667">
        <w:rPr>
          <w:lang w:val="en-US"/>
        </w:rPr>
        <w:t xml:space="preserve"> </w:t>
      </w:r>
      <w:r w:rsidR="006D135A" w:rsidRPr="00813667">
        <w:rPr>
          <w:lang w:val="en-US"/>
        </w:rPr>
        <w:fldChar w:fldCharType="begin"/>
      </w:r>
      <w:r w:rsidR="008918B7" w:rsidRPr="00813667">
        <w:rPr>
          <w:lang w:val="en-US"/>
        </w:rPr>
        <w:instrText xml:space="preserve"> ADDIN ZOTERO_ITEM CSL_CITATION {"citationID":"hRGKOj9q","properties":{"formattedCitation":"(Goumagias et al., 2021)","plainCitation":"(Goumagias et al., 2021)","noteIndex":0},"citationItems":[{"id":1208,"uris":["http://zotero.org/users/10288165/items/945TZUN6"],"itemData":{"id":1208,"type":"article-journal","abstract":"Purpose This paper aims to study the evolution of definitions of internet of things (IoT) through time, critically assess the knowledge these definitions contain and facilitate sensemaking by providing those unfamiliar with IoT with a theoretical definition and an extended framework. Design/methodology/approach 164 articles published between 2005 and 2019 are collected using snowball sampling. Further, 100 unique definitions are identified in the sample. Definitions are examined using content analysis and applying a theoretical framework of five knowledge dimensions. Findings In declarative/relational dimensions of knowledge, increasing levels of agreement are observed in the sample. Sources of tautological reasoning are identified. In conditional and causal dimensions, definitions of IoT remain underdeveloped. In the former, potential limitations of IoT related to resource scarcity, privacy and security are overlooked. In the latter, three main loci of agreement are identified. Research limitations/implications This study does not cover all published definitions of IoT. Some narratives may be omitted by our selection criteria and process. Practical implications This study supports sensemaking of IoT. Main loci of agreement in definitions of IoT are identified. Avenues for further clarification and consensus are explored. A new framework that can facilitate further investigation and agreement is introduced. Originality/value This is, to the authors’ knowledge, the first study that examines the historical evolution of definitions of IoT vis-à-vis its technological features. This study introduces an updated framework to critically assess and compare definitions, identify ambiguities and resolve conflicts among different interpretations. The framework can be used to compare past and future definitions and help actors unfamiliar with IoT to make sense of it in a way to reduce adoption costs. It can also support researchers in studying early discussions of IoT.","container-title":"Internet Research","DOI":"10.1108/INTR-01-2020-0013","ISSN":"1066-2243","issue":"5","note":"publisher: Emerald Publishing Limited","page":"1583-1610","source":"Emerald Insight","title":"Making sense of the internet of things: a critical review of internet of things definitions between 2005 and 2019","title-short":"Making sense of the internet of things","volume":"31","author":[{"family":"Goumagias","given":"Nikolaos"},{"family":"Whalley","given":"Jason"},{"family":"Dilaver","given":"Ozge"},{"family":"Cunningham","given":"James"}],"issued":{"date-parts":[["2021",1,1]]}}}],"schema":"https://github.com/citation-style-language/schema/raw/master/csl-citation.json"} </w:instrText>
      </w:r>
      <w:r w:rsidR="006D135A" w:rsidRPr="00813667">
        <w:rPr>
          <w:lang w:val="en-US"/>
        </w:rPr>
        <w:fldChar w:fldCharType="separate"/>
      </w:r>
      <w:r w:rsidR="002B1A1B" w:rsidRPr="00813667">
        <w:rPr>
          <w:noProof/>
          <w:lang w:val="en-US"/>
        </w:rPr>
        <w:t>(Goumagias et al., 2021)</w:t>
      </w:r>
      <w:r w:rsidR="006D135A" w:rsidRPr="00813667">
        <w:rPr>
          <w:lang w:val="en-US"/>
        </w:rPr>
        <w:fldChar w:fldCharType="end"/>
      </w:r>
      <w:r w:rsidRPr="00813667">
        <w:rPr>
          <w:lang w:val="en-US"/>
        </w:rPr>
        <w:t>.</w:t>
      </w:r>
      <w:r w:rsidR="006D135A" w:rsidRPr="00813667">
        <w:rPr>
          <w:lang w:val="en-US"/>
        </w:rPr>
        <w:t xml:space="preserve"> </w:t>
      </w:r>
      <w:r w:rsidRPr="00813667">
        <w:rPr>
          <w:lang w:val="en-US"/>
        </w:rPr>
        <w:t xml:space="preserve">The data generated </w:t>
      </w:r>
      <w:r w:rsidR="00487721" w:rsidRPr="00813667">
        <w:rPr>
          <w:lang w:val="en-US"/>
        </w:rPr>
        <w:t xml:space="preserve">by </w:t>
      </w:r>
      <w:r w:rsidRPr="00813667">
        <w:rPr>
          <w:lang w:val="en-US"/>
        </w:rPr>
        <w:t xml:space="preserve">this process enables unprecedented interactions between physical and digital entities, </w:t>
      </w:r>
      <w:r w:rsidR="0049161A" w:rsidRPr="00813667">
        <w:rPr>
          <w:lang w:val="en-US"/>
        </w:rPr>
        <w:t xml:space="preserve">thus </w:t>
      </w:r>
      <w:r w:rsidR="00E434AA" w:rsidRPr="00813667">
        <w:rPr>
          <w:lang w:val="en-US"/>
        </w:rPr>
        <w:t xml:space="preserve">fostering </w:t>
      </w:r>
      <w:r w:rsidR="00487721" w:rsidRPr="00813667">
        <w:rPr>
          <w:lang w:val="en-US"/>
        </w:rPr>
        <w:t xml:space="preserve">value </w:t>
      </w:r>
      <w:r w:rsidR="00E434AA" w:rsidRPr="00813667">
        <w:rPr>
          <w:lang w:val="en-US"/>
        </w:rPr>
        <w:t xml:space="preserve">creation </w:t>
      </w:r>
      <w:r w:rsidRPr="00813667">
        <w:rPr>
          <w:lang w:val="en-US"/>
        </w:rPr>
        <w:t xml:space="preserve">in terms of cost efficiencies and perceived utility. Furthermore, </w:t>
      </w:r>
      <w:r w:rsidR="009A46B9" w:rsidRPr="00813667">
        <w:rPr>
          <w:lang w:val="en-US"/>
        </w:rPr>
        <w:t xml:space="preserve">the IoT </w:t>
      </w:r>
      <w:r w:rsidRPr="00813667">
        <w:rPr>
          <w:lang w:val="en-US"/>
        </w:rPr>
        <w:t xml:space="preserve">gives rise to novel isolation effects, which </w:t>
      </w:r>
      <w:r w:rsidR="00A563E3" w:rsidRPr="00813667">
        <w:rPr>
          <w:lang w:val="en-US"/>
        </w:rPr>
        <w:t xml:space="preserve">spread </w:t>
      </w:r>
      <w:r w:rsidRPr="00813667">
        <w:rPr>
          <w:lang w:val="en-US"/>
        </w:rPr>
        <w:t xml:space="preserve">across individual, </w:t>
      </w:r>
      <w:r w:rsidRPr="00813667">
        <w:rPr>
          <w:lang w:val="en-US"/>
        </w:rPr>
        <w:lastRenderedPageBreak/>
        <w:t xml:space="preserve">organizational and societal levels, </w:t>
      </w:r>
      <w:r w:rsidR="00F36B09" w:rsidRPr="00813667">
        <w:rPr>
          <w:lang w:val="en-US"/>
        </w:rPr>
        <w:t xml:space="preserve">and </w:t>
      </w:r>
      <w:r w:rsidRPr="00813667">
        <w:rPr>
          <w:lang w:val="en-US"/>
        </w:rPr>
        <w:t xml:space="preserve">ultimately </w:t>
      </w:r>
      <w:r w:rsidR="00F36B09" w:rsidRPr="00813667">
        <w:rPr>
          <w:lang w:val="en-US"/>
        </w:rPr>
        <w:t xml:space="preserve">contribute </w:t>
      </w:r>
      <w:r w:rsidRPr="00813667">
        <w:rPr>
          <w:lang w:val="en-US"/>
        </w:rPr>
        <w:t>to the transformative impact of IoT technologies</w:t>
      </w:r>
      <w:r w:rsidR="006D135A" w:rsidRPr="00813667">
        <w:rPr>
          <w:lang w:val="en-US"/>
        </w:rPr>
        <w:t xml:space="preserve"> </w:t>
      </w:r>
      <w:r w:rsidR="006D135A" w:rsidRPr="00813667">
        <w:rPr>
          <w:lang w:val="en-US"/>
        </w:rPr>
        <w:fldChar w:fldCharType="begin"/>
      </w:r>
      <w:r w:rsidR="008918B7" w:rsidRPr="00813667">
        <w:rPr>
          <w:lang w:val="en-US"/>
        </w:rPr>
        <w:instrText xml:space="preserve"> ADDIN ZOTERO_ITEM CSL_CITATION {"citationID":"awEAaZMU","properties":{"formattedCitation":"(Tao et al., 2018)","plainCitation":"(Tao et al., 2018)","noteIndex":0},"citationItems":[{"id":1129,"uris":["http://zotero.org/users/10288165/items/98A4PUVB"],"itemData":{"id":1129,"type":"article-journal","container-title":"Journal of Manufacturing Systems","note":"publisher: Elsevier","page":"157–169","source":"Google Scholar","title":"Data-driven smart manufacturing","volume":"48","author":[{"family":"Tao","given":"Fei"},{"family":"Qi","given":"Qinglin"},{"family":"Liu","given":"Ang"},{"family":"Kusiak","given":"Andrew"}],"issued":{"date-parts":[["2018"]]}}}],"schema":"https://github.com/citation-style-language/schema/raw/master/csl-citation.json"} </w:instrText>
      </w:r>
      <w:r w:rsidR="006D135A" w:rsidRPr="00813667">
        <w:rPr>
          <w:lang w:val="en-US"/>
        </w:rPr>
        <w:fldChar w:fldCharType="separate"/>
      </w:r>
      <w:r w:rsidR="002B1A1B" w:rsidRPr="00813667">
        <w:rPr>
          <w:noProof/>
          <w:lang w:val="en-US"/>
        </w:rPr>
        <w:t>(Tao et al., 2018)</w:t>
      </w:r>
      <w:r w:rsidR="006D135A" w:rsidRPr="00813667">
        <w:rPr>
          <w:lang w:val="en-US"/>
        </w:rPr>
        <w:fldChar w:fldCharType="end"/>
      </w:r>
      <w:r w:rsidRPr="00813667">
        <w:rPr>
          <w:lang w:val="en-US"/>
        </w:rPr>
        <w:t>.</w:t>
      </w:r>
    </w:p>
    <w:p w14:paraId="376E96DE" w14:textId="2329A9AF" w:rsidR="00CA0CAF" w:rsidRPr="00813667" w:rsidRDefault="00BB426A" w:rsidP="00BB426A">
      <w:pPr>
        <w:spacing w:line="480" w:lineRule="auto"/>
        <w:ind w:firstLine="567"/>
        <w:jc w:val="both"/>
        <w:rPr>
          <w:lang w:val="en-US"/>
        </w:rPr>
      </w:pPr>
      <w:r w:rsidRPr="00813667">
        <w:rPr>
          <w:lang w:val="en-US"/>
        </w:rPr>
        <w:t xml:space="preserve">Cloud computing </w:t>
      </w:r>
      <w:r w:rsidR="00520EBC" w:rsidRPr="00813667">
        <w:rPr>
          <w:lang w:val="en-US"/>
        </w:rPr>
        <w:t xml:space="preserve">proves to be </w:t>
      </w:r>
      <w:r w:rsidRPr="00813667">
        <w:rPr>
          <w:lang w:val="en-US"/>
        </w:rPr>
        <w:t>a novel computing paradigm</w:t>
      </w:r>
      <w:r w:rsidR="00C213C4" w:rsidRPr="00813667">
        <w:rPr>
          <w:lang w:val="en-US"/>
        </w:rPr>
        <w:t>,</w:t>
      </w:r>
      <w:r w:rsidRPr="00813667">
        <w:rPr>
          <w:lang w:val="en-US"/>
        </w:rPr>
        <w:t xml:space="preserve"> characterized by its provision of scalable, on-demand and virtualized resources for users. It allows users to access a shared pool of computing resources with minimal management effort. However, there are notable challenges and concerns associated with cloud adoption </w:t>
      </w:r>
      <w:r w:rsidRPr="00813667">
        <w:rPr>
          <w:lang w:val="en-US"/>
        </w:rPr>
        <w:fldChar w:fldCharType="begin"/>
      </w:r>
      <w:r w:rsidR="008918B7" w:rsidRPr="00813667">
        <w:rPr>
          <w:lang w:val="en-US"/>
        </w:rPr>
        <w:instrText xml:space="preserve"> ADDIN ZOTERO_ITEM CSL_CITATION {"citationID":"BrzL4VOq","properties":{"formattedCitation":"(Ghahramani et al., 2017)","plainCitation":"(Ghahramani et al., 2017)","noteIndex":0},"citationItems":[{"id":1210,"uris":["http://zotero.org/users/10288165/items/4I6HLYRW"],"itemData":{"id":1210,"type":"article-journal","container-title":"IEEE/CAA Journal of Automatica Sinica","issue":"1","note":"publisher: IEEE","page":"6–18","source":"Google Scholar","title":"Toward cloud computing QoS architecture: Analysis of cloud systems and cloud services","title-short":"Toward cloud computing QoS architecture","volume":"4","author":[{"family":"Ghahramani","given":"Mohammad Hossein"},{"family":"Zhou","given":"MengChu"},{"family":"Hon","given":"Chi Tin"}],"issued":{"date-parts":[["2017"]]}}}],"schema":"https://github.com/citation-style-language/schema/raw/master/csl-citation.json"} </w:instrText>
      </w:r>
      <w:r w:rsidRPr="00813667">
        <w:rPr>
          <w:lang w:val="en-US"/>
        </w:rPr>
        <w:fldChar w:fldCharType="separate"/>
      </w:r>
      <w:r w:rsidR="002B1A1B" w:rsidRPr="00813667">
        <w:rPr>
          <w:noProof/>
          <w:lang w:val="en-US"/>
        </w:rPr>
        <w:t>(Ghahramani et al., 2017)</w:t>
      </w:r>
      <w:r w:rsidRPr="00813667">
        <w:rPr>
          <w:lang w:val="en-US"/>
        </w:rPr>
        <w:fldChar w:fldCharType="end"/>
      </w:r>
      <w:r w:rsidRPr="00813667">
        <w:rPr>
          <w:lang w:val="en-US"/>
        </w:rPr>
        <w:t xml:space="preserve">. Cloud services enable on-demand network access to a shared pool of computing resources, </w:t>
      </w:r>
      <w:r w:rsidR="00852EC4" w:rsidRPr="00813667">
        <w:rPr>
          <w:lang w:val="en-US"/>
        </w:rPr>
        <w:t xml:space="preserve">and facilitate </w:t>
      </w:r>
      <w:r w:rsidRPr="00813667">
        <w:rPr>
          <w:lang w:val="en-US"/>
        </w:rPr>
        <w:t xml:space="preserve">data storage </w:t>
      </w:r>
      <w:r w:rsidR="00780816" w:rsidRPr="00813667">
        <w:rPr>
          <w:lang w:val="en-US"/>
        </w:rPr>
        <w:t xml:space="preserve">with </w:t>
      </w:r>
      <w:r w:rsidRPr="00813667">
        <w:rPr>
          <w:lang w:val="en-US"/>
        </w:rPr>
        <w:t>internet servers and remote access. This technology promotes the integration of diverse devices</w:t>
      </w:r>
      <w:r w:rsidR="00E15072" w:rsidRPr="00813667">
        <w:rPr>
          <w:lang w:val="en-US"/>
        </w:rPr>
        <w:t xml:space="preserve"> by</w:t>
      </w:r>
      <w:r w:rsidRPr="00813667">
        <w:rPr>
          <w:lang w:val="en-US"/>
        </w:rPr>
        <w:t xml:space="preserve"> eliminating the need for physical proximity</w:t>
      </w:r>
      <w:r w:rsidR="00E15072" w:rsidRPr="00813667">
        <w:rPr>
          <w:lang w:val="en-US"/>
        </w:rPr>
        <w:t>,</w:t>
      </w:r>
      <w:r w:rsidR="00E434AA" w:rsidRPr="00813667">
        <w:rPr>
          <w:lang w:val="en-US"/>
        </w:rPr>
        <w:t xml:space="preserve"> </w:t>
      </w:r>
      <w:r w:rsidR="00E15072" w:rsidRPr="00813667">
        <w:rPr>
          <w:lang w:val="en-US"/>
        </w:rPr>
        <w:t xml:space="preserve">whilst </w:t>
      </w:r>
      <w:r w:rsidRPr="00813667">
        <w:rPr>
          <w:lang w:val="en-US"/>
        </w:rPr>
        <w:t xml:space="preserve">enabling seamless information sharing and activity coordination </w:t>
      </w:r>
      <w:r w:rsidRPr="00813667">
        <w:rPr>
          <w:lang w:val="en-US"/>
        </w:rPr>
        <w:fldChar w:fldCharType="begin"/>
      </w:r>
      <w:r w:rsidR="008918B7" w:rsidRPr="00813667">
        <w:rPr>
          <w:lang w:val="en-US"/>
        </w:rPr>
        <w:instrText xml:space="preserve"> ADDIN ZOTERO_ITEM CSL_CITATION {"citationID":"MehXb8Hc","properties":{"formattedCitation":"(Y. Wang et al., 2019)","plainCitation":"(Y. Wang et al., 2019)","dontUpdate":true,"noteIndex":0},"citationItems":[{"id":1212,"uris":["http://zotero.org/users/10288165/items/7KIJQMTX"],"itemData":{"id":1212,"type":"article-journal","container-title":"IEEE Access","note":"publisher: IEEE","page":"110279–110292","source":"Google Scholar","title":"A cloud service selection method based on trust and user preference clustering","volume":"7","author":[{"family":"Wang","given":"Yubiao"},{"family":"Wen","given":"Junhao"},{"family":"Zhou","given":"Wei"},{"family":"Tao","given":"Bamei"},{"family":"Wu","given":"Quanwang"},{"family":"Tao","given":"Zhiyong"}],"issued":{"date-parts":[["2019"]]}}}],"schema":"https://github.com/citation-style-language/schema/raw/master/csl-citation.json"} </w:instrText>
      </w:r>
      <w:r w:rsidRPr="00813667">
        <w:rPr>
          <w:lang w:val="en-US"/>
        </w:rPr>
        <w:fldChar w:fldCharType="separate"/>
      </w:r>
      <w:r w:rsidRPr="00813667">
        <w:rPr>
          <w:noProof/>
          <w:lang w:val="en-US"/>
        </w:rPr>
        <w:t>(Wang et al., 2019)</w:t>
      </w:r>
      <w:r w:rsidRPr="00813667">
        <w:rPr>
          <w:lang w:val="en-US"/>
        </w:rPr>
        <w:fldChar w:fldCharType="end"/>
      </w:r>
      <w:r w:rsidRPr="00813667">
        <w:rPr>
          <w:lang w:val="en-US"/>
        </w:rPr>
        <w:t>. Cloud services encompass resources and applications delivered via the Interne</w:t>
      </w:r>
      <w:r w:rsidR="00E434AA" w:rsidRPr="00813667">
        <w:rPr>
          <w:lang w:val="en-US"/>
        </w:rPr>
        <w:t xml:space="preserve">t or cloud computing platforms, which facilitates the connection </w:t>
      </w:r>
      <w:r w:rsidR="00CA0CAF" w:rsidRPr="00813667">
        <w:rPr>
          <w:lang w:val="en-US"/>
        </w:rPr>
        <w:t xml:space="preserve">of </w:t>
      </w:r>
      <w:r w:rsidR="0075559C" w:rsidRPr="00813667">
        <w:rPr>
          <w:lang w:val="en-US"/>
        </w:rPr>
        <w:t xml:space="preserve">different </w:t>
      </w:r>
      <w:r w:rsidR="00CA0CAF" w:rsidRPr="00813667">
        <w:rPr>
          <w:lang w:val="en-US"/>
        </w:rPr>
        <w:t xml:space="preserve">equipment, </w:t>
      </w:r>
      <w:r w:rsidR="00DA2C2A" w:rsidRPr="00813667">
        <w:rPr>
          <w:lang w:val="en-US"/>
        </w:rPr>
        <w:t xml:space="preserve">and results </w:t>
      </w:r>
      <w:r w:rsidR="00CA0CAF" w:rsidRPr="00813667">
        <w:rPr>
          <w:lang w:val="en-US"/>
        </w:rPr>
        <w:t xml:space="preserve">in  </w:t>
      </w:r>
      <w:r w:rsidR="00FF5E74" w:rsidRPr="00813667">
        <w:rPr>
          <w:lang w:val="en-US"/>
        </w:rPr>
        <w:t>b</w:t>
      </w:r>
      <w:r w:rsidR="00CA0CAF" w:rsidRPr="00813667">
        <w:rPr>
          <w:lang w:val="en-US"/>
        </w:rPr>
        <w:t xml:space="preserve">ig </w:t>
      </w:r>
      <w:r w:rsidR="00FF5E74" w:rsidRPr="00813667">
        <w:rPr>
          <w:lang w:val="en-US"/>
        </w:rPr>
        <w:t>d</w:t>
      </w:r>
      <w:r w:rsidR="00CA0CAF" w:rsidRPr="00813667">
        <w:rPr>
          <w:lang w:val="en-US"/>
        </w:rPr>
        <w:t>ata</w:t>
      </w:r>
      <w:r w:rsidR="008A62F0" w:rsidRPr="00813667">
        <w:rPr>
          <w:lang w:val="en-US"/>
        </w:rPr>
        <w:t xml:space="preserve"> collection</w:t>
      </w:r>
      <w:r w:rsidRPr="00813667">
        <w:rPr>
          <w:lang w:val="en-US"/>
        </w:rPr>
        <w:t xml:space="preserve"> </w:t>
      </w:r>
      <w:r w:rsidRPr="00813667">
        <w:rPr>
          <w:lang w:val="en-US"/>
        </w:rPr>
        <w:fldChar w:fldCharType="begin"/>
      </w:r>
      <w:r w:rsidR="008918B7" w:rsidRPr="00813667">
        <w:rPr>
          <w:lang w:val="en-US"/>
        </w:rPr>
        <w:instrText xml:space="preserve"> ADDIN ZOTERO_ITEM CSL_CITATION {"citationID":"0kZwpRIa","properties":{"formattedCitation":"(Frank et al., 2019)","plainCitation":"(Frank et al., 2019)","noteIndex":0},"citationItems":[{"id":1115,"uris":["http://zotero.org/users/10288165/items/YJKMUT4U"],"itemData":{"id":1115,"type":"article-journal","container-title":"International journal of production economics","note":"publisher: Elsevier","page":"15–26","source":"Google Scholar","title":"Industry 4.0 technologies: Implementation patterns in manufacturing companies","title-short":"Industry 4.0 technologies","volume":"210","author":[{"family":"Frank","given":"Alejandro Germán"},{"family":"Dalenogare","given":"Lucas Santos"},{"family":"Ayala","given":"Néstor Fabián"}],"issued":{"date-parts":[["2019"]]}}}],"schema":"https://github.com/citation-style-language/schema/raw/master/csl-citation.json"} </w:instrText>
      </w:r>
      <w:r w:rsidRPr="00813667">
        <w:rPr>
          <w:lang w:val="en-US"/>
        </w:rPr>
        <w:fldChar w:fldCharType="separate"/>
      </w:r>
      <w:r w:rsidR="002B1A1B" w:rsidRPr="00813667">
        <w:rPr>
          <w:noProof/>
          <w:lang w:val="en-US"/>
        </w:rPr>
        <w:t>(Frank et al., 2019)</w:t>
      </w:r>
      <w:r w:rsidRPr="00813667">
        <w:rPr>
          <w:lang w:val="en-US"/>
        </w:rPr>
        <w:fldChar w:fldCharType="end"/>
      </w:r>
      <w:r w:rsidR="00CA0CAF" w:rsidRPr="00813667">
        <w:rPr>
          <w:lang w:val="en-US"/>
        </w:rPr>
        <w:t xml:space="preserve">. </w:t>
      </w:r>
      <w:r w:rsidRPr="00813667">
        <w:rPr>
          <w:lang w:val="en-US"/>
        </w:rPr>
        <w:t xml:space="preserve">Big </w:t>
      </w:r>
      <w:r w:rsidR="00602CE4" w:rsidRPr="00813667">
        <w:rPr>
          <w:lang w:val="en-US"/>
        </w:rPr>
        <w:t>d</w:t>
      </w:r>
      <w:r w:rsidR="00E434AA" w:rsidRPr="00813667">
        <w:rPr>
          <w:lang w:val="en-US"/>
        </w:rPr>
        <w:t xml:space="preserve">ata plays a </w:t>
      </w:r>
      <w:r w:rsidR="00B31C08" w:rsidRPr="00813667">
        <w:rPr>
          <w:lang w:val="en-US"/>
        </w:rPr>
        <w:t>crucial</w:t>
      </w:r>
      <w:r w:rsidR="00E434AA" w:rsidRPr="00813667">
        <w:rPr>
          <w:lang w:val="en-US"/>
        </w:rPr>
        <w:t xml:space="preserve"> role in modern industrial processes by </w:t>
      </w:r>
      <w:r w:rsidRPr="00813667">
        <w:rPr>
          <w:lang w:val="en-US"/>
        </w:rPr>
        <w:t xml:space="preserve">collecting data from various sources, including sensor readings, and employing analytical techniques </w:t>
      </w:r>
      <w:r w:rsidR="005E6E05" w:rsidRPr="00813667">
        <w:rPr>
          <w:lang w:val="en-US"/>
        </w:rPr>
        <w:t xml:space="preserve">such as </w:t>
      </w:r>
      <w:r w:rsidRPr="00813667">
        <w:rPr>
          <w:lang w:val="en-US"/>
        </w:rPr>
        <w:t xml:space="preserve">data mining and machine learning </w:t>
      </w:r>
      <w:r w:rsidR="008B5261" w:rsidRPr="00813667">
        <w:rPr>
          <w:lang w:val="en-US"/>
        </w:rPr>
        <w:fldChar w:fldCharType="begin"/>
      </w:r>
      <w:r w:rsidR="008918B7" w:rsidRPr="00813667">
        <w:rPr>
          <w:lang w:val="en-US"/>
        </w:rPr>
        <w:instrText xml:space="preserve"> ADDIN ZOTERO_ITEM CSL_CITATION {"citationID":"iLcaMf5s","properties":{"formattedCitation":"(Hyun et al., 2023)","plainCitation":"(Hyun et al., 2023)","noteIndex":0},"citationItems":[{"id":1027,"uris":["http://zotero.org/users/10288165/items/ZM5M78FD"],"itemData":{"id":1027,"type":"article-journal","abstract":"Purpose\n              The current study aims to structure the existing knowledge about organizational agility from the information systems (IS) capabilities view and synthesizes how agility is enabled by big data analytics (BDA).\n            \n            \n              Design/methodology/approach\n              This study performs a systematic literature review with the lens of IS capabilities view and provides an integrative framework that represents how BDA improves organizational agility through the mediation of IS capabilities.\n            \n            \n              Findings\n              This systematic literature review synthesizes what is known and identifies what remains to be further studied with a focus on the relationship between BDA competency and organizational agility, which contributes to academic performance in BDA and agility research communities.\n            \n            \n              Originality/value\n              Despite a growing body of literature on the relationship between BDA and agility, a consolidated and systematic understanding of how BDA can enable organizational agility is generally missing. Therefore, the current study addresses this gap by proposing an integrative framework that elucidates the processes in which BDA competency leads to agility through the mediation of IS capabilities.","container-title":"Journal of Enterprise Information Management","DOI":"10.1108/JEIM-03-2022-0077","ISSN":"1741-0398","issue":"4","journalAbbreviation":"JEIM","language":"en","page":"1032-1055","source":"DOI.org (Crossref)","title":"Organizational agility enabled by big data analytics: information systems capabilities view","title-short":"Organizational agility enabled by big data analytics","volume":"36","author":[{"family":"Hyun","given":"Youyung"},{"family":"Park","given":"Jaehyun"},{"family":"Kamioka","given":"Taro"},{"family":"Chang","given":"Younghoon"}],"issued":{"date-parts":[["2023",6,13]]}}}],"schema":"https://github.com/citation-style-language/schema/raw/master/csl-citation.json"} </w:instrText>
      </w:r>
      <w:r w:rsidR="008B5261" w:rsidRPr="00813667">
        <w:rPr>
          <w:lang w:val="en-US"/>
        </w:rPr>
        <w:fldChar w:fldCharType="separate"/>
      </w:r>
      <w:r w:rsidR="002B1A1B" w:rsidRPr="00813667">
        <w:rPr>
          <w:noProof/>
          <w:lang w:val="en-US"/>
        </w:rPr>
        <w:t>(Hyun et al., 2023)</w:t>
      </w:r>
      <w:r w:rsidR="008B5261" w:rsidRPr="00813667">
        <w:rPr>
          <w:lang w:val="en-US"/>
        </w:rPr>
        <w:fldChar w:fldCharType="end"/>
      </w:r>
      <w:r w:rsidRPr="00813667">
        <w:rPr>
          <w:lang w:val="en-US"/>
        </w:rPr>
        <w:t xml:space="preserve">. It is recognized as a primary catalyst for the fourth industrial revolution, offering a significant competitive advantage </w:t>
      </w:r>
      <w:r w:rsidR="002D12A8" w:rsidRPr="00813667">
        <w:rPr>
          <w:lang w:val="en-US"/>
        </w:rPr>
        <w:t xml:space="preserve">from </w:t>
      </w:r>
      <w:r w:rsidRPr="00813667">
        <w:rPr>
          <w:lang w:val="en-US"/>
        </w:rPr>
        <w:t xml:space="preserve">the insights it yields. Big </w:t>
      </w:r>
      <w:r w:rsidR="00602CE4" w:rsidRPr="00813667">
        <w:rPr>
          <w:lang w:val="en-US"/>
        </w:rPr>
        <w:t>d</w:t>
      </w:r>
      <w:r w:rsidRPr="00813667">
        <w:rPr>
          <w:lang w:val="en-US"/>
        </w:rPr>
        <w:t>ata is ind</w:t>
      </w:r>
      <w:r w:rsidR="00E434AA" w:rsidRPr="00813667">
        <w:rPr>
          <w:lang w:val="en-US"/>
        </w:rPr>
        <w:t xml:space="preserve">ispensable for creating digital replicas of manufacturing facilities </w:t>
      </w:r>
      <w:r w:rsidRPr="00813667">
        <w:rPr>
          <w:lang w:val="en-US"/>
        </w:rPr>
        <w:t>(digit</w:t>
      </w:r>
      <w:r w:rsidR="00E434AA" w:rsidRPr="00813667">
        <w:rPr>
          <w:lang w:val="en-US"/>
        </w:rPr>
        <w:t xml:space="preserve">al twins) and supports advanced </w:t>
      </w:r>
      <w:r w:rsidRPr="00813667">
        <w:rPr>
          <w:lang w:val="en-US"/>
        </w:rPr>
        <w:t>predictive capabilities, allowing the identification of potential disruptions in production before they occur</w:t>
      </w:r>
      <w:r w:rsidR="008B5261" w:rsidRPr="00813667">
        <w:rPr>
          <w:lang w:val="en-US"/>
        </w:rPr>
        <w:t xml:space="preserve"> </w:t>
      </w:r>
      <w:r w:rsidR="008B5261" w:rsidRPr="00813667">
        <w:rPr>
          <w:lang w:val="en-US"/>
        </w:rPr>
        <w:fldChar w:fldCharType="begin"/>
      </w:r>
      <w:r w:rsidR="008918B7" w:rsidRPr="00813667">
        <w:rPr>
          <w:lang w:val="en-US"/>
        </w:rPr>
        <w:instrText xml:space="preserve"> ADDIN ZOTERO_ITEM CSL_CITATION {"citationID":"o4yDj7lH","properties":{"formattedCitation":"(Frank et al., 2019)","plainCitation":"(Frank et al., 2019)","noteIndex":0},"citationItems":[{"id":1115,"uris":["http://zotero.org/users/10288165/items/YJKMUT4U"],"itemData":{"id":1115,"type":"article-journal","container-title":"International journal of production economics","note":"publisher: Elsevier","page":"15–26","source":"Google Scholar","title":"Industry 4.0 technologies: Implementation patterns in manufacturing companies","title-short":"Industry 4.0 technologies","volume":"210","author":[{"family":"Frank","given":"Alejandro Germán"},{"family":"Dalenogare","given":"Lucas Santos"},{"family":"Ayala","given":"Néstor Fabián"}],"issued":{"date-parts":[["2019"]]}}}],"schema":"https://github.com/citation-style-language/schema/raw/master/csl-citation.json"} </w:instrText>
      </w:r>
      <w:r w:rsidR="008B5261" w:rsidRPr="00813667">
        <w:rPr>
          <w:lang w:val="en-US"/>
        </w:rPr>
        <w:fldChar w:fldCharType="separate"/>
      </w:r>
      <w:r w:rsidR="002B1A1B" w:rsidRPr="00813667">
        <w:rPr>
          <w:noProof/>
          <w:lang w:val="en-US"/>
        </w:rPr>
        <w:t>(Frank et al., 2019)</w:t>
      </w:r>
      <w:r w:rsidR="008B5261" w:rsidRPr="00813667">
        <w:rPr>
          <w:lang w:val="en-US"/>
        </w:rPr>
        <w:fldChar w:fldCharType="end"/>
      </w:r>
      <w:r w:rsidRPr="00813667">
        <w:rPr>
          <w:lang w:val="en-US"/>
        </w:rPr>
        <w:t xml:space="preserve">. It serves as the cornerstone of smart manufacturing, enabling the collection and processing of vast amounts of production data </w:t>
      </w:r>
      <w:r w:rsidR="00C75B7E" w:rsidRPr="00813667">
        <w:rPr>
          <w:lang w:val="en-US"/>
        </w:rPr>
        <w:t xml:space="preserve">via </w:t>
      </w:r>
      <w:r w:rsidRPr="00813667">
        <w:rPr>
          <w:lang w:val="en-US"/>
        </w:rPr>
        <w:t xml:space="preserve">universal interfaces </w:t>
      </w:r>
      <w:r w:rsidR="00E434AA" w:rsidRPr="00813667">
        <w:rPr>
          <w:lang w:val="en-US"/>
        </w:rPr>
        <w:t xml:space="preserve">such as </w:t>
      </w:r>
      <w:r w:rsidRPr="00813667">
        <w:rPr>
          <w:lang w:val="en-US"/>
        </w:rPr>
        <w:t xml:space="preserve">IoT </w:t>
      </w:r>
      <w:r w:rsidR="00E434AA" w:rsidRPr="00813667">
        <w:rPr>
          <w:lang w:val="en-US"/>
        </w:rPr>
        <w:t xml:space="preserve">gateways, thereby unlocking the </w:t>
      </w:r>
      <w:r w:rsidRPr="00813667">
        <w:rPr>
          <w:lang w:val="en-US"/>
        </w:rPr>
        <w:t>potential for enhan</w:t>
      </w:r>
      <w:r w:rsidR="00E434AA" w:rsidRPr="00813667">
        <w:rPr>
          <w:lang w:val="en-US"/>
        </w:rPr>
        <w:t xml:space="preserve">ced intelligence and innovation in </w:t>
      </w:r>
      <w:r w:rsidRPr="00813667">
        <w:rPr>
          <w:lang w:val="en-US"/>
        </w:rPr>
        <w:t>manufacturing processes</w:t>
      </w:r>
      <w:r w:rsidR="008B5261" w:rsidRPr="00813667">
        <w:rPr>
          <w:lang w:val="en-US"/>
        </w:rPr>
        <w:t xml:space="preserve"> </w:t>
      </w:r>
      <w:r w:rsidR="008B5261" w:rsidRPr="00813667">
        <w:rPr>
          <w:lang w:val="en-US"/>
        </w:rPr>
        <w:fldChar w:fldCharType="begin"/>
      </w:r>
      <w:r w:rsidR="008918B7" w:rsidRPr="00813667">
        <w:rPr>
          <w:lang w:val="en-US"/>
        </w:rPr>
        <w:instrText xml:space="preserve"> ADDIN ZOTERO_ITEM CSL_CITATION {"citationID":"5mLtROud","properties":{"formattedCitation":"(Tao &amp; Qi, 2017)","plainCitation":"(Tao &amp; Qi, 2017)","noteIndex":0},"citationItems":[{"id":1214,"uris":["http://zotero.org/users/10288165/items/7WDKW3CM"],"itemData":{"id":1214,"type":"article-journal","container-title":"IEEE Transactions on Systems, Man, and Cybernetics: Systems","issue":"1","note":"publisher: IEEE","page":"81–91","source":"Google Scholar","title":"New IT driven service-oriented smart manufacturing: framework and characteristics","title-short":"New IT driven service-oriented smart manufacturing","volume":"49","author":[{"family":"Tao","given":"Fei"},{"family":"Qi","given":"Qinglin"}],"issued":{"date-parts":[["2017"]]}}}],"schema":"https://github.com/citation-style-language/schema/raw/master/csl-citation.json"} </w:instrText>
      </w:r>
      <w:r w:rsidR="008B5261" w:rsidRPr="00813667">
        <w:rPr>
          <w:lang w:val="en-US"/>
        </w:rPr>
        <w:fldChar w:fldCharType="separate"/>
      </w:r>
      <w:r w:rsidR="002B1A1B" w:rsidRPr="00813667">
        <w:rPr>
          <w:noProof/>
          <w:lang w:val="en-US"/>
        </w:rPr>
        <w:t>(Tao &amp; Qi, 2017)</w:t>
      </w:r>
      <w:r w:rsidR="008B5261" w:rsidRPr="00813667">
        <w:rPr>
          <w:lang w:val="en-US"/>
        </w:rPr>
        <w:fldChar w:fldCharType="end"/>
      </w:r>
      <w:r w:rsidRPr="00813667">
        <w:rPr>
          <w:lang w:val="en-US"/>
        </w:rPr>
        <w:t>.</w:t>
      </w:r>
    </w:p>
    <w:p w14:paraId="20D72CC5" w14:textId="77777777" w:rsidR="00381FBF" w:rsidRPr="00813667" w:rsidRDefault="00381FBF" w:rsidP="00BB426A">
      <w:pPr>
        <w:spacing w:line="480" w:lineRule="auto"/>
        <w:ind w:firstLine="567"/>
        <w:jc w:val="both"/>
        <w:rPr>
          <w:lang w:val="en-US"/>
        </w:rPr>
      </w:pPr>
    </w:p>
    <w:p w14:paraId="7C902A9A" w14:textId="46CC7311" w:rsidR="00653AD3" w:rsidRPr="00813667" w:rsidRDefault="00381FBF" w:rsidP="00FC1495">
      <w:pPr>
        <w:spacing w:line="480" w:lineRule="auto"/>
        <w:jc w:val="both"/>
        <w:rPr>
          <w:b/>
          <w:lang w:val="en-US"/>
        </w:rPr>
      </w:pPr>
      <w:r w:rsidRPr="00813667">
        <w:rPr>
          <w:b/>
          <w:lang w:val="en-US"/>
        </w:rPr>
        <w:lastRenderedPageBreak/>
        <w:t>3. Hypotheses development</w:t>
      </w:r>
    </w:p>
    <w:p w14:paraId="0BA33BC4" w14:textId="0C5394B8" w:rsidR="002038A8" w:rsidRPr="00813667" w:rsidRDefault="00A76031" w:rsidP="00FC1495">
      <w:pPr>
        <w:spacing w:line="480" w:lineRule="auto"/>
        <w:jc w:val="both"/>
        <w:rPr>
          <w:bCs/>
          <w:lang w:val="en-US"/>
        </w:rPr>
      </w:pPr>
      <w:r w:rsidRPr="00813667">
        <w:rPr>
          <w:bCs/>
          <w:lang w:val="en-US"/>
        </w:rPr>
        <w:t xml:space="preserve">The following section delves into the intersection of base technologies and AI-enabled smart manufacturing, exploring their synergistic integration. We begin with an examination of the Internet of Things (IoT), cloud computing, and big data analytics, highlighting their role in enhancing decision-making and forming the foundational infrastructure of smart manufacturing systems. The discussion transitions into AI-enabled smart manufacturing and its contribution to </w:t>
      </w:r>
      <w:r w:rsidR="00B31C08" w:rsidRPr="00813667">
        <w:rPr>
          <w:bCs/>
          <w:lang w:val="en-US"/>
        </w:rPr>
        <w:t xml:space="preserve">exchange </w:t>
      </w:r>
      <w:r w:rsidRPr="00813667">
        <w:rPr>
          <w:bCs/>
          <w:lang w:val="en-US"/>
        </w:rPr>
        <w:t xml:space="preserve">value </w:t>
      </w:r>
      <w:r w:rsidR="00B31C08" w:rsidRPr="00813667">
        <w:rPr>
          <w:bCs/>
          <w:lang w:val="en-US"/>
        </w:rPr>
        <w:t>propositions</w:t>
      </w:r>
      <w:r w:rsidRPr="00813667">
        <w:rPr>
          <w:bCs/>
          <w:lang w:val="en-US"/>
        </w:rPr>
        <w:t xml:space="preserve">. Here, we investigate how digital advancements drive transformation across industrial sectors, focusing on </w:t>
      </w:r>
      <w:proofErr w:type="spellStart"/>
      <w:r w:rsidRPr="00813667">
        <w:rPr>
          <w:bCs/>
          <w:lang w:val="en-US"/>
        </w:rPr>
        <w:t>servitization</w:t>
      </w:r>
      <w:proofErr w:type="spellEnd"/>
      <w:r w:rsidRPr="00813667">
        <w:rPr>
          <w:bCs/>
          <w:lang w:val="en-US"/>
        </w:rPr>
        <w:t xml:space="preserve"> and its role in co-creating value within ecosystems. The interplay between AI-enabled smart manufacturing, </w:t>
      </w:r>
      <w:proofErr w:type="spellStart"/>
      <w:r w:rsidRPr="00813667">
        <w:rPr>
          <w:bCs/>
          <w:lang w:val="en-US"/>
        </w:rPr>
        <w:t>servitization</w:t>
      </w:r>
      <w:proofErr w:type="spellEnd"/>
      <w:r w:rsidRPr="00813667">
        <w:rPr>
          <w:bCs/>
          <w:lang w:val="en-US"/>
        </w:rPr>
        <w:t xml:space="preserve">, and sector-specific contexts is critically analyzed to understand their collective impact on value generation. This section posits that Industry 4.0 technologies significantly enhance smart manufacturing capabilities, facilitating ecosystem value capture through service-oriented models. The subsequent hypotheses and conceptual framework aim to provide a comprehensive understanding of these dynamics, offering insights into how industrial manufacturers can strategically leverage these technologies </w:t>
      </w:r>
      <w:r w:rsidR="00B31C08" w:rsidRPr="00813667">
        <w:rPr>
          <w:bCs/>
          <w:lang w:val="en-US"/>
        </w:rPr>
        <w:t xml:space="preserve">and </w:t>
      </w:r>
      <w:proofErr w:type="spellStart"/>
      <w:r w:rsidR="00B31C08" w:rsidRPr="00813667">
        <w:rPr>
          <w:bCs/>
          <w:lang w:val="en-US"/>
        </w:rPr>
        <w:t>servitization</w:t>
      </w:r>
      <w:proofErr w:type="spellEnd"/>
      <w:r w:rsidR="00B31C08" w:rsidRPr="00813667">
        <w:rPr>
          <w:bCs/>
          <w:lang w:val="en-US"/>
        </w:rPr>
        <w:t xml:space="preserve"> </w:t>
      </w:r>
      <w:r w:rsidRPr="00813667">
        <w:rPr>
          <w:bCs/>
          <w:lang w:val="en-US"/>
        </w:rPr>
        <w:t>to achieve ecosystem value capture.</w:t>
      </w:r>
      <w:r w:rsidR="002038A8" w:rsidRPr="00813667">
        <w:rPr>
          <w:bCs/>
          <w:lang w:val="en-US"/>
        </w:rPr>
        <w:t xml:space="preserve"> To support readership and flow of arguments Table 1 provides definitions for key topics and concepts used in this section.</w:t>
      </w:r>
    </w:p>
    <w:p w14:paraId="1E37089D" w14:textId="77777777" w:rsidR="002038A8" w:rsidRPr="00813667" w:rsidRDefault="002038A8" w:rsidP="002038A8">
      <w:pPr>
        <w:spacing w:line="360" w:lineRule="auto"/>
        <w:rPr>
          <w:b/>
          <w:lang w:val="en-US"/>
        </w:rPr>
      </w:pPr>
      <w:r w:rsidRPr="00813667">
        <w:rPr>
          <w:b/>
          <w:sz w:val="22"/>
          <w:szCs w:val="22"/>
          <w:lang w:val="en-US"/>
        </w:rPr>
        <w:t>Table</w:t>
      </w:r>
      <w:r w:rsidRPr="00813667">
        <w:rPr>
          <w:b/>
          <w:lang w:val="en-US"/>
        </w:rPr>
        <w:t xml:space="preserve"> 1</w:t>
      </w:r>
    </w:p>
    <w:p w14:paraId="40523731" w14:textId="5B03DEBF" w:rsidR="002038A8" w:rsidRPr="00813667" w:rsidRDefault="002038A8" w:rsidP="002038A8">
      <w:pPr>
        <w:spacing w:line="360" w:lineRule="auto"/>
        <w:rPr>
          <w:lang w:val="en-US" w:eastAsia="en-GB"/>
        </w:rPr>
      </w:pPr>
      <w:r w:rsidRPr="00813667">
        <w:rPr>
          <w:bCs/>
          <w:lang w:val="en-US"/>
        </w:rPr>
        <w:t xml:space="preserve">Glossary of </w:t>
      </w:r>
      <w:r w:rsidR="000D71D4" w:rsidRPr="00813667">
        <w:rPr>
          <w:bCs/>
          <w:lang w:val="en-US"/>
        </w:rPr>
        <w:t>t</w:t>
      </w:r>
      <w:r w:rsidRPr="00813667">
        <w:rPr>
          <w:bCs/>
          <w:lang w:val="en-US"/>
        </w:rPr>
        <w:t xml:space="preserve">opics and </w:t>
      </w:r>
      <w:r w:rsidR="000D71D4" w:rsidRPr="00813667">
        <w:rPr>
          <w:bCs/>
          <w:lang w:val="en-US"/>
        </w:rPr>
        <w:t>c</w:t>
      </w:r>
      <w:r w:rsidRPr="00813667">
        <w:rPr>
          <w:bCs/>
          <w:lang w:val="en-US"/>
        </w:rPr>
        <w:t>oncepts</w:t>
      </w:r>
      <w:r w:rsidR="000D71D4" w:rsidRPr="00813667">
        <w:rPr>
          <w:bCs/>
          <w:lang w:val="en-US"/>
        </w:rPr>
        <w:t>.</w:t>
      </w:r>
    </w:p>
    <w:tbl>
      <w:tblPr>
        <w:tblStyle w:val="Tablaconcuadrcula4-nfasis3"/>
        <w:tblW w:w="8789" w:type="dxa"/>
        <w:tblLook w:val="04A0" w:firstRow="1" w:lastRow="0" w:firstColumn="1" w:lastColumn="0" w:noHBand="0" w:noVBand="1"/>
      </w:tblPr>
      <w:tblGrid>
        <w:gridCol w:w="1701"/>
        <w:gridCol w:w="5387"/>
        <w:gridCol w:w="1701"/>
      </w:tblGrid>
      <w:tr w:rsidR="00813667" w:rsidRPr="00813667" w14:paraId="2E8D627E" w14:textId="77777777" w:rsidTr="003C27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D1C2992" w14:textId="76C4D6F3" w:rsidR="002038A8" w:rsidRPr="00813667" w:rsidRDefault="002038A8" w:rsidP="003C277A">
            <w:pPr>
              <w:spacing w:before="60" w:after="60"/>
              <w:rPr>
                <w:color w:val="auto"/>
                <w:sz w:val="20"/>
                <w:szCs w:val="20"/>
                <w:lang w:val="en-US"/>
              </w:rPr>
            </w:pPr>
            <w:r w:rsidRPr="00813667">
              <w:rPr>
                <w:color w:val="auto"/>
                <w:sz w:val="20"/>
                <w:szCs w:val="20"/>
                <w:lang w:val="en-US"/>
              </w:rPr>
              <w:t>Topic/Concept</w:t>
            </w:r>
          </w:p>
        </w:tc>
        <w:tc>
          <w:tcPr>
            <w:tcW w:w="5387" w:type="dxa"/>
          </w:tcPr>
          <w:p w14:paraId="2C73868E" w14:textId="77777777" w:rsidR="002038A8" w:rsidRPr="00813667" w:rsidRDefault="002038A8" w:rsidP="003C277A">
            <w:pPr>
              <w:spacing w:before="60" w:after="60"/>
              <w:cnfStyle w:val="100000000000" w:firstRow="1" w:lastRow="0" w:firstColumn="0" w:lastColumn="0" w:oddVBand="0" w:evenVBand="0" w:oddHBand="0" w:evenHBand="0" w:firstRowFirstColumn="0" w:firstRowLastColumn="0" w:lastRowFirstColumn="0" w:lastRowLastColumn="0"/>
              <w:rPr>
                <w:color w:val="auto"/>
                <w:sz w:val="20"/>
                <w:szCs w:val="20"/>
                <w:lang w:val="en-US"/>
              </w:rPr>
            </w:pPr>
            <w:r w:rsidRPr="00813667">
              <w:rPr>
                <w:color w:val="auto"/>
                <w:sz w:val="20"/>
                <w:szCs w:val="20"/>
                <w:lang w:val="en-US"/>
              </w:rPr>
              <w:t>Definition</w:t>
            </w:r>
          </w:p>
        </w:tc>
        <w:tc>
          <w:tcPr>
            <w:tcW w:w="1701" w:type="dxa"/>
          </w:tcPr>
          <w:p w14:paraId="66FDB81F" w14:textId="77777777" w:rsidR="002038A8" w:rsidRPr="00813667" w:rsidRDefault="002038A8" w:rsidP="003C277A">
            <w:pPr>
              <w:spacing w:before="60" w:after="60"/>
              <w:cnfStyle w:val="100000000000" w:firstRow="1" w:lastRow="0" w:firstColumn="0" w:lastColumn="0" w:oddVBand="0" w:evenVBand="0" w:oddHBand="0" w:evenHBand="0" w:firstRowFirstColumn="0" w:firstRowLastColumn="0" w:lastRowFirstColumn="0" w:lastRowLastColumn="0"/>
              <w:rPr>
                <w:color w:val="auto"/>
                <w:sz w:val="20"/>
                <w:szCs w:val="20"/>
                <w:lang w:val="en-US"/>
              </w:rPr>
            </w:pPr>
            <w:r w:rsidRPr="00813667">
              <w:rPr>
                <w:color w:val="auto"/>
                <w:sz w:val="20"/>
                <w:szCs w:val="20"/>
                <w:lang w:val="en-US"/>
              </w:rPr>
              <w:t>Author (s)</w:t>
            </w:r>
          </w:p>
        </w:tc>
      </w:tr>
      <w:tr w:rsidR="00813667" w:rsidRPr="00813667" w14:paraId="4F83CC83" w14:textId="77777777" w:rsidTr="003C2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1083E77" w14:textId="77777777" w:rsidR="002038A8" w:rsidRPr="00813667" w:rsidRDefault="002038A8" w:rsidP="003C277A">
            <w:pPr>
              <w:spacing w:before="60" w:after="60"/>
              <w:rPr>
                <w:sz w:val="20"/>
                <w:szCs w:val="20"/>
                <w:lang w:val="en-US"/>
              </w:rPr>
            </w:pPr>
            <w:r w:rsidRPr="00813667">
              <w:rPr>
                <w:sz w:val="20"/>
                <w:szCs w:val="20"/>
                <w:lang w:val="en-US"/>
              </w:rPr>
              <w:t>Intelligence</w:t>
            </w:r>
          </w:p>
        </w:tc>
        <w:tc>
          <w:tcPr>
            <w:tcW w:w="5387" w:type="dxa"/>
          </w:tcPr>
          <w:p w14:paraId="345101AB" w14:textId="77777777" w:rsidR="002038A8" w:rsidRPr="00813667" w:rsidRDefault="002038A8" w:rsidP="003C277A">
            <w:pPr>
              <w:spacing w:before="60" w:after="60"/>
              <w:cnfStyle w:val="000000100000" w:firstRow="0" w:lastRow="0" w:firstColumn="0" w:lastColumn="0" w:oddVBand="0" w:evenVBand="0" w:oddHBand="1" w:evenHBand="0" w:firstRowFirstColumn="0" w:firstRowLastColumn="0" w:lastRowFirstColumn="0" w:lastRowLastColumn="0"/>
              <w:rPr>
                <w:i/>
                <w:iCs/>
                <w:sz w:val="20"/>
                <w:szCs w:val="20"/>
                <w:lang w:val="en-US"/>
              </w:rPr>
            </w:pPr>
            <w:r w:rsidRPr="00813667">
              <w:rPr>
                <w:i/>
                <w:iCs/>
                <w:sz w:val="20"/>
                <w:szCs w:val="20"/>
                <w:lang w:val="en-US"/>
              </w:rPr>
              <w:t>“…the ability of a system to act appropriately in an uncertain environment, where appropriate action is that which increases the probability of success, and success is the achievement of behavioral subgoals that support the system’s ultimate goal.”</w:t>
            </w:r>
          </w:p>
        </w:tc>
        <w:tc>
          <w:tcPr>
            <w:tcW w:w="1701" w:type="dxa"/>
          </w:tcPr>
          <w:p w14:paraId="22B9DDEF" w14:textId="77777777" w:rsidR="002038A8" w:rsidRPr="00813667" w:rsidRDefault="002038A8" w:rsidP="003C277A">
            <w:pPr>
              <w:spacing w:before="60" w:after="60"/>
              <w:cnfStyle w:val="000000100000" w:firstRow="0" w:lastRow="0" w:firstColumn="0" w:lastColumn="0" w:oddVBand="0" w:evenVBand="0" w:oddHBand="1" w:evenHBand="0" w:firstRowFirstColumn="0" w:firstRowLastColumn="0" w:lastRowFirstColumn="0" w:lastRowLastColumn="0"/>
              <w:rPr>
                <w:sz w:val="20"/>
                <w:szCs w:val="20"/>
                <w:lang w:val="en-US"/>
              </w:rPr>
            </w:pPr>
            <w:r w:rsidRPr="00813667">
              <w:rPr>
                <w:sz w:val="20"/>
                <w:szCs w:val="20"/>
                <w:lang w:val="en-US"/>
              </w:rPr>
              <w:t>Albus (1991, p. 474)</w:t>
            </w:r>
          </w:p>
        </w:tc>
      </w:tr>
      <w:tr w:rsidR="00813667" w:rsidRPr="00813667" w14:paraId="1DECDB3E" w14:textId="77777777" w:rsidTr="003C277A">
        <w:tc>
          <w:tcPr>
            <w:cnfStyle w:val="001000000000" w:firstRow="0" w:lastRow="0" w:firstColumn="1" w:lastColumn="0" w:oddVBand="0" w:evenVBand="0" w:oddHBand="0" w:evenHBand="0" w:firstRowFirstColumn="0" w:firstRowLastColumn="0" w:lastRowFirstColumn="0" w:lastRowLastColumn="0"/>
            <w:tcW w:w="1701" w:type="dxa"/>
          </w:tcPr>
          <w:p w14:paraId="0E49A601" w14:textId="77777777" w:rsidR="002038A8" w:rsidRPr="00813667" w:rsidRDefault="002038A8" w:rsidP="003C277A">
            <w:pPr>
              <w:spacing w:before="60" w:after="60"/>
              <w:rPr>
                <w:sz w:val="20"/>
                <w:szCs w:val="20"/>
                <w:lang w:val="en-US"/>
              </w:rPr>
            </w:pPr>
            <w:r w:rsidRPr="00813667">
              <w:rPr>
                <w:sz w:val="20"/>
                <w:szCs w:val="20"/>
                <w:lang w:val="en-US"/>
              </w:rPr>
              <w:t>Artificial Intelligence</w:t>
            </w:r>
          </w:p>
        </w:tc>
        <w:tc>
          <w:tcPr>
            <w:tcW w:w="5387" w:type="dxa"/>
          </w:tcPr>
          <w:p w14:paraId="3A723F71" w14:textId="77777777" w:rsidR="002038A8" w:rsidRPr="00813667" w:rsidRDefault="002038A8" w:rsidP="003C277A">
            <w:pPr>
              <w:spacing w:before="60" w:after="60"/>
              <w:cnfStyle w:val="000000000000" w:firstRow="0" w:lastRow="0" w:firstColumn="0" w:lastColumn="0" w:oddVBand="0" w:evenVBand="0" w:oddHBand="0" w:evenHBand="0" w:firstRowFirstColumn="0" w:firstRowLastColumn="0" w:lastRowFirstColumn="0" w:lastRowLastColumn="0"/>
              <w:rPr>
                <w:i/>
                <w:iCs/>
                <w:sz w:val="20"/>
                <w:szCs w:val="20"/>
                <w:lang w:val="en-US"/>
              </w:rPr>
            </w:pPr>
            <w:r w:rsidRPr="00813667">
              <w:rPr>
                <w:i/>
                <w:iCs/>
                <w:sz w:val="20"/>
                <w:szCs w:val="20"/>
                <w:lang w:val="en-US"/>
              </w:rPr>
              <w:t>“…the ability of a system to identify, interpret, make inferences, and learn from data to achieve predetermined organizational and societal goals.”</w:t>
            </w:r>
          </w:p>
        </w:tc>
        <w:tc>
          <w:tcPr>
            <w:tcW w:w="1701" w:type="dxa"/>
          </w:tcPr>
          <w:p w14:paraId="4BF8AC0A" w14:textId="77777777" w:rsidR="002038A8" w:rsidRPr="00813667" w:rsidRDefault="002038A8" w:rsidP="003C277A">
            <w:pPr>
              <w:spacing w:before="60" w:after="60"/>
              <w:cnfStyle w:val="000000000000" w:firstRow="0" w:lastRow="0" w:firstColumn="0" w:lastColumn="0" w:oddVBand="0" w:evenVBand="0" w:oddHBand="0" w:evenHBand="0" w:firstRowFirstColumn="0" w:firstRowLastColumn="0" w:lastRowFirstColumn="0" w:lastRowLastColumn="0"/>
              <w:rPr>
                <w:sz w:val="20"/>
                <w:szCs w:val="20"/>
                <w:lang w:val="en-US"/>
              </w:rPr>
            </w:pPr>
            <w:r w:rsidRPr="00813667">
              <w:rPr>
                <w:sz w:val="20"/>
                <w:szCs w:val="20"/>
                <w:lang w:val="en-US"/>
              </w:rPr>
              <w:t>Mikalef &amp; Gupta (2021, p. 3)</w:t>
            </w:r>
          </w:p>
        </w:tc>
      </w:tr>
      <w:tr w:rsidR="00813667" w:rsidRPr="00813667" w14:paraId="1A930CF9" w14:textId="77777777" w:rsidTr="003C2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2A3AAAC" w14:textId="77777777" w:rsidR="002038A8" w:rsidRPr="00813667" w:rsidRDefault="002038A8" w:rsidP="003C277A">
            <w:pPr>
              <w:spacing w:before="60" w:after="60"/>
              <w:rPr>
                <w:sz w:val="20"/>
                <w:szCs w:val="20"/>
                <w:lang w:val="en-US"/>
              </w:rPr>
            </w:pPr>
            <w:r w:rsidRPr="00813667">
              <w:rPr>
                <w:sz w:val="20"/>
                <w:szCs w:val="20"/>
                <w:lang w:val="en-US"/>
              </w:rPr>
              <w:t>Smart Manufacturing</w:t>
            </w:r>
          </w:p>
        </w:tc>
        <w:tc>
          <w:tcPr>
            <w:tcW w:w="5387" w:type="dxa"/>
          </w:tcPr>
          <w:p w14:paraId="7BD75775" w14:textId="77777777" w:rsidR="002038A8" w:rsidRPr="00813667" w:rsidRDefault="002038A8" w:rsidP="003C277A">
            <w:pPr>
              <w:spacing w:before="60" w:after="60"/>
              <w:cnfStyle w:val="000000100000" w:firstRow="0" w:lastRow="0" w:firstColumn="0" w:lastColumn="0" w:oddVBand="0" w:evenVBand="0" w:oddHBand="1" w:evenHBand="0" w:firstRowFirstColumn="0" w:firstRowLastColumn="0" w:lastRowFirstColumn="0" w:lastRowLastColumn="0"/>
              <w:rPr>
                <w:i/>
                <w:iCs/>
                <w:sz w:val="20"/>
                <w:szCs w:val="20"/>
                <w:lang w:val="en-US"/>
              </w:rPr>
            </w:pPr>
            <w:r w:rsidRPr="00813667">
              <w:rPr>
                <w:i/>
                <w:iCs/>
                <w:sz w:val="20"/>
                <w:szCs w:val="20"/>
                <w:lang w:val="en-US"/>
              </w:rPr>
              <w:t>“…the integration of cyber-physical systems, IoT, cloud computing, service-oriented computing, AI and data science”</w:t>
            </w:r>
          </w:p>
        </w:tc>
        <w:tc>
          <w:tcPr>
            <w:tcW w:w="1701" w:type="dxa"/>
          </w:tcPr>
          <w:p w14:paraId="0F430E94" w14:textId="77777777" w:rsidR="002038A8" w:rsidRPr="00813667" w:rsidRDefault="002038A8" w:rsidP="003C277A">
            <w:pPr>
              <w:spacing w:before="60" w:after="60"/>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813667">
              <w:rPr>
                <w:sz w:val="20"/>
                <w:szCs w:val="20"/>
                <w:lang w:val="en-US"/>
              </w:rPr>
              <w:t>Kusiak</w:t>
            </w:r>
            <w:proofErr w:type="spellEnd"/>
            <w:r w:rsidRPr="00813667">
              <w:rPr>
                <w:sz w:val="20"/>
                <w:szCs w:val="20"/>
                <w:lang w:val="en-US"/>
              </w:rPr>
              <w:t xml:space="preserve"> (2018, p. 509)</w:t>
            </w:r>
          </w:p>
        </w:tc>
      </w:tr>
      <w:tr w:rsidR="00813667" w:rsidRPr="00813667" w14:paraId="4CBE1353" w14:textId="77777777" w:rsidTr="003C277A">
        <w:tc>
          <w:tcPr>
            <w:cnfStyle w:val="001000000000" w:firstRow="0" w:lastRow="0" w:firstColumn="1" w:lastColumn="0" w:oddVBand="0" w:evenVBand="0" w:oddHBand="0" w:evenHBand="0" w:firstRowFirstColumn="0" w:firstRowLastColumn="0" w:lastRowFirstColumn="0" w:lastRowLastColumn="0"/>
            <w:tcW w:w="1701" w:type="dxa"/>
          </w:tcPr>
          <w:p w14:paraId="166571B2" w14:textId="77777777" w:rsidR="002038A8" w:rsidRPr="00813667" w:rsidRDefault="002038A8" w:rsidP="003C277A">
            <w:pPr>
              <w:spacing w:before="60" w:after="60"/>
              <w:rPr>
                <w:sz w:val="20"/>
                <w:szCs w:val="20"/>
                <w:lang w:val="en-US"/>
              </w:rPr>
            </w:pPr>
            <w:proofErr w:type="spellStart"/>
            <w:r w:rsidRPr="00813667">
              <w:rPr>
                <w:sz w:val="20"/>
                <w:szCs w:val="20"/>
                <w:lang w:val="en-US"/>
              </w:rPr>
              <w:lastRenderedPageBreak/>
              <w:t>Servitization</w:t>
            </w:r>
            <w:proofErr w:type="spellEnd"/>
          </w:p>
        </w:tc>
        <w:tc>
          <w:tcPr>
            <w:tcW w:w="5387" w:type="dxa"/>
          </w:tcPr>
          <w:p w14:paraId="4CC766D8" w14:textId="77777777" w:rsidR="002038A8" w:rsidRPr="00813667" w:rsidRDefault="002038A8" w:rsidP="003C277A">
            <w:pPr>
              <w:spacing w:before="60" w:after="60"/>
              <w:cnfStyle w:val="000000000000" w:firstRow="0" w:lastRow="0" w:firstColumn="0" w:lastColumn="0" w:oddVBand="0" w:evenVBand="0" w:oddHBand="0" w:evenHBand="0" w:firstRowFirstColumn="0" w:firstRowLastColumn="0" w:lastRowFirstColumn="0" w:lastRowLastColumn="0"/>
              <w:rPr>
                <w:i/>
                <w:iCs/>
                <w:sz w:val="20"/>
                <w:szCs w:val="20"/>
                <w:lang w:val="en-US"/>
              </w:rPr>
            </w:pPr>
            <w:r w:rsidRPr="00813667">
              <w:rPr>
                <w:i/>
                <w:iCs/>
                <w:sz w:val="20"/>
                <w:szCs w:val="20"/>
                <w:lang w:val="en-US"/>
              </w:rPr>
              <w:t xml:space="preserve">“…the strategic business transformation from the traditional “pure” product-centered offering to an integrated product and service value offering” </w:t>
            </w:r>
            <w:r w:rsidRPr="00813667">
              <w:rPr>
                <w:sz w:val="20"/>
                <w:szCs w:val="20"/>
                <w:lang w:val="en-US"/>
              </w:rPr>
              <w:t>through three</w:t>
            </w:r>
            <w:r w:rsidRPr="00813667">
              <w:rPr>
                <w:i/>
                <w:iCs/>
                <w:sz w:val="20"/>
                <w:szCs w:val="20"/>
                <w:lang w:val="en-US"/>
              </w:rPr>
              <w:t xml:space="preserve"> </w:t>
            </w:r>
            <w:r w:rsidRPr="00813667">
              <w:rPr>
                <w:sz w:val="20"/>
                <w:szCs w:val="20"/>
                <w:lang w:val="en-US"/>
              </w:rPr>
              <w:t>main aspects</w:t>
            </w:r>
            <w:r w:rsidRPr="00813667">
              <w:rPr>
                <w:i/>
                <w:iCs/>
                <w:sz w:val="20"/>
                <w:szCs w:val="20"/>
                <w:lang w:val="en-US"/>
              </w:rPr>
              <w:t xml:space="preserve">: “service offering, which involves a focus on developing the </w:t>
            </w:r>
            <w:proofErr w:type="spellStart"/>
            <w:r w:rsidRPr="00813667">
              <w:rPr>
                <w:i/>
                <w:iCs/>
                <w:sz w:val="20"/>
                <w:szCs w:val="20"/>
                <w:lang w:val="en-US"/>
              </w:rPr>
              <w:t>servitization</w:t>
            </w:r>
            <w:proofErr w:type="spellEnd"/>
            <w:r w:rsidRPr="00813667">
              <w:rPr>
                <w:i/>
                <w:iCs/>
                <w:sz w:val="20"/>
                <w:szCs w:val="20"/>
                <w:lang w:val="en-US"/>
              </w:rPr>
              <w:t xml:space="preserve"> strategy; resource base, determining the required conditions; and activity system, outlining the activities to be performed."</w:t>
            </w:r>
          </w:p>
        </w:tc>
        <w:tc>
          <w:tcPr>
            <w:tcW w:w="1701" w:type="dxa"/>
          </w:tcPr>
          <w:p w14:paraId="18C15A9E" w14:textId="77777777" w:rsidR="002038A8" w:rsidRPr="00813667" w:rsidRDefault="002038A8" w:rsidP="003C277A">
            <w:pPr>
              <w:spacing w:before="60" w:after="60"/>
              <w:cnfStyle w:val="000000000000" w:firstRow="0" w:lastRow="0" w:firstColumn="0" w:lastColumn="0" w:oddVBand="0" w:evenVBand="0" w:oddHBand="0" w:evenHBand="0" w:firstRowFirstColumn="0" w:firstRowLastColumn="0" w:lastRowFirstColumn="0" w:lastRowLastColumn="0"/>
              <w:rPr>
                <w:sz w:val="20"/>
                <w:szCs w:val="20"/>
                <w:lang w:val="en-US"/>
              </w:rPr>
            </w:pPr>
            <w:r w:rsidRPr="00813667">
              <w:rPr>
                <w:sz w:val="20"/>
                <w:szCs w:val="20"/>
                <w:lang w:val="en-US"/>
              </w:rPr>
              <w:t>Ayala et al. (2019, pp. 43, 47)</w:t>
            </w:r>
          </w:p>
        </w:tc>
      </w:tr>
      <w:tr w:rsidR="00813667" w:rsidRPr="00813667" w14:paraId="34DEE3F0" w14:textId="77777777" w:rsidTr="003C2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2F82C46" w14:textId="77777777" w:rsidR="002038A8" w:rsidRPr="00813667" w:rsidRDefault="002038A8" w:rsidP="003C277A">
            <w:pPr>
              <w:spacing w:before="60" w:after="60"/>
              <w:rPr>
                <w:sz w:val="20"/>
                <w:szCs w:val="20"/>
                <w:lang w:val="en-US"/>
              </w:rPr>
            </w:pPr>
            <w:r w:rsidRPr="00813667">
              <w:rPr>
                <w:sz w:val="20"/>
                <w:szCs w:val="20"/>
                <w:lang w:val="en-US"/>
              </w:rPr>
              <w:t>Service Platform</w:t>
            </w:r>
          </w:p>
        </w:tc>
        <w:tc>
          <w:tcPr>
            <w:tcW w:w="5387" w:type="dxa"/>
          </w:tcPr>
          <w:p w14:paraId="75C73A17" w14:textId="77777777" w:rsidR="002038A8" w:rsidRPr="00813667" w:rsidRDefault="002038A8" w:rsidP="003C277A">
            <w:pPr>
              <w:spacing w:before="60" w:after="60"/>
              <w:cnfStyle w:val="000000100000" w:firstRow="0" w:lastRow="0" w:firstColumn="0" w:lastColumn="0" w:oddVBand="0" w:evenVBand="0" w:oddHBand="1" w:evenHBand="0" w:firstRowFirstColumn="0" w:firstRowLastColumn="0" w:lastRowFirstColumn="0" w:lastRowLastColumn="0"/>
              <w:rPr>
                <w:i/>
                <w:iCs/>
                <w:sz w:val="20"/>
                <w:szCs w:val="20"/>
                <w:lang w:val="en-US"/>
              </w:rPr>
            </w:pPr>
            <w:r w:rsidRPr="00813667">
              <w:rPr>
                <w:i/>
                <w:iCs/>
                <w:sz w:val="20"/>
                <w:szCs w:val="20"/>
                <w:lang w:val="en-US"/>
              </w:rPr>
              <w:t>“…a modular structure that comprises tangible and intangible components (resources) and facilitates the interaction of actors and resources (or resource bundles)."</w:t>
            </w:r>
          </w:p>
        </w:tc>
        <w:tc>
          <w:tcPr>
            <w:tcW w:w="1701" w:type="dxa"/>
          </w:tcPr>
          <w:p w14:paraId="770C7B30" w14:textId="77777777" w:rsidR="002038A8" w:rsidRPr="00813667" w:rsidRDefault="002038A8" w:rsidP="003C277A">
            <w:pPr>
              <w:spacing w:before="60" w:after="60"/>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813667">
              <w:rPr>
                <w:sz w:val="20"/>
                <w:szCs w:val="20"/>
                <w:lang w:val="en-US"/>
              </w:rPr>
              <w:t>Lusch</w:t>
            </w:r>
            <w:proofErr w:type="spellEnd"/>
            <w:r w:rsidRPr="00813667">
              <w:rPr>
                <w:sz w:val="20"/>
                <w:szCs w:val="20"/>
                <w:lang w:val="en-US"/>
              </w:rPr>
              <w:t xml:space="preserve"> &amp; Nambisan (2015, p. 166)</w:t>
            </w:r>
          </w:p>
        </w:tc>
      </w:tr>
      <w:tr w:rsidR="00813667" w:rsidRPr="00813667" w14:paraId="641D0506" w14:textId="77777777" w:rsidTr="003C277A">
        <w:tc>
          <w:tcPr>
            <w:cnfStyle w:val="001000000000" w:firstRow="0" w:lastRow="0" w:firstColumn="1" w:lastColumn="0" w:oddVBand="0" w:evenVBand="0" w:oddHBand="0" w:evenHBand="0" w:firstRowFirstColumn="0" w:firstRowLastColumn="0" w:lastRowFirstColumn="0" w:lastRowLastColumn="0"/>
            <w:tcW w:w="1701" w:type="dxa"/>
          </w:tcPr>
          <w:p w14:paraId="65DB3FA2" w14:textId="77777777" w:rsidR="002038A8" w:rsidRPr="00813667" w:rsidRDefault="002038A8" w:rsidP="003C277A">
            <w:pPr>
              <w:spacing w:before="60" w:after="60"/>
              <w:rPr>
                <w:sz w:val="20"/>
                <w:szCs w:val="20"/>
                <w:lang w:val="en-US"/>
              </w:rPr>
            </w:pPr>
            <w:r w:rsidRPr="00813667">
              <w:rPr>
                <w:sz w:val="20"/>
                <w:szCs w:val="20"/>
                <w:lang w:val="en-US"/>
              </w:rPr>
              <w:t>Service System</w:t>
            </w:r>
          </w:p>
        </w:tc>
        <w:tc>
          <w:tcPr>
            <w:tcW w:w="5387" w:type="dxa"/>
          </w:tcPr>
          <w:p w14:paraId="272514B3" w14:textId="77777777" w:rsidR="002038A8" w:rsidRPr="00813667" w:rsidRDefault="002038A8" w:rsidP="003C277A">
            <w:pPr>
              <w:spacing w:before="60" w:after="60"/>
              <w:cnfStyle w:val="000000000000" w:firstRow="0" w:lastRow="0" w:firstColumn="0" w:lastColumn="0" w:oddVBand="0" w:evenVBand="0" w:oddHBand="0" w:evenHBand="0" w:firstRowFirstColumn="0" w:firstRowLastColumn="0" w:lastRowFirstColumn="0" w:lastRowLastColumn="0"/>
              <w:rPr>
                <w:i/>
                <w:iCs/>
                <w:sz w:val="20"/>
                <w:szCs w:val="20"/>
                <w:lang w:val="en-US"/>
              </w:rPr>
            </w:pPr>
            <w:r w:rsidRPr="00813667">
              <w:rPr>
                <w:i/>
                <w:iCs/>
                <w:sz w:val="20"/>
                <w:szCs w:val="20"/>
                <w:lang w:val="en-US"/>
              </w:rPr>
              <w:t>“…an open system (1) capable of improving the state of another system through sharing or applying its resources … and (2) capable of improving its own state by acquiring external resources"</w:t>
            </w:r>
          </w:p>
        </w:tc>
        <w:tc>
          <w:tcPr>
            <w:tcW w:w="1701" w:type="dxa"/>
          </w:tcPr>
          <w:p w14:paraId="5497F19D" w14:textId="77777777" w:rsidR="002038A8" w:rsidRPr="00813667" w:rsidRDefault="002038A8" w:rsidP="003C277A">
            <w:pPr>
              <w:spacing w:before="60" w:after="60"/>
              <w:cnfStyle w:val="000000000000" w:firstRow="0" w:lastRow="0" w:firstColumn="0" w:lastColumn="0" w:oddVBand="0" w:evenVBand="0" w:oddHBand="0" w:evenHBand="0" w:firstRowFirstColumn="0" w:firstRowLastColumn="0" w:lastRowFirstColumn="0" w:lastRowLastColumn="0"/>
              <w:rPr>
                <w:sz w:val="20"/>
                <w:szCs w:val="20"/>
                <w:lang w:val="en-US"/>
              </w:rPr>
            </w:pPr>
            <w:r w:rsidRPr="00813667">
              <w:rPr>
                <w:sz w:val="20"/>
                <w:szCs w:val="20"/>
                <w:lang w:val="en-US"/>
              </w:rPr>
              <w:t>Maglio et al. (2009, p. 403)</w:t>
            </w:r>
          </w:p>
        </w:tc>
      </w:tr>
      <w:tr w:rsidR="00813667" w:rsidRPr="00813667" w14:paraId="2BCB9798" w14:textId="77777777" w:rsidTr="003C2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856B416" w14:textId="77777777" w:rsidR="002038A8" w:rsidRPr="00813667" w:rsidRDefault="002038A8" w:rsidP="003C277A">
            <w:pPr>
              <w:spacing w:before="60" w:after="60"/>
              <w:rPr>
                <w:sz w:val="20"/>
                <w:szCs w:val="20"/>
                <w:lang w:val="en-US"/>
              </w:rPr>
            </w:pPr>
            <w:r w:rsidRPr="00813667">
              <w:rPr>
                <w:sz w:val="20"/>
                <w:szCs w:val="20"/>
                <w:lang w:val="en-US"/>
              </w:rPr>
              <w:t>Service Ecosystem</w:t>
            </w:r>
          </w:p>
        </w:tc>
        <w:tc>
          <w:tcPr>
            <w:tcW w:w="5387" w:type="dxa"/>
          </w:tcPr>
          <w:p w14:paraId="414781F7" w14:textId="77777777" w:rsidR="002038A8" w:rsidRPr="00813667" w:rsidRDefault="002038A8" w:rsidP="003C277A">
            <w:pPr>
              <w:spacing w:before="60" w:after="60"/>
              <w:cnfStyle w:val="000000100000" w:firstRow="0" w:lastRow="0" w:firstColumn="0" w:lastColumn="0" w:oddVBand="0" w:evenVBand="0" w:oddHBand="1" w:evenHBand="0" w:firstRowFirstColumn="0" w:firstRowLastColumn="0" w:lastRowFirstColumn="0" w:lastRowLastColumn="0"/>
              <w:rPr>
                <w:i/>
                <w:iCs/>
                <w:sz w:val="20"/>
                <w:szCs w:val="20"/>
                <w:lang w:val="en-US"/>
              </w:rPr>
            </w:pPr>
            <w:r w:rsidRPr="00813667">
              <w:rPr>
                <w:i/>
                <w:iCs/>
                <w:sz w:val="20"/>
                <w:szCs w:val="20"/>
                <w:lang w:val="en-US"/>
              </w:rPr>
              <w:t>“…a relatively self-contained, self-adjusting system of resource-integrating actors connected by shared institutional arrangements and mutual value creation through service exchange."</w:t>
            </w:r>
          </w:p>
        </w:tc>
        <w:tc>
          <w:tcPr>
            <w:tcW w:w="1701" w:type="dxa"/>
          </w:tcPr>
          <w:p w14:paraId="6F51AFA1" w14:textId="77777777" w:rsidR="002038A8" w:rsidRPr="00813667" w:rsidRDefault="002038A8" w:rsidP="003C277A">
            <w:pPr>
              <w:spacing w:before="60" w:after="60"/>
              <w:cnfStyle w:val="000000100000" w:firstRow="0" w:lastRow="0" w:firstColumn="0" w:lastColumn="0" w:oddVBand="0" w:evenVBand="0" w:oddHBand="1" w:evenHBand="0" w:firstRowFirstColumn="0" w:firstRowLastColumn="0" w:lastRowFirstColumn="0" w:lastRowLastColumn="0"/>
              <w:rPr>
                <w:sz w:val="20"/>
                <w:szCs w:val="20"/>
                <w:lang w:val="en-US"/>
              </w:rPr>
            </w:pPr>
            <w:r w:rsidRPr="00813667">
              <w:rPr>
                <w:sz w:val="20"/>
                <w:szCs w:val="20"/>
                <w:lang w:val="en-US"/>
              </w:rPr>
              <w:t xml:space="preserve">Vargo &amp; </w:t>
            </w:r>
            <w:proofErr w:type="spellStart"/>
            <w:r w:rsidRPr="00813667">
              <w:rPr>
                <w:sz w:val="20"/>
                <w:szCs w:val="20"/>
                <w:lang w:val="en-US"/>
              </w:rPr>
              <w:t>Lusch</w:t>
            </w:r>
            <w:proofErr w:type="spellEnd"/>
            <w:r w:rsidRPr="00813667">
              <w:rPr>
                <w:sz w:val="20"/>
                <w:szCs w:val="20"/>
                <w:lang w:val="en-US"/>
              </w:rPr>
              <w:t xml:space="preserve"> (2016, p. 10)</w:t>
            </w:r>
          </w:p>
        </w:tc>
      </w:tr>
      <w:tr w:rsidR="00813667" w:rsidRPr="00813667" w14:paraId="07F2BDD5" w14:textId="77777777" w:rsidTr="003C277A">
        <w:tc>
          <w:tcPr>
            <w:cnfStyle w:val="001000000000" w:firstRow="0" w:lastRow="0" w:firstColumn="1" w:lastColumn="0" w:oddVBand="0" w:evenVBand="0" w:oddHBand="0" w:evenHBand="0" w:firstRowFirstColumn="0" w:firstRowLastColumn="0" w:lastRowFirstColumn="0" w:lastRowLastColumn="0"/>
            <w:tcW w:w="1701" w:type="dxa"/>
          </w:tcPr>
          <w:p w14:paraId="3C836F78" w14:textId="77777777" w:rsidR="002038A8" w:rsidRPr="00813667" w:rsidRDefault="002038A8" w:rsidP="003C277A">
            <w:pPr>
              <w:spacing w:before="60" w:after="60"/>
              <w:rPr>
                <w:sz w:val="20"/>
                <w:szCs w:val="20"/>
                <w:lang w:val="en-US"/>
              </w:rPr>
            </w:pPr>
            <w:r w:rsidRPr="00813667">
              <w:rPr>
                <w:sz w:val="20"/>
                <w:szCs w:val="20"/>
                <w:lang w:val="en-US"/>
              </w:rPr>
              <w:t>Ecosystem Value Capture</w:t>
            </w:r>
          </w:p>
        </w:tc>
        <w:tc>
          <w:tcPr>
            <w:tcW w:w="5387" w:type="dxa"/>
          </w:tcPr>
          <w:p w14:paraId="195832DA" w14:textId="77777777" w:rsidR="002038A8" w:rsidRPr="00813667" w:rsidRDefault="002038A8" w:rsidP="003C277A">
            <w:pPr>
              <w:spacing w:before="60" w:after="60"/>
              <w:cnfStyle w:val="000000000000" w:firstRow="0" w:lastRow="0" w:firstColumn="0" w:lastColumn="0" w:oddVBand="0" w:evenVBand="0" w:oddHBand="0" w:evenHBand="0" w:firstRowFirstColumn="0" w:firstRowLastColumn="0" w:lastRowFirstColumn="0" w:lastRowLastColumn="0"/>
              <w:rPr>
                <w:sz w:val="20"/>
                <w:szCs w:val="20"/>
                <w:lang w:val="en-US"/>
              </w:rPr>
            </w:pPr>
            <w:r w:rsidRPr="00813667">
              <w:rPr>
                <w:sz w:val="20"/>
                <w:szCs w:val="20"/>
                <w:lang w:val="en-US"/>
              </w:rPr>
              <w:t>Mechanism that aligns relationships within and between service systems through efficiency, accountability, shared customer value and novelty, and supports resource integration, value co-creation and governance interactions.</w:t>
            </w:r>
          </w:p>
        </w:tc>
        <w:tc>
          <w:tcPr>
            <w:tcW w:w="1701" w:type="dxa"/>
          </w:tcPr>
          <w:p w14:paraId="67A38A05" w14:textId="77777777" w:rsidR="002038A8" w:rsidRPr="00813667" w:rsidRDefault="002038A8" w:rsidP="003C277A">
            <w:pPr>
              <w:spacing w:before="60" w:after="60"/>
              <w:cnfStyle w:val="000000000000" w:firstRow="0" w:lastRow="0" w:firstColumn="0" w:lastColumn="0" w:oddVBand="0" w:evenVBand="0" w:oddHBand="0" w:evenHBand="0" w:firstRowFirstColumn="0" w:firstRowLastColumn="0" w:lastRowFirstColumn="0" w:lastRowLastColumn="0"/>
              <w:rPr>
                <w:sz w:val="20"/>
                <w:szCs w:val="20"/>
                <w:lang w:val="en-US"/>
              </w:rPr>
            </w:pPr>
            <w:r w:rsidRPr="00813667">
              <w:rPr>
                <w:sz w:val="20"/>
                <w:szCs w:val="20"/>
                <w:lang w:val="en-US"/>
              </w:rPr>
              <w:t>Chen et al. (2021); Frost et al. (2019)</w:t>
            </w:r>
          </w:p>
        </w:tc>
      </w:tr>
    </w:tbl>
    <w:p w14:paraId="4DF72AF0" w14:textId="29C07126" w:rsidR="002038A8" w:rsidRPr="00813667" w:rsidRDefault="002038A8" w:rsidP="000D71D4">
      <w:pPr>
        <w:spacing w:after="120" w:line="360" w:lineRule="auto"/>
        <w:rPr>
          <w:i/>
          <w:iCs/>
          <w:sz w:val="18"/>
          <w:szCs w:val="18"/>
        </w:rPr>
      </w:pPr>
      <w:proofErr w:type="spellStart"/>
      <w:r w:rsidRPr="00813667">
        <w:rPr>
          <w:i/>
          <w:iCs/>
          <w:sz w:val="18"/>
          <w:szCs w:val="18"/>
        </w:rPr>
        <w:t>Source</w:t>
      </w:r>
      <w:proofErr w:type="spellEnd"/>
      <w:r w:rsidRPr="00813667">
        <w:rPr>
          <w:i/>
          <w:iCs/>
          <w:sz w:val="18"/>
          <w:szCs w:val="18"/>
        </w:rPr>
        <w:t xml:space="preserve">: </w:t>
      </w:r>
      <w:proofErr w:type="spellStart"/>
      <w:r w:rsidRPr="00813667">
        <w:rPr>
          <w:i/>
          <w:iCs/>
          <w:sz w:val="18"/>
          <w:szCs w:val="18"/>
        </w:rPr>
        <w:t>Authors</w:t>
      </w:r>
      <w:proofErr w:type="spellEnd"/>
      <w:r w:rsidRPr="00813667">
        <w:rPr>
          <w:i/>
          <w:iCs/>
          <w:sz w:val="18"/>
          <w:szCs w:val="18"/>
        </w:rPr>
        <w:t xml:space="preserve"> </w:t>
      </w:r>
      <w:proofErr w:type="spellStart"/>
      <w:r w:rsidRPr="00813667">
        <w:rPr>
          <w:i/>
          <w:iCs/>
          <w:sz w:val="18"/>
          <w:szCs w:val="18"/>
        </w:rPr>
        <w:t>own</w:t>
      </w:r>
      <w:proofErr w:type="spellEnd"/>
      <w:r w:rsidRPr="00813667">
        <w:rPr>
          <w:i/>
          <w:iCs/>
          <w:sz w:val="18"/>
          <w:szCs w:val="18"/>
        </w:rPr>
        <w:t xml:space="preserve"> </w:t>
      </w:r>
      <w:proofErr w:type="spellStart"/>
      <w:r w:rsidRPr="00813667">
        <w:rPr>
          <w:i/>
          <w:iCs/>
          <w:sz w:val="18"/>
          <w:szCs w:val="18"/>
        </w:rPr>
        <w:t>creation</w:t>
      </w:r>
      <w:proofErr w:type="spellEnd"/>
    </w:p>
    <w:p w14:paraId="5A6FD41D" w14:textId="77777777" w:rsidR="00A76031" w:rsidRPr="00813667" w:rsidRDefault="00A76031" w:rsidP="00FC1495">
      <w:pPr>
        <w:spacing w:line="480" w:lineRule="auto"/>
        <w:jc w:val="both"/>
        <w:rPr>
          <w:bCs/>
          <w:lang w:val="en-US"/>
        </w:rPr>
      </w:pPr>
    </w:p>
    <w:p w14:paraId="3114463E" w14:textId="2E60F726" w:rsidR="00FC1495" w:rsidRPr="00813667" w:rsidRDefault="00381FBF" w:rsidP="00FC1495">
      <w:pPr>
        <w:spacing w:line="480" w:lineRule="auto"/>
        <w:jc w:val="both"/>
        <w:rPr>
          <w:lang w:val="en-US"/>
        </w:rPr>
      </w:pPr>
      <w:r w:rsidRPr="00813667">
        <w:rPr>
          <w:i/>
          <w:lang w:val="en-US"/>
        </w:rPr>
        <w:t xml:space="preserve">3.1 Base technologies and AI-enabled </w:t>
      </w:r>
      <w:r w:rsidR="003666FB" w:rsidRPr="00813667">
        <w:rPr>
          <w:i/>
          <w:lang w:val="en-US"/>
        </w:rPr>
        <w:t>s</w:t>
      </w:r>
      <w:r w:rsidRPr="00813667">
        <w:rPr>
          <w:i/>
          <w:lang w:val="en-US"/>
        </w:rPr>
        <w:t xml:space="preserve">mart </w:t>
      </w:r>
      <w:r w:rsidR="003666FB" w:rsidRPr="00813667">
        <w:rPr>
          <w:i/>
          <w:lang w:val="en-US"/>
        </w:rPr>
        <w:t>m</w:t>
      </w:r>
      <w:r w:rsidRPr="00813667">
        <w:rPr>
          <w:i/>
          <w:lang w:val="en-US"/>
        </w:rPr>
        <w:t>anufacturing</w:t>
      </w:r>
    </w:p>
    <w:p w14:paraId="33D6CAD2" w14:textId="7B0F0B27" w:rsidR="008B5261" w:rsidRPr="00813667" w:rsidRDefault="000B5D81" w:rsidP="00FC1495">
      <w:pPr>
        <w:spacing w:line="480" w:lineRule="auto"/>
        <w:jc w:val="both"/>
        <w:rPr>
          <w:lang w:val="en-US"/>
        </w:rPr>
      </w:pPr>
      <w:r w:rsidRPr="00813667">
        <w:rPr>
          <w:lang w:val="en-US"/>
        </w:rPr>
        <w:t xml:space="preserve">The synergistic integration of the IoT </w:t>
      </w:r>
      <w:r w:rsidR="00E434AA" w:rsidRPr="00813667">
        <w:rPr>
          <w:lang w:val="en-US"/>
        </w:rPr>
        <w:t xml:space="preserve">as a network comprising </w:t>
      </w:r>
      <w:r w:rsidRPr="00813667">
        <w:rPr>
          <w:lang w:val="en-US"/>
        </w:rPr>
        <w:t xml:space="preserve">interconnected devices, cloud services coupled with computing infrastructure, and the </w:t>
      </w:r>
      <w:r w:rsidR="009C29C2" w:rsidRPr="00813667">
        <w:rPr>
          <w:lang w:val="en-US"/>
        </w:rPr>
        <w:t xml:space="preserve">use </w:t>
      </w:r>
      <w:r w:rsidRPr="00813667">
        <w:rPr>
          <w:lang w:val="en-US"/>
        </w:rPr>
        <w:t xml:space="preserve">of </w:t>
      </w:r>
      <w:r w:rsidR="00602CE4" w:rsidRPr="00813667">
        <w:rPr>
          <w:lang w:val="en-US"/>
        </w:rPr>
        <w:t>b</w:t>
      </w:r>
      <w:r w:rsidRPr="00813667">
        <w:rPr>
          <w:lang w:val="en-US"/>
        </w:rPr>
        <w:t xml:space="preserve">ig </w:t>
      </w:r>
      <w:r w:rsidR="00602CE4" w:rsidRPr="00813667">
        <w:rPr>
          <w:lang w:val="en-US"/>
        </w:rPr>
        <w:t>d</w:t>
      </w:r>
      <w:r w:rsidRPr="00813667">
        <w:rPr>
          <w:lang w:val="en-US"/>
        </w:rPr>
        <w:t xml:space="preserve">ata and analytics emerges as a </w:t>
      </w:r>
      <w:r w:rsidR="00B31C08" w:rsidRPr="00813667">
        <w:rPr>
          <w:lang w:val="en-US"/>
        </w:rPr>
        <w:t>crucial</w:t>
      </w:r>
      <w:r w:rsidRPr="00813667">
        <w:rPr>
          <w:lang w:val="en-US"/>
        </w:rPr>
        <w:t xml:space="preserve"> driver </w:t>
      </w:r>
      <w:r w:rsidR="000C4E20" w:rsidRPr="00813667">
        <w:rPr>
          <w:lang w:val="en-US"/>
        </w:rPr>
        <w:t xml:space="preserve">for </w:t>
      </w:r>
      <w:r w:rsidRPr="00813667">
        <w:rPr>
          <w:lang w:val="en-US"/>
        </w:rPr>
        <w:t>enhancing decision-making in diverse fa</w:t>
      </w:r>
      <w:r w:rsidR="00E434AA" w:rsidRPr="00813667">
        <w:rPr>
          <w:lang w:val="en-US"/>
        </w:rPr>
        <w:t xml:space="preserve">cets of industrial enterprises </w:t>
      </w:r>
      <w:r w:rsidRPr="00813667">
        <w:rPr>
          <w:lang w:val="en-US"/>
        </w:rPr>
        <w:fldChar w:fldCharType="begin"/>
      </w:r>
      <w:r w:rsidR="008918B7" w:rsidRPr="00813667">
        <w:rPr>
          <w:lang w:val="en-US"/>
        </w:rPr>
        <w:instrText xml:space="preserve"> ADDIN ZOTERO_ITEM CSL_CITATION {"citationID":"NwNjZWAq","properties":{"formattedCitation":"(Frank et al., 2019)","plainCitation":"(Frank et al., 2019)","noteIndex":0},"citationItems":[{"id":1115,"uris":["http://zotero.org/users/10288165/items/YJKMUT4U"],"itemData":{"id":1115,"type":"article-journal","container-title":"International journal of production economics","note":"publisher: Elsevier","page":"15–26","source":"Google Scholar","title":"Industry 4.0 technologies: Implementation patterns in manufacturing companies","title-short":"Industry 4.0 technologies","volume":"210","author":[{"family":"Frank","given":"Alejandro Germán"},{"family":"Dalenogare","given":"Lucas Santos"},{"family":"Ayala","given":"Néstor Fabián"}],"issued":{"date-parts":[["2019"]]}}}],"schema":"https://github.com/citation-style-language/schema/raw/master/csl-citation.json"} </w:instrText>
      </w:r>
      <w:r w:rsidRPr="00813667">
        <w:rPr>
          <w:lang w:val="en-US"/>
        </w:rPr>
        <w:fldChar w:fldCharType="separate"/>
      </w:r>
      <w:r w:rsidR="002B1A1B" w:rsidRPr="00813667">
        <w:rPr>
          <w:noProof/>
          <w:lang w:val="en-US"/>
        </w:rPr>
        <w:t>(Frank et al., 2019)</w:t>
      </w:r>
      <w:r w:rsidRPr="00813667">
        <w:rPr>
          <w:lang w:val="en-US"/>
        </w:rPr>
        <w:fldChar w:fldCharType="end"/>
      </w:r>
      <w:r w:rsidR="00CA0CAF" w:rsidRPr="00813667">
        <w:rPr>
          <w:lang w:val="en-US"/>
        </w:rPr>
        <w:t xml:space="preserve">. </w:t>
      </w:r>
      <w:r w:rsidRPr="00813667">
        <w:rPr>
          <w:lang w:val="en-US"/>
        </w:rPr>
        <w:t xml:space="preserve">Collectively, </w:t>
      </w:r>
      <w:r w:rsidR="00094841" w:rsidRPr="00813667">
        <w:rPr>
          <w:lang w:val="en-US"/>
        </w:rPr>
        <w:t xml:space="preserve">the </w:t>
      </w:r>
      <w:r w:rsidRPr="00813667">
        <w:rPr>
          <w:lang w:val="en-US"/>
        </w:rPr>
        <w:t>IoT serves as a foundational infrastructure in which cloud services function as the underlying computational eng</w:t>
      </w:r>
      <w:r w:rsidR="00E434AA" w:rsidRPr="00813667">
        <w:rPr>
          <w:lang w:val="en-US"/>
        </w:rPr>
        <w:t xml:space="preserve">ine, while big data serves as a </w:t>
      </w:r>
      <w:r w:rsidRPr="00813667">
        <w:rPr>
          <w:lang w:val="en-US"/>
        </w:rPr>
        <w:t>valuable resource</w:t>
      </w:r>
      <w:r w:rsidR="003642A1" w:rsidRPr="00813667">
        <w:rPr>
          <w:lang w:val="en-US"/>
        </w:rPr>
        <w:t xml:space="preserve"> </w:t>
      </w:r>
      <w:r w:rsidR="003642A1" w:rsidRPr="00813667">
        <w:rPr>
          <w:lang w:val="en-US"/>
        </w:rPr>
        <w:fldChar w:fldCharType="begin"/>
      </w:r>
      <w:r w:rsidR="003642A1" w:rsidRPr="00813667">
        <w:rPr>
          <w:lang w:val="en-US"/>
        </w:rPr>
        <w:instrText xml:space="preserve"> ADDIN ZOTERO_ITEM CSL_CITATION {"citationID":"mNCUFjdR","properties":{"formattedCitation":"(Aryal et al., 2020)","plainCitation":"(Aryal et al., 2020)","noteIndex":0},"citationItems":[{"id":1745,"uris":["http://zotero.org/users/10288165/items/PVP2HRCP"],"itemData":{"id":1745,"type":"article-journal","abstract":"Purpose The purpose of this study is to provide insights into the way in which understanding and implementation of disruptive technology, specifically big data analytics and the Internet of Things (IoT), have changed over time. The study also examines the ways in which research in supply chain and related fields differ when responding to and managing disruptive change. Design/methodology/approach This study follows a four-step systematic review process, consisting of literature collection, descriptive analysis, category selection and material evaluation. For the last stage of evaluating relevant issues and trends in the literature, the latent semantic analysis method was adopted using Leximancer, which allows more rapid, reliable and consistent content analysis. Findings The empirical analysis identified key research trends in big data analytics and IoT divided over two time-periods, in which research demonstrated steady growth by 2015 and the rapid growth was shown afterwards. The key finding of this review is that the main interest in recent big data is toward overlapping customer service, support and supply chain network, systems and performance. Major research themes in IoT moved from general supply chain and business information management to more specific context including supply chain design, model and performance. Originality/value In addition to providing more awareness of this research approach, the authors seek to identify important trends in disruptive technologies research over time.","container-title":"Supply Chain Management: An International Journal","DOI":"10.1108/SCM-03-2018-0149","ISSN":"1359-8546","issue":"2","note":"publisher: Emerald Publishing Limited","page":"141-156","source":"Emerald Insight","title":"The emerging big data analytics and IoT in supply chain management: a systematic review","title-short":"The emerging big data analytics and IoT in supply chain management","volume":"25","author":[{"family":"Aryal","given":"Arun"},{"family":"Liao","given":"Ying"},{"family":"Nattuthurai","given":"Prasnna"},{"family":"Li","given":"Bo"}],"issued":{"date-parts":[["2020"]]}}}],"schema":"https://github.com/citation-style-language/schema/raw/master/csl-citation.json"} </w:instrText>
      </w:r>
      <w:r w:rsidR="003642A1" w:rsidRPr="00813667">
        <w:rPr>
          <w:lang w:val="en-US"/>
        </w:rPr>
        <w:fldChar w:fldCharType="separate"/>
      </w:r>
      <w:r w:rsidR="003642A1" w:rsidRPr="00813667">
        <w:rPr>
          <w:noProof/>
          <w:lang w:val="en-US"/>
        </w:rPr>
        <w:t>(Aryal et al., 2020)</w:t>
      </w:r>
      <w:r w:rsidR="003642A1" w:rsidRPr="00813667">
        <w:rPr>
          <w:lang w:val="en-US"/>
        </w:rPr>
        <w:fldChar w:fldCharType="end"/>
      </w:r>
      <w:r w:rsidRPr="00813667">
        <w:rPr>
          <w:lang w:val="en-US"/>
        </w:rPr>
        <w:t xml:space="preserve">. This interconnected system empowers users to leverage standard capabilities for the efficient processing of distributed queries spanning multiple datasets </w:t>
      </w:r>
      <w:r w:rsidRPr="00813667">
        <w:rPr>
          <w:lang w:val="en-US"/>
        </w:rPr>
        <w:fldChar w:fldCharType="begin"/>
      </w:r>
      <w:r w:rsidR="008918B7" w:rsidRPr="00813667">
        <w:rPr>
          <w:lang w:val="en-US"/>
        </w:rPr>
        <w:instrText xml:space="preserve"> ADDIN ZOTERO_ITEM CSL_CITATION {"citationID":"9javUqqm","properties":{"formattedCitation":"(Hashem et al., 2015)","plainCitation":"(Hashem et al., 2015)","noteIndex":0},"citationItems":[{"id":1216,"uris":["http://zotero.org/users/10288165/items/3MAAK2FJ"],"itemData":{"id":1216,"type":"article-journal","container-title":"Information systems","note":"publisher: Elsevier","page":"98–115","source":"Google Scholar","title":"The rise of “big data” on cloud computing: Review and open research issues","title-short":"The rise of “big data” on cloud computing","volume":"47","author":[{"family":"Hashem","given":"Ibrahim Abaker Targio"},{"family":"Yaqoob","given":"Ibrar"},{"family":"Anuar","given":"Nor Badrul"},{"family":"Mokhtar","given":"Salimah"},{"family":"Gani","given":"Abdullah"},{"family":"Khan","given":"Samee Ullah"}],"issued":{"date-parts":[["2015"]]}}}],"schema":"https://github.com/citation-style-language/schema/raw/master/csl-citation.json"} </w:instrText>
      </w:r>
      <w:r w:rsidRPr="00813667">
        <w:rPr>
          <w:lang w:val="en-US"/>
        </w:rPr>
        <w:fldChar w:fldCharType="separate"/>
      </w:r>
      <w:r w:rsidR="002B1A1B" w:rsidRPr="00813667">
        <w:rPr>
          <w:noProof/>
          <w:lang w:val="en-US"/>
        </w:rPr>
        <w:t>(Hashem et al., 2015)</w:t>
      </w:r>
      <w:r w:rsidRPr="00813667">
        <w:rPr>
          <w:lang w:val="en-US"/>
        </w:rPr>
        <w:fldChar w:fldCharType="end"/>
      </w:r>
      <w:r w:rsidRPr="00813667">
        <w:rPr>
          <w:lang w:val="en-US"/>
        </w:rPr>
        <w:t xml:space="preserve">. The timely retrieval and presentation of resultant datasets </w:t>
      </w:r>
      <w:r w:rsidR="00E87695" w:rsidRPr="00813667">
        <w:rPr>
          <w:lang w:val="en-US"/>
        </w:rPr>
        <w:t xml:space="preserve">can be used </w:t>
      </w:r>
      <w:r w:rsidRPr="00813667">
        <w:rPr>
          <w:lang w:val="en-US"/>
        </w:rPr>
        <w:t>to facilitate and streamline the decision-making process</w:t>
      </w:r>
      <w:r w:rsidR="00F41170" w:rsidRPr="00813667">
        <w:rPr>
          <w:lang w:val="en-US"/>
        </w:rPr>
        <w:t xml:space="preserve"> </w:t>
      </w:r>
      <w:r w:rsidR="003642A1" w:rsidRPr="00813667">
        <w:rPr>
          <w:lang w:val="en-US"/>
        </w:rPr>
        <w:fldChar w:fldCharType="begin"/>
      </w:r>
      <w:r w:rsidR="003642A1" w:rsidRPr="00813667">
        <w:rPr>
          <w:lang w:val="en-US"/>
        </w:rPr>
        <w:instrText xml:space="preserve"> ADDIN ZOTERO_ITEM CSL_CITATION {"citationID":"PO0DGuDK","properties":{"formattedCitation":"(Gopal et al., 2024)","plainCitation":"(Gopal et al., 2024)","noteIndex":0},"citationItems":[{"id":1747,"uris":["http://zotero.org/users/10288165/items/QAAHUPV5"],"itemData":{"id":1747,"type":"article-journal","abstract":"This paper aims to understand the impact of big data analytics on the retail supply chain. For doing so, we set our context to select the best big data practices amongst the available alternatives based on retail supply chain performance. We have applied TODIM (an acronym in Portuguese for Interactive Multi-criteria Decision Making) for the selection of the best big data analytics tools among the identified nine practices (data science, neural networks, enterprise resource planning, cloud computing, machine learning, data mining, RFID, Blockchain and IoT and Business intelligence) based on seven supply chain performance criteria (supplier integration, customer integration, cost, capacity utilization, flexibility, demand management, and time and value). One of the intriguing understandings from this paper is that most of the retail firms are in a dilemma between customer loyalty and cost while implementing the big data practices in their organization. This study analyses the dominance of the big data practices at the retail supply chain level. This helps the newly emerging retail firms in evaluating the best big data practice based on the importance and dominance of supply chain performance measures.","container-title":"Annals of Operations Research","DOI":"10.1007/s10479-022-04749-6","ISSN":"1572-9338","issue":"2","journalAbbreviation":"Ann Oper Res","language":"en","page":"769-797","source":"Springer Link","title":"Impact of big data analytics on supply chain performance: an analysis of influencing factors","title-short":"Impact of big data analytics on supply chain performance","volume":"333","author":[{"family":"Gopal","given":"P. R. C."},{"family":"Rana","given":"Nripendra P."},{"family":"Krishna","given":"Thota Vamsi"},{"family":"Ramkumar","given":"M."}],"issued":{"date-parts":[["2024",2,1]]}}}],"schema":"https://github.com/citation-style-language/schema/raw/master/csl-citation.json"} </w:instrText>
      </w:r>
      <w:r w:rsidR="003642A1" w:rsidRPr="00813667">
        <w:rPr>
          <w:lang w:val="en-US"/>
        </w:rPr>
        <w:fldChar w:fldCharType="separate"/>
      </w:r>
      <w:r w:rsidR="003642A1" w:rsidRPr="00813667">
        <w:rPr>
          <w:noProof/>
          <w:lang w:val="en-US"/>
        </w:rPr>
        <w:t>(Gopal et al., 2024)</w:t>
      </w:r>
      <w:r w:rsidR="003642A1" w:rsidRPr="00813667">
        <w:rPr>
          <w:lang w:val="en-US"/>
        </w:rPr>
        <w:fldChar w:fldCharType="end"/>
      </w:r>
      <w:r w:rsidR="008B5261" w:rsidRPr="00813667">
        <w:rPr>
          <w:lang w:val="en-US"/>
        </w:rPr>
        <w:t xml:space="preserve">. </w:t>
      </w:r>
      <w:r w:rsidRPr="00813667">
        <w:rPr>
          <w:lang w:val="en-US"/>
        </w:rPr>
        <w:t xml:space="preserve">Considering that the integration of these </w:t>
      </w:r>
      <w:r w:rsidR="003D6498" w:rsidRPr="00813667">
        <w:rPr>
          <w:lang w:val="en-US"/>
        </w:rPr>
        <w:t xml:space="preserve">Industry 4.0 </w:t>
      </w:r>
      <w:r w:rsidRPr="00813667">
        <w:rPr>
          <w:lang w:val="en-US"/>
        </w:rPr>
        <w:t>base technologies support</w:t>
      </w:r>
      <w:r w:rsidR="00D67066" w:rsidRPr="00813667">
        <w:rPr>
          <w:lang w:val="en-US"/>
        </w:rPr>
        <w:t>s</w:t>
      </w:r>
      <w:r w:rsidRPr="00813667">
        <w:rPr>
          <w:lang w:val="en-US"/>
        </w:rPr>
        <w:t xml:space="preserve"> </w:t>
      </w:r>
      <w:r w:rsidR="000B665D" w:rsidRPr="00813667">
        <w:rPr>
          <w:lang w:val="en-US"/>
        </w:rPr>
        <w:t>s</w:t>
      </w:r>
      <w:r w:rsidR="004903BE" w:rsidRPr="00813667">
        <w:rPr>
          <w:lang w:val="en-US"/>
        </w:rPr>
        <w:t xml:space="preserve">mart </w:t>
      </w:r>
      <w:r w:rsidR="000B665D" w:rsidRPr="00813667">
        <w:rPr>
          <w:lang w:val="en-US"/>
        </w:rPr>
        <w:t>m</w:t>
      </w:r>
      <w:r w:rsidR="004903BE" w:rsidRPr="00813667">
        <w:rPr>
          <w:lang w:val="en-US"/>
        </w:rPr>
        <w:t xml:space="preserve">anufacturing </w:t>
      </w:r>
      <w:r w:rsidRPr="00813667">
        <w:rPr>
          <w:lang w:val="en-US"/>
        </w:rPr>
        <w:fldChar w:fldCharType="begin"/>
      </w:r>
      <w:r w:rsidR="008918B7" w:rsidRPr="00813667">
        <w:rPr>
          <w:lang w:val="en-US"/>
        </w:rPr>
        <w:instrText xml:space="preserve"> ADDIN ZOTERO_ITEM CSL_CITATION {"citationID":"Q7jhnaFs","properties":{"formattedCitation":"(Bustinza et al., 2022; Frank et al., 2019; Tao &amp; Qi, 2017)","plainCitation":"(Bustinza et al., 2022; Frank et al., 2019; Tao &amp; Qi, 2017)","noteIndex":0},"citationItems":[{"id":1162,"uris":["http://zotero.org/users/10288165/items/L83Y2RXB"],"itemData":{"id":1162,"type":"article-journal","container-title":"Technovation","note":"publisher: Elsevier","page":"102258","source":"Google Scholar","title":"Exploring the interplay between Smart Manufacturing and KIBS firms in configuring product-service innovation performance","volume":"118","author":[{"family":"Bustinza","given":"Oscar F."},{"family":"Opazo-Basáez","given":"Marco"},{"family":"Tarba","given":"Shlomo"}],"issued":{"date-parts":[["2022"]]}}},{"id":1115,"uris":["http://zotero.org/users/10288165/items/YJKMUT4U"],"itemData":{"id":1115,"type":"article-journal","container-title":"International journal of production economics","note":"publisher: Elsevier","page":"15–26","source":"Google Scholar","title":"Industry 4.0 technologies: Implementation patterns in manufacturing companies","title-short":"Industry 4.0 technologies","volume":"210","author":[{"family":"Frank","given":"Alejandro Germán"},{"family":"Dalenogare","given":"Lucas Santos"},{"family":"Ayala","given":"Néstor Fabián"}],"issued":{"date-parts":[["2019"]]}}},{"id":1214,"uris":["http://zotero.org/users/10288165/items/7WDKW3CM"],"itemData":{"id":1214,"type":"article-journal","container-title":"IEEE Transactions on Systems, Man, and Cybernetics: Systems","issue":"1","note":"publisher: IEEE","page":"81–91","source":"Google Scholar","title":"New IT driven service-oriented smart manufacturing: framework and characteristics","title-short":"New IT driven service-oriented smart manufacturing","volume":"49","author":[{"family":"Tao","given":"Fei"},{"family":"Qi","given":"Qinglin"}],"issued":{"date-parts":[["2017"]]}},"label":"page"}],"schema":"https://github.com/citation-style-language/schema/raw/master/csl-citation.json"} </w:instrText>
      </w:r>
      <w:r w:rsidRPr="00813667">
        <w:rPr>
          <w:lang w:val="en-US"/>
        </w:rPr>
        <w:fldChar w:fldCharType="separate"/>
      </w:r>
      <w:r w:rsidR="002B1A1B" w:rsidRPr="00813667">
        <w:rPr>
          <w:noProof/>
          <w:lang w:val="en-US"/>
        </w:rPr>
        <w:t>(Bustinza et al., 2022; Frank et al., 2019; Tao &amp; Qi, 2017)</w:t>
      </w:r>
      <w:r w:rsidRPr="00813667">
        <w:rPr>
          <w:lang w:val="en-US"/>
        </w:rPr>
        <w:fldChar w:fldCharType="end"/>
      </w:r>
      <w:r w:rsidRPr="00813667">
        <w:rPr>
          <w:lang w:val="en-US"/>
        </w:rPr>
        <w:t xml:space="preserve"> </w:t>
      </w:r>
      <w:r w:rsidR="00A74D38" w:rsidRPr="00813667">
        <w:rPr>
          <w:lang w:val="en-US"/>
        </w:rPr>
        <w:t>as well as AI-</w:t>
      </w:r>
      <w:r w:rsidR="004903BE" w:rsidRPr="00813667">
        <w:rPr>
          <w:lang w:val="en-US"/>
        </w:rPr>
        <w:t>enabled</w:t>
      </w:r>
      <w:r w:rsidR="00A74D38" w:rsidRPr="00813667">
        <w:rPr>
          <w:lang w:val="en-US"/>
        </w:rPr>
        <w:t xml:space="preserve"> systems </w:t>
      </w:r>
      <w:r w:rsidR="00A74D38" w:rsidRPr="00813667">
        <w:rPr>
          <w:lang w:val="en-US"/>
        </w:rPr>
        <w:fldChar w:fldCharType="begin"/>
      </w:r>
      <w:r w:rsidR="008918B7" w:rsidRPr="00813667">
        <w:rPr>
          <w:lang w:val="en-US"/>
        </w:rPr>
        <w:instrText xml:space="preserve"> ADDIN ZOTERO_ITEM CSL_CITATION {"citationID":"7XxtRW8R","properties":{"formattedCitation":"(Caiazzo et al., 2023)","plainCitation":"(Caiazzo et al., 2023)","noteIndex":0},"citationItems":[{"id":1218,"uris":["http://zotero.org/users/10288165/items/VI8VTAQL"],"itemData":{"id":1218,"type":"article-journal","container-title":"Journal of Manufacturing Technology Management","issue":"4","note":"publisher: Emerald Publishing Limited","page":"507–534","source":"Google Scholar","title":"An IoT-based and cloud-assisted AI-driven monitoring platform for smart manufacturing: design architecture and experimental validation","title-short":"An IoT-based and cloud-assisted AI-driven monitoring platform for smart manufacturing","volume":"34","author":[{"family":"Caiazzo","given":"Bianca"},{"family":"Murino","given":"Teresa"},{"family":"Petrillo","given":"Alberto"},{"family":"Piccirillo","given":"Gianluca"},{"family":"Santini","given":"Stefania"}],"issued":{"date-parts":[["2023"]]}}}],"schema":"https://github.com/citation-style-language/schema/raw/master/csl-citation.json"} </w:instrText>
      </w:r>
      <w:r w:rsidR="00A74D38" w:rsidRPr="00813667">
        <w:rPr>
          <w:lang w:val="en-US"/>
        </w:rPr>
        <w:fldChar w:fldCharType="separate"/>
      </w:r>
      <w:r w:rsidR="002B1A1B" w:rsidRPr="00813667">
        <w:rPr>
          <w:noProof/>
          <w:lang w:val="en-US"/>
        </w:rPr>
        <w:t>(Caiazzo et al., 2023)</w:t>
      </w:r>
      <w:r w:rsidR="00A74D38" w:rsidRPr="00813667">
        <w:rPr>
          <w:lang w:val="en-US"/>
        </w:rPr>
        <w:fldChar w:fldCharType="end"/>
      </w:r>
      <w:r w:rsidR="00A74D38" w:rsidRPr="00813667">
        <w:rPr>
          <w:lang w:val="en-US"/>
        </w:rPr>
        <w:t xml:space="preserve">, </w:t>
      </w:r>
      <w:r w:rsidR="001C7EE4" w:rsidRPr="00813667">
        <w:rPr>
          <w:lang w:val="en-US"/>
        </w:rPr>
        <w:t xml:space="preserve">it is </w:t>
      </w:r>
      <w:r w:rsidR="00A74D38" w:rsidRPr="00813667">
        <w:rPr>
          <w:lang w:val="en-US"/>
        </w:rPr>
        <w:t>posit</w:t>
      </w:r>
      <w:r w:rsidR="001C7EE4" w:rsidRPr="00813667">
        <w:rPr>
          <w:lang w:val="en-US"/>
        </w:rPr>
        <w:t>ed</w:t>
      </w:r>
      <w:r w:rsidR="00A74D38" w:rsidRPr="00813667">
        <w:rPr>
          <w:lang w:val="en-US"/>
        </w:rPr>
        <w:t xml:space="preserve"> that:</w:t>
      </w:r>
    </w:p>
    <w:p w14:paraId="1D2C076E" w14:textId="378C6F19" w:rsidR="00363BFA" w:rsidRPr="00813667" w:rsidRDefault="00363BFA" w:rsidP="00A74D38">
      <w:pPr>
        <w:spacing w:line="480" w:lineRule="auto"/>
        <w:ind w:left="567"/>
        <w:jc w:val="both"/>
        <w:rPr>
          <w:lang w:val="en-US"/>
        </w:rPr>
      </w:pPr>
      <w:r w:rsidRPr="00813667">
        <w:rPr>
          <w:b/>
          <w:bCs/>
          <w:i/>
          <w:iCs/>
          <w:lang w:val="en-US"/>
        </w:rPr>
        <w:lastRenderedPageBreak/>
        <w:t>H1</w:t>
      </w:r>
      <w:r w:rsidRPr="00813667">
        <w:rPr>
          <w:bCs/>
          <w:lang w:val="en-US"/>
        </w:rPr>
        <w:t xml:space="preserve">: </w:t>
      </w:r>
      <w:r w:rsidR="001A7476" w:rsidRPr="00813667">
        <w:rPr>
          <w:lang w:val="en-US"/>
        </w:rPr>
        <w:t>Industry 4.0 b</w:t>
      </w:r>
      <w:r w:rsidRPr="00813667">
        <w:rPr>
          <w:lang w:val="en-US"/>
        </w:rPr>
        <w:t xml:space="preserve">ase </w:t>
      </w:r>
      <w:r w:rsidR="00721326" w:rsidRPr="00813667">
        <w:rPr>
          <w:lang w:val="en-US"/>
        </w:rPr>
        <w:t>technologies positively</w:t>
      </w:r>
      <w:r w:rsidRPr="00813667">
        <w:rPr>
          <w:lang w:val="en-US"/>
        </w:rPr>
        <w:t xml:space="preserve"> relate to </w:t>
      </w:r>
      <w:r w:rsidR="004903BE" w:rsidRPr="00813667">
        <w:rPr>
          <w:lang w:val="en-US"/>
        </w:rPr>
        <w:t xml:space="preserve">AI-enabled </w:t>
      </w:r>
      <w:r w:rsidR="00C74452" w:rsidRPr="00813667">
        <w:rPr>
          <w:lang w:val="en-US"/>
        </w:rPr>
        <w:t>s</w:t>
      </w:r>
      <w:r w:rsidR="004903BE" w:rsidRPr="00813667">
        <w:rPr>
          <w:lang w:val="en-US"/>
        </w:rPr>
        <w:t xml:space="preserve">mart </w:t>
      </w:r>
      <w:r w:rsidR="00C74452" w:rsidRPr="00813667">
        <w:rPr>
          <w:lang w:val="en-US"/>
        </w:rPr>
        <w:t>m</w:t>
      </w:r>
      <w:r w:rsidR="004903BE" w:rsidRPr="00813667">
        <w:rPr>
          <w:lang w:val="en-US"/>
        </w:rPr>
        <w:t>anufacturing</w:t>
      </w:r>
      <w:r w:rsidRPr="00813667">
        <w:rPr>
          <w:lang w:val="en-US"/>
        </w:rPr>
        <w:t>.</w:t>
      </w:r>
    </w:p>
    <w:p w14:paraId="5D308B8B" w14:textId="77777777" w:rsidR="007360D0" w:rsidRPr="00813667" w:rsidRDefault="007360D0" w:rsidP="009A1065">
      <w:pPr>
        <w:spacing w:line="480" w:lineRule="auto"/>
        <w:jc w:val="both"/>
        <w:rPr>
          <w:i/>
          <w:lang w:val="en-US"/>
        </w:rPr>
      </w:pPr>
    </w:p>
    <w:p w14:paraId="4B737AB7" w14:textId="75DC1D4E" w:rsidR="009A1065" w:rsidRPr="00813667" w:rsidRDefault="00381FBF" w:rsidP="009A1065">
      <w:pPr>
        <w:spacing w:line="480" w:lineRule="auto"/>
        <w:jc w:val="both"/>
        <w:rPr>
          <w:i/>
          <w:iCs/>
          <w:lang w:val="en-GB"/>
        </w:rPr>
      </w:pPr>
      <w:r w:rsidRPr="00813667">
        <w:rPr>
          <w:i/>
          <w:iCs/>
          <w:lang w:val="en-US"/>
        </w:rPr>
        <w:t xml:space="preserve">3.2 </w:t>
      </w:r>
      <w:r w:rsidR="004903BE" w:rsidRPr="00813667">
        <w:rPr>
          <w:i/>
          <w:iCs/>
          <w:lang w:val="en-US"/>
        </w:rPr>
        <w:t xml:space="preserve">AI-enabled </w:t>
      </w:r>
      <w:r w:rsidR="00C74452" w:rsidRPr="00813667">
        <w:rPr>
          <w:i/>
          <w:iCs/>
          <w:lang w:val="en-US"/>
        </w:rPr>
        <w:t>s</w:t>
      </w:r>
      <w:r w:rsidR="004903BE" w:rsidRPr="00813667">
        <w:rPr>
          <w:i/>
          <w:iCs/>
          <w:lang w:val="en-US"/>
        </w:rPr>
        <w:t xml:space="preserve">mart </w:t>
      </w:r>
      <w:r w:rsidR="00C74452" w:rsidRPr="00813667">
        <w:rPr>
          <w:i/>
          <w:iCs/>
          <w:lang w:val="en-US"/>
        </w:rPr>
        <w:t>m</w:t>
      </w:r>
      <w:r w:rsidR="004903BE" w:rsidRPr="00813667">
        <w:rPr>
          <w:i/>
          <w:iCs/>
          <w:lang w:val="en-US"/>
        </w:rPr>
        <w:t>anufacturin</w:t>
      </w:r>
      <w:r w:rsidR="007A755C" w:rsidRPr="00813667">
        <w:rPr>
          <w:i/>
          <w:iCs/>
          <w:lang w:val="en-US"/>
        </w:rPr>
        <w:t>g</w:t>
      </w:r>
      <w:r w:rsidR="00363BFA" w:rsidRPr="00813667">
        <w:rPr>
          <w:i/>
          <w:iCs/>
          <w:lang w:val="en-US"/>
        </w:rPr>
        <w:t xml:space="preserve"> and </w:t>
      </w:r>
      <w:r w:rsidR="007A755C" w:rsidRPr="00813667">
        <w:rPr>
          <w:i/>
          <w:iCs/>
          <w:lang w:val="en-US"/>
        </w:rPr>
        <w:t xml:space="preserve">value capture </w:t>
      </w:r>
      <w:r w:rsidR="00363BFA" w:rsidRPr="00813667">
        <w:rPr>
          <w:i/>
          <w:iCs/>
          <w:lang w:val="en-US"/>
        </w:rPr>
        <w:t>ecosystems</w:t>
      </w:r>
    </w:p>
    <w:p w14:paraId="48642AEC" w14:textId="6AD4E125" w:rsidR="009A1065" w:rsidRPr="00813667" w:rsidRDefault="001A4D10" w:rsidP="009A1065">
      <w:pPr>
        <w:spacing w:line="480" w:lineRule="auto"/>
        <w:jc w:val="both"/>
        <w:rPr>
          <w:lang w:val="en-US"/>
        </w:rPr>
      </w:pPr>
      <w:r w:rsidRPr="00813667">
        <w:rPr>
          <w:lang w:val="en-US"/>
        </w:rPr>
        <w:t>The rapid advancement of digital technologies is driving significant tra</w:t>
      </w:r>
      <w:r w:rsidR="00057FDF" w:rsidRPr="00813667">
        <w:rPr>
          <w:lang w:val="en-US"/>
        </w:rPr>
        <w:t xml:space="preserve">nsformations in various aspects of industrial ecosystems, including products, </w:t>
      </w:r>
      <w:r w:rsidRPr="00813667">
        <w:rPr>
          <w:lang w:val="en-US"/>
        </w:rPr>
        <w:t xml:space="preserve">services, innovation processes, business models and overall business operations </w:t>
      </w:r>
      <w:r w:rsidRPr="00813667">
        <w:rPr>
          <w:lang w:val="en-US"/>
        </w:rPr>
        <w:fldChar w:fldCharType="begin"/>
      </w:r>
      <w:r w:rsidR="008918B7" w:rsidRPr="00813667">
        <w:rPr>
          <w:lang w:val="en-US"/>
        </w:rPr>
        <w:instrText xml:space="preserve"> ADDIN ZOTERO_ITEM CSL_CITATION {"citationID":"RS8m0RsJ","properties":{"formattedCitation":"(Kolagar et al., 2022)","plainCitation":"(Kolagar et al., 2022)","noteIndex":0},"citationItems":[{"id":962,"uris":["http://zotero.org/users/10288165/items/682VEU5D"],"itemData":{"id":962,"type":"article-journal","container-title":"Journal of Business Research","note":"publisher: Elsevier","page":"176–200","source":"Google Scholar","title":"Ecosystem transformation for digital servitization: A systematic review, integrative framework, and future research agenda","title-short":"Ecosystem transformation for digital servitization","volume":"146","author":[{"family":"Kolagar","given":"Milad"},{"family":"Parida","given":"Vinit"},{"family":"Sjödin","given":"David"}],"issued":{"date-parts":[["2022"]]}}}],"schema":"https://github.com/citation-style-language/schema/raw/master/csl-citation.json"} </w:instrText>
      </w:r>
      <w:r w:rsidRPr="00813667">
        <w:rPr>
          <w:lang w:val="en-US"/>
        </w:rPr>
        <w:fldChar w:fldCharType="separate"/>
      </w:r>
      <w:r w:rsidR="002B1A1B" w:rsidRPr="00813667">
        <w:rPr>
          <w:noProof/>
          <w:lang w:val="en-US"/>
        </w:rPr>
        <w:t>(Kolagar et al., 2022)</w:t>
      </w:r>
      <w:r w:rsidRPr="00813667">
        <w:rPr>
          <w:lang w:val="en-US"/>
        </w:rPr>
        <w:fldChar w:fldCharType="end"/>
      </w:r>
      <w:r w:rsidR="00057FDF" w:rsidRPr="00813667">
        <w:rPr>
          <w:lang w:val="en-US"/>
        </w:rPr>
        <w:t xml:space="preserve">. </w:t>
      </w:r>
      <w:r w:rsidRPr="00813667">
        <w:rPr>
          <w:lang w:val="en-US"/>
        </w:rPr>
        <w:t xml:space="preserve">Industrial manufacturers are increasingly embracing </w:t>
      </w:r>
      <w:proofErr w:type="spellStart"/>
      <w:r w:rsidRPr="00813667">
        <w:rPr>
          <w:lang w:val="en-US"/>
        </w:rPr>
        <w:t>servitization</w:t>
      </w:r>
      <w:proofErr w:type="spellEnd"/>
      <w:r w:rsidRPr="00813667">
        <w:rPr>
          <w:lang w:val="en-US"/>
        </w:rPr>
        <w:t xml:space="preserve"> through ecosystems</w:t>
      </w:r>
      <w:r w:rsidR="004A68ED" w:rsidRPr="00813667">
        <w:rPr>
          <w:lang w:val="en-US"/>
        </w:rPr>
        <w:t xml:space="preserve"> </w:t>
      </w:r>
      <w:r w:rsidR="004A68ED" w:rsidRPr="00813667">
        <w:rPr>
          <w:lang w:val="en-US"/>
        </w:rPr>
        <w:fldChar w:fldCharType="begin"/>
      </w:r>
      <w:r w:rsidR="008918B7" w:rsidRPr="00813667">
        <w:rPr>
          <w:lang w:val="en-US"/>
        </w:rPr>
        <w:instrText xml:space="preserve"> ADDIN ZOTERO_ITEM CSL_CITATION {"citationID":"ioFhwTrq","properties":{"formattedCitation":"(Davies et al., 2022; Kohtam\\uc0\\u228{}ki et al., 2019; Vandermerwe &amp; Erixon, 2023)","plainCitation":"(Davies et al., 2022; Kohtamäki et al., 2019; Vandermerwe &amp; Erixon, 2023)","noteIndex":0},"citationItems":[{"id":1223,"uris":["http://zotero.org/users/10288165/items/N7AQGN7X"],"itemData":{"id":1223,"type":"article-journal","container-title":"International Marketing Review","issue":"ahead-of-print","note":"publisher: Emerald Publishing Limited","source":"Google Scholar","title":"Supply chains and ecosystems for servitization: a systematic review and future research agenda","title-short":"Supply chains and ecosystems for servitization","author":[{"family":"Davies","given":"Philip"},{"family":"Liu","given":"Yipeng"},{"family":"Cooper","given":"Maggie"},{"family":"Xing","given":"Yijun"}],"issued":{"date-parts":[["2022"]]}}},{"id":1182,"uris":["http://zotero.org/users/10288165/items/RNT59LX7"],"itemData":{"id":1182,"type":"article-journal","container-title":"Journal of Business Research","note":"publisher: Elsevier","page":"380–392","source":"Google Scholar","title":"Digital servitization business models in ecosystems: A theory of the firm","title-short":"Digital servitization business models in ecosystems","volume":"104","author":[{"family":"Kohtamäki","given":"Marko"},{"family":"Parida","given":"Vinit"},{"family":"Oghazi","given":"Pejvak"},{"family":"Gebauer","given":"Heiko"},{"family":"Baines","given":"Tim"}],"issued":{"date-parts":[["2019"]]}}},{"id":1157,"uris":["http://zotero.org/users/10288165/items/FZNXT5JB"],"itemData":{"id":1157,"type":"article-journal","container-title":"European Management Journal","issue":"4","note":"publisher: Elsevier","page":"479–487","source":"Google Scholar","title":"Servitization of business updated: Now, new, next","title-short":"Servitization of business updated","volume":"41","author":[{"family":"Vandermerwe","given":"Sandra"},{"family":"Erixon","given":"David"}],"issued":{"date-parts":[["2023"]]}}}],"schema":"https://github.com/citation-style-language/schema/raw/master/csl-citation.json"} </w:instrText>
      </w:r>
      <w:r w:rsidR="004A68ED" w:rsidRPr="00813667">
        <w:rPr>
          <w:lang w:val="en-US"/>
        </w:rPr>
        <w:fldChar w:fldCharType="separate"/>
      </w:r>
      <w:r w:rsidR="00B72213" w:rsidRPr="00813667">
        <w:rPr>
          <w:lang w:val="en-US"/>
        </w:rPr>
        <w:t>(Davies et al., 2022; Kohtamäki et al., 2019; Vandermerwe &amp; Erixon, 2023)</w:t>
      </w:r>
      <w:r w:rsidR="004A68ED" w:rsidRPr="00813667">
        <w:rPr>
          <w:lang w:val="en-US"/>
        </w:rPr>
        <w:fldChar w:fldCharType="end"/>
      </w:r>
      <w:r w:rsidRPr="00813667">
        <w:rPr>
          <w:lang w:val="en-US"/>
        </w:rPr>
        <w:t>, which involves leveraging base technologies like the IoT, cloud computing, or big data</w:t>
      </w:r>
      <w:r w:rsidR="004A68ED" w:rsidRPr="00813667">
        <w:rPr>
          <w:lang w:val="en-US"/>
        </w:rPr>
        <w:t xml:space="preserve"> </w:t>
      </w:r>
      <w:r w:rsidR="004A68ED" w:rsidRPr="00813667">
        <w:rPr>
          <w:lang w:val="en-US"/>
        </w:rPr>
        <w:fldChar w:fldCharType="begin"/>
      </w:r>
      <w:r w:rsidR="008918B7" w:rsidRPr="00813667">
        <w:rPr>
          <w:lang w:val="en-US"/>
        </w:rPr>
        <w:instrText xml:space="preserve"> ADDIN ZOTERO_ITEM CSL_CITATION {"citationID":"MZgM6vXT","properties":{"formattedCitation":"(Frank et al., 2019)","plainCitation":"(Frank et al., 2019)","noteIndex":0},"citationItems":[{"id":1115,"uris":["http://zotero.org/users/10288165/items/YJKMUT4U"],"itemData":{"id":1115,"type":"article-journal","container-title":"International journal of production economics","note":"publisher: Elsevier","page":"15–26","source":"Google Scholar","title":"Industry 4.0 technologies: Implementation patterns in manufacturing companies","title-short":"Industry 4.0 technologies","volume":"210","author":[{"family":"Frank","given":"Alejandro Germán"},{"family":"Dalenogare","given":"Lucas Santos"},{"family":"Ayala","given":"Néstor Fabián"}],"issued":{"date-parts":[["2019"]]}}}],"schema":"https://github.com/citation-style-language/schema/raw/master/csl-citation.json"} </w:instrText>
      </w:r>
      <w:r w:rsidR="004A68ED" w:rsidRPr="00813667">
        <w:rPr>
          <w:lang w:val="en-US"/>
        </w:rPr>
        <w:fldChar w:fldCharType="separate"/>
      </w:r>
      <w:r w:rsidR="002B1A1B" w:rsidRPr="00813667">
        <w:rPr>
          <w:noProof/>
          <w:lang w:val="en-US"/>
        </w:rPr>
        <w:t>(Frank et al., 2019)</w:t>
      </w:r>
      <w:r w:rsidR="004A68ED" w:rsidRPr="00813667">
        <w:rPr>
          <w:lang w:val="en-US"/>
        </w:rPr>
        <w:fldChar w:fldCharType="end"/>
      </w:r>
      <w:r w:rsidRPr="00813667">
        <w:rPr>
          <w:lang w:val="en-US"/>
        </w:rPr>
        <w:t xml:space="preserve">, as well as other more complex technologies </w:t>
      </w:r>
      <w:r w:rsidR="002F0E2D" w:rsidRPr="00813667">
        <w:rPr>
          <w:lang w:val="en-US"/>
        </w:rPr>
        <w:t xml:space="preserve">such </w:t>
      </w:r>
      <w:r w:rsidRPr="00813667">
        <w:rPr>
          <w:lang w:val="en-US"/>
        </w:rPr>
        <w:t xml:space="preserve">as </w:t>
      </w:r>
      <w:r w:rsidR="004903BE" w:rsidRPr="00813667">
        <w:rPr>
          <w:lang w:val="en-US"/>
        </w:rPr>
        <w:t xml:space="preserve">AI-enabled </w:t>
      </w:r>
      <w:r w:rsidR="009E6273" w:rsidRPr="00813667">
        <w:rPr>
          <w:lang w:val="en-US"/>
        </w:rPr>
        <w:t>s</w:t>
      </w:r>
      <w:r w:rsidR="004903BE" w:rsidRPr="00813667">
        <w:rPr>
          <w:lang w:val="en-US"/>
        </w:rPr>
        <w:t xml:space="preserve">mart </w:t>
      </w:r>
      <w:r w:rsidR="009E6273" w:rsidRPr="00813667">
        <w:rPr>
          <w:lang w:val="en-US"/>
        </w:rPr>
        <w:t>m</w:t>
      </w:r>
      <w:r w:rsidR="004903BE" w:rsidRPr="00813667">
        <w:rPr>
          <w:lang w:val="en-US"/>
        </w:rPr>
        <w:t>anufacturing</w:t>
      </w:r>
      <w:r w:rsidR="007C7147" w:rsidRPr="00813667">
        <w:rPr>
          <w:lang w:val="en-US"/>
        </w:rPr>
        <w:t>,</w:t>
      </w:r>
      <w:r w:rsidR="004903BE" w:rsidRPr="00813667">
        <w:rPr>
          <w:lang w:val="en-US"/>
        </w:rPr>
        <w:t xml:space="preserve"> </w:t>
      </w:r>
      <w:r w:rsidRPr="00813667">
        <w:rPr>
          <w:lang w:val="en-US"/>
        </w:rPr>
        <w:t xml:space="preserve">to enhance service value generation within their ecosystems. </w:t>
      </w:r>
      <w:r w:rsidR="004A68ED" w:rsidRPr="00813667">
        <w:rPr>
          <w:lang w:val="en-US"/>
        </w:rPr>
        <w:t>The concept of value system encompasses system</w:t>
      </w:r>
      <w:r w:rsidR="009A2C9F" w:rsidRPr="00813667">
        <w:rPr>
          <w:lang w:val="en-US"/>
        </w:rPr>
        <w:t>s</w:t>
      </w:r>
      <w:r w:rsidR="004A68ED" w:rsidRPr="00813667">
        <w:rPr>
          <w:lang w:val="en-US"/>
        </w:rPr>
        <w:t xml:space="preserve"> spanning from raw material suppliers to end</w:t>
      </w:r>
      <w:r w:rsidR="00891C23" w:rsidRPr="00813667">
        <w:rPr>
          <w:lang w:val="en-US"/>
        </w:rPr>
        <w:t xml:space="preserve"> </w:t>
      </w:r>
      <w:r w:rsidR="004A68ED" w:rsidRPr="00813667">
        <w:rPr>
          <w:lang w:val="en-US"/>
        </w:rPr>
        <w:t xml:space="preserve">customers </w:t>
      </w:r>
      <w:r w:rsidR="004A68ED" w:rsidRPr="00813667">
        <w:rPr>
          <w:lang w:val="en-US"/>
        </w:rPr>
        <w:fldChar w:fldCharType="begin"/>
      </w:r>
      <w:r w:rsidR="008918B7" w:rsidRPr="00813667">
        <w:rPr>
          <w:lang w:val="en-US"/>
        </w:rPr>
        <w:instrText xml:space="preserve"> ADDIN ZOTERO_ITEM CSL_CITATION {"citationID":"JcGjs6xK","properties":{"formattedCitation":"(Porter &amp; Millar, 1985)","plainCitation":"(Porter &amp; Millar, 1985)","noteIndex":0},"citationItems":[{"id":1226,"uris":["http://zotero.org/users/10288165/items/DTH9P33Y"],"itemData":{"id":1226,"type":"document","publisher":"Harvard Business Review Reprint Service","source":"Google Scholar","title":"How information gives you competitive advantage","author":[{"family":"Porter","given":"Michael E."},{"family":"Millar","given":"Victor E."}],"issued":{"date-parts":[["1985"]]}}}],"schema":"https://github.com/citation-style-language/schema/raw/master/csl-citation.json"} </w:instrText>
      </w:r>
      <w:r w:rsidR="004A68ED" w:rsidRPr="00813667">
        <w:rPr>
          <w:lang w:val="en-US"/>
        </w:rPr>
        <w:fldChar w:fldCharType="separate"/>
      </w:r>
      <w:r w:rsidR="002B1A1B" w:rsidRPr="00813667">
        <w:rPr>
          <w:noProof/>
          <w:lang w:val="en-US"/>
        </w:rPr>
        <w:t>(Porter &amp; Millar, 1985)</w:t>
      </w:r>
      <w:r w:rsidR="004A68ED" w:rsidRPr="00813667">
        <w:rPr>
          <w:lang w:val="en-US"/>
        </w:rPr>
        <w:fldChar w:fldCharType="end"/>
      </w:r>
      <w:r w:rsidR="004A68ED" w:rsidRPr="00813667">
        <w:rPr>
          <w:lang w:val="en-US"/>
        </w:rPr>
        <w:t xml:space="preserve">, while ecosystems can operate within value systems, adopting market or networked organizational forms </w:t>
      </w:r>
      <w:r w:rsidR="004A68ED" w:rsidRPr="00813667">
        <w:rPr>
          <w:lang w:val="en-US"/>
        </w:rPr>
        <w:fldChar w:fldCharType="begin"/>
      </w:r>
      <w:r w:rsidR="008918B7" w:rsidRPr="00813667">
        <w:rPr>
          <w:lang w:val="en-US"/>
        </w:rPr>
        <w:instrText xml:space="preserve"> ADDIN ZOTERO_ITEM CSL_CITATION {"citationID":"2gbkuY52","properties":{"formattedCitation":"(Kohtam\\uc0\\u228{}ki et al., 2019)","plainCitation":"(Kohtamäki et al., 2019)","noteIndex":0},"citationItems":[{"id":1182,"uris":["http://zotero.org/users/10288165/items/RNT59LX7"],"itemData":{"id":1182,"type":"article-journal","container-title":"Journal of Business Research","note":"publisher: Elsevier","page":"380–392","source":"Google Scholar","title":"Digital servitization business models in ecosystems: A theory of the firm","title-short":"Digital servitization business models in ecosystems","volume":"104","author":[{"family":"Kohtamäki","given":"Marko"},{"family":"Parida","given":"Vinit"},{"family":"Oghazi","given":"Pejvak"},{"family":"Gebauer","given":"Heiko"},{"family":"Baines","given":"Tim"}],"issued":{"date-parts":[["2019"]]}}}],"schema":"https://github.com/citation-style-language/schema/raw/master/csl-citation.json"} </w:instrText>
      </w:r>
      <w:r w:rsidR="004A68ED" w:rsidRPr="00813667">
        <w:rPr>
          <w:lang w:val="en-US"/>
        </w:rPr>
        <w:fldChar w:fldCharType="separate"/>
      </w:r>
      <w:r w:rsidR="002B1A1B" w:rsidRPr="00813667">
        <w:rPr>
          <w:lang w:val="en-US"/>
        </w:rPr>
        <w:t>(Kohtamäki et al., 2019)</w:t>
      </w:r>
      <w:r w:rsidR="004A68ED" w:rsidRPr="00813667">
        <w:rPr>
          <w:lang w:val="en-US"/>
        </w:rPr>
        <w:fldChar w:fldCharType="end"/>
      </w:r>
      <w:r w:rsidR="004A68ED" w:rsidRPr="00813667">
        <w:rPr>
          <w:lang w:val="en-US"/>
        </w:rPr>
        <w:t xml:space="preserve">. </w:t>
      </w:r>
      <w:r w:rsidR="00E205BC" w:rsidRPr="00813667">
        <w:rPr>
          <w:lang w:val="en-US"/>
        </w:rPr>
        <w:t xml:space="preserve">The dynamics of ecosystem evolution concerning SDL have been articulated in various contexts. </w:t>
      </w:r>
      <w:proofErr w:type="spellStart"/>
      <w:r w:rsidR="00E205BC" w:rsidRPr="00813667">
        <w:rPr>
          <w:lang w:val="en-US"/>
        </w:rPr>
        <w:t>Servitization</w:t>
      </w:r>
      <w:proofErr w:type="spellEnd"/>
      <w:r w:rsidR="00E205BC" w:rsidRPr="00813667">
        <w:rPr>
          <w:lang w:val="en-US"/>
        </w:rPr>
        <w:t xml:space="preserve"> encourages collaborative efforts aimed at jointly discovering, creating and capturing value within ecosystems</w:t>
      </w:r>
      <w:r w:rsidR="006D7AB5" w:rsidRPr="00813667">
        <w:rPr>
          <w:lang w:val="en-US"/>
        </w:rPr>
        <w:t xml:space="preserve"> </w:t>
      </w:r>
      <w:r w:rsidR="006D7AB5" w:rsidRPr="00813667">
        <w:rPr>
          <w:lang w:val="en-US"/>
        </w:rPr>
        <w:fldChar w:fldCharType="begin"/>
      </w:r>
      <w:r w:rsidR="008918B7" w:rsidRPr="00813667">
        <w:rPr>
          <w:lang w:val="en-US"/>
        </w:rPr>
        <w:instrText xml:space="preserve"> ADDIN ZOTERO_ITEM CSL_CITATION {"citationID":"WqPLoSFY","properties":{"formattedCitation":"(Kolagar et al., 2022; Lindhult et al., 2018)","plainCitation":"(Kolagar et al., 2022; Lindhult et al., 2018)","noteIndex":0},"citationItems":[{"id":962,"uris":["http://zotero.org/users/10288165/items/682VEU5D"],"itemData":{"id":962,"type":"article-journal","container-title":"Journal of Business Research","note":"publisher: Elsevier","page":"176–200","source":"Google Scholar","title":"Ecosystem transformation for digital servitization: A systematic review, integrative framework, and future research agenda","title-short":"Ecosystem transformation for digital servitization","volume":"146","author":[{"family":"Kolagar","given":"Milad"},{"family":"Parida","given":"Vinit"},{"family":"Sjödin","given":"David"}],"issued":{"date-parts":[["2022"]]}}},{"id":1481,"uris":["http://zotero.org/users/10288165/items/VWR3G8ML"],"itemData":{"id":1481,"type":"article-journal","abstract":"Service-dominant logic (SDL) provides a conceptual understanding of and widens the view on value creation in service innovation for product-centric companies. However, empirical research linking SDL and service innovation is still limited albeit expanding. This study provides insights beyond existing discussions on product and service dimensions using the theoretical lens of the value logic perspective. More specifically, the purpose of this study is to examine how value can be understood, targeted, and created in the pursuit of service innovation by product-centric manufacturing companies. Building on a previous investigation of two multinational product-centric manufacturing companies, this paper identifies and develops a theoretical model to describe the space shift in service innovation with four different kinds of value logics, namely, product-based value logic, service-based value logic, virtual-based value logic, and systemic-based value logic. Using a digitalization-driven new service innovation, namely the My Control System, which is a web-based service delivery platform, this paper describes space shifts to enhance value through four value logics as efforts. Further, challenges associated with different value logics are described in terms of complexity traps and service gaps. The study also contributes to bridging the gap between SDL theory and practice by developing a midrange theoretical model for value creation as a specification and amendment to SDL that supports SDL-guided service innovation and servitization in practice.","container-title":"Service Business","DOI":"10.1007/s11628-018-0361-1","ISSN":"1862-8508","issue":"3","journalAbbreviation":"Serv Bus","language":"en","page":"457-481","source":"Springer Link","title":"Value logics for service innovation: practice-driven implications for service-dominant logic","title-short":"Value logics for service innovation","volume":"12","author":[{"family":"Lindhult","given":"Erik"},{"family":"Chirumalla","given":"Koteshwar"},{"family":"Oghazi","given":"Pejvak"},{"family":"Parida","given":"Vinit"}],"issued":{"date-parts":[["2018",9,1]]}}}],"schema":"https://github.com/citation-style-language/schema/raw/master/csl-citation.json"} </w:instrText>
      </w:r>
      <w:r w:rsidR="006D7AB5" w:rsidRPr="00813667">
        <w:rPr>
          <w:lang w:val="en-US"/>
        </w:rPr>
        <w:fldChar w:fldCharType="separate"/>
      </w:r>
      <w:r w:rsidR="006D7AB5" w:rsidRPr="00813667">
        <w:rPr>
          <w:noProof/>
          <w:lang w:val="en-US"/>
        </w:rPr>
        <w:t>(Kolagar et al., 2022; Lindhult et al., 2018)</w:t>
      </w:r>
      <w:r w:rsidR="006D7AB5" w:rsidRPr="00813667">
        <w:rPr>
          <w:lang w:val="en-US"/>
        </w:rPr>
        <w:fldChar w:fldCharType="end"/>
      </w:r>
      <w:r w:rsidR="006D7AB5" w:rsidRPr="00813667">
        <w:rPr>
          <w:lang w:val="en-US"/>
        </w:rPr>
        <w:t xml:space="preserve">. </w:t>
      </w:r>
      <w:r w:rsidR="00E205BC" w:rsidRPr="00813667">
        <w:rPr>
          <w:lang w:val="en-US"/>
        </w:rPr>
        <w:t xml:space="preserve">This approach is rooted in an interactive business logic in value-creating systems, </w:t>
      </w:r>
      <w:r w:rsidR="00DE4B4E" w:rsidRPr="00813667">
        <w:rPr>
          <w:lang w:val="en-US"/>
        </w:rPr>
        <w:t>which facil</w:t>
      </w:r>
      <w:r w:rsidR="00251105" w:rsidRPr="00813667">
        <w:rPr>
          <w:lang w:val="en-US"/>
        </w:rPr>
        <w:t xml:space="preserve">itates </w:t>
      </w:r>
      <w:r w:rsidR="00E205BC" w:rsidRPr="00813667">
        <w:rPr>
          <w:lang w:val="en-US"/>
        </w:rPr>
        <w:t xml:space="preserve"> the emergence of novel value constellations among complementary actors engaged in co-innovation in product-service networks</w:t>
      </w:r>
      <w:r w:rsidR="006D7AB5" w:rsidRPr="00813667">
        <w:rPr>
          <w:lang w:val="en-US"/>
        </w:rPr>
        <w:t xml:space="preserve"> </w:t>
      </w:r>
      <w:r w:rsidR="006D7AB5" w:rsidRPr="00813667">
        <w:rPr>
          <w:lang w:val="en-US"/>
        </w:rPr>
        <w:fldChar w:fldCharType="begin"/>
      </w:r>
      <w:r w:rsidR="008918B7" w:rsidRPr="00813667">
        <w:rPr>
          <w:lang w:val="en-US"/>
        </w:rPr>
        <w:instrText xml:space="preserve"> ADDIN ZOTERO_ITEM CSL_CITATION {"citationID":"7CWA9tc6","properties":{"formattedCitation":"(Jovanovic et al., 2022)","plainCitation":"(Jovanovic et al., 2022)","noteIndex":0},"citationItems":[{"id":1203,"uris":["http://zotero.org/users/10288165/items/9MD9DJQ4"],"itemData":{"id":1203,"type":"article-journal","container-title":"Technovation","note":"publisher: Elsevier","page":"102218","source":"Google Scholar","title":"Co-evolution of platform architecture, platform services, and platform governance: Expanding the platform value of industrial digital platforms","title-short":"Co-evolution of platform architecture, platform services, and platform governance","volume":"118","author":[{"family":"Jovanovic","given":"Marin"},{"family":"Sjödin","given":"David"},{"family":"Parida","given":"Vinit"}],"issued":{"date-parts":[["2022"]]}}}],"schema":"https://github.com/citation-style-language/schema/raw/master/csl-citation.json"} </w:instrText>
      </w:r>
      <w:r w:rsidR="006D7AB5" w:rsidRPr="00813667">
        <w:rPr>
          <w:lang w:val="en-US"/>
        </w:rPr>
        <w:fldChar w:fldCharType="separate"/>
      </w:r>
      <w:r w:rsidR="006D7AB5" w:rsidRPr="00813667">
        <w:rPr>
          <w:noProof/>
          <w:lang w:val="en-US"/>
        </w:rPr>
        <w:t>(Jovanovic et al., 2022)</w:t>
      </w:r>
      <w:r w:rsidR="006D7AB5" w:rsidRPr="00813667">
        <w:rPr>
          <w:lang w:val="en-US"/>
        </w:rPr>
        <w:fldChar w:fldCharType="end"/>
      </w:r>
      <w:r w:rsidR="006D7AB5" w:rsidRPr="00813667">
        <w:rPr>
          <w:lang w:val="en-US"/>
        </w:rPr>
        <w:t xml:space="preserve">. </w:t>
      </w:r>
      <w:r w:rsidR="00E205BC" w:rsidRPr="00813667">
        <w:rPr>
          <w:lang w:val="en-US"/>
        </w:rPr>
        <w:t xml:space="preserve">This interactive business logic is empowered by information gathered via </w:t>
      </w:r>
      <w:r w:rsidR="00FD4ACB" w:rsidRPr="00813667">
        <w:rPr>
          <w:lang w:val="en-US"/>
        </w:rPr>
        <w:t xml:space="preserve">supporting </w:t>
      </w:r>
      <w:r w:rsidR="004903BE" w:rsidRPr="00813667">
        <w:rPr>
          <w:lang w:val="en-US"/>
        </w:rPr>
        <w:t xml:space="preserve">AI-enabled </w:t>
      </w:r>
      <w:r w:rsidR="009E6273" w:rsidRPr="00813667">
        <w:rPr>
          <w:lang w:val="en-US"/>
        </w:rPr>
        <w:t>s</w:t>
      </w:r>
      <w:r w:rsidR="004903BE" w:rsidRPr="00813667">
        <w:rPr>
          <w:lang w:val="en-US"/>
        </w:rPr>
        <w:t xml:space="preserve">mart </w:t>
      </w:r>
      <w:r w:rsidR="009E6273" w:rsidRPr="00813667">
        <w:rPr>
          <w:lang w:val="en-US"/>
        </w:rPr>
        <w:t>m</w:t>
      </w:r>
      <w:r w:rsidR="004903BE" w:rsidRPr="00813667">
        <w:rPr>
          <w:lang w:val="en-US"/>
        </w:rPr>
        <w:t xml:space="preserve">anufacturing </w:t>
      </w:r>
      <w:r w:rsidR="00E205BC" w:rsidRPr="00813667">
        <w:rPr>
          <w:lang w:val="en-US"/>
        </w:rPr>
        <w:t>virtual interfaces</w:t>
      </w:r>
      <w:r w:rsidR="00215388" w:rsidRPr="00813667">
        <w:rPr>
          <w:lang w:val="en-US"/>
        </w:rPr>
        <w:t xml:space="preserve"> that</w:t>
      </w:r>
      <w:r w:rsidR="00E205BC" w:rsidRPr="00813667">
        <w:rPr>
          <w:lang w:val="en-US"/>
        </w:rPr>
        <w:t xml:space="preserve"> link actors, activities and resources </w:t>
      </w:r>
      <w:r w:rsidR="002724E9" w:rsidRPr="00813667">
        <w:rPr>
          <w:lang w:val="en-US"/>
        </w:rPr>
        <w:t xml:space="preserve">effectively </w:t>
      </w:r>
      <w:r w:rsidR="00E205BC" w:rsidRPr="00813667">
        <w:rPr>
          <w:lang w:val="en-US"/>
        </w:rPr>
        <w:t>to form efficient and effective value constellations</w:t>
      </w:r>
      <w:r w:rsidR="006D7AB5" w:rsidRPr="00813667">
        <w:rPr>
          <w:lang w:val="en-US"/>
        </w:rPr>
        <w:t xml:space="preserve"> </w:t>
      </w:r>
      <w:r w:rsidR="006D7AB5" w:rsidRPr="00813667">
        <w:rPr>
          <w:lang w:val="en-US"/>
        </w:rPr>
        <w:fldChar w:fldCharType="begin"/>
      </w:r>
      <w:r w:rsidR="008918B7" w:rsidRPr="00813667">
        <w:rPr>
          <w:lang w:val="en-US"/>
        </w:rPr>
        <w:instrText xml:space="preserve"> ADDIN ZOTERO_ITEM CSL_CITATION {"citationID":"HC8RHjpu","properties":{"formattedCitation":"(Kolagar et al., 2022; Porter &amp; Millar, 1985)","plainCitation":"(Kolagar et al., 2022; Porter &amp; Millar, 1985)","noteIndex":0},"citationItems":[{"id":962,"uris":["http://zotero.org/users/10288165/items/682VEU5D"],"itemData":{"id":962,"type":"article-journal","container-title":"Journal of Business Research","note":"publisher: Elsevier","page":"176–200","source":"Google Scholar","title":"Ecosystem transformation for digital servitization: A systematic review, integrative framework, and future research agenda","title-short":"Ecosystem transformation for digital servitization","volume":"146","author":[{"family":"Kolagar","given":"Milad"},{"family":"Parida","given":"Vinit"},{"family":"Sjödin","given":"David"}],"issued":{"date-parts":[["2022"]]}}},{"id":1226,"uris":["http://zotero.org/users/10288165/items/DTH9P33Y"],"itemData":{"id":1226,"type":"document","publisher":"Harvard Business Review Reprint Service","source":"Google Scholar","title":"How information gives you competitive advantage","author":[{"family":"Porter","given":"Michael E."},{"family":"Millar","given":"Victor E."}],"issued":{"date-parts":[["1985"]]}}}],"schema":"https://github.com/citation-style-language/schema/raw/master/csl-citation.json"} </w:instrText>
      </w:r>
      <w:r w:rsidR="006D7AB5" w:rsidRPr="00813667">
        <w:rPr>
          <w:lang w:val="en-US"/>
        </w:rPr>
        <w:fldChar w:fldCharType="separate"/>
      </w:r>
      <w:r w:rsidR="006D7AB5" w:rsidRPr="00813667">
        <w:rPr>
          <w:noProof/>
          <w:lang w:val="en-US"/>
        </w:rPr>
        <w:t>(Kolagar et al., 2022; Porter &amp; Millar, 1985)</w:t>
      </w:r>
      <w:r w:rsidR="006D7AB5" w:rsidRPr="00813667">
        <w:rPr>
          <w:lang w:val="en-US"/>
        </w:rPr>
        <w:fldChar w:fldCharType="end"/>
      </w:r>
      <w:r w:rsidR="00E205BC" w:rsidRPr="00813667">
        <w:rPr>
          <w:lang w:val="en-US"/>
        </w:rPr>
        <w:t xml:space="preserve">. Under SDL, </w:t>
      </w:r>
      <w:proofErr w:type="spellStart"/>
      <w:r w:rsidR="00E205BC" w:rsidRPr="00813667">
        <w:rPr>
          <w:lang w:val="en-US"/>
        </w:rPr>
        <w:t>servitization</w:t>
      </w:r>
      <w:proofErr w:type="spellEnd"/>
      <w:r w:rsidR="00E205BC" w:rsidRPr="00813667">
        <w:rPr>
          <w:lang w:val="en-US"/>
        </w:rPr>
        <w:t xml:space="preserve"> plays a facilitative role in the co-creation process </w:t>
      </w:r>
      <w:r w:rsidR="00E205BC" w:rsidRPr="00813667">
        <w:rPr>
          <w:lang w:val="en-US"/>
        </w:rPr>
        <w:fldChar w:fldCharType="begin"/>
      </w:r>
      <w:r w:rsidR="008918B7" w:rsidRPr="00813667">
        <w:rPr>
          <w:lang w:val="en-US"/>
        </w:rPr>
        <w:instrText xml:space="preserve"> ADDIN ZOTERO_ITEM CSL_CITATION {"citationID":"32n3aKp8","properties":{"formattedCitation":"(Parry et al., 2012)","plainCitation":"(Parry et al., 2012)","noteIndex":0},"citationItems":[{"id":20,"uris":["http://zotero.org/users/10288165/items/CYE9TFBH"],"itemData":{"id":20,"type":"article-journal","abstract":"Since the rise of music on the internet the record industry has reported falling total sales revenues. This has occurred at a time when technology has radically increased choice, availability and the opportunity for the consumer to purchase music. To date, pay-per-unit music sales channels have been more successful than music subscription services. As the music industry has moved from a product to a service business model, does the loss of sales indicate they have not taken their customers with them? This paper provides a description of different Music Consumer Attitudes, an independent variable in this research, based upon quantitative analysis of more than 5000 valid survey responses. Consumer Purchasing Behaviour and Music Discovery Methods are treated as dependant variables. An empirical study using Structural Equations Model was carried out to test the relationship between consumer groups and purchasing preference in relation to tangible products and intangible 'service' purchases. Moreover, consumer typology and propensity to actively engage with music communities was analysed and thus their willingness to co-produce value was explored. The most important findings were, first, all consumers view pay per unit positively. And second, a group of consumers representing just under half the sample was identified that would engage with a monthly subscription music service and could co-produce solutions in this channel. © 2010 Elsevier B.V. All rights reserved.","container-title":"International Journal of Production Economics","DOI":"10.1016/j.ijpe.2011.08.006","issue":"1","title":"Servitisation and value co-production in the UK music industry: An empirical study of Consumer Attitudes","volume":"135","author":[{"family":"Parry","given":"G."},{"family":"Bustinza","given":"O.F."},{"family":"Vendrell-Herrero","given":"F."}],"issued":{"date-parts":[["2012"]]}}}],"schema":"https://github.com/citation-style-language/schema/raw/master/csl-citation.json"} </w:instrText>
      </w:r>
      <w:r w:rsidR="00E205BC" w:rsidRPr="00813667">
        <w:rPr>
          <w:lang w:val="en-US"/>
        </w:rPr>
        <w:fldChar w:fldCharType="separate"/>
      </w:r>
      <w:r w:rsidR="00E205BC" w:rsidRPr="00813667">
        <w:rPr>
          <w:noProof/>
          <w:lang w:val="en-US"/>
        </w:rPr>
        <w:t>(Parry et al., 2012)</w:t>
      </w:r>
      <w:r w:rsidR="00E205BC" w:rsidRPr="00813667">
        <w:rPr>
          <w:lang w:val="en-US"/>
        </w:rPr>
        <w:fldChar w:fldCharType="end"/>
      </w:r>
      <w:r w:rsidR="006E10D9" w:rsidRPr="00813667">
        <w:rPr>
          <w:lang w:val="en-US"/>
        </w:rPr>
        <w:t>.</w:t>
      </w:r>
      <w:r w:rsidR="00E205BC" w:rsidRPr="00813667">
        <w:rPr>
          <w:lang w:val="en-US"/>
        </w:rPr>
        <w:t xml:space="preserve"> </w:t>
      </w:r>
      <w:r w:rsidR="006E10D9" w:rsidRPr="00813667">
        <w:rPr>
          <w:lang w:val="en-US"/>
        </w:rPr>
        <w:t xml:space="preserve">When combined with suitable technologies such as </w:t>
      </w:r>
      <w:r w:rsidR="00206E27" w:rsidRPr="00813667">
        <w:rPr>
          <w:lang w:val="en-US"/>
        </w:rPr>
        <w:t>b</w:t>
      </w:r>
      <w:r w:rsidR="006E10D9" w:rsidRPr="00813667">
        <w:rPr>
          <w:lang w:val="en-US"/>
        </w:rPr>
        <w:t xml:space="preserve">ase and </w:t>
      </w:r>
      <w:r w:rsidR="004903BE" w:rsidRPr="00813667">
        <w:rPr>
          <w:lang w:val="en-US"/>
        </w:rPr>
        <w:t xml:space="preserve">AI-enabled </w:t>
      </w:r>
      <w:r w:rsidR="009E6273" w:rsidRPr="00813667">
        <w:rPr>
          <w:lang w:val="en-US"/>
        </w:rPr>
        <w:t>s</w:t>
      </w:r>
      <w:r w:rsidR="004903BE" w:rsidRPr="00813667">
        <w:rPr>
          <w:lang w:val="en-US"/>
        </w:rPr>
        <w:t xml:space="preserve">mart </w:t>
      </w:r>
      <w:r w:rsidR="005E439B" w:rsidRPr="00813667">
        <w:rPr>
          <w:lang w:val="en-US"/>
        </w:rPr>
        <w:t>m</w:t>
      </w:r>
      <w:r w:rsidR="004903BE" w:rsidRPr="00813667">
        <w:rPr>
          <w:lang w:val="en-US"/>
        </w:rPr>
        <w:t>anufacturing</w:t>
      </w:r>
      <w:r w:rsidR="006E10D9" w:rsidRPr="00813667">
        <w:rPr>
          <w:lang w:val="en-US"/>
        </w:rPr>
        <w:t xml:space="preserve">, it </w:t>
      </w:r>
      <w:r w:rsidR="006E10D9" w:rsidRPr="00813667">
        <w:rPr>
          <w:lang w:val="en-US"/>
        </w:rPr>
        <w:lastRenderedPageBreak/>
        <w:t>can positively impact manufacturing competitiveness in terms of value creation and capture</w:t>
      </w:r>
      <w:r w:rsidR="00E205BC" w:rsidRPr="00813667">
        <w:rPr>
          <w:lang w:val="en-US"/>
        </w:rPr>
        <w:t xml:space="preserve"> </w:t>
      </w:r>
      <w:r w:rsidR="00E205BC" w:rsidRPr="00813667">
        <w:rPr>
          <w:lang w:val="en-US"/>
        </w:rPr>
        <w:fldChar w:fldCharType="begin"/>
      </w:r>
      <w:r w:rsidR="008918B7" w:rsidRPr="00813667">
        <w:rPr>
          <w:lang w:val="en-US"/>
        </w:rPr>
        <w:instrText xml:space="preserve"> ADDIN ZOTERO_ITEM CSL_CITATION {"citationID":"rLoaN2Wr","properties":{"formattedCitation":"(Lusch, 2011; Porter &amp; Heppelmann, 2014)","plainCitation":"(Lusch, 2011; Porter &amp; Heppelmann, 2014)","dontUpdate":true,"noteIndex":0},"citationItems":[{"id":1478,"uris":["http://zotero.org/users/10288165/items/YRG87IUU"],"itemData":{"id":1478,"type":"article-journal","container-title":"Journal of Supply Chain Management","DOI":"10.1111/j.1745-493X.2010.03211.x","ISSN":"15232409","issue":"1","language":"en","page":"14-18","source":"DOI.org (Crossref)","title":"Reframing Supply Chain Management: A Service-Dominant Logic Perspective","title-short":"REFRAMING SUPPLY CHAIN MANAGEMENT","volume":"47","author":[{"family":"Lusch","given":"Robert F."}],"issued":{"date-parts":[["2011",1]]}}},{"id":92,"uris":["http://zotero.org/users/10288165/items/GWZJTPIQ"],"itemData":{"id":92,"type":"article-journal","container-title":"Harvard Business Review","issue":"11","page":"64-88","title":"How smart, connected products are transforming competition","volume":"92","author":[{"family":"Porter","given":"Michael E."},{"family":"Heppelmann","given":"James E."}],"issued":{"date-parts":[["2014"]]}}}],"schema":"https://github.com/citation-style-language/schema/raw/master/csl-citation.json"} </w:instrText>
      </w:r>
      <w:r w:rsidR="00E205BC" w:rsidRPr="00813667">
        <w:rPr>
          <w:lang w:val="en-US"/>
        </w:rPr>
        <w:fldChar w:fldCharType="separate"/>
      </w:r>
      <w:r w:rsidR="00E205BC" w:rsidRPr="00813667">
        <w:rPr>
          <w:noProof/>
          <w:lang w:val="en-US"/>
        </w:rPr>
        <w:t>(Lusch, 2011; Porter &amp; Heppelmann, 2014</w:t>
      </w:r>
      <w:r w:rsidR="00984D24" w:rsidRPr="00813667">
        <w:rPr>
          <w:lang w:val="en-US"/>
        </w:rPr>
        <w:t xml:space="preserve">; </w:t>
      </w:r>
      <w:r w:rsidR="00984D24" w:rsidRPr="00813667">
        <w:rPr>
          <w:noProof/>
          <w:lang w:val="en-US"/>
        </w:rPr>
        <w:t>Vargo &amp; Akaka, 2012</w:t>
      </w:r>
      <w:r w:rsidR="00E205BC" w:rsidRPr="00813667">
        <w:rPr>
          <w:noProof/>
          <w:lang w:val="en-US"/>
        </w:rPr>
        <w:t>)</w:t>
      </w:r>
      <w:r w:rsidR="00E205BC" w:rsidRPr="00813667">
        <w:rPr>
          <w:lang w:val="en-US"/>
        </w:rPr>
        <w:fldChar w:fldCharType="end"/>
      </w:r>
    </w:p>
    <w:p w14:paraId="4990D3AA" w14:textId="74289BFD" w:rsidR="00735C49" w:rsidRPr="00813667" w:rsidRDefault="004903BE" w:rsidP="00735C49">
      <w:pPr>
        <w:spacing w:line="480" w:lineRule="auto"/>
        <w:ind w:firstLine="567"/>
        <w:jc w:val="both"/>
        <w:rPr>
          <w:lang w:val="en-US"/>
        </w:rPr>
      </w:pPr>
      <w:r w:rsidRPr="00813667">
        <w:rPr>
          <w:lang w:val="en-US"/>
        </w:rPr>
        <w:t xml:space="preserve">AI-enabled </w:t>
      </w:r>
      <w:r w:rsidR="005E439B" w:rsidRPr="00813667">
        <w:rPr>
          <w:lang w:val="en-US"/>
        </w:rPr>
        <w:t>s</w:t>
      </w:r>
      <w:r w:rsidRPr="00813667">
        <w:rPr>
          <w:lang w:val="en-US"/>
        </w:rPr>
        <w:t xml:space="preserve">mart </w:t>
      </w:r>
      <w:r w:rsidR="005E439B" w:rsidRPr="00813667">
        <w:rPr>
          <w:lang w:val="en-US"/>
        </w:rPr>
        <w:t>m</w:t>
      </w:r>
      <w:r w:rsidRPr="00813667">
        <w:rPr>
          <w:lang w:val="en-US"/>
        </w:rPr>
        <w:t>anufacturing</w:t>
      </w:r>
      <w:r w:rsidR="00057FDF" w:rsidRPr="00813667">
        <w:rPr>
          <w:lang w:val="en-US"/>
        </w:rPr>
        <w:t xml:space="preserve"> consists </w:t>
      </w:r>
      <w:r w:rsidR="004C484D" w:rsidRPr="00813667">
        <w:rPr>
          <w:lang w:val="en-US"/>
        </w:rPr>
        <w:t>of</w:t>
      </w:r>
      <w:r w:rsidR="00380FD5" w:rsidRPr="00813667">
        <w:rPr>
          <w:lang w:val="en-US"/>
        </w:rPr>
        <w:t xml:space="preserve"> a combination of technologies encompassing </w:t>
      </w:r>
      <w:r w:rsidR="005E439B" w:rsidRPr="00813667">
        <w:rPr>
          <w:lang w:val="en-US"/>
        </w:rPr>
        <w:t>s</w:t>
      </w:r>
      <w:r w:rsidR="00380FD5" w:rsidRPr="00813667">
        <w:rPr>
          <w:lang w:val="en-US"/>
        </w:rPr>
        <w:t xml:space="preserve">mart </w:t>
      </w:r>
      <w:r w:rsidR="005E439B" w:rsidRPr="00813667">
        <w:rPr>
          <w:lang w:val="en-US"/>
        </w:rPr>
        <w:t>d</w:t>
      </w:r>
      <w:r w:rsidR="00380FD5" w:rsidRPr="00813667">
        <w:rPr>
          <w:lang w:val="en-US"/>
        </w:rPr>
        <w:t xml:space="preserve">igital </w:t>
      </w:r>
      <w:r w:rsidR="005E439B" w:rsidRPr="00813667">
        <w:rPr>
          <w:lang w:val="en-US"/>
        </w:rPr>
        <w:t>p</w:t>
      </w:r>
      <w:r w:rsidR="00380FD5" w:rsidRPr="00813667">
        <w:rPr>
          <w:lang w:val="en-US"/>
        </w:rPr>
        <w:t xml:space="preserve">latforms, </w:t>
      </w:r>
      <w:r w:rsidR="005E439B" w:rsidRPr="00813667">
        <w:rPr>
          <w:lang w:val="en-US"/>
        </w:rPr>
        <w:t>s</w:t>
      </w:r>
      <w:r w:rsidR="00380FD5" w:rsidRPr="00813667">
        <w:rPr>
          <w:lang w:val="en-US"/>
        </w:rPr>
        <w:t xml:space="preserve">mart </w:t>
      </w:r>
      <w:r w:rsidR="005E439B" w:rsidRPr="00813667">
        <w:rPr>
          <w:lang w:val="en-US"/>
        </w:rPr>
        <w:t>p</w:t>
      </w:r>
      <w:r w:rsidR="00380FD5" w:rsidRPr="00813667">
        <w:rPr>
          <w:lang w:val="en-US"/>
        </w:rPr>
        <w:t xml:space="preserve">roducts and </w:t>
      </w:r>
      <w:r w:rsidR="005E439B" w:rsidRPr="00813667">
        <w:rPr>
          <w:lang w:val="en-US"/>
        </w:rPr>
        <w:t>c</w:t>
      </w:r>
      <w:r w:rsidR="00380FD5" w:rsidRPr="00813667">
        <w:rPr>
          <w:lang w:val="en-US"/>
        </w:rPr>
        <w:t xml:space="preserve">apabilities, and </w:t>
      </w:r>
      <w:r w:rsidR="00E256E7" w:rsidRPr="00813667">
        <w:rPr>
          <w:lang w:val="en-US"/>
        </w:rPr>
        <w:t>s</w:t>
      </w:r>
      <w:r w:rsidR="00380FD5" w:rsidRPr="00813667">
        <w:rPr>
          <w:lang w:val="en-US"/>
        </w:rPr>
        <w:t xml:space="preserve">mart </w:t>
      </w:r>
      <w:r w:rsidR="00E256E7" w:rsidRPr="00813667">
        <w:rPr>
          <w:lang w:val="en-US"/>
        </w:rPr>
        <w:t>m</w:t>
      </w:r>
      <w:r w:rsidR="00380FD5" w:rsidRPr="00813667">
        <w:rPr>
          <w:lang w:val="en-US"/>
        </w:rPr>
        <w:t xml:space="preserve">anufacturing technologies. Regarding </w:t>
      </w:r>
      <w:r w:rsidR="00E256E7" w:rsidRPr="00813667">
        <w:rPr>
          <w:lang w:val="en-US"/>
        </w:rPr>
        <w:t>s</w:t>
      </w:r>
      <w:r w:rsidR="00380FD5" w:rsidRPr="00813667">
        <w:rPr>
          <w:lang w:val="en-US"/>
        </w:rPr>
        <w:t xml:space="preserve">mart </w:t>
      </w:r>
      <w:r w:rsidR="00E256E7" w:rsidRPr="00813667">
        <w:rPr>
          <w:lang w:val="en-US"/>
        </w:rPr>
        <w:t>d</w:t>
      </w:r>
      <w:r w:rsidR="00380FD5" w:rsidRPr="00813667">
        <w:rPr>
          <w:lang w:val="en-US"/>
        </w:rPr>
        <w:t xml:space="preserve">igital </w:t>
      </w:r>
      <w:r w:rsidR="00E256E7" w:rsidRPr="00813667">
        <w:rPr>
          <w:lang w:val="en-US"/>
        </w:rPr>
        <w:t>p</w:t>
      </w:r>
      <w:r w:rsidR="00380FD5" w:rsidRPr="00813667">
        <w:rPr>
          <w:lang w:val="en-US"/>
        </w:rPr>
        <w:t xml:space="preserve">latforms, there are </w:t>
      </w:r>
      <w:r w:rsidR="00D014A4" w:rsidRPr="00813667">
        <w:rPr>
          <w:lang w:val="en-US"/>
        </w:rPr>
        <w:t xml:space="preserve">several </w:t>
      </w:r>
      <w:r w:rsidR="00380FD5" w:rsidRPr="00813667">
        <w:rPr>
          <w:lang w:val="en-US"/>
        </w:rPr>
        <w:t>perspectives</w:t>
      </w:r>
      <w:r w:rsidR="00735C49" w:rsidRPr="00813667">
        <w:rPr>
          <w:lang w:val="en-US"/>
        </w:rPr>
        <w:t xml:space="preserve"> </w:t>
      </w:r>
      <w:r w:rsidR="00735C49" w:rsidRPr="00813667">
        <w:rPr>
          <w:lang w:val="en-US"/>
        </w:rPr>
        <w:fldChar w:fldCharType="begin"/>
      </w:r>
      <w:r w:rsidR="008918B7" w:rsidRPr="00813667">
        <w:rPr>
          <w:lang w:val="en-US"/>
        </w:rPr>
        <w:instrText xml:space="preserve"> ADDIN ZOTERO_ITEM CSL_CITATION {"citationID":"PIoWNv2O","properties":{"formattedCitation":"(de Reuver et al., 2018)","plainCitation":"(de Reuver et al., 2018)","noteIndex":0},"citationItems":[{"id":1441,"uris":["http://zotero.org/users/10288165/items/T3ILSPZ7"],"itemData":{"id":1441,"type":"article-journal","abstract":"As digital platforms are transforming almost every industry today, they are slowly finding their way into the mainstream information systems (ISs) literature. Digital platforms are a challenging research object because of their distributed nature and intertwinement with institutions, markets and technologies. New research challenges arise as a result of the exponentially growing scale of platform innovation, the increasing complexity of platform architectures and the spread of digital platforms to many different industries. This paper develops a research agenda for digital platforms research in IS. We recommend researchers seek to (1) advance conceptual clarity by providing clear definitions that specify the unit of analysis, degree of digitality and the sociotechnical nature of digital platforms; (2) define the proper scoping of digital platform concepts by studying platforms on different architectural levels and in different industry settings; and (3) advance methodological rigour by employing embedded case studies, longitudinal studies, design research, data-driven modelling and visualisation techniques. Considering current developments in the business domain, we suggest six questions for further research: (1) Are platforms here to stay? (2) How should platforms be designed? (3) How do digital platforms transform industries? (4) How can data-driven approaches inform digital platforms research? (5) How should researchers develop theory for digital platforms? and (6) How do digital platforms affect everyday life?","container-title":"Journal of Information Technology","DOI":"10.1057/s41265-016-0033-3","ISSN":"0268-3962","issue":"2","language":"en","note":"publisher: SAGE Publications Ltd","page":"124-135","source":"SAGE Journals","title":"The Digital Platform: A Research Agenda","title-short":"The Digital Platform","volume":"33","author":[{"family":"Reuver","given":"Mark","non-dropping-particle":"de"},{"family":"Sørensen","given":"Carsten"},{"family":"Basole","given":"Rahul C."}],"issued":{"date-parts":[["2018",6,1]]}}}],"schema":"https://github.com/citation-style-language/schema/raw/master/csl-citation.json"} </w:instrText>
      </w:r>
      <w:r w:rsidR="00735C49" w:rsidRPr="00813667">
        <w:rPr>
          <w:lang w:val="en-US"/>
        </w:rPr>
        <w:fldChar w:fldCharType="separate"/>
      </w:r>
      <w:r w:rsidR="002B1A1B" w:rsidRPr="00813667">
        <w:rPr>
          <w:noProof/>
          <w:lang w:val="en-US"/>
        </w:rPr>
        <w:t>(de Reuver et al., 2018)</w:t>
      </w:r>
      <w:r w:rsidR="00735C49" w:rsidRPr="00813667">
        <w:rPr>
          <w:lang w:val="en-US"/>
        </w:rPr>
        <w:fldChar w:fldCharType="end"/>
      </w:r>
      <w:r w:rsidR="00735C49" w:rsidRPr="00813667">
        <w:rPr>
          <w:lang w:val="en-US"/>
        </w:rPr>
        <w:t xml:space="preserve">. </w:t>
      </w:r>
      <w:r w:rsidR="00380FD5" w:rsidRPr="00813667">
        <w:rPr>
          <w:lang w:val="en-US"/>
        </w:rPr>
        <w:t xml:space="preserve">One defines them as purely technical artifacts, with the platform being an expandable codebase, and the ecosystem consisting of third-party modules that complement </w:t>
      </w:r>
      <w:r w:rsidR="005C3F2C" w:rsidRPr="00813667">
        <w:rPr>
          <w:lang w:val="en-US"/>
        </w:rPr>
        <w:t xml:space="preserve">the </w:t>
      </w:r>
      <w:r w:rsidR="00380FD5" w:rsidRPr="00813667">
        <w:rPr>
          <w:lang w:val="en-US"/>
        </w:rPr>
        <w:t>codebase</w:t>
      </w:r>
      <w:r w:rsidR="00735C49" w:rsidRPr="00813667">
        <w:rPr>
          <w:lang w:val="en-US"/>
        </w:rPr>
        <w:t xml:space="preserve"> </w:t>
      </w:r>
      <w:r w:rsidR="00735C49" w:rsidRPr="00813667">
        <w:rPr>
          <w:lang w:val="en-US"/>
        </w:rPr>
        <w:fldChar w:fldCharType="begin"/>
      </w:r>
      <w:r w:rsidR="008918B7" w:rsidRPr="00813667">
        <w:rPr>
          <w:lang w:val="en-US"/>
        </w:rPr>
        <w:instrText xml:space="preserve"> ADDIN ZOTERO_ITEM CSL_CITATION {"citationID":"l1bHTVQz","properties":{"formattedCitation":"(Tiwana &amp; Konsynski, 2010)","plainCitation":"(Tiwana &amp; Konsynski, 2010)","noteIndex":0},"citationItems":[{"id":1442,"uris":["http://zotero.org/users/10288165/items/N7YLNQMC"],"itemData":{"id":1442,"type":"article-journal","abstract":"This study addresses the theoretically neglected interplay between organizational information technology (IT) architecture and IT governance structure in shaping IT alignment. We theoretically develop the idea that IT architecture modularity helps sustain IT alignment by increasing IT agility, and that decentralization of IT governance strengthens this relationship. IT architecture therefore complements IT governance structure. Tests of the proposed mediated-moderation model using data from 223 organizations support these ideas. Implications for theory and practice are also discussed.","container-title":"Information Systems Research","DOI":"10.1287/isre.1080.0206","ISSN":"1047-7047, 1526-5536","issue":"2","journalAbbreviation":"Information Systems Research","language":"en","page":"288-304","source":"DOI.org (Crossref)","title":"Complementarities Between Organizational IT Architecture and Governance Structure","volume":"21","author":[{"family":"Tiwana","given":"Amrit"},{"family":"Konsynski","given":"Benn"}],"issued":{"date-parts":[["2010",6]]}}}],"schema":"https://github.com/citation-style-language/schema/raw/master/csl-citation.json"} </w:instrText>
      </w:r>
      <w:r w:rsidR="00735C49" w:rsidRPr="00813667">
        <w:rPr>
          <w:lang w:val="en-US"/>
        </w:rPr>
        <w:fldChar w:fldCharType="separate"/>
      </w:r>
      <w:r w:rsidR="002B1A1B" w:rsidRPr="00813667">
        <w:rPr>
          <w:noProof/>
          <w:lang w:val="en-US"/>
        </w:rPr>
        <w:t>(Tiwana &amp; Konsynski, 2010)</w:t>
      </w:r>
      <w:r w:rsidR="00735C49" w:rsidRPr="00813667">
        <w:rPr>
          <w:lang w:val="en-US"/>
        </w:rPr>
        <w:fldChar w:fldCharType="end"/>
      </w:r>
      <w:r w:rsidR="00735C49" w:rsidRPr="00813667">
        <w:rPr>
          <w:lang w:val="en-US"/>
        </w:rPr>
        <w:t xml:space="preserve">. </w:t>
      </w:r>
      <w:r w:rsidR="00380FD5" w:rsidRPr="00813667">
        <w:rPr>
          <w:lang w:val="en-US"/>
        </w:rPr>
        <w:t xml:space="preserve">Alternatively, a digital platform can also be </w:t>
      </w:r>
      <w:r w:rsidR="00C76F0D" w:rsidRPr="00813667">
        <w:rPr>
          <w:lang w:val="en-US"/>
        </w:rPr>
        <w:t xml:space="preserve">seen </w:t>
      </w:r>
      <w:r w:rsidR="00380FD5" w:rsidRPr="00813667">
        <w:rPr>
          <w:lang w:val="en-US"/>
        </w:rPr>
        <w:t>as a soci</w:t>
      </w:r>
      <w:r w:rsidR="00057FDF" w:rsidRPr="00813667">
        <w:rPr>
          <w:lang w:val="en-US"/>
        </w:rPr>
        <w:t xml:space="preserve">o-technical system encompassing software and hardware </w:t>
      </w:r>
      <w:r w:rsidR="00380FD5" w:rsidRPr="00813667">
        <w:rPr>
          <w:lang w:val="en-US"/>
        </w:rPr>
        <w:t>components along with organizational processes and standards</w:t>
      </w:r>
      <w:r w:rsidR="00735C49" w:rsidRPr="00813667">
        <w:rPr>
          <w:lang w:val="en-US"/>
        </w:rPr>
        <w:t xml:space="preserve"> </w:t>
      </w:r>
      <w:r w:rsidR="00735C49" w:rsidRPr="00813667">
        <w:rPr>
          <w:lang w:val="en-US"/>
        </w:rPr>
        <w:fldChar w:fldCharType="begin"/>
      </w:r>
      <w:r w:rsidR="008918B7" w:rsidRPr="00813667">
        <w:rPr>
          <w:lang w:val="en-US"/>
        </w:rPr>
        <w:instrText xml:space="preserve"> ADDIN ZOTERO_ITEM CSL_CITATION {"citationID":"UX21vW6l","properties":{"formattedCitation":"(Kapoor et al., 2021)","plainCitation":"(Kapoor et al., 2021)","noteIndex":0},"citationItems":[{"id":1443,"uris":["http://zotero.org/users/10288165/items/JI4Y2D2T"],"itemData":{"id":1443,"type":"article-journal","container-title":"Journal of Business Research","note":"publisher: Elsevier","page":"94–108","source":"Google Scholar","title":"A socio-technical view of platform ecosystems: Systematic review and research agenda","title-short":"A socio-technical view of platform ecosystems","volume":"128","author":[{"family":"Kapoor","given":"Kawaljeet"},{"family":"Bigdeli","given":"Ali Ziaee"},{"family":"Dwivedi","given":"Yogesh K."},{"family":"Schroeder","given":"Andreas"},{"family":"Beltagui","given":"Ahmad"},{"family":"Baines","given":"Tim"}],"issued":{"date-parts":[["2021"]]}}}],"schema":"https://github.com/citation-style-language/schema/raw/master/csl-citation.json"} </w:instrText>
      </w:r>
      <w:r w:rsidR="00735C49" w:rsidRPr="00813667">
        <w:rPr>
          <w:lang w:val="en-US"/>
        </w:rPr>
        <w:fldChar w:fldCharType="separate"/>
      </w:r>
      <w:r w:rsidR="002B1A1B" w:rsidRPr="00813667">
        <w:rPr>
          <w:noProof/>
          <w:lang w:val="en-US"/>
        </w:rPr>
        <w:t>(Kapoor et al., 2021)</w:t>
      </w:r>
      <w:r w:rsidR="00735C49" w:rsidRPr="00813667">
        <w:rPr>
          <w:lang w:val="en-US"/>
        </w:rPr>
        <w:fldChar w:fldCharType="end"/>
      </w:r>
      <w:r w:rsidR="00735C49" w:rsidRPr="00813667">
        <w:rPr>
          <w:lang w:val="en-US"/>
        </w:rPr>
        <w:t xml:space="preserve">. </w:t>
      </w:r>
      <w:r w:rsidR="00380FD5" w:rsidRPr="00813667">
        <w:rPr>
          <w:lang w:val="en-US"/>
        </w:rPr>
        <w:t>Digital platforms offer standardized design principles and a digital framework, enabling interactions among diverse users who might not engage</w:t>
      </w:r>
      <w:r w:rsidR="00364769" w:rsidRPr="00813667">
        <w:rPr>
          <w:lang w:val="en-US"/>
        </w:rPr>
        <w:t xml:space="preserve"> otherwise</w:t>
      </w:r>
      <w:r w:rsidR="00380FD5" w:rsidRPr="00813667">
        <w:rPr>
          <w:lang w:val="en-US"/>
        </w:rPr>
        <w:t>. The platform's intricately designed structure, including flexible and set fees, influences user participation and ultimately affects the net benefits users derive from potential interactions</w:t>
      </w:r>
      <w:r w:rsidR="00735C49" w:rsidRPr="00813667">
        <w:rPr>
          <w:lang w:val="en-US"/>
        </w:rPr>
        <w:t xml:space="preserve"> </w:t>
      </w:r>
      <w:r w:rsidR="004621EB" w:rsidRPr="00813667">
        <w:rPr>
          <w:lang w:val="en-US"/>
        </w:rPr>
        <w:fldChar w:fldCharType="begin"/>
      </w:r>
      <w:r w:rsidR="008918B7" w:rsidRPr="00813667">
        <w:rPr>
          <w:lang w:val="en-US"/>
        </w:rPr>
        <w:instrText xml:space="preserve"> ADDIN ZOTERO_ITEM CSL_CITATION {"citationID":"X4j1J0EV","properties":{"formattedCitation":"(Broekhuizen et al., 2021)","plainCitation":"(Broekhuizen et al., 2021)","noteIndex":0},"citationItems":[{"id":1445,"uris":["http://zotero.org/users/10288165/items/KITGVICW"],"itemData":{"id":1445,"type":"article-journal","abstract":"This multi-method study aims to shed light on digital platforms' decisions regarding their openness. Platform openness results from a series of decisions on how open a platform is regarding: (a) suppliers, (b) customers, (c) complementary service providers, as well as to (d) product categories and (e) channels. By conducting a scoping literature review, we analyze the current body of knowledge about the drivers, dimensions and outcomes of platform openness. Using an expert panel discussion and analysis of real-world digital platforms, we confront this existing knowledge with current business challenges to identify research challenges. We address how future research can advance platform research by tackling these challenges.","container-title":"Journal of Business Research","DOI":"10.1016/j.jbusres.2019.07.001","ISSN":"0148-2963","journalAbbreviation":"Journal of Business Research","page":"902-914","source":"ScienceDirect","title":"Digital platform openness: Drivers, dimensions and outcomes","title-short":"Digital platform openness","volume":"122","author":[{"family":"Broekhuizen","given":"T. L. J."},{"family":"Emrich","given":"O."},{"family":"Gijsenberg","given":"M. J."},{"family":"Broekhuis","given":"M."},{"family":"Donkers","given":"B."},{"family":"Sloot","given":"L. M."}],"issued":{"date-parts":[["2021",1,1]]}}}],"schema":"https://github.com/citation-style-language/schema/raw/master/csl-citation.json"} </w:instrText>
      </w:r>
      <w:r w:rsidR="004621EB" w:rsidRPr="00813667">
        <w:rPr>
          <w:lang w:val="en-US"/>
        </w:rPr>
        <w:fldChar w:fldCharType="separate"/>
      </w:r>
      <w:r w:rsidR="002B1A1B" w:rsidRPr="00813667">
        <w:rPr>
          <w:noProof/>
          <w:lang w:val="en-US"/>
        </w:rPr>
        <w:t>(Broekhuizen et al., 2021)</w:t>
      </w:r>
      <w:r w:rsidR="004621EB" w:rsidRPr="00813667">
        <w:rPr>
          <w:lang w:val="en-US"/>
        </w:rPr>
        <w:fldChar w:fldCharType="end"/>
      </w:r>
      <w:r w:rsidR="00735C49" w:rsidRPr="00813667">
        <w:rPr>
          <w:lang w:val="en-US"/>
        </w:rPr>
        <w:t>.</w:t>
      </w:r>
      <w:r w:rsidR="004621EB" w:rsidRPr="00813667">
        <w:rPr>
          <w:lang w:val="en-US"/>
        </w:rPr>
        <w:t xml:space="preserve"> </w:t>
      </w:r>
      <w:r w:rsidR="00380FD5" w:rsidRPr="00813667">
        <w:rPr>
          <w:lang w:val="en-US"/>
        </w:rPr>
        <w:t xml:space="preserve">Smart </w:t>
      </w:r>
      <w:r w:rsidR="00E256E7" w:rsidRPr="00813667">
        <w:rPr>
          <w:lang w:val="en-US"/>
        </w:rPr>
        <w:t>p</w:t>
      </w:r>
      <w:r w:rsidR="00380FD5" w:rsidRPr="00813667">
        <w:rPr>
          <w:lang w:val="en-US"/>
        </w:rPr>
        <w:t xml:space="preserve">roducts have the ability to independently learn, predict and take action. They encompass both the hardware setup of a responsive product and advanced AI software. These software capabilities enable the product to connect with broader networks, respond to environmental shifts, analyze patterns, engage in reasoning and learn, essentially encapsulating intelligence </w:t>
      </w:r>
      <w:r w:rsidR="00380FD5" w:rsidRPr="00813667">
        <w:rPr>
          <w:lang w:val="en-US"/>
        </w:rPr>
        <w:fldChar w:fldCharType="begin"/>
      </w:r>
      <w:r w:rsidR="008918B7" w:rsidRPr="00813667">
        <w:rPr>
          <w:lang w:val="en-US"/>
        </w:rPr>
        <w:instrText xml:space="preserve"> ADDIN ZOTERO_ITEM CSL_CITATION {"citationID":"S7dWRyhR","properties":{"formattedCitation":"(Raff et al., 2020)","plainCitation":"(Raff et al., 2020)","noteIndex":0},"citationItems":[{"id":1200,"uris":["http://zotero.org/users/10288165/items/J5JA5GEV"],"itemData":{"id":1200,"type":"article-journal","container-title":"Journal of Product Innovation Management","issue":"5","note":"publisher: Wiley Online Library","page":"379–404","source":"Google Scholar","title":"Smart products: conceptual review, synthesis, and research directions","title-short":"Smart products","volume":"37","author":[{"family":"Raff","given":"Stefan"},{"family":"Wentzel","given":"Daniel"},{"family":"Obwegeser","given":"Nikolaus"}],"issued":{"date-parts":[["2020"]]}}}],"schema":"https://github.com/citation-style-language/schema/raw/master/csl-citation.json"} </w:instrText>
      </w:r>
      <w:r w:rsidR="00380FD5" w:rsidRPr="00813667">
        <w:rPr>
          <w:lang w:val="en-US"/>
        </w:rPr>
        <w:fldChar w:fldCharType="separate"/>
      </w:r>
      <w:r w:rsidR="002B1A1B" w:rsidRPr="00813667">
        <w:rPr>
          <w:noProof/>
          <w:lang w:val="en-US"/>
        </w:rPr>
        <w:t>(Raff et al., 2020)</w:t>
      </w:r>
      <w:r w:rsidR="00380FD5" w:rsidRPr="00813667">
        <w:rPr>
          <w:lang w:val="en-US"/>
        </w:rPr>
        <w:fldChar w:fldCharType="end"/>
      </w:r>
      <w:r w:rsidR="00380FD5" w:rsidRPr="00813667">
        <w:rPr>
          <w:lang w:val="en-US"/>
        </w:rPr>
        <w:t xml:space="preserve">. The capability </w:t>
      </w:r>
      <w:r w:rsidR="00362FA1" w:rsidRPr="00813667">
        <w:rPr>
          <w:lang w:val="en-US"/>
        </w:rPr>
        <w:t xml:space="preserve">of </w:t>
      </w:r>
      <w:r w:rsidR="00380FD5" w:rsidRPr="00813667">
        <w:rPr>
          <w:lang w:val="en-US"/>
        </w:rPr>
        <w:t xml:space="preserve">independent reasoning and decision-making is fundamental </w:t>
      </w:r>
      <w:r w:rsidR="002C45F5" w:rsidRPr="00813667">
        <w:rPr>
          <w:lang w:val="en-US"/>
        </w:rPr>
        <w:t xml:space="preserve">when </w:t>
      </w:r>
      <w:r w:rsidR="00380FD5" w:rsidRPr="00813667">
        <w:rPr>
          <w:lang w:val="en-US"/>
        </w:rPr>
        <w:t xml:space="preserve">defining a product's intelligence </w:t>
      </w:r>
      <w:r w:rsidR="00380FD5" w:rsidRPr="00813667">
        <w:rPr>
          <w:lang w:val="en-US"/>
        </w:rPr>
        <w:fldChar w:fldCharType="begin"/>
      </w:r>
      <w:r w:rsidR="008918B7" w:rsidRPr="00813667">
        <w:rPr>
          <w:lang w:val="en-US"/>
        </w:rPr>
        <w:instrText xml:space="preserve"> ADDIN ZOTERO_ITEM CSL_CITATION {"citationID":"SPTDWtLk","properties":{"formattedCitation":"(Porter &amp; Heppelmann, 2014)","plainCitation":"(Porter &amp; Heppelmann, 2014)","noteIndex":0},"citationItems":[{"id":92,"uris":["http://zotero.org/users/10288165/items/GWZJTPIQ"],"itemData":{"id":92,"type":"article-journal","container-title":"Harvard Business Review","issue":"11","page":"64-88","title":"How smart, connected products are transforming competition","volume":"92","author":[{"family":"Porter","given":"Michael E."},{"family":"Heppelmann","given":"James E."}],"issued":{"date-parts":[["2014"]]}}}],"schema":"https://github.com/citation-style-language/schema/raw/master/csl-citation.json"} </w:instrText>
      </w:r>
      <w:r w:rsidR="00380FD5" w:rsidRPr="00813667">
        <w:rPr>
          <w:lang w:val="en-US"/>
        </w:rPr>
        <w:fldChar w:fldCharType="separate"/>
      </w:r>
      <w:r w:rsidR="002B1A1B" w:rsidRPr="00813667">
        <w:rPr>
          <w:noProof/>
          <w:lang w:val="en-US"/>
        </w:rPr>
        <w:t>(Porter &amp; Heppelmann, 2014)</w:t>
      </w:r>
      <w:r w:rsidR="00380FD5" w:rsidRPr="00813667">
        <w:rPr>
          <w:lang w:val="en-US"/>
        </w:rPr>
        <w:fldChar w:fldCharType="end"/>
      </w:r>
      <w:r w:rsidR="00380FD5" w:rsidRPr="00813667">
        <w:rPr>
          <w:lang w:val="en-US"/>
        </w:rPr>
        <w:t xml:space="preserve">. </w:t>
      </w:r>
    </w:p>
    <w:p w14:paraId="24BD975E" w14:textId="662BDC8A" w:rsidR="00363BFA" w:rsidRPr="00813667" w:rsidRDefault="00ED7185" w:rsidP="00ED7185">
      <w:pPr>
        <w:spacing w:line="480" w:lineRule="auto"/>
        <w:ind w:firstLine="567"/>
        <w:jc w:val="both"/>
        <w:rPr>
          <w:lang w:val="en-US"/>
        </w:rPr>
      </w:pPr>
      <w:r w:rsidRPr="00813667">
        <w:rPr>
          <w:lang w:val="en-US"/>
        </w:rPr>
        <w:t xml:space="preserve">The National Institute of Standards and Technology (NIST) defines </w:t>
      </w:r>
      <w:r w:rsidR="00F631B5" w:rsidRPr="00813667">
        <w:rPr>
          <w:lang w:val="en-US"/>
        </w:rPr>
        <w:t>s</w:t>
      </w:r>
      <w:r w:rsidRPr="00813667">
        <w:rPr>
          <w:lang w:val="en-US"/>
        </w:rPr>
        <w:t xml:space="preserve">mart </w:t>
      </w:r>
      <w:r w:rsidR="00F631B5" w:rsidRPr="00813667">
        <w:rPr>
          <w:lang w:val="en-US"/>
        </w:rPr>
        <w:t>m</w:t>
      </w:r>
      <w:r w:rsidRPr="00813667">
        <w:rPr>
          <w:lang w:val="en-US"/>
        </w:rPr>
        <w:t>anufacturing as a system of integrated collaboration in manufacturing</w:t>
      </w:r>
      <w:r w:rsidR="002C54EF" w:rsidRPr="00813667">
        <w:rPr>
          <w:lang w:val="en-US"/>
        </w:rPr>
        <w:t xml:space="preserve"> that</w:t>
      </w:r>
      <w:r w:rsidRPr="00813667">
        <w:rPr>
          <w:lang w:val="en-US"/>
        </w:rPr>
        <w:t xml:space="preserve"> dynamically </w:t>
      </w:r>
      <w:r w:rsidR="002C54EF" w:rsidRPr="00813667">
        <w:rPr>
          <w:lang w:val="en-US"/>
        </w:rPr>
        <w:t>responds</w:t>
      </w:r>
      <w:r w:rsidR="00B255E9" w:rsidRPr="00813667">
        <w:rPr>
          <w:lang w:val="en-US"/>
        </w:rPr>
        <w:t xml:space="preserve"> to </w:t>
      </w:r>
      <w:r w:rsidRPr="00813667">
        <w:rPr>
          <w:lang w:val="en-US"/>
        </w:rPr>
        <w:t xml:space="preserve">evolving demands across factory settings, supply networks and customer requirements </w:t>
      </w:r>
      <w:r w:rsidR="00BE39FD" w:rsidRPr="00813667">
        <w:rPr>
          <w:lang w:val="en-US"/>
        </w:rPr>
        <w:fldChar w:fldCharType="begin"/>
      </w:r>
      <w:r w:rsidR="008918B7" w:rsidRPr="00813667">
        <w:rPr>
          <w:lang w:val="en-US"/>
        </w:rPr>
        <w:instrText xml:space="preserve"> ADDIN ZOTERO_ITEM CSL_CITATION {"citationID":"3hx8QqRJ","properties":{"formattedCitation":"(Kusiak, 2018)","plainCitation":"(Kusiak, 2018)","noteIndex":0},"citationItems":[{"id":1190,"uris":["http://zotero.org/users/10288165/items/45TLI25A"],"itemData":{"id":1190,"type":"article-journal","abstract":"Manufacturing has evolved and become more automated, computerised and complex. In this paper, the origin, current status and the future developments in manufacturing are disused. Smart manufacturing is an emerging form of production integrating manufacturing assets of today and tomorrow with sensors, computing platforms, communication technology, control, simulation, data intensive modelling and predictive engineering. It utilises the concepts of cyber-physical systems spearheaded by the internet of things, cloud computing, service-oriented computing, artificial intelligence and data science. Once implemented, these concepts and technologies would make smart manufacturing the hallmark of the next industrial revolution. The essence of smart manufacturing is captured in six pillars, manufacturing technology and processes, materials, data, predictive engineering, sustainability and resource sharing and networking. Material handling and supply chains have been an integral part of manufacturing. The anticipated developments in material handling and transportation and their integration with manufacturing driven by sustainability, shared services and service quality and are outlined. The future trends in smart manufacturing are captured in ten conjectures ranging from manufacturing digitisation and material-product-process phenomenon to enterprise dichotomy and standardisation.","container-title":"International Journal of Production Research","DOI":"10.1080/00207543.2017.1351644","ISSN":"0020-7543","issue":"1-2","note":"publisher: Taylor &amp; Francis\n_eprint: https://doi.org/10.1080/00207543.2017.1351644","page":"508-517","source":"Taylor and Francis+NEJM","title":"Smart manufacturing","volume":"56","author":[{"family":"Kusiak","given":"Andrew"}],"issued":{"date-parts":[["2018",1,17]]}}}],"schema":"https://github.com/citation-style-language/schema/raw/master/csl-citation.json"} </w:instrText>
      </w:r>
      <w:r w:rsidR="00BE39FD" w:rsidRPr="00813667">
        <w:rPr>
          <w:lang w:val="en-US"/>
        </w:rPr>
        <w:fldChar w:fldCharType="separate"/>
      </w:r>
      <w:r w:rsidR="002B1A1B" w:rsidRPr="00813667">
        <w:rPr>
          <w:noProof/>
          <w:lang w:val="en-US"/>
        </w:rPr>
        <w:t>(Kusiak, 2018)</w:t>
      </w:r>
      <w:r w:rsidR="00BE39FD" w:rsidRPr="00813667">
        <w:rPr>
          <w:lang w:val="en-US"/>
        </w:rPr>
        <w:fldChar w:fldCharType="end"/>
      </w:r>
      <w:r w:rsidR="00782C90" w:rsidRPr="00813667">
        <w:rPr>
          <w:lang w:val="en-US"/>
        </w:rPr>
        <w:t xml:space="preserve">. </w:t>
      </w:r>
      <w:r w:rsidRPr="00813667">
        <w:rPr>
          <w:lang w:val="en-US"/>
        </w:rPr>
        <w:t xml:space="preserve">In a </w:t>
      </w:r>
      <w:r w:rsidRPr="00813667">
        <w:rPr>
          <w:lang w:val="en-US"/>
        </w:rPr>
        <w:lastRenderedPageBreak/>
        <w:t xml:space="preserve">similar vein to the principles governing </w:t>
      </w:r>
      <w:r w:rsidR="00F631B5" w:rsidRPr="00813667">
        <w:rPr>
          <w:lang w:val="en-US"/>
        </w:rPr>
        <w:t>s</w:t>
      </w:r>
      <w:r w:rsidRPr="00813667">
        <w:rPr>
          <w:lang w:val="en-US"/>
        </w:rPr>
        <w:t xml:space="preserve">mart </w:t>
      </w:r>
      <w:r w:rsidR="00F631B5" w:rsidRPr="00813667">
        <w:rPr>
          <w:lang w:val="en-US"/>
        </w:rPr>
        <w:t>d</w:t>
      </w:r>
      <w:r w:rsidRPr="00813667">
        <w:rPr>
          <w:lang w:val="en-US"/>
        </w:rPr>
        <w:t xml:space="preserve">igital </w:t>
      </w:r>
      <w:r w:rsidR="00F631B5" w:rsidRPr="00813667">
        <w:rPr>
          <w:lang w:val="en-US"/>
        </w:rPr>
        <w:t>p</w:t>
      </w:r>
      <w:r w:rsidRPr="00813667">
        <w:rPr>
          <w:lang w:val="en-US"/>
        </w:rPr>
        <w:t xml:space="preserve">latforms and </w:t>
      </w:r>
      <w:r w:rsidR="00F631B5" w:rsidRPr="00813667">
        <w:rPr>
          <w:lang w:val="en-US"/>
        </w:rPr>
        <w:t>s</w:t>
      </w:r>
      <w:r w:rsidRPr="00813667">
        <w:rPr>
          <w:lang w:val="en-US"/>
        </w:rPr>
        <w:t xml:space="preserve">mart </w:t>
      </w:r>
      <w:r w:rsidR="00F631B5" w:rsidRPr="00813667">
        <w:rPr>
          <w:lang w:val="en-US"/>
        </w:rPr>
        <w:t>p</w:t>
      </w:r>
      <w:r w:rsidRPr="00813667">
        <w:rPr>
          <w:lang w:val="en-US"/>
        </w:rPr>
        <w:t xml:space="preserve">roducts and </w:t>
      </w:r>
      <w:r w:rsidR="00F631B5" w:rsidRPr="00813667">
        <w:rPr>
          <w:lang w:val="en-US"/>
        </w:rPr>
        <w:t>c</w:t>
      </w:r>
      <w:r w:rsidRPr="00813667">
        <w:rPr>
          <w:lang w:val="en-US"/>
        </w:rPr>
        <w:t xml:space="preserve">apabilities, </w:t>
      </w:r>
      <w:r w:rsidR="00927236" w:rsidRPr="00813667">
        <w:rPr>
          <w:lang w:val="en-US"/>
        </w:rPr>
        <w:t>s</w:t>
      </w:r>
      <w:r w:rsidR="00B255E9" w:rsidRPr="00813667">
        <w:rPr>
          <w:lang w:val="en-US"/>
        </w:rPr>
        <w:t xml:space="preserve">mart </w:t>
      </w:r>
      <w:r w:rsidR="00927236" w:rsidRPr="00813667">
        <w:rPr>
          <w:lang w:val="en-US"/>
        </w:rPr>
        <w:t>m</w:t>
      </w:r>
      <w:r w:rsidRPr="00813667">
        <w:rPr>
          <w:lang w:val="en-US"/>
        </w:rPr>
        <w:t xml:space="preserve">anufacturing </w:t>
      </w:r>
      <w:r w:rsidR="002C1A60" w:rsidRPr="00813667">
        <w:rPr>
          <w:lang w:val="en-US"/>
        </w:rPr>
        <w:t xml:space="preserve">relies </w:t>
      </w:r>
      <w:r w:rsidRPr="00813667">
        <w:rPr>
          <w:lang w:val="en-US"/>
        </w:rPr>
        <w:t>heavily on harnessing data utilization capacities to strengthen a company's position within its operational ecosystem</w:t>
      </w:r>
      <w:r w:rsidR="00782C90" w:rsidRPr="00813667">
        <w:rPr>
          <w:lang w:val="en-US"/>
        </w:rPr>
        <w:t xml:space="preserve"> </w:t>
      </w:r>
      <w:r w:rsidR="00782C90" w:rsidRPr="00813667">
        <w:rPr>
          <w:lang w:val="en-US"/>
        </w:rPr>
        <w:fldChar w:fldCharType="begin"/>
      </w:r>
      <w:r w:rsidR="008918B7" w:rsidRPr="00813667">
        <w:rPr>
          <w:lang w:val="en-US"/>
        </w:rPr>
        <w:instrText xml:space="preserve"> ADDIN ZOTERO_ITEM CSL_CITATION {"citationID":"BqNTYo1j","properties":{"formattedCitation":"(Tao &amp; Qi, 2017)","plainCitation":"(Tao &amp; Qi, 2017)","noteIndex":0},"citationItems":[{"id":1214,"uris":["http://zotero.org/users/10288165/items/7WDKW3CM"],"itemData":{"id":1214,"type":"article-journal","container-title":"IEEE Transactions on Systems, Man, and Cybernetics: Systems","issue":"1","note":"publisher: IEEE","page":"81–91","source":"Google Scholar","title":"New IT driven service-oriented smart manufacturing: framework and characteristics","title-short":"New IT driven service-oriented smart manufacturing","volume":"49","author":[{"family":"Tao","given":"Fei"},{"family":"Qi","given":"Qinglin"}],"issued":{"date-parts":[["2017"]]}}}],"schema":"https://github.com/citation-style-language/schema/raw/master/csl-citation.json"} </w:instrText>
      </w:r>
      <w:r w:rsidR="00782C90" w:rsidRPr="00813667">
        <w:rPr>
          <w:lang w:val="en-US"/>
        </w:rPr>
        <w:fldChar w:fldCharType="separate"/>
      </w:r>
      <w:r w:rsidR="002B1A1B" w:rsidRPr="00813667">
        <w:rPr>
          <w:noProof/>
          <w:lang w:val="en-US"/>
        </w:rPr>
        <w:t>(Tao &amp; Qi, 2017)</w:t>
      </w:r>
      <w:r w:rsidR="00782C90" w:rsidRPr="00813667">
        <w:rPr>
          <w:lang w:val="en-US"/>
        </w:rPr>
        <w:fldChar w:fldCharType="end"/>
      </w:r>
      <w:r w:rsidR="00782C90" w:rsidRPr="00813667">
        <w:rPr>
          <w:lang w:val="en-US"/>
        </w:rPr>
        <w:t xml:space="preserve">. </w:t>
      </w:r>
      <w:r w:rsidRPr="00813667">
        <w:rPr>
          <w:lang w:val="en-US"/>
        </w:rPr>
        <w:t xml:space="preserve">This framework facilitates the acquisition of data and streamlines decision-making processes throughout the </w:t>
      </w:r>
      <w:r w:rsidR="00B255E9" w:rsidRPr="00813667">
        <w:rPr>
          <w:lang w:val="en-US"/>
        </w:rPr>
        <w:t xml:space="preserve">business </w:t>
      </w:r>
      <w:r w:rsidR="004C484D" w:rsidRPr="00813667">
        <w:rPr>
          <w:lang w:val="en-US"/>
        </w:rPr>
        <w:t>value chain</w:t>
      </w:r>
      <w:r w:rsidRPr="00813667">
        <w:rPr>
          <w:lang w:val="en-US"/>
        </w:rPr>
        <w:t xml:space="preserve">. Considering the distinctive role of </w:t>
      </w:r>
      <w:r w:rsidR="00FA27E4" w:rsidRPr="00813667">
        <w:rPr>
          <w:lang w:val="en-US"/>
        </w:rPr>
        <w:t>d</w:t>
      </w:r>
      <w:r w:rsidRPr="00813667">
        <w:rPr>
          <w:lang w:val="en-US"/>
        </w:rPr>
        <w:t xml:space="preserve">igital </w:t>
      </w:r>
      <w:r w:rsidR="00FA27E4" w:rsidRPr="00813667">
        <w:rPr>
          <w:lang w:val="en-US"/>
        </w:rPr>
        <w:t>p</w:t>
      </w:r>
      <w:r w:rsidRPr="00813667">
        <w:rPr>
          <w:lang w:val="en-US"/>
        </w:rPr>
        <w:t>latforms in generating and seizing value in the digital economy</w:t>
      </w:r>
      <w:r w:rsidR="00782C90" w:rsidRPr="00813667">
        <w:rPr>
          <w:lang w:val="en-US"/>
        </w:rPr>
        <w:t xml:space="preserve"> </w:t>
      </w:r>
      <w:r w:rsidR="00782C90" w:rsidRPr="00813667">
        <w:rPr>
          <w:lang w:val="en-US"/>
        </w:rPr>
        <w:fldChar w:fldCharType="begin"/>
      </w:r>
      <w:r w:rsidR="008918B7" w:rsidRPr="00813667">
        <w:rPr>
          <w:lang w:val="en-US"/>
        </w:rPr>
        <w:instrText xml:space="preserve"> ADDIN ZOTERO_ITEM CSL_CITATION {"citationID":"8VjyG9a1","properties":{"formattedCitation":"(Gawer, 2022)","plainCitation":"(Gawer, 2022)","noteIndex":0},"citationItems":[{"id":1451,"uris":["http://zotero.org/users/10288165/items/NXZ5HEDR"],"itemData":{"id":1451,"type":"article-journal","abstract":"What are the principal consequences on organization and management of the ongoing Digital Revolution? This essay examines how value can be created and captured in fundamentally new ways thanks to digital innovation. I propose that digital platform firms and their ecosystems are the emblematic organizational form of the digital age. I present the main implications of the rise of digital platforms and ecosystems on competition and innovation. The paradox of digital platforms in their current organizational form is that while distributed patterns of value creation characterize the circumstances that allowed them to emerge, the business models they have adopted have led to a centralized modality of value capture. This has given rise to salient instances of digital platform firms’ abuse of economic power over their ecosystem members and to widespread concerns on digital platforms firms’ abuse of power on other dimensions, including privacy and labour relations. In my conclusion, I highlight the importance of future research on ecosystems’ governance and call for a careful examination of a platform firms’ responsibilities in society.","container-title":"Innovation","DOI":"10.1080/14479338.2021.1965888","ISSN":"1447-9338","issue":"1","note":"publisher: Routledge\n_eprint: https://doi.org/10.1080/14479338.2021.1965888","page":"110-124","source":"Taylor and Francis+NEJM","title":"Digital platforms and ecosystems: remarks on the dominant organizational forms of the digital age","title-short":"Digital platforms and ecosystems","volume":"24","author":[{"family":"Gawer","given":"Annabelle"}],"issued":{"date-parts":[["2022",1,2]]}}}],"schema":"https://github.com/citation-style-language/schema/raw/master/csl-citation.json"} </w:instrText>
      </w:r>
      <w:r w:rsidR="00782C90" w:rsidRPr="00813667">
        <w:rPr>
          <w:lang w:val="en-US"/>
        </w:rPr>
        <w:fldChar w:fldCharType="separate"/>
      </w:r>
      <w:r w:rsidR="002B1A1B" w:rsidRPr="00813667">
        <w:rPr>
          <w:noProof/>
          <w:lang w:val="en-US"/>
        </w:rPr>
        <w:t>(Gawer, 2022)</w:t>
      </w:r>
      <w:r w:rsidR="00782C90" w:rsidRPr="00813667">
        <w:rPr>
          <w:lang w:val="en-US"/>
        </w:rPr>
        <w:fldChar w:fldCharType="end"/>
      </w:r>
      <w:r w:rsidR="00782C90" w:rsidRPr="00813667">
        <w:rPr>
          <w:lang w:val="en-US"/>
        </w:rPr>
        <w:t xml:space="preserve">, </w:t>
      </w:r>
      <w:r w:rsidRPr="00813667">
        <w:rPr>
          <w:lang w:val="en-US"/>
        </w:rPr>
        <w:t xml:space="preserve">the strategic exploitation of data by firms via </w:t>
      </w:r>
      <w:r w:rsidR="00927236" w:rsidRPr="00813667">
        <w:rPr>
          <w:lang w:val="en-US"/>
        </w:rPr>
        <w:t>s</w:t>
      </w:r>
      <w:r w:rsidRPr="00813667">
        <w:rPr>
          <w:lang w:val="en-US"/>
        </w:rPr>
        <w:t xml:space="preserve">mart </w:t>
      </w:r>
      <w:r w:rsidR="00927236" w:rsidRPr="00813667">
        <w:rPr>
          <w:lang w:val="en-US"/>
        </w:rPr>
        <w:t>p</w:t>
      </w:r>
      <w:r w:rsidRPr="00813667">
        <w:rPr>
          <w:lang w:val="en-US"/>
        </w:rPr>
        <w:t>roducts to leverage synergies between products and platforms, thereby enhancing the performance of ecosystems and capturing value for themselves and their partners</w:t>
      </w:r>
      <w:r w:rsidR="00EA20BA" w:rsidRPr="00813667">
        <w:rPr>
          <w:lang w:val="en-US"/>
        </w:rPr>
        <w:t xml:space="preserve"> </w:t>
      </w:r>
      <w:r w:rsidR="00EA20BA" w:rsidRPr="00813667">
        <w:rPr>
          <w:lang w:val="en-US"/>
        </w:rPr>
        <w:fldChar w:fldCharType="begin"/>
      </w:r>
      <w:r w:rsidR="008918B7" w:rsidRPr="00813667">
        <w:rPr>
          <w:lang w:val="en-US"/>
        </w:rPr>
        <w:instrText xml:space="preserve"> ADDIN ZOTERO_ITEM CSL_CITATION {"citationID":"sf6fYavO","properties":{"formattedCitation":"(Stonig et al., 2022)","plainCitation":"(Stonig et al., 2022)","noteIndex":0},"citationItems":[{"id":1452,"uris":["http://zotero.org/users/10288165/items/JZR6RXHI"],"itemData":{"id":1452,"type":"article-journal","abstract":"Research Summary Ecosystems represent a key challenge for established firms, shifting their focus from products to system-level collaboration around integrated value propositions. This longitudinal case study of a machine manufacturer reports how an established firm created an ecosystem to enhance its focal product. Drawing on an activity system lens, we develop a model how firms can achieve fit around an integrated value proposition through mutual adaptation of product and ecosystem activities. This strategic transformation is supported by a shift towards collaborative organizational design. We elaborate on how firms can create non-generic complementarities between products and the emerging ecosystem through product adaptations, demonstrate the role of internal and external collaboration in developing ecosystem orchestration capabilities, and highlight data generation and processing as critical factors in realizing complementarities. Managerial Summary Digital ecosystems that enable new integrated value propositions pose a challenge for established firms, as these new activities often fundamentally conflict with the existing product business. Our case study of a machine manufacturer shows how a firm can leverage its product-focused activities to establish itself as an ecosystem leader through the mutual adaptation of its product and ecosystem activities. The focal firm modularized its products and enhanced their information-processing capacities while simultaneously embedding them in an integrative platform with open interfaces for partner components. The firm was thus able to realize data-driven complementarities between the platform and its components. Supporting the ecosystem-creation process required a shift of the organizational design towards collaboration, both internally and with partners.","container-title":"Strategic Management Journal","DOI":"10.1002/smj.3390","ISSN":"1097-0266","issue":"9","language":"en","license":"© 2022 The Authors. Strategic Management Journal published by John Wiley &amp; Sons Ltd.","note":"_eprint: https://onlinelibrary.wiley.com/doi/pdf/10.1002/smj.3390","page":"1927-1957","source":"Wiley Online Library","title":"From product system to ecosystem: How firms adapt to provide an integrated value proposition","title-short":"From product system to ecosystem","volume":"43","author":[{"family":"Stonig","given":"Joachim"},{"family":"Schmid","given":"Torsten"},{"family":"Müller-Stewens","given":"Günter"}],"issued":{"date-parts":[["2022"]]}}}],"schema":"https://github.com/citation-style-language/schema/raw/master/csl-citation.json"} </w:instrText>
      </w:r>
      <w:r w:rsidR="00EA20BA" w:rsidRPr="00813667">
        <w:rPr>
          <w:lang w:val="en-US"/>
        </w:rPr>
        <w:fldChar w:fldCharType="separate"/>
      </w:r>
      <w:r w:rsidR="002B1A1B" w:rsidRPr="00813667">
        <w:rPr>
          <w:noProof/>
          <w:lang w:val="en-US"/>
        </w:rPr>
        <w:t>(Stonig et al., 2022)</w:t>
      </w:r>
      <w:r w:rsidR="00EA20BA" w:rsidRPr="00813667">
        <w:rPr>
          <w:lang w:val="en-US"/>
        </w:rPr>
        <w:fldChar w:fldCharType="end"/>
      </w:r>
      <w:r w:rsidR="00EA20BA" w:rsidRPr="00813667">
        <w:rPr>
          <w:lang w:val="en-US"/>
        </w:rPr>
        <w:t xml:space="preserve">, </w:t>
      </w:r>
      <w:r w:rsidRPr="00813667">
        <w:rPr>
          <w:lang w:val="en-US"/>
        </w:rPr>
        <w:t xml:space="preserve">and the foundational significance of </w:t>
      </w:r>
      <w:r w:rsidR="00927236" w:rsidRPr="00813667">
        <w:rPr>
          <w:lang w:val="en-US"/>
        </w:rPr>
        <w:t>s</w:t>
      </w:r>
      <w:r w:rsidRPr="00813667">
        <w:rPr>
          <w:lang w:val="en-US"/>
        </w:rPr>
        <w:t xml:space="preserve">mart </w:t>
      </w:r>
      <w:r w:rsidR="00927236" w:rsidRPr="00813667">
        <w:rPr>
          <w:lang w:val="en-US"/>
        </w:rPr>
        <w:t>m</w:t>
      </w:r>
      <w:r w:rsidRPr="00813667">
        <w:rPr>
          <w:lang w:val="en-US"/>
        </w:rPr>
        <w:t xml:space="preserve">anufacturing in elucidating a firm's profit generation and economic gains </w:t>
      </w:r>
      <w:r w:rsidR="000D4B7B" w:rsidRPr="00813667">
        <w:rPr>
          <w:lang w:val="en-US"/>
        </w:rPr>
        <w:t xml:space="preserve">via </w:t>
      </w:r>
      <w:r w:rsidRPr="00813667">
        <w:rPr>
          <w:lang w:val="en-US"/>
        </w:rPr>
        <w:t xml:space="preserve">value capture </w:t>
      </w:r>
      <w:r w:rsidRPr="00813667">
        <w:rPr>
          <w:lang w:val="en-US"/>
        </w:rPr>
        <w:fldChar w:fldCharType="begin"/>
      </w:r>
      <w:r w:rsidR="008918B7" w:rsidRPr="00813667">
        <w:rPr>
          <w:lang w:val="en-US"/>
        </w:rPr>
        <w:instrText xml:space="preserve"> ADDIN ZOTERO_ITEM CSL_CITATION {"citationID":"HIhPCelf","properties":{"formattedCitation":"(Favoretto et al., 2021)","plainCitation":"(Favoretto et al., 2021)","noteIndex":0},"citationItems":[{"id":1454,"uris":["http://zotero.org/users/10288165/items/SEKPFBKP"],"itemData":{"id":1454,"type":"article-journal","abstract":"Purpose The challenges of digital transformation (DT) have gained attention from both academics and practitioners, as more manufacturing companies are seeking digital technology implementation. This study, therefore, aims to identify the challenges of DT in manufacturing companies and propose new research directions. Design/methodology/approach A systematic literature review considering 176 articles (published between 2003 and 2019) was used to build a conceptual framework of DT. Findings A systematized view of challenges regarding organizational commitment, value creation, value proposition, value delivery, value capture, information and technology infrastructure and data security were identified. Moreover, a conceptual framework was developed to summarize the challenges and how they are associated with the business model value architecture and with the DT phases. Research opportunities for future research were also identified, contributing to the advancement of the topic. Originality/value First, the study provides a categorization of the main challenges of DT in manufacturing companies. Second, it identifies research gaps and future research avenues; and finally, it proposes a conceptual framework that aims to support more rigorous studies and guide management decisions regarding an integrative understanding of DT.","container-title":"Journal of Business &amp; Industrial Marketing","DOI":"10.1108/JBIM-10-2020-0477","ISSN":"0885-8624","issue":"4","note":"publisher: Emerald Publishing Limited","page":"748-767","source":"Emerald Insight","title":"Digital transformation of business model in manufacturing companies: challenges and research agenda","title-short":"Digital transformation of business model in manufacturing companies","volume":"37","author":[{"family":"Favoretto","given":"Camila"},{"family":"Mendes","given":"Glauco Henrique de Sousa"},{"family":"Filho","given":"Moacir Godinho"},{"family":"Gouvea de Oliveira","given":"Maicon"},{"family":"Ganga","given":"Gilberto Miller Devós"}],"issued":{"date-parts":[["2021",1,1]]}}}],"schema":"https://github.com/citation-style-language/schema/raw/master/csl-citation.json"} </w:instrText>
      </w:r>
      <w:r w:rsidRPr="00813667">
        <w:rPr>
          <w:lang w:val="en-US"/>
        </w:rPr>
        <w:fldChar w:fldCharType="separate"/>
      </w:r>
      <w:r w:rsidR="002B1A1B" w:rsidRPr="00813667">
        <w:rPr>
          <w:noProof/>
          <w:lang w:val="en-US"/>
        </w:rPr>
        <w:t>(Favoretto et al., 2021)</w:t>
      </w:r>
      <w:r w:rsidRPr="00813667">
        <w:rPr>
          <w:lang w:val="en-US"/>
        </w:rPr>
        <w:fldChar w:fldCharType="end"/>
      </w:r>
      <w:r w:rsidRPr="00813667">
        <w:rPr>
          <w:lang w:val="en-US"/>
        </w:rPr>
        <w:t xml:space="preserve">, </w:t>
      </w:r>
      <w:r w:rsidR="000D4B7B" w:rsidRPr="00813667">
        <w:rPr>
          <w:lang w:val="en-US"/>
        </w:rPr>
        <w:t xml:space="preserve">it is </w:t>
      </w:r>
      <w:r w:rsidRPr="00813667">
        <w:rPr>
          <w:lang w:val="en-US"/>
        </w:rPr>
        <w:t>posit</w:t>
      </w:r>
      <w:r w:rsidR="000D4B7B" w:rsidRPr="00813667">
        <w:rPr>
          <w:lang w:val="en-US"/>
        </w:rPr>
        <w:t>ed</w:t>
      </w:r>
      <w:r w:rsidRPr="00813667">
        <w:rPr>
          <w:lang w:val="en-US"/>
        </w:rPr>
        <w:t xml:space="preserve"> that:</w:t>
      </w:r>
    </w:p>
    <w:p w14:paraId="63C274E0" w14:textId="3C939CD8" w:rsidR="00B53D02" w:rsidRPr="00813667" w:rsidRDefault="00363BFA" w:rsidP="00ED7185">
      <w:pPr>
        <w:spacing w:line="480" w:lineRule="auto"/>
        <w:ind w:left="851"/>
        <w:jc w:val="both"/>
        <w:rPr>
          <w:lang w:val="en-US"/>
        </w:rPr>
      </w:pPr>
      <w:r w:rsidRPr="00813667">
        <w:rPr>
          <w:b/>
          <w:bCs/>
          <w:i/>
          <w:iCs/>
          <w:lang w:val="en-US"/>
        </w:rPr>
        <w:t>H2</w:t>
      </w:r>
      <w:r w:rsidRPr="00813667">
        <w:rPr>
          <w:bCs/>
          <w:lang w:val="en-US"/>
        </w:rPr>
        <w:t xml:space="preserve">: </w:t>
      </w:r>
      <w:r w:rsidR="004903BE" w:rsidRPr="00813667">
        <w:rPr>
          <w:lang w:val="en-US"/>
        </w:rPr>
        <w:t xml:space="preserve">AI-enabled </w:t>
      </w:r>
      <w:r w:rsidR="00927236" w:rsidRPr="00813667">
        <w:rPr>
          <w:lang w:val="en-US"/>
        </w:rPr>
        <w:t>s</w:t>
      </w:r>
      <w:r w:rsidR="004903BE" w:rsidRPr="00813667">
        <w:rPr>
          <w:lang w:val="en-US"/>
        </w:rPr>
        <w:t xml:space="preserve">mart </w:t>
      </w:r>
      <w:r w:rsidR="00927236" w:rsidRPr="00813667">
        <w:rPr>
          <w:lang w:val="en-US"/>
        </w:rPr>
        <w:t>m</w:t>
      </w:r>
      <w:r w:rsidR="004903BE" w:rsidRPr="00813667">
        <w:rPr>
          <w:lang w:val="en-US"/>
        </w:rPr>
        <w:t xml:space="preserve">anufacturing </w:t>
      </w:r>
      <w:r w:rsidRPr="00813667">
        <w:rPr>
          <w:lang w:val="en-US"/>
        </w:rPr>
        <w:t>positive</w:t>
      </w:r>
      <w:r w:rsidR="005F6253" w:rsidRPr="00813667">
        <w:rPr>
          <w:lang w:val="en-US"/>
        </w:rPr>
        <w:t>ly</w:t>
      </w:r>
      <w:r w:rsidRPr="00813667">
        <w:rPr>
          <w:lang w:val="en-US"/>
        </w:rPr>
        <w:t xml:space="preserve"> </w:t>
      </w:r>
      <w:r w:rsidR="00EA37ED" w:rsidRPr="00813667">
        <w:rPr>
          <w:lang w:val="en-US"/>
        </w:rPr>
        <w:t xml:space="preserve">relates </w:t>
      </w:r>
      <w:r w:rsidRPr="00813667">
        <w:rPr>
          <w:lang w:val="en-US"/>
        </w:rPr>
        <w:t xml:space="preserve">to ecosystem </w:t>
      </w:r>
      <w:r w:rsidR="00782C90" w:rsidRPr="00813667">
        <w:rPr>
          <w:lang w:val="en-US"/>
        </w:rPr>
        <w:t xml:space="preserve">value </w:t>
      </w:r>
      <w:r w:rsidRPr="00813667">
        <w:rPr>
          <w:lang w:val="en-US"/>
        </w:rPr>
        <w:t>capture.</w:t>
      </w:r>
    </w:p>
    <w:p w14:paraId="6C7A3DB6" w14:textId="77777777" w:rsidR="00381FBF" w:rsidRPr="00813667" w:rsidRDefault="00381FBF" w:rsidP="007A755C">
      <w:pPr>
        <w:spacing w:line="480" w:lineRule="auto"/>
        <w:jc w:val="both"/>
        <w:rPr>
          <w:i/>
          <w:iCs/>
          <w:lang w:val="en-US"/>
        </w:rPr>
      </w:pPr>
    </w:p>
    <w:p w14:paraId="68488A55" w14:textId="5E18F188" w:rsidR="007A755C" w:rsidRPr="00813667" w:rsidRDefault="00381FBF" w:rsidP="007A755C">
      <w:pPr>
        <w:spacing w:line="480" w:lineRule="auto"/>
        <w:jc w:val="both"/>
        <w:rPr>
          <w:i/>
          <w:iCs/>
          <w:lang w:val="en-US"/>
        </w:rPr>
      </w:pPr>
      <w:r w:rsidRPr="00813667">
        <w:rPr>
          <w:i/>
          <w:iCs/>
          <w:lang w:val="en-US"/>
        </w:rPr>
        <w:t xml:space="preserve">3.3 </w:t>
      </w:r>
      <w:r w:rsidR="007A755C" w:rsidRPr="00813667">
        <w:rPr>
          <w:i/>
          <w:iCs/>
          <w:lang w:val="en-US"/>
        </w:rPr>
        <w:t xml:space="preserve">The mediating role of </w:t>
      </w:r>
      <w:proofErr w:type="spellStart"/>
      <w:r w:rsidR="0044434B" w:rsidRPr="00813667">
        <w:rPr>
          <w:i/>
          <w:iCs/>
          <w:lang w:val="en-US"/>
        </w:rPr>
        <w:t>s</w:t>
      </w:r>
      <w:r w:rsidR="007A755C" w:rsidRPr="00813667">
        <w:rPr>
          <w:i/>
          <w:iCs/>
          <w:lang w:val="en-US"/>
        </w:rPr>
        <w:t>ervitization</w:t>
      </w:r>
      <w:proofErr w:type="spellEnd"/>
    </w:p>
    <w:p w14:paraId="5C76862B" w14:textId="5A4190C5" w:rsidR="00721326" w:rsidRPr="00813667" w:rsidRDefault="004903BE" w:rsidP="00343BA8">
      <w:pPr>
        <w:spacing w:line="480" w:lineRule="auto"/>
        <w:jc w:val="both"/>
        <w:rPr>
          <w:lang w:val="en-US"/>
        </w:rPr>
      </w:pPr>
      <w:r w:rsidRPr="00813667">
        <w:rPr>
          <w:lang w:val="en-US"/>
        </w:rPr>
        <w:t xml:space="preserve">AI-enabled </w:t>
      </w:r>
      <w:r w:rsidR="005E5B91" w:rsidRPr="00813667">
        <w:rPr>
          <w:lang w:val="en-US"/>
        </w:rPr>
        <w:t>s</w:t>
      </w:r>
      <w:r w:rsidRPr="00813667">
        <w:rPr>
          <w:lang w:val="en-US"/>
        </w:rPr>
        <w:t xml:space="preserve">mart </w:t>
      </w:r>
      <w:r w:rsidR="005E5B91" w:rsidRPr="00813667">
        <w:rPr>
          <w:lang w:val="en-US"/>
        </w:rPr>
        <w:t>m</w:t>
      </w:r>
      <w:r w:rsidRPr="00813667">
        <w:rPr>
          <w:lang w:val="en-US"/>
        </w:rPr>
        <w:t>anufacturing</w:t>
      </w:r>
      <w:r w:rsidR="0091212B" w:rsidRPr="00813667">
        <w:rPr>
          <w:lang w:val="en-US"/>
        </w:rPr>
        <w:t xml:space="preserve"> is</w:t>
      </w:r>
      <w:r w:rsidR="003F63AE" w:rsidRPr="00813667">
        <w:rPr>
          <w:lang w:val="en-US"/>
        </w:rPr>
        <w:t xml:space="preserve"> a crucial factor in driving sophisticated service-oriented business models</w:t>
      </w:r>
      <w:r w:rsidR="00F05BEE" w:rsidRPr="00813667">
        <w:rPr>
          <w:lang w:val="en-US"/>
        </w:rPr>
        <w:t xml:space="preserve"> </w:t>
      </w:r>
      <w:r w:rsidR="00F05BEE" w:rsidRPr="00813667">
        <w:rPr>
          <w:lang w:val="en-US"/>
        </w:rPr>
        <w:fldChar w:fldCharType="begin"/>
      </w:r>
      <w:r w:rsidR="008918B7" w:rsidRPr="00813667">
        <w:rPr>
          <w:lang w:val="en-US"/>
        </w:rPr>
        <w:instrText xml:space="preserve"> ADDIN ZOTERO_ITEM CSL_CITATION {"citationID":"YuKafGET","properties":{"formattedCitation":"(Bustinza et al., 2022; Cimini et al., 2018)","plainCitation":"(Bustinza et al., 2022; Cimini et al., 2018)","noteIndex":0},"citationItems":[{"id":1162,"uris":["http://zotero.org/users/10288165/items/L83Y2RXB"],"itemData":{"id":1162,"type":"article-journal","container-title":"Technovation","note":"publisher: Elsevier","page":"102258","source":"Google Scholar","title":"Exploring the interplay between Smart Manufacturing and KIBS firms in configuring product-service innovation performance","volume":"118","author":[{"family":"Bustinza","given":"Oscar F."},{"family":"Opazo-Basáez","given":"Marco"},{"family":"Tarba","given":"Shlomo"}],"issued":{"date-parts":[["2022"]]}}},{"id":181,"uris":["http://zotero.org/users/10288165/items/TUVWL6GQ"],"itemData":{"id":181,"type":"paper-conference","abstract":"In recent years, many companies have been forced to move their businesses from a product-centric perspective to a product-service integrated offering. This strategic transformation has been called “servitization” and represents one of the major opportunities for companies that wish to add value to their traditional product-based offerings, differentiating from competitors and generating additional revenues. Moreover, the introduction of new digital technologies is pushing the transformation of traditional manufacturing into smart manufacturing, in order to enhance the productivity and the efficiency of the production exploiting IT technologies. Starting from the German initiative called “Industry 4.0”, many researchers and practitioners are trying to describe the transformation path towards smart manufacturing. In this paper, the digital transformation of enterprises is considered as an enabler of the servitization process. In particular, a set of technologies and methodologies of Industry 4.0 are associated to the challenges that companies have to face, moving their business from a product-oriented to a service-based value proposition. The aim of the paper is to jointly analyze the servitization and Industry 4.0 transformation processes and to formalize a combined transformation path that can enhance companies’ competitiveness. Starting from the analysis of academic and industrial literature, a framework describing the servitization and smart manufacturing transition is presented to depict the steps required to build a digital servitized ecosystem. The work contributes to both theory and practice to the fields of servitization and Industry 4.0. Managerial implications and limitations of the presented framework are discussed and further developments of the research are proposed.","event-title":"Proceedings of the Summer School Francesco Turco","page":"341-347","title":"Smart manufacturing as an enabler of servitization: A framework for the business transformation towards a smart service ecosystem","volume":"2018-Septe","author":[{"family":"Cimini","given":"C."},{"family":"Rondini","given":"A."},{"family":"Pezzotta","given":"G."},{"family":"Pinto","given":"R."}],"issued":{"date-parts":[["2018"]]}}}],"schema":"https://github.com/citation-style-language/schema/raw/master/csl-citation.json"} </w:instrText>
      </w:r>
      <w:r w:rsidR="00F05BEE" w:rsidRPr="00813667">
        <w:rPr>
          <w:lang w:val="en-US"/>
        </w:rPr>
        <w:fldChar w:fldCharType="separate"/>
      </w:r>
      <w:r w:rsidR="002B1A1B" w:rsidRPr="00813667">
        <w:rPr>
          <w:noProof/>
          <w:lang w:val="en-US"/>
        </w:rPr>
        <w:t>(Bustinza et al., 2022; Cimini et al., 2018)</w:t>
      </w:r>
      <w:r w:rsidR="00F05BEE" w:rsidRPr="00813667">
        <w:rPr>
          <w:lang w:val="en-US"/>
        </w:rPr>
        <w:fldChar w:fldCharType="end"/>
      </w:r>
      <w:r w:rsidR="003F63AE" w:rsidRPr="00813667">
        <w:rPr>
          <w:lang w:val="en-US"/>
        </w:rPr>
        <w:t>.</w:t>
      </w:r>
      <w:r w:rsidR="00F05BEE" w:rsidRPr="00813667">
        <w:rPr>
          <w:lang w:val="en-US"/>
        </w:rPr>
        <w:t xml:space="preserve"> </w:t>
      </w:r>
      <w:r w:rsidR="003F63AE" w:rsidRPr="00813667">
        <w:rPr>
          <w:lang w:val="en-US"/>
        </w:rPr>
        <w:t>Shifting toward services not only enables organizations to extract more value from their digital technologies but also outperforms the benefits derived from product-centric models</w:t>
      </w:r>
      <w:r w:rsidR="00F05BEE" w:rsidRPr="00813667">
        <w:rPr>
          <w:lang w:val="en-US"/>
        </w:rPr>
        <w:t xml:space="preserve"> </w:t>
      </w:r>
      <w:r w:rsidR="00F05BEE" w:rsidRPr="00813667">
        <w:rPr>
          <w:lang w:val="en-US"/>
        </w:rPr>
        <w:fldChar w:fldCharType="begin"/>
      </w:r>
      <w:r w:rsidR="008918B7" w:rsidRPr="00813667">
        <w:rPr>
          <w:lang w:val="en-US"/>
        </w:rPr>
        <w:instrText xml:space="preserve"> ADDIN ZOTERO_ITEM CSL_CITATION {"citationID":"RtZkOcOX","properties":{"formattedCitation":"(Abou-foul et al., 2021; Davies et al., 2023)","plainCitation":"(Abou-foul et al., 2021; Davies et al., 2023)","noteIndex":0},"citationItems":[{"id":714,"uris":["http://zotero.org/users/10288165/items/YYY6UASU"],"itemData":{"id":714,"type":"article-journal","abstract":"Manufacturing firms have vigorously pursued opportunities for profitability and growth through servitization and digitalization processes. However, the current body of research provides contradictory results on the impact of servitization and digitalization on firm financial performance. This paper seeks to address how manufacturing companies can turn technology into business process transformation. To address this gap this paper develops and tests a framework for assessing the impact of servitization and digitalization on firm financial performance. This study analyses a survey of 185 U.S. and European manufacturing firms showing empirical evidence that digitalization and servitization had a direct positive effect on a firm’s financial performance. This research gives managers some insights to better understand the digital transformation in servitization process. These results also have significant theoretical implications to the servitization literature, since achieving superior bottom-line results is contingent on the integration of the digital and service-specific capabilities that reinvent the nature of an offering.","container-title":"Production Planning &amp; Control","DOI":"10.1080/09537287.2020.1780508","ISSN":"0953-7287","issue":"12","note":"publisher: Taylor &amp; Francis\n_eprint: https://doi.org/10.1080/09537287.2020.1780508","page":"975-989","source":"Taylor and Francis+NEJM","title":"The impact of digitalization and servitization on the financial performance of a firm: an empirical analysis","title-short":"The impact of digitalization and servitization on the financial performance of a firm","volume":"32","author":[{"family":"Abou-foul","given":"Mohamad"},{"family":"Ruiz-Alba","given":"José L."},{"family":"Soares","given":"Anabela"}],"issued":{"date-parts":[["2021",9,10]]}}},{"id":1455,"uris":["http://zotero.org/users/10288165/items/BMV9QUKH"],"itemData":{"id":1455,"type":"article-journal","container-title":"Industrial Marketing Management","note":"publisher: Elsevier","page":"1–10","source":"Google Scholar","title":"Unpacking the relationship between digital capabilities, services capabilities, and firm financial performance: A moderated mediation model","title-short":"Unpacking the relationship between digital capabilities, services capabilities, and firm financial performance","volume":"115","author":[{"family":"Davies","given":"Philip"},{"family":"Bustinza","given":"Oscar F."},{"family":"Parry","given":"Glenn"},{"family":"Jovanovic","given":"Marin"}],"issued":{"date-parts":[["2023"]]}}}],"schema":"https://github.com/citation-style-language/schema/raw/master/csl-citation.json"} </w:instrText>
      </w:r>
      <w:r w:rsidR="00F05BEE" w:rsidRPr="00813667">
        <w:rPr>
          <w:lang w:val="en-US"/>
        </w:rPr>
        <w:fldChar w:fldCharType="separate"/>
      </w:r>
      <w:r w:rsidR="002B1A1B" w:rsidRPr="00813667">
        <w:rPr>
          <w:noProof/>
          <w:lang w:val="en-US"/>
        </w:rPr>
        <w:t>(Abou-foul et al., 2021; Davies et al., 2023)</w:t>
      </w:r>
      <w:r w:rsidR="00F05BEE" w:rsidRPr="00813667">
        <w:rPr>
          <w:lang w:val="en-US"/>
        </w:rPr>
        <w:fldChar w:fldCharType="end"/>
      </w:r>
      <w:r w:rsidR="00F05BEE" w:rsidRPr="00813667">
        <w:rPr>
          <w:lang w:val="en-US"/>
        </w:rPr>
        <w:t xml:space="preserve">. In this </w:t>
      </w:r>
      <w:r w:rsidR="00813638" w:rsidRPr="00813667">
        <w:rPr>
          <w:lang w:val="en-US"/>
        </w:rPr>
        <w:t>context</w:t>
      </w:r>
      <w:r w:rsidR="00F05BEE" w:rsidRPr="00813667">
        <w:rPr>
          <w:lang w:val="en-US"/>
        </w:rPr>
        <w:t>,</w:t>
      </w:r>
      <w:r w:rsidR="003F63AE" w:rsidRPr="00813667">
        <w:rPr>
          <w:lang w:val="en-US"/>
        </w:rPr>
        <w:t xml:space="preserve"> </w:t>
      </w:r>
      <w:proofErr w:type="spellStart"/>
      <w:r w:rsidR="003F63AE" w:rsidRPr="00813667">
        <w:rPr>
          <w:lang w:val="en-US"/>
        </w:rPr>
        <w:t>servitization</w:t>
      </w:r>
      <w:proofErr w:type="spellEnd"/>
      <w:r w:rsidR="003F63AE" w:rsidRPr="00813667">
        <w:rPr>
          <w:lang w:val="en-US"/>
        </w:rPr>
        <w:t xml:space="preserve">, </w:t>
      </w:r>
      <w:r w:rsidR="00F423AB" w:rsidRPr="00813667">
        <w:rPr>
          <w:lang w:val="en-US"/>
        </w:rPr>
        <w:t xml:space="preserve">as defined by </w:t>
      </w:r>
      <w:r w:rsidR="007360D0" w:rsidRPr="00813667">
        <w:rPr>
          <w:lang w:val="en-US"/>
        </w:rPr>
        <w:fldChar w:fldCharType="begin"/>
      </w:r>
      <w:r w:rsidR="008918B7" w:rsidRPr="00813667">
        <w:rPr>
          <w:lang w:val="en-US"/>
        </w:rPr>
        <w:instrText xml:space="preserve"> ADDIN ZOTERO_ITEM CSL_CITATION {"citationID":"uL0u9fnh","properties":{"formattedCitation":"(Baines et al., 2017)","plainCitation":"(Baines et al., 2017)","dontUpdate":true,"noteIndex":0},"citationItems":[{"id":32,"uris":["http://zotero.org/users/10288165/items/PZMT45IP"],"itemData":{"id":32,"type":"article-journal","abstract":"© 2017, © Emerald Publishing Limited. Purpose: The purpose of this paper is to consolidate the servitization knowledge base from an organizational change perspective, identifying developed, developing and undeveloped topics to provide a platform that directs future research. Design/methodology/approach: This paper addresses three objectives: it comprehensively examines organizational change management literature for selection of a theoretical framework; it classifies extant studies within the framework through a systemic literature review; and it analyses 232 selected papers and proposes a research agenda. Findings: Analysis suggests increasing global awareness of the importance of services to manufacturers. However, some topics, especially related to servitization transformation, remain undeveloped. Research limitations/implications: Although the authors tried to include all publications relevant to servitization, some might not have been captured. Evaluation and interpretation relied on the research team and subsequent research workshops. Practical implications: One of the most significant challenges for practitioners of servitization is how to transform a manufacturing organization to exploit the opportunity. This paper consolidates literature regarding servitization, identifying progress concerning key research topics and contributing a platform for future research. The goal is to inform research to result eventually in a roadmap for practitioners seeking to servitize. Originality/value: Although extant reviews of servitization identify themes that are examined well, they struggle to identify unanswered questions. This paper addresses this gap by focusing on servitization as a process of organizational change.","container-title":"International Journal of Operations and Production Management","DOI":"10.1108/IJOPM-06-2015-0312","issue":"2","page":"256–278","title":"Servitization: revisiting the state-of-the-art and research priorities","volume":"37","author":[{"family":"Baines","given":"T."},{"family":"Ziaee Bigdeli","given":"A."},{"family":"Bustinza","given":"O.F."},{"family":"Shi","given":"V.G."},{"family":"Baldwin","given":"J."},{"family":"Ridgway","given":"K."}],"issued":{"date-parts":[["2017"]]}}}],"schema":"https://github.com/citation-style-language/schema/raw/master/csl-citation.json"} </w:instrText>
      </w:r>
      <w:r w:rsidR="007360D0" w:rsidRPr="00813667">
        <w:rPr>
          <w:lang w:val="en-US"/>
        </w:rPr>
        <w:fldChar w:fldCharType="separate"/>
      </w:r>
      <w:r w:rsidR="007360D0" w:rsidRPr="00813667">
        <w:rPr>
          <w:noProof/>
          <w:lang w:val="en-US"/>
        </w:rPr>
        <w:t>Baines et al. (2017)</w:t>
      </w:r>
      <w:r w:rsidR="007360D0" w:rsidRPr="00813667">
        <w:rPr>
          <w:lang w:val="en-US"/>
        </w:rPr>
        <w:fldChar w:fldCharType="end"/>
      </w:r>
      <w:r w:rsidR="00F423AB" w:rsidRPr="00813667">
        <w:rPr>
          <w:lang w:val="en-US"/>
        </w:rPr>
        <w:t xml:space="preserve">, </w:t>
      </w:r>
      <w:r w:rsidR="00B97F1D" w:rsidRPr="00813667">
        <w:rPr>
          <w:lang w:val="en-US"/>
        </w:rPr>
        <w:t xml:space="preserve">requires </w:t>
      </w:r>
      <w:r w:rsidR="00E65819" w:rsidRPr="00813667">
        <w:rPr>
          <w:lang w:val="en-US"/>
        </w:rPr>
        <w:t xml:space="preserve">manufacturing firms </w:t>
      </w:r>
      <w:r w:rsidR="00B97F1D" w:rsidRPr="00813667">
        <w:rPr>
          <w:lang w:val="en-US"/>
        </w:rPr>
        <w:t xml:space="preserve">to create </w:t>
      </w:r>
      <w:r w:rsidR="00E65819" w:rsidRPr="00813667">
        <w:rPr>
          <w:lang w:val="en-US"/>
        </w:rPr>
        <w:t xml:space="preserve">and </w:t>
      </w:r>
      <w:r w:rsidR="00B97F1D" w:rsidRPr="00813667">
        <w:rPr>
          <w:lang w:val="en-US"/>
        </w:rPr>
        <w:t xml:space="preserve">capture </w:t>
      </w:r>
      <w:r w:rsidR="00E65819" w:rsidRPr="00813667">
        <w:rPr>
          <w:lang w:val="en-US"/>
        </w:rPr>
        <w:t>value by offering services instead of relying solely on the upfr</w:t>
      </w:r>
      <w:r w:rsidR="00B255E9" w:rsidRPr="00813667">
        <w:rPr>
          <w:lang w:val="en-US"/>
        </w:rPr>
        <w:t xml:space="preserve">ont sales of physical products. </w:t>
      </w:r>
      <w:r w:rsidR="00E65819" w:rsidRPr="00813667">
        <w:rPr>
          <w:lang w:val="en-US"/>
        </w:rPr>
        <w:t>Subsequent studies h</w:t>
      </w:r>
      <w:r w:rsidR="00B255E9" w:rsidRPr="00813667">
        <w:rPr>
          <w:lang w:val="en-US"/>
        </w:rPr>
        <w:t xml:space="preserve">ave highlighted the convergence </w:t>
      </w:r>
      <w:r w:rsidR="00E65819" w:rsidRPr="00813667">
        <w:rPr>
          <w:lang w:val="en-US"/>
        </w:rPr>
        <w:t xml:space="preserve">of digital technologies and </w:t>
      </w:r>
      <w:proofErr w:type="spellStart"/>
      <w:r w:rsidR="00E65819" w:rsidRPr="00813667">
        <w:rPr>
          <w:lang w:val="en-US"/>
        </w:rPr>
        <w:t>servitization</w:t>
      </w:r>
      <w:proofErr w:type="spellEnd"/>
      <w:r w:rsidR="00E65819" w:rsidRPr="00813667">
        <w:rPr>
          <w:lang w:val="en-US"/>
        </w:rPr>
        <w:t xml:space="preserve"> </w:t>
      </w:r>
      <w:r w:rsidR="00735861" w:rsidRPr="00813667">
        <w:rPr>
          <w:lang w:val="en-US"/>
        </w:rPr>
        <w:t xml:space="preserve">to </w:t>
      </w:r>
      <w:r w:rsidR="00E65819" w:rsidRPr="00813667">
        <w:rPr>
          <w:lang w:val="en-US"/>
        </w:rPr>
        <w:t>explain how value is captured</w:t>
      </w:r>
      <w:r w:rsidR="00767CAC" w:rsidRPr="00813667">
        <w:rPr>
          <w:lang w:val="en-US"/>
        </w:rPr>
        <w:t xml:space="preserve">. </w:t>
      </w:r>
      <w:r w:rsidR="00767CAC" w:rsidRPr="00813667">
        <w:rPr>
          <w:lang w:val="en-US"/>
        </w:rPr>
        <w:fldChar w:fldCharType="begin"/>
      </w:r>
      <w:r w:rsidR="008918B7" w:rsidRPr="00813667">
        <w:rPr>
          <w:lang w:val="en-US"/>
        </w:rPr>
        <w:instrText xml:space="preserve"> ADDIN ZOTERO_ITEM CSL_CITATION {"citationID":"KHWNlGeZ","properties":{"formattedCitation":"(Kohtam\\uc0\\u228{}ki et al., 2020)","plainCitation":"(Kohtamäki et al., 2020)","dontUpdate":true,"noteIndex":0},"citationItems":[{"id":1147,"uris":["http://zotero.org/users/10288165/items/KGKRMSAN"],"itemData":{"id":1147,"type":"article-journal","container-title":"Technological Forecasting and Social Change","note":"publisher: Elsevier","page":"119804","source":"Google Scholar","title":"The relationship between digitalization and servitization: The role of servitization in capturing the financial potential of digitalization","title-short":"The relationship between digitalization and servitization","volume":"151","author":[{"family":"Kohtamäki","given":"Marko"},{"family":"Parida","given":"Vinit"},{"family":"Patel","given":"Pankaj C."},{"family":"Gebauer","given":"Heiko"}],"issued":{"date-parts":[["2020"]]}}}],"schema":"https://github.com/citation-style-language/schema/raw/master/csl-citation.json"} </w:instrText>
      </w:r>
      <w:r w:rsidR="00767CAC" w:rsidRPr="00813667">
        <w:rPr>
          <w:lang w:val="en-US"/>
        </w:rPr>
        <w:fldChar w:fldCharType="separate"/>
      </w:r>
      <w:r w:rsidR="00767CAC" w:rsidRPr="00813667">
        <w:rPr>
          <w:lang w:val="en-US"/>
        </w:rPr>
        <w:t>Kohtamäki et al. (2020)</w:t>
      </w:r>
      <w:r w:rsidR="00767CAC" w:rsidRPr="00813667">
        <w:rPr>
          <w:lang w:val="en-US"/>
        </w:rPr>
        <w:fldChar w:fldCharType="end"/>
      </w:r>
      <w:r w:rsidR="00767CAC" w:rsidRPr="00813667">
        <w:rPr>
          <w:lang w:val="en-US"/>
        </w:rPr>
        <w:t xml:space="preserve"> </w:t>
      </w:r>
      <w:r w:rsidR="00D30D2D" w:rsidRPr="00813667">
        <w:rPr>
          <w:lang w:val="en-US"/>
        </w:rPr>
        <w:t xml:space="preserve"> looked at</w:t>
      </w:r>
      <w:r w:rsidR="00E65819" w:rsidRPr="00813667">
        <w:rPr>
          <w:lang w:val="en-US"/>
        </w:rPr>
        <w:t xml:space="preserve"> the impact of this relationship on </w:t>
      </w:r>
      <w:r w:rsidR="00AE3A49" w:rsidRPr="00813667">
        <w:rPr>
          <w:lang w:val="en-US"/>
        </w:rPr>
        <w:t xml:space="preserve">business </w:t>
      </w:r>
      <w:r w:rsidR="00E65819" w:rsidRPr="00813667">
        <w:rPr>
          <w:lang w:val="en-US"/>
        </w:rPr>
        <w:t xml:space="preserve">performance, suggesting that the influence of digital technologies on </w:t>
      </w:r>
      <w:r w:rsidR="00AE3A49" w:rsidRPr="00813667">
        <w:rPr>
          <w:lang w:val="en-US"/>
        </w:rPr>
        <w:t xml:space="preserve">business </w:t>
      </w:r>
      <w:r w:rsidR="00B255E9" w:rsidRPr="00813667">
        <w:rPr>
          <w:lang w:val="en-US"/>
        </w:rPr>
        <w:t xml:space="preserve">performance is </w:t>
      </w:r>
      <w:r w:rsidR="00E65819" w:rsidRPr="00813667">
        <w:rPr>
          <w:lang w:val="en-US"/>
        </w:rPr>
        <w:t xml:space="preserve">linked to </w:t>
      </w:r>
      <w:proofErr w:type="spellStart"/>
      <w:r w:rsidR="00E65819" w:rsidRPr="00813667">
        <w:rPr>
          <w:lang w:val="en-US"/>
        </w:rPr>
        <w:t>servitization</w:t>
      </w:r>
      <w:proofErr w:type="spellEnd"/>
      <w:r w:rsidR="00E65819" w:rsidRPr="00813667">
        <w:rPr>
          <w:lang w:val="en-US"/>
        </w:rPr>
        <w:t xml:space="preserve">. They argue that </w:t>
      </w:r>
      <w:proofErr w:type="spellStart"/>
      <w:r w:rsidR="00E65819" w:rsidRPr="00813667">
        <w:rPr>
          <w:lang w:val="en-US"/>
        </w:rPr>
        <w:t>servitization</w:t>
      </w:r>
      <w:proofErr w:type="spellEnd"/>
      <w:r w:rsidR="00E65819" w:rsidRPr="00813667">
        <w:rPr>
          <w:lang w:val="en-US"/>
        </w:rPr>
        <w:t xml:space="preserve"> empowers </w:t>
      </w:r>
      <w:r w:rsidR="00E65819" w:rsidRPr="00813667">
        <w:rPr>
          <w:lang w:val="en-US"/>
        </w:rPr>
        <w:lastRenderedPageBreak/>
        <w:t xml:space="preserve">organizations that have digitalized their operational processes and infrastructure </w:t>
      </w:r>
      <w:r w:rsidR="000B37A5" w:rsidRPr="00813667">
        <w:rPr>
          <w:lang w:val="en-US"/>
        </w:rPr>
        <w:t xml:space="preserve">in order </w:t>
      </w:r>
      <w:r w:rsidR="00E65819" w:rsidRPr="00813667">
        <w:rPr>
          <w:lang w:val="en-US"/>
        </w:rPr>
        <w:t xml:space="preserve">to </w:t>
      </w:r>
      <w:r w:rsidR="00B255E9" w:rsidRPr="00813667">
        <w:rPr>
          <w:lang w:val="en-US"/>
        </w:rPr>
        <w:t xml:space="preserve">make use </w:t>
      </w:r>
      <w:r w:rsidR="000B37A5" w:rsidRPr="00813667">
        <w:rPr>
          <w:lang w:val="en-US"/>
        </w:rPr>
        <w:t xml:space="preserve">of </w:t>
      </w:r>
      <w:r w:rsidR="00E65819" w:rsidRPr="00813667">
        <w:rPr>
          <w:lang w:val="en-US"/>
        </w:rPr>
        <w:t xml:space="preserve">the capabilities offered by digital technologies and their potential economic value. Furthermore, </w:t>
      </w:r>
      <w:r w:rsidR="00767CAC" w:rsidRPr="00813667">
        <w:rPr>
          <w:lang w:val="en-US"/>
        </w:rPr>
        <w:fldChar w:fldCharType="begin"/>
      </w:r>
      <w:r w:rsidR="00880F9F" w:rsidRPr="00813667">
        <w:rPr>
          <w:lang w:val="en-US"/>
        </w:rPr>
        <w:instrText xml:space="preserve"> ADDIN ZOTERO_ITEM CSL_CITATION {"citationID":"PmbA0F13","properties":{"formattedCitation":"(Abou-foul et al., 2021)","plainCitation":"(Abou-foul et al., 2021)","dontUpdate":true,"noteIndex":0},"citationItems":[{"id":714,"uris":["http://zotero.org/users/10288165/items/YYY6UASU"],"itemData":{"id":714,"type":"article-journal","abstract":"Manufacturing firms have vigorously pursued opportunities for profitability and growth through servitization and digitalization processes. However, the current body of research provides contradictory results on the impact of servitization and digitalization on firm financial performance. This paper seeks to address how manufacturing companies can turn technology into business process transformation. To address this gap this paper develops and tests a framework for assessing the impact of servitization and digitalization on firm financial performance. This study analyses a survey of 185 U.S. and European manufacturing firms showing empirical evidence that digitalization and servitization had a direct positive effect on a firm’s financial performance. This research gives managers some insights to better understand the digital transformation in servitization process. These results also have significant theoretical implications to the servitization literature, since achieving superior bottom-line results is contingent on the integration of the digital and service-specific capabilities that reinvent the nature of an offering.","container-title":"Production Planning &amp; Control","DOI":"10.1080/09537287.2020.1780508","ISSN":"0953-7287","issue":"12","note":"publisher: Taylor &amp; Francis\n_eprint: https://doi.org/10.1080/09537287.2020.1780508","page":"975-989","source":"Taylor and Francis+NEJM","title":"The impact of digitalization and servitization on the financial performance of a firm: an empirical analysis","title-short":"The impact of digitalization and servitization on the financial performance of a firm","volume":"32","author":[{"family":"Abou-foul","given":"Mohamad"},{"family":"Ruiz-Alba","given":"José L."},{"family":"Soares","given":"Anabela"}],"issued":{"date-parts":[["2021",9,10]]}}}],"schema":"https://github.com/citation-style-language/schema/raw/master/csl-citation.json"} </w:instrText>
      </w:r>
      <w:r w:rsidR="00767CAC" w:rsidRPr="00813667">
        <w:rPr>
          <w:lang w:val="en-US"/>
        </w:rPr>
        <w:fldChar w:fldCharType="separate"/>
      </w:r>
      <w:r w:rsidR="002B1A1B" w:rsidRPr="00813667">
        <w:rPr>
          <w:noProof/>
          <w:lang w:val="en-US"/>
        </w:rPr>
        <w:t xml:space="preserve">Abou-foul et al. </w:t>
      </w:r>
      <w:r w:rsidR="00CD33DF" w:rsidRPr="00813667">
        <w:rPr>
          <w:noProof/>
          <w:lang w:val="en-US"/>
        </w:rPr>
        <w:t>(</w:t>
      </w:r>
      <w:r w:rsidR="002B1A1B" w:rsidRPr="00813667">
        <w:rPr>
          <w:noProof/>
          <w:lang w:val="en-US"/>
        </w:rPr>
        <w:t>2021)</w:t>
      </w:r>
      <w:r w:rsidR="00767CAC" w:rsidRPr="00813667">
        <w:rPr>
          <w:lang w:val="en-US"/>
        </w:rPr>
        <w:fldChar w:fldCharType="end"/>
      </w:r>
      <w:r w:rsidR="00B255E9" w:rsidRPr="00813667">
        <w:rPr>
          <w:lang w:val="en-US"/>
        </w:rPr>
        <w:t xml:space="preserve"> explored the interconnectedness </w:t>
      </w:r>
      <w:r w:rsidR="00E65819" w:rsidRPr="00813667">
        <w:rPr>
          <w:lang w:val="en-US"/>
        </w:rPr>
        <w:t xml:space="preserve">between digital technologies, </w:t>
      </w:r>
      <w:proofErr w:type="spellStart"/>
      <w:r w:rsidR="00E65819" w:rsidRPr="00813667">
        <w:rPr>
          <w:lang w:val="en-US"/>
        </w:rPr>
        <w:t>servitiza</w:t>
      </w:r>
      <w:r w:rsidR="00B255E9" w:rsidRPr="00813667">
        <w:rPr>
          <w:lang w:val="en-US"/>
        </w:rPr>
        <w:t>tion</w:t>
      </w:r>
      <w:proofErr w:type="spellEnd"/>
      <w:r w:rsidR="00B255E9" w:rsidRPr="00813667">
        <w:rPr>
          <w:lang w:val="en-US"/>
        </w:rPr>
        <w:t xml:space="preserve"> and financial performance, </w:t>
      </w:r>
      <w:r w:rsidR="00E65819" w:rsidRPr="00813667">
        <w:rPr>
          <w:lang w:val="en-US"/>
        </w:rPr>
        <w:t xml:space="preserve">revealing that </w:t>
      </w:r>
      <w:proofErr w:type="spellStart"/>
      <w:r w:rsidR="00E65819" w:rsidRPr="00813667">
        <w:rPr>
          <w:lang w:val="en-US"/>
        </w:rPr>
        <w:t>servitization</w:t>
      </w:r>
      <w:proofErr w:type="spellEnd"/>
      <w:r w:rsidR="00E65819" w:rsidRPr="00813667">
        <w:rPr>
          <w:lang w:val="en-US"/>
        </w:rPr>
        <w:t xml:space="preserve"> acts as a mediator in this relationship. Similarly, other researchers, such as</w:t>
      </w:r>
      <w:r w:rsidR="00F423AB" w:rsidRPr="00813667">
        <w:rPr>
          <w:lang w:val="en-GB"/>
        </w:rPr>
        <w:t xml:space="preserve"> </w:t>
      </w:r>
      <w:r w:rsidR="007360D0" w:rsidRPr="00813667">
        <w:rPr>
          <w:lang w:val="en-GB"/>
        </w:rPr>
        <w:fldChar w:fldCharType="begin"/>
      </w:r>
      <w:r w:rsidR="008918B7" w:rsidRPr="00813667">
        <w:rPr>
          <w:lang w:val="en-GB"/>
        </w:rPr>
        <w:instrText xml:space="preserve"> ADDIN ZOTERO_ITEM CSL_CITATION {"citationID":"Eh8UOX5Q","properties":{"formattedCitation":"(Davies et al., 2023)","plainCitation":"(Davies et al., 2023)","dontUpdate":true,"noteIndex":0},"citationItems":[{"id":1455,"uris":["http://zotero.org/users/10288165/items/BMV9QUKH"],"itemData":{"id":1455,"type":"article-journal","container-title":"Industrial Marketing Management","note":"publisher: Elsevier","page":"1–10","source":"Google Scholar","title":"Unpacking the relationship between digital capabilities, services capabilities, and firm financial performance: A moderated mediation model","title-short":"Unpacking the relationship between digital capabilities, services capabilities, and firm financial performance","volume":"115","author":[{"family":"Davies","given":"Philip"},{"family":"Bustinza","given":"Oscar F."},{"family":"Parry","given":"Glenn"},{"family":"Jovanovic","given":"Marin"}],"issued":{"date-parts":[["2023"]]}}}],"schema":"https://github.com/citation-style-language/schema/raw/master/csl-citation.json"} </w:instrText>
      </w:r>
      <w:r w:rsidR="007360D0" w:rsidRPr="00813667">
        <w:rPr>
          <w:lang w:val="en-GB"/>
        </w:rPr>
        <w:fldChar w:fldCharType="separate"/>
      </w:r>
      <w:r w:rsidR="007360D0" w:rsidRPr="00813667">
        <w:rPr>
          <w:noProof/>
          <w:lang w:val="en-GB"/>
        </w:rPr>
        <w:t>Davies et al. (2023)</w:t>
      </w:r>
      <w:r w:rsidR="007360D0" w:rsidRPr="00813667">
        <w:rPr>
          <w:lang w:val="en-GB"/>
        </w:rPr>
        <w:fldChar w:fldCharType="end"/>
      </w:r>
      <w:r w:rsidR="00F423AB" w:rsidRPr="00813667">
        <w:rPr>
          <w:lang w:val="en-US"/>
        </w:rPr>
        <w:t xml:space="preserve"> and </w:t>
      </w:r>
      <w:r w:rsidR="007360D0" w:rsidRPr="00813667">
        <w:rPr>
          <w:lang w:val="en-US"/>
        </w:rPr>
        <w:fldChar w:fldCharType="begin"/>
      </w:r>
      <w:r w:rsidR="008918B7" w:rsidRPr="00813667">
        <w:rPr>
          <w:lang w:val="en-US"/>
        </w:rPr>
        <w:instrText xml:space="preserve"> ADDIN ZOTERO_ITEM CSL_CITATION {"citationID":"Vsn3Eeuc","properties":{"formattedCitation":"(Yang et al., 2023)","plainCitation":"(Yang et al., 2023)","dontUpdate":true,"noteIndex":0},"citationItems":[{"id":1144,"uris":["http://zotero.org/users/10288165/items/ZEBTDCQ7"],"itemData":{"id":1144,"type":"article-journal","container-title":"Production Planning &amp; Control","note":"publisher: Taylor &amp; Francis","page":"1–14","source":"Google Scholar","title":"Leveraging digitalization and servitization to improve financial performance","author":[{"family":"Yang","given":"Zhibo"},{"family":"Zhang","given":"Yufeng"},{"family":"Zhang","given":"Tao"}],"issued":{"date-parts":[["2023"]]}}}],"schema":"https://github.com/citation-style-language/schema/raw/master/csl-citation.json"} </w:instrText>
      </w:r>
      <w:r w:rsidR="007360D0" w:rsidRPr="00813667">
        <w:rPr>
          <w:lang w:val="en-US"/>
        </w:rPr>
        <w:fldChar w:fldCharType="separate"/>
      </w:r>
      <w:r w:rsidR="007360D0" w:rsidRPr="00813667">
        <w:rPr>
          <w:noProof/>
          <w:lang w:val="en-US"/>
        </w:rPr>
        <w:t>Yang et al. (2023)</w:t>
      </w:r>
      <w:r w:rsidR="007360D0" w:rsidRPr="00813667">
        <w:rPr>
          <w:lang w:val="en-US"/>
        </w:rPr>
        <w:fldChar w:fldCharType="end"/>
      </w:r>
      <w:r w:rsidR="00E65819" w:rsidRPr="00813667">
        <w:rPr>
          <w:lang w:val="en-US"/>
        </w:rPr>
        <w:t>,</w:t>
      </w:r>
      <w:r w:rsidR="003F63AE" w:rsidRPr="00813667">
        <w:rPr>
          <w:lang w:val="en-US"/>
        </w:rPr>
        <w:t xml:space="preserve"> </w:t>
      </w:r>
      <w:r w:rsidR="00E65819" w:rsidRPr="00813667">
        <w:rPr>
          <w:lang w:val="en-US"/>
        </w:rPr>
        <w:t xml:space="preserve">arrived at parallel conclusions, suggesting that </w:t>
      </w:r>
      <w:proofErr w:type="spellStart"/>
      <w:r w:rsidR="00E65819" w:rsidRPr="00813667">
        <w:rPr>
          <w:lang w:val="en-US"/>
        </w:rPr>
        <w:t>servitization</w:t>
      </w:r>
      <w:proofErr w:type="spellEnd"/>
      <w:r w:rsidR="00E65819" w:rsidRPr="00813667">
        <w:rPr>
          <w:lang w:val="en-US"/>
        </w:rPr>
        <w:t xml:space="preserve"> plays a partial mediating role in the relationship between digital technologies and </w:t>
      </w:r>
      <w:r w:rsidR="005960A3" w:rsidRPr="00813667">
        <w:rPr>
          <w:lang w:val="en-US"/>
        </w:rPr>
        <w:t xml:space="preserve">the </w:t>
      </w:r>
      <w:r w:rsidR="00E65819" w:rsidRPr="00813667">
        <w:rPr>
          <w:lang w:val="en-US"/>
        </w:rPr>
        <w:t>financial performance</w:t>
      </w:r>
      <w:r w:rsidR="00D53B85" w:rsidRPr="00813667">
        <w:rPr>
          <w:lang w:val="en-US"/>
        </w:rPr>
        <w:t xml:space="preserve"> of firms</w:t>
      </w:r>
      <w:r w:rsidR="00721326" w:rsidRPr="00813667">
        <w:rPr>
          <w:lang w:val="en-US"/>
        </w:rPr>
        <w:t xml:space="preserve">, a mediation route referred to as the customization pathway by </w:t>
      </w:r>
      <w:r w:rsidR="00002408" w:rsidRPr="00813667">
        <w:rPr>
          <w:lang w:val="en-US"/>
        </w:rPr>
        <w:fldChar w:fldCharType="begin"/>
      </w:r>
      <w:r w:rsidR="008762A3" w:rsidRPr="00813667">
        <w:rPr>
          <w:lang w:val="en-US"/>
        </w:rPr>
        <w:instrText xml:space="preserve"> ADDIN ZOTERO_ITEM CSL_CITATION {"citationID":"3ic8memM","properties":{"formattedCitation":"(Vendrell-Herrero et al., 2024)","plainCitation":"(Vendrell-Herrero et al., 2024)","dontUpdate":true,"noteIndex":0},"citationItems":[{"id":1707,"uris":["http://zotero.org/users/10288165/items/ZWRKBXZE"],"itemData":{"id":1707,"type":"article-journal","abstract":"This article draws on existing debates on standardization versus adaptation to propose two possible pathways for digital servitization. On the one hand, the standardization pathway posits that digital transformation enables servitized firms to make their service-based business model more standardized, and as a result, scalable. On the other hand, the adaptation pathway advocates that servitization enables highly digitalized firms to make their digital offerings more adaptable to heterogeneous customer needs, and as a result, customizable. We investigate which of these two paths integrates more effectively, and which one is thus likely to prevail in the long run. We use a purpose-built survey of 127 Spanish product firms to test these relationships using partial least squares structural equation modelling (PLS-SEM), and test single- and multi-mediation models. The results corroborate the existence of both pathways, but also suggest that the standardization pathway contributes more to performance than the adaptation pathway. This is consistent with historical transitions in adoption (services existed before digital transformation) and services being dependent on digital technologies delivered remotely. These findings suggest the benefits of customization in digital servitization are lower than previous studies seem to imply, and provide important managerial implications.","container-title":"International Journal of Production Economics","DOI":"10.1016/j.ijpe.2024.109228","ISSN":"0925-5273","journalAbbreviation":"International Journal of Production Economics","page":"109228","source":"ScienceDirect","title":"The order of the factors matters: How digital transformation and servitization integrate more efficiently","title-short":"The order of the factors matters","volume":"271","author":[{"family":"Vendrell-Herrero","given":"Ferran"},{"family":"Para-González","given":"Lorena"},{"family":"Mascaraque-Ramírez","given":"Carlos"},{"family":"Freixanet","given":"Joan"}],"issued":{"date-parts":[["2024",5,1]]}}}],"schema":"https://github.com/citation-style-language/schema/raw/master/csl-citation.json"} </w:instrText>
      </w:r>
      <w:r w:rsidR="00002408" w:rsidRPr="00813667">
        <w:rPr>
          <w:lang w:val="en-US"/>
        </w:rPr>
        <w:fldChar w:fldCharType="separate"/>
      </w:r>
      <w:r w:rsidR="00002408" w:rsidRPr="00813667">
        <w:rPr>
          <w:noProof/>
          <w:lang w:val="en-US"/>
        </w:rPr>
        <w:t>Vendrell-Herrero et al. (2024)</w:t>
      </w:r>
      <w:r w:rsidR="00002408" w:rsidRPr="00813667">
        <w:rPr>
          <w:lang w:val="en-US"/>
        </w:rPr>
        <w:fldChar w:fldCharType="end"/>
      </w:r>
      <w:r w:rsidR="00721326" w:rsidRPr="00813667">
        <w:rPr>
          <w:lang w:val="en-US"/>
        </w:rPr>
        <w:t xml:space="preserve">. </w:t>
      </w:r>
    </w:p>
    <w:p w14:paraId="2341E7E1" w14:textId="67482ABC" w:rsidR="002B4757" w:rsidRPr="00813667" w:rsidRDefault="007E1138" w:rsidP="007E1138">
      <w:pPr>
        <w:spacing w:line="480" w:lineRule="auto"/>
        <w:ind w:firstLine="567"/>
        <w:jc w:val="both"/>
        <w:rPr>
          <w:lang w:val="en-US"/>
        </w:rPr>
      </w:pPr>
      <w:r w:rsidRPr="00813667">
        <w:rPr>
          <w:lang w:val="en-US"/>
        </w:rPr>
        <w:t xml:space="preserve">This study adopts </w:t>
      </w:r>
      <w:proofErr w:type="gramStart"/>
      <w:r w:rsidRPr="00813667">
        <w:rPr>
          <w:lang w:val="en-US"/>
        </w:rPr>
        <w:t>a</w:t>
      </w:r>
      <w:proofErr w:type="gramEnd"/>
      <w:r w:rsidRPr="00813667">
        <w:rPr>
          <w:lang w:val="en-US"/>
        </w:rPr>
        <w:t xml:space="preserve"> SDL perspective to explore the role of AI-enabled smart manufacturing in service ecosystems. SDL posits that value is co-created through the integration of resources by various actors </w:t>
      </w:r>
      <w:r w:rsidR="008762A3" w:rsidRPr="00813667">
        <w:rPr>
          <w:lang w:val="en-US"/>
        </w:rPr>
        <w:fldChar w:fldCharType="begin"/>
      </w:r>
      <w:r w:rsidR="008762A3" w:rsidRPr="00813667">
        <w:rPr>
          <w:lang w:val="en-US"/>
        </w:rPr>
        <w:instrText xml:space="preserve"> ADDIN ZOTERO_ITEM CSL_CITATION {"citationID":"XUtQAYtT","properties":{"formattedCitation":"(Lusch, 2011; Vargo &amp; Lusch, 2017)","plainCitation":"(Lusch, 2011; Vargo &amp; Lusch, 2017)","noteIndex":0},"citationItems":[{"id":1478,"uris":["http://zotero.org/users/10288165/items/YRG87IUU"],"itemData":{"id":1478,"type":"article-journal","container-title":"Journal of Supply Chain Management","DOI":"10.1111/j.1745-493X.2010.03211.x","ISSN":"15232409","issue":"1","language":"en","page":"14-18","source":"DOI.org (Crossref)","title":"Reframing Supply Chain Management: A Service-Dominant Logic Perspective","title-short":"REFRAMING SUPPLY CHAIN MANAGEMENT","volume":"47","author":[{"family":"Lusch","given":"Robert F."}],"issued":{"date-parts":[["2011",1]]}}},{"id":1173,"uris":["http://zotero.org/users/10288165/items/GJYIWYQK"],"itemData":{"id":1173,"type":"article-journal","container-title":"International journal of research in marketing","issue":"1","note":"publisher: Elsevier","page":"46–67","source":"Google Scholar","title":"Service-dominant logic 2025","volume":"34","author":[{"family":"Vargo","given":"Stephen L."},{"family":"Lusch","given":"Robert F."}],"issued":{"date-parts":[["2017"]]}}}],"schema":"https://github.com/citation-style-language/schema/raw/master/csl-citation.json"} </w:instrText>
      </w:r>
      <w:r w:rsidR="008762A3" w:rsidRPr="00813667">
        <w:rPr>
          <w:lang w:val="en-US"/>
        </w:rPr>
        <w:fldChar w:fldCharType="separate"/>
      </w:r>
      <w:r w:rsidR="008762A3" w:rsidRPr="00813667">
        <w:rPr>
          <w:noProof/>
          <w:lang w:val="en-US"/>
        </w:rPr>
        <w:t>(Lusch, 2011; Vargo &amp; Lusch, 2017)</w:t>
      </w:r>
      <w:r w:rsidR="008762A3" w:rsidRPr="00813667">
        <w:rPr>
          <w:lang w:val="en-US"/>
        </w:rPr>
        <w:fldChar w:fldCharType="end"/>
      </w:r>
      <w:r w:rsidRPr="00813667">
        <w:rPr>
          <w:lang w:val="en-US"/>
        </w:rPr>
        <w:t xml:space="preserve">. This collaborative process unfolds within complex networks, characterized by time, replication, and institutionalization </w:t>
      </w:r>
      <w:r w:rsidR="008762A3" w:rsidRPr="00813667">
        <w:rPr>
          <w:lang w:val="en-US"/>
        </w:rPr>
        <w:fldChar w:fldCharType="begin"/>
      </w:r>
      <w:r w:rsidR="008762A3" w:rsidRPr="00813667">
        <w:rPr>
          <w:lang w:val="en-US"/>
        </w:rPr>
        <w:instrText xml:space="preserve"> ADDIN ZOTERO_ITEM CSL_CITATION {"citationID":"ij9eqoa0","properties":{"formattedCitation":"(Chandler &amp; Vargo, 2011)","plainCitation":"(Chandler &amp; Vargo, 2011)","noteIndex":0},"citationItems":[{"id":1688,"uris":["http://zotero.org/users/10288165/items/M4EAQI8H"],"itemData":{"id":1688,"type":"article-journal","abstract":"The purpose of this paper is to explore the role of context in service provision and, more broadly, in market co-creation. We oscillate foci from an individual actor at the micro level to a market at the macro level to make the scaleable influence of context more salient. This reveals the meso level, which is nestled between the micro and macro levels. We discuss how these market levels influence one another. We conceptualize markets as simultaneous, continuous exchanges that are bounded by each of these levels of context.","container-title":"Marketing Theory","DOI":"10.1177/1470593110393713","ISSN":"1470-5931","issue":"1","language":"en","note":"publisher: SAGE Publications","page":"35-49","source":"SAGE Journals","title":"Contextualization and value-in-context: How context frames exchange","title-short":"Contextualization and value-in-context","volume":"11","author":[{"family":"Chandler","given":"Jennifer D."},{"family":"Vargo","given":"Stephen L."}],"issued":{"date-parts":[["2011",3,1]]}}}],"schema":"https://github.com/citation-style-language/schema/raw/master/csl-citation.json"} </w:instrText>
      </w:r>
      <w:r w:rsidR="008762A3" w:rsidRPr="00813667">
        <w:rPr>
          <w:lang w:val="en-US"/>
        </w:rPr>
        <w:fldChar w:fldCharType="separate"/>
      </w:r>
      <w:r w:rsidR="008762A3" w:rsidRPr="00813667">
        <w:rPr>
          <w:noProof/>
          <w:lang w:val="en-US"/>
        </w:rPr>
        <w:t>(Chandler &amp; Vargo, 2011)</w:t>
      </w:r>
      <w:r w:rsidR="008762A3" w:rsidRPr="00813667">
        <w:rPr>
          <w:lang w:val="en-US"/>
        </w:rPr>
        <w:fldChar w:fldCharType="end"/>
      </w:r>
      <w:r w:rsidRPr="00813667">
        <w:rPr>
          <w:lang w:val="en-US"/>
        </w:rPr>
        <w:t xml:space="preserve">. Service ecosystems emerge as loosely coupled networks where value propositions are exchanged and co-created </w:t>
      </w:r>
      <w:r w:rsidR="008762A3" w:rsidRPr="00813667">
        <w:rPr>
          <w:lang w:val="en-US"/>
        </w:rPr>
        <w:fldChar w:fldCharType="begin"/>
      </w:r>
      <w:r w:rsidR="00FC2457" w:rsidRPr="00813667">
        <w:rPr>
          <w:lang w:val="en-US"/>
        </w:rPr>
        <w:instrText xml:space="preserve"> ADDIN ZOTERO_ITEM CSL_CITATION {"citationID":"PtKMO43u","properties":{"formattedCitation":"(Lusch, 2011)","plainCitation":"(Lusch, 2011)","noteIndex":0},"citationItems":[{"id":1478,"uris":["http://zotero.org/users/10288165/items/YRG87IUU"],"itemData":{"id":1478,"type":"article-journal","container-title":"Journal of Supply Chain Management","DOI":"10.1111/j.1745-493X.2010.03211.x","ISSN":"15232409","issue":"1","language":"en","page":"14-18","source":"DOI.org (Crossref)","title":"Reframing Supply Chain Management: A Service-Dominant Logic Perspective","title-short":"REFRAMING SUPPLY CHAIN MANAGEMENT","volume":"47","author":[{"family":"Lusch","given":"Robert F."}],"issued":{"date-parts":[["2011",1]]}}}],"schema":"https://github.com/citation-style-language/schema/raw/master/csl-citation.json"} </w:instrText>
      </w:r>
      <w:r w:rsidR="008762A3" w:rsidRPr="00813667">
        <w:rPr>
          <w:lang w:val="en-US"/>
        </w:rPr>
        <w:fldChar w:fldCharType="separate"/>
      </w:r>
      <w:r w:rsidR="00FC2457" w:rsidRPr="00813667">
        <w:rPr>
          <w:noProof/>
          <w:lang w:val="en-US"/>
        </w:rPr>
        <w:t>(Lusch, 2011)</w:t>
      </w:r>
      <w:r w:rsidR="008762A3" w:rsidRPr="00813667">
        <w:rPr>
          <w:lang w:val="en-US"/>
        </w:rPr>
        <w:fldChar w:fldCharType="end"/>
      </w:r>
      <w:r w:rsidRPr="00813667">
        <w:rPr>
          <w:lang w:val="en-US"/>
        </w:rPr>
        <w:t xml:space="preserve">. </w:t>
      </w:r>
      <w:r w:rsidR="00FC2457" w:rsidRPr="00813667">
        <w:rPr>
          <w:lang w:val="en-US"/>
        </w:rPr>
        <w:t>AI-enabled smart manufacturing offers significant potential for both value co-creation and capture. By enhancing cost-effectiveness</w:t>
      </w:r>
      <w:r w:rsidRPr="00813667">
        <w:rPr>
          <w:lang w:val="en-US"/>
        </w:rPr>
        <w:t xml:space="preserve"> </w:t>
      </w:r>
      <w:r w:rsidR="00FC2457" w:rsidRPr="00813667">
        <w:rPr>
          <w:lang w:val="en-US"/>
        </w:rPr>
        <w:fldChar w:fldCharType="begin"/>
      </w:r>
      <w:r w:rsidR="00FC2457" w:rsidRPr="00813667">
        <w:rPr>
          <w:lang w:val="en-US"/>
        </w:rPr>
        <w:instrText xml:space="preserve"> ADDIN ZOTERO_ITEM CSL_CITATION {"citationID":"Fy4vjIL5","properties":{"formattedCitation":"(Frank et al., 2019)","plainCitation":"(Frank et al., 2019)","noteIndex":0},"citationItems":[{"id":1115,"uris":["http://zotero.org/users/10288165/items/YJKMUT4U"],"itemData":{"id":1115,"type":"article-journal","container-title":"International journal of production economics","note":"publisher: Elsevier","page":"15–26","source":"Google Scholar","title":"Industry 4.0 technologies: Implementation patterns in manufacturing companies","title-short":"Industry 4.0 technologies","volume":"210","author":[{"family":"Frank","given":"Alejandro Germán"},{"family":"Dalenogare","given":"Lucas Santos"},{"family":"Ayala","given":"Néstor Fabián"}],"issued":{"date-parts":[["2019"]]}}}],"schema":"https://github.com/citation-style-language/schema/raw/master/csl-citation.json"} </w:instrText>
      </w:r>
      <w:r w:rsidR="00FC2457" w:rsidRPr="00813667">
        <w:rPr>
          <w:lang w:val="en-US"/>
        </w:rPr>
        <w:fldChar w:fldCharType="separate"/>
      </w:r>
      <w:r w:rsidR="00FC2457" w:rsidRPr="00813667">
        <w:rPr>
          <w:noProof/>
          <w:lang w:val="en-US"/>
        </w:rPr>
        <w:t>(Frank et al., 2019)</w:t>
      </w:r>
      <w:r w:rsidR="00FC2457" w:rsidRPr="00813667">
        <w:rPr>
          <w:lang w:val="en-US"/>
        </w:rPr>
        <w:fldChar w:fldCharType="end"/>
      </w:r>
      <w:r w:rsidRPr="00813667">
        <w:rPr>
          <w:lang w:val="en-US"/>
        </w:rPr>
        <w:t xml:space="preserve"> </w:t>
      </w:r>
      <w:r w:rsidR="00FC2457" w:rsidRPr="00813667">
        <w:rPr>
          <w:lang w:val="en-US"/>
        </w:rPr>
        <w:t>and enabling the creation of smart digital platforms, manufacturers can expand revenue streams and foster enduring customer relationships through continuous interactions</w:t>
      </w:r>
      <w:r w:rsidRPr="00813667">
        <w:rPr>
          <w:lang w:val="en-US"/>
        </w:rPr>
        <w:t xml:space="preserve"> </w:t>
      </w:r>
      <w:r w:rsidR="00FC2457" w:rsidRPr="00813667">
        <w:rPr>
          <w:lang w:val="en-US"/>
        </w:rPr>
        <w:fldChar w:fldCharType="begin"/>
      </w:r>
      <w:r w:rsidR="00FC2457" w:rsidRPr="00813667">
        <w:rPr>
          <w:lang w:val="en-US"/>
        </w:rPr>
        <w:instrText xml:space="preserve"> ADDIN ZOTERO_ITEM CSL_CITATION {"citationID":"xjSSoLfu","properties":{"formattedCitation":"(Garcia Martin et al., 2019)","plainCitation":"(Garcia Martin et al., 2019)","noteIndex":0},"citationItems":[{"id":1464,"uris":["http://zotero.org/users/10288165/items/CG8KDE6K"],"itemData":{"id":1464,"type":"article-journal","abstract":"Servitization generates implications for the manufacturers' value creation, delivery and capture processes and also for their customers and business partners. As individual studies have started to investigate the different value processes in servitization and the effects they have on the manufacturers' wider context, it becomes important to consolidate prior research and develop an integrative understanding of value in servitization. The present study is based on a systematic review of the servitization literature, expanding the research scope from a dyadic to a triadic, network and system level of analysis. The study creates a value architecture framework which establishes a comprehensive understanding of value in servitization, with implications for future servitization theory building and strategy development.","container-title":"Journal of Business Research","DOI":"10.1016/j.jbusres.2019.04.010","ISSN":"0148-2963","journalAbbreviation":"Journal of Business Research","page":"438-449","source":"ScienceDirect","title":"The value architecture of servitization: Expanding the research scope","title-short":"The value architecture of servitization","volume":"104","author":[{"family":"Garcia Martin","given":"Patricia Carolina"},{"family":"Schroeder","given":"Andreas"},{"family":"Ziaee Bigdeli","given":"Ali"}],"issued":{"date-parts":[["2019",11,1]]}}}],"schema":"https://github.com/citation-style-language/schema/raw/master/csl-citation.json"} </w:instrText>
      </w:r>
      <w:r w:rsidR="00FC2457" w:rsidRPr="00813667">
        <w:rPr>
          <w:lang w:val="en-US"/>
        </w:rPr>
        <w:fldChar w:fldCharType="separate"/>
      </w:r>
      <w:r w:rsidR="00FC2457" w:rsidRPr="00813667">
        <w:rPr>
          <w:noProof/>
          <w:lang w:val="en-US"/>
        </w:rPr>
        <w:t>(Garcia Martin et al., 2019)</w:t>
      </w:r>
      <w:r w:rsidR="00FC2457" w:rsidRPr="00813667">
        <w:rPr>
          <w:lang w:val="en-US"/>
        </w:rPr>
        <w:fldChar w:fldCharType="end"/>
      </w:r>
      <w:r w:rsidRPr="00813667">
        <w:rPr>
          <w:lang w:val="en-US"/>
        </w:rPr>
        <w:t xml:space="preserve">. </w:t>
      </w:r>
      <w:bookmarkStart w:id="6" w:name="_Hlk161045194"/>
      <w:r w:rsidR="00FC2457" w:rsidRPr="00813667">
        <w:rPr>
          <w:lang w:val="en-US"/>
        </w:rPr>
        <w:t xml:space="preserve">This aligns with the SDL emphasis on value co-creation and the role of ecosystems in facilitating such interactions. To better understand the interplay between AI-enabled smart manufacturing and </w:t>
      </w:r>
      <w:proofErr w:type="spellStart"/>
      <w:r w:rsidR="00FC2457" w:rsidRPr="00813667">
        <w:rPr>
          <w:lang w:val="en-US"/>
        </w:rPr>
        <w:t>servitization</w:t>
      </w:r>
      <w:proofErr w:type="spellEnd"/>
      <w:r w:rsidR="00FC2457" w:rsidRPr="00813667">
        <w:rPr>
          <w:lang w:val="en-US"/>
        </w:rPr>
        <w:t xml:space="preserve"> within service ecosystems, it is crucial to distinguish between service platforms and service systems</w:t>
      </w:r>
      <w:r w:rsidRPr="00813667">
        <w:rPr>
          <w:lang w:val="en-US"/>
        </w:rPr>
        <w:t xml:space="preserve"> </w:t>
      </w:r>
      <w:r w:rsidR="00FC2457" w:rsidRPr="00813667">
        <w:rPr>
          <w:lang w:val="en-US"/>
        </w:rPr>
        <w:fldChar w:fldCharType="begin"/>
      </w:r>
      <w:r w:rsidR="00FC2457" w:rsidRPr="00813667">
        <w:rPr>
          <w:lang w:val="en-US"/>
        </w:rPr>
        <w:instrText xml:space="preserve"> ADDIN ZOTERO_ITEM CSL_CITATION {"citationID":"2xNi06g4","properties":{"formattedCitation":"(Frost et al., 2019)","plainCitation":"(Frost et al., 2019)","noteIndex":0},"citationItems":[{"id":1748,"uris":["http://zotero.org/users/10288165/items/HUDJGUFX"],"itemData":{"id":1748,"type":"chapter","abstract":"As service science evolves as a discipline, an important ongoing focus for research has been modeling and representing entities as service systems in order to understand, represent, and innovate within service systems. Recently, there has been interest in exploring how data and data analytics are enabling service innovations within more traditional organizations. In this chapter, we present and evaluate a multilayer framework and analysis technique that can be used to describe an organization as a service system. The framework characterizes service systems within institutional arrangements, identifies key service system components, and describes the service ecosystem, internal relationships, and value-cocreating interactions. To test and validate the framework, we present the results of using the framework to analyze a mining company as a service system and identify ways in which data-intensive technologies can be used to integrate service innovations within it.","container-title":"Handbook of Service Science, Volume II","event-place":"Cham","ISBN":"978-3-319-98512-1","language":"en","note":"DOI: 10.1007/978-3-319-98512-1_13","page":"285-306","publisher":"Springer International Publishing","publisher-place":"Cham","source":"Springer Link","title":"A Multilayer Framework for Service System Analysis","URL":"https://doi.org/10.1007/978-3-319-98512-1_13","author":[{"family":"Frost","given":"Robert Blair"},{"family":"Cheng","given":"Michael"},{"family":"Lyons","given":"Kelly"}],"editor":[{"family":"Maglio","given":"Paul P."},{"family":"Kieliszewski","given":"Cheryl A."},{"family":"Spohrer","given":"James C."},{"family":"Lyons","given":"Kelly"},{"family":"Patrício","given":"Lia"},{"family":"Sawatani","given":"Yuriko"}],"accessed":{"date-parts":[["2024",8,1]]},"issued":{"date-parts":[["2019"]]}}}],"schema":"https://github.com/citation-style-language/schema/raw/master/csl-citation.json"} </w:instrText>
      </w:r>
      <w:r w:rsidR="00FC2457" w:rsidRPr="00813667">
        <w:rPr>
          <w:lang w:val="en-US"/>
        </w:rPr>
        <w:fldChar w:fldCharType="separate"/>
      </w:r>
      <w:r w:rsidR="00FC2457" w:rsidRPr="00813667">
        <w:rPr>
          <w:noProof/>
          <w:lang w:val="en-US"/>
        </w:rPr>
        <w:t>(Frost et al., 2019)</w:t>
      </w:r>
      <w:r w:rsidR="00FC2457" w:rsidRPr="00813667">
        <w:rPr>
          <w:lang w:val="en-US"/>
        </w:rPr>
        <w:fldChar w:fldCharType="end"/>
      </w:r>
      <w:r w:rsidRPr="00813667">
        <w:rPr>
          <w:lang w:val="en-US"/>
        </w:rPr>
        <w:t xml:space="preserve">. </w:t>
      </w:r>
      <w:r w:rsidR="00FC2457" w:rsidRPr="00813667">
        <w:rPr>
          <w:lang w:val="en-US"/>
        </w:rPr>
        <w:t>Service platforms, as modular structures facilitating interactions, enable resource integration</w:t>
      </w:r>
      <w:r w:rsidRPr="00813667">
        <w:rPr>
          <w:lang w:val="en-US"/>
        </w:rPr>
        <w:t xml:space="preserve"> </w:t>
      </w:r>
      <w:r w:rsidR="00FC2457" w:rsidRPr="00813667">
        <w:rPr>
          <w:lang w:val="en-US"/>
        </w:rPr>
        <w:fldChar w:fldCharType="begin"/>
      </w:r>
      <w:r w:rsidR="00FC2457" w:rsidRPr="00813667">
        <w:rPr>
          <w:lang w:val="en-US"/>
        </w:rPr>
        <w:instrText xml:space="preserve"> ADDIN ZOTERO_ITEM CSL_CITATION {"citationID":"9eVyYmhk","properties":{"formattedCitation":"(Lusch &amp; Nambisan, 2015)","plainCitation":"(Lusch &amp; Nambisan, 2015)","noteIndex":0},"citationItems":[{"id":1751,"uris":["http://zotero.org/users/10288165/items/Z4V26Q9E"],"itemData":{"id":1751,"type":"article-journal","abstract":"In this article, we offer a broadened view of service innovation—one grounded in service-dominant logic—that transcends the tangible–intangible and producer–consumer divides that have plagued extant research in this area. Such a broadened conceptualization of service innovation emphasizes (1) innovation as a collaborative process occurring in an actor-to-actor (A2A) network, (2) service as the application of specialized competences for the benefit of another actor or the self and as the basis of all exchange, (3) the generativity unleashed by increasing resource liquefaction and resource density, and (4) resource integration as the fundamental way to innovate. Building on these core themes, we offer a tripartite framework of service innovation: (1) service ecosystems, as emergent A2A structures actors create and recreate through their effectual actions and which offer an organizing logic for the actors to exchange service and cocreate value; (2) service platforms, which enhance the efficiency and effectiveness of service exchange by liquefying resources and increasing resource density (facilitating easy access to appropriate resource bundles) and thereby serve as the venue for innovation; and (3) value cocreation, which views value as cocreated by the service offer(er) and the service beneficiary (e.g., customer) through resource integration and indicate the need for mechanisms to support the underlying roles and processes. In discussing these components, we consider the role of information technology—both as an operand resource and as an operant resource—and then examine the implications for research and practice in digitally enabled service innovation.","container-title":"MIS Quarterly","ISSN":"0276-7783","issue":"1","note":"publisher: Management Information Systems Research Center, University of Minnesota","page":"155-176","source":"JSTOR","title":"Service Innovation: A Service-Dominant Logic Perspective","title-short":"Service Innovation","volume":"39","author":[{"family":"Lusch","given":"Robert F."},{"family":"Nambisan","given":"Satish"}],"issued":{"date-parts":[["2015"]]}}}],"schema":"https://github.com/citation-style-language/schema/raw/master/csl-citation.json"} </w:instrText>
      </w:r>
      <w:r w:rsidR="00FC2457" w:rsidRPr="00813667">
        <w:rPr>
          <w:lang w:val="en-US"/>
        </w:rPr>
        <w:fldChar w:fldCharType="separate"/>
      </w:r>
      <w:r w:rsidR="00FC2457" w:rsidRPr="00813667">
        <w:rPr>
          <w:noProof/>
          <w:lang w:val="en-US"/>
        </w:rPr>
        <w:t>(Lusch &amp; Nambisan, 2015)</w:t>
      </w:r>
      <w:r w:rsidR="00FC2457" w:rsidRPr="00813667">
        <w:rPr>
          <w:lang w:val="en-US"/>
        </w:rPr>
        <w:fldChar w:fldCharType="end"/>
      </w:r>
      <w:r w:rsidRPr="00813667">
        <w:rPr>
          <w:lang w:val="en-US"/>
        </w:rPr>
        <w:t xml:space="preserve">. </w:t>
      </w:r>
      <w:r w:rsidR="00FC2457" w:rsidRPr="00813667">
        <w:rPr>
          <w:lang w:val="en-US"/>
        </w:rPr>
        <w:t>Conversely, service systems provide the environment for value co-creation and governance</w:t>
      </w:r>
      <w:r w:rsidRPr="00813667">
        <w:rPr>
          <w:lang w:val="en-US"/>
        </w:rPr>
        <w:t xml:space="preserve"> </w:t>
      </w:r>
      <w:r w:rsidR="00FC2457" w:rsidRPr="00813667">
        <w:rPr>
          <w:lang w:val="en-US"/>
        </w:rPr>
        <w:fldChar w:fldCharType="begin"/>
      </w:r>
      <w:r w:rsidR="00FC2457" w:rsidRPr="00813667">
        <w:rPr>
          <w:lang w:val="en-US"/>
        </w:rPr>
        <w:instrText xml:space="preserve"> ADDIN ZOTERO_ITEM CSL_CITATION {"citationID":"8Mua5OWv","properties":{"formattedCitation":"(Frost et al., 2019)","plainCitation":"(Frost et al., 2019)","noteIndex":0},"citationItems":[{"id":1748,"uris":["http://zotero.org/users/10288165/items/HUDJGUFX"],"itemData":{"id":1748,"type":"chapter","abstract":"As service science evolves as a discipline, an important ongoing focus for research has been modeling and representing entities as service systems in order to understand, represent, and innovate within service systems. Recently, there has been interest in exploring how data and data analytics are enabling service innovations within more traditional organizations. In this chapter, we present and evaluate a multilayer framework and analysis technique that can be used to describe an organization as a service system. The framework characterizes service systems within institutional arrangements, identifies key service system components, and describes the service ecosystem, internal relationships, and value-cocreating interactions. To test and validate the framework, we present the results of using the framework to analyze a mining company as a service system and identify ways in which data-intensive technologies can be used to integrate service innovations within it.","container-title":"Handbook of Service Science, Volume II","event-place":"Cham","ISBN":"978-3-319-98512-1","language":"en","note":"DOI: 10.1007/978-3-319-98512-1_13","page":"285-306","publisher":"Springer International Publishing","publisher-place":"Cham","source":"Springer Link","title":"A Multilayer Framework for Service System Analysis","URL":"https://doi.org/10.1007/978-3-319-98512-1_13","author":[{"family":"Frost","given":"Robert Blair"},{"family":"Cheng","given":"Michael"},{"family":"Lyons","given":"Kelly"}],"editor":[{"family":"Maglio","given":"Paul P."},{"family":"Kieliszewski","given":"Cheryl A."},{"family":"Spohrer","given":"James C."},{"family":"Lyons","given":"Kelly"},{"family":"Patrício","given":"Lia"},{"family":"Sawatani","given":"Yuriko"}],"accessed":{"date-parts":[["2024",8,1]]},"issued":{"date-parts":[["2019"]]}}}],"schema":"https://github.com/citation-style-language/schema/raw/master/csl-citation.json"} </w:instrText>
      </w:r>
      <w:r w:rsidR="00FC2457" w:rsidRPr="00813667">
        <w:rPr>
          <w:lang w:val="en-US"/>
        </w:rPr>
        <w:fldChar w:fldCharType="separate"/>
      </w:r>
      <w:r w:rsidR="00FC2457" w:rsidRPr="00813667">
        <w:rPr>
          <w:noProof/>
          <w:lang w:val="en-US"/>
        </w:rPr>
        <w:t>(Frost et al., 2019)</w:t>
      </w:r>
      <w:r w:rsidR="00FC2457" w:rsidRPr="00813667">
        <w:rPr>
          <w:lang w:val="en-US"/>
        </w:rPr>
        <w:fldChar w:fldCharType="end"/>
      </w:r>
      <w:r w:rsidRPr="00813667">
        <w:rPr>
          <w:lang w:val="en-US"/>
        </w:rPr>
        <w:t xml:space="preserve">. </w:t>
      </w:r>
      <w:r w:rsidR="00FC2457" w:rsidRPr="00813667">
        <w:rPr>
          <w:lang w:val="en-US"/>
        </w:rPr>
        <w:lastRenderedPageBreak/>
        <w:t>AI-enabled smart manufacturing is a critical resource within this dynamic environment. It enhances value propositions by enabling adaptation to changing conditions</w:t>
      </w:r>
      <w:r w:rsidRPr="00813667">
        <w:rPr>
          <w:lang w:val="en-US"/>
        </w:rPr>
        <w:t xml:space="preserve"> </w:t>
      </w:r>
      <w:r w:rsidR="00FC2457" w:rsidRPr="00813667">
        <w:rPr>
          <w:lang w:val="en-US"/>
        </w:rPr>
        <w:fldChar w:fldCharType="begin"/>
      </w:r>
      <w:r w:rsidR="00FC2457" w:rsidRPr="00813667">
        <w:rPr>
          <w:lang w:val="en-US"/>
        </w:rPr>
        <w:instrText xml:space="preserve"> ADDIN ZOTERO_ITEM CSL_CITATION {"citationID":"uAcd7mNj","properties":{"formattedCitation":"(Khan et al., 2024)","plainCitation":"(Khan et al., 2024)","noteIndex":0},"citationItems":[{"id":1684,"uris":["http://zotero.org/users/10288165/items/PCIGAUA4"],"itemData":{"id":1684,"type":"article-journal","abstract":"Building on manufacturing servitization, midlife equipment upgrade services introduce a value-adding alternative to traditional, capital intensive and time-consuming equipment replacement. Midlife upgrades improve the performance of and add new functional capabilities to an equipment during its middle-of-life to satisfy customers’ evolving preferences. Recent explorative studies report a low adoption of this strategy in industry and attribute this to the limited strategic awareness and readiness of manufacturing firms. This study addresses this gap by, (i) revealing three sets of drivers (strategic, market, financial) that prompt manufacturers to offer equipment upgrade services; (ii) identifying distinctive capabilities and resources that are key to generate successful upgrade offerings leveraging the resource-based view as a theoretical foundation; and (iii) integrating the drivers, capabilities, and resources into a framework that manifests different stages of industrial service development process, namely, market sensing, development, sales, and delivery. Our novel framework provides a foundation for researchers to test, refine, and expand on why manufacturers provide upgrade services and how upgrade service offerings can succeed on the marketplace. Our framework can serve as a benchmarking tool to guide managers to identify capability gaps and prioritize capabilities to develop and offer successful upgrade offerings.","container-title":"Production Planning &amp; Control","DOI":"10.1080/09537287.2022.2063199","ISSN":"0953-7287","issue":"2","note":"publisher: Taylor &amp; Francis\n_eprint: https://doi.org/10.1080/09537287.2022.2063199","page":"187-205","source":"Taylor and Francis+NEJM","title":"Equipment upgrade service provision in the context of servitization: drivers, capabilities, and resources","title-short":"Equipment upgrade service provision in the context of servitization","volume":"35","author":[{"family":"Khan","given":"Muztoba Ahmad"},{"family":"Stoll","given":"Oliver"},{"family":"West","given":"Shaun"},{"family":"Wuest","given":"Thorsten"}],"issued":{"date-parts":[["2024",1,25]]}}}],"schema":"https://github.com/citation-style-language/schema/raw/master/csl-citation.json"} </w:instrText>
      </w:r>
      <w:r w:rsidR="00FC2457" w:rsidRPr="00813667">
        <w:rPr>
          <w:lang w:val="en-US"/>
        </w:rPr>
        <w:fldChar w:fldCharType="separate"/>
      </w:r>
      <w:r w:rsidR="00FC2457" w:rsidRPr="00813667">
        <w:rPr>
          <w:noProof/>
          <w:lang w:val="en-US"/>
        </w:rPr>
        <w:t>(Khan et al., 2024)</w:t>
      </w:r>
      <w:r w:rsidR="00FC2457" w:rsidRPr="00813667">
        <w:rPr>
          <w:lang w:val="en-US"/>
        </w:rPr>
        <w:fldChar w:fldCharType="end"/>
      </w:r>
      <w:r w:rsidRPr="00813667">
        <w:rPr>
          <w:lang w:val="en-US"/>
        </w:rPr>
        <w:t xml:space="preserve">. </w:t>
      </w:r>
      <w:r w:rsidR="00FC2457" w:rsidRPr="00813667">
        <w:rPr>
          <w:lang w:val="en-US"/>
        </w:rPr>
        <w:t>Moreover, it operates at the intersection of individual efforts and broader social structures, emphasizing the importance of balancing micro- and macro-level perspectives</w:t>
      </w:r>
      <w:r w:rsidRPr="00813667">
        <w:rPr>
          <w:lang w:val="en-US"/>
        </w:rPr>
        <w:t xml:space="preserve"> </w:t>
      </w:r>
      <w:r w:rsidR="00FC2457" w:rsidRPr="00813667">
        <w:rPr>
          <w:lang w:val="en-US"/>
        </w:rPr>
        <w:fldChar w:fldCharType="begin"/>
      </w:r>
      <w:r w:rsidR="00FC2457" w:rsidRPr="00813667">
        <w:rPr>
          <w:lang w:val="en-US"/>
        </w:rPr>
        <w:instrText xml:space="preserve"> ADDIN ZOTERO_ITEM CSL_CITATION {"citationID":"8lGZOZIW","properties":{"formattedCitation":"(Chandler &amp; Vargo, 2011)","plainCitation":"(Chandler &amp; Vargo, 2011)","noteIndex":0},"citationItems":[{"id":1688,"uris":["http://zotero.org/users/10288165/items/M4EAQI8H"],"itemData":{"id":1688,"type":"article-journal","abstract":"The purpose of this paper is to explore the role of context in service provision and, more broadly, in market co-creation. We oscillate foci from an individual actor at the micro level to a market at the macro level to make the scaleable influence of context more salient. This reveals the meso level, which is nestled between the micro and macro levels. We discuss how these market levels influence one another. We conceptualize markets as simultaneous, continuous exchanges that are bounded by each of these levels of context.","container-title":"Marketing Theory","DOI":"10.1177/1470593110393713","ISSN":"1470-5931","issue":"1","language":"en","note":"publisher: SAGE Publications","page":"35-49","source":"SAGE Journals","title":"Contextualization and value-in-context: How context frames exchange","title-short":"Contextualization and value-in-context","volume":"11","author":[{"family":"Chandler","given":"Jennifer D."},{"family":"Vargo","given":"Stephen L."}],"issued":{"date-parts":[["2011",3,1]]}}}],"schema":"https://github.com/citation-style-language/schema/raw/master/csl-citation.json"} </w:instrText>
      </w:r>
      <w:r w:rsidR="00FC2457" w:rsidRPr="00813667">
        <w:rPr>
          <w:lang w:val="en-US"/>
        </w:rPr>
        <w:fldChar w:fldCharType="separate"/>
      </w:r>
      <w:r w:rsidR="00FC2457" w:rsidRPr="00813667">
        <w:rPr>
          <w:noProof/>
          <w:lang w:val="en-US"/>
        </w:rPr>
        <w:t>(Chandler &amp; Vargo, 2011)</w:t>
      </w:r>
      <w:r w:rsidR="00FC2457" w:rsidRPr="00813667">
        <w:rPr>
          <w:lang w:val="en-US"/>
        </w:rPr>
        <w:fldChar w:fldCharType="end"/>
      </w:r>
      <w:r w:rsidRPr="00813667">
        <w:rPr>
          <w:lang w:val="en-US"/>
        </w:rPr>
        <w:t>. By understanding the interplay between these elements, we can gain valuable insights into how AI-enabled smart manufacturing contributes to value co-creation and ecosystem evolution.</w:t>
      </w:r>
    </w:p>
    <w:bookmarkEnd w:id="6"/>
    <w:p w14:paraId="298F0463" w14:textId="0380CC54" w:rsidR="003F63AE" w:rsidRPr="00813667" w:rsidRDefault="00E9066E" w:rsidP="00FE5497">
      <w:pPr>
        <w:spacing w:line="480" w:lineRule="auto"/>
        <w:ind w:firstLine="567"/>
        <w:jc w:val="both"/>
        <w:rPr>
          <w:lang w:val="en-US"/>
        </w:rPr>
      </w:pPr>
      <w:r w:rsidRPr="00813667">
        <w:rPr>
          <w:lang w:val="en-US"/>
        </w:rPr>
        <w:t>On the convergence between new technologies and service systems</w:t>
      </w:r>
      <w:r w:rsidR="00142D8A" w:rsidRPr="00813667">
        <w:rPr>
          <w:lang w:val="en-US"/>
        </w:rPr>
        <w:t>, authors such as</w:t>
      </w:r>
      <w:r w:rsidR="00F423AB" w:rsidRPr="00813667">
        <w:rPr>
          <w:lang w:val="en-GB"/>
        </w:rPr>
        <w:t xml:space="preserve"> </w:t>
      </w:r>
      <w:r w:rsidR="007360D0" w:rsidRPr="00813667">
        <w:rPr>
          <w:lang w:val="en-GB"/>
        </w:rPr>
        <w:fldChar w:fldCharType="begin"/>
      </w:r>
      <w:r w:rsidR="008918B7" w:rsidRPr="00813667">
        <w:rPr>
          <w:lang w:val="en-GB"/>
        </w:rPr>
        <w:instrText xml:space="preserve"> ADDIN ZOTERO_ITEM CSL_CITATION {"citationID":"RHTMn73o","properties":{"formattedCitation":"(Bustinza et al., 2022)","plainCitation":"(Bustinza et al., 2022)","dontUpdate":true,"noteIndex":0},"citationItems":[{"id":1162,"uris":["http://zotero.org/users/10288165/items/L83Y2RXB"],"itemData":{"id":1162,"type":"article-journal","container-title":"Technovation","note":"publisher: Elsevier","page":"102258","source":"Google Scholar","title":"Exploring the interplay between Smart Manufacturing and KIBS firms in configuring product-service innovation performance","volume":"118","author":[{"family":"Bustinza","given":"Oscar F."},{"family":"Opazo-Basáez","given":"Marco"},{"family":"Tarba","given":"Shlomo"}],"issued":{"date-parts":[["2022"]]}}}],"schema":"https://github.com/citation-style-language/schema/raw/master/csl-citation.json"} </w:instrText>
      </w:r>
      <w:r w:rsidR="007360D0" w:rsidRPr="00813667">
        <w:rPr>
          <w:lang w:val="en-GB"/>
        </w:rPr>
        <w:fldChar w:fldCharType="separate"/>
      </w:r>
      <w:r w:rsidR="007360D0" w:rsidRPr="00813667">
        <w:rPr>
          <w:noProof/>
          <w:lang w:val="en-GB"/>
        </w:rPr>
        <w:t>Bustinza et al. (2022)</w:t>
      </w:r>
      <w:r w:rsidR="007360D0" w:rsidRPr="00813667">
        <w:rPr>
          <w:lang w:val="en-GB"/>
        </w:rPr>
        <w:fldChar w:fldCharType="end"/>
      </w:r>
      <w:r w:rsidR="00F423AB" w:rsidRPr="00813667">
        <w:rPr>
          <w:lang w:val="en-US"/>
        </w:rPr>
        <w:t xml:space="preserve"> </w:t>
      </w:r>
      <w:r w:rsidR="00E65819" w:rsidRPr="00813667">
        <w:rPr>
          <w:lang w:val="en-US"/>
        </w:rPr>
        <w:t xml:space="preserve">have </w:t>
      </w:r>
      <w:r w:rsidR="00287A87" w:rsidRPr="00813667">
        <w:rPr>
          <w:lang w:val="en-US"/>
        </w:rPr>
        <w:t xml:space="preserve">revealed </w:t>
      </w:r>
      <w:r w:rsidR="00142D8A" w:rsidRPr="00813667">
        <w:rPr>
          <w:lang w:val="en-US"/>
        </w:rPr>
        <w:t xml:space="preserve">the positive synergy between </w:t>
      </w:r>
      <w:r w:rsidR="00281D07" w:rsidRPr="00813667">
        <w:rPr>
          <w:lang w:val="en-US"/>
        </w:rPr>
        <w:t>s</w:t>
      </w:r>
      <w:r w:rsidR="00142D8A" w:rsidRPr="00813667">
        <w:rPr>
          <w:lang w:val="en-US"/>
        </w:rPr>
        <w:t xml:space="preserve">mart </w:t>
      </w:r>
      <w:r w:rsidR="00281D07" w:rsidRPr="00813667">
        <w:rPr>
          <w:lang w:val="en-US"/>
        </w:rPr>
        <w:t>m</w:t>
      </w:r>
      <w:r w:rsidR="00142D8A" w:rsidRPr="00813667">
        <w:rPr>
          <w:lang w:val="en-US"/>
        </w:rPr>
        <w:t xml:space="preserve">anufacturing and </w:t>
      </w:r>
      <w:proofErr w:type="spellStart"/>
      <w:r w:rsidR="00142D8A" w:rsidRPr="00813667">
        <w:rPr>
          <w:lang w:val="en-US"/>
        </w:rPr>
        <w:t>servitization</w:t>
      </w:r>
      <w:proofErr w:type="spellEnd"/>
      <w:r w:rsidR="00142D8A" w:rsidRPr="00813667">
        <w:rPr>
          <w:lang w:val="en-US"/>
        </w:rPr>
        <w:t xml:space="preserve">. Smart </w:t>
      </w:r>
      <w:r w:rsidR="00281D07" w:rsidRPr="00813667">
        <w:rPr>
          <w:lang w:val="en-US"/>
        </w:rPr>
        <w:t>m</w:t>
      </w:r>
      <w:r w:rsidR="00142D8A" w:rsidRPr="00813667">
        <w:rPr>
          <w:lang w:val="en-US"/>
        </w:rPr>
        <w:t>anufacturing serves as a strategic tool for companies to elevate entry barriers, thereby reinforcing their position and enabling value capture in the supply chain network</w:t>
      </w:r>
      <w:r w:rsidR="00AB6D9D" w:rsidRPr="00813667">
        <w:rPr>
          <w:lang w:val="en-US"/>
        </w:rPr>
        <w:t xml:space="preserve"> </w:t>
      </w:r>
      <w:r w:rsidR="00AB6D9D" w:rsidRPr="00813667">
        <w:rPr>
          <w:lang w:val="en-US"/>
        </w:rPr>
        <w:fldChar w:fldCharType="begin"/>
      </w:r>
      <w:r w:rsidR="008918B7" w:rsidRPr="00813667">
        <w:rPr>
          <w:lang w:val="en-US"/>
        </w:rPr>
        <w:instrText xml:space="preserve"> ADDIN ZOTERO_ITEM CSL_CITATION {"citationID":"gbyRXn6j","properties":{"formattedCitation":"(Ziaee Bigdeli et al., 2017)","plainCitation":"(Ziaee Bigdeli et al., 2017)","noteIndex":0},"citationItems":[{"id":21,"uris":["http://zotero.org/users/10288165/items/2NTCII3Y"],"itemData":{"id":21,"type":"article-journal","abstract":"© 2017 Informa UK Limited, trading as Taylor  &amp;  Francis Group For manufacturing firms, the integration of advanced services into their customer offerings has become a crucial decision. Such commercial decisions require weighting the risks and rewards of implementing a business model based on advanced services. While academic experts acknowledge uncertainty of returns on investment despite potential advantages, research generally fails to address the challenge of calculating the actual risks involved in ‘servitization’. This paper seeks better understanding of managers’ risk perception and of servitization implications for strategic partnerships and network positioning, while considering the impact of factors such as entry barriers, technological knowledge and position in the supply chain (SC). Qualitative evidence is drawn from an industrial case study involving firms in the UK’s road transport industry: 14 in-depth interviews with senior executives from seven companies (manufacturers, operators, technology providers). During interviews, a payment card exercise measured risk perception and willingness to take strategic ‘make-or-buy’ decisions. Results suggest that implementing advanced services is perceived as a high-risk strategy, especially when firms lack in-house technological knowledge. However, collaborative strategic partnerships within supply chain networks can mitigate this risk and prove crucial to building entry barriers against external competitors. Based on these findings, implications for network positioning are developed.","container-title":"International Journal of Production Research","DOI":"10.1080/00207543.2017.1341063","title":"Network positioning and risk perception in servitization: evidence from the UK road transport industry","author":[{"family":"Ziaee Bigdeli","given":"A."},{"family":"Bustinza","given":"O.F."},{"family":"Vendrell-Herrero","given":"F."},{"family":"Baines","given":"T."}],"issued":{"date-parts":[["2017"]]}}}],"schema":"https://github.com/citation-style-language/schema/raw/master/csl-citation.json"} </w:instrText>
      </w:r>
      <w:r w:rsidR="00AB6D9D" w:rsidRPr="00813667">
        <w:rPr>
          <w:lang w:val="en-US"/>
        </w:rPr>
        <w:fldChar w:fldCharType="separate"/>
      </w:r>
      <w:r w:rsidR="002B1A1B" w:rsidRPr="00813667">
        <w:rPr>
          <w:noProof/>
          <w:lang w:val="en-US"/>
        </w:rPr>
        <w:t>(Ziaee Bigdeli et al., 2017)</w:t>
      </w:r>
      <w:r w:rsidR="00AB6D9D" w:rsidRPr="00813667">
        <w:rPr>
          <w:lang w:val="en-US"/>
        </w:rPr>
        <w:fldChar w:fldCharType="end"/>
      </w:r>
      <w:r w:rsidR="00AB6D9D" w:rsidRPr="00813667">
        <w:rPr>
          <w:lang w:val="en-US"/>
        </w:rPr>
        <w:t xml:space="preserve">. </w:t>
      </w:r>
      <w:r w:rsidR="00142D8A" w:rsidRPr="00813667">
        <w:rPr>
          <w:lang w:val="en-US"/>
        </w:rPr>
        <w:t xml:space="preserve">However, </w:t>
      </w:r>
      <w:r w:rsidR="00F47DBA" w:rsidRPr="00813667">
        <w:rPr>
          <w:lang w:val="en-US"/>
        </w:rPr>
        <w:t xml:space="preserve">by </w:t>
      </w:r>
      <w:r w:rsidR="00142D8A" w:rsidRPr="00813667">
        <w:rPr>
          <w:lang w:val="en-US"/>
        </w:rPr>
        <w:t>assuming such a position, companies must invest in aligning their internal business model portfolio with the external environment</w:t>
      </w:r>
      <w:r w:rsidR="00884D01" w:rsidRPr="00813667">
        <w:rPr>
          <w:lang w:val="en-US"/>
        </w:rPr>
        <w:t xml:space="preserve"> by</w:t>
      </w:r>
      <w:r w:rsidR="00142D8A" w:rsidRPr="00813667">
        <w:rPr>
          <w:lang w:val="en-US"/>
        </w:rPr>
        <w:t xml:space="preserve"> focusing on the development of service-based business models</w:t>
      </w:r>
      <w:r w:rsidR="00AB6D9D" w:rsidRPr="00813667">
        <w:rPr>
          <w:lang w:val="en-US"/>
        </w:rPr>
        <w:t xml:space="preserve"> </w:t>
      </w:r>
      <w:r w:rsidR="00AB6D9D" w:rsidRPr="00813667">
        <w:rPr>
          <w:lang w:val="en-US"/>
        </w:rPr>
        <w:fldChar w:fldCharType="begin"/>
      </w:r>
      <w:r w:rsidR="008918B7" w:rsidRPr="00813667">
        <w:rPr>
          <w:lang w:val="en-US"/>
        </w:rPr>
        <w:instrText xml:space="preserve"> ADDIN ZOTERO_ITEM CSL_CITATION {"citationID":"YS36lTJh","properties":{"formattedCitation":"(Rabetino et al., 2018)","plainCitation":"(Rabetino et al., 2018)","noteIndex":0},"citationItems":[{"id":112,"uris":["http://zotero.org/users/10288165/items/BAALQ26F"],"itemData":{"id":112,"type":"article-journal","abstract":"Purpose: The purpose of this paper is to organize and connect past research from different servitization-related scholarly communities. Design/methodology/approach: This study reviews more than 1,000 articles by combining author co-citation and qualitative content analyses. Findings: The structure and boundaries of the field are mapped, and the characteristics of the three identified servitization-related communities are assessed qualitatively. These three communities are product-service systems, solution business, and service science. The findings demonstrate that a narrow range of theories and qualitative methods dominate in existing research. Originality/value: Through the lens of the sociology of science, this review critically evaluates servitization-related research and offers a list of themes that are considered important to the future development of the field. Regarding future research, the main recommendations are as follows: increasing the use of well-established theories from adjacent mature fields, borrowing ideas from different research communities to stimulate knowledge accumulation within and across communities, and reducing the level of description while increasing the number of confirmatory, quantitative, and longitudinal research designs. Finally, the development of formal structures for socialization (e.g. conferences and special issues) could allow the field to achieve a greater degree of scientific maturity and would influence the direction and pace of the development of servitization-related research.","container-title":"International Journal of Operations and Production Management","DOI":"10.1108/IJOPM-03-2017-0175","issue":"2","title":"Structuring servitization-related research","volume":"38","author":[{"family":"Rabetino","given":"Rodrigo"},{"family":"Harmsen","given":"Willem"},{"family":"Kohtamäki","given":"Marko"},{"family":"Sihvonen","given":"Jukka"}],"issued":{"date-parts":[["2018"]]}}}],"schema":"https://github.com/citation-style-language/schema/raw/master/csl-citation.json"} </w:instrText>
      </w:r>
      <w:r w:rsidR="00AB6D9D" w:rsidRPr="00813667">
        <w:rPr>
          <w:lang w:val="en-US"/>
        </w:rPr>
        <w:fldChar w:fldCharType="separate"/>
      </w:r>
      <w:r w:rsidR="002B1A1B" w:rsidRPr="00813667">
        <w:rPr>
          <w:noProof/>
          <w:lang w:val="en-US"/>
        </w:rPr>
        <w:t>(Rabetino et al., 2018)</w:t>
      </w:r>
      <w:r w:rsidR="00AB6D9D" w:rsidRPr="00813667">
        <w:rPr>
          <w:lang w:val="en-US"/>
        </w:rPr>
        <w:fldChar w:fldCharType="end"/>
      </w:r>
      <w:r w:rsidR="00AB6D9D" w:rsidRPr="00813667">
        <w:rPr>
          <w:lang w:val="en-US"/>
        </w:rPr>
        <w:t xml:space="preserve">. </w:t>
      </w:r>
      <w:r w:rsidR="00142D8A" w:rsidRPr="00813667">
        <w:rPr>
          <w:lang w:val="en-US"/>
        </w:rPr>
        <w:t xml:space="preserve">In this context, </w:t>
      </w:r>
      <w:r w:rsidR="00AE6B33" w:rsidRPr="00813667">
        <w:rPr>
          <w:lang w:val="en-US"/>
        </w:rPr>
        <w:t>s</w:t>
      </w:r>
      <w:r w:rsidR="00142D8A" w:rsidRPr="00813667">
        <w:rPr>
          <w:lang w:val="en-US"/>
        </w:rPr>
        <w:t xml:space="preserve">mart </w:t>
      </w:r>
      <w:r w:rsidR="00AE6B33" w:rsidRPr="00813667">
        <w:rPr>
          <w:lang w:val="en-US"/>
        </w:rPr>
        <w:t>p</w:t>
      </w:r>
      <w:r w:rsidR="00142D8A" w:rsidRPr="00813667">
        <w:rPr>
          <w:lang w:val="en-US"/>
        </w:rPr>
        <w:t>roducts aim to facilitate automated, flexible and efficient production management, along with the creation of new data-driven services</w:t>
      </w:r>
      <w:r w:rsidR="00AB6D9D" w:rsidRPr="00813667">
        <w:rPr>
          <w:lang w:val="en-US"/>
        </w:rPr>
        <w:t xml:space="preserve"> </w:t>
      </w:r>
      <w:r w:rsidR="00AB6D9D" w:rsidRPr="00813667">
        <w:rPr>
          <w:lang w:val="en-US"/>
        </w:rPr>
        <w:fldChar w:fldCharType="begin"/>
      </w:r>
      <w:r w:rsidR="008918B7" w:rsidRPr="00813667">
        <w:rPr>
          <w:lang w:val="en-US"/>
        </w:rPr>
        <w:instrText xml:space="preserve"> ADDIN ZOTERO_ITEM CSL_CITATION {"citationID":"kCTJs84c","properties":{"formattedCitation":"(Mittal et al., 2018)","plainCitation":"(Mittal et al., 2018)","noteIndex":0},"citationItems":[{"id":1460,"uris":["http://zotero.org/users/10288165/items/GZUE2P7N"],"itemData":{"id":1460,"type":"article-journal","abstract":"The objective of this paper is to critically review currently available Smart Manufacturing (SM) and Industry 4.0 maturity models, and analyze their fit recognizing the specific requirements of Small and Medium-sized Enterprises (SMEs). To this end, this paper presents features that are characteristic for SMEs and identify research gaps needed to be addressed to successfully support manufacturing SMEs in their progress towards Industry 4.0. The results of this study show that only a limited number of the SM and Industry 4.0 roadmaps, maturity models, frameworks and readiness assessments that are available today reflect the specific requirements and challenges of SMEs. The main findings include: (1) the current standard starting “level 1″ (base level) of most maturity models appears to be disconnected from the real digitization and smart manufacturing maturity level of many SMEs. Therefore, we propose a “level 0″ specifically designed to reflect the ‘real - base level’ for SMEs; (2) the transition from this new base level, “level 0″, to the current standard “level 1”, requires significant effort including a mind-set change; (3) maturity models and readiness assessments can be associated with an SM toolkit, and (4) SMEs need to develop their own, unique SM or Industry 4.0 vision and roadmap. This study provides insights that help towards developing a realistic SM (Industry 4.0) maturity model for SMEs that reflects their industrial realities more accurately. With the help of SM maturity models that are more customized to the SME specific requirements, the SMEs’ stakeholders will be able to better define their SM (Industry 4.0) vision, roadmap, and strategic projects. It will ultimately lower the entry barrier and reduce the risk of the transition process towards SM and Industry 4.0 and support the critical change in culture. Summarizing, we identified manufacturing SMEs’ specific requirements, conducted a literature review of current SM maturity models, and discussed how these maturity models reflect the SME specific requirements.","container-title":"Journal of Manufacturing Systems","DOI":"10.1016/j.jmsy.2018.10.005","ISSN":"0278-6125","journalAbbreviation":"Journal of Manufacturing Systems","page":"194-214","source":"ScienceDirect","title":"A critical review of smart manufacturing &amp; Industry 4.0 maturity models: Implications for small and medium-sized enterprises (SMEs)","title-short":"A critical review of smart manufacturing &amp; Industry 4.0 maturity models","volume":"49","author":[{"family":"Mittal","given":"Sameer"},{"family":"Khan","given":"Muztoba Ahmad"},{"family":"Romero","given":"David"},{"family":"Wuest","given":"Thorsten"}],"issued":{"date-parts":[["2018",10,1]]}}}],"schema":"https://github.com/citation-style-language/schema/raw/master/csl-citation.json"} </w:instrText>
      </w:r>
      <w:r w:rsidR="00AB6D9D" w:rsidRPr="00813667">
        <w:rPr>
          <w:lang w:val="en-US"/>
        </w:rPr>
        <w:fldChar w:fldCharType="separate"/>
      </w:r>
      <w:r w:rsidR="002B1A1B" w:rsidRPr="00813667">
        <w:rPr>
          <w:noProof/>
          <w:lang w:val="en-US"/>
        </w:rPr>
        <w:t>(Mittal et al., 2018)</w:t>
      </w:r>
      <w:r w:rsidR="00AB6D9D" w:rsidRPr="00813667">
        <w:rPr>
          <w:lang w:val="en-US"/>
        </w:rPr>
        <w:fldChar w:fldCharType="end"/>
      </w:r>
      <w:r w:rsidR="00AB6D9D" w:rsidRPr="00813667">
        <w:rPr>
          <w:lang w:val="en-US"/>
        </w:rPr>
        <w:t xml:space="preserve">. </w:t>
      </w:r>
      <w:r w:rsidR="00142D8A" w:rsidRPr="00813667">
        <w:rPr>
          <w:lang w:val="en-US"/>
        </w:rPr>
        <w:t xml:space="preserve">Similarly, </w:t>
      </w:r>
      <w:r w:rsidR="00AE6B33" w:rsidRPr="00813667">
        <w:rPr>
          <w:lang w:val="en-US"/>
        </w:rPr>
        <w:t>s</w:t>
      </w:r>
      <w:r w:rsidR="00142D8A" w:rsidRPr="00813667">
        <w:rPr>
          <w:lang w:val="en-US"/>
        </w:rPr>
        <w:t xml:space="preserve">mart </w:t>
      </w:r>
      <w:r w:rsidR="00AE6B33" w:rsidRPr="00813667">
        <w:rPr>
          <w:lang w:val="en-US"/>
        </w:rPr>
        <w:t>d</w:t>
      </w:r>
      <w:r w:rsidR="00142D8A" w:rsidRPr="00813667">
        <w:rPr>
          <w:lang w:val="en-US"/>
        </w:rPr>
        <w:t xml:space="preserve">igital </w:t>
      </w:r>
      <w:r w:rsidR="00AE6B33" w:rsidRPr="00813667">
        <w:rPr>
          <w:lang w:val="en-US"/>
        </w:rPr>
        <w:t>p</w:t>
      </w:r>
      <w:r w:rsidR="00142D8A" w:rsidRPr="00813667">
        <w:rPr>
          <w:lang w:val="en-US"/>
        </w:rPr>
        <w:t>latforms facilitate value capture in various ways, such as reducing costs, increasing revenues, or capturing new revenue streams from services</w:t>
      </w:r>
      <w:r w:rsidR="00D207BD" w:rsidRPr="00813667">
        <w:rPr>
          <w:lang w:val="en-US"/>
        </w:rPr>
        <w:t xml:space="preserve"> </w:t>
      </w:r>
      <w:r w:rsidR="00D207BD" w:rsidRPr="00813667">
        <w:rPr>
          <w:lang w:val="en-US"/>
        </w:rPr>
        <w:fldChar w:fldCharType="begin"/>
      </w:r>
      <w:r w:rsidR="008918B7" w:rsidRPr="00813667">
        <w:rPr>
          <w:lang w:val="en-US"/>
        </w:rPr>
        <w:instrText xml:space="preserve"> ADDIN ZOTERO_ITEM CSL_CITATION {"citationID":"r5jaJLuu","properties":{"formattedCitation":"(Madanaguli et al., 2023)","plainCitation":"(Madanaguli et al., 2023)","noteIndex":0},"citationItems":[{"id":1462,"uris":["http://zotero.org/users/10288165/items/GD6S59ET"],"itemData":{"id":1462,"type":"article-journal","abstract":"Rapid digitalization of industries has led to the proliferation of complex industrial digital platforms; however, few industrial platform leaders have successfully established sustainable business models around their offerings. The need for a concrete definition of industrial digital platforms and their business models further complicates our understanding of the issue. In this prospecting review, we critically analyze the existing literature on industrial digital platforms to identify key research themes and research gaps and propose a future research agenda for the industrial digital platform literature from a business model perspective. Drawing on insights from research on industrial platforms, digitalization, digital servitization, and business-to-business (B2B) relationships, our analysis focuses on three key themes in defining the boundaries of industrial digital platforms and the crucial aspects of value creation, value delivery, and value capture on such platforms: (a) co-creative value creation, (b) digitally integrated value delivery, and (c) mutual value capture. The findings of this study and a future research agenda framework provide a roadmap for advancing the understanding of business models for industrial digital platforms. This research aims to contribute to the emerging field of industrial digital platforms and guide future research endeavors in this domain, unlocking the full potential of these platforms for businesses and industries.","container-title":"Technological Forecasting and Social Change","DOI":"10.1016/j.techfore.2023.122606","ISSN":"0040-1625","journalAbbreviation":"Technological Forecasting and Social Change","page":"122606","source":"ScienceDirect","title":"Literature review on industrial digital platforms: A business model perspective and suggestions for future research","title-short":"Literature review on industrial digital platforms","volume":"194","author":[{"family":"Madanaguli","given":"Arun"},{"family":"Parida","given":"Vinit"},{"family":"Sjödin","given":"David"},{"family":"Oghazi","given":"Pejvak"}],"issued":{"date-parts":[["2023",9,1]]}}}],"schema":"https://github.com/citation-style-language/schema/raw/master/csl-citation.json"} </w:instrText>
      </w:r>
      <w:r w:rsidR="00D207BD" w:rsidRPr="00813667">
        <w:rPr>
          <w:lang w:val="en-US"/>
        </w:rPr>
        <w:fldChar w:fldCharType="separate"/>
      </w:r>
      <w:r w:rsidR="002B1A1B" w:rsidRPr="00813667">
        <w:rPr>
          <w:noProof/>
          <w:lang w:val="en-US"/>
        </w:rPr>
        <w:t>(Madanaguli et al., 2023)</w:t>
      </w:r>
      <w:r w:rsidR="00D207BD" w:rsidRPr="00813667">
        <w:rPr>
          <w:lang w:val="en-US"/>
        </w:rPr>
        <w:fldChar w:fldCharType="end"/>
      </w:r>
      <w:r w:rsidR="00D207BD" w:rsidRPr="00813667">
        <w:rPr>
          <w:lang w:val="en-US"/>
        </w:rPr>
        <w:t xml:space="preserve">. </w:t>
      </w:r>
      <w:r w:rsidR="00142D8A" w:rsidRPr="00813667">
        <w:rPr>
          <w:lang w:val="en-US"/>
        </w:rPr>
        <w:t xml:space="preserve">In </w:t>
      </w:r>
      <w:r w:rsidR="007C4744" w:rsidRPr="00813667">
        <w:rPr>
          <w:lang w:val="en-US"/>
        </w:rPr>
        <w:t>short</w:t>
      </w:r>
      <w:r w:rsidR="00142D8A" w:rsidRPr="00813667">
        <w:rPr>
          <w:lang w:val="en-US"/>
        </w:rPr>
        <w:t>, previous studi</w:t>
      </w:r>
      <w:r w:rsidR="00B255E9" w:rsidRPr="00813667">
        <w:rPr>
          <w:lang w:val="en-US"/>
        </w:rPr>
        <w:t xml:space="preserve">es indicate that, individually, </w:t>
      </w:r>
      <w:r w:rsidR="005D4FA6" w:rsidRPr="00813667">
        <w:rPr>
          <w:lang w:val="en-US"/>
        </w:rPr>
        <w:t>s</w:t>
      </w:r>
      <w:r w:rsidR="00142D8A" w:rsidRPr="00813667">
        <w:rPr>
          <w:lang w:val="en-US"/>
        </w:rPr>
        <w:t xml:space="preserve">mart </w:t>
      </w:r>
      <w:r w:rsidR="005D4FA6" w:rsidRPr="00813667">
        <w:rPr>
          <w:lang w:val="en-US"/>
        </w:rPr>
        <w:t>d</w:t>
      </w:r>
      <w:r w:rsidR="00142D8A" w:rsidRPr="00813667">
        <w:rPr>
          <w:lang w:val="en-US"/>
        </w:rPr>
        <w:t xml:space="preserve">igital </w:t>
      </w:r>
      <w:r w:rsidR="005D4FA6" w:rsidRPr="00813667">
        <w:rPr>
          <w:lang w:val="en-US"/>
        </w:rPr>
        <w:t>p</w:t>
      </w:r>
      <w:r w:rsidR="00142D8A" w:rsidRPr="00813667">
        <w:rPr>
          <w:lang w:val="en-US"/>
        </w:rPr>
        <w:t xml:space="preserve">latforms, </w:t>
      </w:r>
      <w:r w:rsidR="005D4FA6" w:rsidRPr="00813667">
        <w:rPr>
          <w:lang w:val="en-US"/>
        </w:rPr>
        <w:t>s</w:t>
      </w:r>
      <w:r w:rsidR="00142D8A" w:rsidRPr="00813667">
        <w:rPr>
          <w:lang w:val="en-US"/>
        </w:rPr>
        <w:t xml:space="preserve">mart </w:t>
      </w:r>
      <w:r w:rsidR="005D4FA6" w:rsidRPr="00813667">
        <w:rPr>
          <w:lang w:val="en-US"/>
        </w:rPr>
        <w:t>p</w:t>
      </w:r>
      <w:r w:rsidR="00142D8A" w:rsidRPr="00813667">
        <w:rPr>
          <w:lang w:val="en-US"/>
        </w:rPr>
        <w:t xml:space="preserve">roducts and </w:t>
      </w:r>
      <w:r w:rsidR="005D4FA6" w:rsidRPr="00813667">
        <w:rPr>
          <w:lang w:val="en-US"/>
        </w:rPr>
        <w:t>c</w:t>
      </w:r>
      <w:r w:rsidR="00142D8A" w:rsidRPr="00813667">
        <w:rPr>
          <w:lang w:val="en-US"/>
        </w:rPr>
        <w:t xml:space="preserve">apabilities, and </w:t>
      </w:r>
      <w:r w:rsidR="005D4FA6" w:rsidRPr="00813667">
        <w:rPr>
          <w:lang w:val="en-US"/>
        </w:rPr>
        <w:t>s</w:t>
      </w:r>
      <w:r w:rsidR="00142D8A" w:rsidRPr="00813667">
        <w:rPr>
          <w:lang w:val="en-US"/>
        </w:rPr>
        <w:t xml:space="preserve">mart </w:t>
      </w:r>
      <w:r w:rsidR="005D4FA6" w:rsidRPr="00813667">
        <w:rPr>
          <w:lang w:val="en-US"/>
        </w:rPr>
        <w:t>m</w:t>
      </w:r>
      <w:r w:rsidR="00142D8A" w:rsidRPr="00813667">
        <w:rPr>
          <w:lang w:val="en-US"/>
        </w:rPr>
        <w:t xml:space="preserve">anufacturing interact with </w:t>
      </w:r>
      <w:proofErr w:type="spellStart"/>
      <w:r w:rsidR="00142D8A" w:rsidRPr="00813667">
        <w:rPr>
          <w:lang w:val="en-US"/>
        </w:rPr>
        <w:t>servitization</w:t>
      </w:r>
      <w:proofErr w:type="spellEnd"/>
      <w:r w:rsidR="00142D8A" w:rsidRPr="00813667">
        <w:rPr>
          <w:lang w:val="en-US"/>
        </w:rPr>
        <w:t xml:space="preserve"> as a means to achieve higher value. Based on </w:t>
      </w:r>
      <w:r w:rsidR="007A50CF" w:rsidRPr="00813667">
        <w:rPr>
          <w:lang w:val="en-US"/>
        </w:rPr>
        <w:t>the above</w:t>
      </w:r>
      <w:r w:rsidR="00142D8A" w:rsidRPr="00813667">
        <w:rPr>
          <w:lang w:val="en-US"/>
        </w:rPr>
        <w:t>, the following</w:t>
      </w:r>
      <w:r w:rsidR="000A5C26" w:rsidRPr="00813667">
        <w:rPr>
          <w:lang w:val="en-US"/>
        </w:rPr>
        <w:t xml:space="preserve"> hypothesis is put forward</w:t>
      </w:r>
      <w:r w:rsidR="00F05BEE" w:rsidRPr="00813667">
        <w:rPr>
          <w:lang w:val="en-US"/>
        </w:rPr>
        <w:t>:</w:t>
      </w:r>
    </w:p>
    <w:p w14:paraId="673C7A4C" w14:textId="46D14BF2" w:rsidR="00ED7185" w:rsidRPr="00813667" w:rsidRDefault="00ED7185" w:rsidP="00343BA8">
      <w:pPr>
        <w:spacing w:line="480" w:lineRule="auto"/>
        <w:ind w:left="567"/>
        <w:jc w:val="both"/>
        <w:rPr>
          <w:lang w:val="en-US"/>
        </w:rPr>
      </w:pPr>
      <w:r w:rsidRPr="00813667">
        <w:rPr>
          <w:b/>
          <w:bCs/>
          <w:i/>
          <w:iCs/>
          <w:lang w:val="en-US"/>
        </w:rPr>
        <w:t>H3</w:t>
      </w:r>
      <w:r w:rsidRPr="00813667">
        <w:rPr>
          <w:bCs/>
          <w:lang w:val="en-US"/>
        </w:rPr>
        <w:t xml:space="preserve">: </w:t>
      </w:r>
      <w:proofErr w:type="spellStart"/>
      <w:r w:rsidRPr="00813667">
        <w:rPr>
          <w:lang w:val="en-US"/>
        </w:rPr>
        <w:t>Servitization</w:t>
      </w:r>
      <w:proofErr w:type="spellEnd"/>
      <w:r w:rsidRPr="00813667">
        <w:rPr>
          <w:lang w:val="en-US"/>
        </w:rPr>
        <w:t xml:space="preserve"> mediates the relationship between </w:t>
      </w:r>
      <w:r w:rsidR="004903BE" w:rsidRPr="00813667">
        <w:rPr>
          <w:lang w:val="en-US"/>
        </w:rPr>
        <w:t xml:space="preserve">AI-enabled </w:t>
      </w:r>
      <w:r w:rsidR="005D4FA6" w:rsidRPr="00813667">
        <w:rPr>
          <w:lang w:val="en-US"/>
        </w:rPr>
        <w:t>s</w:t>
      </w:r>
      <w:r w:rsidR="004903BE" w:rsidRPr="00813667">
        <w:rPr>
          <w:lang w:val="en-US"/>
        </w:rPr>
        <w:t xml:space="preserve">mart </w:t>
      </w:r>
      <w:r w:rsidR="005D4FA6" w:rsidRPr="00813667">
        <w:rPr>
          <w:lang w:val="en-US"/>
        </w:rPr>
        <w:t>m</w:t>
      </w:r>
      <w:r w:rsidR="004903BE" w:rsidRPr="00813667">
        <w:rPr>
          <w:lang w:val="en-US"/>
        </w:rPr>
        <w:t xml:space="preserve">anufacturing </w:t>
      </w:r>
      <w:r w:rsidRPr="00813667">
        <w:rPr>
          <w:lang w:val="en-US"/>
        </w:rPr>
        <w:t>and ecosystem value capture.</w:t>
      </w:r>
    </w:p>
    <w:p w14:paraId="162C9080" w14:textId="77777777" w:rsidR="00ED7185" w:rsidRPr="00813667" w:rsidRDefault="00ED7185">
      <w:pPr>
        <w:spacing w:line="480" w:lineRule="auto"/>
        <w:jc w:val="both"/>
        <w:rPr>
          <w:i/>
          <w:lang w:val="en-US"/>
        </w:rPr>
      </w:pPr>
    </w:p>
    <w:p w14:paraId="05EE31DF" w14:textId="21A1DE91" w:rsidR="00B53D02" w:rsidRPr="00813667" w:rsidRDefault="00381FBF" w:rsidP="00B53D02">
      <w:pPr>
        <w:spacing w:line="480" w:lineRule="auto"/>
        <w:jc w:val="both"/>
        <w:rPr>
          <w:i/>
          <w:lang w:val="en-US"/>
        </w:rPr>
      </w:pPr>
      <w:r w:rsidRPr="00813667">
        <w:rPr>
          <w:i/>
          <w:lang w:val="en-US"/>
        </w:rPr>
        <w:lastRenderedPageBreak/>
        <w:t xml:space="preserve">3.4 </w:t>
      </w:r>
      <w:r w:rsidR="00B66347" w:rsidRPr="00813667">
        <w:rPr>
          <w:i/>
          <w:lang w:val="en-US"/>
        </w:rPr>
        <w:t>Industrial sector context</w:t>
      </w:r>
    </w:p>
    <w:p w14:paraId="45C2E13A" w14:textId="0F5E6B03" w:rsidR="00C4797F" w:rsidRPr="00813667" w:rsidRDefault="00B255E9" w:rsidP="00B53D02">
      <w:pPr>
        <w:spacing w:line="480" w:lineRule="auto"/>
        <w:jc w:val="both"/>
        <w:rPr>
          <w:rStyle w:val="title-text"/>
          <w:rFonts w:eastAsiaTheme="majorEastAsia"/>
          <w:lang w:val="en-US"/>
        </w:rPr>
      </w:pPr>
      <w:r w:rsidRPr="00813667">
        <w:rPr>
          <w:lang w:val="en-US"/>
        </w:rPr>
        <w:t xml:space="preserve">To comprehend the interconnectedness between technologies, service business models and ecosystems, it is imperative to </w:t>
      </w:r>
      <w:r w:rsidR="00C4797F" w:rsidRPr="00813667">
        <w:rPr>
          <w:lang w:val="en-US"/>
        </w:rPr>
        <w:t>ackn</w:t>
      </w:r>
      <w:r w:rsidRPr="00813667">
        <w:rPr>
          <w:lang w:val="en-US"/>
        </w:rPr>
        <w:t xml:space="preserve">owledge the diversities inherent in industrial </w:t>
      </w:r>
      <w:r w:rsidR="00C4797F" w:rsidRPr="00813667">
        <w:rPr>
          <w:lang w:val="en-US"/>
        </w:rPr>
        <w:t>sectors</w:t>
      </w:r>
      <w:r w:rsidR="00EF2D41" w:rsidRPr="00813667">
        <w:rPr>
          <w:lang w:val="en-US"/>
        </w:rPr>
        <w:t xml:space="preserve"> </w:t>
      </w:r>
      <w:r w:rsidR="00EF2D41" w:rsidRPr="00813667">
        <w:rPr>
          <w:rStyle w:val="title-text"/>
          <w:rFonts w:eastAsiaTheme="majorEastAsia"/>
          <w:lang w:val="en-US"/>
        </w:rPr>
        <w:fldChar w:fldCharType="begin"/>
      </w:r>
      <w:r w:rsidR="008918B7" w:rsidRPr="00813667">
        <w:rPr>
          <w:rStyle w:val="title-text"/>
          <w:rFonts w:eastAsiaTheme="majorEastAsia"/>
          <w:lang w:val="en-US"/>
        </w:rPr>
        <w:instrText xml:space="preserve"> ADDIN ZOTERO_ITEM CSL_CITATION {"citationID":"oOzgdgTX","properties":{"formattedCitation":"(Kohtam\\uc0\\u228{}ki et al., 2022)","plainCitation":"(Kohtamäki et al., 2022)","noteIndex":0},"citationItems":[{"id":121,"uris":["http://zotero.org/users/10288165/items/7GCR672Z"],"itemData":{"id":121,"type":"article-journal","abstract":"The present study extends the discussion on product manufacturers' digital servitization toward smart solutions by outlining and reviewing the existing literature on digital servitization and smart solutions. We focus on potential configurations based on technologies, business models, and ecosystems to understand how this transition can be managed through the process of reconfiguration. We define smart solutions as an advanced state of product-service-software systems, and we use moving vehicles as a case in point. We base our discussion on a configurational research approach, examining the role of advanced technologies (e.g., artificial intelligence), novel business models, and modern ecosystems (e.g., platforms and innovation ecosystems) in shaping digital servitization toward smart and autonomous solutions. We identify gaps in the literature, offer an analytical framework, suggest avenues for future research, and contribute by laying the theoretical foundations and proposing managerial directions for a digital servitization journey toward smart solutions. By so doing, we present the papers accepted to the current IMM special issue on “Moving toward autonomous solutions: The role of Product-Service-Software Systems”, which this review article introduces.","container-title":"Industrial Marketing Management","DOI":"10.1016/j.indmarman.2022.06.010","page":"253-267","title":"Managing digital servitization toward smart solutions: Framing the connections between technologies, business models, and ecosystems","volume":"105","author":[{"family":"Kohtamäki","given":"M."},{"family":"Rabetino","given":"R."},{"family":"Parida","given":"V."},{"family":"Sjödin","given":"D."},{"family":"Henneberg","given":"S."}],"issued":{"date-parts":[["2022"]]}}}],"schema":"https://github.com/citation-style-language/schema/raw/master/csl-citation.json"} </w:instrText>
      </w:r>
      <w:r w:rsidR="00EF2D41" w:rsidRPr="00813667">
        <w:rPr>
          <w:rStyle w:val="title-text"/>
          <w:rFonts w:eastAsiaTheme="majorEastAsia"/>
          <w:lang w:val="en-US"/>
        </w:rPr>
        <w:fldChar w:fldCharType="separate"/>
      </w:r>
      <w:r w:rsidR="002B1A1B" w:rsidRPr="00813667">
        <w:rPr>
          <w:lang w:val="en-US"/>
        </w:rPr>
        <w:t>(Kohtamäki et al., 2022)</w:t>
      </w:r>
      <w:r w:rsidR="00EF2D41" w:rsidRPr="00813667">
        <w:rPr>
          <w:rStyle w:val="title-text"/>
          <w:rFonts w:eastAsiaTheme="majorEastAsia"/>
          <w:lang w:val="en-US"/>
        </w:rPr>
        <w:fldChar w:fldCharType="end"/>
      </w:r>
      <w:r w:rsidR="00EF2D41" w:rsidRPr="00813667">
        <w:rPr>
          <w:rStyle w:val="title-text"/>
          <w:rFonts w:eastAsiaTheme="majorEastAsia"/>
          <w:lang w:val="en-US"/>
        </w:rPr>
        <w:t xml:space="preserve">. </w:t>
      </w:r>
      <w:r w:rsidR="00881A1C" w:rsidRPr="00813667">
        <w:rPr>
          <w:rStyle w:val="title-text"/>
          <w:rFonts w:eastAsiaTheme="majorEastAsia"/>
          <w:lang w:val="en-US"/>
        </w:rPr>
        <w:t>Several</w:t>
      </w:r>
      <w:r w:rsidR="00881A1C" w:rsidRPr="00813667">
        <w:rPr>
          <w:lang w:val="en-US"/>
        </w:rPr>
        <w:t xml:space="preserve"> </w:t>
      </w:r>
      <w:r w:rsidR="00C4797F" w:rsidRPr="00813667">
        <w:rPr>
          <w:lang w:val="en-US"/>
        </w:rPr>
        <w:t>classifications exist for digital-intensive industrial sectors, as identified by studies such as</w:t>
      </w:r>
      <w:r w:rsidR="00F423AB" w:rsidRPr="00813667">
        <w:rPr>
          <w:lang w:val="en-GB"/>
        </w:rPr>
        <w:t xml:space="preserve"> </w:t>
      </w:r>
      <w:r w:rsidR="005C4856" w:rsidRPr="00813667">
        <w:rPr>
          <w:lang w:val="en-GB"/>
        </w:rPr>
        <w:t xml:space="preserve">the </w:t>
      </w:r>
      <w:r w:rsidR="007360D0" w:rsidRPr="00813667">
        <w:rPr>
          <w:lang w:val="en-GB"/>
        </w:rPr>
        <w:fldChar w:fldCharType="begin"/>
      </w:r>
      <w:r w:rsidR="008918B7" w:rsidRPr="00813667">
        <w:rPr>
          <w:lang w:val="en-GB"/>
        </w:rPr>
        <w:instrText xml:space="preserve"> ADDIN ZOTERO_ITEM CSL_CITATION {"citationID":"aDS1Tpb5","properties":{"formattedCitation":"(McKinsey Global Institute, 2015)","plainCitation":"(McKinsey Global Institute, 2015)","dontUpdate":true,"noteIndex":0},"citationItems":[{"id":1469,"uris":["http://zotero.org/users/10288165/items/EI2YDKSU"],"itemData":{"id":1469,"type":"document","publisher":"McKinsey Global Institute Report, McKinsey &amp; Company","title":"Digital America: A tale of the haves and have-mores","URL":"https://integral.ms/wp-content/uploads/2018/06/Digital-America-Full-Report-December-2015.pdf","author":[{"family":"McKinsey Global Institute","given":""}],"issued":{"date-parts":[["2015"]]}}}],"schema":"https://github.com/citation-style-language/schema/raw/master/csl-citation.json"} </w:instrText>
      </w:r>
      <w:r w:rsidR="007360D0" w:rsidRPr="00813667">
        <w:rPr>
          <w:lang w:val="en-GB"/>
        </w:rPr>
        <w:fldChar w:fldCharType="separate"/>
      </w:r>
      <w:r w:rsidR="007360D0" w:rsidRPr="00813667">
        <w:rPr>
          <w:noProof/>
          <w:lang w:val="en-GB"/>
        </w:rPr>
        <w:t>McKinsey Global Institute (2015)</w:t>
      </w:r>
      <w:r w:rsidR="007360D0" w:rsidRPr="00813667">
        <w:rPr>
          <w:lang w:val="en-GB"/>
        </w:rPr>
        <w:fldChar w:fldCharType="end"/>
      </w:r>
      <w:r w:rsidR="00F423AB" w:rsidRPr="00813667">
        <w:rPr>
          <w:lang w:val="en-US"/>
        </w:rPr>
        <w:t xml:space="preserve"> or </w:t>
      </w:r>
      <w:r w:rsidR="007360D0" w:rsidRPr="00813667">
        <w:rPr>
          <w:lang w:val="en-US"/>
        </w:rPr>
        <w:fldChar w:fldCharType="begin"/>
      </w:r>
      <w:r w:rsidR="008918B7" w:rsidRPr="00813667">
        <w:rPr>
          <w:lang w:val="en-US"/>
        </w:rPr>
        <w:instrText xml:space="preserve"> ADDIN ZOTERO_ITEM CSL_CITATION {"citationID":"i15taZ96","properties":{"formattedCitation":"(Calvino et al., 2018)","plainCitation":"(Calvino et al., 2018)","dontUpdate":true,"noteIndex":0},"citationItems":[{"id":1468,"uris":["http://zotero.org/users/10288165/items/SK9LJQLV"],"itemData":{"id":1468,"type":"article-journal","note":"publisher: OECD","source":"Google Scholar","title":"A taxonomy of digital intensive sectors","URL":"https://www.oecd-ilibrary.org/content/paper/f404736a-en","author":[{"family":"Calvino","given":"Flavio"},{"family":"Criscuolo","given":"Chiara"},{"family":"Marcolin","given":"Luca"},{"family":"Squicciarini","given":"Mariagrazia"}],"accessed":{"date-parts":[["2023",12,11]]},"issued":{"date-parts":[["2018"]]}}}],"schema":"https://github.com/citation-style-language/schema/raw/master/csl-citation.json"} </w:instrText>
      </w:r>
      <w:r w:rsidR="007360D0" w:rsidRPr="00813667">
        <w:rPr>
          <w:lang w:val="en-US"/>
        </w:rPr>
        <w:fldChar w:fldCharType="separate"/>
      </w:r>
      <w:r w:rsidR="007360D0" w:rsidRPr="00813667">
        <w:rPr>
          <w:noProof/>
          <w:lang w:val="en-US"/>
        </w:rPr>
        <w:t>Calvino et al. (2018)</w:t>
      </w:r>
      <w:r w:rsidR="007360D0" w:rsidRPr="00813667">
        <w:rPr>
          <w:lang w:val="en-US"/>
        </w:rPr>
        <w:fldChar w:fldCharType="end"/>
      </w:r>
      <w:r w:rsidR="00F423AB" w:rsidRPr="00813667">
        <w:rPr>
          <w:rStyle w:val="title-text"/>
          <w:rFonts w:eastAsiaTheme="majorEastAsia"/>
          <w:lang w:val="en-US"/>
        </w:rPr>
        <w:t xml:space="preserve">. </w:t>
      </w:r>
      <w:r w:rsidR="00C4797F" w:rsidRPr="00813667">
        <w:rPr>
          <w:rStyle w:val="title-text"/>
          <w:rFonts w:eastAsiaTheme="majorEastAsia"/>
          <w:lang w:val="en-US"/>
        </w:rPr>
        <w:t xml:space="preserve">These classifications rely on a set of indicators that gauge whether a particular sector exhibits relatively high or low degrees in specific dimensions. </w:t>
      </w:r>
      <w:r w:rsidR="002A3DB7" w:rsidRPr="00813667">
        <w:rPr>
          <w:lang w:val="en-US"/>
        </w:rPr>
        <w:t>These dimensions usually encompass the intensity of investment in digital technologies, intermediate consumption of technological pr</w:t>
      </w:r>
      <w:r w:rsidRPr="00813667">
        <w:rPr>
          <w:lang w:val="en-US"/>
        </w:rPr>
        <w:t xml:space="preserve">oducts, utilization of robotics and the presence of </w:t>
      </w:r>
      <w:r w:rsidR="002A3DB7" w:rsidRPr="00813667">
        <w:rPr>
          <w:lang w:val="en-US"/>
        </w:rPr>
        <w:t>specialis</w:t>
      </w:r>
      <w:r w:rsidRPr="00813667">
        <w:rPr>
          <w:lang w:val="en-US"/>
        </w:rPr>
        <w:t xml:space="preserve">ts in digital </w:t>
      </w:r>
      <w:r w:rsidR="002A3DB7" w:rsidRPr="00813667">
        <w:rPr>
          <w:lang w:val="en-US"/>
        </w:rPr>
        <w:t>technologies</w:t>
      </w:r>
      <w:r w:rsidRPr="00813667">
        <w:rPr>
          <w:rStyle w:val="title-text"/>
          <w:rFonts w:eastAsiaTheme="majorEastAsia"/>
          <w:lang w:val="en-US"/>
        </w:rPr>
        <w:t xml:space="preserve">. According to </w:t>
      </w:r>
      <w:r w:rsidR="00C4797F" w:rsidRPr="00813667">
        <w:rPr>
          <w:rStyle w:val="title-text"/>
          <w:rFonts w:eastAsiaTheme="majorEastAsia"/>
          <w:lang w:val="en-US"/>
        </w:rPr>
        <w:t>th</w:t>
      </w:r>
      <w:r w:rsidR="005F5FF4" w:rsidRPr="00813667">
        <w:rPr>
          <w:rStyle w:val="title-text"/>
          <w:rFonts w:eastAsiaTheme="majorEastAsia"/>
          <w:lang w:val="en-US"/>
        </w:rPr>
        <w:t xml:space="preserve">ese categorizations, </w:t>
      </w:r>
      <w:r w:rsidR="002611C2" w:rsidRPr="00813667">
        <w:rPr>
          <w:rStyle w:val="title-text"/>
          <w:rFonts w:eastAsiaTheme="majorEastAsia"/>
          <w:lang w:val="en-US"/>
        </w:rPr>
        <w:t>d</w:t>
      </w:r>
      <w:r w:rsidR="005F5FF4" w:rsidRPr="00813667">
        <w:rPr>
          <w:rStyle w:val="title-text"/>
          <w:rFonts w:eastAsiaTheme="majorEastAsia"/>
          <w:lang w:val="en-US"/>
        </w:rPr>
        <w:t>igital</w:t>
      </w:r>
      <w:r w:rsidR="00984D24" w:rsidRPr="00813667">
        <w:rPr>
          <w:rStyle w:val="title-text"/>
          <w:rFonts w:eastAsiaTheme="majorEastAsia"/>
          <w:lang w:val="en-US"/>
        </w:rPr>
        <w:t>ly</w:t>
      </w:r>
      <w:r w:rsidR="002611C2" w:rsidRPr="00813667">
        <w:rPr>
          <w:rStyle w:val="title-text"/>
          <w:rFonts w:eastAsiaTheme="majorEastAsia"/>
          <w:lang w:val="en-US"/>
        </w:rPr>
        <w:t>-</w:t>
      </w:r>
      <w:r w:rsidR="005F5FF4" w:rsidRPr="00813667">
        <w:rPr>
          <w:rStyle w:val="title-text"/>
          <w:rFonts w:eastAsiaTheme="majorEastAsia"/>
          <w:lang w:val="en-US"/>
        </w:rPr>
        <w:t>intensive i</w:t>
      </w:r>
      <w:r w:rsidR="00C4797F" w:rsidRPr="00813667">
        <w:rPr>
          <w:rStyle w:val="title-text"/>
          <w:rFonts w:eastAsiaTheme="majorEastAsia"/>
          <w:lang w:val="en-US"/>
        </w:rPr>
        <w:t xml:space="preserve">ndustries encompass sectors where </w:t>
      </w:r>
      <w:r w:rsidR="004903BE" w:rsidRPr="00813667">
        <w:rPr>
          <w:lang w:val="en-US"/>
        </w:rPr>
        <w:t xml:space="preserve">AI-enabled </w:t>
      </w:r>
      <w:r w:rsidR="005D4FA6" w:rsidRPr="00813667">
        <w:rPr>
          <w:lang w:val="en-US"/>
        </w:rPr>
        <w:t>s</w:t>
      </w:r>
      <w:r w:rsidR="004903BE" w:rsidRPr="00813667">
        <w:rPr>
          <w:lang w:val="en-US"/>
        </w:rPr>
        <w:t xml:space="preserve">mart </w:t>
      </w:r>
      <w:r w:rsidR="005D4FA6" w:rsidRPr="00813667">
        <w:rPr>
          <w:lang w:val="en-US"/>
        </w:rPr>
        <w:t>m</w:t>
      </w:r>
      <w:r w:rsidR="004903BE" w:rsidRPr="00813667">
        <w:rPr>
          <w:lang w:val="en-US"/>
        </w:rPr>
        <w:t>anufacturing</w:t>
      </w:r>
      <w:r w:rsidRPr="00813667">
        <w:rPr>
          <w:rStyle w:val="title-text"/>
          <w:rFonts w:eastAsiaTheme="majorEastAsia"/>
          <w:lang w:val="en-US"/>
        </w:rPr>
        <w:t xml:space="preserve"> is extensively </w:t>
      </w:r>
      <w:r w:rsidR="00C4797F" w:rsidRPr="00813667">
        <w:rPr>
          <w:rStyle w:val="title-text"/>
          <w:rFonts w:eastAsiaTheme="majorEastAsia"/>
          <w:lang w:val="en-US"/>
        </w:rPr>
        <w:t>integrated throughout the production cycle</w:t>
      </w:r>
      <w:r w:rsidR="007F6FC8" w:rsidRPr="00813667">
        <w:rPr>
          <w:rStyle w:val="title-text"/>
          <w:rFonts w:eastAsiaTheme="majorEastAsia"/>
          <w:lang w:val="en-US"/>
        </w:rPr>
        <w:t xml:space="preserve"> </w:t>
      </w:r>
      <w:r w:rsidR="007F6FC8" w:rsidRPr="00813667">
        <w:rPr>
          <w:lang w:val="en-US"/>
        </w:rPr>
        <w:fldChar w:fldCharType="begin"/>
      </w:r>
      <w:r w:rsidR="008918B7" w:rsidRPr="00813667">
        <w:rPr>
          <w:lang w:val="en-US"/>
        </w:rPr>
        <w:instrText xml:space="preserve"> ADDIN ZOTERO_ITEM CSL_CITATION {"citationID":"Gd41JYmp","properties":{"formattedCitation":"(Porter &amp; Heppelmann, 2014, 2015; Vendrell-Herrero et al., 2021)","plainCitation":"(Porter &amp; Heppelmann, 2014, 2015; Vendrell-Herrero et al., 2021)","dontUpdate":true,"noteIndex":0},"citationItems":[{"id":92,"uris":["http://zotero.org/users/10288165/items/GWZJTPIQ"],"itemData":{"id":92,"type":"article-journal","container-title":"Harvard Business Review","issue":"11","page":"64-88","title":"How smart, connected products are transforming competition","volume":"92","author":[{"family":"Porter","given":"Michael E."},{"family":"Heppelmann","given":"James E."}],"issued":{"date-parts":[["2014"]]}}},{"id":91,"uris":["http://zotero.org/users/10288165/items/TEIXXKYQ"],"itemData":{"id":91,"type":"article-journal","container-title":"Harvard Business Review","issue":"October","title":"How smart, connected products are transforming companies","volume":"2015","author":[{"family":"Porter","given":"Michael E."},{"family":"Heppelmann","given":"James E."}],"issued":{"date-parts":[["2015"]]}}},{"id":1328,"uris":["http://zotero.org/users/10288165/items/PURATI8N"],"itemData":{"id":1328,"type":"article-journal","container-title":"Industrial Marketing Management","journalAbbreviation":"Ind. Mark. Manag.","note":"publisher: Elsevier","page":"41–53","source":"Google Scholar","title":"Adoption and optimal configuration of smart products: The role of firm internationalization and offer hybridization","title-short":"Adoption and optimal configuration of smart products","volume":"95","author":[{"family":"Vendrell-Herrero","given":"Ferran"},{"family":"Bustinza","given":"Oscar F."},{"family":"Vaillant","given":"Yancy"}],"issued":{"date-parts":[["2021"]]}}}],"schema":"https://github.com/citation-style-language/schema/raw/master/csl-citation.json"} </w:instrText>
      </w:r>
      <w:r w:rsidR="007F6FC8" w:rsidRPr="00813667">
        <w:rPr>
          <w:lang w:val="en-US"/>
        </w:rPr>
        <w:fldChar w:fldCharType="separate"/>
      </w:r>
      <w:r w:rsidR="007F6FC8" w:rsidRPr="00813667">
        <w:rPr>
          <w:noProof/>
          <w:lang w:val="en-US"/>
        </w:rPr>
        <w:t>(Porter &amp; Heppelmann, 2014, 2015)</w:t>
      </w:r>
      <w:r w:rsidR="007F6FC8" w:rsidRPr="00813667">
        <w:rPr>
          <w:lang w:val="en-US"/>
        </w:rPr>
        <w:fldChar w:fldCharType="end"/>
      </w:r>
      <w:r w:rsidR="00C4797F" w:rsidRPr="00813667">
        <w:rPr>
          <w:rStyle w:val="title-text"/>
          <w:rFonts w:eastAsiaTheme="majorEastAsia"/>
          <w:lang w:val="en-US"/>
        </w:rPr>
        <w:t xml:space="preserve">. This incorporation involves the use of intelligent machinery for production processes and the creation of smart end products. Examples of such sectors include electronics and automotive manufacturing, where intelligent machines are </w:t>
      </w:r>
      <w:r w:rsidR="00FC6E59" w:rsidRPr="00813667">
        <w:rPr>
          <w:rStyle w:val="title-text"/>
          <w:rFonts w:eastAsiaTheme="majorEastAsia"/>
          <w:lang w:val="en-US"/>
        </w:rPr>
        <w:t xml:space="preserve">deployed </w:t>
      </w:r>
      <w:r w:rsidR="00BB51E0" w:rsidRPr="00813667">
        <w:rPr>
          <w:rStyle w:val="title-text"/>
          <w:rFonts w:eastAsiaTheme="majorEastAsia"/>
          <w:lang w:val="en-US"/>
        </w:rPr>
        <w:t xml:space="preserve">to </w:t>
      </w:r>
      <w:r w:rsidR="00C4797F" w:rsidRPr="00813667">
        <w:rPr>
          <w:rStyle w:val="title-text"/>
          <w:rFonts w:eastAsiaTheme="majorEastAsia"/>
          <w:lang w:val="en-US"/>
        </w:rPr>
        <w:t>craft intelligent products.</w:t>
      </w:r>
      <w:r w:rsidR="002A3DB7" w:rsidRPr="00813667">
        <w:rPr>
          <w:rStyle w:val="title-text"/>
          <w:rFonts w:eastAsiaTheme="majorEastAsia"/>
          <w:lang w:val="en-US"/>
        </w:rPr>
        <w:t xml:space="preserve"> </w:t>
      </w:r>
      <w:r w:rsidR="00C4797F" w:rsidRPr="00813667">
        <w:rPr>
          <w:rStyle w:val="title-text"/>
          <w:rFonts w:eastAsiaTheme="majorEastAsia"/>
          <w:lang w:val="en-US"/>
        </w:rPr>
        <w:t xml:space="preserve">Conversely, </w:t>
      </w:r>
      <w:r w:rsidR="00285FDB" w:rsidRPr="00813667">
        <w:rPr>
          <w:rStyle w:val="title-text"/>
          <w:rFonts w:eastAsiaTheme="majorEastAsia"/>
          <w:lang w:val="en-US"/>
        </w:rPr>
        <w:t>d</w:t>
      </w:r>
      <w:r w:rsidR="00C4797F" w:rsidRPr="00813667">
        <w:rPr>
          <w:rStyle w:val="title-text"/>
          <w:rFonts w:eastAsiaTheme="majorEastAsia"/>
          <w:lang w:val="en-US"/>
        </w:rPr>
        <w:t>igitally</w:t>
      </w:r>
      <w:r w:rsidR="00285FDB" w:rsidRPr="00813667">
        <w:rPr>
          <w:rStyle w:val="title-text"/>
          <w:rFonts w:eastAsiaTheme="majorEastAsia"/>
          <w:lang w:val="en-US"/>
        </w:rPr>
        <w:t>-</w:t>
      </w:r>
      <w:r w:rsidR="000E56CF" w:rsidRPr="00813667">
        <w:rPr>
          <w:rStyle w:val="title-text"/>
          <w:rFonts w:eastAsiaTheme="majorEastAsia"/>
          <w:lang w:val="en-US"/>
        </w:rPr>
        <w:t>a</w:t>
      </w:r>
      <w:r w:rsidR="00C4797F" w:rsidRPr="00813667">
        <w:rPr>
          <w:rStyle w:val="title-text"/>
          <w:rFonts w:eastAsiaTheme="majorEastAsia"/>
          <w:lang w:val="en-US"/>
        </w:rPr>
        <w:t xml:space="preserve">ugmented </w:t>
      </w:r>
      <w:r w:rsidR="000E56CF" w:rsidRPr="00813667">
        <w:rPr>
          <w:rStyle w:val="title-text"/>
          <w:rFonts w:eastAsiaTheme="majorEastAsia"/>
          <w:lang w:val="en-US"/>
        </w:rPr>
        <w:t>i</w:t>
      </w:r>
      <w:r w:rsidR="00C4797F" w:rsidRPr="00813667">
        <w:rPr>
          <w:rStyle w:val="title-text"/>
          <w:rFonts w:eastAsiaTheme="majorEastAsia"/>
          <w:lang w:val="en-US"/>
        </w:rPr>
        <w:t xml:space="preserve">ndustries comprise sectors where </w:t>
      </w:r>
      <w:r w:rsidR="004903BE" w:rsidRPr="00813667">
        <w:rPr>
          <w:lang w:val="en-US"/>
        </w:rPr>
        <w:t xml:space="preserve">AI-enabled </w:t>
      </w:r>
      <w:r w:rsidR="00C34B65" w:rsidRPr="00813667">
        <w:rPr>
          <w:lang w:val="en-US"/>
        </w:rPr>
        <w:t>s</w:t>
      </w:r>
      <w:r w:rsidR="004903BE" w:rsidRPr="00813667">
        <w:rPr>
          <w:lang w:val="en-US"/>
        </w:rPr>
        <w:t xml:space="preserve">mart </w:t>
      </w:r>
      <w:r w:rsidR="00C34B65" w:rsidRPr="00813667">
        <w:rPr>
          <w:lang w:val="en-US"/>
        </w:rPr>
        <w:t>m</w:t>
      </w:r>
      <w:r w:rsidR="004903BE" w:rsidRPr="00813667">
        <w:rPr>
          <w:lang w:val="en-US"/>
        </w:rPr>
        <w:t>anufacturing</w:t>
      </w:r>
      <w:r w:rsidR="004903BE" w:rsidRPr="00813667">
        <w:rPr>
          <w:rStyle w:val="title-text"/>
          <w:rFonts w:eastAsiaTheme="majorEastAsia"/>
          <w:lang w:val="en-US"/>
        </w:rPr>
        <w:t xml:space="preserve"> </w:t>
      </w:r>
      <w:r w:rsidR="00C4797F" w:rsidRPr="00813667">
        <w:rPr>
          <w:rStyle w:val="title-text"/>
          <w:rFonts w:eastAsiaTheme="majorEastAsia"/>
          <w:lang w:val="en-US"/>
        </w:rPr>
        <w:t xml:space="preserve">primarily enhances the input </w:t>
      </w:r>
      <w:r w:rsidR="000E56CF" w:rsidRPr="00813667">
        <w:rPr>
          <w:rStyle w:val="title-text"/>
          <w:rFonts w:eastAsiaTheme="majorEastAsia"/>
          <w:lang w:val="en-US"/>
        </w:rPr>
        <w:t xml:space="preserve">aspect </w:t>
      </w:r>
      <w:r w:rsidR="00C4797F" w:rsidRPr="00813667">
        <w:rPr>
          <w:rStyle w:val="title-text"/>
          <w:rFonts w:eastAsiaTheme="majorEastAsia"/>
          <w:lang w:val="en-US"/>
        </w:rPr>
        <w:t>of production</w:t>
      </w:r>
      <w:r w:rsidR="007F6FC8" w:rsidRPr="00813667">
        <w:rPr>
          <w:rStyle w:val="title-text"/>
          <w:rFonts w:eastAsiaTheme="majorEastAsia"/>
          <w:lang w:val="en-US"/>
        </w:rPr>
        <w:t xml:space="preserve"> </w:t>
      </w:r>
      <w:r w:rsidR="007F6FC8" w:rsidRPr="00813667">
        <w:rPr>
          <w:lang w:val="en-US"/>
        </w:rPr>
        <w:fldChar w:fldCharType="begin"/>
      </w:r>
      <w:r w:rsidR="008918B7" w:rsidRPr="00813667">
        <w:rPr>
          <w:lang w:val="en-US"/>
        </w:rPr>
        <w:instrText xml:space="preserve"> ADDIN ZOTERO_ITEM CSL_CITATION {"citationID":"UvsH7nVG","properties":{"formattedCitation":"(Porter &amp; Heppelmann, 2014, 2015; Vendrell-Herrero et al., 2021)","plainCitation":"(Porter &amp; Heppelmann, 2014, 2015; Vendrell-Herrero et al., 2021)","dontUpdate":true,"noteIndex":0},"citationItems":[{"id":92,"uris":["http://zotero.org/users/10288165/items/GWZJTPIQ"],"itemData":{"id":92,"type":"article-journal","container-title":"Harvard Business Review","issue":"11","page":"64-88","title":"How smart, connected products are transforming competition","volume":"92","author":[{"family":"Porter","given":"Michael E."},{"family":"Heppelmann","given":"James E."}],"issued":{"date-parts":[["2014"]]}}},{"id":91,"uris":["http://zotero.org/users/10288165/items/TEIXXKYQ"],"itemData":{"id":91,"type":"article-journal","container-title":"Harvard Business Review","issue":"October","title":"How smart, connected products are transforming companies","volume":"2015","author":[{"family":"Porter","given":"Michael E."},{"family":"Heppelmann","given":"James E."}],"issued":{"date-parts":[["2015"]]}}},{"id":1328,"uris":["http://zotero.org/users/10288165/items/PURATI8N"],"itemData":{"id":1328,"type":"article-journal","container-title":"Industrial Marketing Management","journalAbbreviation":"Ind. Mark. Manag.","note":"publisher: Elsevier","page":"41–53","source":"Google Scholar","title":"Adoption and optimal configuration of smart products: The role of firm internationalization and offer hybridization","title-short":"Adoption and optimal configuration of smart products","volume":"95","author":[{"family":"Vendrell-Herrero","given":"Ferran"},{"family":"Bustinza","given":"Oscar F."},{"family":"Vaillant","given":"Yancy"}],"issued":{"date-parts":[["2021"]]}}}],"schema":"https://github.com/citation-style-language/schema/raw/master/csl-citation.json"} </w:instrText>
      </w:r>
      <w:r w:rsidR="007F6FC8" w:rsidRPr="00813667">
        <w:rPr>
          <w:lang w:val="en-US"/>
        </w:rPr>
        <w:fldChar w:fldCharType="separate"/>
      </w:r>
      <w:r w:rsidR="007F6FC8" w:rsidRPr="00813667">
        <w:rPr>
          <w:noProof/>
          <w:lang w:val="en-US"/>
        </w:rPr>
        <w:t>(Porter &amp; Heppelmann, 2014, 2015)</w:t>
      </w:r>
      <w:r w:rsidR="007F6FC8" w:rsidRPr="00813667">
        <w:rPr>
          <w:lang w:val="en-US"/>
        </w:rPr>
        <w:fldChar w:fldCharType="end"/>
      </w:r>
      <w:r w:rsidR="00C4797F" w:rsidRPr="00813667">
        <w:rPr>
          <w:rStyle w:val="title-text"/>
          <w:rFonts w:eastAsiaTheme="majorEastAsia"/>
          <w:lang w:val="en-US"/>
        </w:rPr>
        <w:t xml:space="preserve">. </w:t>
      </w:r>
      <w:r w:rsidR="006B11A1" w:rsidRPr="00813667">
        <w:rPr>
          <w:rStyle w:val="title-text"/>
          <w:rFonts w:eastAsiaTheme="majorEastAsia"/>
          <w:lang w:val="en-US"/>
        </w:rPr>
        <w:t xml:space="preserve"> Even </w:t>
      </w:r>
      <w:r w:rsidR="00C4797F" w:rsidRPr="00813667">
        <w:rPr>
          <w:rStyle w:val="title-text"/>
          <w:rFonts w:eastAsiaTheme="majorEastAsia"/>
          <w:lang w:val="en-US"/>
        </w:rPr>
        <w:t xml:space="preserve">though these sectors </w:t>
      </w:r>
      <w:r w:rsidR="00CB7441" w:rsidRPr="00813667">
        <w:rPr>
          <w:rStyle w:val="title-text"/>
          <w:rFonts w:eastAsiaTheme="majorEastAsia"/>
          <w:lang w:val="en-US"/>
        </w:rPr>
        <w:t xml:space="preserve">use </w:t>
      </w:r>
      <w:r w:rsidR="00C4797F" w:rsidRPr="00813667">
        <w:rPr>
          <w:rStyle w:val="title-text"/>
          <w:rFonts w:eastAsiaTheme="majorEastAsia"/>
          <w:lang w:val="en-US"/>
        </w:rPr>
        <w:t xml:space="preserve">intelligent machinery and processes, the resulting products offered to consumers may not inherently possess digital intelligence. Industries falling </w:t>
      </w:r>
      <w:r w:rsidR="00AF6045" w:rsidRPr="00813667">
        <w:rPr>
          <w:rStyle w:val="title-text"/>
          <w:rFonts w:eastAsiaTheme="majorEastAsia"/>
          <w:lang w:val="en-US"/>
        </w:rPr>
        <w:t xml:space="preserve">into </w:t>
      </w:r>
      <w:r w:rsidR="00C4797F" w:rsidRPr="00813667">
        <w:rPr>
          <w:rStyle w:val="title-text"/>
          <w:rFonts w:eastAsiaTheme="majorEastAsia"/>
          <w:lang w:val="en-US"/>
        </w:rPr>
        <w:t xml:space="preserve">this category, such as food processing and clothing manufacturing, benefit from intelligent machines </w:t>
      </w:r>
      <w:r w:rsidR="001565AB" w:rsidRPr="00813667">
        <w:rPr>
          <w:rStyle w:val="title-text"/>
          <w:rFonts w:eastAsiaTheme="majorEastAsia"/>
          <w:lang w:val="en-US"/>
        </w:rPr>
        <w:t xml:space="preserve">by </w:t>
      </w:r>
      <w:r w:rsidR="00C4797F" w:rsidRPr="00813667">
        <w:rPr>
          <w:rStyle w:val="title-text"/>
          <w:rFonts w:eastAsiaTheme="majorEastAsia"/>
          <w:lang w:val="en-US"/>
        </w:rPr>
        <w:t>enhancing production efficiency without necessarily yielding smart end products for consumers.</w:t>
      </w:r>
      <w:r w:rsidR="002A3DB7" w:rsidRPr="00813667">
        <w:rPr>
          <w:rStyle w:val="title-text"/>
          <w:rFonts w:eastAsiaTheme="majorEastAsia"/>
          <w:lang w:val="en-US"/>
        </w:rPr>
        <w:t xml:space="preserve"> </w:t>
      </w:r>
      <w:r w:rsidR="004D7F02" w:rsidRPr="00813667">
        <w:rPr>
          <w:rStyle w:val="title-text"/>
          <w:rFonts w:eastAsiaTheme="majorEastAsia"/>
          <w:lang w:val="en-US"/>
        </w:rPr>
        <w:t xml:space="preserve">According to </w:t>
      </w:r>
      <w:r w:rsidR="005E33D4" w:rsidRPr="00813667">
        <w:rPr>
          <w:rStyle w:val="title-text"/>
          <w:rFonts w:eastAsiaTheme="majorEastAsia"/>
          <w:lang w:val="en-US"/>
        </w:rPr>
        <w:fldChar w:fldCharType="begin"/>
      </w:r>
      <w:r w:rsidR="008762A3" w:rsidRPr="00813667">
        <w:rPr>
          <w:rStyle w:val="title-text"/>
          <w:rFonts w:eastAsiaTheme="majorEastAsia"/>
          <w:lang w:val="en-US"/>
        </w:rPr>
        <w:instrText xml:space="preserve"> ADDIN ZOTERO_ITEM CSL_CITATION {"citationID":"QcXoFql8","properties":{"formattedCitation":"(Porter &amp; Heppelmann, 2015)","plainCitation":"(Porter &amp; Heppelmann, 2015)","dontUpdate":true,"noteIndex":0},"citationItems":[{"id":91,"uris":["http://zotero.org/users/10288165/items/TEIXXKYQ"],"itemData":{"id":91,"type":"article-journal","container-title":"Harvard Business Review","issue":"October","title":"How smart, connected products are transforming companies","volume":"2015","author":[{"family":"Porter","given":"Michael E."},{"family":"Heppelmann","given":"James E."}],"issued":{"date-parts":[["2015"]]}}}],"schema":"https://github.com/citation-style-language/schema/raw/master/csl-citation.json"} </w:instrText>
      </w:r>
      <w:r w:rsidR="005E33D4" w:rsidRPr="00813667">
        <w:rPr>
          <w:rStyle w:val="title-text"/>
          <w:rFonts w:eastAsiaTheme="majorEastAsia"/>
          <w:lang w:val="en-US"/>
        </w:rPr>
        <w:fldChar w:fldCharType="separate"/>
      </w:r>
      <w:r w:rsidR="005E33D4" w:rsidRPr="00813667">
        <w:rPr>
          <w:rStyle w:val="title-text"/>
          <w:rFonts w:eastAsiaTheme="majorEastAsia"/>
          <w:noProof/>
          <w:lang w:val="en-US"/>
        </w:rPr>
        <w:t>Porter &amp; Heppelmann (2015)</w:t>
      </w:r>
      <w:r w:rsidR="005E33D4" w:rsidRPr="00813667">
        <w:rPr>
          <w:rStyle w:val="title-text"/>
          <w:rFonts w:eastAsiaTheme="majorEastAsia"/>
          <w:lang w:val="en-US"/>
        </w:rPr>
        <w:fldChar w:fldCharType="end"/>
      </w:r>
      <w:r w:rsidR="00AB1CA4" w:rsidRPr="00813667">
        <w:rPr>
          <w:rStyle w:val="title-text"/>
          <w:rFonts w:eastAsiaTheme="majorEastAsia"/>
          <w:lang w:val="en-US"/>
        </w:rPr>
        <w:t>,</w:t>
      </w:r>
      <w:r w:rsidR="004D7F02" w:rsidRPr="00813667">
        <w:rPr>
          <w:rStyle w:val="title-text"/>
          <w:rFonts w:eastAsiaTheme="majorEastAsia"/>
          <w:lang w:val="en-US"/>
        </w:rPr>
        <w:t xml:space="preserve"> the transformation induced by digital technologies</w:t>
      </w:r>
      <w:r w:rsidR="004D7F02" w:rsidRPr="00813667">
        <w:rPr>
          <w:rStyle w:val="title-text"/>
          <w:rFonts w:eastAsiaTheme="majorEastAsia"/>
          <w:lang w:val="en-GB"/>
        </w:rPr>
        <w:t xml:space="preserve"> extends beyond manufacturing, </w:t>
      </w:r>
      <w:r w:rsidRPr="00813667">
        <w:rPr>
          <w:rStyle w:val="title-text"/>
          <w:rFonts w:eastAsiaTheme="majorEastAsia"/>
          <w:lang w:val="en-GB"/>
        </w:rPr>
        <w:t xml:space="preserve">and resonates </w:t>
      </w:r>
      <w:r w:rsidR="004D7F02" w:rsidRPr="00813667">
        <w:rPr>
          <w:rStyle w:val="title-text"/>
          <w:rFonts w:eastAsiaTheme="majorEastAsia"/>
          <w:lang w:val="en-GB"/>
        </w:rPr>
        <w:t xml:space="preserve">in service industries. For instance, airlines equipped with smart planes and connected </w:t>
      </w:r>
      <w:r w:rsidR="00B66347" w:rsidRPr="00813667">
        <w:rPr>
          <w:rStyle w:val="title-text"/>
          <w:rFonts w:eastAsiaTheme="majorEastAsia"/>
          <w:lang w:val="en-GB"/>
        </w:rPr>
        <w:t>on-board</w:t>
      </w:r>
      <w:r w:rsidR="004D7F02" w:rsidRPr="00813667">
        <w:rPr>
          <w:rStyle w:val="title-text"/>
          <w:rFonts w:eastAsiaTheme="majorEastAsia"/>
          <w:lang w:val="en-GB"/>
        </w:rPr>
        <w:t xml:space="preserve"> sy</w:t>
      </w:r>
      <w:r w:rsidRPr="00813667">
        <w:rPr>
          <w:rStyle w:val="title-text"/>
          <w:rFonts w:eastAsiaTheme="majorEastAsia"/>
          <w:lang w:val="en-GB"/>
        </w:rPr>
        <w:t xml:space="preserve">stems can significantly enhance </w:t>
      </w:r>
      <w:r w:rsidR="004D7F02" w:rsidRPr="00813667">
        <w:rPr>
          <w:rStyle w:val="title-text"/>
          <w:rFonts w:eastAsiaTheme="majorEastAsia"/>
          <w:lang w:val="en-GB"/>
        </w:rPr>
        <w:lastRenderedPageBreak/>
        <w:t>operational efficiency by diagnosing maintenance issues mid-flight and arranging for immediate remedies upon landing. This improvement in service operations does not neces</w:t>
      </w:r>
      <w:r w:rsidRPr="00813667">
        <w:rPr>
          <w:rStyle w:val="title-text"/>
          <w:rFonts w:eastAsiaTheme="majorEastAsia"/>
          <w:lang w:val="en-GB"/>
        </w:rPr>
        <w:t xml:space="preserve">sarily impact </w:t>
      </w:r>
      <w:r w:rsidR="004D7F02" w:rsidRPr="00813667">
        <w:rPr>
          <w:rStyle w:val="title-text"/>
          <w:rFonts w:eastAsiaTheme="majorEastAsia"/>
          <w:lang w:val="en-GB"/>
        </w:rPr>
        <w:t xml:space="preserve">consumer experience (the product) </w:t>
      </w:r>
      <w:r w:rsidR="0057560A" w:rsidRPr="00813667">
        <w:rPr>
          <w:rStyle w:val="title-text"/>
          <w:rFonts w:eastAsiaTheme="majorEastAsia"/>
          <w:lang w:val="en-GB"/>
        </w:rPr>
        <w:t xml:space="preserve">in </w:t>
      </w:r>
      <w:r w:rsidR="004D7F02" w:rsidRPr="00813667">
        <w:rPr>
          <w:rStyle w:val="title-text"/>
          <w:rFonts w:eastAsiaTheme="majorEastAsia"/>
          <w:lang w:val="en-GB"/>
        </w:rPr>
        <w:t xml:space="preserve">itself. </w:t>
      </w:r>
      <w:r w:rsidR="002A3DB7" w:rsidRPr="00813667">
        <w:rPr>
          <w:rStyle w:val="title-text"/>
          <w:rFonts w:eastAsiaTheme="majorEastAsia"/>
          <w:lang w:val="en-US"/>
        </w:rPr>
        <w:t xml:space="preserve">Considering that </w:t>
      </w:r>
      <w:r w:rsidRPr="00813667">
        <w:rPr>
          <w:rStyle w:val="title-text"/>
          <w:rFonts w:eastAsiaTheme="majorEastAsia"/>
          <w:lang w:val="en-US"/>
        </w:rPr>
        <w:t xml:space="preserve">the </w:t>
      </w:r>
      <w:r w:rsidR="00B15543" w:rsidRPr="00813667">
        <w:rPr>
          <w:rStyle w:val="title-text"/>
          <w:rFonts w:eastAsiaTheme="majorEastAsia"/>
          <w:lang w:val="en-US"/>
        </w:rPr>
        <w:t xml:space="preserve">intersectional effect </w:t>
      </w:r>
      <w:r w:rsidR="00B15543" w:rsidRPr="00813667">
        <w:rPr>
          <w:lang w:val="en-US"/>
        </w:rPr>
        <w:t xml:space="preserve">between technologies, service business models and ecosystems is sector-specific </w:t>
      </w:r>
      <w:r w:rsidR="00B15543" w:rsidRPr="00813667">
        <w:rPr>
          <w:lang w:val="en-US"/>
        </w:rPr>
        <w:fldChar w:fldCharType="begin"/>
      </w:r>
      <w:r w:rsidR="008918B7" w:rsidRPr="00813667">
        <w:rPr>
          <w:lang w:val="en-US"/>
        </w:rPr>
        <w:instrText xml:space="preserve"> ADDIN ZOTERO_ITEM CSL_CITATION {"citationID":"QY8IofPx","properties":{"formattedCitation":"(Bustinza et al., 2019; Kohtam\\uc0\\u228{}ki et al., 2022)","plainCitation":"(Bustinza et al., 2019; Kohtamäki et al., 2022)","noteIndex":0},"citationItems":[{"id":40,"uris":["http://zotero.org/users/10288165/items/WD4C7TQU"],"itemData":{"id":40,"type":"article-journal","container-title":"Journal of Business Research","DOI":"10.1016/j.jbusres.2019.01.035","title":"Make-or-buy configurational approaches in product-service ecosystems and performance","URL":"https://doi.org/10.1016/j.jbusres.2019.01.035","author":[{"family":"Bustinza","given":"Oscar F"},{"family":"Lafuente","given":"Esteban"},{"family":"Rabetino","given":"Rodrigo"},{"family":"Vaillant","given":"Yancy"},{"family":"Vendrell-Herrero","given":"Ferran"}],"issued":{"date-parts":[["2019",11]]}}},{"id":121,"uris":["http://zotero.org/users/10288165/items/7GCR672Z"],"itemData":{"id":121,"type":"article-journal","abstract":"The present study extends the discussion on product manufacturers' digital servitization toward smart solutions by outlining and reviewing the existing literature on digital servitization and smart solutions. We focus on potential configurations based on technologies, business models, and ecosystems to understand how this transition can be managed through the process of reconfiguration. We define smart solutions as an advanced state of product-service-software systems, and we use moving vehicles as a case in point. We base our discussion on a configurational research approach, examining the role of advanced technologies (e.g., artificial intelligence), novel business models, and modern ecosystems (e.g., platforms and innovation ecosystems) in shaping digital servitization toward smart and autonomous solutions. We identify gaps in the literature, offer an analytical framework, suggest avenues for future research, and contribute by laying the theoretical foundations and proposing managerial directions for a digital servitization journey toward smart solutions. By so doing, we present the papers accepted to the current IMM special issue on “Moving toward autonomous solutions: The role of Product-Service-Software Systems”, which this review article introduces.","container-title":"Industrial Marketing Management","DOI":"10.1016/j.indmarman.2022.06.010","page":"253-267","title":"Managing digital servitization toward smart solutions: Framing the connections between technologies, business models, and ecosystems","volume":"105","author":[{"family":"Kohtamäki","given":"M."},{"family":"Rabetino","given":"R."},{"family":"Parida","given":"V."},{"family":"Sjödin","given":"D."},{"family":"Henneberg","given":"S."}],"issued":{"date-parts":[["2022"]]}}}],"schema":"https://github.com/citation-style-language/schema/raw/master/csl-citation.json"} </w:instrText>
      </w:r>
      <w:r w:rsidR="00B15543" w:rsidRPr="00813667">
        <w:rPr>
          <w:lang w:val="en-US"/>
        </w:rPr>
        <w:fldChar w:fldCharType="separate"/>
      </w:r>
      <w:r w:rsidR="002B1A1B" w:rsidRPr="00813667">
        <w:rPr>
          <w:lang w:val="en-US"/>
        </w:rPr>
        <w:t>(Bustinza et al., 2019; Kohtamäki et al., 2022)</w:t>
      </w:r>
      <w:r w:rsidR="00B15543" w:rsidRPr="00813667">
        <w:rPr>
          <w:lang w:val="en-US"/>
        </w:rPr>
        <w:fldChar w:fldCharType="end"/>
      </w:r>
      <w:r w:rsidR="00B15543" w:rsidRPr="00813667">
        <w:rPr>
          <w:lang w:val="en-US"/>
        </w:rPr>
        <w:t>,  the following hypothesis</w:t>
      </w:r>
      <w:r w:rsidR="0057560A" w:rsidRPr="00813667">
        <w:rPr>
          <w:lang w:val="en-US"/>
        </w:rPr>
        <w:t xml:space="preserve"> is put forward</w:t>
      </w:r>
      <w:r w:rsidR="00B15543" w:rsidRPr="00813667">
        <w:rPr>
          <w:lang w:val="en-US"/>
        </w:rPr>
        <w:t>:</w:t>
      </w:r>
    </w:p>
    <w:p w14:paraId="1A6144F4" w14:textId="3A814D6C" w:rsidR="00442C45" w:rsidRPr="00813667" w:rsidRDefault="00494795" w:rsidP="00343BA8">
      <w:pPr>
        <w:spacing w:line="480" w:lineRule="auto"/>
        <w:ind w:left="567"/>
        <w:jc w:val="both"/>
        <w:rPr>
          <w:lang w:val="en-US"/>
        </w:rPr>
      </w:pPr>
      <w:r w:rsidRPr="00813667">
        <w:rPr>
          <w:b/>
          <w:bCs/>
          <w:i/>
          <w:iCs/>
          <w:lang w:val="en-US"/>
        </w:rPr>
        <w:t>H4</w:t>
      </w:r>
      <w:r w:rsidRPr="00813667">
        <w:rPr>
          <w:bCs/>
          <w:lang w:val="en-US"/>
        </w:rPr>
        <w:t xml:space="preserve">: </w:t>
      </w:r>
      <w:r w:rsidR="009248D6" w:rsidRPr="00813667">
        <w:rPr>
          <w:lang w:val="en-US"/>
        </w:rPr>
        <w:t xml:space="preserve">Industrial context moderates the </w:t>
      </w:r>
      <w:r w:rsidR="00A76456" w:rsidRPr="00813667">
        <w:rPr>
          <w:lang w:val="en-US"/>
        </w:rPr>
        <w:t xml:space="preserve">mediating </w:t>
      </w:r>
      <w:r w:rsidR="009248D6" w:rsidRPr="00813667">
        <w:rPr>
          <w:lang w:val="en-US"/>
        </w:rPr>
        <w:t xml:space="preserve">role of </w:t>
      </w:r>
      <w:proofErr w:type="spellStart"/>
      <w:r w:rsidR="009248D6" w:rsidRPr="00813667">
        <w:rPr>
          <w:lang w:val="en-US"/>
        </w:rPr>
        <w:t>servitization</w:t>
      </w:r>
      <w:proofErr w:type="spellEnd"/>
      <w:r w:rsidR="009248D6" w:rsidRPr="00813667">
        <w:rPr>
          <w:lang w:val="en-US"/>
        </w:rPr>
        <w:t xml:space="preserve"> in the relationship between AI-enabled </w:t>
      </w:r>
      <w:r w:rsidR="00C34B65" w:rsidRPr="00813667">
        <w:rPr>
          <w:lang w:val="en-US"/>
        </w:rPr>
        <w:t>s</w:t>
      </w:r>
      <w:r w:rsidR="009248D6" w:rsidRPr="00813667">
        <w:rPr>
          <w:lang w:val="en-US"/>
        </w:rPr>
        <w:t xml:space="preserve">mart </w:t>
      </w:r>
      <w:r w:rsidR="00C34B65" w:rsidRPr="00813667">
        <w:rPr>
          <w:lang w:val="en-US"/>
        </w:rPr>
        <w:t>m</w:t>
      </w:r>
      <w:r w:rsidR="009248D6" w:rsidRPr="00813667">
        <w:rPr>
          <w:lang w:val="en-US"/>
        </w:rPr>
        <w:t xml:space="preserve">anufacturing and value </w:t>
      </w:r>
      <w:r w:rsidR="00297C1E" w:rsidRPr="00813667">
        <w:rPr>
          <w:lang w:val="en-US"/>
        </w:rPr>
        <w:t xml:space="preserve">capture </w:t>
      </w:r>
      <w:r w:rsidR="009248D6" w:rsidRPr="00813667">
        <w:rPr>
          <w:lang w:val="en-US"/>
        </w:rPr>
        <w:t>ecosystem</w:t>
      </w:r>
      <w:r w:rsidR="007046A0" w:rsidRPr="00813667">
        <w:rPr>
          <w:lang w:val="en-US"/>
        </w:rPr>
        <w:t>s</w:t>
      </w:r>
      <w:r w:rsidR="009248D6" w:rsidRPr="00813667">
        <w:rPr>
          <w:lang w:val="en-US"/>
        </w:rPr>
        <w:t>.</w:t>
      </w:r>
    </w:p>
    <w:p w14:paraId="568B4E5F" w14:textId="3A76463C" w:rsidR="00B255E9" w:rsidRPr="00813667" w:rsidRDefault="002B1A1B" w:rsidP="00343BA8">
      <w:pPr>
        <w:spacing w:line="480" w:lineRule="auto"/>
        <w:ind w:firstLine="567"/>
        <w:jc w:val="both"/>
        <w:rPr>
          <w:lang w:val="en-US"/>
        </w:rPr>
      </w:pPr>
      <w:r w:rsidRPr="00813667">
        <w:rPr>
          <w:lang w:val="en-US"/>
        </w:rPr>
        <w:t xml:space="preserve">Figure 1 illustrates the relationship between </w:t>
      </w:r>
      <w:r w:rsidR="004903BE" w:rsidRPr="00813667">
        <w:rPr>
          <w:lang w:val="en-US"/>
        </w:rPr>
        <w:t xml:space="preserve">AI-enabled </w:t>
      </w:r>
      <w:r w:rsidR="00C34B65" w:rsidRPr="00813667">
        <w:rPr>
          <w:lang w:val="en-US"/>
        </w:rPr>
        <w:t>s</w:t>
      </w:r>
      <w:r w:rsidR="004903BE" w:rsidRPr="00813667">
        <w:rPr>
          <w:lang w:val="en-US"/>
        </w:rPr>
        <w:t xml:space="preserve">mart </w:t>
      </w:r>
      <w:r w:rsidR="00C34B65" w:rsidRPr="00813667">
        <w:rPr>
          <w:lang w:val="en-US"/>
        </w:rPr>
        <w:t>m</w:t>
      </w:r>
      <w:r w:rsidR="004903BE" w:rsidRPr="00813667">
        <w:rPr>
          <w:lang w:val="en-US"/>
        </w:rPr>
        <w:t xml:space="preserve">anufacturing </w:t>
      </w:r>
      <w:r w:rsidRPr="00813667">
        <w:rPr>
          <w:lang w:val="en-US"/>
        </w:rPr>
        <w:t xml:space="preserve">supported by </w:t>
      </w:r>
      <w:r w:rsidR="005C48A0" w:rsidRPr="00813667">
        <w:rPr>
          <w:lang w:val="en-US"/>
        </w:rPr>
        <w:t xml:space="preserve">Industry 4.0 </w:t>
      </w:r>
      <w:r w:rsidR="00B255E9" w:rsidRPr="00813667">
        <w:rPr>
          <w:lang w:val="en-US"/>
        </w:rPr>
        <w:t>foundational (base) technologies</w:t>
      </w:r>
      <w:r w:rsidRPr="00813667">
        <w:rPr>
          <w:lang w:val="en-US"/>
        </w:rPr>
        <w:t xml:space="preserve">, </w:t>
      </w:r>
      <w:proofErr w:type="spellStart"/>
      <w:r w:rsidR="00CD33DF" w:rsidRPr="00813667">
        <w:rPr>
          <w:lang w:val="en-US"/>
        </w:rPr>
        <w:t>servitization</w:t>
      </w:r>
      <w:proofErr w:type="spellEnd"/>
      <w:r w:rsidR="00CD33DF" w:rsidRPr="00813667">
        <w:rPr>
          <w:lang w:val="en-US"/>
        </w:rPr>
        <w:t xml:space="preserve">, industry sectors, </w:t>
      </w:r>
      <w:r w:rsidRPr="00813667">
        <w:rPr>
          <w:lang w:val="en-US"/>
        </w:rPr>
        <w:t xml:space="preserve">and </w:t>
      </w:r>
      <w:r w:rsidR="0013381D" w:rsidRPr="00813667">
        <w:rPr>
          <w:lang w:val="en-US"/>
        </w:rPr>
        <w:t xml:space="preserve">value </w:t>
      </w:r>
      <w:r w:rsidR="00494734" w:rsidRPr="00813667">
        <w:rPr>
          <w:lang w:val="en-US"/>
        </w:rPr>
        <w:t xml:space="preserve">capture </w:t>
      </w:r>
      <w:r w:rsidRPr="00813667">
        <w:rPr>
          <w:lang w:val="en-US"/>
        </w:rPr>
        <w:t>within the ecosystem.</w:t>
      </w:r>
      <w:bookmarkStart w:id="7" w:name="_Hlk161157884"/>
    </w:p>
    <w:p w14:paraId="5CE43F6E" w14:textId="77777777" w:rsidR="006209C7" w:rsidRPr="00813667" w:rsidRDefault="006209C7" w:rsidP="006209C7">
      <w:pPr>
        <w:spacing w:line="360" w:lineRule="auto"/>
        <w:jc w:val="both"/>
        <w:rPr>
          <w:lang w:val="en-GB"/>
        </w:rPr>
      </w:pPr>
      <w:r w:rsidRPr="00813667">
        <w:rPr>
          <w:noProof/>
          <w:lang w:eastAsia="es-ES"/>
        </w:rPr>
        <mc:AlternateContent>
          <mc:Choice Requires="wps">
            <w:drawing>
              <wp:inline distT="0" distB="0" distL="0" distR="0" wp14:anchorId="1E144365" wp14:editId="0A6A3C75">
                <wp:extent cx="5940357" cy="3715845"/>
                <wp:effectExtent l="12700" t="12700" r="29210" b="31115"/>
                <wp:docPr id="1" name="Cuadro de texto 1"/>
                <wp:cNvGraphicFramePr/>
                <a:graphic xmlns:a="http://schemas.openxmlformats.org/drawingml/2006/main">
                  <a:graphicData uri="http://schemas.microsoft.com/office/word/2010/wordprocessingShape">
                    <wps:wsp>
                      <wps:cNvSpPr txBox="1"/>
                      <wps:spPr>
                        <a:xfrm>
                          <a:off x="0" y="0"/>
                          <a:ext cx="5940357" cy="3715845"/>
                        </a:xfrm>
                        <a:prstGeom prst="rect">
                          <a:avLst/>
                        </a:prstGeom>
                        <a:solidFill>
                          <a:sysClr val="window" lastClr="FFFFFF"/>
                        </a:solidFill>
                        <a:ln w="34925" cmpd="thickThin">
                          <a:solidFill>
                            <a:sysClr val="windowText" lastClr="000000"/>
                          </a:solidFill>
                        </a:ln>
                      </wps:spPr>
                      <wps:txbx>
                        <w:txbxContent>
                          <w:p w14:paraId="3F2AA476" w14:textId="77777777" w:rsidR="006209C7" w:rsidRDefault="006209C7" w:rsidP="006209C7">
                            <w:pPr>
                              <w:jc w:val="center"/>
                            </w:pPr>
                            <w:r w:rsidRPr="00F94DB7">
                              <w:rPr>
                                <w:noProof/>
                              </w:rPr>
                              <w:drawing>
                                <wp:inline distT="0" distB="0" distL="0" distR="0" wp14:anchorId="6CC77FE1" wp14:editId="3C81DC11">
                                  <wp:extent cx="5572760" cy="3589655"/>
                                  <wp:effectExtent l="0" t="0" r="2540" b="444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573806" name=""/>
                                          <pic:cNvPicPr/>
                                        </pic:nvPicPr>
                                        <pic:blipFill>
                                          <a:blip r:embed="rId8"/>
                                          <a:stretch>
                                            <a:fillRect/>
                                          </a:stretch>
                                        </pic:blipFill>
                                        <pic:spPr>
                                          <a:xfrm>
                                            <a:off x="0" y="0"/>
                                            <a:ext cx="5572760" cy="3589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E144365" id="_x0000_t202" coordsize="21600,21600" o:spt="202" path="m,l,21600r21600,l21600,xe">
                <v:stroke joinstyle="miter"/>
                <v:path gradientshapeok="t" o:connecttype="rect"/>
              </v:shapetype>
              <v:shape id="Cuadro de texto 1" o:spid="_x0000_s1026" type="#_x0000_t202" style="width:467.75pt;height:29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" fillcolor="window" strokecolor="windowText" strokeweight="2.75pt">
                <v:stroke linestyle="thickThin"/>
                <v:textbox>
                  <w:txbxContent>
                    <w:p w14:paraId="3F2AA476" w14:textId="77777777" w:rsidR="006209C7" w:rsidRDefault="006209C7" w:rsidP="006209C7">
                      <w:pPr>
                        <w:jc w:val="center"/>
                      </w:pPr>
                      <w:r w:rsidRPr="00F94DB7">
                        <w:rPr>
                          <w:noProof/>
                        </w:rPr>
                        <w:drawing>
                          <wp:inline distT="0" distB="0" distL="0" distR="0" wp14:anchorId="6CC77FE1" wp14:editId="3C81DC11">
                            <wp:extent cx="5572760" cy="3589655"/>
                            <wp:effectExtent l="0" t="0" r="2540" b="444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573806" name=""/>
                                    <pic:cNvPicPr/>
                                  </pic:nvPicPr>
                                  <pic:blipFill>
                                    <a:blip r:embed="rId9"/>
                                    <a:stretch>
                                      <a:fillRect/>
                                    </a:stretch>
                                  </pic:blipFill>
                                  <pic:spPr>
                                    <a:xfrm>
                                      <a:off x="0" y="0"/>
                                      <a:ext cx="5572760" cy="3589655"/>
                                    </a:xfrm>
                                    <a:prstGeom prst="rect">
                                      <a:avLst/>
                                    </a:prstGeom>
                                  </pic:spPr>
                                </pic:pic>
                              </a:graphicData>
                            </a:graphic>
                          </wp:inline>
                        </w:drawing>
                      </w:r>
                    </w:p>
                  </w:txbxContent>
                </v:textbox>
                <w10:anchorlock/>
              </v:shape>
            </w:pict>
          </mc:Fallback>
        </mc:AlternateContent>
      </w:r>
    </w:p>
    <w:p w14:paraId="3B625533" w14:textId="77777777" w:rsidR="006209C7" w:rsidRPr="00813667" w:rsidRDefault="006209C7" w:rsidP="006209C7">
      <w:pPr>
        <w:rPr>
          <w:sz w:val="22"/>
          <w:szCs w:val="22"/>
          <w:lang w:val="en-US"/>
        </w:rPr>
      </w:pPr>
      <w:r w:rsidRPr="00813667">
        <w:rPr>
          <w:b/>
          <w:bCs/>
          <w:sz w:val="22"/>
          <w:szCs w:val="22"/>
          <w:lang w:val="en-US"/>
        </w:rPr>
        <w:t>Fig.</w:t>
      </w:r>
      <w:r w:rsidRPr="00813667">
        <w:rPr>
          <w:sz w:val="22"/>
          <w:szCs w:val="22"/>
          <w:lang w:val="en-US"/>
        </w:rPr>
        <w:t xml:space="preserve"> </w:t>
      </w:r>
      <w:r w:rsidRPr="00813667">
        <w:rPr>
          <w:b/>
          <w:bCs/>
          <w:sz w:val="22"/>
          <w:szCs w:val="22"/>
          <w:lang w:val="en-US"/>
        </w:rPr>
        <w:t>1.</w:t>
      </w:r>
      <w:r w:rsidRPr="00813667">
        <w:rPr>
          <w:sz w:val="22"/>
          <w:szCs w:val="22"/>
          <w:lang w:val="en-US"/>
        </w:rPr>
        <w:t xml:space="preserve"> Conceptual model and hypotheses presented.</w:t>
      </w:r>
    </w:p>
    <w:p w14:paraId="466B5121" w14:textId="77777777" w:rsidR="006209C7" w:rsidRPr="00813667" w:rsidRDefault="006209C7" w:rsidP="006209C7">
      <w:pPr>
        <w:spacing w:after="120" w:line="360" w:lineRule="auto"/>
        <w:rPr>
          <w:bCs/>
          <w:i/>
          <w:iCs/>
          <w:sz w:val="18"/>
          <w:szCs w:val="18"/>
          <w:lang w:val="en-US" w:eastAsia="en-GB"/>
        </w:rPr>
      </w:pPr>
      <w:r w:rsidRPr="00813667">
        <w:rPr>
          <w:i/>
          <w:iCs/>
          <w:sz w:val="18"/>
          <w:szCs w:val="18"/>
          <w:lang w:val="en-US"/>
        </w:rPr>
        <w:t>Source: Authors own creation</w:t>
      </w:r>
    </w:p>
    <w:bookmarkEnd w:id="7"/>
    <w:p w14:paraId="0B10586D" w14:textId="77777777" w:rsidR="00827C51" w:rsidRPr="00813667" w:rsidRDefault="00827C51" w:rsidP="000D71D4">
      <w:pPr>
        <w:spacing w:line="480" w:lineRule="auto"/>
        <w:rPr>
          <w:sz w:val="22"/>
          <w:szCs w:val="22"/>
          <w:lang w:val="en-US"/>
        </w:rPr>
      </w:pPr>
    </w:p>
    <w:p w14:paraId="3CEF94A9" w14:textId="51B8A17F" w:rsidR="00E82E53" w:rsidRPr="00813667" w:rsidRDefault="00381FBF" w:rsidP="00E82E53">
      <w:pPr>
        <w:spacing w:line="480" w:lineRule="auto"/>
        <w:rPr>
          <w:b/>
          <w:lang w:val="en-US"/>
        </w:rPr>
      </w:pPr>
      <w:r w:rsidRPr="00813667">
        <w:rPr>
          <w:b/>
          <w:lang w:val="en-US"/>
        </w:rPr>
        <w:lastRenderedPageBreak/>
        <w:t xml:space="preserve">4. </w:t>
      </w:r>
      <w:r w:rsidR="005E096F" w:rsidRPr="00813667">
        <w:rPr>
          <w:b/>
          <w:lang w:val="en-US"/>
        </w:rPr>
        <w:t xml:space="preserve">Data and </w:t>
      </w:r>
      <w:r w:rsidR="00E82E53" w:rsidRPr="00813667">
        <w:rPr>
          <w:b/>
          <w:lang w:val="en-US"/>
        </w:rPr>
        <w:t>m</w:t>
      </w:r>
      <w:r w:rsidR="005E096F" w:rsidRPr="00813667">
        <w:rPr>
          <w:b/>
          <w:lang w:val="en-US"/>
        </w:rPr>
        <w:t>ethod</w:t>
      </w:r>
    </w:p>
    <w:p w14:paraId="74129207" w14:textId="683AFCB4" w:rsidR="00C02FCC" w:rsidRPr="00813667" w:rsidRDefault="00C02FCC" w:rsidP="00C02FCC">
      <w:pPr>
        <w:spacing w:line="480" w:lineRule="auto"/>
        <w:jc w:val="both"/>
        <w:rPr>
          <w:iCs/>
          <w:lang w:val="en-US"/>
        </w:rPr>
      </w:pPr>
      <w:r w:rsidRPr="00813667">
        <w:rPr>
          <w:iCs/>
          <w:lang w:val="en-US"/>
        </w:rPr>
        <w:t>This section presents a comprehensive overview of the database and variables used in the study, aiming to provide a clear context for the subsequent analysis. The selection criteria and sampling process ensure a representative dataset, with no significant differences observed between sub-samples. The study categorizes companies into digitally-intensive and digitally-augmented industries to facilitate hypothesis testing. Measures were taken to address non-response bias (NRB) and common method bias (CMB), ensuring the reliability and validity of the data. By analyzing these variables using Smart-PLS, the study aims to uncover relationships between AI-enabled smart manufacturing and value capture within service ecosystems. The introduction of these constructs sets the stage for a detailed exploration of their interactions and implications in the manufacturing sector.</w:t>
      </w:r>
    </w:p>
    <w:p w14:paraId="49F01873" w14:textId="77777777" w:rsidR="00C02FCC" w:rsidRPr="00813667" w:rsidRDefault="00C02FCC" w:rsidP="00C02FCC">
      <w:pPr>
        <w:spacing w:line="480" w:lineRule="auto"/>
        <w:jc w:val="both"/>
        <w:rPr>
          <w:iCs/>
          <w:lang w:val="en-US"/>
        </w:rPr>
      </w:pPr>
    </w:p>
    <w:p w14:paraId="32D3FC75" w14:textId="60248516" w:rsidR="00B31F18" w:rsidRPr="00813667" w:rsidRDefault="007B0225" w:rsidP="004C254B">
      <w:pPr>
        <w:spacing w:line="480" w:lineRule="auto"/>
        <w:rPr>
          <w:i/>
          <w:lang w:val="en-US"/>
        </w:rPr>
      </w:pPr>
      <w:r w:rsidRPr="00813667">
        <w:rPr>
          <w:i/>
          <w:lang w:val="en-US"/>
        </w:rPr>
        <w:t xml:space="preserve">4.1 </w:t>
      </w:r>
      <w:r w:rsidR="005E096F" w:rsidRPr="00813667">
        <w:rPr>
          <w:i/>
          <w:lang w:val="en-US"/>
        </w:rPr>
        <w:t>Database</w:t>
      </w:r>
    </w:p>
    <w:p w14:paraId="7F3FBBDB" w14:textId="052159A0" w:rsidR="00A23449" w:rsidRPr="00813667" w:rsidRDefault="009B69D4" w:rsidP="006E10D9">
      <w:pPr>
        <w:spacing w:line="480" w:lineRule="auto"/>
        <w:jc w:val="both"/>
        <w:rPr>
          <w:lang w:val="en-US"/>
        </w:rPr>
      </w:pPr>
      <w:r w:rsidRPr="00813667">
        <w:rPr>
          <w:lang w:val="en-US"/>
        </w:rPr>
        <w:t>A</w:t>
      </w:r>
      <w:r w:rsidR="008E4725" w:rsidRPr="00813667">
        <w:rPr>
          <w:lang w:val="en-US"/>
        </w:rPr>
        <w:t xml:space="preserve"> sample comprising 303 survey responses </w:t>
      </w:r>
      <w:r w:rsidR="00CF0D49" w:rsidRPr="00813667">
        <w:rPr>
          <w:lang w:val="en-US"/>
        </w:rPr>
        <w:t xml:space="preserve">was collected </w:t>
      </w:r>
      <w:r w:rsidR="008E4725" w:rsidRPr="00813667">
        <w:rPr>
          <w:lang w:val="en-US"/>
        </w:rPr>
        <w:t>using Qualtrics</w:t>
      </w:r>
      <w:r w:rsidR="00CF0D49" w:rsidRPr="00813667">
        <w:rPr>
          <w:lang w:val="en-US"/>
        </w:rPr>
        <w:t xml:space="preserve"> in 2022</w:t>
      </w:r>
      <w:r w:rsidR="00442C45" w:rsidRPr="00813667">
        <w:rPr>
          <w:lang w:val="en-US"/>
        </w:rPr>
        <w:t xml:space="preserve">. </w:t>
      </w:r>
      <w:r w:rsidR="008E4725" w:rsidRPr="00813667">
        <w:rPr>
          <w:lang w:val="en-US"/>
        </w:rPr>
        <w:t xml:space="preserve">30 responses </w:t>
      </w:r>
      <w:r w:rsidR="00ED7D70" w:rsidRPr="00813667">
        <w:rPr>
          <w:lang w:val="en-US"/>
        </w:rPr>
        <w:t xml:space="preserve">were initially obtained </w:t>
      </w:r>
      <w:r w:rsidR="008E4725" w:rsidRPr="00813667">
        <w:rPr>
          <w:lang w:val="en-US"/>
        </w:rPr>
        <w:t xml:space="preserve">for a pilot study aimed at assessing questionnaire reliability, followed by collection of the remaining responses. </w:t>
      </w:r>
      <w:r w:rsidR="000D0D8B" w:rsidRPr="00813667">
        <w:rPr>
          <w:lang w:val="en-US"/>
        </w:rPr>
        <w:t>F</w:t>
      </w:r>
      <w:r w:rsidR="008E4725" w:rsidRPr="00813667">
        <w:rPr>
          <w:lang w:val="en-US"/>
        </w:rPr>
        <w:t xml:space="preserve">ocus was </w:t>
      </w:r>
      <w:r w:rsidR="000D0D8B" w:rsidRPr="00813667">
        <w:rPr>
          <w:lang w:val="en-US"/>
        </w:rPr>
        <w:t xml:space="preserve">centered </w:t>
      </w:r>
      <w:r w:rsidR="008E4725" w:rsidRPr="00813667">
        <w:rPr>
          <w:lang w:val="en-US"/>
        </w:rPr>
        <w:t>on manufacturing c</w:t>
      </w:r>
      <w:r w:rsidR="00442C45" w:rsidRPr="00813667">
        <w:rPr>
          <w:lang w:val="en-US"/>
        </w:rPr>
        <w:t xml:space="preserve">ompanies in the UK and Germany, resulting in a </w:t>
      </w:r>
      <w:r w:rsidR="008E4725" w:rsidRPr="00813667">
        <w:rPr>
          <w:lang w:val="en-US"/>
        </w:rPr>
        <w:t xml:space="preserve">dataset consisting of 149 German-based companies and 154 </w:t>
      </w:r>
      <w:r w:rsidR="00802C86" w:rsidRPr="00813667">
        <w:rPr>
          <w:lang w:val="en-US"/>
        </w:rPr>
        <w:t xml:space="preserve">with </w:t>
      </w:r>
      <w:r w:rsidR="008E4725" w:rsidRPr="00813667">
        <w:rPr>
          <w:lang w:val="en-US"/>
        </w:rPr>
        <w:t>headquarter</w:t>
      </w:r>
      <w:r w:rsidR="00802C86" w:rsidRPr="00813667">
        <w:rPr>
          <w:lang w:val="en-US"/>
        </w:rPr>
        <w:t>s</w:t>
      </w:r>
      <w:r w:rsidR="008E4725" w:rsidRPr="00813667">
        <w:rPr>
          <w:lang w:val="en-US"/>
        </w:rPr>
        <w:t xml:space="preserve"> in the UK</w:t>
      </w:r>
      <w:r w:rsidR="005B6E0E" w:rsidRPr="00813667">
        <w:rPr>
          <w:lang w:val="en-US"/>
        </w:rPr>
        <w:t xml:space="preserve"> (</w:t>
      </w:r>
      <w:r w:rsidR="00F423AB" w:rsidRPr="00813667">
        <w:rPr>
          <w:lang w:val="en-US"/>
        </w:rPr>
        <w:t xml:space="preserve">see </w:t>
      </w:r>
      <w:r w:rsidR="005B6E0E" w:rsidRPr="00813667">
        <w:rPr>
          <w:lang w:val="en-US"/>
        </w:rPr>
        <w:t xml:space="preserve">Table </w:t>
      </w:r>
      <w:r w:rsidR="00F1008F" w:rsidRPr="00813667">
        <w:rPr>
          <w:lang w:val="en-US"/>
        </w:rPr>
        <w:t>2</w:t>
      </w:r>
      <w:r w:rsidR="005B6E0E" w:rsidRPr="00813667">
        <w:rPr>
          <w:lang w:val="en-US"/>
        </w:rPr>
        <w:t>)</w:t>
      </w:r>
      <w:r w:rsidR="008E4725" w:rsidRPr="00813667">
        <w:rPr>
          <w:lang w:val="en-US"/>
        </w:rPr>
        <w:t xml:space="preserve">. </w:t>
      </w:r>
      <w:r w:rsidR="00856E94" w:rsidRPr="00813667">
        <w:rPr>
          <w:lang w:val="en-US"/>
        </w:rPr>
        <w:t xml:space="preserve">This </w:t>
      </w:r>
      <w:r w:rsidR="008E4725" w:rsidRPr="00813667">
        <w:rPr>
          <w:lang w:val="en-US"/>
        </w:rPr>
        <w:t>research did not reveal any statistically significant diffe</w:t>
      </w:r>
      <w:r w:rsidR="00442C45" w:rsidRPr="00813667">
        <w:rPr>
          <w:lang w:val="en-US"/>
        </w:rPr>
        <w:t xml:space="preserve">rences between the sub-samples. </w:t>
      </w:r>
      <w:r w:rsidR="00FD6C00" w:rsidRPr="00813667">
        <w:rPr>
          <w:lang w:val="en-US"/>
        </w:rPr>
        <w:t xml:space="preserve">Country </w:t>
      </w:r>
      <w:r w:rsidR="008E4725" w:rsidRPr="00813667">
        <w:rPr>
          <w:lang w:val="en-US"/>
        </w:rPr>
        <w:t xml:space="preserve">selection  was based on their recognized leadership in </w:t>
      </w:r>
      <w:r w:rsidR="007F6FC8" w:rsidRPr="00813667">
        <w:rPr>
          <w:lang w:val="en-US"/>
        </w:rPr>
        <w:t>implementing technological advancements</w:t>
      </w:r>
      <w:r w:rsidR="008E4725" w:rsidRPr="00813667">
        <w:rPr>
          <w:lang w:val="en-US"/>
        </w:rPr>
        <w:t xml:space="preserve"> and their substantial manufacturing sectors</w:t>
      </w:r>
      <w:r w:rsidR="00A23449" w:rsidRPr="00813667">
        <w:rPr>
          <w:iCs/>
          <w:lang w:val="en-US"/>
        </w:rPr>
        <w:t xml:space="preserve"> </w:t>
      </w:r>
      <w:r w:rsidR="00A23449" w:rsidRPr="00813667">
        <w:rPr>
          <w:iCs/>
          <w:lang w:val="en-US"/>
        </w:rPr>
        <w:fldChar w:fldCharType="begin"/>
      </w:r>
      <w:r w:rsidR="008918B7" w:rsidRPr="00813667">
        <w:rPr>
          <w:iCs/>
          <w:lang w:val="en-US"/>
        </w:rPr>
        <w:instrText xml:space="preserve"> ADDIN ZOTERO_ITEM CSL_CITATION {"citationID":"DwvKCOdL","properties":{"formattedCitation":"(Davies et al., 2023)","plainCitation":"(Davies et al., 2023)","noteIndex":0},"citationItems":[{"id":1455,"uris":["http://zotero.org/users/10288165/items/BMV9QUKH"],"itemData":{"id":1455,"type":"article-journal","container-title":"Industrial Marketing Management","note":"publisher: Elsevier","page":"1–10","source":"Google Scholar","title":"Unpacking the relationship between digital capabilities, services capabilities, and firm financial performance: A moderated mediation model","title-short":"Unpacking the relationship between digital capabilities, services capabilities, and firm financial performance","volume":"115","author":[{"family":"Davies","given":"Philip"},{"family":"Bustinza","given":"Oscar F."},{"family":"Parry","given":"Glenn"},{"family":"Jovanovic","given":"Marin"}],"issued":{"date-parts":[["2023"]]}}}],"schema":"https://github.com/citation-style-language/schema/raw/master/csl-citation.json"} </w:instrText>
      </w:r>
      <w:r w:rsidR="00A23449" w:rsidRPr="00813667">
        <w:rPr>
          <w:iCs/>
          <w:lang w:val="en-US"/>
        </w:rPr>
        <w:fldChar w:fldCharType="separate"/>
      </w:r>
      <w:r w:rsidR="00A23449" w:rsidRPr="00813667">
        <w:rPr>
          <w:iCs/>
          <w:noProof/>
          <w:lang w:val="en-US"/>
        </w:rPr>
        <w:t>(Davies et al., 2023)</w:t>
      </w:r>
      <w:r w:rsidR="00A23449" w:rsidRPr="00813667">
        <w:rPr>
          <w:iCs/>
          <w:lang w:val="en-US"/>
        </w:rPr>
        <w:fldChar w:fldCharType="end"/>
      </w:r>
      <w:r w:rsidR="00A23449" w:rsidRPr="00813667">
        <w:rPr>
          <w:iCs/>
          <w:lang w:val="en-US"/>
        </w:rPr>
        <w:t xml:space="preserve">. </w:t>
      </w:r>
      <w:r w:rsidR="00FC1F71" w:rsidRPr="00813667">
        <w:rPr>
          <w:iCs/>
          <w:lang w:val="en-US"/>
        </w:rPr>
        <w:t xml:space="preserve">Moreover, the UK and Germany are notably positioned among nations that perceive digital transformation as a strategic opportunity to enhance governmental capacity for innovation, flexibility and adaptation within evolving contexts </w:t>
      </w:r>
      <w:r w:rsidR="00F94DB7" w:rsidRPr="00813667">
        <w:rPr>
          <w:iCs/>
          <w:lang w:val="en-US"/>
        </w:rPr>
        <w:fldChar w:fldCharType="begin"/>
      </w:r>
      <w:r w:rsidR="00F94DB7" w:rsidRPr="00813667">
        <w:rPr>
          <w:iCs/>
          <w:lang w:val="en-US"/>
        </w:rPr>
        <w:instrText xml:space="preserve"> ADDIN ZOTERO_ITEM CSL_CITATION {"citationID":"z5tGLCbJ","properties":{"formattedCitation":"(Hammerschmid et al., 2024)","plainCitation":"(Hammerschmid et al., 2024)","noteIndex":0},"citationItems":[{"id":1754,"uris":["http://zotero.org/users/10288165/items/9CU4ARFA"],"itemData":{"id":1754,"type":"article-journal","abstract":"Despite claims of a paradigmatic shift toward the increased role of networks and partnerships as a form of governance—driven and enabled by digital technologies—the relation of “Networked Governance” with the pre-existing paradigms of “Traditional Weberian Public Administration” and “New Public Management” remains relatively unexplored. This research aims at collecting systematic evidence on the dominant paradigms in digitalization reforms in Europe by comparing the doctrines employed in the initial and most recent digitalization strategies across eight European countries: Estonia, France, Germany, Italy, The Netherlands, Norway, Spain, and the United Kingdom. We challenge the claim that Networked Governance is emerging as the dominant paradigm in the context of the digitalization of the public sector. The findings confirm earlier studies indicating that information and communication technologies tend to reinforce some traditional features of administration and the recentralization of power. Furthermore, we find evidence of the continued importance of key features of “New Public Management” in the digital era.","container-title":"Governance","DOI":"10.1111/gove.12778","ISSN":"1468-0491","issue":"2","language":"en","license":"© 2023 The Authors. Governance published by Wiley Periodicals LLC.","note":"_eprint: https://onlinelibrary.wiley.com/doi/pdf/10.1111/gove.12778","page":"411-430","source":"Wiley Online Library","title":"A shift in paradigm? Collaborative public administration in the context of national digitalization strategies","title-short":"A shift in paradigm?","volume":"37","author":[{"family":"Hammerschmid","given":"Gerhard"},{"family":"Palaric","given":"Enora"},{"family":"Rackwitz","given":"Maike"},{"family":"Wegrich","given":"Kai"}],"issued":{"date-parts":[["2024"]]}}}],"schema":"https://github.com/citation-style-language/schema/raw/master/csl-citation.json"} </w:instrText>
      </w:r>
      <w:r w:rsidR="00F94DB7" w:rsidRPr="00813667">
        <w:rPr>
          <w:iCs/>
          <w:lang w:val="en-US"/>
        </w:rPr>
        <w:fldChar w:fldCharType="separate"/>
      </w:r>
      <w:r w:rsidR="00F94DB7" w:rsidRPr="00813667">
        <w:rPr>
          <w:iCs/>
          <w:noProof/>
          <w:lang w:val="en-US"/>
        </w:rPr>
        <w:t>(Hammerschmid et al., 2024)</w:t>
      </w:r>
      <w:r w:rsidR="00F94DB7" w:rsidRPr="00813667">
        <w:rPr>
          <w:iCs/>
          <w:lang w:val="en-US"/>
        </w:rPr>
        <w:fldChar w:fldCharType="end"/>
      </w:r>
      <w:r w:rsidR="00FC1F71" w:rsidRPr="00813667">
        <w:rPr>
          <w:iCs/>
          <w:lang w:val="en-US"/>
        </w:rPr>
        <w:t>.</w:t>
      </w:r>
      <w:r w:rsidR="006D2E4D" w:rsidRPr="00813667">
        <w:rPr>
          <w:iCs/>
          <w:lang w:val="en-US"/>
        </w:rPr>
        <w:t xml:space="preserve"> </w:t>
      </w:r>
      <w:r w:rsidR="008E4725" w:rsidRPr="00813667">
        <w:rPr>
          <w:lang w:val="en-US"/>
        </w:rPr>
        <w:t xml:space="preserve">Specifically </w:t>
      </w:r>
      <w:r w:rsidR="008E4725" w:rsidRPr="00813667">
        <w:rPr>
          <w:lang w:val="en-US"/>
        </w:rPr>
        <w:lastRenderedPageBreak/>
        <w:t>targe</w:t>
      </w:r>
      <w:r w:rsidR="00442C45" w:rsidRPr="00813667">
        <w:rPr>
          <w:lang w:val="en-US"/>
        </w:rPr>
        <w:t xml:space="preserve">ting the manufacturing sector, </w:t>
      </w:r>
      <w:r w:rsidR="008E4725" w:rsidRPr="00813667">
        <w:rPr>
          <w:lang w:val="en-US"/>
        </w:rPr>
        <w:t>firms with Standard Industrial Classification (SIC) codes ranging from 31 to 33 and a workforce of over 100 employees</w:t>
      </w:r>
      <w:r w:rsidR="00873AAF" w:rsidRPr="00813667">
        <w:rPr>
          <w:lang w:val="en-US"/>
        </w:rPr>
        <w:t xml:space="preserve"> were the central focus</w:t>
      </w:r>
      <w:r w:rsidR="008E4725" w:rsidRPr="00813667">
        <w:rPr>
          <w:lang w:val="en-US"/>
        </w:rPr>
        <w:t>. The resulting po</w:t>
      </w:r>
      <w:r w:rsidR="00442C45" w:rsidRPr="00813667">
        <w:rPr>
          <w:lang w:val="en-US"/>
        </w:rPr>
        <w:t xml:space="preserve">pulation meeting these criteria </w:t>
      </w:r>
      <w:r w:rsidR="008E4725" w:rsidRPr="00813667">
        <w:rPr>
          <w:lang w:val="en-US"/>
        </w:rPr>
        <w:t>totals</w:t>
      </w:r>
      <w:r w:rsidR="00442C45" w:rsidRPr="00813667">
        <w:rPr>
          <w:lang w:val="en-US"/>
        </w:rPr>
        <w:t xml:space="preserve"> 17,183 manufacturers. </w:t>
      </w:r>
      <w:r w:rsidR="008E4725" w:rsidRPr="00813667">
        <w:rPr>
          <w:lang w:val="en-US"/>
        </w:rPr>
        <w:t>Considering the population parameters— 95%</w:t>
      </w:r>
      <w:r w:rsidR="004E522D" w:rsidRPr="00813667">
        <w:rPr>
          <w:lang w:val="en-US"/>
        </w:rPr>
        <w:t xml:space="preserve"> confidence level</w:t>
      </w:r>
      <w:r w:rsidR="008E4725" w:rsidRPr="00813667">
        <w:rPr>
          <w:lang w:val="en-US"/>
        </w:rPr>
        <w:t xml:space="preserve">,  5% margin of error and p=0.15 </w:t>
      </w:r>
      <w:r w:rsidR="008E4725" w:rsidRPr="00813667">
        <w:rPr>
          <w:lang w:val="en-US"/>
        </w:rPr>
        <w:sym w:font="Symbol" w:char="F02D"/>
      </w:r>
      <w:r w:rsidR="008E4725" w:rsidRPr="00813667">
        <w:rPr>
          <w:lang w:val="en-US"/>
        </w:rPr>
        <w:t xml:space="preserve"> a minimum sample size of n=222</w:t>
      </w:r>
      <w:r w:rsidR="005C5D2C" w:rsidRPr="00813667">
        <w:rPr>
          <w:lang w:val="en-US"/>
        </w:rPr>
        <w:t xml:space="preserve"> was calculated</w:t>
      </w:r>
      <w:r w:rsidR="008E4725" w:rsidRPr="00813667">
        <w:rPr>
          <w:lang w:val="en-US"/>
        </w:rPr>
        <w:t>, ensuring sample representativeness</w:t>
      </w:r>
      <w:r w:rsidR="00A85A2A" w:rsidRPr="00813667">
        <w:rPr>
          <w:iCs/>
          <w:lang w:val="en-US"/>
        </w:rPr>
        <w:t xml:space="preserve"> </w:t>
      </w:r>
      <w:r w:rsidR="00A85A2A" w:rsidRPr="00813667">
        <w:rPr>
          <w:iCs/>
          <w:lang w:val="en-US"/>
        </w:rPr>
        <w:fldChar w:fldCharType="begin"/>
      </w:r>
      <w:r w:rsidR="008918B7" w:rsidRPr="00813667">
        <w:rPr>
          <w:iCs/>
          <w:lang w:val="en-US"/>
        </w:rPr>
        <w:instrText xml:space="preserve"> ADDIN ZOTERO_ITEM CSL_CITATION {"citationID":"tZo59QmT","properties":{"formattedCitation":"(Vendrell-Herrero et al., 2023)","plainCitation":"(Vendrell-Herrero et al., 2023)","noteIndex":0},"citationItems":[{"id":1003,"uris":["http://zotero.org/users/10288165/items/VSJAUHKG"],"itemData":{"id":1003,"type":"article-journal","container-title":"International Journal of Production Economics","note":"publisher: Elsevier","page":"108682","source":"Google Scholar","title":"Treble innovation firms: Antecedents, outcomes, and enhancing factors","title-short":"Treble innovation firms","volume":"255","author":[{"family":"Vendrell-Herrero","given":"Ferran"},{"family":"Bustinza","given":"Oscar F."},{"family":"Opazo-Basaez","given":"Marco"},{"family":"Gomes","given":"Emanuel"}],"issued":{"date-parts":[["2023"]]}}}],"schema":"https://github.com/citation-style-language/schema/raw/master/csl-citation.json"} </w:instrText>
      </w:r>
      <w:r w:rsidR="00A85A2A" w:rsidRPr="00813667">
        <w:rPr>
          <w:iCs/>
          <w:lang w:val="en-US"/>
        </w:rPr>
        <w:fldChar w:fldCharType="separate"/>
      </w:r>
      <w:r w:rsidR="00583033" w:rsidRPr="00813667">
        <w:rPr>
          <w:iCs/>
          <w:noProof/>
          <w:lang w:val="en-US"/>
        </w:rPr>
        <w:t>(Vendrell-Herrero et al., 2023)</w:t>
      </w:r>
      <w:r w:rsidR="00A85A2A" w:rsidRPr="00813667">
        <w:rPr>
          <w:iCs/>
          <w:lang w:val="en-US"/>
        </w:rPr>
        <w:fldChar w:fldCharType="end"/>
      </w:r>
      <w:r w:rsidR="00A23449" w:rsidRPr="00813667">
        <w:rPr>
          <w:iCs/>
          <w:lang w:val="en-US"/>
        </w:rPr>
        <w:t>.</w:t>
      </w:r>
      <w:r w:rsidR="00583033" w:rsidRPr="00813667">
        <w:rPr>
          <w:iCs/>
          <w:lang w:val="en-US"/>
        </w:rPr>
        <w:t xml:space="preserve"> </w:t>
      </w:r>
      <w:r w:rsidR="008E4725" w:rsidRPr="00813667">
        <w:rPr>
          <w:lang w:val="en-US"/>
        </w:rPr>
        <w:t xml:space="preserve">To </w:t>
      </w:r>
      <w:r w:rsidR="00442C45" w:rsidRPr="00813667">
        <w:rPr>
          <w:lang w:val="en-US"/>
        </w:rPr>
        <w:t xml:space="preserve">facilitate hypothesis testing, </w:t>
      </w:r>
      <w:r w:rsidR="008E4725" w:rsidRPr="00813667">
        <w:rPr>
          <w:lang w:val="en-US"/>
        </w:rPr>
        <w:t xml:space="preserve">the sample </w:t>
      </w:r>
      <w:r w:rsidR="0041147A" w:rsidRPr="00813667">
        <w:rPr>
          <w:lang w:val="en-US"/>
        </w:rPr>
        <w:t xml:space="preserve">was divided </w:t>
      </w:r>
      <w:r w:rsidR="008E4725" w:rsidRPr="00813667">
        <w:rPr>
          <w:lang w:val="en-US"/>
        </w:rPr>
        <w:t xml:space="preserve">into </w:t>
      </w:r>
      <w:r w:rsidR="00C312D2" w:rsidRPr="00813667">
        <w:rPr>
          <w:lang w:val="en-US"/>
        </w:rPr>
        <w:t>d</w:t>
      </w:r>
      <w:r w:rsidR="008E4725" w:rsidRPr="00813667">
        <w:rPr>
          <w:lang w:val="en-US"/>
        </w:rPr>
        <w:t>igital</w:t>
      </w:r>
      <w:r w:rsidR="00494734" w:rsidRPr="00813667">
        <w:rPr>
          <w:lang w:val="en-US"/>
        </w:rPr>
        <w:t>ly</w:t>
      </w:r>
      <w:r w:rsidR="00C312D2" w:rsidRPr="00813667">
        <w:rPr>
          <w:lang w:val="en-US"/>
        </w:rPr>
        <w:t>-</w:t>
      </w:r>
      <w:r w:rsidR="002D0B51" w:rsidRPr="00813667">
        <w:rPr>
          <w:lang w:val="en-US"/>
        </w:rPr>
        <w:t>i</w:t>
      </w:r>
      <w:r w:rsidR="008E4725" w:rsidRPr="00813667">
        <w:rPr>
          <w:lang w:val="en-US"/>
        </w:rPr>
        <w:t xml:space="preserve">ntensive Industries (n=103) and </w:t>
      </w:r>
      <w:r w:rsidR="00C312D2" w:rsidRPr="00813667">
        <w:rPr>
          <w:lang w:val="en-US"/>
        </w:rPr>
        <w:t>d</w:t>
      </w:r>
      <w:r w:rsidR="008E4725" w:rsidRPr="00813667">
        <w:rPr>
          <w:lang w:val="en-US"/>
        </w:rPr>
        <w:t>igital</w:t>
      </w:r>
      <w:r w:rsidR="00AC5037" w:rsidRPr="00813667">
        <w:rPr>
          <w:lang w:val="en-US"/>
        </w:rPr>
        <w:t>ly-</w:t>
      </w:r>
      <w:r w:rsidR="002F745D" w:rsidRPr="00813667">
        <w:rPr>
          <w:lang w:val="en-US"/>
        </w:rPr>
        <w:t>a</w:t>
      </w:r>
      <w:r w:rsidR="00442C45" w:rsidRPr="00813667">
        <w:rPr>
          <w:lang w:val="en-US"/>
        </w:rPr>
        <w:t xml:space="preserve">ugmented </w:t>
      </w:r>
      <w:r w:rsidR="002F745D" w:rsidRPr="00813667">
        <w:rPr>
          <w:lang w:val="en-US"/>
        </w:rPr>
        <w:t>i</w:t>
      </w:r>
      <w:r w:rsidR="008E4725" w:rsidRPr="00813667">
        <w:rPr>
          <w:lang w:val="en-US"/>
        </w:rPr>
        <w:t>ndustries (n=20</w:t>
      </w:r>
      <w:r w:rsidR="00442C45" w:rsidRPr="00813667">
        <w:rPr>
          <w:lang w:val="en-US"/>
        </w:rPr>
        <w:t xml:space="preserve">3). </w:t>
      </w:r>
      <w:r w:rsidR="008E4725" w:rsidRPr="00813667">
        <w:rPr>
          <w:lang w:val="en-US"/>
        </w:rPr>
        <w:t>This intentional division ensures a balanced representation of both industry types for testing hypothesis H4.</w:t>
      </w:r>
    </w:p>
    <w:p w14:paraId="7DDF226A" w14:textId="5C23ECD6" w:rsidR="009C0F6C" w:rsidRPr="00813667" w:rsidRDefault="002457EA" w:rsidP="00CD33DF">
      <w:pPr>
        <w:spacing w:line="480" w:lineRule="auto"/>
        <w:ind w:firstLine="567"/>
        <w:jc w:val="both"/>
        <w:rPr>
          <w:lang w:val="en-US"/>
        </w:rPr>
      </w:pPr>
      <w:r w:rsidRPr="00813667">
        <w:rPr>
          <w:lang w:val="en-US"/>
        </w:rPr>
        <w:t>To a</w:t>
      </w:r>
      <w:r w:rsidR="006E10D9" w:rsidRPr="00813667">
        <w:rPr>
          <w:lang w:val="en-US"/>
        </w:rPr>
        <w:t xml:space="preserve">ddress </w:t>
      </w:r>
      <w:r w:rsidR="00F17AAE" w:rsidRPr="00813667">
        <w:rPr>
          <w:lang w:val="en-US"/>
        </w:rPr>
        <w:t>n</w:t>
      </w:r>
      <w:r w:rsidR="006E10D9" w:rsidRPr="00813667">
        <w:rPr>
          <w:lang w:val="en-US"/>
        </w:rPr>
        <w:t xml:space="preserve">on-response </w:t>
      </w:r>
      <w:r w:rsidR="00F17AAE" w:rsidRPr="00813667">
        <w:rPr>
          <w:lang w:val="en-US"/>
        </w:rPr>
        <w:t>b</w:t>
      </w:r>
      <w:r w:rsidR="00442C45" w:rsidRPr="00813667">
        <w:rPr>
          <w:lang w:val="en-US"/>
        </w:rPr>
        <w:t xml:space="preserve">ias (NRB), </w:t>
      </w:r>
      <w:r w:rsidR="006E10D9" w:rsidRPr="00813667">
        <w:rPr>
          <w:lang w:val="en-US"/>
        </w:rPr>
        <w:t xml:space="preserve">an assessment </w:t>
      </w:r>
      <w:r w:rsidR="00981919" w:rsidRPr="00813667">
        <w:rPr>
          <w:lang w:val="en-US"/>
        </w:rPr>
        <w:t xml:space="preserve">using a t-test was conducted </w:t>
      </w:r>
      <w:r w:rsidR="00173915" w:rsidRPr="00813667">
        <w:rPr>
          <w:lang w:val="en-US"/>
        </w:rPr>
        <w:t xml:space="preserve">that compared </w:t>
      </w:r>
      <w:r w:rsidR="006E10D9" w:rsidRPr="00813667">
        <w:rPr>
          <w:lang w:val="en-US"/>
        </w:rPr>
        <w:t xml:space="preserve">early and late respondents across all variables included in analysis. </w:t>
      </w:r>
      <w:r w:rsidR="00D13306" w:rsidRPr="00813667">
        <w:rPr>
          <w:lang w:val="en-US"/>
        </w:rPr>
        <w:t>The r</w:t>
      </w:r>
      <w:r w:rsidR="006E10D9" w:rsidRPr="00813667">
        <w:rPr>
          <w:lang w:val="en-US"/>
        </w:rPr>
        <w:t xml:space="preserve">esults revealed no statistically significant differences. Regarding potential </w:t>
      </w:r>
      <w:r w:rsidR="00C76B16" w:rsidRPr="00813667">
        <w:rPr>
          <w:lang w:val="en-US"/>
        </w:rPr>
        <w:t>c</w:t>
      </w:r>
      <w:r w:rsidR="006E10D9" w:rsidRPr="00813667">
        <w:rPr>
          <w:lang w:val="en-US"/>
        </w:rPr>
        <w:t xml:space="preserve">ommon </w:t>
      </w:r>
      <w:r w:rsidR="00C76B16" w:rsidRPr="00813667">
        <w:rPr>
          <w:lang w:val="en-US"/>
        </w:rPr>
        <w:t>m</w:t>
      </w:r>
      <w:r w:rsidR="006E10D9" w:rsidRPr="00813667">
        <w:rPr>
          <w:lang w:val="en-US"/>
        </w:rPr>
        <w:t xml:space="preserve">ethod </w:t>
      </w:r>
      <w:r w:rsidR="00C76B16" w:rsidRPr="00813667">
        <w:rPr>
          <w:lang w:val="en-US"/>
        </w:rPr>
        <w:t>b</w:t>
      </w:r>
      <w:r w:rsidR="00442C45" w:rsidRPr="00813667">
        <w:rPr>
          <w:lang w:val="en-US"/>
        </w:rPr>
        <w:t xml:space="preserve">ias (CMB), </w:t>
      </w:r>
      <w:r w:rsidR="006E10D9" w:rsidRPr="00813667">
        <w:rPr>
          <w:lang w:val="en-US"/>
        </w:rPr>
        <w:t xml:space="preserve">concern arises when a </w:t>
      </w:r>
      <w:r w:rsidR="00337348" w:rsidRPr="00813667">
        <w:rPr>
          <w:lang w:val="en-US"/>
        </w:rPr>
        <w:t xml:space="preserve">single </w:t>
      </w:r>
      <w:r w:rsidR="006E10D9" w:rsidRPr="00813667">
        <w:rPr>
          <w:lang w:val="en-US"/>
        </w:rPr>
        <w:t>method measures various variables. A standard procedure involves loading all items onto a single factor via exploratory factor analysis. In this dataset, five factors emerged, with the first factor explaining only 19.4% of variance. Consequently, CMB does not appear to be a significant issue in this research.</w:t>
      </w:r>
      <w:bookmarkStart w:id="8" w:name="_Hlk161051745"/>
    </w:p>
    <w:p w14:paraId="7E8642D4" w14:textId="3EE8A3C2" w:rsidR="007360D0" w:rsidRPr="00813667" w:rsidRDefault="007360D0" w:rsidP="00C11539">
      <w:pPr>
        <w:spacing w:line="360" w:lineRule="auto"/>
        <w:rPr>
          <w:b/>
          <w:sz w:val="22"/>
          <w:szCs w:val="22"/>
          <w:lang w:val="en-US"/>
        </w:rPr>
      </w:pPr>
      <w:r w:rsidRPr="00813667">
        <w:rPr>
          <w:b/>
          <w:sz w:val="22"/>
          <w:szCs w:val="22"/>
          <w:lang w:val="en-US"/>
        </w:rPr>
        <w:t xml:space="preserve">Table </w:t>
      </w:r>
      <w:r w:rsidR="00F1008F" w:rsidRPr="00813667">
        <w:rPr>
          <w:b/>
          <w:sz w:val="22"/>
          <w:szCs w:val="22"/>
          <w:lang w:val="en-US"/>
        </w:rPr>
        <w:t>2</w:t>
      </w:r>
    </w:p>
    <w:p w14:paraId="7FBEAA9C" w14:textId="4969A345" w:rsidR="007360D0" w:rsidRPr="00813667" w:rsidRDefault="007360D0" w:rsidP="00C11539">
      <w:pPr>
        <w:spacing w:line="360" w:lineRule="auto"/>
        <w:rPr>
          <w:bCs/>
          <w:sz w:val="22"/>
          <w:szCs w:val="22"/>
          <w:lang w:val="en-US"/>
        </w:rPr>
      </w:pPr>
      <w:r w:rsidRPr="00813667">
        <w:rPr>
          <w:bCs/>
          <w:sz w:val="22"/>
          <w:szCs w:val="22"/>
          <w:lang w:val="en-US"/>
        </w:rPr>
        <w:t xml:space="preserve">Profile of Sampled Firms considering Industry </w:t>
      </w:r>
      <w:r w:rsidR="00C916B3" w:rsidRPr="00813667">
        <w:rPr>
          <w:bCs/>
          <w:sz w:val="22"/>
          <w:szCs w:val="22"/>
          <w:lang w:val="en-US"/>
        </w:rPr>
        <w:t>C</w:t>
      </w:r>
      <w:r w:rsidRPr="00813667">
        <w:rPr>
          <w:bCs/>
          <w:sz w:val="22"/>
          <w:szCs w:val="22"/>
          <w:lang w:val="en-US"/>
        </w:rPr>
        <w:t>omposition</w:t>
      </w:r>
      <w:r w:rsidR="00C11539" w:rsidRPr="00813667">
        <w:rPr>
          <w:bCs/>
          <w:sz w:val="22"/>
          <w:szCs w:val="22"/>
          <w:lang w:val="en-US"/>
        </w:rPr>
        <w:t>.</w:t>
      </w:r>
      <w:bookmarkEnd w:id="8"/>
    </w:p>
    <w:tbl>
      <w:tblPr>
        <w:tblStyle w:val="Tablaconcuadrcula1"/>
        <w:tblpPr w:leftFromText="141" w:rightFromText="141" w:vertAnchor="text" w:tblpY="1"/>
        <w:tblOverlap w:val="never"/>
        <w:tblW w:w="9511" w:type="dxa"/>
        <w:tblLook w:val="04A0" w:firstRow="1" w:lastRow="0" w:firstColumn="1" w:lastColumn="0" w:noHBand="0" w:noVBand="1"/>
      </w:tblPr>
      <w:tblGrid>
        <w:gridCol w:w="441"/>
        <w:gridCol w:w="1660"/>
        <w:gridCol w:w="1166"/>
        <w:gridCol w:w="1557"/>
        <w:gridCol w:w="1573"/>
        <w:gridCol w:w="1559"/>
        <w:gridCol w:w="1555"/>
      </w:tblGrid>
      <w:tr w:rsidR="00813667" w:rsidRPr="00813667" w14:paraId="47593A90" w14:textId="77777777" w:rsidTr="0017364A">
        <w:tc>
          <w:tcPr>
            <w:tcW w:w="441" w:type="dxa"/>
            <w:tcBorders>
              <w:top w:val="double" w:sz="4" w:space="0" w:color="auto"/>
              <w:left w:val="nil"/>
              <w:right w:val="nil"/>
            </w:tcBorders>
          </w:tcPr>
          <w:p w14:paraId="50A41C94" w14:textId="77777777" w:rsidR="007360D0" w:rsidRPr="00813667" w:rsidRDefault="007360D0" w:rsidP="0017364A">
            <w:pPr>
              <w:widowControl w:val="0"/>
              <w:jc w:val="center"/>
              <w:rPr>
                <w:b/>
                <w:bCs/>
                <w:sz w:val="18"/>
                <w:szCs w:val="18"/>
                <w:lang w:val="en-US"/>
              </w:rPr>
            </w:pPr>
          </w:p>
        </w:tc>
        <w:tc>
          <w:tcPr>
            <w:tcW w:w="1660" w:type="dxa"/>
            <w:tcBorders>
              <w:top w:val="double" w:sz="4" w:space="0" w:color="auto"/>
              <w:left w:val="nil"/>
              <w:right w:val="nil"/>
            </w:tcBorders>
            <w:shd w:val="clear" w:color="auto" w:fill="auto"/>
          </w:tcPr>
          <w:p w14:paraId="42E947FC" w14:textId="77777777" w:rsidR="007360D0" w:rsidRPr="00813667" w:rsidRDefault="007360D0" w:rsidP="0017364A">
            <w:pPr>
              <w:widowControl w:val="0"/>
              <w:jc w:val="center"/>
              <w:rPr>
                <w:b/>
                <w:bCs/>
                <w:sz w:val="18"/>
                <w:szCs w:val="18"/>
                <w:lang w:val="en-US"/>
              </w:rPr>
            </w:pPr>
          </w:p>
        </w:tc>
        <w:tc>
          <w:tcPr>
            <w:tcW w:w="1166" w:type="dxa"/>
            <w:tcBorders>
              <w:top w:val="double" w:sz="4" w:space="0" w:color="auto"/>
              <w:left w:val="nil"/>
              <w:right w:val="nil"/>
            </w:tcBorders>
            <w:shd w:val="clear" w:color="auto" w:fill="auto"/>
          </w:tcPr>
          <w:p w14:paraId="0A7B6FCF" w14:textId="77777777" w:rsidR="007360D0" w:rsidRPr="00813667" w:rsidRDefault="007360D0" w:rsidP="0017364A">
            <w:pPr>
              <w:widowControl w:val="0"/>
              <w:jc w:val="center"/>
              <w:rPr>
                <w:b/>
                <w:bCs/>
                <w:sz w:val="18"/>
                <w:szCs w:val="18"/>
                <w:lang w:val="en-US"/>
              </w:rPr>
            </w:pPr>
            <w:r w:rsidRPr="00813667">
              <w:rPr>
                <w:b/>
                <w:bCs/>
                <w:sz w:val="18"/>
                <w:szCs w:val="18"/>
                <w:lang w:val="en-US"/>
              </w:rPr>
              <w:t>Full Sample</w:t>
            </w:r>
          </w:p>
        </w:tc>
        <w:tc>
          <w:tcPr>
            <w:tcW w:w="1557" w:type="dxa"/>
            <w:tcBorders>
              <w:top w:val="double" w:sz="4" w:space="0" w:color="auto"/>
              <w:left w:val="nil"/>
              <w:right w:val="nil"/>
            </w:tcBorders>
            <w:shd w:val="clear" w:color="auto" w:fill="auto"/>
          </w:tcPr>
          <w:p w14:paraId="3C7D02D5" w14:textId="77777777" w:rsidR="007360D0" w:rsidRPr="00813667" w:rsidRDefault="007360D0" w:rsidP="0017364A">
            <w:pPr>
              <w:widowControl w:val="0"/>
              <w:jc w:val="center"/>
              <w:rPr>
                <w:b/>
                <w:bCs/>
                <w:sz w:val="18"/>
                <w:szCs w:val="18"/>
                <w:lang w:val="en-US"/>
              </w:rPr>
            </w:pPr>
            <w:r w:rsidRPr="00813667">
              <w:rPr>
                <w:b/>
                <w:bCs/>
                <w:sz w:val="18"/>
                <w:szCs w:val="18"/>
                <w:lang w:val="en-US"/>
              </w:rPr>
              <w:t>Processing-based NAICS-31</w:t>
            </w:r>
          </w:p>
        </w:tc>
        <w:tc>
          <w:tcPr>
            <w:tcW w:w="1573" w:type="dxa"/>
            <w:tcBorders>
              <w:top w:val="double" w:sz="4" w:space="0" w:color="auto"/>
              <w:left w:val="nil"/>
              <w:right w:val="nil"/>
            </w:tcBorders>
            <w:shd w:val="clear" w:color="auto" w:fill="auto"/>
          </w:tcPr>
          <w:p w14:paraId="22E28CC8" w14:textId="77777777" w:rsidR="007360D0" w:rsidRPr="00813667" w:rsidRDefault="007360D0" w:rsidP="0017364A">
            <w:pPr>
              <w:widowControl w:val="0"/>
              <w:jc w:val="center"/>
              <w:rPr>
                <w:b/>
                <w:bCs/>
                <w:sz w:val="18"/>
                <w:szCs w:val="18"/>
                <w:lang w:val="en-US"/>
              </w:rPr>
            </w:pPr>
            <w:r w:rsidRPr="00813667">
              <w:rPr>
                <w:b/>
                <w:bCs/>
                <w:sz w:val="18"/>
                <w:szCs w:val="18"/>
                <w:lang w:val="en-US"/>
              </w:rPr>
              <w:t xml:space="preserve">Science-based </w:t>
            </w:r>
          </w:p>
          <w:p w14:paraId="683FA19B" w14:textId="77777777" w:rsidR="007360D0" w:rsidRPr="00813667" w:rsidRDefault="007360D0" w:rsidP="0017364A">
            <w:pPr>
              <w:widowControl w:val="0"/>
              <w:jc w:val="center"/>
              <w:rPr>
                <w:b/>
                <w:bCs/>
                <w:sz w:val="18"/>
                <w:szCs w:val="18"/>
                <w:lang w:val="en-US"/>
              </w:rPr>
            </w:pPr>
            <w:r w:rsidRPr="00813667">
              <w:rPr>
                <w:b/>
                <w:bCs/>
                <w:sz w:val="18"/>
                <w:szCs w:val="18"/>
                <w:lang w:val="en-US"/>
              </w:rPr>
              <w:t>NAICS-32</w:t>
            </w:r>
          </w:p>
        </w:tc>
        <w:tc>
          <w:tcPr>
            <w:tcW w:w="1559" w:type="dxa"/>
            <w:tcBorders>
              <w:top w:val="double" w:sz="4" w:space="0" w:color="auto"/>
              <w:left w:val="nil"/>
              <w:right w:val="nil"/>
            </w:tcBorders>
            <w:shd w:val="clear" w:color="auto" w:fill="auto"/>
          </w:tcPr>
          <w:p w14:paraId="6C27A60D" w14:textId="77777777" w:rsidR="007360D0" w:rsidRPr="00813667" w:rsidRDefault="007360D0" w:rsidP="0017364A">
            <w:pPr>
              <w:widowControl w:val="0"/>
              <w:jc w:val="center"/>
              <w:rPr>
                <w:b/>
                <w:bCs/>
                <w:sz w:val="18"/>
                <w:szCs w:val="18"/>
                <w:lang w:val="en-US"/>
              </w:rPr>
            </w:pPr>
            <w:r w:rsidRPr="00813667">
              <w:rPr>
                <w:b/>
                <w:bCs/>
                <w:sz w:val="18"/>
                <w:szCs w:val="18"/>
                <w:lang w:val="en-US"/>
              </w:rPr>
              <w:t>Machinery-based</w:t>
            </w:r>
          </w:p>
          <w:p w14:paraId="481A2C65" w14:textId="77777777" w:rsidR="007360D0" w:rsidRPr="00813667" w:rsidRDefault="007360D0" w:rsidP="0017364A">
            <w:pPr>
              <w:widowControl w:val="0"/>
              <w:jc w:val="center"/>
              <w:rPr>
                <w:b/>
                <w:bCs/>
                <w:sz w:val="18"/>
                <w:szCs w:val="18"/>
                <w:lang w:val="en-US"/>
              </w:rPr>
            </w:pPr>
            <w:r w:rsidRPr="00813667">
              <w:rPr>
                <w:b/>
                <w:bCs/>
                <w:sz w:val="18"/>
                <w:szCs w:val="18"/>
                <w:lang w:val="en-US"/>
              </w:rPr>
              <w:t>NAICS-333/336</w:t>
            </w:r>
          </w:p>
        </w:tc>
        <w:tc>
          <w:tcPr>
            <w:tcW w:w="1555" w:type="dxa"/>
            <w:tcBorders>
              <w:top w:val="double" w:sz="4" w:space="0" w:color="auto"/>
              <w:left w:val="nil"/>
              <w:right w:val="nil"/>
            </w:tcBorders>
          </w:tcPr>
          <w:p w14:paraId="2F25F948" w14:textId="709CC153" w:rsidR="007360D0" w:rsidRPr="00813667" w:rsidRDefault="007360D0" w:rsidP="0017364A">
            <w:pPr>
              <w:widowControl w:val="0"/>
              <w:jc w:val="center"/>
              <w:rPr>
                <w:b/>
                <w:bCs/>
                <w:sz w:val="18"/>
                <w:szCs w:val="18"/>
                <w:lang w:val="en-US"/>
              </w:rPr>
            </w:pPr>
            <w:r w:rsidRPr="00813667">
              <w:rPr>
                <w:b/>
                <w:bCs/>
                <w:sz w:val="18"/>
                <w:szCs w:val="18"/>
                <w:lang w:val="en-US"/>
              </w:rPr>
              <w:t>Compute</w:t>
            </w:r>
            <w:r w:rsidR="00C916B3" w:rsidRPr="00813667">
              <w:rPr>
                <w:b/>
                <w:bCs/>
                <w:sz w:val="18"/>
                <w:szCs w:val="18"/>
                <w:lang w:val="en-US"/>
              </w:rPr>
              <w:t>r</w:t>
            </w:r>
            <w:r w:rsidRPr="00813667">
              <w:rPr>
                <w:b/>
                <w:bCs/>
                <w:sz w:val="18"/>
                <w:szCs w:val="18"/>
                <w:lang w:val="en-US"/>
              </w:rPr>
              <w:t>-based</w:t>
            </w:r>
          </w:p>
          <w:p w14:paraId="5ED909C9" w14:textId="77777777" w:rsidR="007360D0" w:rsidRPr="00813667" w:rsidRDefault="007360D0" w:rsidP="0017364A">
            <w:pPr>
              <w:widowControl w:val="0"/>
              <w:jc w:val="center"/>
              <w:rPr>
                <w:b/>
                <w:bCs/>
                <w:sz w:val="18"/>
                <w:szCs w:val="18"/>
                <w:lang w:val="en-US"/>
              </w:rPr>
            </w:pPr>
            <w:r w:rsidRPr="00813667">
              <w:rPr>
                <w:b/>
                <w:bCs/>
                <w:sz w:val="18"/>
                <w:szCs w:val="18"/>
                <w:lang w:val="en-US"/>
              </w:rPr>
              <w:t>NAICS 334/335</w:t>
            </w:r>
          </w:p>
        </w:tc>
      </w:tr>
      <w:tr w:rsidR="00813667" w:rsidRPr="00813667" w14:paraId="6119042E" w14:textId="77777777" w:rsidTr="0017364A">
        <w:tc>
          <w:tcPr>
            <w:tcW w:w="441" w:type="dxa"/>
            <w:tcBorders>
              <w:left w:val="nil"/>
              <w:right w:val="nil"/>
            </w:tcBorders>
          </w:tcPr>
          <w:p w14:paraId="45287849" w14:textId="77777777" w:rsidR="007360D0" w:rsidRPr="00813667" w:rsidRDefault="007360D0" w:rsidP="0017364A">
            <w:pPr>
              <w:widowControl w:val="0"/>
              <w:jc w:val="center"/>
              <w:rPr>
                <w:sz w:val="18"/>
                <w:szCs w:val="18"/>
                <w:lang w:val="en-US"/>
              </w:rPr>
            </w:pPr>
          </w:p>
        </w:tc>
        <w:tc>
          <w:tcPr>
            <w:tcW w:w="1660" w:type="dxa"/>
            <w:tcBorders>
              <w:left w:val="nil"/>
              <w:right w:val="nil"/>
            </w:tcBorders>
            <w:shd w:val="clear" w:color="auto" w:fill="auto"/>
          </w:tcPr>
          <w:p w14:paraId="3C9B576B" w14:textId="77777777" w:rsidR="007360D0" w:rsidRPr="00813667" w:rsidRDefault="007360D0" w:rsidP="0017364A">
            <w:pPr>
              <w:widowControl w:val="0"/>
              <w:jc w:val="center"/>
              <w:rPr>
                <w:sz w:val="18"/>
                <w:szCs w:val="18"/>
                <w:lang w:val="en-US"/>
              </w:rPr>
            </w:pPr>
          </w:p>
        </w:tc>
        <w:tc>
          <w:tcPr>
            <w:tcW w:w="1166" w:type="dxa"/>
            <w:tcBorders>
              <w:left w:val="nil"/>
              <w:right w:val="nil"/>
            </w:tcBorders>
            <w:shd w:val="clear" w:color="auto" w:fill="auto"/>
          </w:tcPr>
          <w:p w14:paraId="2E7587FA" w14:textId="77777777" w:rsidR="007360D0" w:rsidRPr="00813667" w:rsidRDefault="007360D0" w:rsidP="0017364A">
            <w:pPr>
              <w:widowControl w:val="0"/>
              <w:jc w:val="center"/>
              <w:rPr>
                <w:sz w:val="18"/>
                <w:szCs w:val="18"/>
                <w:lang w:val="en-US"/>
              </w:rPr>
            </w:pPr>
            <w:r w:rsidRPr="00813667">
              <w:rPr>
                <w:sz w:val="18"/>
                <w:szCs w:val="18"/>
                <w:lang w:val="en-US"/>
              </w:rPr>
              <w:t xml:space="preserve"> </w:t>
            </w:r>
          </w:p>
        </w:tc>
        <w:tc>
          <w:tcPr>
            <w:tcW w:w="1557" w:type="dxa"/>
            <w:tcBorders>
              <w:left w:val="nil"/>
              <w:right w:val="nil"/>
            </w:tcBorders>
            <w:shd w:val="clear" w:color="auto" w:fill="auto"/>
          </w:tcPr>
          <w:p w14:paraId="6DEE4F12" w14:textId="241C06C4" w:rsidR="007360D0" w:rsidRPr="00813667" w:rsidRDefault="007360D0" w:rsidP="0017364A">
            <w:pPr>
              <w:widowControl w:val="0"/>
              <w:jc w:val="center"/>
              <w:rPr>
                <w:sz w:val="18"/>
                <w:szCs w:val="18"/>
                <w:lang w:val="en-US"/>
              </w:rPr>
            </w:pPr>
            <w:r w:rsidRPr="00813667">
              <w:rPr>
                <w:sz w:val="18"/>
                <w:szCs w:val="18"/>
                <w:lang w:val="en-US"/>
              </w:rPr>
              <w:t>Food, beverage</w:t>
            </w:r>
          </w:p>
          <w:p w14:paraId="6A5C49CA" w14:textId="77777777" w:rsidR="007360D0" w:rsidRPr="00813667" w:rsidRDefault="007360D0" w:rsidP="0017364A">
            <w:pPr>
              <w:widowControl w:val="0"/>
              <w:jc w:val="center"/>
              <w:rPr>
                <w:sz w:val="18"/>
                <w:szCs w:val="18"/>
                <w:lang w:val="en-US"/>
              </w:rPr>
            </w:pPr>
            <w:r w:rsidRPr="00813667">
              <w:rPr>
                <w:sz w:val="18"/>
                <w:szCs w:val="18"/>
                <w:lang w:val="en-US"/>
              </w:rPr>
              <w:t xml:space="preserve">and textile </w:t>
            </w:r>
          </w:p>
        </w:tc>
        <w:tc>
          <w:tcPr>
            <w:tcW w:w="1573" w:type="dxa"/>
            <w:tcBorders>
              <w:left w:val="nil"/>
              <w:right w:val="nil"/>
            </w:tcBorders>
            <w:shd w:val="clear" w:color="auto" w:fill="auto"/>
          </w:tcPr>
          <w:p w14:paraId="7187CBEE" w14:textId="77777777" w:rsidR="007360D0" w:rsidRPr="00813667" w:rsidRDefault="007360D0" w:rsidP="0017364A">
            <w:pPr>
              <w:widowControl w:val="0"/>
              <w:jc w:val="center"/>
              <w:rPr>
                <w:sz w:val="18"/>
                <w:szCs w:val="18"/>
                <w:lang w:val="en-US"/>
              </w:rPr>
            </w:pPr>
            <w:r w:rsidRPr="00813667">
              <w:rPr>
                <w:sz w:val="18"/>
                <w:szCs w:val="18"/>
                <w:lang w:val="en-US"/>
              </w:rPr>
              <w:t xml:space="preserve">Printing, chemical, pharmaceutical </w:t>
            </w:r>
          </w:p>
        </w:tc>
        <w:tc>
          <w:tcPr>
            <w:tcW w:w="1559" w:type="dxa"/>
            <w:tcBorders>
              <w:left w:val="nil"/>
              <w:right w:val="nil"/>
            </w:tcBorders>
            <w:shd w:val="clear" w:color="auto" w:fill="auto"/>
          </w:tcPr>
          <w:p w14:paraId="01A76BD7" w14:textId="77777777" w:rsidR="007360D0" w:rsidRPr="00813667" w:rsidRDefault="007360D0" w:rsidP="0017364A">
            <w:pPr>
              <w:widowControl w:val="0"/>
              <w:jc w:val="center"/>
              <w:rPr>
                <w:sz w:val="18"/>
                <w:szCs w:val="18"/>
                <w:lang w:val="en-US"/>
              </w:rPr>
            </w:pPr>
            <w:r w:rsidRPr="00813667">
              <w:rPr>
                <w:sz w:val="18"/>
                <w:szCs w:val="18"/>
                <w:lang w:val="en-US"/>
              </w:rPr>
              <w:t xml:space="preserve">Vehicles, machines, turbines </w:t>
            </w:r>
          </w:p>
        </w:tc>
        <w:tc>
          <w:tcPr>
            <w:tcW w:w="1555" w:type="dxa"/>
            <w:tcBorders>
              <w:left w:val="nil"/>
              <w:right w:val="nil"/>
            </w:tcBorders>
          </w:tcPr>
          <w:p w14:paraId="0EE0CCAF" w14:textId="77777777" w:rsidR="007360D0" w:rsidRPr="00813667" w:rsidRDefault="007360D0" w:rsidP="0017364A">
            <w:pPr>
              <w:widowControl w:val="0"/>
              <w:jc w:val="center"/>
              <w:rPr>
                <w:sz w:val="18"/>
                <w:szCs w:val="18"/>
                <w:lang w:val="en-US"/>
              </w:rPr>
            </w:pPr>
            <w:r w:rsidRPr="00813667">
              <w:rPr>
                <w:sz w:val="18"/>
                <w:szCs w:val="18"/>
                <w:lang w:val="en-US"/>
              </w:rPr>
              <w:t>Hardware and electronics</w:t>
            </w:r>
          </w:p>
        </w:tc>
      </w:tr>
      <w:tr w:rsidR="00813667" w:rsidRPr="00813667" w14:paraId="26CBA484" w14:textId="77777777" w:rsidTr="0017364A">
        <w:tc>
          <w:tcPr>
            <w:tcW w:w="441" w:type="dxa"/>
            <w:tcBorders>
              <w:left w:val="nil"/>
              <w:bottom w:val="single" w:sz="4" w:space="0" w:color="auto"/>
              <w:right w:val="nil"/>
            </w:tcBorders>
          </w:tcPr>
          <w:p w14:paraId="17C23D4E" w14:textId="77777777" w:rsidR="007360D0" w:rsidRPr="00813667" w:rsidRDefault="007360D0" w:rsidP="0017364A">
            <w:pPr>
              <w:widowControl w:val="0"/>
              <w:jc w:val="center"/>
              <w:rPr>
                <w:sz w:val="18"/>
                <w:szCs w:val="18"/>
                <w:lang w:val="en-US"/>
              </w:rPr>
            </w:pPr>
          </w:p>
        </w:tc>
        <w:tc>
          <w:tcPr>
            <w:tcW w:w="1660" w:type="dxa"/>
            <w:tcBorders>
              <w:left w:val="nil"/>
              <w:bottom w:val="single" w:sz="4" w:space="0" w:color="auto"/>
              <w:right w:val="nil"/>
            </w:tcBorders>
            <w:shd w:val="clear" w:color="auto" w:fill="auto"/>
          </w:tcPr>
          <w:p w14:paraId="11B69A60" w14:textId="77777777" w:rsidR="007360D0" w:rsidRPr="00813667" w:rsidRDefault="007360D0" w:rsidP="0017364A">
            <w:pPr>
              <w:widowControl w:val="0"/>
              <w:rPr>
                <w:sz w:val="18"/>
                <w:szCs w:val="18"/>
                <w:lang w:val="en-US"/>
              </w:rPr>
            </w:pPr>
            <w:r w:rsidRPr="00813667">
              <w:rPr>
                <w:sz w:val="18"/>
                <w:szCs w:val="18"/>
                <w:lang w:val="en-US"/>
              </w:rPr>
              <w:t xml:space="preserve">Observations </w:t>
            </w:r>
          </w:p>
        </w:tc>
        <w:tc>
          <w:tcPr>
            <w:tcW w:w="1166" w:type="dxa"/>
            <w:tcBorders>
              <w:left w:val="nil"/>
              <w:bottom w:val="single" w:sz="4" w:space="0" w:color="auto"/>
              <w:right w:val="nil"/>
            </w:tcBorders>
            <w:shd w:val="clear" w:color="auto" w:fill="auto"/>
          </w:tcPr>
          <w:p w14:paraId="254D21D4" w14:textId="77777777" w:rsidR="007360D0" w:rsidRPr="00813667" w:rsidRDefault="007360D0" w:rsidP="0017364A">
            <w:pPr>
              <w:widowControl w:val="0"/>
              <w:jc w:val="center"/>
              <w:rPr>
                <w:sz w:val="18"/>
                <w:szCs w:val="18"/>
                <w:lang w:val="en-US"/>
              </w:rPr>
            </w:pPr>
            <w:r w:rsidRPr="00813667">
              <w:rPr>
                <w:sz w:val="18"/>
                <w:szCs w:val="18"/>
                <w:lang w:val="en-US"/>
              </w:rPr>
              <w:t>303</w:t>
            </w:r>
          </w:p>
        </w:tc>
        <w:tc>
          <w:tcPr>
            <w:tcW w:w="1557" w:type="dxa"/>
            <w:tcBorders>
              <w:left w:val="nil"/>
              <w:bottom w:val="single" w:sz="4" w:space="0" w:color="auto"/>
              <w:right w:val="nil"/>
            </w:tcBorders>
            <w:shd w:val="clear" w:color="auto" w:fill="auto"/>
          </w:tcPr>
          <w:p w14:paraId="1B178A66" w14:textId="77777777" w:rsidR="007360D0" w:rsidRPr="00813667" w:rsidRDefault="007360D0" w:rsidP="0017364A">
            <w:pPr>
              <w:widowControl w:val="0"/>
              <w:jc w:val="center"/>
              <w:rPr>
                <w:sz w:val="18"/>
                <w:szCs w:val="18"/>
                <w:lang w:val="en-US"/>
              </w:rPr>
            </w:pPr>
            <w:r w:rsidRPr="00813667">
              <w:rPr>
                <w:sz w:val="18"/>
                <w:szCs w:val="18"/>
                <w:lang w:val="en-US"/>
              </w:rPr>
              <w:t>58</w:t>
            </w:r>
          </w:p>
        </w:tc>
        <w:tc>
          <w:tcPr>
            <w:tcW w:w="1573" w:type="dxa"/>
            <w:tcBorders>
              <w:left w:val="nil"/>
              <w:bottom w:val="single" w:sz="4" w:space="0" w:color="auto"/>
              <w:right w:val="nil"/>
            </w:tcBorders>
            <w:shd w:val="clear" w:color="auto" w:fill="auto"/>
          </w:tcPr>
          <w:p w14:paraId="7125305C" w14:textId="77777777" w:rsidR="007360D0" w:rsidRPr="00813667" w:rsidRDefault="007360D0" w:rsidP="0017364A">
            <w:pPr>
              <w:widowControl w:val="0"/>
              <w:jc w:val="center"/>
              <w:rPr>
                <w:sz w:val="18"/>
                <w:szCs w:val="18"/>
                <w:lang w:val="en-US"/>
              </w:rPr>
            </w:pPr>
            <w:r w:rsidRPr="00813667">
              <w:rPr>
                <w:sz w:val="18"/>
                <w:szCs w:val="18"/>
                <w:lang w:val="en-US"/>
              </w:rPr>
              <w:t>45</w:t>
            </w:r>
          </w:p>
        </w:tc>
        <w:tc>
          <w:tcPr>
            <w:tcW w:w="1559" w:type="dxa"/>
            <w:tcBorders>
              <w:left w:val="nil"/>
              <w:bottom w:val="single" w:sz="4" w:space="0" w:color="auto"/>
              <w:right w:val="nil"/>
            </w:tcBorders>
            <w:shd w:val="clear" w:color="auto" w:fill="auto"/>
          </w:tcPr>
          <w:p w14:paraId="3ABD3A4D" w14:textId="77777777" w:rsidR="007360D0" w:rsidRPr="00813667" w:rsidRDefault="007360D0" w:rsidP="0017364A">
            <w:pPr>
              <w:widowControl w:val="0"/>
              <w:jc w:val="center"/>
              <w:rPr>
                <w:sz w:val="18"/>
                <w:szCs w:val="18"/>
                <w:lang w:val="en-US"/>
              </w:rPr>
            </w:pPr>
            <w:r w:rsidRPr="00813667">
              <w:rPr>
                <w:sz w:val="18"/>
                <w:szCs w:val="18"/>
                <w:lang w:val="en-US"/>
              </w:rPr>
              <w:t>55</w:t>
            </w:r>
          </w:p>
        </w:tc>
        <w:tc>
          <w:tcPr>
            <w:tcW w:w="1555" w:type="dxa"/>
            <w:tcBorders>
              <w:left w:val="nil"/>
              <w:bottom w:val="single" w:sz="4" w:space="0" w:color="auto"/>
              <w:right w:val="nil"/>
            </w:tcBorders>
          </w:tcPr>
          <w:p w14:paraId="08725FA3" w14:textId="77777777" w:rsidR="007360D0" w:rsidRPr="00813667" w:rsidRDefault="007360D0" w:rsidP="0017364A">
            <w:pPr>
              <w:widowControl w:val="0"/>
              <w:jc w:val="center"/>
              <w:rPr>
                <w:sz w:val="18"/>
                <w:szCs w:val="18"/>
                <w:lang w:val="en-US"/>
              </w:rPr>
            </w:pPr>
            <w:r w:rsidRPr="00813667">
              <w:rPr>
                <w:sz w:val="18"/>
                <w:szCs w:val="18"/>
                <w:lang w:val="en-US"/>
              </w:rPr>
              <w:t>145</w:t>
            </w:r>
          </w:p>
        </w:tc>
      </w:tr>
      <w:tr w:rsidR="00813667" w:rsidRPr="00813667" w14:paraId="044BA88A" w14:textId="77777777" w:rsidTr="0017364A">
        <w:tc>
          <w:tcPr>
            <w:tcW w:w="441" w:type="dxa"/>
            <w:vMerge w:val="restart"/>
            <w:tcBorders>
              <w:left w:val="nil"/>
              <w:right w:val="nil"/>
            </w:tcBorders>
            <w:textDirection w:val="btLr"/>
          </w:tcPr>
          <w:p w14:paraId="6D732D8C" w14:textId="77777777" w:rsidR="007360D0" w:rsidRPr="00813667" w:rsidRDefault="007360D0" w:rsidP="0017364A">
            <w:pPr>
              <w:widowControl w:val="0"/>
              <w:ind w:left="113" w:right="113"/>
              <w:jc w:val="center"/>
              <w:rPr>
                <w:sz w:val="18"/>
                <w:szCs w:val="18"/>
                <w:lang w:val="en-US"/>
              </w:rPr>
            </w:pPr>
            <w:r w:rsidRPr="00813667">
              <w:rPr>
                <w:sz w:val="18"/>
                <w:szCs w:val="18"/>
                <w:lang w:val="en-US"/>
              </w:rPr>
              <w:t>SURVEY DATA</w:t>
            </w:r>
          </w:p>
        </w:tc>
        <w:tc>
          <w:tcPr>
            <w:tcW w:w="1660" w:type="dxa"/>
            <w:tcBorders>
              <w:left w:val="nil"/>
              <w:bottom w:val="nil"/>
              <w:right w:val="nil"/>
            </w:tcBorders>
            <w:shd w:val="clear" w:color="auto" w:fill="auto"/>
          </w:tcPr>
          <w:p w14:paraId="76A74CA4" w14:textId="0D3B80E9" w:rsidR="007360D0" w:rsidRPr="00813667" w:rsidRDefault="007360D0" w:rsidP="0017364A">
            <w:pPr>
              <w:widowControl w:val="0"/>
              <w:rPr>
                <w:sz w:val="18"/>
                <w:szCs w:val="18"/>
                <w:lang w:val="en-US"/>
              </w:rPr>
            </w:pPr>
            <w:r w:rsidRPr="00813667">
              <w:rPr>
                <w:sz w:val="18"/>
                <w:szCs w:val="18"/>
                <w:lang w:val="en-US"/>
              </w:rPr>
              <w:t>Country</w:t>
            </w:r>
            <w:r w:rsidR="007A755C" w:rsidRPr="00813667">
              <w:rPr>
                <w:sz w:val="18"/>
                <w:szCs w:val="18"/>
                <w:lang w:val="en-US"/>
              </w:rPr>
              <w:t>:</w:t>
            </w:r>
            <w:r w:rsidRPr="00813667">
              <w:rPr>
                <w:sz w:val="18"/>
                <w:szCs w:val="18"/>
                <w:lang w:val="en-US"/>
              </w:rPr>
              <w:t xml:space="preserve"> UK</w:t>
            </w:r>
          </w:p>
          <w:p w14:paraId="0B34284B" w14:textId="3ECD18CD" w:rsidR="007360D0" w:rsidRPr="00813667" w:rsidRDefault="007360D0" w:rsidP="0017364A">
            <w:pPr>
              <w:widowControl w:val="0"/>
              <w:rPr>
                <w:sz w:val="18"/>
                <w:szCs w:val="18"/>
                <w:lang w:val="en-US"/>
              </w:rPr>
            </w:pPr>
            <w:r w:rsidRPr="00813667">
              <w:rPr>
                <w:sz w:val="18"/>
                <w:szCs w:val="18"/>
                <w:lang w:val="en-US"/>
              </w:rPr>
              <w:t>Country</w:t>
            </w:r>
            <w:r w:rsidR="007A755C" w:rsidRPr="00813667">
              <w:rPr>
                <w:sz w:val="18"/>
                <w:szCs w:val="18"/>
                <w:lang w:val="en-US"/>
              </w:rPr>
              <w:t>:</w:t>
            </w:r>
            <w:r w:rsidRPr="00813667">
              <w:rPr>
                <w:sz w:val="18"/>
                <w:szCs w:val="18"/>
                <w:lang w:val="en-US"/>
              </w:rPr>
              <w:t xml:space="preserve"> Germany</w:t>
            </w:r>
          </w:p>
        </w:tc>
        <w:tc>
          <w:tcPr>
            <w:tcW w:w="1166" w:type="dxa"/>
            <w:tcBorders>
              <w:left w:val="nil"/>
              <w:bottom w:val="nil"/>
              <w:right w:val="nil"/>
            </w:tcBorders>
            <w:shd w:val="clear" w:color="auto" w:fill="auto"/>
          </w:tcPr>
          <w:p w14:paraId="6AFA6A55" w14:textId="77777777" w:rsidR="007360D0" w:rsidRPr="00813667" w:rsidRDefault="007360D0" w:rsidP="0017364A">
            <w:pPr>
              <w:widowControl w:val="0"/>
              <w:jc w:val="center"/>
              <w:rPr>
                <w:sz w:val="18"/>
                <w:szCs w:val="18"/>
                <w:lang w:val="en-US"/>
              </w:rPr>
            </w:pPr>
            <w:r w:rsidRPr="00813667">
              <w:rPr>
                <w:sz w:val="18"/>
                <w:szCs w:val="18"/>
                <w:lang w:val="en-US"/>
              </w:rPr>
              <w:t>154</w:t>
            </w:r>
          </w:p>
          <w:p w14:paraId="23CE3BB6" w14:textId="77777777" w:rsidR="007360D0" w:rsidRPr="00813667" w:rsidRDefault="007360D0" w:rsidP="0017364A">
            <w:pPr>
              <w:widowControl w:val="0"/>
              <w:jc w:val="center"/>
              <w:rPr>
                <w:sz w:val="18"/>
                <w:szCs w:val="18"/>
                <w:lang w:val="en-US"/>
              </w:rPr>
            </w:pPr>
            <w:r w:rsidRPr="00813667">
              <w:rPr>
                <w:sz w:val="18"/>
                <w:szCs w:val="18"/>
                <w:lang w:val="en-US"/>
              </w:rPr>
              <w:t>149</w:t>
            </w:r>
          </w:p>
        </w:tc>
        <w:tc>
          <w:tcPr>
            <w:tcW w:w="1557" w:type="dxa"/>
            <w:tcBorders>
              <w:left w:val="nil"/>
              <w:bottom w:val="nil"/>
              <w:right w:val="nil"/>
            </w:tcBorders>
            <w:shd w:val="clear" w:color="auto" w:fill="auto"/>
          </w:tcPr>
          <w:p w14:paraId="39D5801F" w14:textId="77777777" w:rsidR="007360D0" w:rsidRPr="00813667" w:rsidRDefault="007360D0" w:rsidP="0017364A">
            <w:pPr>
              <w:widowControl w:val="0"/>
              <w:jc w:val="center"/>
              <w:rPr>
                <w:sz w:val="18"/>
                <w:szCs w:val="18"/>
                <w:lang w:val="en-US"/>
              </w:rPr>
            </w:pPr>
            <w:r w:rsidRPr="00813667">
              <w:rPr>
                <w:sz w:val="18"/>
                <w:szCs w:val="18"/>
                <w:lang w:val="en-US"/>
              </w:rPr>
              <w:t>28</w:t>
            </w:r>
          </w:p>
          <w:p w14:paraId="4EA0F848" w14:textId="77777777" w:rsidR="007360D0" w:rsidRPr="00813667" w:rsidRDefault="007360D0" w:rsidP="0017364A">
            <w:pPr>
              <w:widowControl w:val="0"/>
              <w:jc w:val="center"/>
              <w:rPr>
                <w:sz w:val="18"/>
                <w:szCs w:val="18"/>
                <w:lang w:val="en-US"/>
              </w:rPr>
            </w:pPr>
            <w:r w:rsidRPr="00813667">
              <w:rPr>
                <w:sz w:val="18"/>
                <w:szCs w:val="18"/>
                <w:lang w:val="en-US"/>
              </w:rPr>
              <w:t>30</w:t>
            </w:r>
          </w:p>
        </w:tc>
        <w:tc>
          <w:tcPr>
            <w:tcW w:w="1573" w:type="dxa"/>
            <w:tcBorders>
              <w:left w:val="nil"/>
              <w:bottom w:val="nil"/>
              <w:right w:val="nil"/>
            </w:tcBorders>
            <w:shd w:val="clear" w:color="auto" w:fill="auto"/>
          </w:tcPr>
          <w:p w14:paraId="1061C5E4" w14:textId="77777777" w:rsidR="007360D0" w:rsidRPr="00813667" w:rsidRDefault="007360D0" w:rsidP="0017364A">
            <w:pPr>
              <w:widowControl w:val="0"/>
              <w:jc w:val="center"/>
              <w:rPr>
                <w:sz w:val="18"/>
                <w:szCs w:val="18"/>
                <w:lang w:val="en-US"/>
              </w:rPr>
            </w:pPr>
            <w:r w:rsidRPr="00813667">
              <w:rPr>
                <w:sz w:val="18"/>
                <w:szCs w:val="18"/>
                <w:lang w:val="en-US"/>
              </w:rPr>
              <w:t>24</w:t>
            </w:r>
          </w:p>
          <w:p w14:paraId="11F1663E" w14:textId="77777777" w:rsidR="007360D0" w:rsidRPr="00813667" w:rsidRDefault="007360D0" w:rsidP="0017364A">
            <w:pPr>
              <w:widowControl w:val="0"/>
              <w:jc w:val="center"/>
              <w:rPr>
                <w:sz w:val="18"/>
                <w:szCs w:val="18"/>
                <w:lang w:val="en-US"/>
              </w:rPr>
            </w:pPr>
            <w:r w:rsidRPr="00813667">
              <w:rPr>
                <w:sz w:val="18"/>
                <w:szCs w:val="18"/>
                <w:lang w:val="en-US"/>
              </w:rPr>
              <w:t>21</w:t>
            </w:r>
          </w:p>
        </w:tc>
        <w:tc>
          <w:tcPr>
            <w:tcW w:w="1559" w:type="dxa"/>
            <w:tcBorders>
              <w:left w:val="nil"/>
              <w:bottom w:val="nil"/>
              <w:right w:val="nil"/>
            </w:tcBorders>
            <w:shd w:val="clear" w:color="auto" w:fill="auto"/>
          </w:tcPr>
          <w:p w14:paraId="74EC04A7" w14:textId="77777777" w:rsidR="007360D0" w:rsidRPr="00813667" w:rsidRDefault="007360D0" w:rsidP="0017364A">
            <w:pPr>
              <w:widowControl w:val="0"/>
              <w:jc w:val="center"/>
              <w:rPr>
                <w:sz w:val="18"/>
                <w:szCs w:val="18"/>
                <w:lang w:val="en-US"/>
              </w:rPr>
            </w:pPr>
            <w:r w:rsidRPr="00813667">
              <w:rPr>
                <w:sz w:val="18"/>
                <w:szCs w:val="18"/>
                <w:lang w:val="en-US"/>
              </w:rPr>
              <w:t>28</w:t>
            </w:r>
          </w:p>
          <w:p w14:paraId="1D7B7A59" w14:textId="77777777" w:rsidR="007360D0" w:rsidRPr="00813667" w:rsidRDefault="007360D0" w:rsidP="0017364A">
            <w:pPr>
              <w:widowControl w:val="0"/>
              <w:jc w:val="center"/>
              <w:rPr>
                <w:sz w:val="18"/>
                <w:szCs w:val="18"/>
                <w:lang w:val="en-US"/>
              </w:rPr>
            </w:pPr>
            <w:r w:rsidRPr="00813667">
              <w:rPr>
                <w:sz w:val="18"/>
                <w:szCs w:val="18"/>
                <w:lang w:val="en-US"/>
              </w:rPr>
              <w:t>27</w:t>
            </w:r>
          </w:p>
        </w:tc>
        <w:tc>
          <w:tcPr>
            <w:tcW w:w="1555" w:type="dxa"/>
            <w:tcBorders>
              <w:left w:val="nil"/>
              <w:bottom w:val="nil"/>
              <w:right w:val="nil"/>
            </w:tcBorders>
          </w:tcPr>
          <w:p w14:paraId="25116F97" w14:textId="77777777" w:rsidR="007360D0" w:rsidRPr="00813667" w:rsidRDefault="007360D0" w:rsidP="0017364A">
            <w:pPr>
              <w:widowControl w:val="0"/>
              <w:jc w:val="center"/>
              <w:rPr>
                <w:sz w:val="18"/>
                <w:szCs w:val="18"/>
                <w:lang w:val="en-US"/>
              </w:rPr>
            </w:pPr>
            <w:r w:rsidRPr="00813667">
              <w:rPr>
                <w:sz w:val="18"/>
                <w:szCs w:val="18"/>
                <w:lang w:val="en-US"/>
              </w:rPr>
              <w:t>74</w:t>
            </w:r>
          </w:p>
          <w:p w14:paraId="28F2C3BB" w14:textId="77777777" w:rsidR="007360D0" w:rsidRPr="00813667" w:rsidRDefault="007360D0" w:rsidP="0017364A">
            <w:pPr>
              <w:widowControl w:val="0"/>
              <w:jc w:val="center"/>
              <w:rPr>
                <w:sz w:val="18"/>
                <w:szCs w:val="18"/>
                <w:lang w:val="en-US"/>
              </w:rPr>
            </w:pPr>
            <w:r w:rsidRPr="00813667">
              <w:rPr>
                <w:sz w:val="18"/>
                <w:szCs w:val="18"/>
                <w:lang w:val="en-US"/>
              </w:rPr>
              <w:t>71</w:t>
            </w:r>
          </w:p>
        </w:tc>
      </w:tr>
      <w:tr w:rsidR="00813667" w:rsidRPr="00813667" w14:paraId="73C3395C" w14:textId="77777777" w:rsidTr="0017364A">
        <w:trPr>
          <w:trHeight w:val="61"/>
        </w:trPr>
        <w:tc>
          <w:tcPr>
            <w:tcW w:w="441" w:type="dxa"/>
            <w:vMerge/>
            <w:tcBorders>
              <w:left w:val="nil"/>
              <w:right w:val="nil"/>
            </w:tcBorders>
          </w:tcPr>
          <w:p w14:paraId="658D742C" w14:textId="77777777" w:rsidR="007360D0" w:rsidRPr="00813667" w:rsidRDefault="007360D0" w:rsidP="0017364A">
            <w:pPr>
              <w:widowControl w:val="0"/>
              <w:jc w:val="center"/>
              <w:rPr>
                <w:sz w:val="18"/>
                <w:szCs w:val="18"/>
                <w:lang w:val="en-US"/>
              </w:rPr>
            </w:pPr>
          </w:p>
        </w:tc>
        <w:tc>
          <w:tcPr>
            <w:tcW w:w="1660" w:type="dxa"/>
            <w:tcBorders>
              <w:top w:val="nil"/>
              <w:left w:val="nil"/>
              <w:bottom w:val="nil"/>
              <w:right w:val="nil"/>
            </w:tcBorders>
            <w:shd w:val="clear" w:color="auto" w:fill="auto"/>
          </w:tcPr>
          <w:p w14:paraId="7EAEA51B" w14:textId="77777777" w:rsidR="007360D0" w:rsidRPr="00813667" w:rsidRDefault="007360D0" w:rsidP="0017364A">
            <w:pPr>
              <w:widowControl w:val="0"/>
              <w:rPr>
                <w:sz w:val="18"/>
                <w:szCs w:val="18"/>
                <w:lang w:val="en-US"/>
              </w:rPr>
            </w:pPr>
            <w:r w:rsidRPr="00813667">
              <w:rPr>
                <w:sz w:val="18"/>
                <w:szCs w:val="18"/>
                <w:lang w:val="en-US"/>
              </w:rPr>
              <w:t>Firm age average</w:t>
            </w:r>
          </w:p>
        </w:tc>
        <w:tc>
          <w:tcPr>
            <w:tcW w:w="1166" w:type="dxa"/>
            <w:tcBorders>
              <w:top w:val="nil"/>
              <w:left w:val="nil"/>
              <w:bottom w:val="nil"/>
              <w:right w:val="nil"/>
            </w:tcBorders>
            <w:shd w:val="clear" w:color="auto" w:fill="auto"/>
          </w:tcPr>
          <w:p w14:paraId="0D00F6F2" w14:textId="77777777" w:rsidR="007360D0" w:rsidRPr="00813667" w:rsidRDefault="007360D0" w:rsidP="0017364A">
            <w:pPr>
              <w:widowControl w:val="0"/>
              <w:jc w:val="center"/>
              <w:rPr>
                <w:sz w:val="18"/>
                <w:szCs w:val="18"/>
                <w:lang w:val="en-US"/>
              </w:rPr>
            </w:pPr>
            <w:r w:rsidRPr="00813667">
              <w:rPr>
                <w:sz w:val="18"/>
                <w:szCs w:val="18"/>
                <w:lang w:val="en-US"/>
              </w:rPr>
              <w:t>29.84</w:t>
            </w:r>
          </w:p>
        </w:tc>
        <w:tc>
          <w:tcPr>
            <w:tcW w:w="1557" w:type="dxa"/>
            <w:tcBorders>
              <w:top w:val="nil"/>
              <w:left w:val="nil"/>
              <w:bottom w:val="nil"/>
              <w:right w:val="nil"/>
            </w:tcBorders>
            <w:shd w:val="clear" w:color="auto" w:fill="auto"/>
          </w:tcPr>
          <w:p w14:paraId="790E583C" w14:textId="77777777" w:rsidR="007360D0" w:rsidRPr="00813667" w:rsidRDefault="007360D0" w:rsidP="0017364A">
            <w:pPr>
              <w:widowControl w:val="0"/>
              <w:jc w:val="center"/>
              <w:rPr>
                <w:sz w:val="18"/>
                <w:szCs w:val="18"/>
                <w:lang w:val="en-US"/>
              </w:rPr>
            </w:pPr>
            <w:r w:rsidRPr="00813667">
              <w:rPr>
                <w:sz w:val="18"/>
                <w:szCs w:val="18"/>
                <w:lang w:val="en-US"/>
              </w:rPr>
              <w:t>32.50</w:t>
            </w:r>
          </w:p>
        </w:tc>
        <w:tc>
          <w:tcPr>
            <w:tcW w:w="1573" w:type="dxa"/>
            <w:tcBorders>
              <w:top w:val="nil"/>
              <w:left w:val="nil"/>
              <w:bottom w:val="nil"/>
              <w:right w:val="nil"/>
            </w:tcBorders>
            <w:shd w:val="clear" w:color="auto" w:fill="auto"/>
          </w:tcPr>
          <w:p w14:paraId="365BEA16" w14:textId="77777777" w:rsidR="007360D0" w:rsidRPr="00813667" w:rsidRDefault="007360D0" w:rsidP="0017364A">
            <w:pPr>
              <w:widowControl w:val="0"/>
              <w:jc w:val="center"/>
              <w:rPr>
                <w:sz w:val="18"/>
                <w:szCs w:val="18"/>
                <w:lang w:val="en-US"/>
              </w:rPr>
            </w:pPr>
            <w:r w:rsidRPr="00813667">
              <w:rPr>
                <w:sz w:val="18"/>
                <w:szCs w:val="18"/>
                <w:lang w:val="en-US"/>
              </w:rPr>
              <w:t>35.24</w:t>
            </w:r>
          </w:p>
        </w:tc>
        <w:tc>
          <w:tcPr>
            <w:tcW w:w="1559" w:type="dxa"/>
            <w:tcBorders>
              <w:top w:val="nil"/>
              <w:left w:val="nil"/>
              <w:bottom w:val="nil"/>
              <w:right w:val="nil"/>
            </w:tcBorders>
            <w:shd w:val="clear" w:color="auto" w:fill="auto"/>
          </w:tcPr>
          <w:p w14:paraId="7F30243B" w14:textId="77777777" w:rsidR="007360D0" w:rsidRPr="00813667" w:rsidRDefault="007360D0" w:rsidP="0017364A">
            <w:pPr>
              <w:widowControl w:val="0"/>
              <w:jc w:val="center"/>
              <w:rPr>
                <w:sz w:val="18"/>
                <w:szCs w:val="18"/>
                <w:lang w:val="en-US"/>
              </w:rPr>
            </w:pPr>
            <w:r w:rsidRPr="00813667">
              <w:rPr>
                <w:sz w:val="18"/>
                <w:szCs w:val="18"/>
                <w:lang w:val="en-US"/>
              </w:rPr>
              <w:t>33.95</w:t>
            </w:r>
          </w:p>
        </w:tc>
        <w:tc>
          <w:tcPr>
            <w:tcW w:w="1555" w:type="dxa"/>
            <w:tcBorders>
              <w:top w:val="nil"/>
              <w:left w:val="nil"/>
              <w:bottom w:val="nil"/>
              <w:right w:val="nil"/>
            </w:tcBorders>
          </w:tcPr>
          <w:p w14:paraId="74EAEE41" w14:textId="77777777" w:rsidR="007360D0" w:rsidRPr="00813667" w:rsidRDefault="007360D0" w:rsidP="0017364A">
            <w:pPr>
              <w:widowControl w:val="0"/>
              <w:jc w:val="center"/>
              <w:rPr>
                <w:sz w:val="18"/>
                <w:szCs w:val="18"/>
                <w:lang w:val="en-US"/>
              </w:rPr>
            </w:pPr>
            <w:r w:rsidRPr="00813667">
              <w:rPr>
                <w:sz w:val="18"/>
                <w:szCs w:val="18"/>
                <w:lang w:val="en-US"/>
              </w:rPr>
              <w:t>25.43</w:t>
            </w:r>
          </w:p>
        </w:tc>
      </w:tr>
      <w:tr w:rsidR="00813667" w:rsidRPr="00813667" w14:paraId="62B7BE48" w14:textId="77777777" w:rsidTr="0017364A">
        <w:tc>
          <w:tcPr>
            <w:tcW w:w="441" w:type="dxa"/>
            <w:vMerge/>
            <w:tcBorders>
              <w:left w:val="nil"/>
              <w:right w:val="nil"/>
            </w:tcBorders>
          </w:tcPr>
          <w:p w14:paraId="237C611B" w14:textId="77777777" w:rsidR="007360D0" w:rsidRPr="00813667" w:rsidRDefault="007360D0" w:rsidP="0017364A">
            <w:pPr>
              <w:widowControl w:val="0"/>
              <w:jc w:val="center"/>
              <w:rPr>
                <w:sz w:val="18"/>
                <w:szCs w:val="18"/>
                <w:lang w:val="en-US"/>
              </w:rPr>
            </w:pPr>
          </w:p>
        </w:tc>
        <w:tc>
          <w:tcPr>
            <w:tcW w:w="1660" w:type="dxa"/>
            <w:tcBorders>
              <w:top w:val="nil"/>
              <w:left w:val="nil"/>
              <w:bottom w:val="nil"/>
              <w:right w:val="nil"/>
            </w:tcBorders>
            <w:shd w:val="clear" w:color="auto" w:fill="auto"/>
          </w:tcPr>
          <w:p w14:paraId="75A604D3" w14:textId="77777777" w:rsidR="007360D0" w:rsidRPr="00813667" w:rsidRDefault="007360D0" w:rsidP="0017364A">
            <w:pPr>
              <w:widowControl w:val="0"/>
              <w:rPr>
                <w:sz w:val="18"/>
                <w:szCs w:val="18"/>
                <w:lang w:val="en-US"/>
              </w:rPr>
            </w:pPr>
            <w:r w:rsidRPr="00813667">
              <w:rPr>
                <w:sz w:val="18"/>
                <w:szCs w:val="18"/>
                <w:lang w:val="en-US"/>
              </w:rPr>
              <w:t>Firm size</w:t>
            </w:r>
          </w:p>
          <w:p w14:paraId="7D13FF72" w14:textId="77777777" w:rsidR="007360D0" w:rsidRPr="00813667" w:rsidRDefault="007360D0" w:rsidP="0017364A">
            <w:pPr>
              <w:widowControl w:val="0"/>
              <w:jc w:val="right"/>
              <w:rPr>
                <w:sz w:val="18"/>
                <w:szCs w:val="18"/>
                <w:lang w:val="en-US"/>
              </w:rPr>
            </w:pPr>
            <w:r w:rsidRPr="00813667">
              <w:rPr>
                <w:sz w:val="18"/>
                <w:szCs w:val="18"/>
                <w:lang w:val="en-US"/>
              </w:rPr>
              <w:t>100 &lt; … &lt; 499</w:t>
            </w:r>
          </w:p>
          <w:p w14:paraId="033BAEBB" w14:textId="77777777" w:rsidR="007360D0" w:rsidRPr="00813667" w:rsidRDefault="007360D0" w:rsidP="0017364A">
            <w:pPr>
              <w:widowControl w:val="0"/>
              <w:jc w:val="right"/>
              <w:rPr>
                <w:sz w:val="18"/>
                <w:szCs w:val="18"/>
                <w:lang w:val="en-US"/>
              </w:rPr>
            </w:pPr>
            <w:r w:rsidRPr="00813667">
              <w:rPr>
                <w:sz w:val="18"/>
                <w:szCs w:val="18"/>
                <w:lang w:val="en-US"/>
              </w:rPr>
              <w:t xml:space="preserve">500 &lt; … &lt; 999 </w:t>
            </w:r>
          </w:p>
          <w:p w14:paraId="23AAE838" w14:textId="77777777" w:rsidR="007360D0" w:rsidRPr="00813667" w:rsidRDefault="007360D0" w:rsidP="0017364A">
            <w:pPr>
              <w:widowControl w:val="0"/>
              <w:jc w:val="right"/>
              <w:rPr>
                <w:sz w:val="18"/>
                <w:szCs w:val="18"/>
                <w:lang w:val="en-US"/>
              </w:rPr>
            </w:pPr>
            <w:r w:rsidRPr="00813667">
              <w:rPr>
                <w:sz w:val="18"/>
                <w:szCs w:val="18"/>
                <w:lang w:val="en-US"/>
              </w:rPr>
              <w:t xml:space="preserve">1,000 &lt; … &lt; 4,999 </w:t>
            </w:r>
          </w:p>
          <w:p w14:paraId="6E9B6D3B" w14:textId="77777777" w:rsidR="007360D0" w:rsidRPr="00813667" w:rsidRDefault="007360D0" w:rsidP="0017364A">
            <w:pPr>
              <w:widowControl w:val="0"/>
              <w:jc w:val="right"/>
              <w:rPr>
                <w:sz w:val="18"/>
                <w:szCs w:val="18"/>
                <w:lang w:val="en-US"/>
              </w:rPr>
            </w:pPr>
            <w:r w:rsidRPr="00813667">
              <w:rPr>
                <w:sz w:val="18"/>
                <w:szCs w:val="18"/>
                <w:lang w:val="en-US"/>
              </w:rPr>
              <w:t xml:space="preserve">5,000 &lt; … &lt; 9,999 </w:t>
            </w:r>
          </w:p>
          <w:p w14:paraId="5BBA6CD0" w14:textId="77777777" w:rsidR="007360D0" w:rsidRPr="00813667" w:rsidRDefault="007360D0" w:rsidP="0017364A">
            <w:pPr>
              <w:widowControl w:val="0"/>
              <w:jc w:val="right"/>
              <w:rPr>
                <w:sz w:val="18"/>
                <w:szCs w:val="18"/>
                <w:lang w:val="en-US"/>
              </w:rPr>
            </w:pPr>
            <w:r w:rsidRPr="00813667">
              <w:rPr>
                <w:sz w:val="18"/>
                <w:szCs w:val="18"/>
                <w:lang w:val="en-US"/>
              </w:rPr>
              <w:t>Over 10,000</w:t>
            </w:r>
          </w:p>
        </w:tc>
        <w:tc>
          <w:tcPr>
            <w:tcW w:w="1166" w:type="dxa"/>
            <w:tcBorders>
              <w:top w:val="nil"/>
              <w:left w:val="nil"/>
              <w:bottom w:val="nil"/>
              <w:right w:val="nil"/>
            </w:tcBorders>
            <w:shd w:val="clear" w:color="auto" w:fill="auto"/>
          </w:tcPr>
          <w:p w14:paraId="19ED557C" w14:textId="77777777" w:rsidR="007360D0" w:rsidRPr="00813667" w:rsidRDefault="007360D0" w:rsidP="0017364A">
            <w:pPr>
              <w:widowControl w:val="0"/>
              <w:jc w:val="center"/>
              <w:rPr>
                <w:sz w:val="18"/>
                <w:szCs w:val="18"/>
                <w:lang w:val="en-US"/>
              </w:rPr>
            </w:pPr>
          </w:p>
          <w:p w14:paraId="40F53B6E" w14:textId="77777777" w:rsidR="007360D0" w:rsidRPr="00813667" w:rsidRDefault="007360D0" w:rsidP="0017364A">
            <w:pPr>
              <w:widowControl w:val="0"/>
              <w:jc w:val="center"/>
              <w:rPr>
                <w:sz w:val="18"/>
                <w:szCs w:val="18"/>
                <w:lang w:val="en-US"/>
              </w:rPr>
            </w:pPr>
            <w:r w:rsidRPr="00813667">
              <w:rPr>
                <w:sz w:val="18"/>
                <w:szCs w:val="18"/>
                <w:lang w:val="en-US"/>
              </w:rPr>
              <w:t>103</w:t>
            </w:r>
          </w:p>
          <w:p w14:paraId="1AF5CC72" w14:textId="77777777" w:rsidR="007360D0" w:rsidRPr="00813667" w:rsidRDefault="007360D0" w:rsidP="0017364A">
            <w:pPr>
              <w:widowControl w:val="0"/>
              <w:jc w:val="center"/>
              <w:rPr>
                <w:sz w:val="18"/>
                <w:szCs w:val="18"/>
                <w:lang w:val="en-US"/>
              </w:rPr>
            </w:pPr>
            <w:r w:rsidRPr="00813667">
              <w:rPr>
                <w:sz w:val="18"/>
                <w:szCs w:val="18"/>
                <w:lang w:val="en-US"/>
              </w:rPr>
              <w:t>70</w:t>
            </w:r>
          </w:p>
          <w:p w14:paraId="62B0F0F4" w14:textId="77777777" w:rsidR="007360D0" w:rsidRPr="00813667" w:rsidRDefault="007360D0" w:rsidP="0017364A">
            <w:pPr>
              <w:widowControl w:val="0"/>
              <w:jc w:val="center"/>
              <w:rPr>
                <w:sz w:val="18"/>
                <w:szCs w:val="18"/>
                <w:lang w:val="en-US"/>
              </w:rPr>
            </w:pPr>
            <w:r w:rsidRPr="00813667">
              <w:rPr>
                <w:sz w:val="18"/>
                <w:szCs w:val="18"/>
                <w:lang w:val="en-US"/>
              </w:rPr>
              <w:t>81</w:t>
            </w:r>
          </w:p>
          <w:p w14:paraId="39189BAE" w14:textId="77777777" w:rsidR="007360D0" w:rsidRPr="00813667" w:rsidRDefault="007360D0" w:rsidP="0017364A">
            <w:pPr>
              <w:widowControl w:val="0"/>
              <w:jc w:val="center"/>
              <w:rPr>
                <w:sz w:val="18"/>
                <w:szCs w:val="18"/>
                <w:lang w:val="en-US"/>
              </w:rPr>
            </w:pPr>
            <w:r w:rsidRPr="00813667">
              <w:rPr>
                <w:sz w:val="18"/>
                <w:szCs w:val="18"/>
                <w:lang w:val="en-US"/>
              </w:rPr>
              <w:t>24</w:t>
            </w:r>
          </w:p>
          <w:p w14:paraId="0019304A" w14:textId="77777777" w:rsidR="007360D0" w:rsidRPr="00813667" w:rsidRDefault="007360D0" w:rsidP="0017364A">
            <w:pPr>
              <w:widowControl w:val="0"/>
              <w:jc w:val="center"/>
              <w:rPr>
                <w:sz w:val="18"/>
                <w:szCs w:val="18"/>
                <w:lang w:val="en-US"/>
              </w:rPr>
            </w:pPr>
            <w:r w:rsidRPr="00813667">
              <w:rPr>
                <w:sz w:val="18"/>
                <w:szCs w:val="18"/>
                <w:lang w:val="en-US"/>
              </w:rPr>
              <w:t>25</w:t>
            </w:r>
          </w:p>
        </w:tc>
        <w:tc>
          <w:tcPr>
            <w:tcW w:w="1557" w:type="dxa"/>
            <w:tcBorders>
              <w:top w:val="nil"/>
              <w:left w:val="nil"/>
              <w:bottom w:val="nil"/>
              <w:right w:val="nil"/>
            </w:tcBorders>
            <w:shd w:val="clear" w:color="auto" w:fill="auto"/>
          </w:tcPr>
          <w:p w14:paraId="615E44B2" w14:textId="77777777" w:rsidR="007360D0" w:rsidRPr="00813667" w:rsidRDefault="007360D0" w:rsidP="0017364A">
            <w:pPr>
              <w:widowControl w:val="0"/>
              <w:jc w:val="center"/>
              <w:rPr>
                <w:sz w:val="18"/>
                <w:szCs w:val="18"/>
                <w:lang w:val="en-US"/>
              </w:rPr>
            </w:pPr>
          </w:p>
          <w:p w14:paraId="787E5B3F" w14:textId="77777777" w:rsidR="007360D0" w:rsidRPr="00813667" w:rsidRDefault="007360D0" w:rsidP="0017364A">
            <w:pPr>
              <w:widowControl w:val="0"/>
              <w:jc w:val="center"/>
              <w:rPr>
                <w:sz w:val="18"/>
                <w:szCs w:val="18"/>
                <w:lang w:val="en-US"/>
              </w:rPr>
            </w:pPr>
            <w:r w:rsidRPr="00813667">
              <w:rPr>
                <w:sz w:val="18"/>
                <w:szCs w:val="18"/>
                <w:lang w:val="en-US"/>
              </w:rPr>
              <w:t>19</w:t>
            </w:r>
          </w:p>
          <w:p w14:paraId="227F6DA9" w14:textId="77777777" w:rsidR="007360D0" w:rsidRPr="00813667" w:rsidRDefault="007360D0" w:rsidP="0017364A">
            <w:pPr>
              <w:widowControl w:val="0"/>
              <w:jc w:val="center"/>
              <w:rPr>
                <w:sz w:val="18"/>
                <w:szCs w:val="18"/>
                <w:lang w:val="en-US"/>
              </w:rPr>
            </w:pPr>
            <w:r w:rsidRPr="00813667">
              <w:rPr>
                <w:sz w:val="18"/>
                <w:szCs w:val="18"/>
                <w:lang w:val="en-US"/>
              </w:rPr>
              <w:t>10</w:t>
            </w:r>
          </w:p>
          <w:p w14:paraId="0D9EA3EB" w14:textId="77777777" w:rsidR="007360D0" w:rsidRPr="00813667" w:rsidRDefault="007360D0" w:rsidP="0017364A">
            <w:pPr>
              <w:widowControl w:val="0"/>
              <w:jc w:val="center"/>
              <w:rPr>
                <w:sz w:val="18"/>
                <w:szCs w:val="18"/>
                <w:lang w:val="en-US"/>
              </w:rPr>
            </w:pPr>
            <w:r w:rsidRPr="00813667">
              <w:rPr>
                <w:sz w:val="18"/>
                <w:szCs w:val="18"/>
                <w:lang w:val="en-US"/>
              </w:rPr>
              <w:t>16</w:t>
            </w:r>
          </w:p>
          <w:p w14:paraId="1A0338B4" w14:textId="77777777" w:rsidR="007360D0" w:rsidRPr="00813667" w:rsidRDefault="007360D0" w:rsidP="0017364A">
            <w:pPr>
              <w:widowControl w:val="0"/>
              <w:jc w:val="center"/>
              <w:rPr>
                <w:sz w:val="18"/>
                <w:szCs w:val="18"/>
                <w:lang w:val="en-US"/>
              </w:rPr>
            </w:pPr>
            <w:r w:rsidRPr="00813667">
              <w:rPr>
                <w:sz w:val="18"/>
                <w:szCs w:val="18"/>
                <w:lang w:val="en-US"/>
              </w:rPr>
              <w:t>8</w:t>
            </w:r>
          </w:p>
          <w:p w14:paraId="08A30C10" w14:textId="77777777" w:rsidR="007360D0" w:rsidRPr="00813667" w:rsidRDefault="007360D0" w:rsidP="0017364A">
            <w:pPr>
              <w:widowControl w:val="0"/>
              <w:jc w:val="center"/>
              <w:rPr>
                <w:sz w:val="18"/>
                <w:szCs w:val="18"/>
                <w:lang w:val="en-US"/>
              </w:rPr>
            </w:pPr>
            <w:r w:rsidRPr="00813667">
              <w:rPr>
                <w:sz w:val="18"/>
                <w:szCs w:val="18"/>
                <w:lang w:val="en-US"/>
              </w:rPr>
              <w:t>5</w:t>
            </w:r>
          </w:p>
        </w:tc>
        <w:tc>
          <w:tcPr>
            <w:tcW w:w="1573" w:type="dxa"/>
            <w:tcBorders>
              <w:top w:val="nil"/>
              <w:left w:val="nil"/>
              <w:bottom w:val="nil"/>
              <w:right w:val="nil"/>
            </w:tcBorders>
            <w:shd w:val="clear" w:color="auto" w:fill="auto"/>
          </w:tcPr>
          <w:p w14:paraId="72127DE7" w14:textId="77777777" w:rsidR="007360D0" w:rsidRPr="00813667" w:rsidRDefault="007360D0" w:rsidP="0017364A">
            <w:pPr>
              <w:widowControl w:val="0"/>
              <w:jc w:val="center"/>
              <w:rPr>
                <w:sz w:val="18"/>
                <w:szCs w:val="18"/>
                <w:lang w:val="en-US"/>
              </w:rPr>
            </w:pPr>
          </w:p>
          <w:p w14:paraId="4A74FAAF" w14:textId="77777777" w:rsidR="007360D0" w:rsidRPr="00813667" w:rsidRDefault="007360D0" w:rsidP="0017364A">
            <w:pPr>
              <w:widowControl w:val="0"/>
              <w:jc w:val="center"/>
              <w:rPr>
                <w:sz w:val="18"/>
                <w:szCs w:val="18"/>
                <w:lang w:val="en-US"/>
              </w:rPr>
            </w:pPr>
            <w:r w:rsidRPr="00813667">
              <w:rPr>
                <w:sz w:val="18"/>
                <w:szCs w:val="18"/>
                <w:lang w:val="en-US"/>
              </w:rPr>
              <w:t>19</w:t>
            </w:r>
          </w:p>
          <w:p w14:paraId="04C1D77B" w14:textId="77777777" w:rsidR="007360D0" w:rsidRPr="00813667" w:rsidRDefault="007360D0" w:rsidP="0017364A">
            <w:pPr>
              <w:widowControl w:val="0"/>
              <w:jc w:val="center"/>
              <w:rPr>
                <w:sz w:val="18"/>
                <w:szCs w:val="18"/>
                <w:lang w:val="en-US"/>
              </w:rPr>
            </w:pPr>
            <w:r w:rsidRPr="00813667">
              <w:rPr>
                <w:sz w:val="18"/>
                <w:szCs w:val="18"/>
                <w:lang w:val="en-US"/>
              </w:rPr>
              <w:t>11</w:t>
            </w:r>
          </w:p>
          <w:p w14:paraId="1B743D3D" w14:textId="77777777" w:rsidR="007360D0" w:rsidRPr="00813667" w:rsidRDefault="007360D0" w:rsidP="0017364A">
            <w:pPr>
              <w:widowControl w:val="0"/>
              <w:jc w:val="center"/>
              <w:rPr>
                <w:sz w:val="18"/>
                <w:szCs w:val="18"/>
                <w:lang w:val="en-US"/>
              </w:rPr>
            </w:pPr>
            <w:r w:rsidRPr="00813667">
              <w:rPr>
                <w:sz w:val="18"/>
                <w:szCs w:val="18"/>
                <w:lang w:val="en-US"/>
              </w:rPr>
              <w:t>10</w:t>
            </w:r>
          </w:p>
          <w:p w14:paraId="555DFF70" w14:textId="77777777" w:rsidR="007360D0" w:rsidRPr="00813667" w:rsidRDefault="007360D0" w:rsidP="0017364A">
            <w:pPr>
              <w:widowControl w:val="0"/>
              <w:jc w:val="center"/>
              <w:rPr>
                <w:sz w:val="18"/>
                <w:szCs w:val="18"/>
                <w:lang w:val="en-US"/>
              </w:rPr>
            </w:pPr>
            <w:r w:rsidRPr="00813667">
              <w:rPr>
                <w:sz w:val="18"/>
                <w:szCs w:val="18"/>
                <w:lang w:val="en-US"/>
              </w:rPr>
              <w:t>1</w:t>
            </w:r>
          </w:p>
          <w:p w14:paraId="121D40F6" w14:textId="77777777" w:rsidR="007360D0" w:rsidRPr="00813667" w:rsidRDefault="007360D0" w:rsidP="0017364A">
            <w:pPr>
              <w:widowControl w:val="0"/>
              <w:jc w:val="center"/>
              <w:rPr>
                <w:sz w:val="18"/>
                <w:szCs w:val="18"/>
                <w:lang w:val="en-US"/>
              </w:rPr>
            </w:pPr>
            <w:r w:rsidRPr="00813667">
              <w:rPr>
                <w:sz w:val="18"/>
                <w:szCs w:val="18"/>
                <w:lang w:val="en-US"/>
              </w:rPr>
              <w:t>4</w:t>
            </w:r>
          </w:p>
        </w:tc>
        <w:tc>
          <w:tcPr>
            <w:tcW w:w="1559" w:type="dxa"/>
            <w:tcBorders>
              <w:top w:val="nil"/>
              <w:left w:val="nil"/>
              <w:bottom w:val="nil"/>
              <w:right w:val="nil"/>
            </w:tcBorders>
            <w:shd w:val="clear" w:color="auto" w:fill="auto"/>
          </w:tcPr>
          <w:p w14:paraId="0751C59C" w14:textId="77777777" w:rsidR="007360D0" w:rsidRPr="00813667" w:rsidRDefault="007360D0" w:rsidP="0017364A">
            <w:pPr>
              <w:widowControl w:val="0"/>
              <w:jc w:val="center"/>
              <w:rPr>
                <w:sz w:val="18"/>
                <w:szCs w:val="18"/>
                <w:lang w:val="en-US"/>
              </w:rPr>
            </w:pPr>
          </w:p>
          <w:p w14:paraId="6716938A" w14:textId="77777777" w:rsidR="007360D0" w:rsidRPr="00813667" w:rsidRDefault="007360D0" w:rsidP="0017364A">
            <w:pPr>
              <w:widowControl w:val="0"/>
              <w:jc w:val="center"/>
              <w:rPr>
                <w:sz w:val="18"/>
                <w:szCs w:val="18"/>
                <w:lang w:val="en-US"/>
              </w:rPr>
            </w:pPr>
            <w:r w:rsidRPr="00813667">
              <w:rPr>
                <w:sz w:val="18"/>
                <w:szCs w:val="18"/>
                <w:lang w:val="en-US"/>
              </w:rPr>
              <w:t>14</w:t>
            </w:r>
          </w:p>
          <w:p w14:paraId="6826F2DE" w14:textId="77777777" w:rsidR="007360D0" w:rsidRPr="00813667" w:rsidRDefault="007360D0" w:rsidP="0017364A">
            <w:pPr>
              <w:widowControl w:val="0"/>
              <w:jc w:val="center"/>
              <w:rPr>
                <w:sz w:val="18"/>
                <w:szCs w:val="18"/>
                <w:lang w:val="en-US"/>
              </w:rPr>
            </w:pPr>
            <w:r w:rsidRPr="00813667">
              <w:rPr>
                <w:sz w:val="18"/>
                <w:szCs w:val="18"/>
                <w:lang w:val="en-US"/>
              </w:rPr>
              <w:t>17</w:t>
            </w:r>
          </w:p>
          <w:p w14:paraId="39401168" w14:textId="77777777" w:rsidR="007360D0" w:rsidRPr="00813667" w:rsidRDefault="007360D0" w:rsidP="0017364A">
            <w:pPr>
              <w:widowControl w:val="0"/>
              <w:jc w:val="center"/>
              <w:rPr>
                <w:sz w:val="18"/>
                <w:szCs w:val="18"/>
                <w:lang w:val="en-US"/>
              </w:rPr>
            </w:pPr>
            <w:r w:rsidRPr="00813667">
              <w:rPr>
                <w:sz w:val="18"/>
                <w:szCs w:val="18"/>
                <w:lang w:val="en-US"/>
              </w:rPr>
              <w:t>18</w:t>
            </w:r>
          </w:p>
          <w:p w14:paraId="69E885B1" w14:textId="77777777" w:rsidR="007360D0" w:rsidRPr="00813667" w:rsidRDefault="007360D0" w:rsidP="0017364A">
            <w:pPr>
              <w:widowControl w:val="0"/>
              <w:jc w:val="center"/>
              <w:rPr>
                <w:sz w:val="18"/>
                <w:szCs w:val="18"/>
                <w:lang w:val="en-US"/>
              </w:rPr>
            </w:pPr>
            <w:r w:rsidRPr="00813667">
              <w:rPr>
                <w:sz w:val="18"/>
                <w:szCs w:val="18"/>
                <w:lang w:val="en-US"/>
              </w:rPr>
              <w:t>6</w:t>
            </w:r>
          </w:p>
          <w:p w14:paraId="185DB903" w14:textId="77777777" w:rsidR="007360D0" w:rsidRPr="00813667" w:rsidRDefault="007360D0" w:rsidP="0017364A">
            <w:pPr>
              <w:widowControl w:val="0"/>
              <w:jc w:val="center"/>
              <w:rPr>
                <w:sz w:val="18"/>
                <w:szCs w:val="18"/>
                <w:lang w:val="en-US"/>
              </w:rPr>
            </w:pPr>
            <w:r w:rsidRPr="00813667">
              <w:rPr>
                <w:sz w:val="18"/>
                <w:szCs w:val="18"/>
                <w:lang w:val="en-US"/>
              </w:rPr>
              <w:t>0</w:t>
            </w:r>
          </w:p>
        </w:tc>
        <w:tc>
          <w:tcPr>
            <w:tcW w:w="1555" w:type="dxa"/>
            <w:tcBorders>
              <w:top w:val="nil"/>
              <w:left w:val="nil"/>
              <w:bottom w:val="nil"/>
              <w:right w:val="nil"/>
            </w:tcBorders>
          </w:tcPr>
          <w:p w14:paraId="5E8F562B" w14:textId="77777777" w:rsidR="007360D0" w:rsidRPr="00813667" w:rsidRDefault="007360D0" w:rsidP="0017364A">
            <w:pPr>
              <w:widowControl w:val="0"/>
              <w:jc w:val="center"/>
              <w:rPr>
                <w:sz w:val="18"/>
                <w:szCs w:val="18"/>
                <w:lang w:val="en-US"/>
              </w:rPr>
            </w:pPr>
          </w:p>
          <w:p w14:paraId="3BE9A4A9" w14:textId="77777777" w:rsidR="007360D0" w:rsidRPr="00813667" w:rsidRDefault="007360D0" w:rsidP="0017364A">
            <w:pPr>
              <w:widowControl w:val="0"/>
              <w:jc w:val="center"/>
              <w:rPr>
                <w:sz w:val="18"/>
                <w:szCs w:val="18"/>
                <w:lang w:val="en-US"/>
              </w:rPr>
            </w:pPr>
            <w:r w:rsidRPr="00813667">
              <w:rPr>
                <w:sz w:val="18"/>
                <w:szCs w:val="18"/>
                <w:lang w:val="en-US"/>
              </w:rPr>
              <w:t>51</w:t>
            </w:r>
          </w:p>
          <w:p w14:paraId="0D5EB699" w14:textId="77777777" w:rsidR="007360D0" w:rsidRPr="00813667" w:rsidRDefault="007360D0" w:rsidP="0017364A">
            <w:pPr>
              <w:widowControl w:val="0"/>
              <w:jc w:val="center"/>
              <w:rPr>
                <w:sz w:val="18"/>
                <w:szCs w:val="18"/>
                <w:lang w:val="en-US"/>
              </w:rPr>
            </w:pPr>
            <w:r w:rsidRPr="00813667">
              <w:rPr>
                <w:sz w:val="18"/>
                <w:szCs w:val="18"/>
                <w:lang w:val="en-US"/>
              </w:rPr>
              <w:t>32</w:t>
            </w:r>
          </w:p>
          <w:p w14:paraId="058FBED6" w14:textId="77777777" w:rsidR="007360D0" w:rsidRPr="00813667" w:rsidRDefault="007360D0" w:rsidP="0017364A">
            <w:pPr>
              <w:widowControl w:val="0"/>
              <w:jc w:val="center"/>
              <w:rPr>
                <w:sz w:val="18"/>
                <w:szCs w:val="18"/>
                <w:lang w:val="en-US"/>
              </w:rPr>
            </w:pPr>
            <w:r w:rsidRPr="00813667">
              <w:rPr>
                <w:sz w:val="18"/>
                <w:szCs w:val="18"/>
                <w:lang w:val="en-US"/>
              </w:rPr>
              <w:t>37</w:t>
            </w:r>
          </w:p>
          <w:p w14:paraId="7698D482" w14:textId="77777777" w:rsidR="007360D0" w:rsidRPr="00813667" w:rsidRDefault="007360D0" w:rsidP="0017364A">
            <w:pPr>
              <w:widowControl w:val="0"/>
              <w:jc w:val="center"/>
              <w:rPr>
                <w:sz w:val="18"/>
                <w:szCs w:val="18"/>
                <w:lang w:val="en-US"/>
              </w:rPr>
            </w:pPr>
            <w:r w:rsidRPr="00813667">
              <w:rPr>
                <w:sz w:val="18"/>
                <w:szCs w:val="18"/>
                <w:lang w:val="en-US"/>
              </w:rPr>
              <w:t>9</w:t>
            </w:r>
          </w:p>
          <w:p w14:paraId="601D64FA" w14:textId="77777777" w:rsidR="007360D0" w:rsidRPr="00813667" w:rsidRDefault="007360D0" w:rsidP="0017364A">
            <w:pPr>
              <w:widowControl w:val="0"/>
              <w:jc w:val="center"/>
              <w:rPr>
                <w:sz w:val="18"/>
                <w:szCs w:val="18"/>
                <w:lang w:val="en-US"/>
              </w:rPr>
            </w:pPr>
            <w:r w:rsidRPr="00813667">
              <w:rPr>
                <w:sz w:val="18"/>
                <w:szCs w:val="18"/>
                <w:lang w:val="en-US"/>
              </w:rPr>
              <w:t>16</w:t>
            </w:r>
          </w:p>
        </w:tc>
      </w:tr>
      <w:tr w:rsidR="00813667" w:rsidRPr="00813667" w14:paraId="1D332741" w14:textId="77777777" w:rsidTr="0017364A">
        <w:tc>
          <w:tcPr>
            <w:tcW w:w="441" w:type="dxa"/>
            <w:vMerge/>
            <w:tcBorders>
              <w:left w:val="nil"/>
              <w:right w:val="nil"/>
            </w:tcBorders>
          </w:tcPr>
          <w:p w14:paraId="3E0BCCD6" w14:textId="77777777" w:rsidR="007360D0" w:rsidRPr="00813667" w:rsidRDefault="007360D0" w:rsidP="0017364A">
            <w:pPr>
              <w:widowControl w:val="0"/>
              <w:jc w:val="center"/>
              <w:rPr>
                <w:sz w:val="18"/>
                <w:szCs w:val="18"/>
                <w:lang w:val="en-US"/>
              </w:rPr>
            </w:pPr>
          </w:p>
        </w:tc>
        <w:tc>
          <w:tcPr>
            <w:tcW w:w="1660" w:type="dxa"/>
            <w:tcBorders>
              <w:top w:val="nil"/>
              <w:left w:val="nil"/>
              <w:bottom w:val="nil"/>
              <w:right w:val="nil"/>
            </w:tcBorders>
            <w:shd w:val="clear" w:color="auto" w:fill="auto"/>
          </w:tcPr>
          <w:p w14:paraId="65BE112C" w14:textId="1299D738" w:rsidR="007360D0" w:rsidRPr="00813667" w:rsidRDefault="007360D0" w:rsidP="0017364A">
            <w:pPr>
              <w:widowControl w:val="0"/>
              <w:rPr>
                <w:sz w:val="18"/>
                <w:szCs w:val="18"/>
                <w:lang w:val="en-US"/>
              </w:rPr>
            </w:pPr>
            <w:r w:rsidRPr="00813667">
              <w:rPr>
                <w:sz w:val="18"/>
                <w:szCs w:val="18"/>
                <w:lang w:val="en-US"/>
              </w:rPr>
              <w:t>IT investment (</w:t>
            </w:r>
            <w:proofErr w:type="gramStart"/>
            <w:r w:rsidRPr="00813667">
              <w:rPr>
                <w:sz w:val="18"/>
                <w:szCs w:val="18"/>
                <w:lang w:val="en-US"/>
              </w:rPr>
              <w:t>%)</w:t>
            </w:r>
            <w:r w:rsidR="001951AC" w:rsidRPr="00813667">
              <w:rPr>
                <w:sz w:val="18"/>
                <w:szCs w:val="18"/>
                <w:vertAlign w:val="superscript"/>
                <w:lang w:val="en-US"/>
              </w:rPr>
              <w:t>†</w:t>
            </w:r>
            <w:proofErr w:type="gramEnd"/>
          </w:p>
        </w:tc>
        <w:tc>
          <w:tcPr>
            <w:tcW w:w="1166" w:type="dxa"/>
            <w:tcBorders>
              <w:top w:val="nil"/>
              <w:left w:val="nil"/>
              <w:bottom w:val="nil"/>
              <w:right w:val="nil"/>
            </w:tcBorders>
            <w:shd w:val="clear" w:color="auto" w:fill="auto"/>
          </w:tcPr>
          <w:p w14:paraId="380173DE" w14:textId="4E32FA76" w:rsidR="007360D0" w:rsidRPr="00813667" w:rsidRDefault="007360D0" w:rsidP="001951AC">
            <w:pPr>
              <w:widowControl w:val="0"/>
              <w:jc w:val="center"/>
              <w:rPr>
                <w:sz w:val="18"/>
                <w:szCs w:val="18"/>
                <w:lang w:val="en-US"/>
              </w:rPr>
            </w:pPr>
            <w:r w:rsidRPr="00813667">
              <w:rPr>
                <w:sz w:val="18"/>
                <w:szCs w:val="18"/>
                <w:lang w:val="en-US"/>
              </w:rPr>
              <w:t>31.59</w:t>
            </w:r>
          </w:p>
        </w:tc>
        <w:tc>
          <w:tcPr>
            <w:tcW w:w="1557" w:type="dxa"/>
            <w:tcBorders>
              <w:top w:val="nil"/>
              <w:left w:val="nil"/>
              <w:bottom w:val="nil"/>
              <w:right w:val="nil"/>
            </w:tcBorders>
            <w:shd w:val="clear" w:color="auto" w:fill="auto"/>
          </w:tcPr>
          <w:p w14:paraId="2AC6E377" w14:textId="77777777" w:rsidR="007360D0" w:rsidRPr="00813667" w:rsidRDefault="007360D0" w:rsidP="0017364A">
            <w:pPr>
              <w:widowControl w:val="0"/>
              <w:jc w:val="center"/>
              <w:rPr>
                <w:sz w:val="18"/>
                <w:szCs w:val="18"/>
                <w:lang w:val="en-US"/>
              </w:rPr>
            </w:pPr>
            <w:r w:rsidRPr="00813667">
              <w:rPr>
                <w:sz w:val="18"/>
                <w:szCs w:val="18"/>
                <w:lang w:val="en-US"/>
              </w:rPr>
              <w:t>23.42%</w:t>
            </w:r>
          </w:p>
        </w:tc>
        <w:tc>
          <w:tcPr>
            <w:tcW w:w="1573" w:type="dxa"/>
            <w:tcBorders>
              <w:top w:val="nil"/>
              <w:left w:val="nil"/>
              <w:bottom w:val="nil"/>
              <w:right w:val="nil"/>
            </w:tcBorders>
            <w:shd w:val="clear" w:color="auto" w:fill="auto"/>
          </w:tcPr>
          <w:p w14:paraId="2B112193" w14:textId="77777777" w:rsidR="007360D0" w:rsidRPr="00813667" w:rsidRDefault="007360D0" w:rsidP="0017364A">
            <w:pPr>
              <w:widowControl w:val="0"/>
              <w:jc w:val="center"/>
              <w:rPr>
                <w:sz w:val="18"/>
                <w:szCs w:val="18"/>
                <w:lang w:val="en-US"/>
              </w:rPr>
            </w:pPr>
            <w:r w:rsidRPr="00813667">
              <w:rPr>
                <w:sz w:val="18"/>
                <w:szCs w:val="18"/>
                <w:lang w:val="en-US"/>
              </w:rPr>
              <w:t>29.99%</w:t>
            </w:r>
          </w:p>
        </w:tc>
        <w:tc>
          <w:tcPr>
            <w:tcW w:w="1559" w:type="dxa"/>
            <w:tcBorders>
              <w:top w:val="nil"/>
              <w:left w:val="nil"/>
              <w:bottom w:val="nil"/>
              <w:right w:val="nil"/>
            </w:tcBorders>
            <w:shd w:val="clear" w:color="auto" w:fill="auto"/>
          </w:tcPr>
          <w:p w14:paraId="4B41D9F8" w14:textId="77777777" w:rsidR="007360D0" w:rsidRPr="00813667" w:rsidRDefault="007360D0" w:rsidP="0017364A">
            <w:pPr>
              <w:widowControl w:val="0"/>
              <w:jc w:val="center"/>
              <w:rPr>
                <w:sz w:val="18"/>
                <w:szCs w:val="18"/>
                <w:lang w:val="en-US"/>
              </w:rPr>
            </w:pPr>
            <w:r w:rsidRPr="00813667">
              <w:rPr>
                <w:sz w:val="18"/>
                <w:szCs w:val="18"/>
                <w:lang w:val="en-US"/>
              </w:rPr>
              <w:t>32.03%</w:t>
            </w:r>
          </w:p>
        </w:tc>
        <w:tc>
          <w:tcPr>
            <w:tcW w:w="1555" w:type="dxa"/>
            <w:tcBorders>
              <w:top w:val="nil"/>
              <w:left w:val="nil"/>
              <w:bottom w:val="nil"/>
              <w:right w:val="nil"/>
            </w:tcBorders>
          </w:tcPr>
          <w:p w14:paraId="06343DCA" w14:textId="14BF72D6" w:rsidR="007360D0" w:rsidRPr="00813667" w:rsidRDefault="007360D0" w:rsidP="001951AC">
            <w:pPr>
              <w:widowControl w:val="0"/>
              <w:jc w:val="center"/>
              <w:rPr>
                <w:sz w:val="18"/>
                <w:szCs w:val="18"/>
                <w:lang w:val="en-US"/>
              </w:rPr>
            </w:pPr>
            <w:r w:rsidRPr="00813667">
              <w:rPr>
                <w:sz w:val="18"/>
                <w:szCs w:val="18"/>
                <w:lang w:val="en-US"/>
              </w:rPr>
              <w:t>35%</w:t>
            </w:r>
          </w:p>
        </w:tc>
      </w:tr>
      <w:tr w:rsidR="00813667" w:rsidRPr="00813667" w14:paraId="5299CF71" w14:textId="77777777" w:rsidTr="0017364A">
        <w:tc>
          <w:tcPr>
            <w:tcW w:w="441" w:type="dxa"/>
            <w:vMerge/>
            <w:tcBorders>
              <w:left w:val="nil"/>
              <w:right w:val="nil"/>
            </w:tcBorders>
          </w:tcPr>
          <w:p w14:paraId="4E75BD48" w14:textId="77777777" w:rsidR="007360D0" w:rsidRPr="00813667" w:rsidRDefault="007360D0" w:rsidP="0017364A">
            <w:pPr>
              <w:widowControl w:val="0"/>
              <w:jc w:val="center"/>
              <w:rPr>
                <w:sz w:val="18"/>
                <w:szCs w:val="18"/>
                <w:lang w:val="en-US"/>
              </w:rPr>
            </w:pPr>
          </w:p>
        </w:tc>
        <w:tc>
          <w:tcPr>
            <w:tcW w:w="1660" w:type="dxa"/>
            <w:tcBorders>
              <w:top w:val="nil"/>
              <w:left w:val="nil"/>
              <w:bottom w:val="nil"/>
              <w:right w:val="nil"/>
            </w:tcBorders>
            <w:shd w:val="clear" w:color="auto" w:fill="auto"/>
          </w:tcPr>
          <w:p w14:paraId="15EB56BD" w14:textId="4BB292F3" w:rsidR="007360D0" w:rsidRPr="00813667" w:rsidRDefault="007360D0" w:rsidP="0017364A">
            <w:pPr>
              <w:widowControl w:val="0"/>
              <w:rPr>
                <w:sz w:val="18"/>
                <w:szCs w:val="18"/>
                <w:lang w:val="en-US"/>
              </w:rPr>
            </w:pPr>
            <w:r w:rsidRPr="00813667">
              <w:rPr>
                <w:sz w:val="18"/>
                <w:szCs w:val="18"/>
                <w:lang w:val="en-US"/>
              </w:rPr>
              <w:t xml:space="preserve">Total assets </w:t>
            </w:r>
            <w:r w:rsidR="001951AC" w:rsidRPr="00813667">
              <w:rPr>
                <w:sz w:val="18"/>
                <w:szCs w:val="18"/>
                <w:lang w:val="en-US"/>
              </w:rPr>
              <w:t>(Av</w:t>
            </w:r>
            <w:r w:rsidR="00721326" w:rsidRPr="00813667">
              <w:rPr>
                <w:sz w:val="18"/>
                <w:szCs w:val="18"/>
                <w:lang w:val="en-US"/>
              </w:rPr>
              <w:t>.</w:t>
            </w:r>
            <w:r w:rsidR="001951AC" w:rsidRPr="00813667">
              <w:rPr>
                <w:sz w:val="18"/>
                <w:szCs w:val="18"/>
                <w:lang w:val="en-US"/>
              </w:rPr>
              <w:t>)</w:t>
            </w:r>
          </w:p>
        </w:tc>
        <w:tc>
          <w:tcPr>
            <w:tcW w:w="1166" w:type="dxa"/>
            <w:tcBorders>
              <w:top w:val="nil"/>
              <w:left w:val="nil"/>
              <w:bottom w:val="nil"/>
              <w:right w:val="nil"/>
            </w:tcBorders>
            <w:shd w:val="clear" w:color="auto" w:fill="auto"/>
          </w:tcPr>
          <w:p w14:paraId="006B5380" w14:textId="77777777" w:rsidR="007360D0" w:rsidRPr="00813667" w:rsidRDefault="007360D0" w:rsidP="0017364A">
            <w:pPr>
              <w:widowControl w:val="0"/>
              <w:jc w:val="center"/>
              <w:rPr>
                <w:sz w:val="18"/>
                <w:szCs w:val="18"/>
                <w:lang w:val="en-US"/>
              </w:rPr>
            </w:pPr>
            <w:r w:rsidRPr="00813667">
              <w:rPr>
                <w:sz w:val="18"/>
                <w:szCs w:val="18"/>
                <w:lang w:val="en-US"/>
              </w:rPr>
              <w:t>1,397,230</w:t>
            </w:r>
          </w:p>
        </w:tc>
        <w:tc>
          <w:tcPr>
            <w:tcW w:w="1557" w:type="dxa"/>
            <w:tcBorders>
              <w:top w:val="nil"/>
              <w:left w:val="nil"/>
              <w:bottom w:val="nil"/>
              <w:right w:val="nil"/>
            </w:tcBorders>
            <w:shd w:val="clear" w:color="auto" w:fill="auto"/>
          </w:tcPr>
          <w:p w14:paraId="306F09E0" w14:textId="77777777" w:rsidR="007360D0" w:rsidRPr="00813667" w:rsidRDefault="007360D0" w:rsidP="0017364A">
            <w:pPr>
              <w:widowControl w:val="0"/>
              <w:jc w:val="center"/>
              <w:rPr>
                <w:sz w:val="18"/>
                <w:szCs w:val="18"/>
                <w:lang w:val="en-US"/>
              </w:rPr>
            </w:pPr>
            <w:r w:rsidRPr="00813667">
              <w:rPr>
                <w:sz w:val="18"/>
                <w:szCs w:val="18"/>
                <w:lang w:val="en-US"/>
              </w:rPr>
              <w:t>2.062500</w:t>
            </w:r>
          </w:p>
        </w:tc>
        <w:tc>
          <w:tcPr>
            <w:tcW w:w="1573" w:type="dxa"/>
            <w:tcBorders>
              <w:top w:val="nil"/>
              <w:left w:val="nil"/>
              <w:bottom w:val="nil"/>
              <w:right w:val="nil"/>
            </w:tcBorders>
            <w:shd w:val="clear" w:color="auto" w:fill="auto"/>
          </w:tcPr>
          <w:p w14:paraId="2EDAAEF1" w14:textId="77777777" w:rsidR="007360D0" w:rsidRPr="00813667" w:rsidRDefault="007360D0" w:rsidP="0017364A">
            <w:pPr>
              <w:widowControl w:val="0"/>
              <w:jc w:val="center"/>
              <w:rPr>
                <w:sz w:val="18"/>
                <w:szCs w:val="18"/>
                <w:lang w:val="en-US"/>
              </w:rPr>
            </w:pPr>
            <w:r w:rsidRPr="00813667">
              <w:rPr>
                <w:sz w:val="18"/>
                <w:szCs w:val="18"/>
                <w:lang w:val="en-US"/>
              </w:rPr>
              <w:t>628,566</w:t>
            </w:r>
          </w:p>
        </w:tc>
        <w:tc>
          <w:tcPr>
            <w:tcW w:w="1559" w:type="dxa"/>
            <w:tcBorders>
              <w:top w:val="nil"/>
              <w:left w:val="nil"/>
              <w:bottom w:val="nil"/>
              <w:right w:val="nil"/>
            </w:tcBorders>
            <w:shd w:val="clear" w:color="auto" w:fill="auto"/>
          </w:tcPr>
          <w:p w14:paraId="16762D5B" w14:textId="77777777" w:rsidR="007360D0" w:rsidRPr="00813667" w:rsidRDefault="007360D0" w:rsidP="0017364A">
            <w:pPr>
              <w:widowControl w:val="0"/>
              <w:jc w:val="center"/>
              <w:rPr>
                <w:sz w:val="18"/>
                <w:szCs w:val="18"/>
                <w:lang w:val="en-US"/>
              </w:rPr>
            </w:pPr>
            <w:r w:rsidRPr="00813667">
              <w:rPr>
                <w:sz w:val="18"/>
                <w:szCs w:val="18"/>
                <w:lang w:val="en-US"/>
              </w:rPr>
              <w:t>2,888,367</w:t>
            </w:r>
          </w:p>
        </w:tc>
        <w:tc>
          <w:tcPr>
            <w:tcW w:w="1555" w:type="dxa"/>
            <w:tcBorders>
              <w:top w:val="nil"/>
              <w:left w:val="nil"/>
              <w:bottom w:val="nil"/>
              <w:right w:val="nil"/>
            </w:tcBorders>
          </w:tcPr>
          <w:p w14:paraId="4EB6B710" w14:textId="77777777" w:rsidR="007360D0" w:rsidRPr="00813667" w:rsidRDefault="007360D0" w:rsidP="0017364A">
            <w:pPr>
              <w:widowControl w:val="0"/>
              <w:jc w:val="center"/>
              <w:rPr>
                <w:sz w:val="18"/>
                <w:szCs w:val="18"/>
                <w:lang w:val="en-US"/>
              </w:rPr>
            </w:pPr>
            <w:r w:rsidRPr="00813667">
              <w:rPr>
                <w:sz w:val="18"/>
                <w:szCs w:val="18"/>
                <w:lang w:val="en-US"/>
              </w:rPr>
              <w:t>2,345,340</w:t>
            </w:r>
          </w:p>
        </w:tc>
      </w:tr>
      <w:tr w:rsidR="00813667" w:rsidRPr="00813667" w14:paraId="49E641B8" w14:textId="77777777" w:rsidTr="0017364A">
        <w:tc>
          <w:tcPr>
            <w:tcW w:w="441" w:type="dxa"/>
            <w:vMerge/>
            <w:tcBorders>
              <w:left w:val="nil"/>
              <w:bottom w:val="single" w:sz="4" w:space="0" w:color="auto"/>
              <w:right w:val="nil"/>
            </w:tcBorders>
          </w:tcPr>
          <w:p w14:paraId="71B8167D" w14:textId="77777777" w:rsidR="007360D0" w:rsidRPr="00813667" w:rsidRDefault="007360D0" w:rsidP="0017364A">
            <w:pPr>
              <w:widowControl w:val="0"/>
              <w:jc w:val="center"/>
              <w:rPr>
                <w:sz w:val="18"/>
                <w:szCs w:val="18"/>
                <w:lang w:val="en-US"/>
              </w:rPr>
            </w:pPr>
          </w:p>
        </w:tc>
        <w:tc>
          <w:tcPr>
            <w:tcW w:w="1660" w:type="dxa"/>
            <w:tcBorders>
              <w:top w:val="nil"/>
              <w:left w:val="nil"/>
              <w:bottom w:val="single" w:sz="4" w:space="0" w:color="auto"/>
              <w:right w:val="nil"/>
            </w:tcBorders>
            <w:shd w:val="clear" w:color="auto" w:fill="auto"/>
          </w:tcPr>
          <w:p w14:paraId="3E439D97" w14:textId="665B7ECC" w:rsidR="007360D0" w:rsidRPr="00813667" w:rsidRDefault="007360D0" w:rsidP="0017364A">
            <w:pPr>
              <w:widowControl w:val="0"/>
              <w:rPr>
                <w:sz w:val="18"/>
                <w:szCs w:val="18"/>
                <w:lang w:val="en-US"/>
              </w:rPr>
            </w:pPr>
            <w:r w:rsidRPr="00813667">
              <w:rPr>
                <w:sz w:val="18"/>
                <w:szCs w:val="18"/>
                <w:lang w:val="en-US"/>
              </w:rPr>
              <w:t xml:space="preserve">Patents </w:t>
            </w:r>
            <w:r w:rsidR="00721326" w:rsidRPr="00813667">
              <w:rPr>
                <w:sz w:val="18"/>
                <w:szCs w:val="18"/>
                <w:lang w:val="en-US"/>
              </w:rPr>
              <w:t>(Av.)</w:t>
            </w:r>
          </w:p>
        </w:tc>
        <w:tc>
          <w:tcPr>
            <w:tcW w:w="1166" w:type="dxa"/>
            <w:tcBorders>
              <w:top w:val="nil"/>
              <w:left w:val="nil"/>
              <w:bottom w:val="single" w:sz="4" w:space="0" w:color="auto"/>
              <w:right w:val="nil"/>
            </w:tcBorders>
            <w:shd w:val="clear" w:color="auto" w:fill="auto"/>
          </w:tcPr>
          <w:p w14:paraId="43017E26" w14:textId="77777777" w:rsidR="007360D0" w:rsidRPr="00813667" w:rsidRDefault="007360D0" w:rsidP="0017364A">
            <w:pPr>
              <w:widowControl w:val="0"/>
              <w:jc w:val="center"/>
              <w:rPr>
                <w:sz w:val="18"/>
                <w:szCs w:val="18"/>
                <w:lang w:val="en-US"/>
              </w:rPr>
            </w:pPr>
            <w:r w:rsidRPr="00813667">
              <w:rPr>
                <w:sz w:val="18"/>
                <w:szCs w:val="18"/>
                <w:lang w:val="en-US"/>
              </w:rPr>
              <w:t>31.18</w:t>
            </w:r>
          </w:p>
        </w:tc>
        <w:tc>
          <w:tcPr>
            <w:tcW w:w="1557" w:type="dxa"/>
            <w:tcBorders>
              <w:top w:val="nil"/>
              <w:left w:val="nil"/>
              <w:bottom w:val="single" w:sz="4" w:space="0" w:color="auto"/>
              <w:right w:val="nil"/>
            </w:tcBorders>
            <w:shd w:val="clear" w:color="auto" w:fill="auto"/>
          </w:tcPr>
          <w:p w14:paraId="2B515EE8" w14:textId="77777777" w:rsidR="007360D0" w:rsidRPr="00813667" w:rsidRDefault="007360D0" w:rsidP="0017364A">
            <w:pPr>
              <w:widowControl w:val="0"/>
              <w:jc w:val="center"/>
              <w:rPr>
                <w:sz w:val="18"/>
                <w:szCs w:val="18"/>
                <w:lang w:val="en-US"/>
              </w:rPr>
            </w:pPr>
            <w:r w:rsidRPr="00813667">
              <w:rPr>
                <w:sz w:val="18"/>
                <w:szCs w:val="18"/>
                <w:lang w:val="en-US"/>
              </w:rPr>
              <w:t>21.30</w:t>
            </w:r>
          </w:p>
        </w:tc>
        <w:tc>
          <w:tcPr>
            <w:tcW w:w="1573" w:type="dxa"/>
            <w:tcBorders>
              <w:top w:val="nil"/>
              <w:left w:val="nil"/>
              <w:bottom w:val="single" w:sz="4" w:space="0" w:color="auto"/>
              <w:right w:val="nil"/>
            </w:tcBorders>
            <w:shd w:val="clear" w:color="auto" w:fill="auto"/>
          </w:tcPr>
          <w:p w14:paraId="6BB2C1B8" w14:textId="77777777" w:rsidR="007360D0" w:rsidRPr="00813667" w:rsidRDefault="007360D0" w:rsidP="0017364A">
            <w:pPr>
              <w:widowControl w:val="0"/>
              <w:jc w:val="center"/>
              <w:rPr>
                <w:sz w:val="18"/>
                <w:szCs w:val="18"/>
                <w:lang w:val="en-US"/>
              </w:rPr>
            </w:pPr>
            <w:r w:rsidRPr="00813667">
              <w:rPr>
                <w:sz w:val="18"/>
                <w:szCs w:val="18"/>
                <w:lang w:val="en-US"/>
              </w:rPr>
              <w:t>21.89</w:t>
            </w:r>
          </w:p>
        </w:tc>
        <w:tc>
          <w:tcPr>
            <w:tcW w:w="1559" w:type="dxa"/>
            <w:tcBorders>
              <w:top w:val="nil"/>
              <w:left w:val="nil"/>
              <w:bottom w:val="single" w:sz="4" w:space="0" w:color="auto"/>
              <w:right w:val="nil"/>
            </w:tcBorders>
            <w:shd w:val="clear" w:color="auto" w:fill="auto"/>
          </w:tcPr>
          <w:p w14:paraId="43BEAF12" w14:textId="77777777" w:rsidR="007360D0" w:rsidRPr="00813667" w:rsidRDefault="007360D0" w:rsidP="0017364A">
            <w:pPr>
              <w:widowControl w:val="0"/>
              <w:jc w:val="center"/>
              <w:rPr>
                <w:sz w:val="18"/>
                <w:szCs w:val="18"/>
                <w:lang w:val="en-US"/>
              </w:rPr>
            </w:pPr>
            <w:r w:rsidRPr="00813667">
              <w:rPr>
                <w:sz w:val="18"/>
                <w:szCs w:val="18"/>
                <w:lang w:val="en-US"/>
              </w:rPr>
              <w:t>69.73</w:t>
            </w:r>
          </w:p>
        </w:tc>
        <w:tc>
          <w:tcPr>
            <w:tcW w:w="1555" w:type="dxa"/>
            <w:tcBorders>
              <w:top w:val="nil"/>
              <w:left w:val="nil"/>
              <w:bottom w:val="single" w:sz="4" w:space="0" w:color="auto"/>
              <w:right w:val="nil"/>
            </w:tcBorders>
          </w:tcPr>
          <w:p w14:paraId="054F2FB7" w14:textId="77777777" w:rsidR="007360D0" w:rsidRPr="00813667" w:rsidRDefault="007360D0" w:rsidP="0017364A">
            <w:pPr>
              <w:widowControl w:val="0"/>
              <w:jc w:val="center"/>
              <w:rPr>
                <w:sz w:val="18"/>
                <w:szCs w:val="18"/>
                <w:lang w:val="en-US"/>
              </w:rPr>
            </w:pPr>
            <w:r w:rsidRPr="00813667">
              <w:rPr>
                <w:sz w:val="18"/>
                <w:szCs w:val="18"/>
                <w:lang w:val="en-US"/>
              </w:rPr>
              <w:t>463.31</w:t>
            </w:r>
          </w:p>
        </w:tc>
      </w:tr>
      <w:tr w:rsidR="00813667" w:rsidRPr="00813667" w14:paraId="4B1A360C" w14:textId="77777777" w:rsidTr="0017364A">
        <w:tc>
          <w:tcPr>
            <w:tcW w:w="441" w:type="dxa"/>
            <w:tcBorders>
              <w:left w:val="nil"/>
              <w:bottom w:val="nil"/>
              <w:right w:val="nil"/>
            </w:tcBorders>
          </w:tcPr>
          <w:p w14:paraId="2173F933" w14:textId="77777777" w:rsidR="007360D0" w:rsidRPr="00813667" w:rsidRDefault="007360D0" w:rsidP="0017364A">
            <w:pPr>
              <w:widowControl w:val="0"/>
              <w:jc w:val="center"/>
              <w:rPr>
                <w:sz w:val="18"/>
                <w:szCs w:val="18"/>
                <w:lang w:val="en-US"/>
              </w:rPr>
            </w:pPr>
          </w:p>
        </w:tc>
        <w:tc>
          <w:tcPr>
            <w:tcW w:w="1660" w:type="dxa"/>
            <w:tcBorders>
              <w:left w:val="nil"/>
              <w:bottom w:val="nil"/>
              <w:right w:val="nil"/>
            </w:tcBorders>
            <w:shd w:val="clear" w:color="auto" w:fill="auto"/>
          </w:tcPr>
          <w:p w14:paraId="792BECB2" w14:textId="77777777" w:rsidR="007360D0" w:rsidRPr="00813667" w:rsidRDefault="007360D0" w:rsidP="0017364A">
            <w:pPr>
              <w:widowControl w:val="0"/>
              <w:rPr>
                <w:sz w:val="18"/>
                <w:szCs w:val="18"/>
                <w:lang w:val="en-US"/>
              </w:rPr>
            </w:pPr>
            <w:r w:rsidRPr="00813667">
              <w:rPr>
                <w:sz w:val="18"/>
                <w:szCs w:val="18"/>
                <w:lang w:val="en-US"/>
              </w:rPr>
              <w:t xml:space="preserve">t-TEST </w:t>
            </w:r>
          </w:p>
        </w:tc>
        <w:tc>
          <w:tcPr>
            <w:tcW w:w="1166" w:type="dxa"/>
            <w:tcBorders>
              <w:left w:val="nil"/>
              <w:bottom w:val="nil"/>
              <w:right w:val="nil"/>
            </w:tcBorders>
            <w:shd w:val="clear" w:color="auto" w:fill="auto"/>
          </w:tcPr>
          <w:p w14:paraId="25245A55" w14:textId="77777777" w:rsidR="007360D0" w:rsidRPr="00813667" w:rsidRDefault="007360D0" w:rsidP="0017364A">
            <w:pPr>
              <w:widowControl w:val="0"/>
              <w:jc w:val="center"/>
              <w:rPr>
                <w:sz w:val="18"/>
                <w:szCs w:val="18"/>
                <w:lang w:val="en-US"/>
              </w:rPr>
            </w:pPr>
            <w:r w:rsidRPr="00813667">
              <w:rPr>
                <w:sz w:val="18"/>
                <w:szCs w:val="18"/>
                <w:lang w:val="en-US"/>
              </w:rPr>
              <w:t>Observations</w:t>
            </w:r>
          </w:p>
        </w:tc>
        <w:tc>
          <w:tcPr>
            <w:tcW w:w="1557" w:type="dxa"/>
            <w:tcBorders>
              <w:left w:val="nil"/>
              <w:bottom w:val="nil"/>
              <w:right w:val="nil"/>
            </w:tcBorders>
            <w:shd w:val="clear" w:color="auto" w:fill="auto"/>
          </w:tcPr>
          <w:p w14:paraId="7EAA377B" w14:textId="77777777" w:rsidR="007360D0" w:rsidRPr="00813667" w:rsidRDefault="007360D0" w:rsidP="0017364A">
            <w:pPr>
              <w:widowControl w:val="0"/>
              <w:jc w:val="center"/>
              <w:rPr>
                <w:sz w:val="17"/>
                <w:szCs w:val="17"/>
                <w:lang w:val="en-US"/>
              </w:rPr>
            </w:pPr>
            <w:r w:rsidRPr="00813667">
              <w:rPr>
                <w:sz w:val="17"/>
                <w:szCs w:val="17"/>
                <w:lang w:val="en-US"/>
              </w:rPr>
              <w:t>Base Technologies</w:t>
            </w:r>
          </w:p>
        </w:tc>
        <w:tc>
          <w:tcPr>
            <w:tcW w:w="1573" w:type="dxa"/>
            <w:tcBorders>
              <w:left w:val="nil"/>
              <w:bottom w:val="nil"/>
              <w:right w:val="nil"/>
            </w:tcBorders>
            <w:shd w:val="clear" w:color="auto" w:fill="auto"/>
          </w:tcPr>
          <w:p w14:paraId="631F6A42" w14:textId="4F828014" w:rsidR="007360D0" w:rsidRPr="00813667" w:rsidRDefault="00E319CA" w:rsidP="0017364A">
            <w:pPr>
              <w:widowControl w:val="0"/>
              <w:jc w:val="center"/>
              <w:rPr>
                <w:sz w:val="18"/>
                <w:szCs w:val="18"/>
                <w:lang w:val="en-US"/>
              </w:rPr>
            </w:pPr>
            <w:r w:rsidRPr="00813667">
              <w:rPr>
                <w:sz w:val="18"/>
                <w:szCs w:val="18"/>
                <w:lang w:val="en-US"/>
              </w:rPr>
              <w:t>AI-</w:t>
            </w:r>
            <w:r w:rsidR="00880D96" w:rsidRPr="00813667">
              <w:rPr>
                <w:sz w:val="18"/>
                <w:szCs w:val="18"/>
                <w:lang w:val="en-US"/>
              </w:rPr>
              <w:t>E</w:t>
            </w:r>
            <w:r w:rsidRPr="00813667">
              <w:rPr>
                <w:sz w:val="18"/>
                <w:szCs w:val="18"/>
                <w:lang w:val="en-US"/>
              </w:rPr>
              <w:t>nabled Smart Manufacturing</w:t>
            </w:r>
          </w:p>
        </w:tc>
        <w:tc>
          <w:tcPr>
            <w:tcW w:w="1559" w:type="dxa"/>
            <w:tcBorders>
              <w:left w:val="nil"/>
              <w:bottom w:val="nil"/>
              <w:right w:val="nil"/>
            </w:tcBorders>
            <w:shd w:val="clear" w:color="auto" w:fill="auto"/>
          </w:tcPr>
          <w:p w14:paraId="473C5A7D" w14:textId="77777777" w:rsidR="007360D0" w:rsidRPr="00813667" w:rsidRDefault="007360D0" w:rsidP="0017364A">
            <w:pPr>
              <w:widowControl w:val="0"/>
              <w:jc w:val="center"/>
              <w:rPr>
                <w:sz w:val="18"/>
                <w:szCs w:val="18"/>
                <w:lang w:val="en-US"/>
              </w:rPr>
            </w:pPr>
            <w:proofErr w:type="spellStart"/>
            <w:r w:rsidRPr="00813667">
              <w:rPr>
                <w:sz w:val="18"/>
                <w:szCs w:val="18"/>
                <w:lang w:val="en-US"/>
              </w:rPr>
              <w:t>Servitization</w:t>
            </w:r>
            <w:proofErr w:type="spellEnd"/>
          </w:p>
        </w:tc>
        <w:tc>
          <w:tcPr>
            <w:tcW w:w="1555" w:type="dxa"/>
            <w:tcBorders>
              <w:left w:val="nil"/>
              <w:bottom w:val="nil"/>
              <w:right w:val="nil"/>
            </w:tcBorders>
          </w:tcPr>
          <w:p w14:paraId="7168588E" w14:textId="77777777" w:rsidR="007360D0" w:rsidRPr="00813667" w:rsidRDefault="007360D0" w:rsidP="0017364A">
            <w:pPr>
              <w:widowControl w:val="0"/>
              <w:jc w:val="center"/>
              <w:rPr>
                <w:sz w:val="18"/>
                <w:szCs w:val="18"/>
                <w:lang w:val="en-US"/>
              </w:rPr>
            </w:pPr>
            <w:r w:rsidRPr="00813667">
              <w:rPr>
                <w:sz w:val="18"/>
                <w:szCs w:val="18"/>
                <w:lang w:val="en-US"/>
              </w:rPr>
              <w:t>Value Ecosystem</w:t>
            </w:r>
          </w:p>
        </w:tc>
      </w:tr>
      <w:tr w:rsidR="00813667" w:rsidRPr="00813667" w14:paraId="785A94B0" w14:textId="77777777" w:rsidTr="0017364A">
        <w:tc>
          <w:tcPr>
            <w:tcW w:w="441" w:type="dxa"/>
            <w:tcBorders>
              <w:top w:val="nil"/>
              <w:left w:val="nil"/>
              <w:bottom w:val="double" w:sz="4" w:space="0" w:color="auto"/>
              <w:right w:val="nil"/>
            </w:tcBorders>
          </w:tcPr>
          <w:p w14:paraId="47984AF1" w14:textId="77777777" w:rsidR="007360D0" w:rsidRPr="00813667" w:rsidRDefault="007360D0" w:rsidP="0017364A">
            <w:pPr>
              <w:widowControl w:val="0"/>
              <w:jc w:val="center"/>
              <w:rPr>
                <w:sz w:val="18"/>
                <w:szCs w:val="18"/>
                <w:lang w:val="en-US"/>
              </w:rPr>
            </w:pPr>
          </w:p>
        </w:tc>
        <w:tc>
          <w:tcPr>
            <w:tcW w:w="1660" w:type="dxa"/>
            <w:tcBorders>
              <w:top w:val="nil"/>
              <w:left w:val="nil"/>
              <w:bottom w:val="double" w:sz="4" w:space="0" w:color="auto"/>
              <w:right w:val="nil"/>
            </w:tcBorders>
            <w:shd w:val="clear" w:color="auto" w:fill="auto"/>
          </w:tcPr>
          <w:p w14:paraId="387FDE90" w14:textId="77777777" w:rsidR="007360D0" w:rsidRPr="00813667" w:rsidRDefault="007360D0" w:rsidP="0017364A">
            <w:pPr>
              <w:widowControl w:val="0"/>
              <w:rPr>
                <w:sz w:val="18"/>
                <w:szCs w:val="18"/>
                <w:lang w:val="en-US"/>
              </w:rPr>
            </w:pPr>
            <w:r w:rsidRPr="00813667">
              <w:rPr>
                <w:sz w:val="18"/>
                <w:szCs w:val="18"/>
                <w:lang w:val="en-US"/>
              </w:rPr>
              <w:t>UK</w:t>
            </w:r>
          </w:p>
          <w:p w14:paraId="1C89FA14" w14:textId="77777777" w:rsidR="007360D0" w:rsidRPr="00813667" w:rsidRDefault="007360D0" w:rsidP="0017364A">
            <w:pPr>
              <w:widowControl w:val="0"/>
              <w:rPr>
                <w:sz w:val="18"/>
                <w:szCs w:val="18"/>
                <w:lang w:val="en-US"/>
              </w:rPr>
            </w:pPr>
            <w:r w:rsidRPr="00813667">
              <w:rPr>
                <w:sz w:val="18"/>
                <w:szCs w:val="18"/>
                <w:lang w:val="en-US"/>
              </w:rPr>
              <w:t>Germany</w:t>
            </w:r>
          </w:p>
          <w:p w14:paraId="744B9AD8" w14:textId="77777777" w:rsidR="007360D0" w:rsidRPr="00813667" w:rsidRDefault="007360D0" w:rsidP="0017364A">
            <w:pPr>
              <w:widowControl w:val="0"/>
              <w:rPr>
                <w:sz w:val="18"/>
                <w:szCs w:val="18"/>
                <w:lang w:val="en-US"/>
              </w:rPr>
            </w:pPr>
            <w:r w:rsidRPr="00813667">
              <w:rPr>
                <w:sz w:val="18"/>
                <w:szCs w:val="18"/>
                <w:lang w:val="en-US"/>
              </w:rPr>
              <w:t>P-value</w:t>
            </w:r>
          </w:p>
        </w:tc>
        <w:tc>
          <w:tcPr>
            <w:tcW w:w="1166" w:type="dxa"/>
            <w:tcBorders>
              <w:top w:val="nil"/>
              <w:left w:val="nil"/>
              <w:bottom w:val="double" w:sz="4" w:space="0" w:color="auto"/>
              <w:right w:val="nil"/>
            </w:tcBorders>
            <w:shd w:val="clear" w:color="auto" w:fill="auto"/>
          </w:tcPr>
          <w:p w14:paraId="1380388C" w14:textId="77777777" w:rsidR="007360D0" w:rsidRPr="00813667" w:rsidRDefault="007360D0" w:rsidP="0017364A">
            <w:pPr>
              <w:widowControl w:val="0"/>
              <w:jc w:val="center"/>
              <w:rPr>
                <w:sz w:val="18"/>
                <w:szCs w:val="18"/>
                <w:lang w:val="en-US"/>
              </w:rPr>
            </w:pPr>
            <w:r w:rsidRPr="00813667">
              <w:rPr>
                <w:sz w:val="18"/>
                <w:szCs w:val="18"/>
                <w:lang w:val="en-US"/>
              </w:rPr>
              <w:t>154</w:t>
            </w:r>
          </w:p>
          <w:p w14:paraId="390611E0" w14:textId="77777777" w:rsidR="007360D0" w:rsidRPr="00813667" w:rsidRDefault="007360D0" w:rsidP="0017364A">
            <w:pPr>
              <w:widowControl w:val="0"/>
              <w:jc w:val="center"/>
              <w:rPr>
                <w:sz w:val="18"/>
                <w:szCs w:val="18"/>
                <w:lang w:val="en-US"/>
              </w:rPr>
            </w:pPr>
            <w:r w:rsidRPr="00813667">
              <w:rPr>
                <w:sz w:val="18"/>
                <w:szCs w:val="18"/>
                <w:lang w:val="en-US"/>
              </w:rPr>
              <w:t>149</w:t>
            </w:r>
          </w:p>
        </w:tc>
        <w:tc>
          <w:tcPr>
            <w:tcW w:w="1557" w:type="dxa"/>
            <w:tcBorders>
              <w:top w:val="nil"/>
              <w:left w:val="nil"/>
              <w:bottom w:val="double" w:sz="4" w:space="0" w:color="auto"/>
              <w:right w:val="nil"/>
            </w:tcBorders>
            <w:shd w:val="clear" w:color="auto" w:fill="auto"/>
          </w:tcPr>
          <w:p w14:paraId="38E88F00" w14:textId="77777777" w:rsidR="007360D0" w:rsidRPr="00813667" w:rsidRDefault="007360D0" w:rsidP="0017364A">
            <w:pPr>
              <w:widowControl w:val="0"/>
              <w:jc w:val="center"/>
              <w:rPr>
                <w:sz w:val="18"/>
                <w:szCs w:val="18"/>
                <w:lang w:val="en-US"/>
              </w:rPr>
            </w:pPr>
            <w:r w:rsidRPr="00813667">
              <w:rPr>
                <w:sz w:val="18"/>
                <w:szCs w:val="18"/>
                <w:lang w:val="en-US"/>
              </w:rPr>
              <w:t>0.115</w:t>
            </w:r>
          </w:p>
          <w:p w14:paraId="4CC2B78F" w14:textId="77777777" w:rsidR="007360D0" w:rsidRPr="00813667" w:rsidRDefault="007360D0" w:rsidP="0017364A">
            <w:pPr>
              <w:widowControl w:val="0"/>
              <w:jc w:val="center"/>
              <w:rPr>
                <w:sz w:val="18"/>
                <w:szCs w:val="18"/>
                <w:lang w:val="en-US"/>
              </w:rPr>
            </w:pPr>
            <w:r w:rsidRPr="00813667">
              <w:rPr>
                <w:sz w:val="18"/>
                <w:szCs w:val="18"/>
                <w:lang w:val="en-US"/>
              </w:rPr>
              <w:t>-0.119</w:t>
            </w:r>
          </w:p>
          <w:p w14:paraId="6508CA81" w14:textId="77777777" w:rsidR="007360D0" w:rsidRPr="00813667" w:rsidRDefault="007360D0" w:rsidP="0017364A">
            <w:pPr>
              <w:widowControl w:val="0"/>
              <w:jc w:val="center"/>
              <w:rPr>
                <w:sz w:val="18"/>
                <w:szCs w:val="18"/>
                <w:lang w:val="en-US"/>
              </w:rPr>
            </w:pPr>
            <w:r w:rsidRPr="00813667">
              <w:rPr>
                <w:sz w:val="18"/>
                <w:szCs w:val="18"/>
                <w:lang w:val="en-US"/>
              </w:rPr>
              <w:t>0.22</w:t>
            </w:r>
          </w:p>
        </w:tc>
        <w:tc>
          <w:tcPr>
            <w:tcW w:w="1573" w:type="dxa"/>
            <w:tcBorders>
              <w:top w:val="nil"/>
              <w:left w:val="nil"/>
              <w:bottom w:val="double" w:sz="4" w:space="0" w:color="auto"/>
              <w:right w:val="nil"/>
            </w:tcBorders>
            <w:shd w:val="clear" w:color="auto" w:fill="auto"/>
          </w:tcPr>
          <w:p w14:paraId="1D4DA3BD" w14:textId="77777777" w:rsidR="007360D0" w:rsidRPr="00813667" w:rsidRDefault="007360D0" w:rsidP="0017364A">
            <w:pPr>
              <w:widowControl w:val="0"/>
              <w:jc w:val="center"/>
              <w:rPr>
                <w:sz w:val="18"/>
                <w:szCs w:val="18"/>
                <w:lang w:val="en-US"/>
              </w:rPr>
            </w:pPr>
            <w:r w:rsidRPr="00813667">
              <w:rPr>
                <w:sz w:val="18"/>
                <w:szCs w:val="18"/>
                <w:lang w:val="en-US"/>
              </w:rPr>
              <w:t>0.059</w:t>
            </w:r>
          </w:p>
          <w:p w14:paraId="468F3A37" w14:textId="77777777" w:rsidR="007360D0" w:rsidRPr="00813667" w:rsidRDefault="007360D0" w:rsidP="0017364A">
            <w:pPr>
              <w:widowControl w:val="0"/>
              <w:jc w:val="center"/>
              <w:rPr>
                <w:sz w:val="18"/>
                <w:szCs w:val="18"/>
                <w:lang w:val="en-US"/>
              </w:rPr>
            </w:pPr>
            <w:r w:rsidRPr="00813667">
              <w:rPr>
                <w:sz w:val="18"/>
                <w:szCs w:val="18"/>
                <w:lang w:val="en-US"/>
              </w:rPr>
              <w:t>-0.061</w:t>
            </w:r>
          </w:p>
          <w:p w14:paraId="7FB91E6D" w14:textId="77777777" w:rsidR="007360D0" w:rsidRPr="00813667" w:rsidRDefault="007360D0" w:rsidP="0017364A">
            <w:pPr>
              <w:widowControl w:val="0"/>
              <w:jc w:val="center"/>
              <w:rPr>
                <w:sz w:val="18"/>
                <w:szCs w:val="18"/>
                <w:lang w:val="en-US"/>
              </w:rPr>
            </w:pPr>
            <w:r w:rsidRPr="00813667">
              <w:rPr>
                <w:sz w:val="18"/>
                <w:szCs w:val="18"/>
                <w:lang w:val="en-US"/>
              </w:rPr>
              <w:t>0.50</w:t>
            </w:r>
          </w:p>
        </w:tc>
        <w:tc>
          <w:tcPr>
            <w:tcW w:w="1559" w:type="dxa"/>
            <w:tcBorders>
              <w:top w:val="nil"/>
              <w:left w:val="nil"/>
              <w:bottom w:val="double" w:sz="4" w:space="0" w:color="auto"/>
              <w:right w:val="nil"/>
            </w:tcBorders>
            <w:shd w:val="clear" w:color="auto" w:fill="auto"/>
          </w:tcPr>
          <w:p w14:paraId="7BD1429D" w14:textId="77777777" w:rsidR="007360D0" w:rsidRPr="00813667" w:rsidRDefault="007360D0" w:rsidP="0017364A">
            <w:pPr>
              <w:widowControl w:val="0"/>
              <w:jc w:val="center"/>
              <w:rPr>
                <w:sz w:val="18"/>
                <w:szCs w:val="18"/>
                <w:lang w:val="en-US"/>
              </w:rPr>
            </w:pPr>
            <w:r w:rsidRPr="00813667">
              <w:rPr>
                <w:sz w:val="18"/>
                <w:szCs w:val="18"/>
                <w:lang w:val="en-US"/>
              </w:rPr>
              <w:t>0.157</w:t>
            </w:r>
          </w:p>
          <w:p w14:paraId="25F58D61" w14:textId="77777777" w:rsidR="007360D0" w:rsidRPr="00813667" w:rsidRDefault="007360D0" w:rsidP="0017364A">
            <w:pPr>
              <w:widowControl w:val="0"/>
              <w:jc w:val="center"/>
              <w:rPr>
                <w:sz w:val="18"/>
                <w:szCs w:val="18"/>
                <w:lang w:val="en-US"/>
              </w:rPr>
            </w:pPr>
            <w:r w:rsidRPr="00813667">
              <w:rPr>
                <w:sz w:val="18"/>
                <w:szCs w:val="18"/>
                <w:lang w:val="en-US"/>
              </w:rPr>
              <w:t>-0.162</w:t>
            </w:r>
          </w:p>
          <w:p w14:paraId="583D7DF4" w14:textId="79C7BC0F" w:rsidR="007360D0" w:rsidRPr="00813667" w:rsidRDefault="007360D0" w:rsidP="0017364A">
            <w:pPr>
              <w:widowControl w:val="0"/>
              <w:jc w:val="center"/>
              <w:rPr>
                <w:sz w:val="18"/>
                <w:szCs w:val="18"/>
                <w:lang w:val="en-US"/>
              </w:rPr>
            </w:pPr>
            <w:r w:rsidRPr="00813667">
              <w:rPr>
                <w:sz w:val="18"/>
                <w:szCs w:val="18"/>
                <w:lang w:val="en-US"/>
              </w:rPr>
              <w:t>0.08</w:t>
            </w:r>
          </w:p>
        </w:tc>
        <w:tc>
          <w:tcPr>
            <w:tcW w:w="1555" w:type="dxa"/>
            <w:tcBorders>
              <w:top w:val="nil"/>
              <w:left w:val="nil"/>
              <w:bottom w:val="double" w:sz="4" w:space="0" w:color="auto"/>
              <w:right w:val="nil"/>
            </w:tcBorders>
          </w:tcPr>
          <w:p w14:paraId="4A15F0ED" w14:textId="77777777" w:rsidR="007360D0" w:rsidRPr="00813667" w:rsidRDefault="007360D0" w:rsidP="0017364A">
            <w:pPr>
              <w:widowControl w:val="0"/>
              <w:jc w:val="center"/>
              <w:rPr>
                <w:sz w:val="18"/>
                <w:szCs w:val="18"/>
                <w:lang w:val="en-US"/>
              </w:rPr>
            </w:pPr>
            <w:r w:rsidRPr="00813667">
              <w:rPr>
                <w:sz w:val="18"/>
                <w:szCs w:val="18"/>
                <w:lang w:val="en-US"/>
              </w:rPr>
              <w:t>0.023</w:t>
            </w:r>
          </w:p>
          <w:p w14:paraId="46C89488" w14:textId="77777777" w:rsidR="007360D0" w:rsidRPr="00813667" w:rsidRDefault="007360D0" w:rsidP="0017364A">
            <w:pPr>
              <w:widowControl w:val="0"/>
              <w:jc w:val="center"/>
              <w:rPr>
                <w:sz w:val="18"/>
                <w:szCs w:val="18"/>
                <w:lang w:val="en-US"/>
              </w:rPr>
            </w:pPr>
            <w:r w:rsidRPr="00813667">
              <w:rPr>
                <w:sz w:val="18"/>
                <w:szCs w:val="18"/>
                <w:lang w:val="en-US"/>
              </w:rPr>
              <w:t>-0.023</w:t>
            </w:r>
          </w:p>
          <w:p w14:paraId="17F6F67B" w14:textId="77777777" w:rsidR="007360D0" w:rsidRPr="00813667" w:rsidRDefault="007360D0" w:rsidP="0017364A">
            <w:pPr>
              <w:widowControl w:val="0"/>
              <w:jc w:val="center"/>
              <w:rPr>
                <w:sz w:val="18"/>
                <w:szCs w:val="18"/>
                <w:lang w:val="en-US"/>
              </w:rPr>
            </w:pPr>
            <w:r w:rsidRPr="00813667">
              <w:rPr>
                <w:sz w:val="18"/>
                <w:szCs w:val="18"/>
                <w:lang w:val="en-US"/>
              </w:rPr>
              <w:t>0.80</w:t>
            </w:r>
          </w:p>
        </w:tc>
      </w:tr>
    </w:tbl>
    <w:p w14:paraId="46071322" w14:textId="48EC8E94" w:rsidR="007360D0" w:rsidRPr="00813667" w:rsidRDefault="007360D0" w:rsidP="007360D0">
      <w:pPr>
        <w:rPr>
          <w:sz w:val="21"/>
          <w:szCs w:val="21"/>
          <w:lang w:val="en-US"/>
        </w:rPr>
      </w:pPr>
      <w:r w:rsidRPr="00813667">
        <w:rPr>
          <w:sz w:val="21"/>
          <w:szCs w:val="21"/>
          <w:lang w:val="en-US"/>
        </w:rPr>
        <w:t>P-value is obtained from a t-test considering |difference|&gt;0</w:t>
      </w:r>
    </w:p>
    <w:p w14:paraId="71C9F801" w14:textId="57FA2805" w:rsidR="001951AC" w:rsidRPr="00813667" w:rsidRDefault="001951AC" w:rsidP="007360D0">
      <w:pPr>
        <w:rPr>
          <w:sz w:val="22"/>
          <w:szCs w:val="22"/>
          <w:lang w:val="en-GB"/>
        </w:rPr>
      </w:pPr>
      <w:r w:rsidRPr="00813667">
        <w:rPr>
          <w:sz w:val="22"/>
          <w:szCs w:val="22"/>
          <w:vertAlign w:val="superscript"/>
          <w:lang w:val="en-GB"/>
        </w:rPr>
        <w:t>†</w:t>
      </w:r>
      <w:r w:rsidR="004A0D31" w:rsidRPr="00813667">
        <w:rPr>
          <w:sz w:val="22"/>
          <w:szCs w:val="22"/>
          <w:lang w:val="en-GB"/>
        </w:rPr>
        <w:t xml:space="preserve">This </w:t>
      </w:r>
      <w:r w:rsidRPr="00813667">
        <w:rPr>
          <w:sz w:val="22"/>
          <w:szCs w:val="22"/>
          <w:lang w:val="en-GB"/>
        </w:rPr>
        <w:t>is the ratio with annual revenues</w:t>
      </w:r>
    </w:p>
    <w:p w14:paraId="3015F8A5" w14:textId="2D59F40A" w:rsidR="00827C51" w:rsidRPr="00813667" w:rsidRDefault="00827C51" w:rsidP="00827C51">
      <w:pPr>
        <w:spacing w:after="120" w:line="360" w:lineRule="auto"/>
        <w:rPr>
          <w:bCs/>
          <w:i/>
          <w:iCs/>
          <w:sz w:val="18"/>
          <w:szCs w:val="18"/>
          <w:lang w:val="en-US" w:eastAsia="en-GB"/>
        </w:rPr>
      </w:pPr>
      <w:r w:rsidRPr="00813667">
        <w:rPr>
          <w:i/>
          <w:iCs/>
          <w:sz w:val="18"/>
          <w:szCs w:val="18"/>
          <w:lang w:val="en-US"/>
        </w:rPr>
        <w:t>Source: Authors own creation</w:t>
      </w:r>
    </w:p>
    <w:p w14:paraId="2716E103" w14:textId="77777777" w:rsidR="007360D0" w:rsidRPr="00813667" w:rsidRDefault="007360D0" w:rsidP="002B1A1B">
      <w:pPr>
        <w:spacing w:line="480" w:lineRule="auto"/>
        <w:rPr>
          <w:iCs/>
          <w:lang w:val="en-GB"/>
        </w:rPr>
      </w:pPr>
    </w:p>
    <w:p w14:paraId="29F43866" w14:textId="6EA52FE5" w:rsidR="002B1A1B" w:rsidRPr="00813667" w:rsidRDefault="007B0225" w:rsidP="002B1A1B">
      <w:pPr>
        <w:spacing w:line="480" w:lineRule="auto"/>
        <w:rPr>
          <w:i/>
          <w:lang w:val="en-US"/>
        </w:rPr>
      </w:pPr>
      <w:r w:rsidRPr="00813667">
        <w:rPr>
          <w:i/>
          <w:lang w:val="en-US"/>
        </w:rPr>
        <w:t xml:space="preserve">4.2 </w:t>
      </w:r>
      <w:r w:rsidR="002B1A1B" w:rsidRPr="00813667">
        <w:rPr>
          <w:i/>
          <w:lang w:val="en-US"/>
        </w:rPr>
        <w:t>Variables and measurement model</w:t>
      </w:r>
    </w:p>
    <w:p w14:paraId="3C2B9555" w14:textId="3F1118EE" w:rsidR="00D31009" w:rsidRPr="00813667" w:rsidRDefault="00565668" w:rsidP="00D31009">
      <w:pPr>
        <w:spacing w:line="480" w:lineRule="auto"/>
        <w:jc w:val="both"/>
        <w:rPr>
          <w:iCs/>
          <w:lang w:val="en-US"/>
        </w:rPr>
      </w:pPr>
      <w:r w:rsidRPr="00813667">
        <w:rPr>
          <w:iCs/>
          <w:lang w:val="en-US"/>
        </w:rPr>
        <w:t xml:space="preserve">The </w:t>
      </w:r>
      <w:r w:rsidRPr="00813667">
        <w:rPr>
          <w:iCs/>
          <w:u w:val="single"/>
          <w:lang w:val="en-US"/>
        </w:rPr>
        <w:t>independent variable</w:t>
      </w:r>
      <w:r w:rsidRPr="00813667">
        <w:rPr>
          <w:iCs/>
          <w:lang w:val="en-US"/>
        </w:rPr>
        <w:t xml:space="preserve">, </w:t>
      </w:r>
      <w:r w:rsidR="00B42B05" w:rsidRPr="00813667">
        <w:rPr>
          <w:i/>
          <w:lang w:val="en-US"/>
        </w:rPr>
        <w:t xml:space="preserve">Industry 4.0 </w:t>
      </w:r>
      <w:r w:rsidR="009C0F6C" w:rsidRPr="00813667">
        <w:rPr>
          <w:i/>
          <w:lang w:val="en-US"/>
        </w:rPr>
        <w:t>Base Technologies</w:t>
      </w:r>
      <w:r w:rsidRPr="00813667">
        <w:rPr>
          <w:iCs/>
          <w:lang w:val="en-US"/>
        </w:rPr>
        <w:t>,</w:t>
      </w:r>
      <w:r w:rsidR="009C0F6C" w:rsidRPr="00813667">
        <w:rPr>
          <w:iCs/>
          <w:lang w:val="en-US"/>
        </w:rPr>
        <w:t xml:space="preserve"> </w:t>
      </w:r>
      <w:r w:rsidR="005C473E" w:rsidRPr="00813667">
        <w:rPr>
          <w:iCs/>
          <w:lang w:val="en-US"/>
        </w:rPr>
        <w:t xml:space="preserve">was </w:t>
      </w:r>
      <w:r w:rsidRPr="00813667">
        <w:rPr>
          <w:iCs/>
          <w:lang w:val="en-US"/>
        </w:rPr>
        <w:t>assessed using the indicators proposed by</w:t>
      </w:r>
      <w:r w:rsidR="00384FAF" w:rsidRPr="00813667">
        <w:rPr>
          <w:iCs/>
          <w:lang w:val="en-US"/>
        </w:rPr>
        <w:t xml:space="preserve"> </w:t>
      </w:r>
      <w:r w:rsidR="00384FAF" w:rsidRPr="00813667">
        <w:rPr>
          <w:iCs/>
          <w:lang w:val="en-US"/>
        </w:rPr>
        <w:fldChar w:fldCharType="begin"/>
      </w:r>
      <w:r w:rsidR="008918B7" w:rsidRPr="00813667">
        <w:rPr>
          <w:iCs/>
          <w:lang w:val="en-US"/>
        </w:rPr>
        <w:instrText xml:space="preserve"> ADDIN ZOTERO_ITEM CSL_CITATION {"citationID":"knIboLYP","properties":{"formattedCitation":"(Frank et al., 2019)","plainCitation":"(Frank et al., 2019)","dontUpdate":true,"noteIndex":0},"citationItems":[{"id":1115,"uris":["http://zotero.org/users/10288165/items/YJKMUT4U"],"itemData":{"id":1115,"type":"article-journal","container-title":"International journal of production economics","note":"publisher: Elsevier","page":"15–26","source":"Google Scholar","title":"Industry 4.0 technologies: Implementation patterns in manufacturing companies","title-short":"Industry 4.0 technologies","volume":"210","author":[{"family":"Frank","given":"Alejandro Germán"},{"family":"Dalenogare","given":"Lucas Santos"},{"family":"Ayala","given":"Néstor Fabián"}],"issued":{"date-parts":[["2019"]]}}}],"schema":"https://github.com/citation-style-language/schema/raw/master/csl-citation.json"} </w:instrText>
      </w:r>
      <w:r w:rsidR="00384FAF" w:rsidRPr="00813667">
        <w:rPr>
          <w:iCs/>
          <w:lang w:val="en-US"/>
        </w:rPr>
        <w:fldChar w:fldCharType="separate"/>
      </w:r>
      <w:r w:rsidR="00176460" w:rsidRPr="00813667">
        <w:rPr>
          <w:iCs/>
          <w:noProof/>
          <w:lang w:val="en-US"/>
        </w:rPr>
        <w:t>Frank et al. (2019)</w:t>
      </w:r>
      <w:r w:rsidR="00384FAF" w:rsidRPr="00813667">
        <w:rPr>
          <w:iCs/>
          <w:lang w:val="en-US"/>
        </w:rPr>
        <w:fldChar w:fldCharType="end"/>
      </w:r>
      <w:r w:rsidR="00384FAF" w:rsidRPr="00813667">
        <w:rPr>
          <w:iCs/>
          <w:lang w:val="en-US"/>
        </w:rPr>
        <w:t xml:space="preserve">: </w:t>
      </w:r>
      <w:r w:rsidR="00E319CA" w:rsidRPr="00813667">
        <w:rPr>
          <w:iCs/>
          <w:lang w:val="en-US"/>
        </w:rPr>
        <w:t>IoT</w:t>
      </w:r>
      <w:r w:rsidR="00384FAF" w:rsidRPr="00813667">
        <w:rPr>
          <w:iCs/>
          <w:lang w:val="en-US"/>
        </w:rPr>
        <w:t xml:space="preserve"> (e.g., integration of sensors and computing in an Internet environment </w:t>
      </w:r>
      <w:r w:rsidR="00456BD2" w:rsidRPr="00813667">
        <w:rPr>
          <w:iCs/>
          <w:lang w:val="en-US"/>
        </w:rPr>
        <w:t xml:space="preserve">via </w:t>
      </w:r>
      <w:r w:rsidR="00384FAF" w:rsidRPr="00813667">
        <w:rPr>
          <w:iCs/>
          <w:lang w:val="en-US"/>
        </w:rPr>
        <w:t xml:space="preserve">wireless communication…), </w:t>
      </w:r>
      <w:r w:rsidR="00AD5E43" w:rsidRPr="00813667">
        <w:rPr>
          <w:iCs/>
          <w:lang w:val="en-US"/>
        </w:rPr>
        <w:t>c</w:t>
      </w:r>
      <w:r w:rsidR="00384FAF" w:rsidRPr="00813667">
        <w:rPr>
          <w:iCs/>
          <w:lang w:val="en-US"/>
        </w:rPr>
        <w:t xml:space="preserve">loud </w:t>
      </w:r>
      <w:r w:rsidR="00AD5E43" w:rsidRPr="00813667">
        <w:rPr>
          <w:iCs/>
          <w:lang w:val="en-US"/>
        </w:rPr>
        <w:t>c</w:t>
      </w:r>
      <w:r w:rsidR="00384FAF" w:rsidRPr="00813667">
        <w:rPr>
          <w:iCs/>
          <w:lang w:val="en-US"/>
        </w:rPr>
        <w:t xml:space="preserve">omputing (e.g., on-demand network access to a shared pool of computing resources…), </w:t>
      </w:r>
      <w:r w:rsidR="00AD5E43" w:rsidRPr="00813667">
        <w:rPr>
          <w:iCs/>
          <w:lang w:val="en-US"/>
        </w:rPr>
        <w:t>b</w:t>
      </w:r>
      <w:r w:rsidR="00384FAF" w:rsidRPr="00813667">
        <w:rPr>
          <w:iCs/>
          <w:lang w:val="en-US"/>
        </w:rPr>
        <w:t xml:space="preserve">ig data (e.g., data collection from systems and objects…), and </w:t>
      </w:r>
      <w:r w:rsidR="00A35702" w:rsidRPr="00813667">
        <w:rPr>
          <w:iCs/>
          <w:lang w:val="en-US"/>
        </w:rPr>
        <w:t>a</w:t>
      </w:r>
      <w:r w:rsidR="00384FAF" w:rsidRPr="00813667">
        <w:rPr>
          <w:iCs/>
          <w:lang w:val="en-US"/>
        </w:rPr>
        <w:t>nalytics (e.g., data mining and machine learning…)</w:t>
      </w:r>
      <w:r w:rsidR="00176460" w:rsidRPr="00813667">
        <w:rPr>
          <w:iCs/>
          <w:lang w:val="en-US"/>
        </w:rPr>
        <w:t xml:space="preserve">. </w:t>
      </w:r>
      <w:r w:rsidR="00D31009" w:rsidRPr="00813667">
        <w:rPr>
          <w:iCs/>
          <w:lang w:val="en-US"/>
        </w:rPr>
        <w:t xml:space="preserve">By construction, it is an "emerging variable", since the implementation of </w:t>
      </w:r>
      <w:r w:rsidR="00DA6C6E" w:rsidRPr="00813667">
        <w:rPr>
          <w:iCs/>
          <w:lang w:val="en-US"/>
        </w:rPr>
        <w:t>b</w:t>
      </w:r>
      <w:r w:rsidR="00D31009" w:rsidRPr="00813667">
        <w:rPr>
          <w:iCs/>
          <w:lang w:val="en-US"/>
        </w:rPr>
        <w:t xml:space="preserve">ase </w:t>
      </w:r>
      <w:r w:rsidR="00DA6C6E" w:rsidRPr="00813667">
        <w:rPr>
          <w:iCs/>
          <w:lang w:val="en-US"/>
        </w:rPr>
        <w:t>t</w:t>
      </w:r>
      <w:r w:rsidR="00D31009" w:rsidRPr="00813667">
        <w:rPr>
          <w:iCs/>
          <w:lang w:val="en-US"/>
        </w:rPr>
        <w:t>echnologies is formed by the sum of these technologies and</w:t>
      </w:r>
      <w:r w:rsidR="00BC640F" w:rsidRPr="00813667">
        <w:rPr>
          <w:iCs/>
          <w:lang w:val="en-US"/>
        </w:rPr>
        <w:t xml:space="preserve"> so</w:t>
      </w:r>
      <w:r w:rsidR="00D31009" w:rsidRPr="00813667">
        <w:rPr>
          <w:iCs/>
          <w:lang w:val="en-US"/>
        </w:rPr>
        <w:t>, on the contrary, they are not the consequence.</w:t>
      </w:r>
    </w:p>
    <w:p w14:paraId="571BD147" w14:textId="58CA918A" w:rsidR="00E8794A" w:rsidRPr="00813667" w:rsidRDefault="00565668" w:rsidP="00E319CA">
      <w:pPr>
        <w:spacing w:line="480" w:lineRule="auto"/>
        <w:ind w:firstLine="567"/>
        <w:jc w:val="both"/>
        <w:rPr>
          <w:lang w:val="en-US"/>
        </w:rPr>
      </w:pPr>
      <w:r w:rsidRPr="00813667">
        <w:rPr>
          <w:iCs/>
          <w:lang w:val="en-US"/>
        </w:rPr>
        <w:t xml:space="preserve">Regarding the </w:t>
      </w:r>
      <w:r w:rsidRPr="00813667">
        <w:rPr>
          <w:iCs/>
          <w:u w:val="single"/>
          <w:lang w:val="en-US"/>
        </w:rPr>
        <w:t>dependent variables</w:t>
      </w:r>
      <w:r w:rsidRPr="00813667">
        <w:rPr>
          <w:iCs/>
          <w:lang w:val="en-US"/>
        </w:rPr>
        <w:t xml:space="preserve">, the </w:t>
      </w:r>
      <w:r w:rsidR="00E319CA" w:rsidRPr="00813667">
        <w:rPr>
          <w:lang w:val="en-US"/>
        </w:rPr>
        <w:t xml:space="preserve">AI-enabled </w:t>
      </w:r>
      <w:r w:rsidR="000C62E3" w:rsidRPr="00813667">
        <w:rPr>
          <w:lang w:val="en-US"/>
        </w:rPr>
        <w:t>s</w:t>
      </w:r>
      <w:r w:rsidR="00E319CA" w:rsidRPr="00813667">
        <w:rPr>
          <w:lang w:val="en-US"/>
        </w:rPr>
        <w:t xml:space="preserve">mart </w:t>
      </w:r>
      <w:r w:rsidR="000C62E3" w:rsidRPr="00813667">
        <w:rPr>
          <w:lang w:val="en-US"/>
        </w:rPr>
        <w:t>m</w:t>
      </w:r>
      <w:r w:rsidR="00E319CA" w:rsidRPr="00813667">
        <w:rPr>
          <w:lang w:val="en-US"/>
        </w:rPr>
        <w:t>anufacturing</w:t>
      </w:r>
      <w:r w:rsidR="00E319CA" w:rsidRPr="00813667">
        <w:rPr>
          <w:iCs/>
          <w:lang w:val="en-US"/>
        </w:rPr>
        <w:t xml:space="preserve"> </w:t>
      </w:r>
      <w:r w:rsidR="009C0F6C" w:rsidRPr="00813667">
        <w:rPr>
          <w:iCs/>
          <w:lang w:val="en-US"/>
        </w:rPr>
        <w:t xml:space="preserve">scale </w:t>
      </w:r>
      <w:r w:rsidR="008B134D" w:rsidRPr="00813667">
        <w:rPr>
          <w:iCs/>
          <w:lang w:val="en-US"/>
        </w:rPr>
        <w:t>was</w:t>
      </w:r>
      <w:r w:rsidRPr="00813667">
        <w:rPr>
          <w:iCs/>
          <w:lang w:val="en-US"/>
        </w:rPr>
        <w:t xml:space="preserve"> adapted from</w:t>
      </w:r>
      <w:r w:rsidR="008027E2" w:rsidRPr="00813667">
        <w:rPr>
          <w:iCs/>
          <w:lang w:val="en-US"/>
        </w:rPr>
        <w:t xml:space="preserve"> </w:t>
      </w:r>
      <w:r w:rsidR="008027E2" w:rsidRPr="00813667">
        <w:rPr>
          <w:iCs/>
          <w:lang w:val="en-US"/>
        </w:rPr>
        <w:fldChar w:fldCharType="begin"/>
      </w:r>
      <w:r w:rsidR="008918B7" w:rsidRPr="00813667">
        <w:rPr>
          <w:iCs/>
          <w:lang w:val="en-US"/>
        </w:rPr>
        <w:instrText xml:space="preserve"> ADDIN ZOTERO_ITEM CSL_CITATION {"citationID":"TNevR61r","properties":{"formattedCitation":"(Frank et al., 2019)","plainCitation":"(Frank et al., 2019)","dontUpdate":true,"noteIndex":0},"citationItems":[{"id":1115,"uris":["http://zotero.org/users/10288165/items/YJKMUT4U"],"itemData":{"id":1115,"type":"article-journal","container-title":"International journal of production economics","note":"publisher: Elsevier","page":"15–26","source":"Google Scholar","title":"Industry 4.0 technologies: Implementation patterns in manufacturing companies","title-short":"Industry 4.0 technologies","volume":"210","author":[{"family":"Frank","given":"Alejandro Germán"},{"family":"Dalenogare","given":"Lucas Santos"},{"family":"Ayala","given":"Néstor Fabián"}],"issued":{"date-parts":[["2019"]]}}}],"schema":"https://github.com/citation-style-language/schema/raw/master/csl-citation.json"} </w:instrText>
      </w:r>
      <w:r w:rsidR="008027E2" w:rsidRPr="00813667">
        <w:rPr>
          <w:iCs/>
          <w:lang w:val="en-US"/>
        </w:rPr>
        <w:fldChar w:fldCharType="separate"/>
      </w:r>
      <w:r w:rsidR="008027E2" w:rsidRPr="00813667">
        <w:rPr>
          <w:iCs/>
          <w:noProof/>
          <w:lang w:val="en-US"/>
        </w:rPr>
        <w:t>Frank et al. (2019)</w:t>
      </w:r>
      <w:r w:rsidR="008027E2" w:rsidRPr="00813667">
        <w:rPr>
          <w:iCs/>
          <w:lang w:val="en-US"/>
        </w:rPr>
        <w:fldChar w:fldCharType="end"/>
      </w:r>
      <w:r w:rsidR="008027E2" w:rsidRPr="00813667">
        <w:rPr>
          <w:iCs/>
          <w:lang w:val="en-US"/>
        </w:rPr>
        <w:t xml:space="preserve"> </w:t>
      </w:r>
      <w:r w:rsidR="00176460" w:rsidRPr="00813667">
        <w:rPr>
          <w:iCs/>
          <w:lang w:val="en-US"/>
        </w:rPr>
        <w:t xml:space="preserve">and </w:t>
      </w:r>
      <w:r w:rsidR="00176460" w:rsidRPr="00813667">
        <w:rPr>
          <w:iCs/>
          <w:lang w:val="en-US"/>
        </w:rPr>
        <w:fldChar w:fldCharType="begin"/>
      </w:r>
      <w:r w:rsidR="008918B7" w:rsidRPr="00813667">
        <w:rPr>
          <w:iCs/>
          <w:lang w:val="en-US"/>
        </w:rPr>
        <w:instrText xml:space="preserve"> ADDIN ZOTERO_ITEM CSL_CITATION {"citationID":"0tz2htVU","properties":{"formattedCitation":"(Vendrell-Herrero et al., 2021)","plainCitation":"(Vendrell-Herrero et al., 2021)","dontUpdate":true,"noteIndex":0},"citationItems":[{"id":1328,"uris":["http://zotero.org/users/10288165/items/PURATI8N"],"itemData":{"id":1328,"type":"article-journal","container-title":"Industrial Marketing Management","journalAbbreviation":"Ind. Mark. Manag.","note":"publisher: Elsevier","page":"41–53","source":"Google Scholar","title":"Adoption and optimal configuration of smart products: The role of firm internationalization and offer hybridization","title-short":"Adoption and optimal configuration of smart products","volume":"95","author":[{"family":"Vendrell-Herrero","given":"Ferran"},{"family":"Bustinza","given":"Oscar F."},{"family":"Vaillant","given":"Yancy"}],"issued":{"date-parts":[["2021"]]}}}],"schema":"https://github.com/citation-style-language/schema/raw/master/csl-citation.json"} </w:instrText>
      </w:r>
      <w:r w:rsidR="00176460" w:rsidRPr="00813667">
        <w:rPr>
          <w:iCs/>
          <w:lang w:val="en-US"/>
        </w:rPr>
        <w:fldChar w:fldCharType="separate"/>
      </w:r>
      <w:r w:rsidR="00176460" w:rsidRPr="00813667">
        <w:rPr>
          <w:iCs/>
          <w:noProof/>
          <w:lang w:val="en-US"/>
        </w:rPr>
        <w:t>Vendrell-Herrero et al. (2021)</w:t>
      </w:r>
      <w:r w:rsidR="00176460" w:rsidRPr="00813667">
        <w:rPr>
          <w:iCs/>
          <w:lang w:val="en-US"/>
        </w:rPr>
        <w:fldChar w:fldCharType="end"/>
      </w:r>
      <w:r w:rsidRPr="00813667">
        <w:rPr>
          <w:iCs/>
          <w:lang w:val="en-US"/>
        </w:rPr>
        <w:t>,</w:t>
      </w:r>
      <w:r w:rsidR="00176460" w:rsidRPr="00813667">
        <w:rPr>
          <w:iCs/>
          <w:lang w:val="en-US"/>
        </w:rPr>
        <w:t xml:space="preserve"> </w:t>
      </w:r>
      <w:r w:rsidR="00696DD0" w:rsidRPr="00813667">
        <w:rPr>
          <w:iCs/>
          <w:lang w:val="en-US"/>
        </w:rPr>
        <w:t>which incorporates</w:t>
      </w:r>
      <w:r w:rsidR="00696DD0" w:rsidRPr="00813667">
        <w:rPr>
          <w:lang w:val="en-US"/>
        </w:rPr>
        <w:t xml:space="preserve"> </w:t>
      </w:r>
      <w:r w:rsidRPr="00813667">
        <w:rPr>
          <w:lang w:val="en-US"/>
        </w:rPr>
        <w:t xml:space="preserve">three dimensions to form a second-order construct: </w:t>
      </w:r>
      <w:r w:rsidR="000C62E3" w:rsidRPr="00813667">
        <w:rPr>
          <w:lang w:val="en-US"/>
        </w:rPr>
        <w:t>s</w:t>
      </w:r>
      <w:r w:rsidRPr="00813667">
        <w:rPr>
          <w:lang w:val="en-US"/>
        </w:rPr>
        <w:t xml:space="preserve">mart </w:t>
      </w:r>
      <w:r w:rsidR="000C62E3" w:rsidRPr="00813667">
        <w:rPr>
          <w:lang w:val="en-US"/>
        </w:rPr>
        <w:t>d</w:t>
      </w:r>
      <w:r w:rsidRPr="00813667">
        <w:rPr>
          <w:lang w:val="en-US"/>
        </w:rPr>
        <w:t xml:space="preserve">igital </w:t>
      </w:r>
      <w:r w:rsidR="000C62E3" w:rsidRPr="00813667">
        <w:rPr>
          <w:lang w:val="en-US"/>
        </w:rPr>
        <w:t>p</w:t>
      </w:r>
      <w:r w:rsidRPr="00813667">
        <w:rPr>
          <w:lang w:val="en-US"/>
        </w:rPr>
        <w:t xml:space="preserve">latforms, </w:t>
      </w:r>
      <w:r w:rsidR="00061EEA" w:rsidRPr="00813667">
        <w:rPr>
          <w:lang w:val="en-US"/>
        </w:rPr>
        <w:t>s</w:t>
      </w:r>
      <w:r w:rsidRPr="00813667">
        <w:rPr>
          <w:lang w:val="en-US"/>
        </w:rPr>
        <w:t xml:space="preserve">mart </w:t>
      </w:r>
      <w:r w:rsidR="00061EEA" w:rsidRPr="00813667">
        <w:rPr>
          <w:lang w:val="en-US"/>
        </w:rPr>
        <w:t>p</w:t>
      </w:r>
      <w:r w:rsidRPr="00813667">
        <w:rPr>
          <w:lang w:val="en-US"/>
        </w:rPr>
        <w:t xml:space="preserve">roducts and </w:t>
      </w:r>
      <w:r w:rsidR="00061EEA" w:rsidRPr="00813667">
        <w:rPr>
          <w:lang w:val="en-US"/>
        </w:rPr>
        <w:t>c</w:t>
      </w:r>
      <w:r w:rsidRPr="00813667">
        <w:rPr>
          <w:lang w:val="en-US"/>
        </w:rPr>
        <w:t xml:space="preserve">apabilities, and </w:t>
      </w:r>
      <w:r w:rsidR="00061EEA" w:rsidRPr="00813667">
        <w:rPr>
          <w:lang w:val="en-US"/>
        </w:rPr>
        <w:t>s</w:t>
      </w:r>
      <w:r w:rsidRPr="00813667">
        <w:rPr>
          <w:lang w:val="en-US"/>
        </w:rPr>
        <w:t xml:space="preserve">mart </w:t>
      </w:r>
      <w:r w:rsidR="00061EEA" w:rsidRPr="00813667">
        <w:rPr>
          <w:lang w:val="en-US"/>
        </w:rPr>
        <w:t>m</w:t>
      </w:r>
      <w:r w:rsidRPr="00813667">
        <w:rPr>
          <w:lang w:val="en-US"/>
        </w:rPr>
        <w:t>anufacturing technologies.</w:t>
      </w:r>
      <w:r w:rsidR="00D31009" w:rsidRPr="00813667">
        <w:rPr>
          <w:rFonts w:asciiTheme="minorHAnsi" w:eastAsiaTheme="minorHAnsi" w:hAnsiTheme="minorHAnsi" w:cstheme="minorBidi"/>
          <w:kern w:val="2"/>
          <w:sz w:val="22"/>
          <w:szCs w:val="22"/>
          <w:lang w:val="en-US" w:eastAsia="en-US"/>
          <w14:ligatures w14:val="standardContextual"/>
        </w:rPr>
        <w:t xml:space="preserve"> </w:t>
      </w:r>
      <w:r w:rsidR="00E319CA" w:rsidRPr="00813667">
        <w:rPr>
          <w:lang w:val="en-US"/>
        </w:rPr>
        <w:t xml:space="preserve">AI-enabled </w:t>
      </w:r>
      <w:r w:rsidR="00061EEA" w:rsidRPr="00813667">
        <w:rPr>
          <w:lang w:val="en-US"/>
        </w:rPr>
        <w:t>s</w:t>
      </w:r>
      <w:r w:rsidR="00E319CA" w:rsidRPr="00813667">
        <w:rPr>
          <w:lang w:val="en-US"/>
        </w:rPr>
        <w:t xml:space="preserve">mart </w:t>
      </w:r>
      <w:r w:rsidR="00061EEA" w:rsidRPr="00813667">
        <w:rPr>
          <w:lang w:val="en-US"/>
        </w:rPr>
        <w:t>m</w:t>
      </w:r>
      <w:r w:rsidR="00E319CA" w:rsidRPr="00813667">
        <w:rPr>
          <w:lang w:val="en-US"/>
        </w:rPr>
        <w:t>anufacturing</w:t>
      </w:r>
      <w:r w:rsidR="00D31009" w:rsidRPr="00813667">
        <w:rPr>
          <w:lang w:val="en-US"/>
        </w:rPr>
        <w:t xml:space="preserve"> is an "emerging variable" for the same reason as </w:t>
      </w:r>
      <w:r w:rsidR="002E47EA" w:rsidRPr="00813667">
        <w:rPr>
          <w:lang w:val="en-US"/>
        </w:rPr>
        <w:t>Industry 4.0</w:t>
      </w:r>
      <w:r w:rsidR="00494734" w:rsidRPr="00813667">
        <w:rPr>
          <w:lang w:val="en-US"/>
        </w:rPr>
        <w:t xml:space="preserve"> </w:t>
      </w:r>
      <w:r w:rsidR="00D14EF0" w:rsidRPr="00813667">
        <w:rPr>
          <w:lang w:val="en-US"/>
        </w:rPr>
        <w:t>b</w:t>
      </w:r>
      <w:r w:rsidR="00D31009" w:rsidRPr="00813667">
        <w:rPr>
          <w:lang w:val="en-US"/>
        </w:rPr>
        <w:t xml:space="preserve">ase </w:t>
      </w:r>
      <w:r w:rsidR="002E47EA" w:rsidRPr="00813667">
        <w:rPr>
          <w:lang w:val="en-US"/>
        </w:rPr>
        <w:t>t</w:t>
      </w:r>
      <w:r w:rsidR="009438FB" w:rsidRPr="00813667">
        <w:rPr>
          <w:lang w:val="en-US"/>
        </w:rPr>
        <w:t>echnologies</w:t>
      </w:r>
      <w:r w:rsidR="00D31009" w:rsidRPr="00813667">
        <w:rPr>
          <w:lang w:val="en-US"/>
        </w:rPr>
        <w:t>.</w:t>
      </w:r>
      <w:r w:rsidRPr="00813667">
        <w:rPr>
          <w:lang w:val="en-US"/>
        </w:rPr>
        <w:t xml:space="preserve"> </w:t>
      </w:r>
      <w:r w:rsidR="00B26B9F" w:rsidRPr="00813667">
        <w:rPr>
          <w:lang w:val="en-US"/>
        </w:rPr>
        <w:t>Furthermore</w:t>
      </w:r>
      <w:r w:rsidRPr="00813667">
        <w:rPr>
          <w:lang w:val="en-US"/>
        </w:rPr>
        <w:t xml:space="preserve">, the </w:t>
      </w:r>
      <w:proofErr w:type="spellStart"/>
      <w:r w:rsidRPr="00813667">
        <w:rPr>
          <w:lang w:val="en-US"/>
        </w:rPr>
        <w:t>servitization</w:t>
      </w:r>
      <w:proofErr w:type="spellEnd"/>
      <w:r w:rsidRPr="00813667">
        <w:rPr>
          <w:lang w:val="en-US"/>
        </w:rPr>
        <w:t xml:space="preserve"> scale</w:t>
      </w:r>
      <w:r w:rsidR="008027E2" w:rsidRPr="00813667">
        <w:rPr>
          <w:iCs/>
          <w:lang w:val="en-US"/>
        </w:rPr>
        <w:t xml:space="preserve"> </w:t>
      </w:r>
      <w:r w:rsidR="008027E2" w:rsidRPr="00813667">
        <w:rPr>
          <w:iCs/>
          <w:lang w:val="en-US"/>
        </w:rPr>
        <w:fldChar w:fldCharType="begin"/>
      </w:r>
      <w:r w:rsidR="008918B7" w:rsidRPr="00813667">
        <w:rPr>
          <w:iCs/>
          <w:lang w:val="en-US"/>
        </w:rPr>
        <w:instrText xml:space="preserve"> ADDIN ZOTERO_ITEM CSL_CITATION {"citationID":"8MdnGoTq","properties":{"formattedCitation":"(Ayala et al., 2019; Davies et al., 2023)","plainCitation":"(Ayala et al., 2019; Davies et al., 2023)","noteIndex":0},"citationItems":[{"id":47,"uris":["http://zotero.org/users/10288165/items/H4D64X9B"],"itemData":{"id":47,"type":"article-journal","abstract":"Purpose: The purpose of this paper is to study service innovation in product companies (servitization) by considering the relationship (moderation) between product companies and service suppliers. Design/methodology/approach: Using a relational view of the firm, the authors propose that there are three main business dimensions that product companies have to manage in servitization and that the support of service suppliers can moderate the effects of these dimensions on the benefits obtained from the product–service system (PSS) delivered. To test these hypotheses, the authors perform a cross-sectional quantitative survey in 104 Brazilian and Italian product companies. Findings: The findings show that the three business dimensions are important for servitization while there is a trade-off decision regarding service suppliers’ support since suppliers act differently depending on the PSS orientation (product- or service-oriented). Research limitations/implications: The work is limited to the analysis of what should change in a company during servitization and the impact of supplier’s support. Further research is needed to complement this study by analyzing the process and context of the organizational change. Practical implications: The research contributes an understanding about how the benefits practitioners can obtain from servitization are strongly influenced by the support of service suppliers and how this influence depends on the PSS orientation of the product company. Originality/value: This is one of the first quantitative studies to provide evidence of how service suppliers’ involvement affects different servitization business dimensions and the obtained benefits for both product- and service-oriented outputs.","container-title":"International Journal of Operations and Production Management","DOI":"10.1108/IJOPM-08-2017-0484","issue":"1","title":"Managing servitization in product companies: the moderating role of service suppliers","volume":"39","author":[{"family":"Ayala","given":"Néstor F."},{"family":"Gerstlberger","given":"Wolfgang"},{"family":"Frank","given":"Alejandro G."}],"issued":{"date-parts":[["2019"]]}}},{"id":1455,"uris":["http://zotero.org/users/10288165/items/BMV9QUKH"],"itemData":{"id":1455,"type":"article-journal","container-title":"Industrial Marketing Management","note":"publisher: Elsevier","page":"1–10","source":"Google Scholar","title":"Unpacking the relationship between digital capabilities, services capabilities, and firm financial performance: A moderated mediation model","title-short":"Unpacking the relationship between digital capabilities, services capabilities, and firm financial performance","volume":"115","author":[{"family":"Davies","given":"Philip"},{"family":"Bustinza","given":"Oscar F."},{"family":"Parry","given":"Glenn"},{"family":"Jovanovic","given":"Marin"}],"issued":{"date-parts":[["2023"]]}}}],"schema":"https://github.com/citation-style-language/schema/raw/master/csl-citation.json"} </w:instrText>
      </w:r>
      <w:r w:rsidR="008027E2" w:rsidRPr="00813667">
        <w:rPr>
          <w:iCs/>
          <w:lang w:val="en-US"/>
        </w:rPr>
        <w:fldChar w:fldCharType="separate"/>
      </w:r>
      <w:r w:rsidR="008027E2" w:rsidRPr="00813667">
        <w:rPr>
          <w:iCs/>
          <w:noProof/>
          <w:lang w:val="en-US"/>
        </w:rPr>
        <w:t>(Ayala et al., 2019; Davies et al., 2023)</w:t>
      </w:r>
      <w:r w:rsidR="008027E2" w:rsidRPr="00813667">
        <w:rPr>
          <w:iCs/>
          <w:lang w:val="en-US"/>
        </w:rPr>
        <w:fldChar w:fldCharType="end"/>
      </w:r>
      <w:r w:rsidR="008027E2" w:rsidRPr="00813667">
        <w:rPr>
          <w:iCs/>
          <w:lang w:val="en-US"/>
        </w:rPr>
        <w:t xml:space="preserve"> </w:t>
      </w:r>
      <w:r w:rsidRPr="00813667">
        <w:rPr>
          <w:lang w:val="en-US"/>
        </w:rPr>
        <w:t xml:space="preserve">is a consolidated Likert-based measurement instrument consisting of three dimensions: service offerings that manufacturers adopt as part of their service innovations; the resource base required for </w:t>
      </w:r>
      <w:proofErr w:type="spellStart"/>
      <w:r w:rsidRPr="00813667">
        <w:rPr>
          <w:lang w:val="en-US"/>
        </w:rPr>
        <w:t>servitization</w:t>
      </w:r>
      <w:proofErr w:type="spellEnd"/>
      <w:r w:rsidRPr="00813667">
        <w:rPr>
          <w:lang w:val="en-US"/>
        </w:rPr>
        <w:t xml:space="preserve">; and the activity system, which </w:t>
      </w:r>
      <w:r w:rsidR="00F21328" w:rsidRPr="00813667">
        <w:rPr>
          <w:lang w:val="en-US"/>
        </w:rPr>
        <w:t xml:space="preserve">is </w:t>
      </w:r>
      <w:r w:rsidRPr="00813667">
        <w:rPr>
          <w:lang w:val="en-US"/>
        </w:rPr>
        <w:t xml:space="preserve">the set of activities </w:t>
      </w:r>
      <w:r w:rsidR="002B4B41" w:rsidRPr="00813667">
        <w:rPr>
          <w:lang w:val="en-US"/>
        </w:rPr>
        <w:t xml:space="preserve">required </w:t>
      </w:r>
      <w:r w:rsidRPr="00813667">
        <w:rPr>
          <w:lang w:val="en-US"/>
        </w:rPr>
        <w:t>t</w:t>
      </w:r>
      <w:r w:rsidR="009C0F6C" w:rsidRPr="00813667">
        <w:rPr>
          <w:lang w:val="en-US"/>
        </w:rPr>
        <w:t xml:space="preserve">o operationalize </w:t>
      </w:r>
      <w:proofErr w:type="spellStart"/>
      <w:r w:rsidR="009C0F6C" w:rsidRPr="00813667">
        <w:rPr>
          <w:lang w:val="en-US"/>
        </w:rPr>
        <w:t>servitization</w:t>
      </w:r>
      <w:proofErr w:type="spellEnd"/>
      <w:r w:rsidR="009C0F6C" w:rsidRPr="00813667">
        <w:rPr>
          <w:lang w:val="en-US"/>
        </w:rPr>
        <w:t xml:space="preserve">. </w:t>
      </w:r>
      <w:r w:rsidRPr="00813667">
        <w:rPr>
          <w:lang w:val="en-US"/>
        </w:rPr>
        <w:t xml:space="preserve">This variable is anticipated to mediate the relationship between </w:t>
      </w:r>
      <w:r w:rsidR="00E319CA" w:rsidRPr="00813667">
        <w:rPr>
          <w:lang w:val="en-US"/>
        </w:rPr>
        <w:t xml:space="preserve">AI-enabled </w:t>
      </w:r>
      <w:r w:rsidR="005144BF" w:rsidRPr="00813667">
        <w:rPr>
          <w:lang w:val="en-US"/>
        </w:rPr>
        <w:t>s</w:t>
      </w:r>
      <w:r w:rsidR="00E319CA" w:rsidRPr="00813667">
        <w:rPr>
          <w:lang w:val="en-US"/>
        </w:rPr>
        <w:t xml:space="preserve">mart </w:t>
      </w:r>
      <w:r w:rsidR="005144BF" w:rsidRPr="00813667">
        <w:rPr>
          <w:lang w:val="en-US"/>
        </w:rPr>
        <w:t>m</w:t>
      </w:r>
      <w:r w:rsidR="00E319CA" w:rsidRPr="00813667">
        <w:rPr>
          <w:lang w:val="en-US"/>
        </w:rPr>
        <w:t xml:space="preserve">anufacturing </w:t>
      </w:r>
      <w:r w:rsidRPr="00813667">
        <w:rPr>
          <w:lang w:val="en-US"/>
        </w:rPr>
        <w:t xml:space="preserve">and </w:t>
      </w:r>
      <w:r w:rsidR="005144BF" w:rsidRPr="00813667">
        <w:rPr>
          <w:lang w:val="en-US"/>
        </w:rPr>
        <w:t>e</w:t>
      </w:r>
      <w:r w:rsidRPr="00813667">
        <w:rPr>
          <w:lang w:val="en-US"/>
        </w:rPr>
        <w:t xml:space="preserve">cosystem </w:t>
      </w:r>
      <w:r w:rsidR="005144BF" w:rsidRPr="00813667">
        <w:rPr>
          <w:lang w:val="en-US"/>
        </w:rPr>
        <w:t>v</w:t>
      </w:r>
      <w:r w:rsidRPr="00813667">
        <w:rPr>
          <w:lang w:val="en-US"/>
        </w:rPr>
        <w:t xml:space="preserve">alue </w:t>
      </w:r>
      <w:r w:rsidR="005144BF" w:rsidRPr="00813667">
        <w:rPr>
          <w:lang w:val="en-US"/>
        </w:rPr>
        <w:t>c</w:t>
      </w:r>
      <w:r w:rsidRPr="00813667">
        <w:rPr>
          <w:lang w:val="en-US"/>
        </w:rPr>
        <w:t xml:space="preserve">apture. </w:t>
      </w:r>
      <w:r w:rsidR="00CD33DF" w:rsidRPr="00813667">
        <w:rPr>
          <w:lang w:val="en-US"/>
        </w:rPr>
        <w:fldChar w:fldCharType="begin"/>
      </w:r>
      <w:r w:rsidR="00CD33DF" w:rsidRPr="00813667">
        <w:rPr>
          <w:lang w:val="en-US"/>
        </w:rPr>
        <w:instrText xml:space="preserve"> ADDIN ZOTERO_ITEM CSL_CITATION {"citationID":"aVYLY11C","properties":{"formattedCitation":"(Amit &amp; Zott, 2015)","plainCitation":"(Amit &amp; Zott, 2015)","dontUpdate":true,"noteIndex":0},"citationItems":[{"id":1681,"uris":["http://zotero.org/users/10288165/items/5EKP7ZB8"],"itemData":{"id":1681,"type":"article-journal","abstract":"Anchored in the broad design literature, we derive four antecedents of business model design: goals, templates, stakeholder activities, and environmental constraints. These business model design antecedents are illustrated using interview data from nine new ventures in the peer-to-peer lending space. We proceed with the theoretical development to link the design antecedents to the design themes of business models and conclude with implications for business model research and entrepreneurial leaders. Copyright © 2015 Strategic Management Society.","container-title":"Strategic Entrepreneurship Journal","DOI":"10.1002/sej.1200","ISSN":"1932-443X","issue":"4","language":"en","license":"Copyright © 2015 Strategic Management Society","note":"_eprint: https://onlinelibrary.wiley.com/doi/pdf/10.1002/sej.1200","page":"331-350","source":"Wiley Online Library","title":"Crafting Business Architecture: the Antecedents of Business Model Design","title-short":"Crafting Business Architecture","volume":"9","author":[{"family":"Amit","given":"Raphael"},{"family":"Zott","given":"Christoph"}],"issued":{"date-parts":[["2015"]]}}}],"schema":"https://github.com/citation-style-language/schema/raw/master/csl-citation.json"} </w:instrText>
      </w:r>
      <w:r w:rsidR="00CD33DF" w:rsidRPr="00813667">
        <w:rPr>
          <w:lang w:val="en-US"/>
        </w:rPr>
        <w:fldChar w:fldCharType="separate"/>
      </w:r>
      <w:r w:rsidR="00CD33DF" w:rsidRPr="00813667">
        <w:rPr>
          <w:lang w:val="en-US"/>
        </w:rPr>
        <w:t>Amit &amp; Zott (2015)</w:t>
      </w:r>
      <w:r w:rsidR="00CD33DF" w:rsidRPr="00813667">
        <w:rPr>
          <w:lang w:val="en-US"/>
        </w:rPr>
        <w:fldChar w:fldCharType="end"/>
      </w:r>
      <w:r w:rsidR="00CD33DF" w:rsidRPr="00813667">
        <w:rPr>
          <w:lang w:val="en-US"/>
        </w:rPr>
        <w:t xml:space="preserve"> and </w:t>
      </w:r>
      <w:r w:rsidR="00CD33DF" w:rsidRPr="00813667">
        <w:rPr>
          <w:lang w:val="en-US"/>
        </w:rPr>
        <w:fldChar w:fldCharType="begin"/>
      </w:r>
      <w:r w:rsidR="00CD33DF" w:rsidRPr="00813667">
        <w:rPr>
          <w:lang w:val="en-US"/>
        </w:rPr>
        <w:instrText xml:space="preserve"> ADDIN ZOTERO_ITEM CSL_CITATION {"citationID":"MIVlvGcd","properties":{"formattedCitation":"(Fehrer et al., 2018)","plainCitation":"(Fehrer et al., 2018)","dontUpdate":true,"noteIndex":0},"citationItems":[{"id":1680,"uris":["http://zotero.org/users/10288165/items/GIZL645H"],"itemData":{"id":1680,"type":"article-journal","abstract":"Purpose The purpose of this paper is to introduce a new business model logic, highlighting value processes in and properties of platform business models to inform business model thinking from a systemic and dynamic perspective. It challenges the idea of firms managing, influencing and controlling entire activity systems. Design/methodology/approach The study traces the evolution of different approaches to business models and assesses theories that explain value cocreation and systemic value capture to develop a new business model logic. Findings Business model thinking has evolved away from Porter’s value chain to a new logic based on open networks and platforms. This study develops a framework for understanding platform business models from a systemic perspective. Derived from service-dominant logic, this new business model logic responds to phenomena in contemporary business environments characterized by increasing connectivity and sociality among actors. Research limitations/implications The framework, developed from an extensive body of business model literature, has yet to be subjected to empirical investigation. Future research may involve the exploration of business model design processes and business model innovation from a systemic perspective. Practical implications Managers who aim to design their business models based on the logic of platform businesses require an understanding of their organization’s collaboration potential, technological interfaces and potential to leverage network relationships. This research guides start-ups and incumbents to evaluate their platform potential. Originality/value This study systematically emancipates the business model logic from a firm-centered, inside-out perspective, focuses on network relationships beyond the customer–firm dyad, explains value processes beyond organizational borders and rethinks value capture from a systemic perspective.","container-title":"Journal of Service Management","DOI":"10.1108/JOSM-02-2017-0036","ISSN":"1757-5818","issue":"4","note":"publisher: Emerald Publishing Limited","page":"546-568","source":"Emerald Insight","title":"A systemic logic for platform business models","volume":"29","author":[{"family":"Fehrer","given":"Julia A."},{"family":"Woratschek","given":"Herbert"},{"family":"Brodie","given":"Roderick J."}],"issued":{"date-parts":[["2018",1,1]]}}}],"schema":"https://github.com/citation-style-language/schema/raw/master/csl-citation.json"} </w:instrText>
      </w:r>
      <w:r w:rsidR="00CD33DF" w:rsidRPr="00813667">
        <w:rPr>
          <w:lang w:val="en-US"/>
        </w:rPr>
        <w:fldChar w:fldCharType="separate"/>
      </w:r>
      <w:r w:rsidR="00CD33DF" w:rsidRPr="00813667">
        <w:rPr>
          <w:lang w:val="en-US"/>
        </w:rPr>
        <w:t>Fehrer et al., (2018)</w:t>
      </w:r>
      <w:r w:rsidR="00CD33DF" w:rsidRPr="00813667">
        <w:rPr>
          <w:lang w:val="en-US"/>
        </w:rPr>
        <w:fldChar w:fldCharType="end"/>
      </w:r>
      <w:r w:rsidR="00CD33DF" w:rsidRPr="00813667">
        <w:rPr>
          <w:lang w:val="en-US"/>
        </w:rPr>
        <w:t xml:space="preserve"> emphasized the need to balance value co-creation and value capture in service </w:t>
      </w:r>
      <w:r w:rsidR="00CD33DF" w:rsidRPr="00813667">
        <w:rPr>
          <w:lang w:val="en-US"/>
        </w:rPr>
        <w:lastRenderedPageBreak/>
        <w:t xml:space="preserve">ecosystems by internalizing the positive externalities generated by each actor's value proposition. These ecosystems, described as self-regulating systems </w:t>
      </w:r>
      <w:r w:rsidR="00CD33DF" w:rsidRPr="00813667">
        <w:rPr>
          <w:lang w:val="en-US"/>
        </w:rPr>
        <w:fldChar w:fldCharType="begin"/>
      </w:r>
      <w:r w:rsidR="00CD33DF" w:rsidRPr="00813667">
        <w:rPr>
          <w:lang w:val="en-US"/>
        </w:rPr>
        <w:instrText xml:space="preserve"> ADDIN ZOTERO_ITEM CSL_CITATION {"citationID":"7o99lz3z","properties":{"formattedCitation":"(Vargo &amp; Lusch, 2017)","plainCitation":"(Vargo &amp; Lusch, 2017)","noteIndex":0},"citationItems":[{"id":1173,"uris":["http://zotero.org/users/10288165/items/GJYIWYQK"],"itemData":{"id":1173,"type":"article-journal","container-title":"International journal of research in marketing","issue":"1","note":"publisher: Elsevier","page":"46–67","source":"Google Scholar","title":"Service-dominant logic 2025","volume":"34","author":[{"family":"Vargo","given":"Stephen L."},{"family":"Lusch","given":"Robert F."}],"issued":{"date-parts":[["2017"]]}}}],"schema":"https://github.com/citation-style-language/schema/raw/master/csl-citation.json"} </w:instrText>
      </w:r>
      <w:r w:rsidR="00CD33DF" w:rsidRPr="00813667">
        <w:rPr>
          <w:lang w:val="en-US"/>
        </w:rPr>
        <w:fldChar w:fldCharType="separate"/>
      </w:r>
      <w:r w:rsidR="00CD33DF" w:rsidRPr="00813667">
        <w:rPr>
          <w:lang w:val="en-US"/>
        </w:rPr>
        <w:t>(Vargo &amp; Lusch, 2017)</w:t>
      </w:r>
      <w:r w:rsidR="00CD33DF" w:rsidRPr="00813667">
        <w:rPr>
          <w:lang w:val="en-US"/>
        </w:rPr>
        <w:fldChar w:fldCharType="end"/>
      </w:r>
      <w:r w:rsidR="00CD33DF" w:rsidRPr="00813667">
        <w:rPr>
          <w:lang w:val="en-US"/>
        </w:rPr>
        <w:t xml:space="preserve">, generate value through evolving and intensifying relationships among actors. A critical aspect of value capture in these ecosystems is harnessing positive network externalities, which involve benefits that arise from interactions among multiple actors </w:t>
      </w:r>
      <w:r w:rsidR="00CD33DF" w:rsidRPr="00813667">
        <w:rPr>
          <w:lang w:val="en-US"/>
        </w:rPr>
        <w:fldChar w:fldCharType="begin"/>
      </w:r>
      <w:r w:rsidR="00CD33DF" w:rsidRPr="00813667">
        <w:rPr>
          <w:lang w:val="en-US"/>
        </w:rPr>
        <w:instrText xml:space="preserve"> ADDIN ZOTERO_ITEM CSL_CITATION {"citationID":"ojDQRrbI","properties":{"formattedCitation":"(Amit &amp; Zott, 2015)","plainCitation":"(Amit &amp; Zott, 2015)","noteIndex":0},"citationItems":[{"id":1681,"uris":["http://zotero.org/users/10288165/items/5EKP7ZB8"],"itemData":{"id":1681,"type":"article-journal","abstract":"Anchored in the broad design literature, we derive four antecedents of business model design: goals, templates, stakeholder activities, and environmental constraints. These business model design antecedents are illustrated using interview data from nine new ventures in the peer-to-peer lending space. We proceed with the theoretical development to link the design antecedents to the design themes of business models and conclude with implications for business model research and entrepreneurial leaders. Copyright © 2015 Strategic Management Society.","container-title":"Strategic Entrepreneurship Journal","DOI":"10.1002/sej.1200","ISSN":"1932-443X","issue":"4","language":"en","license":"Copyright © 2015 Strategic Management Society","note":"_eprint: https://onlinelibrary.wiley.com/doi/pdf/10.1002/sej.1200","page":"331-350","source":"Wiley Online Library","title":"Crafting Business Architecture: the Antecedents of Business Model Design","title-short":"Crafting Business Architecture","volume":"9","author":[{"family":"Amit","given":"Raphael"},{"family":"Zott","given":"Christoph"}],"issued":{"date-parts":[["2015"]]}}}],"schema":"https://github.com/citation-style-language/schema/raw/master/csl-citation.json"} </w:instrText>
      </w:r>
      <w:r w:rsidR="00CD33DF" w:rsidRPr="00813667">
        <w:rPr>
          <w:lang w:val="en-US"/>
        </w:rPr>
        <w:fldChar w:fldCharType="separate"/>
      </w:r>
      <w:r w:rsidR="00CD33DF" w:rsidRPr="00813667">
        <w:rPr>
          <w:lang w:val="en-US"/>
        </w:rPr>
        <w:t>(Amit &amp; Zott, 2015)</w:t>
      </w:r>
      <w:r w:rsidR="00CD33DF" w:rsidRPr="00813667">
        <w:rPr>
          <w:lang w:val="en-US"/>
        </w:rPr>
        <w:fldChar w:fldCharType="end"/>
      </w:r>
      <w:r w:rsidR="00CD33DF" w:rsidRPr="00813667">
        <w:rPr>
          <w:lang w:val="en-US"/>
        </w:rPr>
        <w:t xml:space="preserve">. </w:t>
      </w:r>
      <w:r w:rsidR="00CD33DF" w:rsidRPr="00813667">
        <w:rPr>
          <w:lang w:val="en-US"/>
        </w:rPr>
        <w:fldChar w:fldCharType="begin"/>
      </w:r>
      <w:r w:rsidR="00CD33DF" w:rsidRPr="00813667">
        <w:rPr>
          <w:lang w:val="en-US"/>
        </w:rPr>
        <w:instrText xml:space="preserve"> ADDIN ZOTERO_ITEM CSL_CITATION {"citationID":"91Q8v0OJ","properties":{"formattedCitation":"(Katz &amp; Shapiro, 1985)","plainCitation":"(Katz &amp; Shapiro, 1985)","dontUpdate":true,"noteIndex":0},"citationItems":[{"id":1679,"uris":["http://zotero.org/users/10288165/items/2J4HAWWI"],"itemData":{"id":1679,"type":"article-journal","container-title":"The American Economic Review","ISSN":"0002-8282","issue":"3","note":"publisher: American Economic Association","page":"424-440","source":"JSTOR","title":"Network Externalities, Competition, and Compatibility","volume":"75","author":[{"family":"Katz","given":"Michael L."},{"family":"Shapiro","given":"Carl"}],"issued":{"date-parts":[["1985"]]}}}],"schema":"https://github.com/citation-style-language/schema/raw/master/csl-citation.json"} </w:instrText>
      </w:r>
      <w:r w:rsidR="00CD33DF" w:rsidRPr="00813667">
        <w:rPr>
          <w:lang w:val="en-US"/>
        </w:rPr>
        <w:fldChar w:fldCharType="separate"/>
      </w:r>
      <w:r w:rsidR="00CD33DF" w:rsidRPr="00813667">
        <w:rPr>
          <w:lang w:val="en-US"/>
        </w:rPr>
        <w:t>Katz &amp; Shapiro (1985)</w:t>
      </w:r>
      <w:r w:rsidR="00CD33DF" w:rsidRPr="00813667">
        <w:rPr>
          <w:lang w:val="en-US"/>
        </w:rPr>
        <w:fldChar w:fldCharType="end"/>
      </w:r>
      <w:r w:rsidR="00CD33DF" w:rsidRPr="00813667">
        <w:rPr>
          <w:lang w:val="en-US"/>
        </w:rPr>
        <w:t xml:space="preserve"> distinguished between direct network effects, where the value of a service increases with the number of users, and indirect network effects, which result from the widespread adoption of a standard. Technologies are operant resources on the SDL −those capable of acting on other resources to create value. In our model, AI-enabled smart manufacturing is viewed as an essential operant resource for value co-creation. The synergistic relationship between AI-enabled smart manufacturing's value propositions and </w:t>
      </w:r>
      <w:proofErr w:type="spellStart"/>
      <w:r w:rsidR="00CD33DF" w:rsidRPr="00813667">
        <w:rPr>
          <w:lang w:val="en-US"/>
        </w:rPr>
        <w:t>servitization</w:t>
      </w:r>
      <w:proofErr w:type="spellEnd"/>
      <w:r w:rsidR="00CD33DF" w:rsidRPr="00813667">
        <w:rPr>
          <w:lang w:val="en-US"/>
        </w:rPr>
        <w:t xml:space="preserve"> produces both direct and indirect network effects, thereby boosting the service ecosystem's overall economic viability and achieving systemic value capture. </w:t>
      </w:r>
      <w:r w:rsidR="00CD33DF" w:rsidRPr="00813667">
        <w:rPr>
          <w:lang w:val="en-US"/>
        </w:rPr>
        <w:fldChar w:fldCharType="begin"/>
      </w:r>
      <w:r w:rsidR="00CD33DF" w:rsidRPr="00813667">
        <w:rPr>
          <w:lang w:val="en-US"/>
        </w:rPr>
        <w:instrText xml:space="preserve"> ADDIN ZOTERO_ITEM CSL_CITATION {"citationID":"dX3HzNUc","properties":{"formattedCitation":"(Chen et al., 2021)","plainCitation":"(Chen et al., 2021)","noteIndex":0},"citationItems":[{"id":1119,"uris":["http://zotero.org/users/10288165/items/NRNDTKGC"],"itemData":{"id":1119,"type":"article-journal","container-title":"International Journal of Operations &amp; Production Management","issue":"5","note":"publisher: Emerald Publishing Limited","page":"694–722","source":"Google Scholar","title":"On the road to digital servitization–The (dis) continuous interplay between business model and digital technology","volume":"41","author":[{"family":"Chen","given":"Yihua"},{"family":"Visnjic","given":"Ivanka"},{"family":"Parida","given":"Vinit"},{"family":"Zhang","given":"Zhengang"}],"issued":{"date-parts":[["2021"]]}}}],"schema":"https://github.com/citation-style-language/schema/raw/master/csl-citation.json"} </w:instrText>
      </w:r>
      <w:r w:rsidR="00CD33DF" w:rsidRPr="00813667">
        <w:rPr>
          <w:lang w:val="en-US"/>
        </w:rPr>
        <w:fldChar w:fldCharType="separate"/>
      </w:r>
      <w:r w:rsidR="00CD33DF" w:rsidRPr="00813667">
        <w:rPr>
          <w:lang w:val="en-US"/>
        </w:rPr>
        <w:t>(Chen et al., 2021)</w:t>
      </w:r>
      <w:r w:rsidR="00CD33DF" w:rsidRPr="00813667">
        <w:rPr>
          <w:lang w:val="en-US"/>
        </w:rPr>
        <w:fldChar w:fldCharType="end"/>
      </w:r>
      <w:r w:rsidR="00CD33DF" w:rsidRPr="00813667">
        <w:rPr>
          <w:lang w:val="en-US"/>
        </w:rPr>
        <w:t xml:space="preserve"> suggested that value capture in such ecosystems can be measured through efficiency, accountability, shared customer value, and innovation. Therefore, we used the </w:t>
      </w:r>
      <w:r w:rsidRPr="00813667">
        <w:rPr>
          <w:i/>
          <w:iCs/>
          <w:lang w:val="en-US"/>
        </w:rPr>
        <w:t xml:space="preserve">Ecosystem </w:t>
      </w:r>
      <w:r w:rsidR="003665EB" w:rsidRPr="00813667">
        <w:rPr>
          <w:i/>
          <w:iCs/>
          <w:lang w:val="en-US"/>
        </w:rPr>
        <w:t>v</w:t>
      </w:r>
      <w:r w:rsidRPr="00813667">
        <w:rPr>
          <w:i/>
          <w:iCs/>
          <w:lang w:val="en-US"/>
        </w:rPr>
        <w:t xml:space="preserve">alue </w:t>
      </w:r>
      <w:r w:rsidR="003665EB" w:rsidRPr="00813667">
        <w:rPr>
          <w:i/>
          <w:iCs/>
          <w:lang w:val="en-US"/>
        </w:rPr>
        <w:t>c</w:t>
      </w:r>
      <w:r w:rsidRPr="00813667">
        <w:rPr>
          <w:i/>
          <w:iCs/>
          <w:lang w:val="en-US"/>
        </w:rPr>
        <w:t>apture</w:t>
      </w:r>
      <w:r w:rsidR="00CD33DF" w:rsidRPr="00813667">
        <w:rPr>
          <w:lang w:val="en-US"/>
        </w:rPr>
        <w:t xml:space="preserve"> variable</w:t>
      </w:r>
      <w:r w:rsidRPr="00813667">
        <w:rPr>
          <w:lang w:val="en-US"/>
        </w:rPr>
        <w:t>, comprising three dimensions—</w:t>
      </w:r>
      <w:r w:rsidR="003665EB" w:rsidRPr="00813667">
        <w:rPr>
          <w:lang w:val="en-US"/>
        </w:rPr>
        <w:t>e</w:t>
      </w:r>
      <w:r w:rsidRPr="00813667">
        <w:rPr>
          <w:lang w:val="en-US"/>
        </w:rPr>
        <w:t xml:space="preserve">cosystem efficiency, </w:t>
      </w:r>
      <w:r w:rsidR="003665EB" w:rsidRPr="00813667">
        <w:rPr>
          <w:lang w:val="en-US"/>
        </w:rPr>
        <w:t>e</w:t>
      </w:r>
      <w:r w:rsidR="009C0F6C" w:rsidRPr="00813667">
        <w:rPr>
          <w:lang w:val="en-US"/>
        </w:rPr>
        <w:t xml:space="preserve">cosystem accountability and </w:t>
      </w:r>
      <w:r w:rsidR="003665EB" w:rsidRPr="00813667">
        <w:rPr>
          <w:lang w:val="en-US"/>
        </w:rPr>
        <w:t>e</w:t>
      </w:r>
      <w:r w:rsidRPr="00813667">
        <w:rPr>
          <w:lang w:val="en-US"/>
        </w:rPr>
        <w:t>cosystem novel customer value—</w:t>
      </w:r>
      <w:r w:rsidR="00CD33DF" w:rsidRPr="00813667">
        <w:rPr>
          <w:lang w:val="en-US"/>
        </w:rPr>
        <w:t>,</w:t>
      </w:r>
      <w:r w:rsidRPr="00813667">
        <w:rPr>
          <w:lang w:val="en-US"/>
        </w:rPr>
        <w:t xml:space="preserve"> validated for the first time</w:t>
      </w:r>
      <w:r w:rsidR="00CD33DF" w:rsidRPr="00813667">
        <w:rPr>
          <w:lang w:val="en-US"/>
        </w:rPr>
        <w:t>,</w:t>
      </w:r>
      <w:r w:rsidRPr="00813667">
        <w:rPr>
          <w:lang w:val="en-US"/>
        </w:rPr>
        <w:t xml:space="preserve"> and </w:t>
      </w:r>
      <w:r w:rsidR="002E0951" w:rsidRPr="00813667">
        <w:rPr>
          <w:lang w:val="en-US"/>
        </w:rPr>
        <w:t xml:space="preserve"> draws</w:t>
      </w:r>
      <w:r w:rsidRPr="00813667">
        <w:rPr>
          <w:lang w:val="en-US"/>
        </w:rPr>
        <w:t xml:space="preserve"> from</w:t>
      </w:r>
      <w:r w:rsidR="00F513E4" w:rsidRPr="00813667">
        <w:rPr>
          <w:iCs/>
          <w:lang w:val="en-US"/>
        </w:rPr>
        <w:t xml:space="preserve"> </w:t>
      </w:r>
      <w:r w:rsidR="00F513E4" w:rsidRPr="00813667">
        <w:rPr>
          <w:iCs/>
          <w:lang w:val="en-US"/>
        </w:rPr>
        <w:fldChar w:fldCharType="begin"/>
      </w:r>
      <w:r w:rsidR="008918B7" w:rsidRPr="00813667">
        <w:rPr>
          <w:iCs/>
          <w:lang w:val="en-US"/>
        </w:rPr>
        <w:instrText xml:space="preserve"> ADDIN ZOTERO_ITEM CSL_CITATION {"citationID":"pVd1ZNj6","properties":{"formattedCitation":"(Chen et al., 2021)","plainCitation":"(Chen et al., 2021)","dontUpdate":true,"noteIndex":0},"citationItems":[{"id":1119,"uris":["http://zotero.org/users/10288165/items/NRNDTKGC"],"itemData":{"id":1119,"type":"article-journal","container-title":"International Journal of Operations &amp; Production Management","issue":"5","note":"publisher: Emerald Publishing Limited","page":"694–722","source":"Google Scholar","title":"On the road to digital servitization–The (dis) continuous interplay between business model and digital technology","volume":"41","author":[{"family":"Chen","given":"Yihua"},{"family":"Visnjic","given":"Ivanka"},{"family":"Parida","given":"Vinit"},{"family":"Zhang","given":"Zhengang"}],"issued":{"date-parts":[["2021"]]}}}],"schema":"https://github.com/citation-style-language/schema/raw/master/csl-citation.json"} </w:instrText>
      </w:r>
      <w:r w:rsidR="00F513E4" w:rsidRPr="00813667">
        <w:rPr>
          <w:iCs/>
          <w:lang w:val="en-US"/>
        </w:rPr>
        <w:fldChar w:fldCharType="separate"/>
      </w:r>
      <w:r w:rsidR="00F513E4" w:rsidRPr="00813667">
        <w:rPr>
          <w:iCs/>
          <w:noProof/>
          <w:lang w:val="en-US"/>
        </w:rPr>
        <w:t>Chen et al.</w:t>
      </w:r>
      <w:r w:rsidRPr="00813667">
        <w:rPr>
          <w:iCs/>
          <w:noProof/>
          <w:lang w:val="en-US"/>
        </w:rPr>
        <w:t xml:space="preserve"> (</w:t>
      </w:r>
      <w:r w:rsidR="00F513E4" w:rsidRPr="00813667">
        <w:rPr>
          <w:iCs/>
          <w:noProof/>
          <w:lang w:val="en-US"/>
        </w:rPr>
        <w:t>2021)</w:t>
      </w:r>
      <w:r w:rsidR="00F513E4" w:rsidRPr="00813667">
        <w:rPr>
          <w:iCs/>
          <w:lang w:val="en-US"/>
        </w:rPr>
        <w:fldChar w:fldCharType="end"/>
      </w:r>
      <w:r w:rsidR="00F513E4" w:rsidRPr="00813667">
        <w:rPr>
          <w:iCs/>
          <w:lang w:val="en-US"/>
        </w:rPr>
        <w:t xml:space="preserve">. </w:t>
      </w:r>
      <w:r w:rsidR="001F24D3" w:rsidRPr="00813667">
        <w:rPr>
          <w:lang w:val="en-US"/>
        </w:rPr>
        <w:t xml:space="preserve"> A</w:t>
      </w:r>
      <w:r w:rsidRPr="00813667">
        <w:rPr>
          <w:lang w:val="en-US"/>
        </w:rPr>
        <w:t xml:space="preserve"> five-point Likert scale is </w:t>
      </w:r>
      <w:r w:rsidR="001F24D3" w:rsidRPr="00813667">
        <w:rPr>
          <w:lang w:val="en-US"/>
        </w:rPr>
        <w:t>used for all</w:t>
      </w:r>
      <w:r w:rsidR="00E43ED9" w:rsidRPr="00813667">
        <w:rPr>
          <w:lang w:val="en-US"/>
        </w:rPr>
        <w:t xml:space="preserve"> dependent variables</w:t>
      </w:r>
      <w:r w:rsidR="001F24D3" w:rsidRPr="00813667">
        <w:rPr>
          <w:lang w:val="en-US"/>
        </w:rPr>
        <w:t xml:space="preserve"> </w:t>
      </w:r>
      <w:r w:rsidRPr="00813667">
        <w:rPr>
          <w:lang w:val="en-US"/>
        </w:rPr>
        <w:t>(ranging from 1 for "strongly disagree" to 5 for "strongly agree").</w:t>
      </w:r>
      <w:bookmarkStart w:id="9" w:name="_Hlk160795493"/>
      <w:r w:rsidR="009C0F6C" w:rsidRPr="00813667">
        <w:rPr>
          <w:lang w:val="en-US"/>
        </w:rPr>
        <w:t xml:space="preserve"> </w:t>
      </w:r>
    </w:p>
    <w:bookmarkEnd w:id="9"/>
    <w:p w14:paraId="37506C11" w14:textId="4250D33A" w:rsidR="009C0F6C" w:rsidRPr="00813667" w:rsidRDefault="00176460" w:rsidP="00827C51">
      <w:pPr>
        <w:spacing w:line="480" w:lineRule="auto"/>
        <w:ind w:firstLine="567"/>
        <w:jc w:val="both"/>
        <w:rPr>
          <w:bCs/>
          <w:lang w:val="en-US"/>
        </w:rPr>
      </w:pPr>
      <w:r w:rsidRPr="00813667">
        <w:rPr>
          <w:bCs/>
          <w:lang w:val="en-US"/>
        </w:rPr>
        <w:t xml:space="preserve">In order to assess </w:t>
      </w:r>
      <w:r w:rsidR="009542A8" w:rsidRPr="00813667">
        <w:rPr>
          <w:bCs/>
          <w:lang w:val="en-US"/>
        </w:rPr>
        <w:t>the measurement model</w:t>
      </w:r>
      <w:r w:rsidR="00C91600" w:rsidRPr="00813667">
        <w:rPr>
          <w:bCs/>
          <w:lang w:val="en-US"/>
        </w:rPr>
        <w:t>’s</w:t>
      </w:r>
      <w:r w:rsidR="009542A8" w:rsidRPr="00813667" w:rsidDel="009542A8">
        <w:rPr>
          <w:bCs/>
          <w:lang w:val="en-US"/>
        </w:rPr>
        <w:t xml:space="preserve"> </w:t>
      </w:r>
      <w:r w:rsidR="009C0F6C" w:rsidRPr="00813667">
        <w:rPr>
          <w:bCs/>
          <w:lang w:val="en-US"/>
        </w:rPr>
        <w:t xml:space="preserve">validity and consistency, </w:t>
      </w:r>
      <w:r w:rsidRPr="00813667">
        <w:rPr>
          <w:bCs/>
          <w:lang w:val="en-US"/>
        </w:rPr>
        <w:t xml:space="preserve">several analyses </w:t>
      </w:r>
      <w:r w:rsidR="00C91600" w:rsidRPr="00813667">
        <w:rPr>
          <w:bCs/>
          <w:lang w:val="en-US"/>
        </w:rPr>
        <w:t xml:space="preserve">were conducted </w:t>
      </w:r>
      <w:r w:rsidRPr="00813667">
        <w:rPr>
          <w:bCs/>
          <w:lang w:val="en-US"/>
        </w:rPr>
        <w:t>using Smart-PLS</w:t>
      </w:r>
      <w:r w:rsidR="00D31009" w:rsidRPr="00813667">
        <w:rPr>
          <w:bCs/>
          <w:lang w:val="en-US"/>
        </w:rPr>
        <w:t xml:space="preserve"> </w:t>
      </w:r>
      <w:r w:rsidRPr="00813667">
        <w:rPr>
          <w:bCs/>
          <w:lang w:val="en-US"/>
        </w:rPr>
        <w:fldChar w:fldCharType="begin"/>
      </w:r>
      <w:r w:rsidR="008918B7" w:rsidRPr="00813667">
        <w:rPr>
          <w:bCs/>
          <w:lang w:val="en-US"/>
        </w:rPr>
        <w:instrText xml:space="preserve"> ADDIN ZOTERO_ITEM CSL_CITATION {"citationID":"RC71zEIs","properties":{"formattedCitation":"(Hair et al., 2011)","plainCitation":"(Hair et al., 2011)","noteIndex":0},"citationItems":[{"id":77,"uris":["http://zotero.org/users/10288165/items/N2G9LTU3"],"itemData":{"id":77,"type":"article-journal","abstract":"Structural equation modeling (SEM) has become a quasi-standard in marketing and management research when it comes to analyzing the cause-effect relations between latent constructs. For most researchers, SEM is equivalent to carrying out covariance-based SEM (CB-SEM). While marketing researchers have a basic understanding of CB-SEM, most of them are only barely familiar with the other useful approach to SEM-partial least squares SEM (PLS-SEM). The current paper reviews PLS-SEM and its algorithm, and provides an overview of when it can be most appropriately applied, indicating its potential and limitations for future research. The authors conclude that PLS-SEM path modeling, if appropriately applied, is indeed a \"silver bullet\" for estimating causal models in many theoretical models and empirical data situations. © 2011 M.E. Sharpe, Inc. All rights reserved.","container-title":"Journal of Marketing Theory and Practice","DOI":"10.2753/MTP1069-6679190202","issue":"2","title":"PLS-SEM: Indeed a silver bullet","volume":"19","author":[{"family":"Hair","given":"Joe F."},{"family":"Ringle","given":"Christian M."},{"family":"Sarstedt","given":"Marko"}],"issued":{"date-parts":[["2011"]]}}}],"schema":"https://github.com/citation-style-language/schema/raw/master/csl-citation.json"} </w:instrText>
      </w:r>
      <w:r w:rsidRPr="00813667">
        <w:rPr>
          <w:bCs/>
          <w:lang w:val="en-US"/>
        </w:rPr>
        <w:fldChar w:fldCharType="separate"/>
      </w:r>
      <w:r w:rsidRPr="00813667">
        <w:rPr>
          <w:bCs/>
          <w:noProof/>
          <w:lang w:val="en-US"/>
        </w:rPr>
        <w:t>(Hair et al., 2011)</w:t>
      </w:r>
      <w:r w:rsidRPr="00813667">
        <w:rPr>
          <w:bCs/>
          <w:lang w:val="en-US"/>
        </w:rPr>
        <w:fldChar w:fldCharType="end"/>
      </w:r>
      <w:r w:rsidRPr="00813667">
        <w:rPr>
          <w:bCs/>
          <w:lang w:val="en-US"/>
        </w:rPr>
        <w:t xml:space="preserve">. </w:t>
      </w:r>
      <w:r w:rsidR="006549D4" w:rsidRPr="00813667">
        <w:rPr>
          <w:bCs/>
          <w:lang w:val="en-US"/>
        </w:rPr>
        <w:t xml:space="preserve">This </w:t>
      </w:r>
      <w:r w:rsidR="00721326" w:rsidRPr="00813667">
        <w:rPr>
          <w:bCs/>
          <w:lang w:val="en-US"/>
        </w:rPr>
        <w:t>methodology was</w:t>
      </w:r>
      <w:r w:rsidR="006549D4" w:rsidRPr="00813667">
        <w:rPr>
          <w:bCs/>
          <w:lang w:val="en-US"/>
        </w:rPr>
        <w:t xml:space="preserve"> chosen as it is particularly suitable when there are latent and emergent variables in a model </w:t>
      </w:r>
      <w:r w:rsidR="00F94DB7" w:rsidRPr="00813667">
        <w:rPr>
          <w:bCs/>
          <w:lang w:val="en-US"/>
        </w:rPr>
        <w:fldChar w:fldCharType="begin"/>
      </w:r>
      <w:r w:rsidR="00F94DB7" w:rsidRPr="00813667">
        <w:rPr>
          <w:bCs/>
          <w:lang w:val="en-US"/>
        </w:rPr>
        <w:instrText xml:space="preserve"> ADDIN ZOTERO_ITEM CSL_CITATION {"citationID":"P3O8N8Lm","properties":{"formattedCitation":"(Henseler et al., 2015)","plainCitation":"(Henseler et al., 2015)","noteIndex":0},"citationItems":[{"id":1285,"uris":["http://zotero.org/users/10288165/items/JEPS4MKB"],"itemData":{"id":1285,"type":"article-journal","container-title":"Journal of the Academy of Marketing Science","DOI":"10.1007/s11747-014-0403-8","ISSN":"0092-0703, 1552-7824","issue":"1","journalAbbreviation":"J. of the Acad. Mark. Sci.","language":"en","page":"115-135","source":"DOI.org (Crossref)","title":"A new criterion for assessing discriminant validity in variance-based structural equation modeling","volume":"43","author":[{"family":"Henseler","given":"Jörg"},{"family":"Ringle","given":"Christian M."},{"family":"Sarstedt","given":"Marko"}],"issued":{"date-parts":[["2015",1]]}}}],"schema":"https://github.com/citation-style-language/schema/raw/master/csl-citation.json"} </w:instrText>
      </w:r>
      <w:r w:rsidR="00F94DB7" w:rsidRPr="00813667">
        <w:rPr>
          <w:bCs/>
          <w:lang w:val="en-US"/>
        </w:rPr>
        <w:fldChar w:fldCharType="separate"/>
      </w:r>
      <w:r w:rsidR="00F94DB7" w:rsidRPr="00813667">
        <w:rPr>
          <w:bCs/>
          <w:noProof/>
          <w:lang w:val="en-US"/>
        </w:rPr>
        <w:t>(Henseler et al., 2015)</w:t>
      </w:r>
      <w:r w:rsidR="00F94DB7" w:rsidRPr="00813667">
        <w:rPr>
          <w:bCs/>
          <w:lang w:val="en-US"/>
        </w:rPr>
        <w:fldChar w:fldCharType="end"/>
      </w:r>
      <w:r w:rsidR="006549D4" w:rsidRPr="00813667">
        <w:rPr>
          <w:bCs/>
          <w:lang w:val="en-US"/>
        </w:rPr>
        <w:t xml:space="preserve">. </w:t>
      </w:r>
      <w:r w:rsidRPr="00813667">
        <w:rPr>
          <w:bCs/>
          <w:lang w:val="en-US"/>
        </w:rPr>
        <w:t xml:space="preserve">Table </w:t>
      </w:r>
      <w:r w:rsidR="00F1008F" w:rsidRPr="00813667">
        <w:rPr>
          <w:bCs/>
          <w:lang w:val="en-US"/>
        </w:rPr>
        <w:t>3</w:t>
      </w:r>
      <w:r w:rsidRPr="00813667">
        <w:rPr>
          <w:bCs/>
          <w:lang w:val="en-US"/>
        </w:rPr>
        <w:t xml:space="preserve"> </w:t>
      </w:r>
      <w:r w:rsidR="00721326" w:rsidRPr="00813667">
        <w:rPr>
          <w:bCs/>
          <w:lang w:val="en-US"/>
        </w:rPr>
        <w:t>shows the</w:t>
      </w:r>
      <w:r w:rsidRPr="00813667">
        <w:rPr>
          <w:bCs/>
          <w:lang w:val="en-US"/>
        </w:rPr>
        <w:t xml:space="preserve"> various indicators</w:t>
      </w:r>
      <w:r w:rsidR="00485C8E" w:rsidRPr="00813667">
        <w:rPr>
          <w:bCs/>
          <w:lang w:val="en-US"/>
        </w:rPr>
        <w:t>’ factor loadings</w:t>
      </w:r>
      <w:r w:rsidRPr="00813667">
        <w:rPr>
          <w:bCs/>
          <w:lang w:val="en-US"/>
        </w:rPr>
        <w:t xml:space="preserve">. In all cases, these factor </w:t>
      </w:r>
      <w:r w:rsidRPr="00813667">
        <w:rPr>
          <w:lang w:val="en-US"/>
        </w:rPr>
        <w:t>loadings</w:t>
      </w:r>
      <w:r w:rsidRPr="00813667">
        <w:rPr>
          <w:bCs/>
          <w:lang w:val="en-US"/>
        </w:rPr>
        <w:t xml:space="preserve"> remain within acce</w:t>
      </w:r>
      <w:r w:rsidR="009C0F6C" w:rsidRPr="00813667">
        <w:rPr>
          <w:bCs/>
          <w:lang w:val="en-US"/>
        </w:rPr>
        <w:t xml:space="preserve">ptable levels, with only a few </w:t>
      </w:r>
      <w:r w:rsidRPr="00813667">
        <w:rPr>
          <w:bCs/>
          <w:lang w:val="en-US"/>
        </w:rPr>
        <w:t xml:space="preserve">falling </w:t>
      </w:r>
      <w:r w:rsidR="00B03F6C" w:rsidRPr="00813667">
        <w:rPr>
          <w:bCs/>
          <w:lang w:val="en-US"/>
        </w:rPr>
        <w:t xml:space="preserve">slightly </w:t>
      </w:r>
      <w:r w:rsidRPr="00813667">
        <w:rPr>
          <w:bCs/>
          <w:lang w:val="en-US"/>
        </w:rPr>
        <w:t>below 0.7</w:t>
      </w:r>
      <w:r w:rsidR="00D25700" w:rsidRPr="00813667">
        <w:rPr>
          <w:bCs/>
          <w:lang w:val="en-US"/>
        </w:rPr>
        <w:t>,</w:t>
      </w:r>
      <w:r w:rsidR="00D31009" w:rsidRPr="00813667">
        <w:rPr>
          <w:bCs/>
          <w:lang w:val="en-US"/>
        </w:rPr>
        <w:t xml:space="preserve"> and are significant at 5%</w:t>
      </w:r>
      <w:r w:rsidRPr="00813667">
        <w:rPr>
          <w:bCs/>
          <w:lang w:val="en-US"/>
        </w:rPr>
        <w:t>.</w:t>
      </w:r>
      <w:r w:rsidR="00D31009" w:rsidRPr="00813667">
        <w:rPr>
          <w:rFonts w:asciiTheme="minorHAnsi" w:eastAsiaTheme="minorHAnsi" w:hAnsiTheme="minorHAnsi" w:cstheme="minorBidi"/>
          <w:kern w:val="2"/>
          <w:sz w:val="22"/>
          <w:szCs w:val="22"/>
          <w:lang w:val="en-US" w:eastAsia="en-US"/>
          <w14:ligatures w14:val="standardContextual"/>
        </w:rPr>
        <w:t xml:space="preserve"> </w:t>
      </w:r>
      <w:r w:rsidR="009C0F6C" w:rsidRPr="00813667">
        <w:rPr>
          <w:bCs/>
          <w:lang w:val="en-US"/>
        </w:rPr>
        <w:t xml:space="preserve">Nonetheless, </w:t>
      </w:r>
      <w:r w:rsidR="009C0F6C" w:rsidRPr="00813667">
        <w:rPr>
          <w:bCs/>
          <w:lang w:val="en-US"/>
        </w:rPr>
        <w:lastRenderedPageBreak/>
        <w:t xml:space="preserve">it </w:t>
      </w:r>
      <w:r w:rsidR="00D25700" w:rsidRPr="00813667">
        <w:rPr>
          <w:bCs/>
          <w:lang w:val="en-US"/>
        </w:rPr>
        <w:t>was</w:t>
      </w:r>
      <w:r w:rsidR="00D31009" w:rsidRPr="00813667">
        <w:rPr>
          <w:bCs/>
          <w:lang w:val="en-US"/>
        </w:rPr>
        <w:t xml:space="preserve"> deemed appropriate to retain them in order to maximize the </w:t>
      </w:r>
      <w:r w:rsidR="00CA2127" w:rsidRPr="00813667">
        <w:rPr>
          <w:bCs/>
          <w:lang w:val="en-US"/>
        </w:rPr>
        <w:t xml:space="preserve">measurement model’s </w:t>
      </w:r>
      <w:r w:rsidR="00494734" w:rsidRPr="00813667">
        <w:rPr>
          <w:bCs/>
          <w:lang w:val="en-US"/>
        </w:rPr>
        <w:t>content validity</w:t>
      </w:r>
      <w:r w:rsidR="00D31009" w:rsidRPr="00813667">
        <w:rPr>
          <w:bCs/>
          <w:lang w:val="en-US"/>
        </w:rPr>
        <w:t xml:space="preserve">. In the case of emerging constructs, the VIF is </w:t>
      </w:r>
      <w:r w:rsidR="003818EC" w:rsidRPr="00813667">
        <w:rPr>
          <w:bCs/>
          <w:lang w:val="en-US"/>
        </w:rPr>
        <w:t xml:space="preserve">used </w:t>
      </w:r>
      <w:r w:rsidR="009C0F6C" w:rsidRPr="00813667">
        <w:rPr>
          <w:bCs/>
          <w:lang w:val="en-US"/>
        </w:rPr>
        <w:t xml:space="preserve">to analyze multicollinearity. </w:t>
      </w:r>
      <w:r w:rsidR="00D31009" w:rsidRPr="00813667">
        <w:rPr>
          <w:bCs/>
          <w:lang w:val="en-US"/>
        </w:rPr>
        <w:t xml:space="preserve">In all cases, the values are within reference values </w:t>
      </w:r>
      <w:r w:rsidR="00F94DB7" w:rsidRPr="00813667">
        <w:rPr>
          <w:bCs/>
          <w:lang w:val="en-US"/>
        </w:rPr>
        <w:fldChar w:fldCharType="begin"/>
      </w:r>
      <w:r w:rsidR="00F94DB7" w:rsidRPr="00813667">
        <w:rPr>
          <w:bCs/>
          <w:lang w:val="en-US"/>
        </w:rPr>
        <w:instrText xml:space="preserve"> ADDIN ZOTERO_ITEM CSL_CITATION {"citationID":"4iGWhQ5T","properties":{"formattedCitation":"(Benitez et al., 2020)","plainCitation":"(Benitez et al., 2020)","noteIndex":0},"citationItems":[{"id":1756,"uris":["http://zotero.org/users/10288165/items/WAAW4APC"],"itemData":{"id":1756,"type":"article-journal","abstract":"Partial least squares path modeling (PLS-PM) is an estimator that has found widespread application for causal information systems (IS) research. Recently, the method has been subject to many improvements, such as consistent PLS (PLSc) for latent variable models, a bootstrap-based test for overall model fit, and the heterotrait-to-monotrait ratio of correlations for assessing discriminant validity. Scholars who would like to rigorously apply PLS-PM need updated guidelines for its use. This paper explains how to perform and report empirical analyses using PLS-PM including the latest enhancements, and illustrates its application with a fictive example on business value of social media.","container-title":"Information &amp; Management","DOI":"10.1016/j.im.2019.05.003","ISSN":"0378-7206","issue":"2","journalAbbreviation":"Information &amp; Management","page":"103168","source":"ScienceDirect","title":"How to perform and report an impactful analysis using partial least squares: Guidelines for confirmatory and explanatory IS research","title-short":"How to perform and report an impactful analysis using partial least squares","volume":"57","author":[{"family":"Benitez","given":"Jose"},{"family":"Henseler","given":"Jörg"},{"family":"Castillo","given":"Ana"},{"family":"Schuberth","given":"Florian"}],"issued":{"date-parts":[["2020",3,1]]}}}],"schema":"https://github.com/citation-style-language/schema/raw/master/csl-citation.json"} </w:instrText>
      </w:r>
      <w:r w:rsidR="00F94DB7" w:rsidRPr="00813667">
        <w:rPr>
          <w:bCs/>
          <w:lang w:val="en-US"/>
        </w:rPr>
        <w:fldChar w:fldCharType="separate"/>
      </w:r>
      <w:r w:rsidR="00F94DB7" w:rsidRPr="00813667">
        <w:rPr>
          <w:bCs/>
          <w:noProof/>
          <w:lang w:val="en-US"/>
        </w:rPr>
        <w:t>(Benitez et al., 2020)</w:t>
      </w:r>
      <w:r w:rsidR="00F94DB7" w:rsidRPr="00813667">
        <w:rPr>
          <w:bCs/>
          <w:lang w:val="en-US"/>
        </w:rPr>
        <w:fldChar w:fldCharType="end"/>
      </w:r>
      <w:r w:rsidR="00D31009" w:rsidRPr="00813667">
        <w:rPr>
          <w:bCs/>
          <w:lang w:val="en-US"/>
        </w:rPr>
        <w:t xml:space="preserve">. </w:t>
      </w:r>
      <w:r w:rsidR="00202A46" w:rsidRPr="00813667">
        <w:rPr>
          <w:bCs/>
          <w:lang w:val="en-US"/>
        </w:rPr>
        <w:t>S</w:t>
      </w:r>
      <w:r w:rsidRPr="00813667">
        <w:rPr>
          <w:bCs/>
          <w:lang w:val="en-US"/>
        </w:rPr>
        <w:t xml:space="preserve">econd-level variables </w:t>
      </w:r>
      <w:r w:rsidR="00202A46" w:rsidRPr="00813667">
        <w:rPr>
          <w:bCs/>
          <w:lang w:val="en-US"/>
        </w:rPr>
        <w:t>were subsequently</w:t>
      </w:r>
      <w:r w:rsidRPr="00813667">
        <w:rPr>
          <w:bCs/>
          <w:lang w:val="en-US"/>
        </w:rPr>
        <w:t xml:space="preserve"> constructed for </w:t>
      </w:r>
      <w:r w:rsidR="00E319CA" w:rsidRPr="00813667">
        <w:rPr>
          <w:lang w:val="en-US"/>
        </w:rPr>
        <w:t xml:space="preserve">AI-enabled </w:t>
      </w:r>
      <w:r w:rsidR="007A3DF1" w:rsidRPr="00813667">
        <w:rPr>
          <w:lang w:val="en-US"/>
        </w:rPr>
        <w:t>s</w:t>
      </w:r>
      <w:r w:rsidR="00E319CA" w:rsidRPr="00813667">
        <w:rPr>
          <w:lang w:val="en-US"/>
        </w:rPr>
        <w:t xml:space="preserve">mart </w:t>
      </w:r>
      <w:r w:rsidR="007A3DF1" w:rsidRPr="00813667">
        <w:rPr>
          <w:lang w:val="en-US"/>
        </w:rPr>
        <w:t>m</w:t>
      </w:r>
      <w:r w:rsidR="00E319CA" w:rsidRPr="00813667">
        <w:rPr>
          <w:lang w:val="en-US"/>
        </w:rPr>
        <w:t>anufacturing</w:t>
      </w:r>
      <w:r w:rsidRPr="00813667">
        <w:rPr>
          <w:bCs/>
          <w:lang w:val="en-US"/>
        </w:rPr>
        <w:t xml:space="preserve">, </w:t>
      </w:r>
      <w:proofErr w:type="spellStart"/>
      <w:r w:rsidRPr="00813667">
        <w:rPr>
          <w:bCs/>
          <w:lang w:val="en-US"/>
        </w:rPr>
        <w:t>servitization</w:t>
      </w:r>
      <w:proofErr w:type="spellEnd"/>
      <w:r w:rsidRPr="00813667">
        <w:rPr>
          <w:bCs/>
          <w:lang w:val="en-US"/>
        </w:rPr>
        <w:t xml:space="preserve"> and ecosystem value capture, each comprising three sub-dimensions. </w:t>
      </w:r>
      <w:r w:rsidR="009E72EE" w:rsidRPr="00813667">
        <w:rPr>
          <w:bCs/>
          <w:lang w:val="en-US"/>
        </w:rPr>
        <w:t>R</w:t>
      </w:r>
      <w:r w:rsidR="00D31009" w:rsidRPr="00813667">
        <w:rPr>
          <w:bCs/>
          <w:lang w:val="en-US"/>
        </w:rPr>
        <w:t xml:space="preserve">eliability of </w:t>
      </w:r>
      <w:r w:rsidR="006B7429" w:rsidRPr="00813667">
        <w:rPr>
          <w:bCs/>
          <w:lang w:val="en-US"/>
        </w:rPr>
        <w:t xml:space="preserve">the </w:t>
      </w:r>
      <w:r w:rsidR="00D31009" w:rsidRPr="00813667">
        <w:rPr>
          <w:bCs/>
          <w:lang w:val="en-US"/>
        </w:rPr>
        <w:t>construct score (</w:t>
      </w:r>
      <w:proofErr w:type="spellStart"/>
      <w:r w:rsidR="00D31009" w:rsidRPr="00813667">
        <w:rPr>
          <w:bCs/>
          <w:lang w:val="en-US"/>
        </w:rPr>
        <w:t>ρ</w:t>
      </w:r>
      <w:r w:rsidR="00D31009" w:rsidRPr="00813667">
        <w:rPr>
          <w:bCs/>
          <w:vertAlign w:val="subscript"/>
          <w:lang w:val="en-US"/>
        </w:rPr>
        <w:t>A</w:t>
      </w:r>
      <w:proofErr w:type="spellEnd"/>
      <w:r w:rsidR="00D31009" w:rsidRPr="00813667">
        <w:rPr>
          <w:bCs/>
          <w:lang w:val="en-US"/>
        </w:rPr>
        <w:t xml:space="preserve">&gt;0.7) </w:t>
      </w:r>
      <w:r w:rsidR="00F94DB7" w:rsidRPr="00813667">
        <w:rPr>
          <w:bCs/>
          <w:lang w:val="en-US"/>
        </w:rPr>
        <w:fldChar w:fldCharType="begin"/>
      </w:r>
      <w:r w:rsidR="00F94DB7" w:rsidRPr="00813667">
        <w:rPr>
          <w:bCs/>
          <w:lang w:val="en-US"/>
        </w:rPr>
        <w:instrText xml:space="preserve"> ADDIN ZOTERO_ITEM CSL_CITATION {"citationID":"ksedTTNr","properties":{"formattedCitation":"(Dijkstra &amp; Henseler, 2015)","plainCitation":"(Dijkstra &amp; Henseler, 2015)","noteIndex":0},"citationItems":[{"id":1758,"uris":["http://zotero.org/users/10288165/items/8VLENDSN"],"itemData":{"id":1758,"type":"article-journal","abstract":"This paper resumes the discussion in information systems research on the use of partial least squares (PLS) path modeling and shows that the inconsistency of PLS path coefficient estimates in the case of reflective measurement can have adverse consequences for hypothesis testing. To remedy this, the study introduces a vital extension of PLS: consistent PLS (PLSc). PLSc provides a correction for estimates when PLS is applied to reflective constructs: The path coefficients, inter-construct correlations, and indicator loadings become consistent. The outcome of a Monte Carlo simulation reveals that the bias of PLSc parameter estimates is comparable to that of covariance-based structural equation modeling. Moreover, the outcome shows that PLSc has advantages when using non-normally distributed data. We discuss the implications for IS research and provide guidelines for choosing among structural equation modeling techniques.","container-title":"MIS Quarterly","ISSN":"0276-7783","issue":"2","note":"publisher: Management Information Systems Research Center, University of Minnesota","page":"297-316","source":"JSTOR","title":"Consistent Partial Least Squares Path Modeling","volume":"39","author":[{"family":"Dijkstra","given":"Theo K."},{"family":"Henseler","given":"Jörg"}],"issued":{"date-parts":[["2015"]]}}}],"schema":"https://github.com/citation-style-language/schema/raw/master/csl-citation.json"} </w:instrText>
      </w:r>
      <w:r w:rsidR="00F94DB7" w:rsidRPr="00813667">
        <w:rPr>
          <w:bCs/>
          <w:lang w:val="en-US"/>
        </w:rPr>
        <w:fldChar w:fldCharType="separate"/>
      </w:r>
      <w:r w:rsidR="00F94DB7" w:rsidRPr="00813667">
        <w:rPr>
          <w:bCs/>
          <w:noProof/>
          <w:lang w:val="en-US"/>
        </w:rPr>
        <w:t>(Dijkstra &amp; Henseler, 2015)</w:t>
      </w:r>
      <w:r w:rsidR="00F94DB7" w:rsidRPr="00813667">
        <w:rPr>
          <w:bCs/>
          <w:lang w:val="en-US"/>
        </w:rPr>
        <w:fldChar w:fldCharType="end"/>
      </w:r>
      <w:r w:rsidR="00D31009" w:rsidRPr="00813667">
        <w:rPr>
          <w:bCs/>
          <w:lang w:val="en-US"/>
        </w:rPr>
        <w:t>, convergent validity (</w:t>
      </w:r>
      <w:r w:rsidRPr="00813667">
        <w:rPr>
          <w:bCs/>
          <w:lang w:val="en-US"/>
        </w:rPr>
        <w:t xml:space="preserve">Average Variance Extracted &gt; 0.5) and discriminant validity (Table </w:t>
      </w:r>
      <w:r w:rsidR="00F1008F" w:rsidRPr="00813667">
        <w:rPr>
          <w:bCs/>
          <w:lang w:val="en-US"/>
        </w:rPr>
        <w:t>4</w:t>
      </w:r>
      <w:r w:rsidRPr="00813667">
        <w:rPr>
          <w:bCs/>
          <w:lang w:val="en-US"/>
        </w:rPr>
        <w:t xml:space="preserve">) </w:t>
      </w:r>
      <w:r w:rsidR="006954C0" w:rsidRPr="00813667">
        <w:rPr>
          <w:bCs/>
          <w:lang w:val="en-US"/>
        </w:rPr>
        <w:t xml:space="preserve">was confirmed </w:t>
      </w:r>
      <w:r w:rsidRPr="00813667">
        <w:rPr>
          <w:bCs/>
          <w:lang w:val="en-US"/>
        </w:rPr>
        <w:t xml:space="preserve">using the </w:t>
      </w:r>
      <w:proofErr w:type="spellStart"/>
      <w:r w:rsidRPr="00813667">
        <w:rPr>
          <w:bCs/>
          <w:lang w:val="en-US"/>
        </w:rPr>
        <w:t>Fornell-Lacker</w:t>
      </w:r>
      <w:proofErr w:type="spellEnd"/>
      <w:r w:rsidRPr="00813667">
        <w:rPr>
          <w:bCs/>
          <w:lang w:val="en-US"/>
        </w:rPr>
        <w:t xml:space="preserve"> Criterion and HTMT ratio </w:t>
      </w:r>
      <w:r w:rsidRPr="00813667">
        <w:rPr>
          <w:bCs/>
          <w:lang w:val="en-US"/>
        </w:rPr>
        <w:fldChar w:fldCharType="begin"/>
      </w:r>
      <w:r w:rsidR="008918B7" w:rsidRPr="00813667">
        <w:rPr>
          <w:bCs/>
          <w:lang w:val="en-US"/>
        </w:rPr>
        <w:instrText xml:space="preserve"> ADDIN ZOTERO_ITEM CSL_CITATION {"citationID":"LKSfGiCc","properties":{"formattedCitation":"(Henseler et al., 2015)","plainCitation":"(Henseler et al., 2015)","noteIndex":0},"citationItems":[{"id":1285,"uris":["http://zotero.org/users/10288165/items/JEPS4MKB"],"itemData":{"id":1285,"type":"article-journal","container-title":"Journal of the Academy of Marketing Science","DOI":"10.1007/s11747-014-0403-8","ISSN":"0092-0703, 1552-7824","issue":"1","journalAbbreviation":"J. of the Acad. Mark. Sci.","language":"en","page":"115-135","source":"DOI.org (Crossref)","title":"A new criterion for assessing discriminant validity in variance-based structural equation modeling","volume":"43","author":[{"family":"Henseler","given":"Jörg"},{"family":"Ringle","given":"Christian M."},{"family":"Sarstedt","given":"Marko"}],"issued":{"date-parts":[["2015",1]]}}}],"schema":"https://github.com/citation-style-language/schema/raw/master/csl-citation.json"} </w:instrText>
      </w:r>
      <w:r w:rsidRPr="00813667">
        <w:rPr>
          <w:bCs/>
          <w:lang w:val="en-US"/>
        </w:rPr>
        <w:fldChar w:fldCharType="separate"/>
      </w:r>
      <w:r w:rsidRPr="00813667">
        <w:rPr>
          <w:bCs/>
          <w:noProof/>
          <w:lang w:val="en-US"/>
        </w:rPr>
        <w:t>(Henseler et al., 2015)</w:t>
      </w:r>
      <w:r w:rsidRPr="00813667">
        <w:rPr>
          <w:bCs/>
          <w:lang w:val="en-US"/>
        </w:rPr>
        <w:fldChar w:fldCharType="end"/>
      </w:r>
      <w:r w:rsidRPr="00813667">
        <w:rPr>
          <w:bCs/>
          <w:lang w:val="en-US"/>
        </w:rPr>
        <w:t>. In all instances, the indicators fall within values consi</w:t>
      </w:r>
      <w:r w:rsidR="009C0F6C" w:rsidRPr="00813667">
        <w:rPr>
          <w:bCs/>
          <w:lang w:val="en-US"/>
        </w:rPr>
        <w:t xml:space="preserve">dered acceptable. Consequently, </w:t>
      </w:r>
      <w:r w:rsidR="0011478D" w:rsidRPr="00813667">
        <w:rPr>
          <w:bCs/>
          <w:lang w:val="en-US"/>
        </w:rPr>
        <w:t xml:space="preserve">it can be </w:t>
      </w:r>
      <w:r w:rsidRPr="00813667">
        <w:rPr>
          <w:bCs/>
          <w:lang w:val="en-US"/>
        </w:rPr>
        <w:t>assert</w:t>
      </w:r>
      <w:r w:rsidR="0011478D" w:rsidRPr="00813667">
        <w:rPr>
          <w:bCs/>
          <w:lang w:val="en-US"/>
        </w:rPr>
        <w:t>ed</w:t>
      </w:r>
      <w:r w:rsidR="009C0F6C" w:rsidRPr="00813667">
        <w:rPr>
          <w:bCs/>
          <w:lang w:val="en-US"/>
        </w:rPr>
        <w:t xml:space="preserve"> that this measurement </w:t>
      </w:r>
      <w:r w:rsidRPr="00813667">
        <w:rPr>
          <w:bCs/>
          <w:lang w:val="en-US"/>
        </w:rPr>
        <w:t xml:space="preserve">model is valid for investigating the relationships established in </w:t>
      </w:r>
      <w:r w:rsidR="0011478D" w:rsidRPr="00813667">
        <w:rPr>
          <w:bCs/>
          <w:lang w:val="en-US"/>
        </w:rPr>
        <w:t xml:space="preserve">the </w:t>
      </w:r>
      <w:r w:rsidRPr="00813667">
        <w:rPr>
          <w:bCs/>
          <w:lang w:val="en-US"/>
        </w:rPr>
        <w:t>theoretical model</w:t>
      </w:r>
      <w:r w:rsidR="00F6724F" w:rsidRPr="00813667">
        <w:rPr>
          <w:bCs/>
          <w:lang w:val="en-US"/>
        </w:rPr>
        <w:t>.</w:t>
      </w:r>
    </w:p>
    <w:p w14:paraId="022A95D6" w14:textId="2F5DAA06" w:rsidR="00EF3E98" w:rsidRPr="00813667" w:rsidRDefault="00EF3E98" w:rsidP="00C11539">
      <w:pPr>
        <w:spacing w:line="360" w:lineRule="auto"/>
        <w:jc w:val="both"/>
        <w:rPr>
          <w:bCs/>
          <w:lang w:val="en-US"/>
        </w:rPr>
      </w:pPr>
      <w:r w:rsidRPr="00813667">
        <w:rPr>
          <w:b/>
          <w:sz w:val="22"/>
          <w:szCs w:val="22"/>
          <w:lang w:val="en-US"/>
        </w:rPr>
        <w:t xml:space="preserve">Table </w:t>
      </w:r>
      <w:r w:rsidR="00F1008F" w:rsidRPr="00813667">
        <w:rPr>
          <w:b/>
          <w:sz w:val="22"/>
          <w:szCs w:val="22"/>
          <w:lang w:val="en-US"/>
        </w:rPr>
        <w:t>3</w:t>
      </w:r>
    </w:p>
    <w:p w14:paraId="36C2E120" w14:textId="372FE9AC" w:rsidR="00EF3E98" w:rsidRPr="00813667" w:rsidRDefault="00EF3E98" w:rsidP="00C11539">
      <w:pPr>
        <w:spacing w:line="360" w:lineRule="auto"/>
        <w:rPr>
          <w:bCs/>
          <w:sz w:val="22"/>
          <w:szCs w:val="22"/>
          <w:lang w:val="en-US"/>
        </w:rPr>
      </w:pPr>
      <w:r w:rsidRPr="00813667">
        <w:rPr>
          <w:bCs/>
          <w:sz w:val="22"/>
          <w:szCs w:val="22"/>
          <w:lang w:val="en-US"/>
        </w:rPr>
        <w:t>Scale and construct analysis.</w:t>
      </w:r>
    </w:p>
    <w:tbl>
      <w:tblPr>
        <w:tblW w:w="9209" w:type="dxa"/>
        <w:tblLayout w:type="fixed"/>
        <w:tblLook w:val="01E0" w:firstRow="1" w:lastRow="1" w:firstColumn="1" w:lastColumn="1" w:noHBand="0" w:noVBand="0"/>
      </w:tblPr>
      <w:tblGrid>
        <w:gridCol w:w="250"/>
        <w:gridCol w:w="5132"/>
        <w:gridCol w:w="567"/>
        <w:gridCol w:w="709"/>
        <w:gridCol w:w="708"/>
        <w:gridCol w:w="851"/>
        <w:gridCol w:w="992"/>
      </w:tblGrid>
      <w:tr w:rsidR="00813667" w:rsidRPr="00813667" w14:paraId="7B9B8461" w14:textId="77777777" w:rsidTr="0017364A">
        <w:tc>
          <w:tcPr>
            <w:tcW w:w="5382" w:type="dxa"/>
            <w:gridSpan w:val="2"/>
            <w:vMerge w:val="restart"/>
            <w:shd w:val="clear" w:color="auto" w:fill="auto"/>
            <w:vAlign w:val="center"/>
          </w:tcPr>
          <w:p w14:paraId="494DC483"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Items</w:t>
            </w:r>
          </w:p>
        </w:tc>
        <w:tc>
          <w:tcPr>
            <w:tcW w:w="3827" w:type="dxa"/>
            <w:gridSpan w:val="5"/>
            <w:tcBorders>
              <w:bottom w:val="single" w:sz="4" w:space="0" w:color="auto"/>
            </w:tcBorders>
          </w:tcPr>
          <w:p w14:paraId="4778AD41"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Scale</w:t>
            </w:r>
          </w:p>
        </w:tc>
      </w:tr>
      <w:tr w:rsidR="00813667" w:rsidRPr="00813667" w14:paraId="41ADE078" w14:textId="77777777" w:rsidTr="0017364A">
        <w:tc>
          <w:tcPr>
            <w:tcW w:w="5382" w:type="dxa"/>
            <w:gridSpan w:val="2"/>
            <w:vMerge/>
            <w:tcBorders>
              <w:bottom w:val="single" w:sz="4" w:space="0" w:color="auto"/>
            </w:tcBorders>
            <w:shd w:val="clear" w:color="auto" w:fill="auto"/>
          </w:tcPr>
          <w:p w14:paraId="1832816A" w14:textId="77777777" w:rsidR="00F6724F" w:rsidRPr="00813667" w:rsidRDefault="00F6724F" w:rsidP="0017364A">
            <w:pPr>
              <w:tabs>
                <w:tab w:val="left" w:pos="360"/>
              </w:tabs>
              <w:spacing w:line="240" w:lineRule="atLeast"/>
              <w:jc w:val="both"/>
              <w:rPr>
                <w:sz w:val="18"/>
                <w:szCs w:val="18"/>
                <w:lang w:val="en-US"/>
              </w:rPr>
            </w:pPr>
          </w:p>
        </w:tc>
        <w:tc>
          <w:tcPr>
            <w:tcW w:w="567" w:type="dxa"/>
            <w:tcBorders>
              <w:top w:val="single" w:sz="4" w:space="0" w:color="auto"/>
              <w:bottom w:val="single" w:sz="4" w:space="0" w:color="auto"/>
            </w:tcBorders>
          </w:tcPr>
          <w:p w14:paraId="649B82DE"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Pa</w:t>
            </w:r>
          </w:p>
        </w:tc>
        <w:tc>
          <w:tcPr>
            <w:tcW w:w="709" w:type="dxa"/>
            <w:tcBorders>
              <w:top w:val="single" w:sz="4" w:space="0" w:color="auto"/>
              <w:bottom w:val="single" w:sz="4" w:space="0" w:color="auto"/>
            </w:tcBorders>
          </w:tcPr>
          <w:p w14:paraId="3CF863CD"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AVE</w:t>
            </w:r>
          </w:p>
        </w:tc>
        <w:tc>
          <w:tcPr>
            <w:tcW w:w="708" w:type="dxa"/>
            <w:tcBorders>
              <w:top w:val="single" w:sz="4" w:space="0" w:color="auto"/>
              <w:bottom w:val="single" w:sz="4" w:space="0" w:color="auto"/>
            </w:tcBorders>
          </w:tcPr>
          <w:p w14:paraId="2019918E"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VIF</w:t>
            </w:r>
          </w:p>
        </w:tc>
        <w:tc>
          <w:tcPr>
            <w:tcW w:w="851" w:type="dxa"/>
            <w:tcBorders>
              <w:top w:val="single" w:sz="4" w:space="0" w:color="auto"/>
              <w:bottom w:val="single" w:sz="4" w:space="0" w:color="auto"/>
            </w:tcBorders>
          </w:tcPr>
          <w:p w14:paraId="0FF1C583"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Weight</w:t>
            </w:r>
          </w:p>
        </w:tc>
        <w:tc>
          <w:tcPr>
            <w:tcW w:w="992" w:type="dxa"/>
            <w:tcBorders>
              <w:top w:val="single" w:sz="4" w:space="0" w:color="auto"/>
              <w:bottom w:val="single" w:sz="4" w:space="0" w:color="auto"/>
            </w:tcBorders>
            <w:shd w:val="clear" w:color="auto" w:fill="auto"/>
            <w:vAlign w:val="center"/>
          </w:tcPr>
          <w:p w14:paraId="4932ECA9"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Loadings</w:t>
            </w:r>
          </w:p>
        </w:tc>
      </w:tr>
      <w:tr w:rsidR="00813667" w:rsidRPr="00813667" w14:paraId="5403CB53" w14:textId="77777777" w:rsidTr="0017364A">
        <w:tc>
          <w:tcPr>
            <w:tcW w:w="5382" w:type="dxa"/>
            <w:gridSpan w:val="2"/>
            <w:tcBorders>
              <w:top w:val="single" w:sz="4" w:space="0" w:color="auto"/>
            </w:tcBorders>
            <w:shd w:val="clear" w:color="auto" w:fill="auto"/>
            <w:vAlign w:val="center"/>
          </w:tcPr>
          <w:p w14:paraId="4689239A" w14:textId="02DFD68E" w:rsidR="00F6724F" w:rsidRPr="00813667" w:rsidRDefault="00A23B66" w:rsidP="0017364A">
            <w:pPr>
              <w:tabs>
                <w:tab w:val="left" w:pos="360"/>
              </w:tabs>
              <w:spacing w:line="240" w:lineRule="atLeast"/>
              <w:jc w:val="both"/>
              <w:rPr>
                <w:b/>
                <w:sz w:val="18"/>
                <w:szCs w:val="18"/>
                <w:lang w:val="en-US"/>
              </w:rPr>
            </w:pPr>
            <w:r w:rsidRPr="00813667">
              <w:rPr>
                <w:b/>
                <w:sz w:val="18"/>
                <w:szCs w:val="18"/>
                <w:lang w:val="en-US"/>
              </w:rPr>
              <w:t xml:space="preserve">Industry 4.0 </w:t>
            </w:r>
            <w:r w:rsidR="00F6724F" w:rsidRPr="00813667">
              <w:rPr>
                <w:b/>
                <w:sz w:val="18"/>
                <w:szCs w:val="18"/>
                <w:lang w:val="en-US"/>
              </w:rPr>
              <w:t xml:space="preserve">Base Technologies (composite) </w:t>
            </w:r>
          </w:p>
        </w:tc>
        <w:tc>
          <w:tcPr>
            <w:tcW w:w="567" w:type="dxa"/>
            <w:tcBorders>
              <w:top w:val="single" w:sz="4" w:space="0" w:color="auto"/>
            </w:tcBorders>
          </w:tcPr>
          <w:p w14:paraId="162793C7" w14:textId="77777777" w:rsidR="00F6724F" w:rsidRPr="00813667" w:rsidRDefault="00F6724F" w:rsidP="0017364A">
            <w:pPr>
              <w:tabs>
                <w:tab w:val="left" w:pos="360"/>
              </w:tabs>
              <w:spacing w:line="240" w:lineRule="atLeast"/>
              <w:jc w:val="center"/>
              <w:rPr>
                <w:sz w:val="18"/>
                <w:szCs w:val="18"/>
                <w:lang w:val="en-US"/>
              </w:rPr>
            </w:pPr>
          </w:p>
        </w:tc>
        <w:tc>
          <w:tcPr>
            <w:tcW w:w="709" w:type="dxa"/>
            <w:tcBorders>
              <w:top w:val="single" w:sz="4" w:space="0" w:color="auto"/>
            </w:tcBorders>
          </w:tcPr>
          <w:p w14:paraId="075D020D" w14:textId="77777777" w:rsidR="00F6724F" w:rsidRPr="00813667" w:rsidRDefault="00F6724F" w:rsidP="0017364A">
            <w:pPr>
              <w:tabs>
                <w:tab w:val="left" w:pos="360"/>
              </w:tabs>
              <w:spacing w:line="240" w:lineRule="atLeast"/>
              <w:jc w:val="center"/>
              <w:rPr>
                <w:sz w:val="18"/>
                <w:szCs w:val="18"/>
                <w:lang w:val="en-US"/>
              </w:rPr>
            </w:pPr>
          </w:p>
        </w:tc>
        <w:tc>
          <w:tcPr>
            <w:tcW w:w="708" w:type="dxa"/>
            <w:tcBorders>
              <w:top w:val="single" w:sz="4" w:space="0" w:color="auto"/>
            </w:tcBorders>
          </w:tcPr>
          <w:p w14:paraId="16246E83" w14:textId="77777777" w:rsidR="00F6724F" w:rsidRPr="00813667" w:rsidRDefault="00F6724F" w:rsidP="0017364A">
            <w:pPr>
              <w:tabs>
                <w:tab w:val="left" w:pos="360"/>
              </w:tabs>
              <w:spacing w:line="240" w:lineRule="atLeast"/>
              <w:jc w:val="center"/>
              <w:rPr>
                <w:sz w:val="18"/>
                <w:szCs w:val="18"/>
                <w:lang w:val="en-US"/>
              </w:rPr>
            </w:pPr>
          </w:p>
        </w:tc>
        <w:tc>
          <w:tcPr>
            <w:tcW w:w="851" w:type="dxa"/>
            <w:tcBorders>
              <w:top w:val="single" w:sz="4" w:space="0" w:color="auto"/>
            </w:tcBorders>
          </w:tcPr>
          <w:p w14:paraId="0EB05D80" w14:textId="77777777" w:rsidR="00F6724F" w:rsidRPr="00813667" w:rsidRDefault="00F6724F" w:rsidP="0017364A">
            <w:pPr>
              <w:tabs>
                <w:tab w:val="left" w:pos="360"/>
              </w:tabs>
              <w:spacing w:line="240" w:lineRule="atLeast"/>
              <w:jc w:val="center"/>
              <w:rPr>
                <w:sz w:val="18"/>
                <w:szCs w:val="18"/>
                <w:lang w:val="en-US"/>
              </w:rPr>
            </w:pPr>
          </w:p>
        </w:tc>
        <w:tc>
          <w:tcPr>
            <w:tcW w:w="992" w:type="dxa"/>
            <w:tcBorders>
              <w:top w:val="single" w:sz="4" w:space="0" w:color="auto"/>
            </w:tcBorders>
            <w:shd w:val="clear" w:color="auto" w:fill="auto"/>
            <w:vAlign w:val="center"/>
          </w:tcPr>
          <w:p w14:paraId="1EFFBD09" w14:textId="77777777" w:rsidR="00F6724F" w:rsidRPr="00813667" w:rsidRDefault="00F6724F" w:rsidP="0017364A">
            <w:pPr>
              <w:tabs>
                <w:tab w:val="left" w:pos="360"/>
              </w:tabs>
              <w:spacing w:line="240" w:lineRule="atLeast"/>
              <w:jc w:val="center"/>
              <w:rPr>
                <w:sz w:val="18"/>
                <w:szCs w:val="18"/>
                <w:lang w:val="en-US"/>
              </w:rPr>
            </w:pPr>
          </w:p>
        </w:tc>
      </w:tr>
      <w:tr w:rsidR="00813667" w:rsidRPr="00813667" w14:paraId="1EA2BF53" w14:textId="77777777" w:rsidTr="0017364A">
        <w:tc>
          <w:tcPr>
            <w:tcW w:w="250" w:type="dxa"/>
            <w:shd w:val="clear" w:color="auto" w:fill="auto"/>
            <w:vAlign w:val="center"/>
          </w:tcPr>
          <w:p w14:paraId="309C0CD0"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6DA46359"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Internet of Things</w:t>
            </w:r>
          </w:p>
        </w:tc>
        <w:tc>
          <w:tcPr>
            <w:tcW w:w="567" w:type="dxa"/>
          </w:tcPr>
          <w:p w14:paraId="56843ABA"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29CDD2E7"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5820BFE2"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1.62</w:t>
            </w:r>
          </w:p>
        </w:tc>
        <w:tc>
          <w:tcPr>
            <w:tcW w:w="851" w:type="dxa"/>
          </w:tcPr>
          <w:p w14:paraId="7B6E2461"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0.36</w:t>
            </w:r>
            <w:r w:rsidRPr="00813667">
              <w:rPr>
                <w:sz w:val="18"/>
                <w:szCs w:val="18"/>
                <w:vertAlign w:val="superscript"/>
                <w:lang w:val="en-US"/>
              </w:rPr>
              <w:t>***</w:t>
            </w:r>
          </w:p>
        </w:tc>
        <w:tc>
          <w:tcPr>
            <w:tcW w:w="992" w:type="dxa"/>
            <w:shd w:val="clear" w:color="auto" w:fill="auto"/>
            <w:vAlign w:val="center"/>
          </w:tcPr>
          <w:p w14:paraId="4B7690ED" w14:textId="77777777" w:rsidR="00F6724F" w:rsidRPr="00813667" w:rsidRDefault="00F6724F" w:rsidP="0017364A">
            <w:pPr>
              <w:tabs>
                <w:tab w:val="left" w:pos="360"/>
              </w:tabs>
              <w:spacing w:line="240" w:lineRule="atLeast"/>
              <w:jc w:val="center"/>
              <w:rPr>
                <w:sz w:val="18"/>
                <w:szCs w:val="18"/>
                <w:vertAlign w:val="superscript"/>
                <w:lang w:val="en-US"/>
              </w:rPr>
            </w:pPr>
            <w:r w:rsidRPr="00813667">
              <w:rPr>
                <w:sz w:val="18"/>
                <w:szCs w:val="18"/>
                <w:lang w:val="en-US"/>
              </w:rPr>
              <w:t>0.80</w:t>
            </w:r>
            <w:r w:rsidRPr="00813667">
              <w:rPr>
                <w:sz w:val="18"/>
                <w:szCs w:val="18"/>
                <w:vertAlign w:val="superscript"/>
                <w:lang w:val="en-US"/>
              </w:rPr>
              <w:t>***</w:t>
            </w:r>
          </w:p>
        </w:tc>
      </w:tr>
      <w:tr w:rsidR="00813667" w:rsidRPr="00813667" w14:paraId="11BFC968" w14:textId="77777777" w:rsidTr="0017364A">
        <w:tc>
          <w:tcPr>
            <w:tcW w:w="250" w:type="dxa"/>
            <w:shd w:val="clear" w:color="auto" w:fill="auto"/>
            <w:vAlign w:val="center"/>
          </w:tcPr>
          <w:p w14:paraId="649283DB"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63D944F1" w14:textId="69CD942F"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 xml:space="preserve">Cloud </w:t>
            </w:r>
            <w:r w:rsidR="00C02C70" w:rsidRPr="00813667">
              <w:rPr>
                <w:sz w:val="18"/>
                <w:szCs w:val="18"/>
                <w:lang w:val="en-US"/>
              </w:rPr>
              <w:t>C</w:t>
            </w:r>
            <w:r w:rsidRPr="00813667">
              <w:rPr>
                <w:sz w:val="18"/>
                <w:szCs w:val="18"/>
                <w:lang w:val="en-US"/>
              </w:rPr>
              <w:t>omputing</w:t>
            </w:r>
          </w:p>
        </w:tc>
        <w:tc>
          <w:tcPr>
            <w:tcW w:w="567" w:type="dxa"/>
          </w:tcPr>
          <w:p w14:paraId="2136D055"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4EE30D3E"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777FDE7C"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1.57</w:t>
            </w:r>
          </w:p>
        </w:tc>
        <w:tc>
          <w:tcPr>
            <w:tcW w:w="851" w:type="dxa"/>
          </w:tcPr>
          <w:p w14:paraId="7F872883"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0.41</w:t>
            </w:r>
            <w:r w:rsidRPr="00813667">
              <w:rPr>
                <w:sz w:val="18"/>
                <w:szCs w:val="18"/>
                <w:vertAlign w:val="superscript"/>
                <w:lang w:val="en-US"/>
              </w:rPr>
              <w:t>***</w:t>
            </w:r>
          </w:p>
        </w:tc>
        <w:tc>
          <w:tcPr>
            <w:tcW w:w="992" w:type="dxa"/>
            <w:shd w:val="clear" w:color="auto" w:fill="auto"/>
            <w:vAlign w:val="center"/>
          </w:tcPr>
          <w:p w14:paraId="7F2A3853" w14:textId="77777777" w:rsidR="00F6724F" w:rsidRPr="00813667" w:rsidRDefault="00F6724F" w:rsidP="0017364A">
            <w:pPr>
              <w:tabs>
                <w:tab w:val="left" w:pos="360"/>
              </w:tabs>
              <w:spacing w:line="240" w:lineRule="atLeast"/>
              <w:jc w:val="center"/>
              <w:rPr>
                <w:sz w:val="18"/>
                <w:szCs w:val="18"/>
                <w:vertAlign w:val="superscript"/>
                <w:lang w:val="en-US"/>
              </w:rPr>
            </w:pPr>
            <w:r w:rsidRPr="00813667">
              <w:rPr>
                <w:sz w:val="18"/>
                <w:szCs w:val="18"/>
                <w:lang w:val="en-US"/>
              </w:rPr>
              <w:t>0.78</w:t>
            </w:r>
            <w:r w:rsidRPr="00813667">
              <w:rPr>
                <w:sz w:val="18"/>
                <w:szCs w:val="18"/>
                <w:vertAlign w:val="superscript"/>
                <w:lang w:val="en-US"/>
              </w:rPr>
              <w:t>***</w:t>
            </w:r>
          </w:p>
        </w:tc>
      </w:tr>
      <w:tr w:rsidR="00813667" w:rsidRPr="00813667" w14:paraId="357BCBC0" w14:textId="77777777" w:rsidTr="0017364A">
        <w:tc>
          <w:tcPr>
            <w:tcW w:w="250" w:type="dxa"/>
            <w:shd w:val="clear" w:color="auto" w:fill="auto"/>
            <w:vAlign w:val="center"/>
          </w:tcPr>
          <w:p w14:paraId="059E5B00"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2715B5AA"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Big Data</w:t>
            </w:r>
          </w:p>
        </w:tc>
        <w:tc>
          <w:tcPr>
            <w:tcW w:w="567" w:type="dxa"/>
          </w:tcPr>
          <w:p w14:paraId="06E70A1C"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687B955B"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681DC54F"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1.68</w:t>
            </w:r>
          </w:p>
        </w:tc>
        <w:tc>
          <w:tcPr>
            <w:tcW w:w="851" w:type="dxa"/>
          </w:tcPr>
          <w:p w14:paraId="59274E33"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0.21</w:t>
            </w:r>
            <w:r w:rsidRPr="00813667">
              <w:rPr>
                <w:sz w:val="18"/>
                <w:szCs w:val="18"/>
                <w:vertAlign w:val="superscript"/>
                <w:lang w:val="en-US"/>
              </w:rPr>
              <w:t>***</w:t>
            </w:r>
          </w:p>
        </w:tc>
        <w:tc>
          <w:tcPr>
            <w:tcW w:w="992" w:type="dxa"/>
            <w:shd w:val="clear" w:color="auto" w:fill="auto"/>
            <w:vAlign w:val="center"/>
          </w:tcPr>
          <w:p w14:paraId="53EFE6F3" w14:textId="77777777" w:rsidR="00F6724F" w:rsidRPr="00813667" w:rsidRDefault="00F6724F" w:rsidP="0017364A">
            <w:pPr>
              <w:tabs>
                <w:tab w:val="left" w:pos="360"/>
              </w:tabs>
              <w:spacing w:line="240" w:lineRule="atLeast"/>
              <w:jc w:val="center"/>
              <w:rPr>
                <w:sz w:val="18"/>
                <w:szCs w:val="18"/>
                <w:vertAlign w:val="superscript"/>
                <w:lang w:val="en-US"/>
              </w:rPr>
            </w:pPr>
            <w:r w:rsidRPr="00813667">
              <w:rPr>
                <w:sz w:val="18"/>
                <w:szCs w:val="18"/>
                <w:lang w:val="en-US"/>
              </w:rPr>
              <w:t>0.80</w:t>
            </w:r>
            <w:r w:rsidRPr="00813667">
              <w:rPr>
                <w:sz w:val="18"/>
                <w:szCs w:val="18"/>
                <w:vertAlign w:val="superscript"/>
                <w:lang w:val="en-US"/>
              </w:rPr>
              <w:t>***</w:t>
            </w:r>
          </w:p>
        </w:tc>
      </w:tr>
      <w:tr w:rsidR="00813667" w:rsidRPr="00813667" w14:paraId="2869C3D9" w14:textId="77777777" w:rsidTr="0017364A">
        <w:tc>
          <w:tcPr>
            <w:tcW w:w="250" w:type="dxa"/>
            <w:shd w:val="clear" w:color="auto" w:fill="auto"/>
            <w:vAlign w:val="center"/>
          </w:tcPr>
          <w:p w14:paraId="69444590"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7B2D83B8"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Analytics</w:t>
            </w:r>
          </w:p>
        </w:tc>
        <w:tc>
          <w:tcPr>
            <w:tcW w:w="567" w:type="dxa"/>
          </w:tcPr>
          <w:p w14:paraId="1C2324F4"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0B4D68E7"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33BE2B9A"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1.62</w:t>
            </w:r>
          </w:p>
        </w:tc>
        <w:tc>
          <w:tcPr>
            <w:tcW w:w="851" w:type="dxa"/>
          </w:tcPr>
          <w:p w14:paraId="219B89F0"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0.27</w:t>
            </w:r>
            <w:r w:rsidRPr="00813667">
              <w:rPr>
                <w:sz w:val="18"/>
                <w:szCs w:val="18"/>
                <w:vertAlign w:val="superscript"/>
                <w:lang w:val="en-US"/>
              </w:rPr>
              <w:t>***</w:t>
            </w:r>
          </w:p>
        </w:tc>
        <w:tc>
          <w:tcPr>
            <w:tcW w:w="992" w:type="dxa"/>
            <w:shd w:val="clear" w:color="auto" w:fill="auto"/>
            <w:vAlign w:val="center"/>
          </w:tcPr>
          <w:p w14:paraId="6707919B" w14:textId="77777777" w:rsidR="00F6724F" w:rsidRPr="00813667" w:rsidRDefault="00F6724F" w:rsidP="0017364A">
            <w:pPr>
              <w:tabs>
                <w:tab w:val="left" w:pos="360"/>
              </w:tabs>
              <w:spacing w:line="240" w:lineRule="atLeast"/>
              <w:jc w:val="center"/>
              <w:rPr>
                <w:sz w:val="18"/>
                <w:szCs w:val="18"/>
                <w:vertAlign w:val="superscript"/>
                <w:lang w:val="en-US"/>
              </w:rPr>
            </w:pPr>
            <w:r w:rsidRPr="00813667">
              <w:rPr>
                <w:sz w:val="18"/>
                <w:szCs w:val="18"/>
                <w:lang w:val="en-US"/>
              </w:rPr>
              <w:t>0.79</w:t>
            </w:r>
            <w:r w:rsidRPr="00813667">
              <w:rPr>
                <w:sz w:val="18"/>
                <w:szCs w:val="18"/>
                <w:vertAlign w:val="superscript"/>
                <w:lang w:val="en-US"/>
              </w:rPr>
              <w:t>***</w:t>
            </w:r>
          </w:p>
        </w:tc>
      </w:tr>
      <w:tr w:rsidR="00813667" w:rsidRPr="009A11ED" w14:paraId="0E593868" w14:textId="77777777" w:rsidTr="0017364A">
        <w:trPr>
          <w:trHeight w:val="274"/>
        </w:trPr>
        <w:tc>
          <w:tcPr>
            <w:tcW w:w="5382" w:type="dxa"/>
            <w:gridSpan w:val="2"/>
            <w:shd w:val="clear" w:color="auto" w:fill="auto"/>
            <w:vAlign w:val="center"/>
          </w:tcPr>
          <w:p w14:paraId="7C8B1BD1" w14:textId="668860E0" w:rsidR="00F6724F" w:rsidRPr="00813667" w:rsidRDefault="00E319CA" w:rsidP="0017364A">
            <w:pPr>
              <w:tabs>
                <w:tab w:val="left" w:pos="360"/>
              </w:tabs>
              <w:spacing w:line="240" w:lineRule="atLeast"/>
              <w:jc w:val="both"/>
              <w:rPr>
                <w:b/>
                <w:sz w:val="18"/>
                <w:szCs w:val="18"/>
                <w:lang w:val="en-US"/>
              </w:rPr>
            </w:pPr>
            <w:r w:rsidRPr="00813667">
              <w:rPr>
                <w:b/>
                <w:sz w:val="18"/>
                <w:szCs w:val="18"/>
                <w:lang w:val="en-US"/>
              </w:rPr>
              <w:t>AI-enabled Smart Manufacturing</w:t>
            </w:r>
            <w:r w:rsidR="00F6724F" w:rsidRPr="00813667">
              <w:rPr>
                <w:b/>
                <w:sz w:val="18"/>
                <w:szCs w:val="18"/>
                <w:lang w:val="en-US"/>
              </w:rPr>
              <w:t xml:space="preserve"> (composite)</w:t>
            </w:r>
          </w:p>
        </w:tc>
        <w:tc>
          <w:tcPr>
            <w:tcW w:w="567" w:type="dxa"/>
          </w:tcPr>
          <w:p w14:paraId="7FB725C5"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3030F8B8"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61C271F3"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7B9A5F93" w14:textId="77777777" w:rsidR="00F6724F" w:rsidRPr="00813667" w:rsidRDefault="00F6724F" w:rsidP="0017364A">
            <w:pPr>
              <w:tabs>
                <w:tab w:val="left" w:pos="360"/>
              </w:tabs>
              <w:spacing w:line="240" w:lineRule="atLeast"/>
              <w:jc w:val="center"/>
              <w:rPr>
                <w:sz w:val="18"/>
                <w:szCs w:val="18"/>
                <w:lang w:val="en-US"/>
              </w:rPr>
            </w:pPr>
          </w:p>
        </w:tc>
        <w:tc>
          <w:tcPr>
            <w:tcW w:w="992" w:type="dxa"/>
            <w:shd w:val="clear" w:color="auto" w:fill="auto"/>
            <w:vAlign w:val="center"/>
          </w:tcPr>
          <w:p w14:paraId="6C51849C" w14:textId="77777777" w:rsidR="00F6724F" w:rsidRPr="00813667" w:rsidRDefault="00F6724F" w:rsidP="0017364A">
            <w:pPr>
              <w:tabs>
                <w:tab w:val="left" w:pos="360"/>
              </w:tabs>
              <w:spacing w:line="240" w:lineRule="atLeast"/>
              <w:jc w:val="center"/>
              <w:rPr>
                <w:sz w:val="18"/>
                <w:szCs w:val="18"/>
                <w:lang w:val="en-US"/>
              </w:rPr>
            </w:pPr>
          </w:p>
        </w:tc>
      </w:tr>
      <w:tr w:rsidR="00813667" w:rsidRPr="00813667" w14:paraId="7845609E" w14:textId="77777777" w:rsidTr="0017364A">
        <w:trPr>
          <w:trHeight w:val="274"/>
        </w:trPr>
        <w:tc>
          <w:tcPr>
            <w:tcW w:w="5382" w:type="dxa"/>
            <w:gridSpan w:val="2"/>
            <w:shd w:val="clear" w:color="auto" w:fill="auto"/>
            <w:vAlign w:val="center"/>
          </w:tcPr>
          <w:p w14:paraId="0FD59845" w14:textId="44DDD2B4" w:rsidR="00F6724F" w:rsidRPr="00813667" w:rsidRDefault="00F6724F" w:rsidP="0017364A">
            <w:pPr>
              <w:tabs>
                <w:tab w:val="left" w:pos="360"/>
              </w:tabs>
              <w:spacing w:line="240" w:lineRule="atLeast"/>
              <w:jc w:val="both"/>
              <w:rPr>
                <w:b/>
                <w:sz w:val="18"/>
                <w:szCs w:val="18"/>
                <w:lang w:val="en-US"/>
              </w:rPr>
            </w:pPr>
            <w:r w:rsidRPr="00813667">
              <w:rPr>
                <w:b/>
                <w:sz w:val="18"/>
                <w:szCs w:val="18"/>
                <w:lang w:val="en-US"/>
              </w:rPr>
              <w:t xml:space="preserve">      Smart Digital Platform Technologies</w:t>
            </w:r>
          </w:p>
        </w:tc>
        <w:tc>
          <w:tcPr>
            <w:tcW w:w="567" w:type="dxa"/>
          </w:tcPr>
          <w:p w14:paraId="103F422C"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65DA40D0"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00F55990"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2.61</w:t>
            </w:r>
          </w:p>
        </w:tc>
        <w:tc>
          <w:tcPr>
            <w:tcW w:w="851" w:type="dxa"/>
          </w:tcPr>
          <w:p w14:paraId="5F798F4D" w14:textId="77777777" w:rsidR="00F6724F" w:rsidRPr="00813667" w:rsidRDefault="00F6724F" w:rsidP="0017364A">
            <w:pPr>
              <w:tabs>
                <w:tab w:val="left" w:pos="360"/>
              </w:tabs>
              <w:spacing w:line="240" w:lineRule="atLeast"/>
              <w:jc w:val="center"/>
              <w:rPr>
                <w:sz w:val="18"/>
                <w:szCs w:val="18"/>
                <w:lang w:val="en-US"/>
              </w:rPr>
            </w:pPr>
          </w:p>
        </w:tc>
        <w:tc>
          <w:tcPr>
            <w:tcW w:w="992" w:type="dxa"/>
            <w:shd w:val="clear" w:color="auto" w:fill="auto"/>
            <w:vAlign w:val="center"/>
          </w:tcPr>
          <w:p w14:paraId="557B5A55" w14:textId="77777777" w:rsidR="00F6724F" w:rsidRPr="00813667" w:rsidRDefault="00F6724F" w:rsidP="0017364A">
            <w:pPr>
              <w:tabs>
                <w:tab w:val="left" w:pos="360"/>
              </w:tabs>
              <w:spacing w:line="240" w:lineRule="atLeast"/>
              <w:jc w:val="center"/>
              <w:rPr>
                <w:sz w:val="18"/>
                <w:szCs w:val="18"/>
                <w:lang w:val="en-US"/>
              </w:rPr>
            </w:pPr>
          </w:p>
        </w:tc>
      </w:tr>
      <w:tr w:rsidR="00813667" w:rsidRPr="00813667" w14:paraId="7119E9C0" w14:textId="77777777" w:rsidTr="0017364A">
        <w:tc>
          <w:tcPr>
            <w:tcW w:w="250" w:type="dxa"/>
            <w:shd w:val="clear" w:color="auto" w:fill="auto"/>
          </w:tcPr>
          <w:p w14:paraId="18988343"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2DF0708A"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Digital Platforms with supplier</w:t>
            </w:r>
          </w:p>
        </w:tc>
        <w:tc>
          <w:tcPr>
            <w:tcW w:w="567" w:type="dxa"/>
          </w:tcPr>
          <w:p w14:paraId="7C1A37BE"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14D97D85"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76B116C7"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02C3CABB"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0.45</w:t>
            </w:r>
            <w:r w:rsidRPr="00813667">
              <w:rPr>
                <w:sz w:val="18"/>
                <w:szCs w:val="18"/>
                <w:vertAlign w:val="superscript"/>
                <w:lang w:val="en-US"/>
              </w:rPr>
              <w:t>***</w:t>
            </w:r>
          </w:p>
        </w:tc>
        <w:tc>
          <w:tcPr>
            <w:tcW w:w="992" w:type="dxa"/>
            <w:shd w:val="clear" w:color="auto" w:fill="auto"/>
            <w:vAlign w:val="center"/>
          </w:tcPr>
          <w:p w14:paraId="2C4513EB" w14:textId="77777777" w:rsidR="00F6724F" w:rsidRPr="00813667" w:rsidRDefault="00F6724F" w:rsidP="0017364A">
            <w:pPr>
              <w:tabs>
                <w:tab w:val="left" w:pos="360"/>
              </w:tabs>
              <w:spacing w:line="240" w:lineRule="atLeast"/>
              <w:jc w:val="center"/>
              <w:rPr>
                <w:sz w:val="18"/>
                <w:szCs w:val="18"/>
                <w:vertAlign w:val="superscript"/>
                <w:lang w:val="en-US"/>
              </w:rPr>
            </w:pPr>
            <w:r w:rsidRPr="00813667">
              <w:rPr>
                <w:sz w:val="18"/>
                <w:szCs w:val="18"/>
                <w:lang w:val="en-US"/>
              </w:rPr>
              <w:t>0.81</w:t>
            </w:r>
            <w:r w:rsidRPr="00813667">
              <w:rPr>
                <w:sz w:val="18"/>
                <w:szCs w:val="18"/>
                <w:vertAlign w:val="superscript"/>
                <w:lang w:val="en-US"/>
              </w:rPr>
              <w:t>***</w:t>
            </w:r>
          </w:p>
        </w:tc>
      </w:tr>
      <w:tr w:rsidR="00813667" w:rsidRPr="00813667" w14:paraId="009B1D69" w14:textId="77777777" w:rsidTr="0017364A">
        <w:tc>
          <w:tcPr>
            <w:tcW w:w="250" w:type="dxa"/>
            <w:shd w:val="clear" w:color="auto" w:fill="auto"/>
          </w:tcPr>
          <w:p w14:paraId="0A295141"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6E1EF0AB"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Digital Platforms with customers</w:t>
            </w:r>
          </w:p>
        </w:tc>
        <w:tc>
          <w:tcPr>
            <w:tcW w:w="567" w:type="dxa"/>
          </w:tcPr>
          <w:p w14:paraId="3403C9F5"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10677CF8"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6D31FC13"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31A057C5"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0.42</w:t>
            </w:r>
            <w:r w:rsidRPr="00813667">
              <w:rPr>
                <w:sz w:val="18"/>
                <w:szCs w:val="18"/>
                <w:vertAlign w:val="superscript"/>
                <w:lang w:val="en-US"/>
              </w:rPr>
              <w:t>***</w:t>
            </w:r>
          </w:p>
        </w:tc>
        <w:tc>
          <w:tcPr>
            <w:tcW w:w="992" w:type="dxa"/>
            <w:shd w:val="clear" w:color="auto" w:fill="auto"/>
            <w:vAlign w:val="center"/>
          </w:tcPr>
          <w:p w14:paraId="6F53E593" w14:textId="77777777" w:rsidR="00F6724F" w:rsidRPr="00813667" w:rsidRDefault="00F6724F" w:rsidP="0017364A">
            <w:pPr>
              <w:tabs>
                <w:tab w:val="left" w:pos="360"/>
              </w:tabs>
              <w:spacing w:line="240" w:lineRule="atLeast"/>
              <w:jc w:val="center"/>
              <w:rPr>
                <w:sz w:val="18"/>
                <w:szCs w:val="18"/>
                <w:vertAlign w:val="superscript"/>
                <w:lang w:val="en-US"/>
              </w:rPr>
            </w:pPr>
            <w:r w:rsidRPr="00813667">
              <w:rPr>
                <w:sz w:val="18"/>
                <w:szCs w:val="18"/>
                <w:lang w:val="en-US"/>
              </w:rPr>
              <w:t>0.81</w:t>
            </w:r>
            <w:r w:rsidRPr="00813667">
              <w:rPr>
                <w:sz w:val="18"/>
                <w:szCs w:val="18"/>
                <w:vertAlign w:val="superscript"/>
                <w:lang w:val="en-US"/>
              </w:rPr>
              <w:t>***</w:t>
            </w:r>
          </w:p>
        </w:tc>
      </w:tr>
      <w:tr w:rsidR="00813667" w:rsidRPr="00813667" w14:paraId="73B629D9" w14:textId="77777777" w:rsidTr="0017364A">
        <w:tc>
          <w:tcPr>
            <w:tcW w:w="250" w:type="dxa"/>
            <w:shd w:val="clear" w:color="auto" w:fill="auto"/>
          </w:tcPr>
          <w:p w14:paraId="59C3F2ED"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4D4B4743"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Digital Platforms with other company units</w:t>
            </w:r>
          </w:p>
        </w:tc>
        <w:tc>
          <w:tcPr>
            <w:tcW w:w="567" w:type="dxa"/>
          </w:tcPr>
          <w:p w14:paraId="5BF9C07C"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175A4B83"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7E0F9ABB"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37AFF657"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0.37</w:t>
            </w:r>
            <w:r w:rsidRPr="00813667">
              <w:rPr>
                <w:sz w:val="18"/>
                <w:szCs w:val="18"/>
                <w:vertAlign w:val="superscript"/>
                <w:lang w:val="en-US"/>
              </w:rPr>
              <w:t>***</w:t>
            </w:r>
          </w:p>
        </w:tc>
        <w:tc>
          <w:tcPr>
            <w:tcW w:w="992" w:type="dxa"/>
            <w:shd w:val="clear" w:color="auto" w:fill="auto"/>
            <w:vAlign w:val="center"/>
          </w:tcPr>
          <w:p w14:paraId="748A2B90" w14:textId="77777777" w:rsidR="00F6724F" w:rsidRPr="00813667" w:rsidRDefault="00F6724F" w:rsidP="0017364A">
            <w:pPr>
              <w:tabs>
                <w:tab w:val="left" w:pos="360"/>
              </w:tabs>
              <w:spacing w:line="240" w:lineRule="atLeast"/>
              <w:jc w:val="center"/>
              <w:rPr>
                <w:sz w:val="18"/>
                <w:szCs w:val="18"/>
                <w:vertAlign w:val="superscript"/>
                <w:lang w:val="en-US"/>
              </w:rPr>
            </w:pPr>
            <w:r w:rsidRPr="00813667">
              <w:rPr>
                <w:sz w:val="18"/>
                <w:szCs w:val="18"/>
                <w:lang w:val="en-US"/>
              </w:rPr>
              <w:t>0.72</w:t>
            </w:r>
            <w:r w:rsidRPr="00813667">
              <w:rPr>
                <w:sz w:val="18"/>
                <w:szCs w:val="18"/>
                <w:vertAlign w:val="superscript"/>
                <w:lang w:val="en-US"/>
              </w:rPr>
              <w:t>***</w:t>
            </w:r>
          </w:p>
        </w:tc>
      </w:tr>
      <w:tr w:rsidR="00813667" w:rsidRPr="00813667" w14:paraId="6371C35E" w14:textId="77777777" w:rsidTr="0017364A">
        <w:tc>
          <w:tcPr>
            <w:tcW w:w="5382" w:type="dxa"/>
            <w:gridSpan w:val="2"/>
            <w:shd w:val="clear" w:color="auto" w:fill="auto"/>
            <w:vAlign w:val="center"/>
          </w:tcPr>
          <w:p w14:paraId="2E705176" w14:textId="6DD842D2" w:rsidR="00F6724F" w:rsidRPr="00813667" w:rsidRDefault="00F6724F" w:rsidP="0017364A">
            <w:pPr>
              <w:tabs>
                <w:tab w:val="left" w:pos="360"/>
              </w:tabs>
              <w:spacing w:line="240" w:lineRule="atLeast"/>
              <w:jc w:val="both"/>
              <w:rPr>
                <w:b/>
                <w:sz w:val="18"/>
                <w:szCs w:val="18"/>
                <w:lang w:val="en-US"/>
              </w:rPr>
            </w:pPr>
            <w:r w:rsidRPr="00813667">
              <w:rPr>
                <w:b/>
                <w:sz w:val="18"/>
                <w:szCs w:val="18"/>
                <w:lang w:val="en-US"/>
              </w:rPr>
              <w:t xml:space="preserve">      Smart Manufacturing </w:t>
            </w:r>
            <w:r w:rsidR="00C53909" w:rsidRPr="00813667">
              <w:rPr>
                <w:b/>
                <w:sz w:val="18"/>
                <w:szCs w:val="18"/>
                <w:lang w:val="en-US"/>
              </w:rPr>
              <w:t>T</w:t>
            </w:r>
            <w:r w:rsidRPr="00813667">
              <w:rPr>
                <w:b/>
                <w:sz w:val="18"/>
                <w:szCs w:val="18"/>
                <w:lang w:val="en-US"/>
              </w:rPr>
              <w:t>echnologies (composite)</w:t>
            </w:r>
          </w:p>
        </w:tc>
        <w:tc>
          <w:tcPr>
            <w:tcW w:w="567" w:type="dxa"/>
          </w:tcPr>
          <w:p w14:paraId="25F1D770"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49E2A6AC"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1720FD29"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2.15</w:t>
            </w:r>
          </w:p>
        </w:tc>
        <w:tc>
          <w:tcPr>
            <w:tcW w:w="851" w:type="dxa"/>
          </w:tcPr>
          <w:p w14:paraId="679CDE37" w14:textId="77777777" w:rsidR="00F6724F" w:rsidRPr="00813667" w:rsidRDefault="00F6724F" w:rsidP="0017364A">
            <w:pPr>
              <w:tabs>
                <w:tab w:val="left" w:pos="360"/>
              </w:tabs>
              <w:spacing w:line="240" w:lineRule="atLeast"/>
              <w:jc w:val="center"/>
              <w:rPr>
                <w:sz w:val="18"/>
                <w:szCs w:val="18"/>
                <w:lang w:val="en-US"/>
              </w:rPr>
            </w:pPr>
          </w:p>
        </w:tc>
        <w:tc>
          <w:tcPr>
            <w:tcW w:w="992" w:type="dxa"/>
            <w:shd w:val="clear" w:color="auto" w:fill="auto"/>
            <w:vAlign w:val="center"/>
          </w:tcPr>
          <w:p w14:paraId="0805D966" w14:textId="77777777" w:rsidR="00F6724F" w:rsidRPr="00813667" w:rsidRDefault="00F6724F" w:rsidP="0017364A">
            <w:pPr>
              <w:tabs>
                <w:tab w:val="left" w:pos="360"/>
              </w:tabs>
              <w:spacing w:line="240" w:lineRule="atLeast"/>
              <w:jc w:val="center"/>
              <w:rPr>
                <w:sz w:val="18"/>
                <w:szCs w:val="18"/>
                <w:lang w:val="en-US"/>
              </w:rPr>
            </w:pPr>
          </w:p>
        </w:tc>
      </w:tr>
      <w:tr w:rsidR="00813667" w:rsidRPr="00813667" w14:paraId="4363240F" w14:textId="77777777" w:rsidTr="0017364A">
        <w:tc>
          <w:tcPr>
            <w:tcW w:w="250" w:type="dxa"/>
            <w:shd w:val="clear" w:color="auto" w:fill="auto"/>
          </w:tcPr>
          <w:p w14:paraId="1E60D886"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045F4B53"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 xml:space="preserve">Vertical integration </w:t>
            </w:r>
          </w:p>
        </w:tc>
        <w:tc>
          <w:tcPr>
            <w:tcW w:w="567" w:type="dxa"/>
          </w:tcPr>
          <w:p w14:paraId="56D95CEF"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6BCF15FD"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028B6A99"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1.15</w:t>
            </w:r>
          </w:p>
        </w:tc>
        <w:tc>
          <w:tcPr>
            <w:tcW w:w="851" w:type="dxa"/>
          </w:tcPr>
          <w:p w14:paraId="39852169"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0.40</w:t>
            </w:r>
            <w:r w:rsidRPr="00813667">
              <w:rPr>
                <w:sz w:val="18"/>
                <w:szCs w:val="18"/>
                <w:vertAlign w:val="superscript"/>
                <w:lang w:val="en-US"/>
              </w:rPr>
              <w:t>***</w:t>
            </w:r>
          </w:p>
        </w:tc>
        <w:tc>
          <w:tcPr>
            <w:tcW w:w="992" w:type="dxa"/>
            <w:shd w:val="clear" w:color="auto" w:fill="auto"/>
            <w:vAlign w:val="center"/>
          </w:tcPr>
          <w:p w14:paraId="435F8AF8" w14:textId="77777777" w:rsidR="00F6724F" w:rsidRPr="00813667" w:rsidRDefault="00F6724F" w:rsidP="0017364A">
            <w:pPr>
              <w:tabs>
                <w:tab w:val="left" w:pos="360"/>
              </w:tabs>
              <w:spacing w:line="240" w:lineRule="atLeast"/>
              <w:jc w:val="center"/>
              <w:rPr>
                <w:sz w:val="18"/>
                <w:szCs w:val="18"/>
                <w:vertAlign w:val="superscript"/>
                <w:lang w:val="en-US"/>
              </w:rPr>
            </w:pPr>
            <w:r w:rsidRPr="00813667">
              <w:rPr>
                <w:sz w:val="18"/>
                <w:szCs w:val="18"/>
                <w:lang w:val="en-US"/>
              </w:rPr>
              <w:t>0.72</w:t>
            </w:r>
            <w:r w:rsidRPr="00813667">
              <w:rPr>
                <w:sz w:val="18"/>
                <w:szCs w:val="18"/>
                <w:vertAlign w:val="superscript"/>
                <w:lang w:val="en-US"/>
              </w:rPr>
              <w:t>***</w:t>
            </w:r>
          </w:p>
        </w:tc>
      </w:tr>
      <w:tr w:rsidR="00813667" w:rsidRPr="00813667" w14:paraId="3993BE08" w14:textId="77777777" w:rsidTr="0017364A">
        <w:tc>
          <w:tcPr>
            <w:tcW w:w="250" w:type="dxa"/>
            <w:shd w:val="clear" w:color="auto" w:fill="auto"/>
          </w:tcPr>
          <w:p w14:paraId="4D6B36BB"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251F7143"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Virtualization</w:t>
            </w:r>
          </w:p>
        </w:tc>
        <w:tc>
          <w:tcPr>
            <w:tcW w:w="567" w:type="dxa"/>
          </w:tcPr>
          <w:p w14:paraId="4248DC33"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00346799"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75770E9A"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1.54</w:t>
            </w:r>
          </w:p>
        </w:tc>
        <w:tc>
          <w:tcPr>
            <w:tcW w:w="851" w:type="dxa"/>
          </w:tcPr>
          <w:p w14:paraId="737828B9"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0.36</w:t>
            </w:r>
            <w:r w:rsidRPr="00813667">
              <w:rPr>
                <w:sz w:val="18"/>
                <w:szCs w:val="18"/>
                <w:vertAlign w:val="superscript"/>
                <w:lang w:val="en-US"/>
              </w:rPr>
              <w:t>***</w:t>
            </w:r>
          </w:p>
        </w:tc>
        <w:tc>
          <w:tcPr>
            <w:tcW w:w="992" w:type="dxa"/>
            <w:shd w:val="clear" w:color="auto" w:fill="auto"/>
            <w:vAlign w:val="center"/>
          </w:tcPr>
          <w:p w14:paraId="63BF3651"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0.74</w:t>
            </w:r>
            <w:r w:rsidRPr="00813667">
              <w:rPr>
                <w:sz w:val="18"/>
                <w:szCs w:val="18"/>
                <w:vertAlign w:val="superscript"/>
                <w:lang w:val="en-US"/>
              </w:rPr>
              <w:t>***</w:t>
            </w:r>
          </w:p>
        </w:tc>
      </w:tr>
      <w:tr w:rsidR="00813667" w:rsidRPr="00813667" w14:paraId="4491F92E" w14:textId="77777777" w:rsidTr="0017364A">
        <w:tc>
          <w:tcPr>
            <w:tcW w:w="250" w:type="dxa"/>
            <w:shd w:val="clear" w:color="auto" w:fill="auto"/>
          </w:tcPr>
          <w:p w14:paraId="73EE155D"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0FB69689"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Automation</w:t>
            </w:r>
          </w:p>
        </w:tc>
        <w:tc>
          <w:tcPr>
            <w:tcW w:w="567" w:type="dxa"/>
          </w:tcPr>
          <w:p w14:paraId="6AB9C216"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7357A84C"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04E05171"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1.42</w:t>
            </w:r>
          </w:p>
        </w:tc>
        <w:tc>
          <w:tcPr>
            <w:tcW w:w="851" w:type="dxa"/>
          </w:tcPr>
          <w:p w14:paraId="2CA109D5"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0.13</w:t>
            </w:r>
            <w:r w:rsidRPr="00813667">
              <w:rPr>
                <w:sz w:val="18"/>
                <w:szCs w:val="18"/>
                <w:vertAlign w:val="superscript"/>
                <w:lang w:val="en-US"/>
              </w:rPr>
              <w:t xml:space="preserve">* </w:t>
            </w:r>
            <w:r w:rsidRPr="00813667">
              <w:rPr>
                <w:sz w:val="18"/>
                <w:szCs w:val="18"/>
                <w:lang w:val="en-US"/>
              </w:rPr>
              <w:t xml:space="preserve"> </w:t>
            </w:r>
          </w:p>
        </w:tc>
        <w:tc>
          <w:tcPr>
            <w:tcW w:w="992" w:type="dxa"/>
            <w:shd w:val="clear" w:color="auto" w:fill="auto"/>
            <w:vAlign w:val="center"/>
          </w:tcPr>
          <w:p w14:paraId="3903098B"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0.69</w:t>
            </w:r>
            <w:r w:rsidRPr="00813667">
              <w:rPr>
                <w:sz w:val="18"/>
                <w:szCs w:val="18"/>
                <w:vertAlign w:val="superscript"/>
                <w:lang w:val="en-US"/>
              </w:rPr>
              <w:t>***</w:t>
            </w:r>
          </w:p>
        </w:tc>
      </w:tr>
      <w:tr w:rsidR="00813667" w:rsidRPr="00813667" w14:paraId="225961BE" w14:textId="77777777" w:rsidTr="0017364A">
        <w:tc>
          <w:tcPr>
            <w:tcW w:w="250" w:type="dxa"/>
            <w:shd w:val="clear" w:color="auto" w:fill="auto"/>
          </w:tcPr>
          <w:p w14:paraId="2F1131D4"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41B15CDF"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Traceability</w:t>
            </w:r>
          </w:p>
        </w:tc>
        <w:tc>
          <w:tcPr>
            <w:tcW w:w="567" w:type="dxa"/>
          </w:tcPr>
          <w:p w14:paraId="4C449C18"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7F2530B0"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50C9C653"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1.44</w:t>
            </w:r>
          </w:p>
        </w:tc>
        <w:tc>
          <w:tcPr>
            <w:tcW w:w="851" w:type="dxa"/>
          </w:tcPr>
          <w:p w14:paraId="67CA37B1"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0.18</w:t>
            </w:r>
            <w:r w:rsidRPr="00813667">
              <w:rPr>
                <w:sz w:val="18"/>
                <w:szCs w:val="18"/>
                <w:vertAlign w:val="superscript"/>
                <w:lang w:val="en-US"/>
              </w:rPr>
              <w:t>**</w:t>
            </w:r>
          </w:p>
        </w:tc>
        <w:tc>
          <w:tcPr>
            <w:tcW w:w="992" w:type="dxa"/>
            <w:shd w:val="clear" w:color="auto" w:fill="auto"/>
            <w:vAlign w:val="center"/>
          </w:tcPr>
          <w:p w14:paraId="53C75D76"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0.70</w:t>
            </w:r>
            <w:r w:rsidRPr="00813667">
              <w:rPr>
                <w:sz w:val="18"/>
                <w:szCs w:val="18"/>
                <w:vertAlign w:val="superscript"/>
                <w:lang w:val="en-US"/>
              </w:rPr>
              <w:t>***</w:t>
            </w:r>
          </w:p>
        </w:tc>
      </w:tr>
      <w:tr w:rsidR="00813667" w:rsidRPr="00813667" w14:paraId="22FEA6BB" w14:textId="77777777" w:rsidTr="0017364A">
        <w:tc>
          <w:tcPr>
            <w:tcW w:w="250" w:type="dxa"/>
            <w:shd w:val="clear" w:color="auto" w:fill="auto"/>
          </w:tcPr>
          <w:p w14:paraId="5A0782C0"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6D2FD996"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Flexibility</w:t>
            </w:r>
          </w:p>
        </w:tc>
        <w:tc>
          <w:tcPr>
            <w:tcW w:w="567" w:type="dxa"/>
          </w:tcPr>
          <w:p w14:paraId="5FBB4787"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2EB3DF95"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4595334A"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1.54</w:t>
            </w:r>
          </w:p>
        </w:tc>
        <w:tc>
          <w:tcPr>
            <w:tcW w:w="851" w:type="dxa"/>
          </w:tcPr>
          <w:p w14:paraId="07DD87C3"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0.18</w:t>
            </w:r>
            <w:r w:rsidRPr="00813667">
              <w:rPr>
                <w:sz w:val="18"/>
                <w:szCs w:val="18"/>
                <w:vertAlign w:val="superscript"/>
                <w:lang w:val="en-US"/>
              </w:rPr>
              <w:t>*</w:t>
            </w:r>
          </w:p>
        </w:tc>
        <w:tc>
          <w:tcPr>
            <w:tcW w:w="992" w:type="dxa"/>
            <w:shd w:val="clear" w:color="auto" w:fill="auto"/>
            <w:vAlign w:val="center"/>
          </w:tcPr>
          <w:p w14:paraId="58ADEA34"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0.73</w:t>
            </w:r>
            <w:r w:rsidRPr="00813667">
              <w:rPr>
                <w:sz w:val="18"/>
                <w:szCs w:val="18"/>
                <w:vertAlign w:val="superscript"/>
                <w:lang w:val="en-US"/>
              </w:rPr>
              <w:t>***</w:t>
            </w:r>
          </w:p>
        </w:tc>
      </w:tr>
      <w:tr w:rsidR="00813667" w:rsidRPr="00813667" w14:paraId="68E26807" w14:textId="77777777" w:rsidTr="0017364A">
        <w:tc>
          <w:tcPr>
            <w:tcW w:w="250" w:type="dxa"/>
            <w:shd w:val="clear" w:color="auto" w:fill="auto"/>
          </w:tcPr>
          <w:p w14:paraId="1E4F259C"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5D6284B2"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Energy management</w:t>
            </w:r>
          </w:p>
        </w:tc>
        <w:tc>
          <w:tcPr>
            <w:tcW w:w="567" w:type="dxa"/>
          </w:tcPr>
          <w:p w14:paraId="27899541"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642FAA5D"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13A7A421"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1.55</w:t>
            </w:r>
          </w:p>
        </w:tc>
        <w:tc>
          <w:tcPr>
            <w:tcW w:w="851" w:type="dxa"/>
          </w:tcPr>
          <w:p w14:paraId="21504082"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0.13</w:t>
            </w:r>
            <w:r w:rsidRPr="00813667">
              <w:rPr>
                <w:sz w:val="18"/>
                <w:szCs w:val="18"/>
                <w:vertAlign w:val="superscript"/>
                <w:lang w:val="en-US"/>
              </w:rPr>
              <w:t>*</w:t>
            </w:r>
          </w:p>
        </w:tc>
        <w:tc>
          <w:tcPr>
            <w:tcW w:w="992" w:type="dxa"/>
            <w:shd w:val="clear" w:color="auto" w:fill="auto"/>
            <w:vAlign w:val="center"/>
          </w:tcPr>
          <w:p w14:paraId="1EC78FBF"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0.74</w:t>
            </w:r>
            <w:r w:rsidRPr="00813667">
              <w:rPr>
                <w:sz w:val="18"/>
                <w:szCs w:val="18"/>
                <w:vertAlign w:val="superscript"/>
                <w:lang w:val="en-US"/>
              </w:rPr>
              <w:t>***</w:t>
            </w:r>
          </w:p>
        </w:tc>
      </w:tr>
      <w:tr w:rsidR="00813667" w:rsidRPr="00813667" w14:paraId="3DC46A3B" w14:textId="77777777" w:rsidTr="0017364A">
        <w:tc>
          <w:tcPr>
            <w:tcW w:w="5382" w:type="dxa"/>
            <w:gridSpan w:val="2"/>
            <w:shd w:val="clear" w:color="auto" w:fill="auto"/>
          </w:tcPr>
          <w:p w14:paraId="50BDC5FC" w14:textId="027FA305" w:rsidR="00F6724F" w:rsidRPr="00813667" w:rsidRDefault="00F6724F" w:rsidP="0017364A">
            <w:pPr>
              <w:tabs>
                <w:tab w:val="left" w:pos="360"/>
              </w:tabs>
              <w:spacing w:line="240" w:lineRule="atLeast"/>
              <w:jc w:val="both"/>
              <w:rPr>
                <w:b/>
                <w:bCs/>
                <w:sz w:val="18"/>
                <w:szCs w:val="18"/>
                <w:lang w:val="en-US"/>
              </w:rPr>
            </w:pPr>
            <w:r w:rsidRPr="00813667">
              <w:rPr>
                <w:b/>
                <w:bCs/>
                <w:sz w:val="18"/>
                <w:szCs w:val="18"/>
                <w:lang w:val="en-US"/>
              </w:rPr>
              <w:t xml:space="preserve">      Smart Products and </w:t>
            </w:r>
            <w:r w:rsidR="0051699F" w:rsidRPr="00813667">
              <w:rPr>
                <w:b/>
                <w:bCs/>
                <w:sz w:val="18"/>
                <w:szCs w:val="18"/>
                <w:lang w:val="en-US"/>
              </w:rPr>
              <w:t>C</w:t>
            </w:r>
            <w:r w:rsidRPr="00813667">
              <w:rPr>
                <w:b/>
                <w:bCs/>
                <w:sz w:val="18"/>
                <w:szCs w:val="18"/>
                <w:lang w:val="en-US"/>
              </w:rPr>
              <w:t>apabilities</w:t>
            </w:r>
          </w:p>
        </w:tc>
        <w:tc>
          <w:tcPr>
            <w:tcW w:w="567" w:type="dxa"/>
          </w:tcPr>
          <w:p w14:paraId="1B612E8A"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7A431D60"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7BCAE362"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2.78</w:t>
            </w:r>
          </w:p>
        </w:tc>
        <w:tc>
          <w:tcPr>
            <w:tcW w:w="851" w:type="dxa"/>
          </w:tcPr>
          <w:p w14:paraId="31821C04" w14:textId="77777777" w:rsidR="00F6724F" w:rsidRPr="00813667" w:rsidRDefault="00F6724F" w:rsidP="0017364A">
            <w:pPr>
              <w:tabs>
                <w:tab w:val="left" w:pos="360"/>
              </w:tabs>
              <w:spacing w:line="240" w:lineRule="atLeast"/>
              <w:jc w:val="center"/>
              <w:rPr>
                <w:sz w:val="18"/>
                <w:szCs w:val="18"/>
                <w:lang w:val="en-US"/>
              </w:rPr>
            </w:pPr>
          </w:p>
        </w:tc>
        <w:tc>
          <w:tcPr>
            <w:tcW w:w="992" w:type="dxa"/>
            <w:shd w:val="clear" w:color="auto" w:fill="auto"/>
            <w:vAlign w:val="center"/>
          </w:tcPr>
          <w:p w14:paraId="67799134" w14:textId="77777777" w:rsidR="00F6724F" w:rsidRPr="00813667" w:rsidRDefault="00F6724F" w:rsidP="0017364A">
            <w:pPr>
              <w:tabs>
                <w:tab w:val="left" w:pos="360"/>
              </w:tabs>
              <w:spacing w:line="240" w:lineRule="atLeast"/>
              <w:jc w:val="center"/>
              <w:rPr>
                <w:sz w:val="18"/>
                <w:szCs w:val="18"/>
                <w:lang w:val="en-US"/>
              </w:rPr>
            </w:pPr>
          </w:p>
        </w:tc>
      </w:tr>
      <w:tr w:rsidR="00813667" w:rsidRPr="00813667" w14:paraId="19247AEC" w14:textId="77777777" w:rsidTr="0017364A">
        <w:tc>
          <w:tcPr>
            <w:tcW w:w="250" w:type="dxa"/>
            <w:shd w:val="clear" w:color="auto" w:fill="auto"/>
          </w:tcPr>
          <w:p w14:paraId="332C3A51"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42C609F2"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Product monitoring</w:t>
            </w:r>
          </w:p>
        </w:tc>
        <w:tc>
          <w:tcPr>
            <w:tcW w:w="567" w:type="dxa"/>
          </w:tcPr>
          <w:p w14:paraId="42785E8F"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1ED05F08"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3ADA6988"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680F6603"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0.37</w:t>
            </w:r>
            <w:r w:rsidRPr="00813667">
              <w:rPr>
                <w:sz w:val="18"/>
                <w:szCs w:val="18"/>
                <w:vertAlign w:val="superscript"/>
                <w:lang w:val="en-US"/>
              </w:rPr>
              <w:t>***</w:t>
            </w:r>
          </w:p>
        </w:tc>
        <w:tc>
          <w:tcPr>
            <w:tcW w:w="992" w:type="dxa"/>
            <w:shd w:val="clear" w:color="auto" w:fill="auto"/>
            <w:vAlign w:val="center"/>
          </w:tcPr>
          <w:p w14:paraId="31C9789A"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0.81</w:t>
            </w:r>
            <w:r w:rsidRPr="00813667">
              <w:rPr>
                <w:sz w:val="18"/>
                <w:szCs w:val="18"/>
                <w:vertAlign w:val="superscript"/>
                <w:lang w:val="en-US"/>
              </w:rPr>
              <w:t>***</w:t>
            </w:r>
          </w:p>
        </w:tc>
      </w:tr>
      <w:tr w:rsidR="00813667" w:rsidRPr="00813667" w14:paraId="1C275727" w14:textId="77777777" w:rsidTr="0017364A">
        <w:tc>
          <w:tcPr>
            <w:tcW w:w="250" w:type="dxa"/>
            <w:shd w:val="clear" w:color="auto" w:fill="auto"/>
          </w:tcPr>
          <w:p w14:paraId="278C7472"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525C028B"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Product control</w:t>
            </w:r>
          </w:p>
        </w:tc>
        <w:tc>
          <w:tcPr>
            <w:tcW w:w="567" w:type="dxa"/>
          </w:tcPr>
          <w:p w14:paraId="2EDA7320"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0D7F6A4B"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6C1D86A7"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43C3927A"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0.33</w:t>
            </w:r>
            <w:r w:rsidRPr="00813667">
              <w:rPr>
                <w:sz w:val="18"/>
                <w:szCs w:val="18"/>
                <w:vertAlign w:val="superscript"/>
                <w:lang w:val="en-US"/>
              </w:rPr>
              <w:t>***</w:t>
            </w:r>
          </w:p>
        </w:tc>
        <w:tc>
          <w:tcPr>
            <w:tcW w:w="992" w:type="dxa"/>
            <w:shd w:val="clear" w:color="auto" w:fill="auto"/>
            <w:vAlign w:val="center"/>
          </w:tcPr>
          <w:p w14:paraId="40D73C0B"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0.77</w:t>
            </w:r>
            <w:r w:rsidRPr="00813667">
              <w:rPr>
                <w:sz w:val="18"/>
                <w:szCs w:val="18"/>
                <w:vertAlign w:val="superscript"/>
                <w:lang w:val="en-US"/>
              </w:rPr>
              <w:t>***</w:t>
            </w:r>
          </w:p>
        </w:tc>
      </w:tr>
      <w:tr w:rsidR="00813667" w:rsidRPr="00813667" w14:paraId="70EF917B" w14:textId="77777777" w:rsidTr="0017364A">
        <w:tc>
          <w:tcPr>
            <w:tcW w:w="250" w:type="dxa"/>
            <w:shd w:val="clear" w:color="auto" w:fill="auto"/>
          </w:tcPr>
          <w:p w14:paraId="2C472EE3"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41DE8B63"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Product optimization</w:t>
            </w:r>
          </w:p>
        </w:tc>
        <w:tc>
          <w:tcPr>
            <w:tcW w:w="567" w:type="dxa"/>
          </w:tcPr>
          <w:p w14:paraId="11963567"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4A8B5B20"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5F33C8FE"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60B2A777"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0.32</w:t>
            </w:r>
            <w:r w:rsidRPr="00813667">
              <w:rPr>
                <w:sz w:val="18"/>
                <w:szCs w:val="18"/>
                <w:vertAlign w:val="superscript"/>
                <w:lang w:val="en-US"/>
              </w:rPr>
              <w:t>***</w:t>
            </w:r>
          </w:p>
        </w:tc>
        <w:tc>
          <w:tcPr>
            <w:tcW w:w="992" w:type="dxa"/>
            <w:shd w:val="clear" w:color="auto" w:fill="auto"/>
            <w:vAlign w:val="center"/>
          </w:tcPr>
          <w:p w14:paraId="40CF6F59"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0.77</w:t>
            </w:r>
            <w:r w:rsidRPr="00813667">
              <w:rPr>
                <w:sz w:val="18"/>
                <w:szCs w:val="18"/>
                <w:vertAlign w:val="superscript"/>
                <w:lang w:val="en-US"/>
              </w:rPr>
              <w:t>***</w:t>
            </w:r>
          </w:p>
        </w:tc>
      </w:tr>
      <w:tr w:rsidR="00813667" w:rsidRPr="00813667" w14:paraId="220996A3" w14:textId="77777777" w:rsidTr="0017364A">
        <w:tc>
          <w:tcPr>
            <w:tcW w:w="250" w:type="dxa"/>
            <w:shd w:val="clear" w:color="auto" w:fill="auto"/>
          </w:tcPr>
          <w:p w14:paraId="31AD07F5"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5617079C"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Product autonomy</w:t>
            </w:r>
          </w:p>
        </w:tc>
        <w:tc>
          <w:tcPr>
            <w:tcW w:w="567" w:type="dxa"/>
          </w:tcPr>
          <w:p w14:paraId="4C8BE20F"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2D6C32FD"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2AECF013"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5EC2CC69"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0.28</w:t>
            </w:r>
            <w:r w:rsidRPr="00813667">
              <w:rPr>
                <w:sz w:val="18"/>
                <w:szCs w:val="18"/>
                <w:vertAlign w:val="superscript"/>
                <w:lang w:val="en-US"/>
              </w:rPr>
              <w:t>***</w:t>
            </w:r>
          </w:p>
        </w:tc>
        <w:tc>
          <w:tcPr>
            <w:tcW w:w="992" w:type="dxa"/>
            <w:shd w:val="clear" w:color="auto" w:fill="auto"/>
            <w:vAlign w:val="center"/>
          </w:tcPr>
          <w:p w14:paraId="7228CB3B"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0.72</w:t>
            </w:r>
            <w:r w:rsidRPr="00813667">
              <w:rPr>
                <w:sz w:val="18"/>
                <w:szCs w:val="18"/>
                <w:vertAlign w:val="superscript"/>
                <w:lang w:val="en-US"/>
              </w:rPr>
              <w:t>***</w:t>
            </w:r>
          </w:p>
        </w:tc>
      </w:tr>
      <w:tr w:rsidR="00813667" w:rsidRPr="00813667" w14:paraId="01CA95EF" w14:textId="77777777" w:rsidTr="0017364A">
        <w:tc>
          <w:tcPr>
            <w:tcW w:w="5382" w:type="dxa"/>
            <w:gridSpan w:val="2"/>
            <w:shd w:val="clear" w:color="auto" w:fill="auto"/>
          </w:tcPr>
          <w:p w14:paraId="64E4BCF6" w14:textId="77777777" w:rsidR="00F6724F" w:rsidRPr="00813667" w:rsidRDefault="00F6724F" w:rsidP="0017364A">
            <w:pPr>
              <w:tabs>
                <w:tab w:val="left" w:pos="360"/>
              </w:tabs>
              <w:spacing w:line="240" w:lineRule="atLeast"/>
              <w:jc w:val="both"/>
              <w:rPr>
                <w:b/>
                <w:bCs/>
                <w:sz w:val="18"/>
                <w:szCs w:val="18"/>
                <w:lang w:val="en-US"/>
              </w:rPr>
            </w:pPr>
            <w:proofErr w:type="spellStart"/>
            <w:r w:rsidRPr="00813667">
              <w:rPr>
                <w:b/>
                <w:bCs/>
                <w:sz w:val="18"/>
                <w:szCs w:val="18"/>
                <w:lang w:val="en-US"/>
              </w:rPr>
              <w:t>Servitization</w:t>
            </w:r>
            <w:proofErr w:type="spellEnd"/>
          </w:p>
        </w:tc>
        <w:tc>
          <w:tcPr>
            <w:tcW w:w="567" w:type="dxa"/>
          </w:tcPr>
          <w:p w14:paraId="363209BA"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0.91</w:t>
            </w:r>
          </w:p>
        </w:tc>
        <w:tc>
          <w:tcPr>
            <w:tcW w:w="709" w:type="dxa"/>
          </w:tcPr>
          <w:p w14:paraId="38ABEEAD"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0.08</w:t>
            </w:r>
          </w:p>
        </w:tc>
        <w:tc>
          <w:tcPr>
            <w:tcW w:w="708" w:type="dxa"/>
          </w:tcPr>
          <w:p w14:paraId="36F02EFA"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3746F547" w14:textId="77777777" w:rsidR="00F6724F" w:rsidRPr="00813667" w:rsidRDefault="00F6724F" w:rsidP="0017364A">
            <w:pPr>
              <w:tabs>
                <w:tab w:val="left" w:pos="360"/>
              </w:tabs>
              <w:spacing w:line="240" w:lineRule="atLeast"/>
              <w:jc w:val="center"/>
              <w:rPr>
                <w:sz w:val="18"/>
                <w:szCs w:val="18"/>
                <w:lang w:val="en-US"/>
              </w:rPr>
            </w:pPr>
          </w:p>
        </w:tc>
        <w:tc>
          <w:tcPr>
            <w:tcW w:w="992" w:type="dxa"/>
            <w:shd w:val="clear" w:color="auto" w:fill="auto"/>
            <w:vAlign w:val="center"/>
          </w:tcPr>
          <w:p w14:paraId="383C7112" w14:textId="77777777" w:rsidR="00F6724F" w:rsidRPr="00813667" w:rsidRDefault="00F6724F" w:rsidP="0017364A">
            <w:pPr>
              <w:tabs>
                <w:tab w:val="left" w:pos="360"/>
              </w:tabs>
              <w:spacing w:line="240" w:lineRule="atLeast"/>
              <w:jc w:val="center"/>
              <w:rPr>
                <w:sz w:val="18"/>
                <w:szCs w:val="18"/>
                <w:lang w:val="en-US"/>
              </w:rPr>
            </w:pPr>
          </w:p>
        </w:tc>
      </w:tr>
      <w:tr w:rsidR="00813667" w:rsidRPr="00813667" w14:paraId="038EC3C0" w14:textId="77777777" w:rsidTr="0017364A">
        <w:tc>
          <w:tcPr>
            <w:tcW w:w="250" w:type="dxa"/>
            <w:shd w:val="clear" w:color="auto" w:fill="auto"/>
          </w:tcPr>
          <w:p w14:paraId="53E6B5DC"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54DB9011" w14:textId="56BAE74F" w:rsidR="00F6724F" w:rsidRPr="00813667" w:rsidRDefault="00F6724F" w:rsidP="0017364A">
            <w:pPr>
              <w:tabs>
                <w:tab w:val="left" w:pos="360"/>
              </w:tabs>
              <w:spacing w:line="240" w:lineRule="atLeast"/>
              <w:jc w:val="both"/>
              <w:rPr>
                <w:b/>
                <w:bCs/>
                <w:sz w:val="18"/>
                <w:szCs w:val="18"/>
                <w:lang w:val="en-US"/>
              </w:rPr>
            </w:pPr>
            <w:r w:rsidRPr="00813667">
              <w:rPr>
                <w:b/>
                <w:bCs/>
                <w:sz w:val="18"/>
                <w:szCs w:val="18"/>
                <w:lang w:val="en-US"/>
              </w:rPr>
              <w:t xml:space="preserve">Service </w:t>
            </w:r>
            <w:r w:rsidR="0051699F" w:rsidRPr="00813667">
              <w:rPr>
                <w:b/>
                <w:bCs/>
                <w:sz w:val="18"/>
                <w:szCs w:val="18"/>
                <w:lang w:val="en-US"/>
              </w:rPr>
              <w:t>O</w:t>
            </w:r>
            <w:r w:rsidRPr="00813667">
              <w:rPr>
                <w:b/>
                <w:bCs/>
                <w:sz w:val="18"/>
                <w:szCs w:val="18"/>
                <w:lang w:val="en-US"/>
              </w:rPr>
              <w:t>ffering</w:t>
            </w:r>
          </w:p>
        </w:tc>
        <w:tc>
          <w:tcPr>
            <w:tcW w:w="567" w:type="dxa"/>
          </w:tcPr>
          <w:p w14:paraId="0632B02D"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619D5336"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6B8E268A"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476979DD" w14:textId="77777777" w:rsidR="00F6724F" w:rsidRPr="00813667" w:rsidRDefault="00F6724F" w:rsidP="0017364A">
            <w:pPr>
              <w:tabs>
                <w:tab w:val="left" w:pos="360"/>
              </w:tabs>
              <w:spacing w:line="240" w:lineRule="atLeast"/>
              <w:jc w:val="center"/>
              <w:rPr>
                <w:sz w:val="18"/>
                <w:szCs w:val="18"/>
                <w:lang w:val="en-US"/>
              </w:rPr>
            </w:pPr>
          </w:p>
        </w:tc>
        <w:tc>
          <w:tcPr>
            <w:tcW w:w="992" w:type="dxa"/>
            <w:shd w:val="clear" w:color="auto" w:fill="auto"/>
            <w:vAlign w:val="center"/>
          </w:tcPr>
          <w:p w14:paraId="3474E555" w14:textId="77777777" w:rsidR="00F6724F" w:rsidRPr="00813667" w:rsidRDefault="00F6724F" w:rsidP="0017364A">
            <w:pPr>
              <w:tabs>
                <w:tab w:val="left" w:pos="360"/>
              </w:tabs>
              <w:spacing w:line="240" w:lineRule="atLeast"/>
              <w:jc w:val="center"/>
              <w:rPr>
                <w:sz w:val="18"/>
                <w:szCs w:val="18"/>
                <w:lang w:val="en-US"/>
              </w:rPr>
            </w:pPr>
          </w:p>
        </w:tc>
      </w:tr>
      <w:tr w:rsidR="00813667" w:rsidRPr="00813667" w14:paraId="0D89E83E" w14:textId="77777777" w:rsidTr="0017364A">
        <w:tc>
          <w:tcPr>
            <w:tcW w:w="250" w:type="dxa"/>
            <w:shd w:val="clear" w:color="auto" w:fill="auto"/>
          </w:tcPr>
          <w:p w14:paraId="16F8565F"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50164823"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Strategic aspect for competitiveness</w:t>
            </w:r>
          </w:p>
        </w:tc>
        <w:tc>
          <w:tcPr>
            <w:tcW w:w="567" w:type="dxa"/>
          </w:tcPr>
          <w:p w14:paraId="01DA4774"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2DF3CD5C"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7D1A204E"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6E565807"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0.40</w:t>
            </w:r>
            <w:r w:rsidRPr="00813667">
              <w:rPr>
                <w:sz w:val="18"/>
                <w:szCs w:val="18"/>
                <w:vertAlign w:val="superscript"/>
                <w:lang w:val="en-US"/>
              </w:rPr>
              <w:t>***</w:t>
            </w:r>
          </w:p>
        </w:tc>
        <w:tc>
          <w:tcPr>
            <w:tcW w:w="992" w:type="dxa"/>
            <w:shd w:val="clear" w:color="auto" w:fill="auto"/>
            <w:vAlign w:val="center"/>
          </w:tcPr>
          <w:p w14:paraId="017C02F3"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0.77</w:t>
            </w:r>
            <w:r w:rsidRPr="00813667">
              <w:rPr>
                <w:sz w:val="18"/>
                <w:szCs w:val="18"/>
                <w:vertAlign w:val="superscript"/>
                <w:lang w:val="en-US"/>
              </w:rPr>
              <w:t>***</w:t>
            </w:r>
          </w:p>
        </w:tc>
      </w:tr>
      <w:tr w:rsidR="00813667" w:rsidRPr="00813667" w14:paraId="08B060D5" w14:textId="77777777" w:rsidTr="0017364A">
        <w:tc>
          <w:tcPr>
            <w:tcW w:w="250" w:type="dxa"/>
            <w:shd w:val="clear" w:color="auto" w:fill="auto"/>
          </w:tcPr>
          <w:p w14:paraId="7E9F3C55"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3DDA7BDB" w14:textId="12249F65"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 xml:space="preserve">Compete </w:t>
            </w:r>
            <w:r w:rsidR="00A6612C" w:rsidRPr="00813667">
              <w:rPr>
                <w:sz w:val="18"/>
                <w:szCs w:val="18"/>
                <w:lang w:val="en-US"/>
              </w:rPr>
              <w:t xml:space="preserve">in </w:t>
            </w:r>
            <w:r w:rsidRPr="00813667">
              <w:rPr>
                <w:sz w:val="18"/>
                <w:szCs w:val="18"/>
                <w:lang w:val="en-US"/>
              </w:rPr>
              <w:t>service differentiation</w:t>
            </w:r>
          </w:p>
        </w:tc>
        <w:tc>
          <w:tcPr>
            <w:tcW w:w="567" w:type="dxa"/>
          </w:tcPr>
          <w:p w14:paraId="01CE633E"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65C1FD77"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5E25A40F"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6513BE85"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0.35</w:t>
            </w:r>
            <w:r w:rsidRPr="00813667">
              <w:rPr>
                <w:sz w:val="18"/>
                <w:szCs w:val="18"/>
                <w:vertAlign w:val="superscript"/>
                <w:lang w:val="en-US"/>
              </w:rPr>
              <w:t>***</w:t>
            </w:r>
          </w:p>
        </w:tc>
        <w:tc>
          <w:tcPr>
            <w:tcW w:w="992" w:type="dxa"/>
            <w:shd w:val="clear" w:color="auto" w:fill="auto"/>
            <w:vAlign w:val="center"/>
          </w:tcPr>
          <w:p w14:paraId="4180E3CF"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0.75</w:t>
            </w:r>
            <w:r w:rsidRPr="00813667">
              <w:rPr>
                <w:sz w:val="18"/>
                <w:szCs w:val="18"/>
                <w:vertAlign w:val="superscript"/>
                <w:lang w:val="en-US"/>
              </w:rPr>
              <w:t>***</w:t>
            </w:r>
          </w:p>
        </w:tc>
      </w:tr>
      <w:tr w:rsidR="00813667" w:rsidRPr="00813667" w14:paraId="081BD2F2" w14:textId="77777777" w:rsidTr="0017364A">
        <w:tc>
          <w:tcPr>
            <w:tcW w:w="250" w:type="dxa"/>
            <w:shd w:val="clear" w:color="auto" w:fill="auto"/>
          </w:tcPr>
          <w:p w14:paraId="717F7CAE"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42DF0CFB"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Delivered spontaneously if customer need is identified</w:t>
            </w:r>
          </w:p>
        </w:tc>
        <w:tc>
          <w:tcPr>
            <w:tcW w:w="567" w:type="dxa"/>
          </w:tcPr>
          <w:p w14:paraId="0201D713"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1BA497DF"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146300B0"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351E0CAC"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0.32</w:t>
            </w:r>
            <w:r w:rsidRPr="00813667">
              <w:rPr>
                <w:sz w:val="18"/>
                <w:szCs w:val="18"/>
                <w:vertAlign w:val="superscript"/>
                <w:lang w:val="en-US"/>
              </w:rPr>
              <w:t>***</w:t>
            </w:r>
          </w:p>
        </w:tc>
        <w:tc>
          <w:tcPr>
            <w:tcW w:w="992" w:type="dxa"/>
            <w:shd w:val="clear" w:color="auto" w:fill="auto"/>
            <w:vAlign w:val="center"/>
          </w:tcPr>
          <w:p w14:paraId="5CD8E6D1"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0.69</w:t>
            </w:r>
            <w:r w:rsidRPr="00813667">
              <w:rPr>
                <w:sz w:val="18"/>
                <w:szCs w:val="18"/>
                <w:vertAlign w:val="superscript"/>
                <w:lang w:val="en-US"/>
              </w:rPr>
              <w:t>***</w:t>
            </w:r>
          </w:p>
        </w:tc>
      </w:tr>
      <w:tr w:rsidR="00813667" w:rsidRPr="00813667" w14:paraId="374994C3" w14:textId="77777777" w:rsidTr="0017364A">
        <w:tc>
          <w:tcPr>
            <w:tcW w:w="250" w:type="dxa"/>
            <w:shd w:val="clear" w:color="auto" w:fill="auto"/>
          </w:tcPr>
          <w:p w14:paraId="2E783A6C"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55661707" w14:textId="4B28E690"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More customer</w:t>
            </w:r>
            <w:r w:rsidR="00085909" w:rsidRPr="00813667">
              <w:rPr>
                <w:sz w:val="18"/>
                <w:szCs w:val="18"/>
                <w:lang w:val="en-US"/>
              </w:rPr>
              <w:t>-</w:t>
            </w:r>
            <w:r w:rsidRPr="00813667">
              <w:rPr>
                <w:sz w:val="18"/>
                <w:szCs w:val="18"/>
                <w:lang w:val="en-US"/>
              </w:rPr>
              <w:t>oriented than competitors</w:t>
            </w:r>
          </w:p>
        </w:tc>
        <w:tc>
          <w:tcPr>
            <w:tcW w:w="567" w:type="dxa"/>
          </w:tcPr>
          <w:p w14:paraId="488E408F"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144F7FB3"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48E2B006"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3B87A049"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0.30</w:t>
            </w:r>
            <w:r w:rsidRPr="00813667">
              <w:rPr>
                <w:sz w:val="18"/>
                <w:szCs w:val="18"/>
                <w:vertAlign w:val="superscript"/>
                <w:lang w:val="en-US"/>
              </w:rPr>
              <w:t>***</w:t>
            </w:r>
          </w:p>
        </w:tc>
        <w:tc>
          <w:tcPr>
            <w:tcW w:w="992" w:type="dxa"/>
            <w:shd w:val="clear" w:color="auto" w:fill="auto"/>
            <w:vAlign w:val="center"/>
          </w:tcPr>
          <w:p w14:paraId="5D1CDCA5"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0.69</w:t>
            </w:r>
            <w:r w:rsidRPr="00813667">
              <w:rPr>
                <w:sz w:val="18"/>
                <w:szCs w:val="18"/>
                <w:vertAlign w:val="superscript"/>
                <w:lang w:val="en-US"/>
              </w:rPr>
              <w:t>***</w:t>
            </w:r>
          </w:p>
        </w:tc>
      </w:tr>
      <w:tr w:rsidR="00813667" w:rsidRPr="00813667" w14:paraId="0138389A" w14:textId="77777777" w:rsidTr="0017364A">
        <w:tc>
          <w:tcPr>
            <w:tcW w:w="250" w:type="dxa"/>
            <w:shd w:val="clear" w:color="auto" w:fill="auto"/>
          </w:tcPr>
          <w:p w14:paraId="1CDCC91F"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5D1C5A4A" w14:textId="77777777" w:rsidR="00F6724F" w:rsidRPr="00813667" w:rsidRDefault="00F6724F" w:rsidP="0017364A">
            <w:pPr>
              <w:tabs>
                <w:tab w:val="left" w:pos="360"/>
              </w:tabs>
              <w:spacing w:line="240" w:lineRule="atLeast"/>
              <w:jc w:val="both"/>
              <w:rPr>
                <w:b/>
                <w:bCs/>
                <w:sz w:val="18"/>
                <w:szCs w:val="18"/>
                <w:lang w:val="en-US"/>
              </w:rPr>
            </w:pPr>
            <w:r w:rsidRPr="00813667">
              <w:rPr>
                <w:b/>
                <w:bCs/>
                <w:sz w:val="18"/>
                <w:szCs w:val="18"/>
                <w:lang w:val="en-US"/>
              </w:rPr>
              <w:t>Resource Base</w:t>
            </w:r>
          </w:p>
        </w:tc>
        <w:tc>
          <w:tcPr>
            <w:tcW w:w="567" w:type="dxa"/>
          </w:tcPr>
          <w:p w14:paraId="23C0B348"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32AAA84D"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58074EF7"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2B6D2E07" w14:textId="77777777" w:rsidR="00F6724F" w:rsidRPr="00813667" w:rsidRDefault="00F6724F" w:rsidP="0017364A">
            <w:pPr>
              <w:tabs>
                <w:tab w:val="left" w:pos="360"/>
              </w:tabs>
              <w:spacing w:line="240" w:lineRule="atLeast"/>
              <w:jc w:val="center"/>
              <w:rPr>
                <w:sz w:val="18"/>
                <w:szCs w:val="18"/>
                <w:lang w:val="en-US"/>
              </w:rPr>
            </w:pPr>
          </w:p>
        </w:tc>
        <w:tc>
          <w:tcPr>
            <w:tcW w:w="992" w:type="dxa"/>
            <w:shd w:val="clear" w:color="auto" w:fill="auto"/>
            <w:vAlign w:val="center"/>
          </w:tcPr>
          <w:p w14:paraId="168B8349" w14:textId="77777777" w:rsidR="00F6724F" w:rsidRPr="00813667" w:rsidRDefault="00F6724F" w:rsidP="0017364A">
            <w:pPr>
              <w:tabs>
                <w:tab w:val="left" w:pos="360"/>
              </w:tabs>
              <w:spacing w:line="240" w:lineRule="atLeast"/>
              <w:jc w:val="center"/>
              <w:rPr>
                <w:sz w:val="18"/>
                <w:szCs w:val="18"/>
                <w:lang w:val="en-US"/>
              </w:rPr>
            </w:pPr>
          </w:p>
        </w:tc>
      </w:tr>
      <w:tr w:rsidR="00813667" w:rsidRPr="00813667" w14:paraId="415D09B1" w14:textId="77777777" w:rsidTr="0017364A">
        <w:tc>
          <w:tcPr>
            <w:tcW w:w="250" w:type="dxa"/>
            <w:shd w:val="clear" w:color="auto" w:fill="auto"/>
          </w:tcPr>
          <w:p w14:paraId="64E01E72"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04FCE598"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Develop new competencies for service</w:t>
            </w:r>
          </w:p>
        </w:tc>
        <w:tc>
          <w:tcPr>
            <w:tcW w:w="567" w:type="dxa"/>
          </w:tcPr>
          <w:p w14:paraId="75009F8E"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33F5F24A"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7D5CC357"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6ABEE53A"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0.36</w:t>
            </w:r>
            <w:r w:rsidRPr="00813667">
              <w:rPr>
                <w:sz w:val="18"/>
                <w:szCs w:val="18"/>
                <w:vertAlign w:val="superscript"/>
                <w:lang w:val="en-US"/>
              </w:rPr>
              <w:t>***</w:t>
            </w:r>
          </w:p>
        </w:tc>
        <w:tc>
          <w:tcPr>
            <w:tcW w:w="992" w:type="dxa"/>
            <w:shd w:val="clear" w:color="auto" w:fill="auto"/>
            <w:vAlign w:val="center"/>
          </w:tcPr>
          <w:p w14:paraId="386CCF64"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0.71</w:t>
            </w:r>
            <w:r w:rsidRPr="00813667">
              <w:rPr>
                <w:sz w:val="18"/>
                <w:szCs w:val="18"/>
                <w:vertAlign w:val="superscript"/>
                <w:lang w:val="en-US"/>
              </w:rPr>
              <w:t>***</w:t>
            </w:r>
          </w:p>
        </w:tc>
      </w:tr>
      <w:tr w:rsidR="00813667" w:rsidRPr="00813667" w14:paraId="1F5FB976" w14:textId="77777777" w:rsidTr="0017364A">
        <w:tc>
          <w:tcPr>
            <w:tcW w:w="250" w:type="dxa"/>
            <w:shd w:val="clear" w:color="auto" w:fill="auto"/>
          </w:tcPr>
          <w:p w14:paraId="2949A764"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09A763E0"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Human capital as a competitive source</w:t>
            </w:r>
          </w:p>
        </w:tc>
        <w:tc>
          <w:tcPr>
            <w:tcW w:w="567" w:type="dxa"/>
          </w:tcPr>
          <w:p w14:paraId="75AF32DB"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5D3EFB63"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543EDA4F"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0A49DE45"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0.31</w:t>
            </w:r>
            <w:r w:rsidRPr="00813667">
              <w:rPr>
                <w:sz w:val="18"/>
                <w:szCs w:val="18"/>
                <w:vertAlign w:val="superscript"/>
                <w:lang w:val="en-US"/>
              </w:rPr>
              <w:t>***</w:t>
            </w:r>
          </w:p>
        </w:tc>
        <w:tc>
          <w:tcPr>
            <w:tcW w:w="992" w:type="dxa"/>
            <w:shd w:val="clear" w:color="auto" w:fill="auto"/>
            <w:vAlign w:val="center"/>
          </w:tcPr>
          <w:p w14:paraId="4EE0C12D"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0.74</w:t>
            </w:r>
            <w:r w:rsidRPr="00813667">
              <w:rPr>
                <w:sz w:val="18"/>
                <w:szCs w:val="18"/>
                <w:vertAlign w:val="superscript"/>
                <w:lang w:val="en-US"/>
              </w:rPr>
              <w:t>***</w:t>
            </w:r>
          </w:p>
        </w:tc>
      </w:tr>
      <w:tr w:rsidR="00813667" w:rsidRPr="00813667" w14:paraId="12C1CBFB" w14:textId="77777777" w:rsidTr="0017364A">
        <w:tc>
          <w:tcPr>
            <w:tcW w:w="250" w:type="dxa"/>
            <w:shd w:val="clear" w:color="auto" w:fill="auto"/>
          </w:tcPr>
          <w:p w14:paraId="365A9CBD"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4D3BD354"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Internal knowledge as a competitive source</w:t>
            </w:r>
          </w:p>
        </w:tc>
        <w:tc>
          <w:tcPr>
            <w:tcW w:w="567" w:type="dxa"/>
          </w:tcPr>
          <w:p w14:paraId="0B272119"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772D7EEA"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276AD81C"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48F182D0"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0.34</w:t>
            </w:r>
            <w:r w:rsidRPr="00813667">
              <w:rPr>
                <w:sz w:val="18"/>
                <w:szCs w:val="18"/>
                <w:vertAlign w:val="superscript"/>
                <w:lang w:val="en-US"/>
              </w:rPr>
              <w:t>***</w:t>
            </w:r>
          </w:p>
        </w:tc>
        <w:tc>
          <w:tcPr>
            <w:tcW w:w="992" w:type="dxa"/>
            <w:shd w:val="clear" w:color="auto" w:fill="auto"/>
            <w:vAlign w:val="center"/>
          </w:tcPr>
          <w:p w14:paraId="74343AD4"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0.76</w:t>
            </w:r>
            <w:r w:rsidRPr="00813667">
              <w:rPr>
                <w:sz w:val="18"/>
                <w:szCs w:val="18"/>
                <w:vertAlign w:val="superscript"/>
                <w:lang w:val="en-US"/>
              </w:rPr>
              <w:t>***</w:t>
            </w:r>
          </w:p>
        </w:tc>
      </w:tr>
      <w:tr w:rsidR="00813667" w:rsidRPr="00813667" w14:paraId="66A365E4" w14:textId="77777777" w:rsidTr="0017364A">
        <w:tc>
          <w:tcPr>
            <w:tcW w:w="250" w:type="dxa"/>
            <w:shd w:val="clear" w:color="auto" w:fill="auto"/>
          </w:tcPr>
          <w:p w14:paraId="2FBB247E"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3973B41D"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Flexible to market changes, quickly adapt</w:t>
            </w:r>
          </w:p>
        </w:tc>
        <w:tc>
          <w:tcPr>
            <w:tcW w:w="567" w:type="dxa"/>
          </w:tcPr>
          <w:p w14:paraId="26D19B2C"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523AAA45"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2FA2F741"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19F43874"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0.34</w:t>
            </w:r>
            <w:r w:rsidRPr="00813667">
              <w:rPr>
                <w:sz w:val="18"/>
                <w:szCs w:val="18"/>
                <w:vertAlign w:val="superscript"/>
                <w:lang w:val="en-US"/>
              </w:rPr>
              <w:t>***</w:t>
            </w:r>
          </w:p>
        </w:tc>
        <w:tc>
          <w:tcPr>
            <w:tcW w:w="992" w:type="dxa"/>
            <w:shd w:val="clear" w:color="auto" w:fill="auto"/>
            <w:vAlign w:val="center"/>
          </w:tcPr>
          <w:p w14:paraId="49268AB0"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0.75</w:t>
            </w:r>
            <w:r w:rsidRPr="00813667">
              <w:rPr>
                <w:sz w:val="18"/>
                <w:szCs w:val="18"/>
                <w:vertAlign w:val="superscript"/>
                <w:lang w:val="en-US"/>
              </w:rPr>
              <w:t>***</w:t>
            </w:r>
          </w:p>
        </w:tc>
      </w:tr>
      <w:tr w:rsidR="00813667" w:rsidRPr="00813667" w14:paraId="2A639349" w14:textId="77777777" w:rsidTr="0017364A">
        <w:tc>
          <w:tcPr>
            <w:tcW w:w="250" w:type="dxa"/>
            <w:shd w:val="clear" w:color="auto" w:fill="auto"/>
          </w:tcPr>
          <w:p w14:paraId="2588C182"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0A745E5D" w14:textId="77777777" w:rsidR="00F6724F" w:rsidRPr="00813667" w:rsidRDefault="00F6724F" w:rsidP="0017364A">
            <w:pPr>
              <w:tabs>
                <w:tab w:val="left" w:pos="360"/>
              </w:tabs>
              <w:spacing w:line="240" w:lineRule="atLeast"/>
              <w:jc w:val="both"/>
              <w:rPr>
                <w:b/>
                <w:bCs/>
                <w:sz w:val="18"/>
                <w:szCs w:val="18"/>
                <w:lang w:val="en-US"/>
              </w:rPr>
            </w:pPr>
            <w:r w:rsidRPr="00813667">
              <w:rPr>
                <w:b/>
                <w:bCs/>
                <w:sz w:val="18"/>
                <w:szCs w:val="18"/>
                <w:lang w:val="en-US"/>
              </w:rPr>
              <w:t>Activity System</w:t>
            </w:r>
          </w:p>
        </w:tc>
        <w:tc>
          <w:tcPr>
            <w:tcW w:w="567" w:type="dxa"/>
          </w:tcPr>
          <w:p w14:paraId="2D54C9DD"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28D0DFFB"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702D589A"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16AD0389" w14:textId="77777777" w:rsidR="00F6724F" w:rsidRPr="00813667" w:rsidRDefault="00F6724F" w:rsidP="0017364A">
            <w:pPr>
              <w:tabs>
                <w:tab w:val="left" w:pos="360"/>
              </w:tabs>
              <w:spacing w:line="240" w:lineRule="atLeast"/>
              <w:jc w:val="center"/>
              <w:rPr>
                <w:sz w:val="18"/>
                <w:szCs w:val="18"/>
                <w:lang w:val="en-US"/>
              </w:rPr>
            </w:pPr>
          </w:p>
        </w:tc>
        <w:tc>
          <w:tcPr>
            <w:tcW w:w="992" w:type="dxa"/>
            <w:shd w:val="clear" w:color="auto" w:fill="auto"/>
            <w:vAlign w:val="center"/>
          </w:tcPr>
          <w:p w14:paraId="066D4E5A" w14:textId="77777777" w:rsidR="00F6724F" w:rsidRPr="00813667" w:rsidRDefault="00F6724F" w:rsidP="0017364A">
            <w:pPr>
              <w:tabs>
                <w:tab w:val="left" w:pos="360"/>
              </w:tabs>
              <w:spacing w:line="240" w:lineRule="atLeast"/>
              <w:jc w:val="center"/>
              <w:rPr>
                <w:sz w:val="18"/>
                <w:szCs w:val="18"/>
                <w:lang w:val="en-US"/>
              </w:rPr>
            </w:pPr>
          </w:p>
        </w:tc>
      </w:tr>
      <w:tr w:rsidR="00813667" w:rsidRPr="00813667" w14:paraId="37453417" w14:textId="77777777" w:rsidTr="0017364A">
        <w:tc>
          <w:tcPr>
            <w:tcW w:w="250" w:type="dxa"/>
            <w:shd w:val="clear" w:color="auto" w:fill="auto"/>
          </w:tcPr>
          <w:p w14:paraId="49162106"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70FDC449"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Service and product jointly developed</w:t>
            </w:r>
          </w:p>
        </w:tc>
        <w:tc>
          <w:tcPr>
            <w:tcW w:w="567" w:type="dxa"/>
          </w:tcPr>
          <w:p w14:paraId="52600DF1"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4A03C645"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0DDA183D"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02E0A778"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0.30</w:t>
            </w:r>
            <w:r w:rsidRPr="00813667">
              <w:rPr>
                <w:sz w:val="18"/>
                <w:szCs w:val="18"/>
                <w:vertAlign w:val="superscript"/>
                <w:lang w:val="en-US"/>
              </w:rPr>
              <w:t>***</w:t>
            </w:r>
          </w:p>
        </w:tc>
        <w:tc>
          <w:tcPr>
            <w:tcW w:w="992" w:type="dxa"/>
            <w:shd w:val="clear" w:color="auto" w:fill="auto"/>
            <w:vAlign w:val="center"/>
          </w:tcPr>
          <w:p w14:paraId="7F8548C2"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0.75</w:t>
            </w:r>
            <w:r w:rsidRPr="00813667">
              <w:rPr>
                <w:sz w:val="18"/>
                <w:szCs w:val="18"/>
                <w:vertAlign w:val="superscript"/>
                <w:lang w:val="en-US"/>
              </w:rPr>
              <w:t>***</w:t>
            </w:r>
          </w:p>
        </w:tc>
      </w:tr>
      <w:tr w:rsidR="00813667" w:rsidRPr="00813667" w14:paraId="3672DD1D" w14:textId="77777777" w:rsidTr="0017364A">
        <w:tc>
          <w:tcPr>
            <w:tcW w:w="250" w:type="dxa"/>
            <w:shd w:val="clear" w:color="auto" w:fill="auto"/>
          </w:tcPr>
          <w:p w14:paraId="74EC1943"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20922769"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Service integrated in strategic decision on product and solution</w:t>
            </w:r>
          </w:p>
        </w:tc>
        <w:tc>
          <w:tcPr>
            <w:tcW w:w="567" w:type="dxa"/>
          </w:tcPr>
          <w:p w14:paraId="21FEBB97"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446F5E88"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7F8A569A"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792951EB"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0.30</w:t>
            </w:r>
            <w:r w:rsidRPr="00813667">
              <w:rPr>
                <w:sz w:val="18"/>
                <w:szCs w:val="18"/>
                <w:vertAlign w:val="superscript"/>
                <w:lang w:val="en-US"/>
              </w:rPr>
              <w:t>***</w:t>
            </w:r>
          </w:p>
        </w:tc>
        <w:tc>
          <w:tcPr>
            <w:tcW w:w="992" w:type="dxa"/>
            <w:shd w:val="clear" w:color="auto" w:fill="auto"/>
            <w:vAlign w:val="center"/>
          </w:tcPr>
          <w:p w14:paraId="4138ADDD"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0.74</w:t>
            </w:r>
            <w:r w:rsidRPr="00813667">
              <w:rPr>
                <w:sz w:val="18"/>
                <w:szCs w:val="18"/>
                <w:vertAlign w:val="superscript"/>
                <w:lang w:val="en-US"/>
              </w:rPr>
              <w:t>***</w:t>
            </w:r>
          </w:p>
        </w:tc>
      </w:tr>
      <w:tr w:rsidR="00813667" w:rsidRPr="00813667" w14:paraId="29EA037B" w14:textId="77777777" w:rsidTr="0017364A">
        <w:tc>
          <w:tcPr>
            <w:tcW w:w="250" w:type="dxa"/>
            <w:shd w:val="clear" w:color="auto" w:fill="auto"/>
          </w:tcPr>
          <w:p w14:paraId="6F99759A"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6D418D81"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Functional areas work together to develop new products</w:t>
            </w:r>
          </w:p>
        </w:tc>
        <w:tc>
          <w:tcPr>
            <w:tcW w:w="567" w:type="dxa"/>
          </w:tcPr>
          <w:p w14:paraId="06DE71BF"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1EBE64CF"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092E2A6D"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4B1E472D"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0.24</w:t>
            </w:r>
            <w:r w:rsidRPr="00813667">
              <w:rPr>
                <w:sz w:val="18"/>
                <w:szCs w:val="18"/>
                <w:vertAlign w:val="superscript"/>
                <w:lang w:val="en-US"/>
              </w:rPr>
              <w:t>***</w:t>
            </w:r>
          </w:p>
        </w:tc>
        <w:tc>
          <w:tcPr>
            <w:tcW w:w="992" w:type="dxa"/>
            <w:shd w:val="clear" w:color="auto" w:fill="auto"/>
            <w:vAlign w:val="center"/>
          </w:tcPr>
          <w:p w14:paraId="639D704C"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0.70</w:t>
            </w:r>
            <w:r w:rsidRPr="00813667">
              <w:rPr>
                <w:sz w:val="18"/>
                <w:szCs w:val="18"/>
                <w:vertAlign w:val="superscript"/>
                <w:lang w:val="en-US"/>
              </w:rPr>
              <w:t>***</w:t>
            </w:r>
          </w:p>
        </w:tc>
      </w:tr>
      <w:tr w:rsidR="00813667" w:rsidRPr="00813667" w14:paraId="2C6EB90D" w14:textId="77777777" w:rsidTr="0017364A">
        <w:tc>
          <w:tcPr>
            <w:tcW w:w="250" w:type="dxa"/>
            <w:shd w:val="clear" w:color="auto" w:fill="auto"/>
          </w:tcPr>
          <w:p w14:paraId="1194406E"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7F787F05" w14:textId="45A67979"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 xml:space="preserve">Customer </w:t>
            </w:r>
            <w:r w:rsidR="001E544F" w:rsidRPr="00813667">
              <w:rPr>
                <w:sz w:val="18"/>
                <w:szCs w:val="18"/>
                <w:lang w:val="en-US"/>
              </w:rPr>
              <w:t xml:space="preserve">involvement </w:t>
            </w:r>
            <w:r w:rsidRPr="00813667">
              <w:rPr>
                <w:sz w:val="18"/>
                <w:szCs w:val="18"/>
                <w:lang w:val="en-US"/>
              </w:rPr>
              <w:t>in developing new products and services</w:t>
            </w:r>
          </w:p>
        </w:tc>
        <w:tc>
          <w:tcPr>
            <w:tcW w:w="567" w:type="dxa"/>
          </w:tcPr>
          <w:p w14:paraId="4CADD276"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436FC538"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31EDD2B5"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0BB929AC"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0.25</w:t>
            </w:r>
            <w:r w:rsidRPr="00813667">
              <w:rPr>
                <w:sz w:val="18"/>
                <w:szCs w:val="18"/>
                <w:vertAlign w:val="superscript"/>
                <w:lang w:val="en-US"/>
              </w:rPr>
              <w:t>***</w:t>
            </w:r>
          </w:p>
        </w:tc>
        <w:tc>
          <w:tcPr>
            <w:tcW w:w="992" w:type="dxa"/>
            <w:shd w:val="clear" w:color="auto" w:fill="auto"/>
            <w:vAlign w:val="center"/>
          </w:tcPr>
          <w:p w14:paraId="59805CA3"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0.69</w:t>
            </w:r>
            <w:r w:rsidRPr="00813667">
              <w:rPr>
                <w:sz w:val="18"/>
                <w:szCs w:val="18"/>
                <w:vertAlign w:val="superscript"/>
                <w:lang w:val="en-US"/>
              </w:rPr>
              <w:t>***</w:t>
            </w:r>
          </w:p>
        </w:tc>
      </w:tr>
      <w:tr w:rsidR="00813667" w:rsidRPr="00813667" w14:paraId="58EF5042" w14:textId="77777777" w:rsidTr="0017364A">
        <w:tc>
          <w:tcPr>
            <w:tcW w:w="250" w:type="dxa"/>
            <w:shd w:val="clear" w:color="auto" w:fill="auto"/>
          </w:tcPr>
          <w:p w14:paraId="2EBDE76A"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4663901E" w14:textId="3F8F120E"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Other business areas involved in product and service develop</w:t>
            </w:r>
            <w:r w:rsidR="00F3547A" w:rsidRPr="00813667">
              <w:rPr>
                <w:sz w:val="18"/>
                <w:szCs w:val="18"/>
                <w:lang w:val="en-US"/>
              </w:rPr>
              <w:t>ment</w:t>
            </w:r>
          </w:p>
        </w:tc>
        <w:tc>
          <w:tcPr>
            <w:tcW w:w="567" w:type="dxa"/>
          </w:tcPr>
          <w:p w14:paraId="749CBB18"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3BC26CA6"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2CCEE98F"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18E2D0D8"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0.29</w:t>
            </w:r>
            <w:r w:rsidRPr="00813667">
              <w:rPr>
                <w:sz w:val="18"/>
                <w:szCs w:val="18"/>
                <w:vertAlign w:val="superscript"/>
                <w:lang w:val="en-US"/>
              </w:rPr>
              <w:t>***</w:t>
            </w:r>
          </w:p>
        </w:tc>
        <w:tc>
          <w:tcPr>
            <w:tcW w:w="992" w:type="dxa"/>
            <w:shd w:val="clear" w:color="auto" w:fill="auto"/>
            <w:vAlign w:val="center"/>
          </w:tcPr>
          <w:p w14:paraId="5072A34B"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0.72</w:t>
            </w:r>
            <w:r w:rsidRPr="00813667">
              <w:rPr>
                <w:sz w:val="18"/>
                <w:szCs w:val="18"/>
                <w:vertAlign w:val="superscript"/>
                <w:lang w:val="en-US"/>
              </w:rPr>
              <w:t>***</w:t>
            </w:r>
          </w:p>
        </w:tc>
      </w:tr>
      <w:tr w:rsidR="00813667" w:rsidRPr="00813667" w14:paraId="1DB2A4B9" w14:textId="77777777" w:rsidTr="0017364A">
        <w:tc>
          <w:tcPr>
            <w:tcW w:w="5382" w:type="dxa"/>
            <w:gridSpan w:val="2"/>
            <w:shd w:val="clear" w:color="auto" w:fill="auto"/>
            <w:vAlign w:val="center"/>
          </w:tcPr>
          <w:p w14:paraId="6FE6CFE9" w14:textId="77777777" w:rsidR="00F6724F" w:rsidRPr="00813667" w:rsidRDefault="00F6724F" w:rsidP="0017364A">
            <w:pPr>
              <w:tabs>
                <w:tab w:val="left" w:pos="360"/>
              </w:tabs>
              <w:spacing w:line="240" w:lineRule="atLeast"/>
              <w:jc w:val="both"/>
              <w:rPr>
                <w:b/>
                <w:sz w:val="18"/>
                <w:szCs w:val="18"/>
                <w:lang w:val="en-US"/>
              </w:rPr>
            </w:pPr>
            <w:r w:rsidRPr="00813667">
              <w:rPr>
                <w:b/>
                <w:sz w:val="18"/>
                <w:szCs w:val="18"/>
                <w:lang w:val="en-US"/>
              </w:rPr>
              <w:t>Ecosystem Value Capture</w:t>
            </w:r>
          </w:p>
        </w:tc>
        <w:tc>
          <w:tcPr>
            <w:tcW w:w="567" w:type="dxa"/>
          </w:tcPr>
          <w:p w14:paraId="04C318FB"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0.85</w:t>
            </w:r>
          </w:p>
        </w:tc>
        <w:tc>
          <w:tcPr>
            <w:tcW w:w="709" w:type="dxa"/>
          </w:tcPr>
          <w:p w14:paraId="4BA2080F"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0.68</w:t>
            </w:r>
          </w:p>
        </w:tc>
        <w:tc>
          <w:tcPr>
            <w:tcW w:w="708" w:type="dxa"/>
          </w:tcPr>
          <w:p w14:paraId="221C0E1A"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2955CF71" w14:textId="77777777" w:rsidR="00F6724F" w:rsidRPr="00813667" w:rsidRDefault="00F6724F" w:rsidP="0017364A">
            <w:pPr>
              <w:tabs>
                <w:tab w:val="left" w:pos="360"/>
              </w:tabs>
              <w:spacing w:line="240" w:lineRule="atLeast"/>
              <w:jc w:val="center"/>
              <w:rPr>
                <w:sz w:val="18"/>
                <w:szCs w:val="18"/>
                <w:lang w:val="en-US"/>
              </w:rPr>
            </w:pPr>
          </w:p>
        </w:tc>
        <w:tc>
          <w:tcPr>
            <w:tcW w:w="992" w:type="dxa"/>
            <w:shd w:val="clear" w:color="auto" w:fill="auto"/>
            <w:vAlign w:val="center"/>
          </w:tcPr>
          <w:p w14:paraId="5C03ED47" w14:textId="77777777" w:rsidR="00F6724F" w:rsidRPr="00813667" w:rsidRDefault="00F6724F" w:rsidP="0017364A">
            <w:pPr>
              <w:tabs>
                <w:tab w:val="left" w:pos="360"/>
              </w:tabs>
              <w:spacing w:line="240" w:lineRule="atLeast"/>
              <w:jc w:val="center"/>
              <w:rPr>
                <w:sz w:val="18"/>
                <w:szCs w:val="18"/>
                <w:lang w:val="en-US"/>
              </w:rPr>
            </w:pPr>
          </w:p>
        </w:tc>
      </w:tr>
      <w:tr w:rsidR="00813667" w:rsidRPr="00813667" w14:paraId="078BC616" w14:textId="77777777" w:rsidTr="0017364A">
        <w:tc>
          <w:tcPr>
            <w:tcW w:w="250" w:type="dxa"/>
            <w:shd w:val="clear" w:color="auto" w:fill="auto"/>
            <w:vAlign w:val="center"/>
          </w:tcPr>
          <w:p w14:paraId="6965FE35"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08D62F84" w14:textId="77777777" w:rsidR="00F6724F" w:rsidRPr="00813667" w:rsidRDefault="00F6724F" w:rsidP="0017364A">
            <w:pPr>
              <w:tabs>
                <w:tab w:val="left" w:pos="360"/>
              </w:tabs>
              <w:spacing w:line="240" w:lineRule="atLeast"/>
              <w:jc w:val="both"/>
              <w:rPr>
                <w:b/>
                <w:bCs/>
                <w:sz w:val="18"/>
                <w:szCs w:val="18"/>
                <w:lang w:val="en-US"/>
              </w:rPr>
            </w:pPr>
            <w:r w:rsidRPr="00813667">
              <w:rPr>
                <w:b/>
                <w:bCs/>
                <w:sz w:val="18"/>
                <w:szCs w:val="18"/>
                <w:lang w:val="en-US"/>
              </w:rPr>
              <w:t>Ecosystem Efficiency</w:t>
            </w:r>
          </w:p>
        </w:tc>
        <w:tc>
          <w:tcPr>
            <w:tcW w:w="567" w:type="dxa"/>
          </w:tcPr>
          <w:p w14:paraId="1BE9A2E3"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6D1AA053"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31858365"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6A0E7B40" w14:textId="77777777" w:rsidR="00F6724F" w:rsidRPr="00813667" w:rsidRDefault="00F6724F" w:rsidP="0017364A">
            <w:pPr>
              <w:tabs>
                <w:tab w:val="left" w:pos="360"/>
              </w:tabs>
              <w:spacing w:line="240" w:lineRule="atLeast"/>
              <w:jc w:val="center"/>
              <w:rPr>
                <w:sz w:val="18"/>
                <w:szCs w:val="18"/>
                <w:lang w:val="en-US"/>
              </w:rPr>
            </w:pPr>
          </w:p>
        </w:tc>
        <w:tc>
          <w:tcPr>
            <w:tcW w:w="992" w:type="dxa"/>
            <w:shd w:val="clear" w:color="auto" w:fill="auto"/>
            <w:vAlign w:val="center"/>
          </w:tcPr>
          <w:p w14:paraId="489B43FB" w14:textId="77777777" w:rsidR="00F6724F" w:rsidRPr="00813667" w:rsidRDefault="00F6724F" w:rsidP="0017364A">
            <w:pPr>
              <w:tabs>
                <w:tab w:val="left" w:pos="360"/>
              </w:tabs>
              <w:spacing w:line="240" w:lineRule="atLeast"/>
              <w:jc w:val="center"/>
              <w:rPr>
                <w:sz w:val="18"/>
                <w:szCs w:val="18"/>
                <w:lang w:val="en-US"/>
              </w:rPr>
            </w:pPr>
          </w:p>
        </w:tc>
      </w:tr>
      <w:tr w:rsidR="00813667" w:rsidRPr="00813667" w14:paraId="69B78FD4" w14:textId="77777777" w:rsidTr="0017364A">
        <w:tc>
          <w:tcPr>
            <w:tcW w:w="250" w:type="dxa"/>
            <w:shd w:val="clear" w:color="auto" w:fill="auto"/>
            <w:vAlign w:val="center"/>
          </w:tcPr>
          <w:p w14:paraId="183ADB90"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2505E52D" w14:textId="416D2288" w:rsidR="00F6724F" w:rsidRPr="00813667" w:rsidRDefault="00494734" w:rsidP="0017364A">
            <w:pPr>
              <w:tabs>
                <w:tab w:val="left" w:pos="360"/>
              </w:tabs>
              <w:spacing w:line="240" w:lineRule="atLeast"/>
              <w:jc w:val="both"/>
              <w:rPr>
                <w:sz w:val="18"/>
                <w:szCs w:val="18"/>
                <w:lang w:val="en-US"/>
              </w:rPr>
            </w:pPr>
            <w:r w:rsidRPr="00813667">
              <w:rPr>
                <w:sz w:val="18"/>
                <w:szCs w:val="18"/>
                <w:lang w:val="en-US"/>
              </w:rPr>
              <w:t xml:space="preserve">Mechanism for </w:t>
            </w:r>
            <w:r w:rsidR="002F565A" w:rsidRPr="00813667">
              <w:rPr>
                <w:sz w:val="18"/>
                <w:szCs w:val="18"/>
                <w:lang w:val="en-US"/>
              </w:rPr>
              <w:t>integrating</w:t>
            </w:r>
            <w:r w:rsidR="00F6724F" w:rsidRPr="00813667">
              <w:rPr>
                <w:sz w:val="18"/>
                <w:szCs w:val="18"/>
                <w:lang w:val="en-US"/>
              </w:rPr>
              <w:t xml:space="preserve"> customer need</w:t>
            </w:r>
            <w:r w:rsidR="002F565A" w:rsidRPr="00813667">
              <w:rPr>
                <w:sz w:val="18"/>
                <w:szCs w:val="18"/>
                <w:lang w:val="en-US"/>
              </w:rPr>
              <w:t>s</w:t>
            </w:r>
          </w:p>
        </w:tc>
        <w:tc>
          <w:tcPr>
            <w:tcW w:w="567" w:type="dxa"/>
          </w:tcPr>
          <w:p w14:paraId="6E35BC39"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1E82BE7C"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18D2648E"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5A685654"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0.64</w:t>
            </w:r>
            <w:r w:rsidRPr="00813667">
              <w:rPr>
                <w:sz w:val="18"/>
                <w:szCs w:val="18"/>
                <w:vertAlign w:val="superscript"/>
                <w:lang w:val="en-US"/>
              </w:rPr>
              <w:t>***</w:t>
            </w:r>
          </w:p>
        </w:tc>
        <w:tc>
          <w:tcPr>
            <w:tcW w:w="992" w:type="dxa"/>
            <w:shd w:val="clear" w:color="auto" w:fill="auto"/>
            <w:vAlign w:val="center"/>
          </w:tcPr>
          <w:p w14:paraId="6FC4BDF0"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0.87</w:t>
            </w:r>
            <w:r w:rsidRPr="00813667">
              <w:rPr>
                <w:sz w:val="18"/>
                <w:szCs w:val="18"/>
                <w:vertAlign w:val="superscript"/>
                <w:lang w:val="en-US"/>
              </w:rPr>
              <w:t>***</w:t>
            </w:r>
          </w:p>
        </w:tc>
      </w:tr>
      <w:tr w:rsidR="00813667" w:rsidRPr="00813667" w14:paraId="468BFBD7" w14:textId="77777777" w:rsidTr="0017364A">
        <w:tc>
          <w:tcPr>
            <w:tcW w:w="250" w:type="dxa"/>
            <w:shd w:val="clear" w:color="auto" w:fill="auto"/>
            <w:vAlign w:val="center"/>
          </w:tcPr>
          <w:p w14:paraId="4215AABB"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5443A54B" w14:textId="668E6FF4"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Mechanism for seamless</w:t>
            </w:r>
            <w:r w:rsidR="002373F5" w:rsidRPr="00813667">
              <w:rPr>
                <w:sz w:val="18"/>
                <w:szCs w:val="18"/>
                <w:lang w:val="en-US"/>
              </w:rPr>
              <w:t>ly</w:t>
            </w:r>
            <w:r w:rsidR="00494734" w:rsidRPr="00813667">
              <w:rPr>
                <w:sz w:val="18"/>
                <w:szCs w:val="18"/>
                <w:lang w:val="en-US"/>
              </w:rPr>
              <w:t xml:space="preserve"> </w:t>
            </w:r>
            <w:r w:rsidR="002373F5" w:rsidRPr="00813667">
              <w:rPr>
                <w:sz w:val="18"/>
                <w:szCs w:val="18"/>
                <w:lang w:val="en-US"/>
              </w:rPr>
              <w:t>integrating</w:t>
            </w:r>
            <w:r w:rsidRPr="00813667">
              <w:rPr>
                <w:sz w:val="18"/>
                <w:szCs w:val="18"/>
                <w:lang w:val="en-US"/>
              </w:rPr>
              <w:t xml:space="preserve"> design and service</w:t>
            </w:r>
          </w:p>
        </w:tc>
        <w:tc>
          <w:tcPr>
            <w:tcW w:w="567" w:type="dxa"/>
          </w:tcPr>
          <w:p w14:paraId="42291486"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3D053032"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0B16CE00"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04E995B1"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0.54</w:t>
            </w:r>
            <w:r w:rsidRPr="00813667">
              <w:rPr>
                <w:sz w:val="18"/>
                <w:szCs w:val="18"/>
                <w:vertAlign w:val="superscript"/>
                <w:lang w:val="en-US"/>
              </w:rPr>
              <w:t>***</w:t>
            </w:r>
          </w:p>
        </w:tc>
        <w:tc>
          <w:tcPr>
            <w:tcW w:w="992" w:type="dxa"/>
            <w:shd w:val="clear" w:color="auto" w:fill="auto"/>
            <w:vAlign w:val="center"/>
          </w:tcPr>
          <w:p w14:paraId="102069EA"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0.82</w:t>
            </w:r>
            <w:r w:rsidRPr="00813667">
              <w:rPr>
                <w:sz w:val="18"/>
                <w:szCs w:val="18"/>
                <w:vertAlign w:val="superscript"/>
                <w:lang w:val="en-US"/>
              </w:rPr>
              <w:t>***</w:t>
            </w:r>
          </w:p>
        </w:tc>
      </w:tr>
      <w:tr w:rsidR="00813667" w:rsidRPr="00813667" w14:paraId="503BBE5C" w14:textId="77777777" w:rsidTr="0017364A">
        <w:tc>
          <w:tcPr>
            <w:tcW w:w="250" w:type="dxa"/>
            <w:shd w:val="clear" w:color="auto" w:fill="auto"/>
            <w:vAlign w:val="center"/>
          </w:tcPr>
          <w:p w14:paraId="03494C0A"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2DF6C272" w14:textId="50875310" w:rsidR="00F6724F" w:rsidRPr="00813667" w:rsidRDefault="00F6724F" w:rsidP="0017364A">
            <w:pPr>
              <w:tabs>
                <w:tab w:val="left" w:pos="360"/>
              </w:tabs>
              <w:spacing w:line="240" w:lineRule="atLeast"/>
              <w:jc w:val="both"/>
              <w:rPr>
                <w:b/>
                <w:bCs/>
                <w:sz w:val="18"/>
                <w:szCs w:val="18"/>
                <w:lang w:val="en-US"/>
              </w:rPr>
            </w:pPr>
            <w:r w:rsidRPr="00813667">
              <w:rPr>
                <w:b/>
                <w:bCs/>
                <w:sz w:val="18"/>
                <w:szCs w:val="18"/>
                <w:lang w:val="en-US"/>
              </w:rPr>
              <w:t xml:space="preserve">Ecosystem </w:t>
            </w:r>
            <w:r w:rsidR="00053DBE" w:rsidRPr="00813667">
              <w:rPr>
                <w:b/>
                <w:bCs/>
                <w:sz w:val="18"/>
                <w:szCs w:val="18"/>
                <w:lang w:val="en-US"/>
              </w:rPr>
              <w:t>A</w:t>
            </w:r>
            <w:r w:rsidRPr="00813667">
              <w:rPr>
                <w:b/>
                <w:bCs/>
                <w:sz w:val="18"/>
                <w:szCs w:val="18"/>
                <w:lang w:val="en-US"/>
              </w:rPr>
              <w:t>ccountability</w:t>
            </w:r>
          </w:p>
        </w:tc>
        <w:tc>
          <w:tcPr>
            <w:tcW w:w="567" w:type="dxa"/>
          </w:tcPr>
          <w:p w14:paraId="6E8E6CB3"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68ED0556"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67F2AD40"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63ED5780" w14:textId="77777777" w:rsidR="00F6724F" w:rsidRPr="00813667" w:rsidRDefault="00F6724F" w:rsidP="0017364A">
            <w:pPr>
              <w:tabs>
                <w:tab w:val="left" w:pos="360"/>
              </w:tabs>
              <w:spacing w:line="240" w:lineRule="atLeast"/>
              <w:jc w:val="center"/>
              <w:rPr>
                <w:sz w:val="18"/>
                <w:szCs w:val="18"/>
                <w:lang w:val="en-US"/>
              </w:rPr>
            </w:pPr>
          </w:p>
        </w:tc>
        <w:tc>
          <w:tcPr>
            <w:tcW w:w="992" w:type="dxa"/>
            <w:shd w:val="clear" w:color="auto" w:fill="auto"/>
            <w:vAlign w:val="center"/>
          </w:tcPr>
          <w:p w14:paraId="2342AEE1" w14:textId="77777777" w:rsidR="00F6724F" w:rsidRPr="00813667" w:rsidRDefault="00F6724F" w:rsidP="0017364A">
            <w:pPr>
              <w:tabs>
                <w:tab w:val="left" w:pos="360"/>
              </w:tabs>
              <w:spacing w:line="240" w:lineRule="atLeast"/>
              <w:jc w:val="center"/>
              <w:rPr>
                <w:sz w:val="18"/>
                <w:szCs w:val="18"/>
                <w:lang w:val="en-US"/>
              </w:rPr>
            </w:pPr>
          </w:p>
        </w:tc>
      </w:tr>
      <w:tr w:rsidR="00813667" w:rsidRPr="00813667" w14:paraId="6DDF7F1C" w14:textId="77777777" w:rsidTr="0017364A">
        <w:tc>
          <w:tcPr>
            <w:tcW w:w="250" w:type="dxa"/>
            <w:shd w:val="clear" w:color="auto" w:fill="auto"/>
            <w:vAlign w:val="center"/>
          </w:tcPr>
          <w:p w14:paraId="1F02BA59"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46B3A386"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Mechanisms for sharing data to reduce incompatibility</w:t>
            </w:r>
          </w:p>
        </w:tc>
        <w:tc>
          <w:tcPr>
            <w:tcW w:w="567" w:type="dxa"/>
          </w:tcPr>
          <w:p w14:paraId="7495388C"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1BA75024"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7CBA4386"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10BD72B4"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0.58</w:t>
            </w:r>
            <w:r w:rsidRPr="00813667">
              <w:rPr>
                <w:sz w:val="18"/>
                <w:szCs w:val="18"/>
                <w:vertAlign w:val="superscript"/>
                <w:lang w:val="en-US"/>
              </w:rPr>
              <w:t>***</w:t>
            </w:r>
          </w:p>
        </w:tc>
        <w:tc>
          <w:tcPr>
            <w:tcW w:w="992" w:type="dxa"/>
            <w:shd w:val="clear" w:color="auto" w:fill="auto"/>
            <w:vAlign w:val="center"/>
          </w:tcPr>
          <w:p w14:paraId="4EE62327"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0.84</w:t>
            </w:r>
            <w:r w:rsidRPr="00813667">
              <w:rPr>
                <w:sz w:val="18"/>
                <w:szCs w:val="18"/>
                <w:vertAlign w:val="superscript"/>
                <w:lang w:val="en-US"/>
              </w:rPr>
              <w:t>***</w:t>
            </w:r>
          </w:p>
        </w:tc>
      </w:tr>
      <w:tr w:rsidR="00813667" w:rsidRPr="00813667" w14:paraId="52874425" w14:textId="77777777" w:rsidTr="0017364A">
        <w:tc>
          <w:tcPr>
            <w:tcW w:w="250" w:type="dxa"/>
            <w:shd w:val="clear" w:color="auto" w:fill="auto"/>
            <w:vAlign w:val="center"/>
          </w:tcPr>
          <w:p w14:paraId="321C3D40"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00667F45"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Mechanisms for assisting partner in quality improvements</w:t>
            </w:r>
          </w:p>
        </w:tc>
        <w:tc>
          <w:tcPr>
            <w:tcW w:w="567" w:type="dxa"/>
          </w:tcPr>
          <w:p w14:paraId="772D2453"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19D76F14"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78CD1BEB"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6FB4F56A"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0.60</w:t>
            </w:r>
            <w:r w:rsidRPr="00813667">
              <w:rPr>
                <w:sz w:val="18"/>
                <w:szCs w:val="18"/>
                <w:vertAlign w:val="superscript"/>
                <w:lang w:val="en-US"/>
              </w:rPr>
              <w:t>***</w:t>
            </w:r>
          </w:p>
        </w:tc>
        <w:tc>
          <w:tcPr>
            <w:tcW w:w="992" w:type="dxa"/>
            <w:shd w:val="clear" w:color="auto" w:fill="auto"/>
            <w:vAlign w:val="center"/>
          </w:tcPr>
          <w:p w14:paraId="0C37C4D8"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0.84</w:t>
            </w:r>
            <w:r w:rsidRPr="00813667">
              <w:rPr>
                <w:sz w:val="18"/>
                <w:szCs w:val="18"/>
                <w:vertAlign w:val="superscript"/>
                <w:lang w:val="en-US"/>
              </w:rPr>
              <w:t>***</w:t>
            </w:r>
          </w:p>
        </w:tc>
      </w:tr>
      <w:tr w:rsidR="00813667" w:rsidRPr="00813667" w14:paraId="4E8E6679" w14:textId="77777777" w:rsidTr="0017364A">
        <w:tc>
          <w:tcPr>
            <w:tcW w:w="250" w:type="dxa"/>
            <w:shd w:val="clear" w:color="auto" w:fill="auto"/>
            <w:vAlign w:val="center"/>
          </w:tcPr>
          <w:p w14:paraId="2A4E29B1"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13A23482" w14:textId="3B21ADE3" w:rsidR="00F6724F" w:rsidRPr="00813667" w:rsidRDefault="00F6724F" w:rsidP="0017364A">
            <w:pPr>
              <w:tabs>
                <w:tab w:val="left" w:pos="360"/>
              </w:tabs>
              <w:spacing w:line="240" w:lineRule="atLeast"/>
              <w:jc w:val="both"/>
              <w:rPr>
                <w:b/>
                <w:bCs/>
                <w:sz w:val="18"/>
                <w:szCs w:val="18"/>
                <w:lang w:val="en-US"/>
              </w:rPr>
            </w:pPr>
            <w:r w:rsidRPr="00813667">
              <w:rPr>
                <w:b/>
                <w:bCs/>
                <w:sz w:val="18"/>
                <w:szCs w:val="18"/>
                <w:lang w:val="en-US"/>
              </w:rPr>
              <w:t xml:space="preserve">Ecosystem </w:t>
            </w:r>
            <w:r w:rsidR="00053DBE" w:rsidRPr="00813667">
              <w:rPr>
                <w:b/>
                <w:bCs/>
                <w:sz w:val="18"/>
                <w:szCs w:val="18"/>
                <w:lang w:val="en-US"/>
              </w:rPr>
              <w:t>N</w:t>
            </w:r>
            <w:r w:rsidRPr="00813667">
              <w:rPr>
                <w:b/>
                <w:bCs/>
                <w:sz w:val="18"/>
                <w:szCs w:val="18"/>
                <w:lang w:val="en-US"/>
              </w:rPr>
              <w:t xml:space="preserve">ovel </w:t>
            </w:r>
            <w:r w:rsidR="00053DBE" w:rsidRPr="00813667">
              <w:rPr>
                <w:b/>
                <w:bCs/>
                <w:sz w:val="18"/>
                <w:szCs w:val="18"/>
                <w:lang w:val="en-US"/>
              </w:rPr>
              <w:t>C</w:t>
            </w:r>
            <w:r w:rsidRPr="00813667">
              <w:rPr>
                <w:b/>
                <w:bCs/>
                <w:sz w:val="18"/>
                <w:szCs w:val="18"/>
                <w:lang w:val="en-US"/>
              </w:rPr>
              <w:t xml:space="preserve">ustomer </w:t>
            </w:r>
            <w:r w:rsidR="00053DBE" w:rsidRPr="00813667">
              <w:rPr>
                <w:b/>
                <w:bCs/>
                <w:sz w:val="18"/>
                <w:szCs w:val="18"/>
                <w:lang w:val="en-US"/>
              </w:rPr>
              <w:t>V</w:t>
            </w:r>
            <w:r w:rsidRPr="00813667">
              <w:rPr>
                <w:b/>
                <w:bCs/>
                <w:sz w:val="18"/>
                <w:szCs w:val="18"/>
                <w:lang w:val="en-US"/>
              </w:rPr>
              <w:t>alue</w:t>
            </w:r>
          </w:p>
        </w:tc>
        <w:tc>
          <w:tcPr>
            <w:tcW w:w="567" w:type="dxa"/>
          </w:tcPr>
          <w:p w14:paraId="50C52476"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3614966A"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4EDB284A"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48A5792C" w14:textId="77777777" w:rsidR="00F6724F" w:rsidRPr="00813667" w:rsidRDefault="00F6724F" w:rsidP="0017364A">
            <w:pPr>
              <w:tabs>
                <w:tab w:val="left" w:pos="360"/>
              </w:tabs>
              <w:spacing w:line="240" w:lineRule="atLeast"/>
              <w:jc w:val="center"/>
              <w:rPr>
                <w:sz w:val="18"/>
                <w:szCs w:val="18"/>
                <w:lang w:val="en-US"/>
              </w:rPr>
            </w:pPr>
          </w:p>
        </w:tc>
        <w:tc>
          <w:tcPr>
            <w:tcW w:w="992" w:type="dxa"/>
            <w:shd w:val="clear" w:color="auto" w:fill="auto"/>
            <w:vAlign w:val="center"/>
          </w:tcPr>
          <w:p w14:paraId="0F26621B" w14:textId="77777777" w:rsidR="00F6724F" w:rsidRPr="00813667" w:rsidRDefault="00F6724F" w:rsidP="0017364A">
            <w:pPr>
              <w:tabs>
                <w:tab w:val="left" w:pos="360"/>
              </w:tabs>
              <w:spacing w:line="240" w:lineRule="atLeast"/>
              <w:jc w:val="center"/>
              <w:rPr>
                <w:sz w:val="18"/>
                <w:szCs w:val="18"/>
                <w:lang w:val="en-US"/>
              </w:rPr>
            </w:pPr>
          </w:p>
        </w:tc>
      </w:tr>
      <w:tr w:rsidR="00813667" w:rsidRPr="00813667" w14:paraId="12257FC1" w14:textId="77777777" w:rsidTr="0017364A">
        <w:tc>
          <w:tcPr>
            <w:tcW w:w="250" w:type="dxa"/>
            <w:shd w:val="clear" w:color="auto" w:fill="auto"/>
            <w:vAlign w:val="center"/>
          </w:tcPr>
          <w:p w14:paraId="47FE006E"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766358F2"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Mechanisms for opportunity identification</w:t>
            </w:r>
          </w:p>
        </w:tc>
        <w:tc>
          <w:tcPr>
            <w:tcW w:w="567" w:type="dxa"/>
          </w:tcPr>
          <w:p w14:paraId="5C5825B6"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3CABA33D"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1FA2391F"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2D762B8F"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0.38</w:t>
            </w:r>
            <w:r w:rsidRPr="00813667">
              <w:rPr>
                <w:sz w:val="18"/>
                <w:szCs w:val="18"/>
                <w:vertAlign w:val="superscript"/>
                <w:lang w:val="en-US"/>
              </w:rPr>
              <w:t>***</w:t>
            </w:r>
          </w:p>
        </w:tc>
        <w:tc>
          <w:tcPr>
            <w:tcW w:w="992" w:type="dxa"/>
            <w:shd w:val="clear" w:color="auto" w:fill="auto"/>
            <w:vAlign w:val="center"/>
          </w:tcPr>
          <w:p w14:paraId="2971E9DD"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0.77</w:t>
            </w:r>
            <w:r w:rsidRPr="00813667">
              <w:rPr>
                <w:sz w:val="18"/>
                <w:szCs w:val="18"/>
                <w:vertAlign w:val="superscript"/>
                <w:lang w:val="en-US"/>
              </w:rPr>
              <w:t>***</w:t>
            </w:r>
          </w:p>
        </w:tc>
      </w:tr>
      <w:tr w:rsidR="00813667" w:rsidRPr="00813667" w14:paraId="4625B4CD" w14:textId="77777777" w:rsidTr="0017364A">
        <w:tc>
          <w:tcPr>
            <w:tcW w:w="250" w:type="dxa"/>
            <w:shd w:val="clear" w:color="auto" w:fill="auto"/>
            <w:vAlign w:val="center"/>
          </w:tcPr>
          <w:p w14:paraId="43A2D8FE" w14:textId="77777777" w:rsidR="00F6724F" w:rsidRPr="00813667" w:rsidRDefault="00F6724F" w:rsidP="0017364A">
            <w:pPr>
              <w:tabs>
                <w:tab w:val="left" w:pos="360"/>
              </w:tabs>
              <w:spacing w:line="240" w:lineRule="atLeast"/>
              <w:jc w:val="both"/>
              <w:rPr>
                <w:sz w:val="18"/>
                <w:szCs w:val="18"/>
                <w:lang w:val="en-US"/>
              </w:rPr>
            </w:pPr>
          </w:p>
        </w:tc>
        <w:tc>
          <w:tcPr>
            <w:tcW w:w="5132" w:type="dxa"/>
            <w:shd w:val="clear" w:color="auto" w:fill="auto"/>
            <w:vAlign w:val="center"/>
          </w:tcPr>
          <w:p w14:paraId="596B65DC"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Mechanisms for new solution simulation</w:t>
            </w:r>
          </w:p>
        </w:tc>
        <w:tc>
          <w:tcPr>
            <w:tcW w:w="567" w:type="dxa"/>
          </w:tcPr>
          <w:p w14:paraId="082F7DBF" w14:textId="77777777" w:rsidR="00F6724F" w:rsidRPr="00813667" w:rsidRDefault="00F6724F" w:rsidP="0017364A">
            <w:pPr>
              <w:tabs>
                <w:tab w:val="left" w:pos="360"/>
              </w:tabs>
              <w:spacing w:line="240" w:lineRule="atLeast"/>
              <w:jc w:val="center"/>
              <w:rPr>
                <w:sz w:val="18"/>
                <w:szCs w:val="18"/>
                <w:lang w:val="en-US"/>
              </w:rPr>
            </w:pPr>
          </w:p>
        </w:tc>
        <w:tc>
          <w:tcPr>
            <w:tcW w:w="709" w:type="dxa"/>
          </w:tcPr>
          <w:p w14:paraId="20F7AD2E" w14:textId="77777777" w:rsidR="00F6724F" w:rsidRPr="00813667" w:rsidRDefault="00F6724F" w:rsidP="0017364A">
            <w:pPr>
              <w:tabs>
                <w:tab w:val="left" w:pos="360"/>
              </w:tabs>
              <w:spacing w:line="240" w:lineRule="atLeast"/>
              <w:jc w:val="center"/>
              <w:rPr>
                <w:sz w:val="18"/>
                <w:szCs w:val="18"/>
                <w:lang w:val="en-US"/>
              </w:rPr>
            </w:pPr>
          </w:p>
        </w:tc>
        <w:tc>
          <w:tcPr>
            <w:tcW w:w="708" w:type="dxa"/>
          </w:tcPr>
          <w:p w14:paraId="58BB784E" w14:textId="77777777" w:rsidR="00F6724F" w:rsidRPr="00813667" w:rsidRDefault="00F6724F" w:rsidP="0017364A">
            <w:pPr>
              <w:tabs>
                <w:tab w:val="left" w:pos="360"/>
              </w:tabs>
              <w:spacing w:line="240" w:lineRule="atLeast"/>
              <w:jc w:val="center"/>
              <w:rPr>
                <w:sz w:val="18"/>
                <w:szCs w:val="18"/>
                <w:lang w:val="en-US"/>
              </w:rPr>
            </w:pPr>
          </w:p>
        </w:tc>
        <w:tc>
          <w:tcPr>
            <w:tcW w:w="851" w:type="dxa"/>
          </w:tcPr>
          <w:p w14:paraId="2B0323D3"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0.41</w:t>
            </w:r>
            <w:r w:rsidRPr="00813667">
              <w:rPr>
                <w:sz w:val="18"/>
                <w:szCs w:val="18"/>
                <w:vertAlign w:val="superscript"/>
                <w:lang w:val="en-US"/>
              </w:rPr>
              <w:t>***</w:t>
            </w:r>
          </w:p>
        </w:tc>
        <w:tc>
          <w:tcPr>
            <w:tcW w:w="992" w:type="dxa"/>
            <w:shd w:val="clear" w:color="auto" w:fill="auto"/>
            <w:vAlign w:val="center"/>
          </w:tcPr>
          <w:p w14:paraId="3282272D"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0.84</w:t>
            </w:r>
            <w:r w:rsidRPr="00813667">
              <w:rPr>
                <w:sz w:val="18"/>
                <w:szCs w:val="18"/>
                <w:vertAlign w:val="superscript"/>
                <w:lang w:val="en-US"/>
              </w:rPr>
              <w:t>***</w:t>
            </w:r>
          </w:p>
        </w:tc>
      </w:tr>
      <w:tr w:rsidR="00813667" w:rsidRPr="00813667" w14:paraId="4E7EAC6E" w14:textId="77777777" w:rsidTr="0017364A">
        <w:tc>
          <w:tcPr>
            <w:tcW w:w="250" w:type="dxa"/>
            <w:shd w:val="clear" w:color="auto" w:fill="auto"/>
            <w:vAlign w:val="center"/>
          </w:tcPr>
          <w:p w14:paraId="2F95F2F1" w14:textId="77777777" w:rsidR="00F6724F" w:rsidRPr="00813667" w:rsidRDefault="00F6724F" w:rsidP="0017364A">
            <w:pPr>
              <w:tabs>
                <w:tab w:val="left" w:pos="360"/>
              </w:tabs>
              <w:spacing w:line="240" w:lineRule="atLeast"/>
              <w:jc w:val="both"/>
              <w:rPr>
                <w:sz w:val="18"/>
                <w:szCs w:val="18"/>
                <w:lang w:val="en-US"/>
              </w:rPr>
            </w:pPr>
          </w:p>
        </w:tc>
        <w:tc>
          <w:tcPr>
            <w:tcW w:w="5132" w:type="dxa"/>
            <w:tcBorders>
              <w:bottom w:val="single" w:sz="4" w:space="0" w:color="auto"/>
            </w:tcBorders>
            <w:shd w:val="clear" w:color="auto" w:fill="auto"/>
            <w:vAlign w:val="center"/>
          </w:tcPr>
          <w:p w14:paraId="2695D28E" w14:textId="77777777" w:rsidR="00F6724F" w:rsidRPr="00813667" w:rsidRDefault="00F6724F" w:rsidP="0017364A">
            <w:pPr>
              <w:tabs>
                <w:tab w:val="left" w:pos="360"/>
              </w:tabs>
              <w:spacing w:line="240" w:lineRule="atLeast"/>
              <w:jc w:val="both"/>
              <w:rPr>
                <w:sz w:val="18"/>
                <w:szCs w:val="18"/>
                <w:lang w:val="en-US"/>
              </w:rPr>
            </w:pPr>
            <w:r w:rsidRPr="00813667">
              <w:rPr>
                <w:sz w:val="18"/>
                <w:szCs w:val="18"/>
                <w:lang w:val="en-US"/>
              </w:rPr>
              <w:t>Mechanisms for new customer-oriented development</w:t>
            </w:r>
          </w:p>
        </w:tc>
        <w:tc>
          <w:tcPr>
            <w:tcW w:w="567" w:type="dxa"/>
            <w:tcBorders>
              <w:bottom w:val="single" w:sz="4" w:space="0" w:color="auto"/>
            </w:tcBorders>
          </w:tcPr>
          <w:p w14:paraId="5CBB649B" w14:textId="77777777" w:rsidR="00F6724F" w:rsidRPr="00813667" w:rsidRDefault="00F6724F" w:rsidP="0017364A">
            <w:pPr>
              <w:tabs>
                <w:tab w:val="left" w:pos="360"/>
              </w:tabs>
              <w:spacing w:line="240" w:lineRule="atLeast"/>
              <w:jc w:val="center"/>
              <w:rPr>
                <w:sz w:val="18"/>
                <w:szCs w:val="18"/>
                <w:lang w:val="en-US"/>
              </w:rPr>
            </w:pPr>
          </w:p>
        </w:tc>
        <w:tc>
          <w:tcPr>
            <w:tcW w:w="709" w:type="dxa"/>
            <w:tcBorders>
              <w:bottom w:val="single" w:sz="4" w:space="0" w:color="auto"/>
            </w:tcBorders>
          </w:tcPr>
          <w:p w14:paraId="1C0F720A" w14:textId="77777777" w:rsidR="00F6724F" w:rsidRPr="00813667" w:rsidRDefault="00F6724F" w:rsidP="0017364A">
            <w:pPr>
              <w:tabs>
                <w:tab w:val="left" w:pos="360"/>
              </w:tabs>
              <w:spacing w:line="240" w:lineRule="atLeast"/>
              <w:jc w:val="center"/>
              <w:rPr>
                <w:sz w:val="18"/>
                <w:szCs w:val="18"/>
                <w:lang w:val="en-US"/>
              </w:rPr>
            </w:pPr>
          </w:p>
        </w:tc>
        <w:tc>
          <w:tcPr>
            <w:tcW w:w="708" w:type="dxa"/>
            <w:tcBorders>
              <w:bottom w:val="single" w:sz="4" w:space="0" w:color="auto"/>
            </w:tcBorders>
          </w:tcPr>
          <w:p w14:paraId="1796BA69" w14:textId="77777777" w:rsidR="00F6724F" w:rsidRPr="00813667" w:rsidRDefault="00F6724F" w:rsidP="0017364A">
            <w:pPr>
              <w:tabs>
                <w:tab w:val="left" w:pos="360"/>
              </w:tabs>
              <w:spacing w:line="240" w:lineRule="atLeast"/>
              <w:jc w:val="center"/>
              <w:rPr>
                <w:sz w:val="18"/>
                <w:szCs w:val="18"/>
                <w:lang w:val="en-US"/>
              </w:rPr>
            </w:pPr>
          </w:p>
        </w:tc>
        <w:tc>
          <w:tcPr>
            <w:tcW w:w="851" w:type="dxa"/>
            <w:tcBorders>
              <w:bottom w:val="single" w:sz="4" w:space="0" w:color="auto"/>
            </w:tcBorders>
          </w:tcPr>
          <w:p w14:paraId="0C79FA48"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0.45</w:t>
            </w:r>
            <w:r w:rsidRPr="00813667">
              <w:rPr>
                <w:sz w:val="18"/>
                <w:szCs w:val="18"/>
                <w:vertAlign w:val="superscript"/>
                <w:lang w:val="en-US"/>
              </w:rPr>
              <w:t>***</w:t>
            </w:r>
          </w:p>
        </w:tc>
        <w:tc>
          <w:tcPr>
            <w:tcW w:w="992" w:type="dxa"/>
            <w:tcBorders>
              <w:bottom w:val="single" w:sz="4" w:space="0" w:color="auto"/>
            </w:tcBorders>
            <w:shd w:val="clear" w:color="auto" w:fill="auto"/>
            <w:vAlign w:val="center"/>
          </w:tcPr>
          <w:p w14:paraId="3E834F1C" w14:textId="77777777" w:rsidR="00F6724F" w:rsidRPr="00813667" w:rsidRDefault="00F6724F" w:rsidP="0017364A">
            <w:pPr>
              <w:tabs>
                <w:tab w:val="left" w:pos="360"/>
              </w:tabs>
              <w:spacing w:line="240" w:lineRule="atLeast"/>
              <w:jc w:val="center"/>
              <w:rPr>
                <w:sz w:val="18"/>
                <w:szCs w:val="18"/>
                <w:lang w:val="en-US"/>
              </w:rPr>
            </w:pPr>
            <w:r w:rsidRPr="00813667">
              <w:rPr>
                <w:sz w:val="18"/>
                <w:szCs w:val="18"/>
                <w:lang w:val="en-US"/>
              </w:rPr>
              <w:t>0.81</w:t>
            </w:r>
            <w:r w:rsidRPr="00813667">
              <w:rPr>
                <w:sz w:val="18"/>
                <w:szCs w:val="18"/>
                <w:vertAlign w:val="superscript"/>
                <w:lang w:val="en-US"/>
              </w:rPr>
              <w:t>***</w:t>
            </w:r>
          </w:p>
        </w:tc>
      </w:tr>
    </w:tbl>
    <w:p w14:paraId="5ECA91C2" w14:textId="0CA3EECA" w:rsidR="00EF3E98" w:rsidRPr="00813667" w:rsidRDefault="00D31009" w:rsidP="00827C51">
      <w:pPr>
        <w:rPr>
          <w:sz w:val="18"/>
          <w:szCs w:val="18"/>
          <w:lang w:val="en-US"/>
        </w:rPr>
      </w:pPr>
      <w:r w:rsidRPr="00813667">
        <w:rPr>
          <w:i/>
          <w:sz w:val="18"/>
          <w:szCs w:val="18"/>
          <w:lang w:val="en-US"/>
        </w:rPr>
        <w:t>Note</w:t>
      </w:r>
      <w:r w:rsidRPr="00813667">
        <w:rPr>
          <w:sz w:val="18"/>
          <w:szCs w:val="18"/>
          <w:lang w:val="en-US"/>
        </w:rPr>
        <w:t xml:space="preserve">: t-values in parentheses. Significance level </w:t>
      </w:r>
      <w:r w:rsidRPr="00813667">
        <w:rPr>
          <w:sz w:val="18"/>
          <w:szCs w:val="18"/>
          <w:vertAlign w:val="superscript"/>
          <w:lang w:val="en-US"/>
        </w:rPr>
        <w:t>***</w:t>
      </w:r>
      <w:r w:rsidRPr="00813667">
        <w:rPr>
          <w:sz w:val="18"/>
          <w:szCs w:val="18"/>
          <w:lang w:val="en-US"/>
        </w:rPr>
        <w:t xml:space="preserve">p&lt;0.001; </w:t>
      </w:r>
      <w:r w:rsidRPr="00813667">
        <w:rPr>
          <w:sz w:val="18"/>
          <w:szCs w:val="18"/>
          <w:vertAlign w:val="superscript"/>
          <w:lang w:val="en-US"/>
        </w:rPr>
        <w:t>**</w:t>
      </w:r>
      <w:r w:rsidRPr="00813667">
        <w:rPr>
          <w:sz w:val="18"/>
          <w:szCs w:val="18"/>
          <w:lang w:val="en-US"/>
        </w:rPr>
        <w:t xml:space="preserve">p&lt;0.01; </w:t>
      </w:r>
      <w:r w:rsidRPr="00813667">
        <w:rPr>
          <w:sz w:val="18"/>
          <w:szCs w:val="18"/>
          <w:vertAlign w:val="superscript"/>
          <w:lang w:val="en-US"/>
        </w:rPr>
        <w:t>*</w:t>
      </w:r>
      <w:r w:rsidRPr="00813667">
        <w:rPr>
          <w:sz w:val="18"/>
          <w:szCs w:val="18"/>
          <w:lang w:val="en-US"/>
        </w:rPr>
        <w:t>p&lt;0.05.</w:t>
      </w:r>
    </w:p>
    <w:p w14:paraId="62478599" w14:textId="08FCC48A" w:rsidR="00827C51" w:rsidRPr="00813667" w:rsidRDefault="00827C51" w:rsidP="00827C51">
      <w:pPr>
        <w:spacing w:after="120"/>
        <w:rPr>
          <w:bCs/>
          <w:i/>
          <w:iCs/>
          <w:sz w:val="18"/>
          <w:szCs w:val="18"/>
          <w:lang w:val="en-US" w:eastAsia="en-GB"/>
        </w:rPr>
      </w:pPr>
      <w:r w:rsidRPr="00813667">
        <w:rPr>
          <w:i/>
          <w:iCs/>
          <w:sz w:val="18"/>
          <w:szCs w:val="18"/>
          <w:lang w:val="en-US"/>
        </w:rPr>
        <w:t>Source: Authors own creation</w:t>
      </w:r>
    </w:p>
    <w:p w14:paraId="11CF9030" w14:textId="77777777" w:rsidR="009C0F6C" w:rsidRPr="00813667" w:rsidRDefault="009C0F6C" w:rsidP="00EF3E98">
      <w:pPr>
        <w:rPr>
          <w:b/>
          <w:sz w:val="22"/>
          <w:szCs w:val="22"/>
          <w:lang w:val="en-US"/>
        </w:rPr>
      </w:pPr>
    </w:p>
    <w:p w14:paraId="7370A581" w14:textId="22C8F0EE" w:rsidR="00EF3E98" w:rsidRPr="00813667" w:rsidRDefault="00EF3E98" w:rsidP="00EF3E98">
      <w:pPr>
        <w:rPr>
          <w:b/>
          <w:sz w:val="22"/>
          <w:szCs w:val="22"/>
          <w:lang w:val="en-US"/>
        </w:rPr>
      </w:pPr>
      <w:r w:rsidRPr="00813667">
        <w:rPr>
          <w:b/>
          <w:sz w:val="22"/>
          <w:szCs w:val="22"/>
          <w:lang w:val="en-US"/>
        </w:rPr>
        <w:t xml:space="preserve">Table </w:t>
      </w:r>
      <w:r w:rsidR="00F1008F" w:rsidRPr="00813667">
        <w:rPr>
          <w:b/>
          <w:sz w:val="22"/>
          <w:szCs w:val="22"/>
          <w:lang w:val="en-US"/>
        </w:rPr>
        <w:t>4</w:t>
      </w:r>
    </w:p>
    <w:p w14:paraId="438A32CF" w14:textId="16F5F0F7" w:rsidR="00EF3E98" w:rsidRPr="00813667" w:rsidRDefault="00865E88" w:rsidP="00EF3E98">
      <w:pPr>
        <w:rPr>
          <w:bCs/>
          <w:sz w:val="22"/>
          <w:szCs w:val="22"/>
          <w:lang w:val="en-US"/>
        </w:rPr>
      </w:pPr>
      <w:r w:rsidRPr="00813667">
        <w:rPr>
          <w:bCs/>
          <w:sz w:val="22"/>
          <w:szCs w:val="22"/>
          <w:lang w:val="en-US"/>
        </w:rPr>
        <w:t>Measurement model. Discriminant validity</w:t>
      </w:r>
      <w:r w:rsidR="00EF3E98" w:rsidRPr="00813667">
        <w:rPr>
          <w:bCs/>
          <w:sz w:val="22"/>
          <w:szCs w:val="22"/>
          <w:lang w:val="en-US"/>
        </w:rPr>
        <w:t>.</w:t>
      </w:r>
    </w:p>
    <w:p w14:paraId="0A4F231F" w14:textId="77777777" w:rsidR="00865E88" w:rsidRPr="00813667" w:rsidRDefault="00865E88" w:rsidP="00EF3E98">
      <w:pPr>
        <w:rPr>
          <w:bCs/>
          <w:sz w:val="22"/>
          <w:szCs w:val="22"/>
          <w:lang w:val="en-US"/>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gridCol w:w="1559"/>
        <w:gridCol w:w="1276"/>
        <w:gridCol w:w="1276"/>
      </w:tblGrid>
      <w:tr w:rsidR="00813667" w:rsidRPr="00813667" w14:paraId="3BBD2853" w14:textId="77777777" w:rsidTr="00E319CA">
        <w:tc>
          <w:tcPr>
            <w:tcW w:w="2835" w:type="dxa"/>
            <w:tcBorders>
              <w:top w:val="double" w:sz="4" w:space="0" w:color="auto"/>
            </w:tcBorders>
          </w:tcPr>
          <w:p w14:paraId="5D6CA936" w14:textId="77777777" w:rsidR="00EF3E98" w:rsidRPr="00813667" w:rsidRDefault="00EF3E98" w:rsidP="00A02DDC">
            <w:pPr>
              <w:rPr>
                <w:sz w:val="18"/>
                <w:szCs w:val="18"/>
                <w:lang w:val="en-US"/>
              </w:rPr>
            </w:pPr>
          </w:p>
        </w:tc>
        <w:tc>
          <w:tcPr>
            <w:tcW w:w="5954" w:type="dxa"/>
            <w:gridSpan w:val="4"/>
            <w:tcBorders>
              <w:top w:val="double" w:sz="4" w:space="0" w:color="auto"/>
              <w:bottom w:val="single" w:sz="4" w:space="0" w:color="auto"/>
            </w:tcBorders>
          </w:tcPr>
          <w:p w14:paraId="2CA4722E" w14:textId="77777777" w:rsidR="00EF3E98" w:rsidRPr="00813667" w:rsidRDefault="00EF3E98" w:rsidP="00A02DDC">
            <w:pPr>
              <w:rPr>
                <w:sz w:val="18"/>
                <w:szCs w:val="18"/>
                <w:lang w:val="en-US"/>
              </w:rPr>
            </w:pPr>
            <w:proofErr w:type="spellStart"/>
            <w:r w:rsidRPr="00813667">
              <w:rPr>
                <w:sz w:val="18"/>
                <w:szCs w:val="18"/>
                <w:lang w:val="en-US"/>
              </w:rPr>
              <w:t>Fornell-Lacker</w:t>
            </w:r>
            <w:proofErr w:type="spellEnd"/>
            <w:r w:rsidRPr="00813667">
              <w:rPr>
                <w:sz w:val="18"/>
                <w:szCs w:val="18"/>
                <w:lang w:val="en-US"/>
              </w:rPr>
              <w:t xml:space="preserve"> Criterion</w:t>
            </w:r>
          </w:p>
        </w:tc>
      </w:tr>
      <w:tr w:rsidR="00813667" w:rsidRPr="00813667" w14:paraId="2E414DA1" w14:textId="77777777" w:rsidTr="00E319CA">
        <w:tc>
          <w:tcPr>
            <w:tcW w:w="2835" w:type="dxa"/>
          </w:tcPr>
          <w:p w14:paraId="62C0DB48" w14:textId="77777777" w:rsidR="00EF3E98" w:rsidRPr="00813667" w:rsidRDefault="00EF3E98" w:rsidP="00A02DDC">
            <w:pPr>
              <w:rPr>
                <w:sz w:val="18"/>
                <w:szCs w:val="18"/>
                <w:lang w:val="en-US"/>
              </w:rPr>
            </w:pPr>
          </w:p>
        </w:tc>
        <w:tc>
          <w:tcPr>
            <w:tcW w:w="1843" w:type="dxa"/>
            <w:tcBorders>
              <w:top w:val="single" w:sz="4" w:space="0" w:color="auto"/>
            </w:tcBorders>
          </w:tcPr>
          <w:p w14:paraId="1BA93EE9" w14:textId="77777777" w:rsidR="00EF3E98" w:rsidRPr="00813667" w:rsidRDefault="00EF3E98" w:rsidP="00E319CA">
            <w:pPr>
              <w:spacing w:before="120"/>
              <w:jc w:val="center"/>
              <w:rPr>
                <w:sz w:val="18"/>
                <w:szCs w:val="18"/>
                <w:lang w:val="en-US"/>
              </w:rPr>
            </w:pPr>
            <w:r w:rsidRPr="00813667">
              <w:rPr>
                <w:sz w:val="18"/>
                <w:szCs w:val="18"/>
                <w:lang w:val="en-US"/>
              </w:rPr>
              <w:t>Base I4.0</w:t>
            </w:r>
          </w:p>
        </w:tc>
        <w:tc>
          <w:tcPr>
            <w:tcW w:w="1559" w:type="dxa"/>
            <w:tcBorders>
              <w:top w:val="single" w:sz="4" w:space="0" w:color="auto"/>
            </w:tcBorders>
          </w:tcPr>
          <w:p w14:paraId="46DF3DBF" w14:textId="5586C4AE" w:rsidR="00EF3E98" w:rsidRPr="00813667" w:rsidRDefault="00E319CA" w:rsidP="00A02DDC">
            <w:pPr>
              <w:jc w:val="center"/>
              <w:rPr>
                <w:sz w:val="18"/>
                <w:szCs w:val="18"/>
                <w:lang w:val="en-US"/>
              </w:rPr>
            </w:pPr>
            <w:r w:rsidRPr="00813667">
              <w:rPr>
                <w:sz w:val="18"/>
                <w:szCs w:val="18"/>
                <w:lang w:val="en-US"/>
              </w:rPr>
              <w:t>AI-</w:t>
            </w:r>
            <w:r w:rsidR="0090289E" w:rsidRPr="00813667">
              <w:rPr>
                <w:sz w:val="18"/>
                <w:szCs w:val="18"/>
                <w:lang w:val="en-US"/>
              </w:rPr>
              <w:t>E</w:t>
            </w:r>
            <w:r w:rsidRPr="00813667">
              <w:rPr>
                <w:sz w:val="18"/>
                <w:szCs w:val="18"/>
                <w:lang w:val="en-US"/>
              </w:rPr>
              <w:t>nabled Smart Manufacturing</w:t>
            </w:r>
          </w:p>
        </w:tc>
        <w:tc>
          <w:tcPr>
            <w:tcW w:w="1276" w:type="dxa"/>
            <w:tcBorders>
              <w:top w:val="single" w:sz="4" w:space="0" w:color="auto"/>
            </w:tcBorders>
          </w:tcPr>
          <w:p w14:paraId="7D509EB3" w14:textId="77777777" w:rsidR="00EF3E98" w:rsidRPr="00813667" w:rsidRDefault="00EF3E98" w:rsidP="00E319CA">
            <w:pPr>
              <w:spacing w:before="120"/>
              <w:jc w:val="center"/>
              <w:rPr>
                <w:sz w:val="18"/>
                <w:szCs w:val="18"/>
                <w:lang w:val="en-US"/>
              </w:rPr>
            </w:pPr>
            <w:proofErr w:type="spellStart"/>
            <w:r w:rsidRPr="00813667">
              <w:rPr>
                <w:sz w:val="18"/>
                <w:szCs w:val="18"/>
                <w:lang w:val="en-US"/>
              </w:rPr>
              <w:t>Servitization</w:t>
            </w:r>
            <w:proofErr w:type="spellEnd"/>
          </w:p>
        </w:tc>
        <w:tc>
          <w:tcPr>
            <w:tcW w:w="1276" w:type="dxa"/>
            <w:tcBorders>
              <w:top w:val="single" w:sz="4" w:space="0" w:color="auto"/>
            </w:tcBorders>
          </w:tcPr>
          <w:p w14:paraId="18E542D3" w14:textId="5A10FBC4" w:rsidR="00EF3E98" w:rsidRPr="00813667" w:rsidRDefault="00EF3E98" w:rsidP="00A02DDC">
            <w:pPr>
              <w:jc w:val="center"/>
              <w:rPr>
                <w:sz w:val="18"/>
                <w:szCs w:val="18"/>
                <w:lang w:val="en-US"/>
              </w:rPr>
            </w:pPr>
            <w:r w:rsidRPr="00813667">
              <w:rPr>
                <w:sz w:val="18"/>
                <w:szCs w:val="18"/>
                <w:lang w:val="en-US"/>
              </w:rPr>
              <w:t>Eco</w:t>
            </w:r>
            <w:r w:rsidR="00E319CA" w:rsidRPr="00813667">
              <w:rPr>
                <w:sz w:val="18"/>
                <w:szCs w:val="18"/>
                <w:lang w:val="en-US"/>
              </w:rPr>
              <w:t>system</w:t>
            </w:r>
            <w:r w:rsidRPr="00813667">
              <w:rPr>
                <w:sz w:val="18"/>
                <w:szCs w:val="18"/>
                <w:lang w:val="en-US"/>
              </w:rPr>
              <w:t xml:space="preserve"> </w:t>
            </w:r>
            <w:r w:rsidR="00865E88" w:rsidRPr="00813667">
              <w:rPr>
                <w:sz w:val="18"/>
                <w:szCs w:val="18"/>
                <w:lang w:val="en-US"/>
              </w:rPr>
              <w:t xml:space="preserve">Value </w:t>
            </w:r>
            <w:r w:rsidRPr="00813667">
              <w:rPr>
                <w:sz w:val="18"/>
                <w:szCs w:val="18"/>
                <w:lang w:val="en-US"/>
              </w:rPr>
              <w:t>Capture</w:t>
            </w:r>
          </w:p>
        </w:tc>
      </w:tr>
      <w:tr w:rsidR="00813667" w:rsidRPr="00813667" w14:paraId="34D24A8F" w14:textId="77777777" w:rsidTr="00E319CA">
        <w:tc>
          <w:tcPr>
            <w:tcW w:w="2835" w:type="dxa"/>
          </w:tcPr>
          <w:p w14:paraId="1A4BDD14" w14:textId="77777777" w:rsidR="00EF3E98" w:rsidRPr="00813667" w:rsidRDefault="00EF3E98" w:rsidP="00A02DDC">
            <w:pPr>
              <w:rPr>
                <w:sz w:val="18"/>
                <w:szCs w:val="18"/>
                <w:lang w:val="en-US"/>
              </w:rPr>
            </w:pPr>
            <w:r w:rsidRPr="00813667">
              <w:rPr>
                <w:sz w:val="18"/>
                <w:szCs w:val="18"/>
                <w:lang w:val="en-US"/>
              </w:rPr>
              <w:t>Base_I4.0</w:t>
            </w:r>
          </w:p>
        </w:tc>
        <w:tc>
          <w:tcPr>
            <w:tcW w:w="1843" w:type="dxa"/>
          </w:tcPr>
          <w:p w14:paraId="6B6CF598" w14:textId="77777777" w:rsidR="00EF3E98" w:rsidRPr="00813667" w:rsidRDefault="00EF3E98" w:rsidP="00F77E85">
            <w:pPr>
              <w:jc w:val="center"/>
              <w:rPr>
                <w:sz w:val="18"/>
                <w:szCs w:val="18"/>
                <w:lang w:val="en-US"/>
              </w:rPr>
            </w:pPr>
            <w:r w:rsidRPr="00813667">
              <w:rPr>
                <w:sz w:val="18"/>
                <w:szCs w:val="18"/>
                <w:lang w:val="en-US"/>
              </w:rPr>
              <w:t>1.00</w:t>
            </w:r>
          </w:p>
        </w:tc>
        <w:tc>
          <w:tcPr>
            <w:tcW w:w="1559" w:type="dxa"/>
          </w:tcPr>
          <w:p w14:paraId="4E16C44D" w14:textId="77777777" w:rsidR="00EF3E98" w:rsidRPr="00813667" w:rsidRDefault="00EF3E98" w:rsidP="00F77E85">
            <w:pPr>
              <w:jc w:val="center"/>
              <w:rPr>
                <w:sz w:val="18"/>
                <w:szCs w:val="18"/>
                <w:lang w:val="en-US"/>
              </w:rPr>
            </w:pPr>
          </w:p>
        </w:tc>
        <w:tc>
          <w:tcPr>
            <w:tcW w:w="1276" w:type="dxa"/>
          </w:tcPr>
          <w:p w14:paraId="5A759005" w14:textId="77777777" w:rsidR="00EF3E98" w:rsidRPr="00813667" w:rsidRDefault="00EF3E98" w:rsidP="00F77E85">
            <w:pPr>
              <w:jc w:val="center"/>
              <w:rPr>
                <w:sz w:val="18"/>
                <w:szCs w:val="18"/>
                <w:lang w:val="en-US"/>
              </w:rPr>
            </w:pPr>
          </w:p>
        </w:tc>
        <w:tc>
          <w:tcPr>
            <w:tcW w:w="1276" w:type="dxa"/>
          </w:tcPr>
          <w:p w14:paraId="6B22E5AF" w14:textId="77777777" w:rsidR="00EF3E98" w:rsidRPr="00813667" w:rsidRDefault="00EF3E98" w:rsidP="00F77E85">
            <w:pPr>
              <w:jc w:val="center"/>
              <w:rPr>
                <w:sz w:val="18"/>
                <w:szCs w:val="18"/>
                <w:lang w:val="en-US"/>
              </w:rPr>
            </w:pPr>
          </w:p>
        </w:tc>
      </w:tr>
      <w:tr w:rsidR="00813667" w:rsidRPr="00813667" w14:paraId="2283827A" w14:textId="77777777" w:rsidTr="00E319CA">
        <w:tc>
          <w:tcPr>
            <w:tcW w:w="2835" w:type="dxa"/>
          </w:tcPr>
          <w:p w14:paraId="02831DA7" w14:textId="11F1A4F1" w:rsidR="00EF3E98" w:rsidRPr="00813667" w:rsidRDefault="00E319CA" w:rsidP="00A02DDC">
            <w:pPr>
              <w:rPr>
                <w:sz w:val="18"/>
                <w:szCs w:val="18"/>
                <w:lang w:val="en-US"/>
              </w:rPr>
            </w:pPr>
            <w:r w:rsidRPr="00813667">
              <w:rPr>
                <w:sz w:val="18"/>
                <w:szCs w:val="18"/>
                <w:lang w:val="en-US"/>
              </w:rPr>
              <w:t>AI-</w:t>
            </w:r>
            <w:r w:rsidR="008D21E8" w:rsidRPr="00813667">
              <w:rPr>
                <w:sz w:val="18"/>
                <w:szCs w:val="18"/>
                <w:lang w:val="en-US"/>
              </w:rPr>
              <w:t>E</w:t>
            </w:r>
            <w:r w:rsidRPr="00813667">
              <w:rPr>
                <w:sz w:val="18"/>
                <w:szCs w:val="18"/>
                <w:lang w:val="en-US"/>
              </w:rPr>
              <w:t>nabled Smart Manufacturing</w:t>
            </w:r>
          </w:p>
        </w:tc>
        <w:tc>
          <w:tcPr>
            <w:tcW w:w="1843" w:type="dxa"/>
          </w:tcPr>
          <w:p w14:paraId="7B155101" w14:textId="77777777" w:rsidR="00EF3E98" w:rsidRPr="00813667" w:rsidRDefault="00EF3E98" w:rsidP="00F77E85">
            <w:pPr>
              <w:jc w:val="center"/>
              <w:rPr>
                <w:sz w:val="18"/>
                <w:szCs w:val="18"/>
                <w:lang w:val="en-US"/>
              </w:rPr>
            </w:pPr>
            <w:r w:rsidRPr="00813667">
              <w:rPr>
                <w:sz w:val="18"/>
                <w:szCs w:val="18"/>
                <w:lang w:val="en-US"/>
              </w:rPr>
              <w:t>0.564</w:t>
            </w:r>
          </w:p>
        </w:tc>
        <w:tc>
          <w:tcPr>
            <w:tcW w:w="1559" w:type="dxa"/>
          </w:tcPr>
          <w:p w14:paraId="7BD17C30" w14:textId="77777777" w:rsidR="00EF3E98" w:rsidRPr="00813667" w:rsidRDefault="00EF3E98" w:rsidP="00F77E85">
            <w:pPr>
              <w:jc w:val="center"/>
              <w:rPr>
                <w:sz w:val="18"/>
                <w:szCs w:val="18"/>
                <w:lang w:val="en-US"/>
              </w:rPr>
            </w:pPr>
            <w:r w:rsidRPr="00813667">
              <w:rPr>
                <w:sz w:val="18"/>
                <w:szCs w:val="18"/>
                <w:lang w:val="en-US"/>
              </w:rPr>
              <w:t>0.913</w:t>
            </w:r>
          </w:p>
        </w:tc>
        <w:tc>
          <w:tcPr>
            <w:tcW w:w="1276" w:type="dxa"/>
          </w:tcPr>
          <w:p w14:paraId="2E9632B4" w14:textId="77777777" w:rsidR="00EF3E98" w:rsidRPr="00813667" w:rsidRDefault="00EF3E98" w:rsidP="00F77E85">
            <w:pPr>
              <w:jc w:val="center"/>
              <w:rPr>
                <w:sz w:val="18"/>
                <w:szCs w:val="18"/>
                <w:lang w:val="en-US"/>
              </w:rPr>
            </w:pPr>
          </w:p>
        </w:tc>
        <w:tc>
          <w:tcPr>
            <w:tcW w:w="1276" w:type="dxa"/>
          </w:tcPr>
          <w:p w14:paraId="5323E135" w14:textId="77777777" w:rsidR="00EF3E98" w:rsidRPr="00813667" w:rsidRDefault="00EF3E98" w:rsidP="00F77E85">
            <w:pPr>
              <w:jc w:val="center"/>
              <w:rPr>
                <w:sz w:val="18"/>
                <w:szCs w:val="18"/>
                <w:lang w:val="en-US"/>
              </w:rPr>
            </w:pPr>
          </w:p>
        </w:tc>
      </w:tr>
      <w:tr w:rsidR="00813667" w:rsidRPr="00813667" w14:paraId="2EA28702" w14:textId="77777777" w:rsidTr="00E319CA">
        <w:tc>
          <w:tcPr>
            <w:tcW w:w="2835" w:type="dxa"/>
          </w:tcPr>
          <w:p w14:paraId="2A313C17" w14:textId="77777777" w:rsidR="00EF3E98" w:rsidRPr="00813667" w:rsidRDefault="00EF3E98" w:rsidP="00A02DDC">
            <w:pPr>
              <w:rPr>
                <w:sz w:val="18"/>
                <w:szCs w:val="18"/>
                <w:lang w:val="en-US"/>
              </w:rPr>
            </w:pPr>
            <w:proofErr w:type="spellStart"/>
            <w:r w:rsidRPr="00813667">
              <w:rPr>
                <w:sz w:val="18"/>
                <w:szCs w:val="18"/>
                <w:lang w:val="en-US"/>
              </w:rPr>
              <w:t>Servitization</w:t>
            </w:r>
            <w:proofErr w:type="spellEnd"/>
          </w:p>
        </w:tc>
        <w:tc>
          <w:tcPr>
            <w:tcW w:w="1843" w:type="dxa"/>
          </w:tcPr>
          <w:p w14:paraId="3DDB19EB" w14:textId="77777777" w:rsidR="00EF3E98" w:rsidRPr="00813667" w:rsidRDefault="00EF3E98" w:rsidP="00F77E85">
            <w:pPr>
              <w:jc w:val="center"/>
              <w:rPr>
                <w:sz w:val="18"/>
                <w:szCs w:val="18"/>
                <w:lang w:val="en-US"/>
              </w:rPr>
            </w:pPr>
            <w:r w:rsidRPr="00813667">
              <w:rPr>
                <w:sz w:val="18"/>
                <w:szCs w:val="18"/>
                <w:lang w:val="en-US"/>
              </w:rPr>
              <w:t>0.599</w:t>
            </w:r>
          </w:p>
        </w:tc>
        <w:tc>
          <w:tcPr>
            <w:tcW w:w="1559" w:type="dxa"/>
          </w:tcPr>
          <w:p w14:paraId="197E24DD" w14:textId="77777777" w:rsidR="00EF3E98" w:rsidRPr="00813667" w:rsidRDefault="00EF3E98" w:rsidP="00F77E85">
            <w:pPr>
              <w:jc w:val="center"/>
              <w:rPr>
                <w:sz w:val="18"/>
                <w:szCs w:val="18"/>
                <w:lang w:val="en-US"/>
              </w:rPr>
            </w:pPr>
            <w:r w:rsidRPr="00813667">
              <w:rPr>
                <w:sz w:val="18"/>
                <w:szCs w:val="18"/>
                <w:lang w:val="en-US"/>
              </w:rPr>
              <w:t>0.686</w:t>
            </w:r>
          </w:p>
        </w:tc>
        <w:tc>
          <w:tcPr>
            <w:tcW w:w="1276" w:type="dxa"/>
          </w:tcPr>
          <w:p w14:paraId="1758F99F" w14:textId="77777777" w:rsidR="00EF3E98" w:rsidRPr="00813667" w:rsidRDefault="00EF3E98" w:rsidP="00F77E85">
            <w:pPr>
              <w:jc w:val="center"/>
              <w:rPr>
                <w:sz w:val="18"/>
                <w:szCs w:val="18"/>
                <w:lang w:val="en-US"/>
              </w:rPr>
            </w:pPr>
            <w:r w:rsidRPr="00813667">
              <w:rPr>
                <w:sz w:val="18"/>
                <w:szCs w:val="18"/>
                <w:lang w:val="en-US"/>
              </w:rPr>
              <w:t>0.861</w:t>
            </w:r>
          </w:p>
        </w:tc>
        <w:tc>
          <w:tcPr>
            <w:tcW w:w="1276" w:type="dxa"/>
          </w:tcPr>
          <w:p w14:paraId="4B6CF93D" w14:textId="77777777" w:rsidR="00EF3E98" w:rsidRPr="00813667" w:rsidRDefault="00EF3E98" w:rsidP="00F77E85">
            <w:pPr>
              <w:jc w:val="center"/>
              <w:rPr>
                <w:sz w:val="18"/>
                <w:szCs w:val="18"/>
                <w:lang w:val="en-US"/>
              </w:rPr>
            </w:pPr>
          </w:p>
        </w:tc>
      </w:tr>
      <w:tr w:rsidR="00813667" w:rsidRPr="00813667" w14:paraId="54C4AC7C" w14:textId="77777777" w:rsidTr="00E319CA">
        <w:tc>
          <w:tcPr>
            <w:tcW w:w="2835" w:type="dxa"/>
          </w:tcPr>
          <w:p w14:paraId="2C221625" w14:textId="59A3D479" w:rsidR="00EF3E98" w:rsidRPr="00813667" w:rsidRDefault="00EF3E98" w:rsidP="00A02DDC">
            <w:pPr>
              <w:rPr>
                <w:sz w:val="18"/>
                <w:szCs w:val="18"/>
                <w:lang w:val="en-US"/>
              </w:rPr>
            </w:pPr>
            <w:r w:rsidRPr="00813667">
              <w:rPr>
                <w:sz w:val="18"/>
                <w:szCs w:val="18"/>
                <w:lang w:val="en-US"/>
              </w:rPr>
              <w:t xml:space="preserve">Ecosystem </w:t>
            </w:r>
            <w:r w:rsidR="00865E88" w:rsidRPr="00813667">
              <w:rPr>
                <w:sz w:val="18"/>
                <w:szCs w:val="18"/>
                <w:lang w:val="en-US"/>
              </w:rPr>
              <w:t xml:space="preserve">Value </w:t>
            </w:r>
            <w:r w:rsidRPr="00813667">
              <w:rPr>
                <w:sz w:val="18"/>
                <w:szCs w:val="18"/>
                <w:lang w:val="en-US"/>
              </w:rPr>
              <w:t>Capture</w:t>
            </w:r>
          </w:p>
        </w:tc>
        <w:tc>
          <w:tcPr>
            <w:tcW w:w="1843" w:type="dxa"/>
          </w:tcPr>
          <w:p w14:paraId="32B848AF" w14:textId="77777777" w:rsidR="00EF3E98" w:rsidRPr="00813667" w:rsidRDefault="00EF3E98" w:rsidP="00F77E85">
            <w:pPr>
              <w:jc w:val="center"/>
              <w:rPr>
                <w:sz w:val="18"/>
                <w:szCs w:val="18"/>
                <w:lang w:val="en-US"/>
              </w:rPr>
            </w:pPr>
            <w:r w:rsidRPr="00813667">
              <w:rPr>
                <w:sz w:val="18"/>
                <w:szCs w:val="18"/>
                <w:lang w:val="en-US"/>
              </w:rPr>
              <w:t>0.753</w:t>
            </w:r>
          </w:p>
        </w:tc>
        <w:tc>
          <w:tcPr>
            <w:tcW w:w="1559" w:type="dxa"/>
          </w:tcPr>
          <w:p w14:paraId="62C920BD" w14:textId="77777777" w:rsidR="00EF3E98" w:rsidRPr="00813667" w:rsidRDefault="00EF3E98" w:rsidP="00F77E85">
            <w:pPr>
              <w:jc w:val="center"/>
              <w:rPr>
                <w:sz w:val="18"/>
                <w:szCs w:val="18"/>
                <w:lang w:val="en-US"/>
              </w:rPr>
            </w:pPr>
            <w:r w:rsidRPr="00813667">
              <w:rPr>
                <w:sz w:val="18"/>
                <w:szCs w:val="18"/>
                <w:lang w:val="en-US"/>
              </w:rPr>
              <w:t>0.579</w:t>
            </w:r>
          </w:p>
        </w:tc>
        <w:tc>
          <w:tcPr>
            <w:tcW w:w="1276" w:type="dxa"/>
          </w:tcPr>
          <w:p w14:paraId="58F9D138" w14:textId="77777777" w:rsidR="00EF3E98" w:rsidRPr="00813667" w:rsidRDefault="00EF3E98" w:rsidP="00F77E85">
            <w:pPr>
              <w:jc w:val="center"/>
              <w:rPr>
                <w:sz w:val="18"/>
                <w:szCs w:val="18"/>
                <w:lang w:val="en-US"/>
              </w:rPr>
            </w:pPr>
            <w:r w:rsidRPr="00813667">
              <w:rPr>
                <w:sz w:val="18"/>
                <w:szCs w:val="18"/>
                <w:lang w:val="en-US"/>
              </w:rPr>
              <w:t>0.635</w:t>
            </w:r>
          </w:p>
        </w:tc>
        <w:tc>
          <w:tcPr>
            <w:tcW w:w="1276" w:type="dxa"/>
          </w:tcPr>
          <w:p w14:paraId="02DC3407" w14:textId="77777777" w:rsidR="00EF3E98" w:rsidRPr="00813667" w:rsidRDefault="00EF3E98" w:rsidP="00F77E85">
            <w:pPr>
              <w:jc w:val="center"/>
              <w:rPr>
                <w:sz w:val="18"/>
                <w:szCs w:val="18"/>
                <w:lang w:val="en-US"/>
              </w:rPr>
            </w:pPr>
            <w:r w:rsidRPr="00813667">
              <w:rPr>
                <w:sz w:val="18"/>
                <w:szCs w:val="18"/>
                <w:lang w:val="en-US"/>
              </w:rPr>
              <w:t>0.887</w:t>
            </w:r>
          </w:p>
        </w:tc>
      </w:tr>
      <w:tr w:rsidR="00813667" w:rsidRPr="00813667" w14:paraId="31EF4B79" w14:textId="77777777" w:rsidTr="00E319CA">
        <w:tc>
          <w:tcPr>
            <w:tcW w:w="2835" w:type="dxa"/>
            <w:tcBorders>
              <w:top w:val="single" w:sz="4" w:space="0" w:color="auto"/>
            </w:tcBorders>
          </w:tcPr>
          <w:p w14:paraId="1819F6E1" w14:textId="77777777" w:rsidR="00EF3E98" w:rsidRPr="00813667" w:rsidRDefault="00EF3E98" w:rsidP="00A02DDC">
            <w:pPr>
              <w:rPr>
                <w:sz w:val="18"/>
                <w:szCs w:val="18"/>
                <w:lang w:val="en-US"/>
              </w:rPr>
            </w:pPr>
          </w:p>
        </w:tc>
        <w:tc>
          <w:tcPr>
            <w:tcW w:w="1843" w:type="dxa"/>
            <w:tcBorders>
              <w:top w:val="single" w:sz="4" w:space="0" w:color="auto"/>
            </w:tcBorders>
          </w:tcPr>
          <w:p w14:paraId="3720DA73" w14:textId="77777777" w:rsidR="00EF3E98" w:rsidRPr="00813667" w:rsidRDefault="00EF3E98" w:rsidP="00A02DDC">
            <w:pPr>
              <w:rPr>
                <w:sz w:val="18"/>
                <w:szCs w:val="18"/>
                <w:lang w:val="en-US"/>
              </w:rPr>
            </w:pPr>
          </w:p>
        </w:tc>
        <w:tc>
          <w:tcPr>
            <w:tcW w:w="1559" w:type="dxa"/>
            <w:tcBorders>
              <w:top w:val="single" w:sz="4" w:space="0" w:color="auto"/>
            </w:tcBorders>
          </w:tcPr>
          <w:p w14:paraId="026936E9" w14:textId="77777777" w:rsidR="00EF3E98" w:rsidRPr="00813667" w:rsidRDefault="00EF3E98" w:rsidP="00A02DDC">
            <w:pPr>
              <w:rPr>
                <w:sz w:val="18"/>
                <w:szCs w:val="18"/>
                <w:lang w:val="en-US"/>
              </w:rPr>
            </w:pPr>
          </w:p>
        </w:tc>
        <w:tc>
          <w:tcPr>
            <w:tcW w:w="1276" w:type="dxa"/>
            <w:tcBorders>
              <w:top w:val="single" w:sz="4" w:space="0" w:color="auto"/>
            </w:tcBorders>
          </w:tcPr>
          <w:p w14:paraId="196C46EA" w14:textId="77777777" w:rsidR="00EF3E98" w:rsidRPr="00813667" w:rsidRDefault="00EF3E98" w:rsidP="00A02DDC">
            <w:pPr>
              <w:rPr>
                <w:sz w:val="18"/>
                <w:szCs w:val="18"/>
                <w:lang w:val="en-US"/>
              </w:rPr>
            </w:pPr>
          </w:p>
        </w:tc>
        <w:tc>
          <w:tcPr>
            <w:tcW w:w="1276" w:type="dxa"/>
            <w:tcBorders>
              <w:top w:val="single" w:sz="4" w:space="0" w:color="auto"/>
            </w:tcBorders>
          </w:tcPr>
          <w:p w14:paraId="69E93050" w14:textId="77777777" w:rsidR="00EF3E98" w:rsidRPr="00813667" w:rsidRDefault="00EF3E98" w:rsidP="00A02DDC">
            <w:pPr>
              <w:rPr>
                <w:sz w:val="18"/>
                <w:szCs w:val="18"/>
                <w:lang w:val="en-US"/>
              </w:rPr>
            </w:pPr>
          </w:p>
        </w:tc>
      </w:tr>
      <w:tr w:rsidR="00813667" w:rsidRPr="00813667" w14:paraId="4CD2327B" w14:textId="77777777" w:rsidTr="00E319CA">
        <w:tc>
          <w:tcPr>
            <w:tcW w:w="2835" w:type="dxa"/>
          </w:tcPr>
          <w:p w14:paraId="442F35B3" w14:textId="77777777" w:rsidR="00EF3E98" w:rsidRPr="00813667" w:rsidRDefault="00EF3E98" w:rsidP="00A02DDC">
            <w:pPr>
              <w:rPr>
                <w:sz w:val="18"/>
                <w:szCs w:val="18"/>
                <w:lang w:val="en-US"/>
              </w:rPr>
            </w:pPr>
          </w:p>
        </w:tc>
        <w:tc>
          <w:tcPr>
            <w:tcW w:w="5954" w:type="dxa"/>
            <w:gridSpan w:val="4"/>
            <w:tcBorders>
              <w:bottom w:val="single" w:sz="4" w:space="0" w:color="auto"/>
            </w:tcBorders>
          </w:tcPr>
          <w:p w14:paraId="622BFE93" w14:textId="77777777" w:rsidR="00EF3E98" w:rsidRPr="00813667" w:rsidRDefault="00EF3E98" w:rsidP="00A02DDC">
            <w:pPr>
              <w:rPr>
                <w:sz w:val="18"/>
                <w:szCs w:val="18"/>
                <w:lang w:val="en-US"/>
              </w:rPr>
            </w:pPr>
            <w:proofErr w:type="spellStart"/>
            <w:r w:rsidRPr="00813667">
              <w:rPr>
                <w:sz w:val="18"/>
                <w:szCs w:val="18"/>
                <w:lang w:val="en-US"/>
              </w:rPr>
              <w:t>Heterotrait-Monotrait</w:t>
            </w:r>
            <w:proofErr w:type="spellEnd"/>
            <w:r w:rsidRPr="00813667">
              <w:rPr>
                <w:sz w:val="18"/>
                <w:szCs w:val="18"/>
                <w:lang w:val="en-US"/>
              </w:rPr>
              <w:t xml:space="preserve"> Ratio HTMT</w:t>
            </w:r>
          </w:p>
        </w:tc>
      </w:tr>
      <w:tr w:rsidR="00813667" w:rsidRPr="00813667" w14:paraId="5599D478" w14:textId="77777777" w:rsidTr="00E319CA">
        <w:tc>
          <w:tcPr>
            <w:tcW w:w="2835" w:type="dxa"/>
          </w:tcPr>
          <w:p w14:paraId="36E773CC" w14:textId="77777777" w:rsidR="00EF3E98" w:rsidRPr="00813667" w:rsidRDefault="00EF3E98" w:rsidP="00A02DDC">
            <w:pPr>
              <w:rPr>
                <w:sz w:val="18"/>
                <w:szCs w:val="18"/>
                <w:lang w:val="en-US"/>
              </w:rPr>
            </w:pPr>
          </w:p>
        </w:tc>
        <w:tc>
          <w:tcPr>
            <w:tcW w:w="1843" w:type="dxa"/>
            <w:tcBorders>
              <w:top w:val="single" w:sz="4" w:space="0" w:color="auto"/>
            </w:tcBorders>
          </w:tcPr>
          <w:p w14:paraId="68522E27" w14:textId="77777777" w:rsidR="00EF3E98" w:rsidRPr="00813667" w:rsidRDefault="00EF3E98" w:rsidP="00E319CA">
            <w:pPr>
              <w:spacing w:before="120"/>
              <w:jc w:val="center"/>
              <w:rPr>
                <w:sz w:val="18"/>
                <w:szCs w:val="18"/>
                <w:lang w:val="en-US"/>
              </w:rPr>
            </w:pPr>
            <w:r w:rsidRPr="00813667">
              <w:rPr>
                <w:sz w:val="18"/>
                <w:szCs w:val="18"/>
                <w:lang w:val="en-US"/>
              </w:rPr>
              <w:t>Base I4.0</w:t>
            </w:r>
          </w:p>
        </w:tc>
        <w:tc>
          <w:tcPr>
            <w:tcW w:w="1559" w:type="dxa"/>
            <w:tcBorders>
              <w:top w:val="single" w:sz="4" w:space="0" w:color="auto"/>
            </w:tcBorders>
          </w:tcPr>
          <w:p w14:paraId="33C16E3A" w14:textId="06EE6D6B" w:rsidR="00EF3E98" w:rsidRPr="00813667" w:rsidRDefault="00E319CA" w:rsidP="00A02DDC">
            <w:pPr>
              <w:jc w:val="center"/>
              <w:rPr>
                <w:sz w:val="18"/>
                <w:szCs w:val="18"/>
                <w:lang w:val="en-US"/>
              </w:rPr>
            </w:pPr>
            <w:r w:rsidRPr="00813667">
              <w:rPr>
                <w:sz w:val="18"/>
                <w:szCs w:val="18"/>
                <w:lang w:val="en-US"/>
              </w:rPr>
              <w:t>AI-</w:t>
            </w:r>
            <w:r w:rsidR="0090289E" w:rsidRPr="00813667">
              <w:rPr>
                <w:sz w:val="18"/>
                <w:szCs w:val="18"/>
                <w:lang w:val="en-US"/>
              </w:rPr>
              <w:t>E</w:t>
            </w:r>
            <w:r w:rsidRPr="00813667">
              <w:rPr>
                <w:sz w:val="18"/>
                <w:szCs w:val="18"/>
                <w:lang w:val="en-US"/>
              </w:rPr>
              <w:t>nabled Smart Manufacturing</w:t>
            </w:r>
          </w:p>
        </w:tc>
        <w:tc>
          <w:tcPr>
            <w:tcW w:w="1276" w:type="dxa"/>
            <w:tcBorders>
              <w:top w:val="single" w:sz="4" w:space="0" w:color="auto"/>
            </w:tcBorders>
          </w:tcPr>
          <w:p w14:paraId="1EAE7BAB" w14:textId="77777777" w:rsidR="00EF3E98" w:rsidRPr="00813667" w:rsidRDefault="00EF3E98" w:rsidP="00E319CA">
            <w:pPr>
              <w:spacing w:before="120"/>
              <w:jc w:val="center"/>
              <w:rPr>
                <w:sz w:val="18"/>
                <w:szCs w:val="18"/>
                <w:lang w:val="en-US"/>
              </w:rPr>
            </w:pPr>
            <w:proofErr w:type="spellStart"/>
            <w:r w:rsidRPr="00813667">
              <w:rPr>
                <w:sz w:val="18"/>
                <w:szCs w:val="18"/>
                <w:lang w:val="en-US"/>
              </w:rPr>
              <w:t>Servitization</w:t>
            </w:r>
            <w:proofErr w:type="spellEnd"/>
          </w:p>
        </w:tc>
        <w:tc>
          <w:tcPr>
            <w:tcW w:w="1276" w:type="dxa"/>
            <w:tcBorders>
              <w:top w:val="single" w:sz="4" w:space="0" w:color="auto"/>
            </w:tcBorders>
          </w:tcPr>
          <w:p w14:paraId="26CB055F" w14:textId="2261BB0B" w:rsidR="00EF3E98" w:rsidRPr="00813667" w:rsidRDefault="00EF3E98" w:rsidP="00A02DDC">
            <w:pPr>
              <w:jc w:val="center"/>
              <w:rPr>
                <w:sz w:val="18"/>
                <w:szCs w:val="18"/>
                <w:lang w:val="en-US"/>
              </w:rPr>
            </w:pPr>
            <w:r w:rsidRPr="00813667">
              <w:rPr>
                <w:sz w:val="18"/>
                <w:szCs w:val="18"/>
                <w:lang w:val="en-US"/>
              </w:rPr>
              <w:t>Eco</w:t>
            </w:r>
            <w:r w:rsidR="00E319CA" w:rsidRPr="00813667">
              <w:rPr>
                <w:sz w:val="18"/>
                <w:szCs w:val="18"/>
                <w:lang w:val="en-US"/>
              </w:rPr>
              <w:t>system</w:t>
            </w:r>
            <w:r w:rsidRPr="00813667">
              <w:rPr>
                <w:sz w:val="18"/>
                <w:szCs w:val="18"/>
                <w:lang w:val="en-US"/>
              </w:rPr>
              <w:t xml:space="preserve"> </w:t>
            </w:r>
            <w:r w:rsidR="00865E88" w:rsidRPr="00813667">
              <w:rPr>
                <w:sz w:val="18"/>
                <w:szCs w:val="18"/>
                <w:lang w:val="en-US"/>
              </w:rPr>
              <w:t xml:space="preserve">Value </w:t>
            </w:r>
            <w:r w:rsidRPr="00813667">
              <w:rPr>
                <w:sz w:val="18"/>
                <w:szCs w:val="18"/>
                <w:lang w:val="en-US"/>
              </w:rPr>
              <w:t>Capture</w:t>
            </w:r>
          </w:p>
        </w:tc>
      </w:tr>
      <w:tr w:rsidR="00813667" w:rsidRPr="00813667" w14:paraId="5528991C" w14:textId="77777777" w:rsidTr="00E319CA">
        <w:tc>
          <w:tcPr>
            <w:tcW w:w="2835" w:type="dxa"/>
          </w:tcPr>
          <w:p w14:paraId="0978D9F6" w14:textId="77777777" w:rsidR="00EF3E98" w:rsidRPr="00813667" w:rsidRDefault="00EF3E98" w:rsidP="00A02DDC">
            <w:pPr>
              <w:rPr>
                <w:sz w:val="18"/>
                <w:szCs w:val="18"/>
                <w:lang w:val="en-US"/>
              </w:rPr>
            </w:pPr>
            <w:r w:rsidRPr="00813667">
              <w:rPr>
                <w:sz w:val="18"/>
                <w:szCs w:val="18"/>
                <w:lang w:val="en-US"/>
              </w:rPr>
              <w:t>Base_I4.0</w:t>
            </w:r>
          </w:p>
        </w:tc>
        <w:tc>
          <w:tcPr>
            <w:tcW w:w="1843" w:type="dxa"/>
          </w:tcPr>
          <w:p w14:paraId="7C4E6816" w14:textId="77777777" w:rsidR="00EF3E98" w:rsidRPr="00813667" w:rsidRDefault="00EF3E98" w:rsidP="00A02DDC">
            <w:pPr>
              <w:rPr>
                <w:sz w:val="18"/>
                <w:szCs w:val="18"/>
                <w:lang w:val="en-US"/>
              </w:rPr>
            </w:pPr>
          </w:p>
        </w:tc>
        <w:tc>
          <w:tcPr>
            <w:tcW w:w="1559" w:type="dxa"/>
          </w:tcPr>
          <w:p w14:paraId="66FC1D42" w14:textId="77777777" w:rsidR="00EF3E98" w:rsidRPr="00813667" w:rsidRDefault="00EF3E98" w:rsidP="00A02DDC">
            <w:pPr>
              <w:rPr>
                <w:sz w:val="18"/>
                <w:szCs w:val="18"/>
                <w:lang w:val="en-US"/>
              </w:rPr>
            </w:pPr>
          </w:p>
        </w:tc>
        <w:tc>
          <w:tcPr>
            <w:tcW w:w="1276" w:type="dxa"/>
          </w:tcPr>
          <w:p w14:paraId="70FB642F" w14:textId="77777777" w:rsidR="00EF3E98" w:rsidRPr="00813667" w:rsidRDefault="00EF3E98" w:rsidP="00A02DDC">
            <w:pPr>
              <w:rPr>
                <w:sz w:val="18"/>
                <w:szCs w:val="18"/>
                <w:lang w:val="en-US"/>
              </w:rPr>
            </w:pPr>
          </w:p>
        </w:tc>
        <w:tc>
          <w:tcPr>
            <w:tcW w:w="1276" w:type="dxa"/>
          </w:tcPr>
          <w:p w14:paraId="773F5EE6" w14:textId="77777777" w:rsidR="00EF3E98" w:rsidRPr="00813667" w:rsidRDefault="00EF3E98" w:rsidP="00A02DDC">
            <w:pPr>
              <w:rPr>
                <w:sz w:val="18"/>
                <w:szCs w:val="18"/>
                <w:lang w:val="en-US"/>
              </w:rPr>
            </w:pPr>
          </w:p>
        </w:tc>
      </w:tr>
      <w:tr w:rsidR="00813667" w:rsidRPr="00813667" w14:paraId="726B1348" w14:textId="77777777" w:rsidTr="00E319CA">
        <w:tc>
          <w:tcPr>
            <w:tcW w:w="2835" w:type="dxa"/>
          </w:tcPr>
          <w:p w14:paraId="1186B53F" w14:textId="4F27DC17" w:rsidR="00EF3E98" w:rsidRPr="00813667" w:rsidRDefault="00E319CA" w:rsidP="00A02DDC">
            <w:pPr>
              <w:rPr>
                <w:sz w:val="18"/>
                <w:szCs w:val="18"/>
                <w:lang w:val="en-US"/>
              </w:rPr>
            </w:pPr>
            <w:r w:rsidRPr="00813667">
              <w:rPr>
                <w:sz w:val="18"/>
                <w:szCs w:val="18"/>
                <w:lang w:val="en-US"/>
              </w:rPr>
              <w:t>AI-</w:t>
            </w:r>
            <w:r w:rsidR="0090289E" w:rsidRPr="00813667">
              <w:rPr>
                <w:sz w:val="18"/>
                <w:szCs w:val="18"/>
                <w:lang w:val="en-US"/>
              </w:rPr>
              <w:t>E</w:t>
            </w:r>
            <w:r w:rsidRPr="00813667">
              <w:rPr>
                <w:sz w:val="18"/>
                <w:szCs w:val="18"/>
                <w:lang w:val="en-US"/>
              </w:rPr>
              <w:t>nabled Smart Manufacturing</w:t>
            </w:r>
          </w:p>
        </w:tc>
        <w:tc>
          <w:tcPr>
            <w:tcW w:w="1843" w:type="dxa"/>
          </w:tcPr>
          <w:p w14:paraId="77E3DED7" w14:textId="77777777" w:rsidR="00EF3E98" w:rsidRPr="00813667" w:rsidRDefault="00EF3E98" w:rsidP="00F77E85">
            <w:pPr>
              <w:jc w:val="center"/>
              <w:rPr>
                <w:sz w:val="18"/>
                <w:szCs w:val="18"/>
                <w:lang w:val="en-US"/>
              </w:rPr>
            </w:pPr>
            <w:r w:rsidRPr="00813667">
              <w:rPr>
                <w:sz w:val="18"/>
                <w:szCs w:val="18"/>
                <w:lang w:val="en-US"/>
              </w:rPr>
              <w:t>0.594</w:t>
            </w:r>
          </w:p>
        </w:tc>
        <w:tc>
          <w:tcPr>
            <w:tcW w:w="1559" w:type="dxa"/>
          </w:tcPr>
          <w:p w14:paraId="7BE8DDB4" w14:textId="77777777" w:rsidR="00EF3E98" w:rsidRPr="00813667" w:rsidRDefault="00EF3E98" w:rsidP="00F77E85">
            <w:pPr>
              <w:jc w:val="center"/>
              <w:rPr>
                <w:sz w:val="18"/>
                <w:szCs w:val="18"/>
                <w:lang w:val="en-US"/>
              </w:rPr>
            </w:pPr>
          </w:p>
        </w:tc>
        <w:tc>
          <w:tcPr>
            <w:tcW w:w="1276" w:type="dxa"/>
          </w:tcPr>
          <w:p w14:paraId="2F8E4F7B" w14:textId="77777777" w:rsidR="00EF3E98" w:rsidRPr="00813667" w:rsidRDefault="00EF3E98" w:rsidP="00F77E85">
            <w:pPr>
              <w:jc w:val="center"/>
              <w:rPr>
                <w:sz w:val="18"/>
                <w:szCs w:val="18"/>
                <w:lang w:val="en-US"/>
              </w:rPr>
            </w:pPr>
          </w:p>
        </w:tc>
        <w:tc>
          <w:tcPr>
            <w:tcW w:w="1276" w:type="dxa"/>
          </w:tcPr>
          <w:p w14:paraId="018BFCBA" w14:textId="77777777" w:rsidR="00EF3E98" w:rsidRPr="00813667" w:rsidRDefault="00EF3E98" w:rsidP="00F77E85">
            <w:pPr>
              <w:jc w:val="center"/>
              <w:rPr>
                <w:sz w:val="18"/>
                <w:szCs w:val="18"/>
                <w:lang w:val="en-US"/>
              </w:rPr>
            </w:pPr>
          </w:p>
        </w:tc>
      </w:tr>
      <w:tr w:rsidR="00813667" w:rsidRPr="00813667" w14:paraId="0D25AFA1" w14:textId="77777777" w:rsidTr="00E319CA">
        <w:tc>
          <w:tcPr>
            <w:tcW w:w="2835" w:type="dxa"/>
          </w:tcPr>
          <w:p w14:paraId="10CF9557" w14:textId="77777777" w:rsidR="00EF3E98" w:rsidRPr="00813667" w:rsidRDefault="00EF3E98" w:rsidP="00A02DDC">
            <w:pPr>
              <w:rPr>
                <w:sz w:val="18"/>
                <w:szCs w:val="18"/>
                <w:lang w:val="en-US"/>
              </w:rPr>
            </w:pPr>
            <w:proofErr w:type="spellStart"/>
            <w:r w:rsidRPr="00813667">
              <w:rPr>
                <w:sz w:val="18"/>
                <w:szCs w:val="18"/>
                <w:lang w:val="en-US"/>
              </w:rPr>
              <w:t>Servitization</w:t>
            </w:r>
            <w:proofErr w:type="spellEnd"/>
          </w:p>
        </w:tc>
        <w:tc>
          <w:tcPr>
            <w:tcW w:w="1843" w:type="dxa"/>
          </w:tcPr>
          <w:p w14:paraId="06A0E3EE" w14:textId="77777777" w:rsidR="00EF3E98" w:rsidRPr="00813667" w:rsidRDefault="00EF3E98" w:rsidP="00F77E85">
            <w:pPr>
              <w:jc w:val="center"/>
              <w:rPr>
                <w:sz w:val="18"/>
                <w:szCs w:val="18"/>
                <w:lang w:val="en-US"/>
              </w:rPr>
            </w:pPr>
            <w:r w:rsidRPr="00813667">
              <w:rPr>
                <w:sz w:val="18"/>
                <w:szCs w:val="18"/>
                <w:lang w:val="en-US"/>
              </w:rPr>
              <w:t>0.658</w:t>
            </w:r>
          </w:p>
        </w:tc>
        <w:tc>
          <w:tcPr>
            <w:tcW w:w="1559" w:type="dxa"/>
          </w:tcPr>
          <w:p w14:paraId="6554D336" w14:textId="77777777" w:rsidR="00EF3E98" w:rsidRPr="00813667" w:rsidRDefault="00EF3E98" w:rsidP="00F77E85">
            <w:pPr>
              <w:jc w:val="center"/>
              <w:rPr>
                <w:sz w:val="18"/>
                <w:szCs w:val="18"/>
                <w:lang w:val="en-US"/>
              </w:rPr>
            </w:pPr>
            <w:r w:rsidRPr="00813667">
              <w:rPr>
                <w:sz w:val="18"/>
                <w:szCs w:val="18"/>
                <w:lang w:val="en-US"/>
              </w:rPr>
              <w:t>0.795</w:t>
            </w:r>
          </w:p>
        </w:tc>
        <w:tc>
          <w:tcPr>
            <w:tcW w:w="1276" w:type="dxa"/>
          </w:tcPr>
          <w:p w14:paraId="0237AFD7" w14:textId="77777777" w:rsidR="00EF3E98" w:rsidRPr="00813667" w:rsidRDefault="00EF3E98" w:rsidP="00F77E85">
            <w:pPr>
              <w:jc w:val="center"/>
              <w:rPr>
                <w:sz w:val="18"/>
                <w:szCs w:val="18"/>
                <w:lang w:val="en-US"/>
              </w:rPr>
            </w:pPr>
          </w:p>
        </w:tc>
        <w:tc>
          <w:tcPr>
            <w:tcW w:w="1276" w:type="dxa"/>
          </w:tcPr>
          <w:p w14:paraId="2D6169D4" w14:textId="77777777" w:rsidR="00EF3E98" w:rsidRPr="00813667" w:rsidRDefault="00EF3E98" w:rsidP="00F77E85">
            <w:pPr>
              <w:jc w:val="center"/>
              <w:rPr>
                <w:sz w:val="18"/>
                <w:szCs w:val="18"/>
                <w:lang w:val="en-US"/>
              </w:rPr>
            </w:pPr>
          </w:p>
        </w:tc>
      </w:tr>
      <w:tr w:rsidR="00813667" w:rsidRPr="00813667" w14:paraId="6B2BAB47" w14:textId="77777777" w:rsidTr="00E319CA">
        <w:tc>
          <w:tcPr>
            <w:tcW w:w="2835" w:type="dxa"/>
            <w:tcBorders>
              <w:bottom w:val="double" w:sz="4" w:space="0" w:color="auto"/>
            </w:tcBorders>
          </w:tcPr>
          <w:p w14:paraId="79CF7426" w14:textId="11E20F1E" w:rsidR="00EF3E98" w:rsidRPr="00813667" w:rsidRDefault="00EF3E98" w:rsidP="00A02DDC">
            <w:pPr>
              <w:rPr>
                <w:sz w:val="18"/>
                <w:szCs w:val="18"/>
                <w:lang w:val="en-US"/>
              </w:rPr>
            </w:pPr>
            <w:r w:rsidRPr="00813667">
              <w:rPr>
                <w:sz w:val="18"/>
                <w:szCs w:val="18"/>
                <w:lang w:val="en-US"/>
              </w:rPr>
              <w:t xml:space="preserve">Ecosystem </w:t>
            </w:r>
            <w:r w:rsidR="00865E88" w:rsidRPr="00813667">
              <w:rPr>
                <w:sz w:val="18"/>
                <w:szCs w:val="18"/>
                <w:lang w:val="en-US"/>
              </w:rPr>
              <w:t xml:space="preserve">Value </w:t>
            </w:r>
            <w:r w:rsidRPr="00813667">
              <w:rPr>
                <w:sz w:val="18"/>
                <w:szCs w:val="18"/>
                <w:lang w:val="en-US"/>
              </w:rPr>
              <w:t>Capture</w:t>
            </w:r>
          </w:p>
        </w:tc>
        <w:tc>
          <w:tcPr>
            <w:tcW w:w="1843" w:type="dxa"/>
            <w:tcBorders>
              <w:bottom w:val="double" w:sz="4" w:space="0" w:color="auto"/>
            </w:tcBorders>
          </w:tcPr>
          <w:p w14:paraId="26A7CCA5" w14:textId="77777777" w:rsidR="00EF3E98" w:rsidRPr="00813667" w:rsidRDefault="00EF3E98" w:rsidP="00F77E85">
            <w:pPr>
              <w:jc w:val="center"/>
              <w:rPr>
                <w:sz w:val="18"/>
                <w:szCs w:val="18"/>
                <w:lang w:val="en-US"/>
              </w:rPr>
            </w:pPr>
            <w:r w:rsidRPr="00813667">
              <w:rPr>
                <w:sz w:val="18"/>
                <w:szCs w:val="18"/>
                <w:lang w:val="en-US"/>
              </w:rPr>
              <w:t>0.809</w:t>
            </w:r>
          </w:p>
        </w:tc>
        <w:tc>
          <w:tcPr>
            <w:tcW w:w="1559" w:type="dxa"/>
            <w:tcBorders>
              <w:bottom w:val="double" w:sz="4" w:space="0" w:color="auto"/>
            </w:tcBorders>
          </w:tcPr>
          <w:p w14:paraId="0E628C91" w14:textId="77777777" w:rsidR="00EF3E98" w:rsidRPr="00813667" w:rsidRDefault="00EF3E98" w:rsidP="00F77E85">
            <w:pPr>
              <w:jc w:val="center"/>
              <w:rPr>
                <w:sz w:val="18"/>
                <w:szCs w:val="18"/>
                <w:lang w:val="en-US"/>
              </w:rPr>
            </w:pPr>
            <w:r w:rsidRPr="00813667">
              <w:rPr>
                <w:sz w:val="18"/>
                <w:szCs w:val="18"/>
                <w:lang w:val="en-US"/>
              </w:rPr>
              <w:t>0.653</w:t>
            </w:r>
          </w:p>
        </w:tc>
        <w:tc>
          <w:tcPr>
            <w:tcW w:w="1276" w:type="dxa"/>
            <w:tcBorders>
              <w:bottom w:val="double" w:sz="4" w:space="0" w:color="auto"/>
            </w:tcBorders>
          </w:tcPr>
          <w:p w14:paraId="75B75A1C" w14:textId="77777777" w:rsidR="00EF3E98" w:rsidRPr="00813667" w:rsidRDefault="00EF3E98" w:rsidP="00F77E85">
            <w:pPr>
              <w:jc w:val="center"/>
              <w:rPr>
                <w:sz w:val="18"/>
                <w:szCs w:val="18"/>
                <w:lang w:val="en-US"/>
              </w:rPr>
            </w:pPr>
            <w:r w:rsidRPr="00813667">
              <w:rPr>
                <w:sz w:val="18"/>
                <w:szCs w:val="18"/>
                <w:lang w:val="en-US"/>
              </w:rPr>
              <w:t>0.750</w:t>
            </w:r>
          </w:p>
        </w:tc>
        <w:tc>
          <w:tcPr>
            <w:tcW w:w="1276" w:type="dxa"/>
            <w:tcBorders>
              <w:bottom w:val="double" w:sz="4" w:space="0" w:color="auto"/>
            </w:tcBorders>
          </w:tcPr>
          <w:p w14:paraId="1608D04C" w14:textId="77777777" w:rsidR="00EF3E98" w:rsidRPr="00813667" w:rsidRDefault="00EF3E98" w:rsidP="00F77E85">
            <w:pPr>
              <w:jc w:val="center"/>
              <w:rPr>
                <w:sz w:val="18"/>
                <w:szCs w:val="18"/>
                <w:lang w:val="en-US"/>
              </w:rPr>
            </w:pPr>
          </w:p>
        </w:tc>
      </w:tr>
    </w:tbl>
    <w:p w14:paraId="69A6F59F" w14:textId="6E3E39D7" w:rsidR="004D7F02" w:rsidRPr="00813667" w:rsidRDefault="00827C51" w:rsidP="00CD33DF">
      <w:pPr>
        <w:spacing w:after="120" w:line="360" w:lineRule="auto"/>
        <w:rPr>
          <w:i/>
          <w:iCs/>
          <w:sz w:val="18"/>
          <w:szCs w:val="18"/>
        </w:rPr>
      </w:pPr>
      <w:proofErr w:type="spellStart"/>
      <w:r w:rsidRPr="00813667">
        <w:rPr>
          <w:i/>
          <w:iCs/>
          <w:sz w:val="18"/>
          <w:szCs w:val="18"/>
        </w:rPr>
        <w:t>Source</w:t>
      </w:r>
      <w:proofErr w:type="spellEnd"/>
      <w:r w:rsidRPr="00813667">
        <w:rPr>
          <w:i/>
          <w:iCs/>
          <w:sz w:val="18"/>
          <w:szCs w:val="18"/>
        </w:rPr>
        <w:t xml:space="preserve">: </w:t>
      </w:r>
      <w:proofErr w:type="spellStart"/>
      <w:r w:rsidRPr="00813667">
        <w:rPr>
          <w:i/>
          <w:iCs/>
          <w:sz w:val="18"/>
          <w:szCs w:val="18"/>
        </w:rPr>
        <w:t>Authors</w:t>
      </w:r>
      <w:proofErr w:type="spellEnd"/>
      <w:r w:rsidRPr="00813667">
        <w:rPr>
          <w:i/>
          <w:iCs/>
          <w:sz w:val="18"/>
          <w:szCs w:val="18"/>
        </w:rPr>
        <w:t xml:space="preserve"> </w:t>
      </w:r>
      <w:proofErr w:type="spellStart"/>
      <w:r w:rsidRPr="00813667">
        <w:rPr>
          <w:i/>
          <w:iCs/>
          <w:sz w:val="18"/>
          <w:szCs w:val="18"/>
        </w:rPr>
        <w:t>own</w:t>
      </w:r>
      <w:proofErr w:type="spellEnd"/>
      <w:r w:rsidRPr="00813667">
        <w:rPr>
          <w:i/>
          <w:iCs/>
          <w:sz w:val="18"/>
          <w:szCs w:val="18"/>
        </w:rPr>
        <w:t xml:space="preserve"> </w:t>
      </w:r>
      <w:proofErr w:type="spellStart"/>
      <w:r w:rsidRPr="00813667">
        <w:rPr>
          <w:i/>
          <w:iCs/>
          <w:sz w:val="18"/>
          <w:szCs w:val="18"/>
        </w:rPr>
        <w:t>creation</w:t>
      </w:r>
      <w:proofErr w:type="spellEnd"/>
    </w:p>
    <w:p w14:paraId="2D4C20E8" w14:textId="77777777" w:rsidR="00CD33DF" w:rsidRPr="00813667" w:rsidRDefault="00CD33DF" w:rsidP="00CD33DF">
      <w:pPr>
        <w:spacing w:after="120" w:line="360" w:lineRule="auto"/>
        <w:rPr>
          <w:bCs/>
          <w:i/>
          <w:iCs/>
          <w:sz w:val="10"/>
          <w:szCs w:val="10"/>
          <w:lang w:eastAsia="en-GB"/>
        </w:rPr>
      </w:pPr>
    </w:p>
    <w:p w14:paraId="18E52A3E" w14:textId="532F7EE9" w:rsidR="00C02FCC" w:rsidRPr="00813667" w:rsidRDefault="007B0225" w:rsidP="00C02FCC">
      <w:pPr>
        <w:spacing w:line="480" w:lineRule="auto"/>
        <w:rPr>
          <w:b/>
          <w:lang w:val="en-US"/>
        </w:rPr>
      </w:pPr>
      <w:r w:rsidRPr="00813667">
        <w:rPr>
          <w:b/>
          <w:lang w:val="en-US"/>
        </w:rPr>
        <w:t xml:space="preserve">5. </w:t>
      </w:r>
      <w:r w:rsidR="00865E88" w:rsidRPr="00813667">
        <w:rPr>
          <w:b/>
          <w:lang w:val="en-US"/>
        </w:rPr>
        <w:t>Results</w:t>
      </w:r>
    </w:p>
    <w:p w14:paraId="0162FD55" w14:textId="331A741C" w:rsidR="00BB0079" w:rsidRPr="00813667" w:rsidRDefault="00BB0079" w:rsidP="00BB0079">
      <w:pPr>
        <w:spacing w:line="480" w:lineRule="auto"/>
        <w:jc w:val="both"/>
        <w:rPr>
          <w:bCs/>
          <w:lang w:val="en-US"/>
        </w:rPr>
      </w:pPr>
      <w:r w:rsidRPr="00813667">
        <w:rPr>
          <w:bCs/>
          <w:lang w:val="en-US"/>
        </w:rPr>
        <w:t xml:space="preserve">Smart-PLS and </w:t>
      </w:r>
      <w:proofErr w:type="spellStart"/>
      <w:r w:rsidRPr="00813667">
        <w:rPr>
          <w:bCs/>
          <w:lang w:val="en-US"/>
        </w:rPr>
        <w:t>Ada</w:t>
      </w:r>
      <w:r w:rsidR="00827C51" w:rsidRPr="00813667">
        <w:rPr>
          <w:bCs/>
          <w:lang w:val="en-US"/>
        </w:rPr>
        <w:t>n</w:t>
      </w:r>
      <w:r w:rsidRPr="00813667">
        <w:rPr>
          <w:bCs/>
          <w:lang w:val="en-US"/>
        </w:rPr>
        <w:t>co</w:t>
      </w:r>
      <w:proofErr w:type="spellEnd"/>
      <w:r w:rsidRPr="00813667">
        <w:rPr>
          <w:bCs/>
          <w:lang w:val="en-US"/>
        </w:rPr>
        <w:t xml:space="preserve"> </w:t>
      </w:r>
      <w:r w:rsidR="009F07B8" w:rsidRPr="00813667">
        <w:rPr>
          <w:bCs/>
          <w:lang w:val="en-US"/>
        </w:rPr>
        <w:t xml:space="preserve">were used </w:t>
      </w:r>
      <w:r w:rsidR="009C0F6C" w:rsidRPr="00813667">
        <w:rPr>
          <w:bCs/>
          <w:lang w:val="en-US"/>
        </w:rPr>
        <w:t xml:space="preserve">to conduct the analysis, </w:t>
      </w:r>
      <w:r w:rsidR="009F07B8" w:rsidRPr="00813667">
        <w:rPr>
          <w:bCs/>
          <w:lang w:val="en-US"/>
        </w:rPr>
        <w:t xml:space="preserve">which encompassed </w:t>
      </w:r>
      <w:r w:rsidRPr="00813667">
        <w:rPr>
          <w:bCs/>
          <w:lang w:val="en-US"/>
        </w:rPr>
        <w:t xml:space="preserve">both the entire sample and </w:t>
      </w:r>
      <w:r w:rsidR="009F07B8" w:rsidRPr="00813667">
        <w:rPr>
          <w:bCs/>
          <w:lang w:val="en-US"/>
        </w:rPr>
        <w:t xml:space="preserve">the </w:t>
      </w:r>
      <w:r w:rsidR="009C0F6C" w:rsidRPr="00813667">
        <w:rPr>
          <w:bCs/>
          <w:lang w:val="en-US"/>
        </w:rPr>
        <w:t xml:space="preserve">subgroups comprising firms from </w:t>
      </w:r>
      <w:r w:rsidRPr="00813667">
        <w:rPr>
          <w:bCs/>
          <w:lang w:val="en-US"/>
        </w:rPr>
        <w:t>digitally</w:t>
      </w:r>
      <w:r w:rsidR="009F07B8" w:rsidRPr="00813667">
        <w:rPr>
          <w:bCs/>
          <w:lang w:val="en-US"/>
        </w:rPr>
        <w:t>-</w:t>
      </w:r>
      <w:r w:rsidR="009C0F6C" w:rsidRPr="00813667">
        <w:rPr>
          <w:bCs/>
          <w:lang w:val="en-US"/>
        </w:rPr>
        <w:t xml:space="preserve">augmented and </w:t>
      </w:r>
      <w:r w:rsidRPr="00813667">
        <w:rPr>
          <w:bCs/>
          <w:lang w:val="en-US"/>
        </w:rPr>
        <w:t>digital</w:t>
      </w:r>
      <w:r w:rsidR="00494734" w:rsidRPr="00813667">
        <w:rPr>
          <w:bCs/>
          <w:lang w:val="en-US"/>
        </w:rPr>
        <w:t>ly</w:t>
      </w:r>
      <w:r w:rsidR="009349D1" w:rsidRPr="00813667">
        <w:rPr>
          <w:bCs/>
          <w:lang w:val="en-US"/>
        </w:rPr>
        <w:t>-</w:t>
      </w:r>
      <w:r w:rsidRPr="00813667">
        <w:rPr>
          <w:bCs/>
          <w:lang w:val="en-US"/>
        </w:rPr>
        <w:t xml:space="preserve">intensive </w:t>
      </w:r>
      <w:r w:rsidRPr="00813667">
        <w:rPr>
          <w:bCs/>
          <w:lang w:val="en-US"/>
        </w:rPr>
        <w:lastRenderedPageBreak/>
        <w:t xml:space="preserve">industries. This approach aimed to investigate distinctions between these two industry types. Table </w:t>
      </w:r>
      <w:r w:rsidR="00F1008F" w:rsidRPr="00813667">
        <w:rPr>
          <w:bCs/>
          <w:lang w:val="en-US"/>
        </w:rPr>
        <w:t>5</w:t>
      </w:r>
      <w:r w:rsidRPr="00813667">
        <w:rPr>
          <w:bCs/>
          <w:lang w:val="en-US"/>
        </w:rPr>
        <w:t xml:space="preserve"> presents the results o</w:t>
      </w:r>
      <w:r w:rsidR="009C0F6C" w:rsidRPr="00813667">
        <w:rPr>
          <w:bCs/>
          <w:lang w:val="en-US"/>
        </w:rPr>
        <w:t xml:space="preserve">f the structural equations for the full sample and the </w:t>
      </w:r>
      <w:r w:rsidRPr="00813667">
        <w:rPr>
          <w:bCs/>
          <w:lang w:val="en-US"/>
        </w:rPr>
        <w:t xml:space="preserve">results </w:t>
      </w:r>
      <w:r w:rsidR="00F90489" w:rsidRPr="00813667">
        <w:rPr>
          <w:bCs/>
          <w:lang w:val="en-US"/>
        </w:rPr>
        <w:t>for</w:t>
      </w:r>
      <w:r w:rsidR="009C0F6C" w:rsidRPr="00813667">
        <w:rPr>
          <w:bCs/>
          <w:lang w:val="en-US"/>
        </w:rPr>
        <w:t xml:space="preserve"> </w:t>
      </w:r>
      <w:r w:rsidRPr="00813667">
        <w:rPr>
          <w:bCs/>
          <w:lang w:val="en-US"/>
        </w:rPr>
        <w:t>each subgroup</w:t>
      </w:r>
      <w:r w:rsidR="00494734" w:rsidRPr="00813667">
        <w:rPr>
          <w:bCs/>
          <w:lang w:val="en-US"/>
        </w:rPr>
        <w:t xml:space="preserve"> </w:t>
      </w:r>
      <w:r w:rsidR="005A51E2" w:rsidRPr="00813667">
        <w:rPr>
          <w:bCs/>
          <w:lang w:val="en-US"/>
        </w:rPr>
        <w:t>of</w:t>
      </w:r>
      <w:r w:rsidRPr="00813667">
        <w:rPr>
          <w:bCs/>
          <w:lang w:val="en-US"/>
        </w:rPr>
        <w:t xml:space="preserve"> firms from digitally</w:t>
      </w:r>
      <w:r w:rsidR="005A51E2" w:rsidRPr="00813667">
        <w:rPr>
          <w:bCs/>
          <w:lang w:val="en-US"/>
        </w:rPr>
        <w:t>-</w:t>
      </w:r>
      <w:r w:rsidRPr="00813667">
        <w:rPr>
          <w:bCs/>
          <w:lang w:val="en-US"/>
        </w:rPr>
        <w:t>augmented and digita</w:t>
      </w:r>
      <w:r w:rsidR="00494734" w:rsidRPr="00813667">
        <w:rPr>
          <w:bCs/>
          <w:lang w:val="en-US"/>
        </w:rPr>
        <w:t>l</w:t>
      </w:r>
      <w:r w:rsidRPr="00813667">
        <w:rPr>
          <w:bCs/>
          <w:lang w:val="en-US"/>
        </w:rPr>
        <w:t>l</w:t>
      </w:r>
      <w:r w:rsidR="00494734" w:rsidRPr="00813667">
        <w:rPr>
          <w:bCs/>
          <w:lang w:val="en-US"/>
        </w:rPr>
        <w:t>y</w:t>
      </w:r>
      <w:r w:rsidR="005A51E2" w:rsidRPr="00813667">
        <w:rPr>
          <w:bCs/>
          <w:lang w:val="en-US"/>
        </w:rPr>
        <w:t>-</w:t>
      </w:r>
      <w:r w:rsidRPr="00813667">
        <w:rPr>
          <w:bCs/>
          <w:lang w:val="en-US"/>
        </w:rPr>
        <w:t xml:space="preserve">intensive industries. To check the </w:t>
      </w:r>
      <w:r w:rsidR="00291E67" w:rsidRPr="00813667">
        <w:rPr>
          <w:bCs/>
          <w:lang w:val="en-US"/>
        </w:rPr>
        <w:t xml:space="preserve">model </w:t>
      </w:r>
      <w:r w:rsidRPr="00813667">
        <w:rPr>
          <w:bCs/>
          <w:lang w:val="en-US"/>
        </w:rPr>
        <w:t>fit</w:t>
      </w:r>
      <w:r w:rsidR="00194DEB" w:rsidRPr="00813667">
        <w:rPr>
          <w:bCs/>
          <w:lang w:val="en-US"/>
        </w:rPr>
        <w:t>s</w:t>
      </w:r>
      <w:r w:rsidR="009C0F6C" w:rsidRPr="00813667">
        <w:rPr>
          <w:bCs/>
          <w:lang w:val="en-US"/>
        </w:rPr>
        <w:t xml:space="preserve"> </w:t>
      </w:r>
      <w:r w:rsidRPr="00813667">
        <w:rPr>
          <w:bCs/>
          <w:lang w:val="en-US"/>
        </w:rPr>
        <w:t xml:space="preserve">the data, SRMR and </w:t>
      </w:r>
      <w:proofErr w:type="spellStart"/>
      <w:r w:rsidRPr="00813667">
        <w:rPr>
          <w:bCs/>
          <w:lang w:val="en-US"/>
        </w:rPr>
        <w:t>d</w:t>
      </w:r>
      <w:r w:rsidRPr="00813667">
        <w:rPr>
          <w:bCs/>
          <w:vertAlign w:val="subscript"/>
          <w:lang w:val="en-US"/>
        </w:rPr>
        <w:t>ULS</w:t>
      </w:r>
      <w:proofErr w:type="spellEnd"/>
      <w:r w:rsidR="009C0F6C" w:rsidRPr="00813667">
        <w:rPr>
          <w:bCs/>
          <w:lang w:val="en-US"/>
        </w:rPr>
        <w:t xml:space="preserve"> indicators </w:t>
      </w:r>
      <w:r w:rsidR="00AA2BA7" w:rsidRPr="00813667">
        <w:rPr>
          <w:bCs/>
          <w:lang w:val="en-US"/>
        </w:rPr>
        <w:t>were</w:t>
      </w:r>
      <w:r w:rsidR="009C0F6C" w:rsidRPr="00813667">
        <w:rPr>
          <w:bCs/>
          <w:lang w:val="en-US"/>
        </w:rPr>
        <w:t xml:space="preserve"> used. In both cases </w:t>
      </w:r>
      <w:r w:rsidR="00E67DAB" w:rsidRPr="00813667">
        <w:rPr>
          <w:bCs/>
          <w:lang w:val="en-US"/>
        </w:rPr>
        <w:t xml:space="preserve">they were </w:t>
      </w:r>
      <w:r w:rsidRPr="00813667">
        <w:rPr>
          <w:bCs/>
          <w:lang w:val="en-US"/>
        </w:rPr>
        <w:t xml:space="preserve">found </w:t>
      </w:r>
      <w:r w:rsidR="001E0915" w:rsidRPr="00813667">
        <w:rPr>
          <w:bCs/>
          <w:lang w:val="en-US"/>
        </w:rPr>
        <w:t>to be</w:t>
      </w:r>
      <w:r w:rsidRPr="00813667">
        <w:rPr>
          <w:bCs/>
          <w:lang w:val="en-US"/>
        </w:rPr>
        <w:t xml:space="preserve"> lower t</w:t>
      </w:r>
      <w:r w:rsidR="009C0F6C" w:rsidRPr="00813667">
        <w:rPr>
          <w:bCs/>
          <w:lang w:val="en-US"/>
        </w:rPr>
        <w:t xml:space="preserve">han their hypothesis contrasts, </w:t>
      </w:r>
      <w:r w:rsidR="00CA78BD" w:rsidRPr="00813667">
        <w:rPr>
          <w:bCs/>
          <w:lang w:val="en-US"/>
        </w:rPr>
        <w:t>so are therefore</w:t>
      </w:r>
      <w:r w:rsidRPr="00813667">
        <w:rPr>
          <w:bCs/>
          <w:lang w:val="en-US"/>
        </w:rPr>
        <w:t xml:space="preserve"> theoretical models that fit the empirical data </w:t>
      </w:r>
      <w:r w:rsidR="00F94DB7" w:rsidRPr="00813667">
        <w:rPr>
          <w:bCs/>
          <w:lang w:val="en-US"/>
        </w:rPr>
        <w:fldChar w:fldCharType="begin"/>
      </w:r>
      <w:r w:rsidR="00F94DB7" w:rsidRPr="00813667">
        <w:rPr>
          <w:bCs/>
          <w:lang w:val="en-US"/>
        </w:rPr>
        <w:instrText xml:space="preserve"> ADDIN ZOTERO_ITEM CSL_CITATION {"citationID":"CGt89noP","properties":{"formattedCitation":"(Benitez et al., 2020)","plainCitation":"(Benitez et al., 2020)","noteIndex":0},"citationItems":[{"id":1756,"uris":["http://zotero.org/users/10288165/items/WAAW4APC"],"itemData":{"id":1756,"type":"article-journal","abstract":"Partial least squares path modeling (PLS-PM) is an estimator that has found widespread application for causal information systems (IS) research. Recently, the method has been subject to many improvements, such as consistent PLS (PLSc) for latent variable models, a bootstrap-based test for overall model fit, and the heterotrait-to-monotrait ratio of correlations for assessing discriminant validity. Scholars who would like to rigorously apply PLS-PM need updated guidelines for its use. This paper explains how to perform and report empirical analyses using PLS-PM including the latest enhancements, and illustrates its application with a fictive example on business value of social media.","container-title":"Information &amp; Management","DOI":"10.1016/j.im.2019.05.003","ISSN":"0378-7206","issue":"2","journalAbbreviation":"Information &amp; Management","page":"103168","source":"ScienceDirect","title":"How to perform and report an impactful analysis using partial least squares: Guidelines for confirmatory and explanatory IS research","title-short":"How to perform and report an impactful analysis using partial least squares","volume":"57","author":[{"family":"Benitez","given":"Jose"},{"family":"Henseler","given":"Jörg"},{"family":"Castillo","given":"Ana"},{"family":"Schuberth","given":"Florian"}],"issued":{"date-parts":[["2020",3,1]]}}}],"schema":"https://github.com/citation-style-language/schema/raw/master/csl-citation.json"} </w:instrText>
      </w:r>
      <w:r w:rsidR="00F94DB7" w:rsidRPr="00813667">
        <w:rPr>
          <w:bCs/>
          <w:lang w:val="en-US"/>
        </w:rPr>
        <w:fldChar w:fldCharType="separate"/>
      </w:r>
      <w:r w:rsidR="00F94DB7" w:rsidRPr="00813667">
        <w:rPr>
          <w:bCs/>
          <w:noProof/>
          <w:lang w:val="en-US"/>
        </w:rPr>
        <w:t>(Benitez et al., 2020)</w:t>
      </w:r>
      <w:r w:rsidR="00F94DB7" w:rsidRPr="00813667">
        <w:rPr>
          <w:bCs/>
          <w:lang w:val="en-US"/>
        </w:rPr>
        <w:fldChar w:fldCharType="end"/>
      </w:r>
      <w:r w:rsidRPr="00813667">
        <w:rPr>
          <w:bCs/>
          <w:lang w:val="en-US"/>
        </w:rPr>
        <w:t xml:space="preserve">. Table </w:t>
      </w:r>
      <w:r w:rsidR="00F1008F" w:rsidRPr="00813667">
        <w:rPr>
          <w:bCs/>
          <w:lang w:val="en-US"/>
        </w:rPr>
        <w:t>6</w:t>
      </w:r>
      <w:r w:rsidRPr="00813667">
        <w:rPr>
          <w:bCs/>
          <w:lang w:val="en-US"/>
        </w:rPr>
        <w:t xml:space="preserve"> shows the total, indirect and partia</w:t>
      </w:r>
      <w:r w:rsidR="009C0F6C" w:rsidRPr="00813667">
        <w:rPr>
          <w:bCs/>
          <w:lang w:val="en-US"/>
        </w:rPr>
        <w:t xml:space="preserve">l effects in the two subgroups, </w:t>
      </w:r>
      <w:r w:rsidR="008A10BE" w:rsidRPr="00813667">
        <w:rPr>
          <w:bCs/>
          <w:lang w:val="en-US"/>
        </w:rPr>
        <w:t>and</w:t>
      </w:r>
      <w:r w:rsidRPr="00813667">
        <w:rPr>
          <w:bCs/>
          <w:lang w:val="en-US"/>
        </w:rPr>
        <w:t xml:space="preserve"> the Welch-</w:t>
      </w:r>
      <w:proofErr w:type="spellStart"/>
      <w:r w:rsidRPr="00813667">
        <w:rPr>
          <w:bCs/>
          <w:lang w:val="en-US"/>
        </w:rPr>
        <w:t>Satterhwait</w:t>
      </w:r>
      <w:proofErr w:type="spellEnd"/>
      <w:r w:rsidRPr="00813667">
        <w:rPr>
          <w:bCs/>
          <w:lang w:val="en-US"/>
        </w:rPr>
        <w:t xml:space="preserve"> test </w:t>
      </w:r>
      <w:r w:rsidR="00B43683" w:rsidRPr="00813667">
        <w:rPr>
          <w:bCs/>
          <w:lang w:val="en-US"/>
        </w:rPr>
        <w:t xml:space="preserve">results </w:t>
      </w:r>
      <w:r w:rsidRPr="00813667">
        <w:rPr>
          <w:bCs/>
          <w:lang w:val="en-US"/>
        </w:rPr>
        <w:t xml:space="preserve">to </w:t>
      </w:r>
      <w:r w:rsidR="002F042C" w:rsidRPr="00813667">
        <w:rPr>
          <w:bCs/>
          <w:lang w:val="en-US"/>
        </w:rPr>
        <w:t xml:space="preserve">check </w:t>
      </w:r>
      <w:r w:rsidRPr="00813667">
        <w:rPr>
          <w:bCs/>
          <w:lang w:val="en-US"/>
        </w:rPr>
        <w:t>the hypothesis that both estimates are significantly different between the two samples.</w:t>
      </w:r>
    </w:p>
    <w:p w14:paraId="1EF99F49" w14:textId="44268D1D" w:rsidR="00D4346A" w:rsidRPr="00813667" w:rsidRDefault="00BB0079" w:rsidP="00D4346A">
      <w:pPr>
        <w:spacing w:line="480" w:lineRule="auto"/>
        <w:ind w:firstLine="567"/>
        <w:jc w:val="both"/>
        <w:rPr>
          <w:bCs/>
          <w:lang w:val="en-US"/>
        </w:rPr>
      </w:pPr>
      <w:r w:rsidRPr="00813667">
        <w:rPr>
          <w:bCs/>
          <w:lang w:val="en-US"/>
        </w:rPr>
        <w:t>Hypot</w:t>
      </w:r>
      <w:r w:rsidR="009C0F6C" w:rsidRPr="00813667">
        <w:rPr>
          <w:bCs/>
          <w:lang w:val="en-US"/>
        </w:rPr>
        <w:t xml:space="preserve">hesis 1 </w:t>
      </w:r>
      <w:r w:rsidRPr="00813667">
        <w:rPr>
          <w:bCs/>
          <w:lang w:val="en-US"/>
        </w:rPr>
        <w:t xml:space="preserve">argues that </w:t>
      </w:r>
      <w:r w:rsidR="00D70489" w:rsidRPr="00813667">
        <w:rPr>
          <w:bCs/>
          <w:lang w:val="en-US"/>
        </w:rPr>
        <w:t>Industry 4.0 b</w:t>
      </w:r>
      <w:r w:rsidRPr="00813667">
        <w:rPr>
          <w:bCs/>
          <w:lang w:val="en-US"/>
        </w:rPr>
        <w:t xml:space="preserve">ase </w:t>
      </w:r>
      <w:r w:rsidR="00D70489" w:rsidRPr="00813667">
        <w:rPr>
          <w:bCs/>
          <w:lang w:val="en-US"/>
        </w:rPr>
        <w:t>t</w:t>
      </w:r>
      <w:r w:rsidRPr="00813667">
        <w:rPr>
          <w:bCs/>
          <w:lang w:val="en-US"/>
        </w:rPr>
        <w:t xml:space="preserve">echnologies have a positive impact on </w:t>
      </w:r>
      <w:r w:rsidR="00D4346A" w:rsidRPr="00813667">
        <w:rPr>
          <w:lang w:val="en-US"/>
        </w:rPr>
        <w:t xml:space="preserve">AI-enabled </w:t>
      </w:r>
      <w:r w:rsidR="00485C84" w:rsidRPr="00813667">
        <w:rPr>
          <w:lang w:val="en-US"/>
        </w:rPr>
        <w:t>s</w:t>
      </w:r>
      <w:r w:rsidR="00D4346A" w:rsidRPr="00813667">
        <w:rPr>
          <w:lang w:val="en-US"/>
        </w:rPr>
        <w:t xml:space="preserve">mart </w:t>
      </w:r>
      <w:r w:rsidR="00485C84" w:rsidRPr="00813667">
        <w:rPr>
          <w:lang w:val="en-US"/>
        </w:rPr>
        <w:t>m</w:t>
      </w:r>
      <w:r w:rsidR="00D4346A" w:rsidRPr="00813667">
        <w:rPr>
          <w:lang w:val="en-US"/>
        </w:rPr>
        <w:t>anufacturing</w:t>
      </w:r>
      <w:r w:rsidRPr="00813667">
        <w:rPr>
          <w:bCs/>
          <w:lang w:val="en-US"/>
        </w:rPr>
        <w:t xml:space="preserve">. The validity of this hypothesis is supported by the results presented.  Table 4 </w:t>
      </w:r>
      <w:r w:rsidR="00FA5A37" w:rsidRPr="00813667">
        <w:rPr>
          <w:bCs/>
          <w:lang w:val="en-US"/>
        </w:rPr>
        <w:t xml:space="preserve">therefore </w:t>
      </w:r>
      <w:r w:rsidRPr="00813667">
        <w:rPr>
          <w:bCs/>
          <w:lang w:val="en-US"/>
        </w:rPr>
        <w:t xml:space="preserve">shows that </w:t>
      </w:r>
      <w:r w:rsidR="0051771C" w:rsidRPr="00813667">
        <w:rPr>
          <w:bCs/>
          <w:lang w:val="en-US"/>
        </w:rPr>
        <w:t>Industry 4.0 b</w:t>
      </w:r>
      <w:r w:rsidRPr="00813667">
        <w:rPr>
          <w:bCs/>
          <w:lang w:val="en-US"/>
        </w:rPr>
        <w:t xml:space="preserve">ase </w:t>
      </w:r>
      <w:r w:rsidR="0051771C" w:rsidRPr="00813667">
        <w:rPr>
          <w:bCs/>
          <w:lang w:val="en-US"/>
        </w:rPr>
        <w:t>t</w:t>
      </w:r>
      <w:r w:rsidR="00EC5EDE" w:rsidRPr="00813667">
        <w:rPr>
          <w:bCs/>
          <w:lang w:val="en-US"/>
        </w:rPr>
        <w:t xml:space="preserve">echnologies </w:t>
      </w:r>
      <w:r w:rsidRPr="00813667">
        <w:rPr>
          <w:bCs/>
          <w:lang w:val="en-US"/>
        </w:rPr>
        <w:t xml:space="preserve">have a positive and significant effect on </w:t>
      </w:r>
      <w:r w:rsidR="00D4346A" w:rsidRPr="00813667">
        <w:rPr>
          <w:lang w:val="en-US"/>
        </w:rPr>
        <w:t xml:space="preserve">AI-enabled </w:t>
      </w:r>
      <w:r w:rsidR="00485C84" w:rsidRPr="00813667">
        <w:rPr>
          <w:lang w:val="en-US"/>
        </w:rPr>
        <w:t>s</w:t>
      </w:r>
      <w:r w:rsidR="00D4346A" w:rsidRPr="00813667">
        <w:rPr>
          <w:lang w:val="en-US"/>
        </w:rPr>
        <w:t xml:space="preserve">mart </w:t>
      </w:r>
      <w:r w:rsidR="00485C84" w:rsidRPr="00813667">
        <w:rPr>
          <w:lang w:val="en-US"/>
        </w:rPr>
        <w:t>m</w:t>
      </w:r>
      <w:r w:rsidR="00D4346A" w:rsidRPr="00813667">
        <w:rPr>
          <w:lang w:val="en-US"/>
        </w:rPr>
        <w:t>anufacturing</w:t>
      </w:r>
      <w:r w:rsidR="00D4346A" w:rsidRPr="00813667">
        <w:rPr>
          <w:bCs/>
          <w:lang w:val="en-US"/>
        </w:rPr>
        <w:t xml:space="preserve"> </w:t>
      </w:r>
      <w:r w:rsidR="00BF7AB1" w:rsidRPr="00813667">
        <w:rPr>
          <w:bCs/>
          <w:lang w:val="en-US"/>
        </w:rPr>
        <w:t xml:space="preserve">in </w:t>
      </w:r>
      <w:r w:rsidRPr="00813667">
        <w:rPr>
          <w:bCs/>
          <w:lang w:val="en-US"/>
        </w:rPr>
        <w:t xml:space="preserve">the two </w:t>
      </w:r>
      <w:r w:rsidR="00EB3F6B" w:rsidRPr="00813667">
        <w:rPr>
          <w:bCs/>
          <w:lang w:val="en-US"/>
        </w:rPr>
        <w:t xml:space="preserve">industry </w:t>
      </w:r>
      <w:r w:rsidR="00EC5EDE" w:rsidRPr="00813667">
        <w:rPr>
          <w:bCs/>
          <w:lang w:val="en-US"/>
        </w:rPr>
        <w:t xml:space="preserve">types </w:t>
      </w:r>
      <w:r w:rsidR="00BF7AB1" w:rsidRPr="00813667">
        <w:rPr>
          <w:bCs/>
          <w:lang w:val="en-US"/>
        </w:rPr>
        <w:t>considered</w:t>
      </w:r>
      <w:r w:rsidRPr="00813667">
        <w:rPr>
          <w:bCs/>
          <w:lang w:val="en-US"/>
        </w:rPr>
        <w:t xml:space="preserve"> (β=0.754, p&lt;0.001). Equally significant is the relationship for both </w:t>
      </w:r>
      <w:r w:rsidR="00B76A8A" w:rsidRPr="00813667">
        <w:rPr>
          <w:bCs/>
          <w:lang w:val="en-US"/>
        </w:rPr>
        <w:t>d</w:t>
      </w:r>
      <w:r w:rsidRPr="00813667">
        <w:rPr>
          <w:bCs/>
          <w:lang w:val="en-US"/>
        </w:rPr>
        <w:t>igital</w:t>
      </w:r>
      <w:r w:rsidR="00494734" w:rsidRPr="00813667">
        <w:rPr>
          <w:bCs/>
          <w:lang w:val="en-US"/>
        </w:rPr>
        <w:t>ly</w:t>
      </w:r>
      <w:r w:rsidR="00B76A8A" w:rsidRPr="00813667">
        <w:rPr>
          <w:bCs/>
          <w:lang w:val="en-US"/>
        </w:rPr>
        <w:t>-i</w:t>
      </w:r>
      <w:r w:rsidRPr="00813667">
        <w:rPr>
          <w:bCs/>
          <w:lang w:val="en-US"/>
        </w:rPr>
        <w:t xml:space="preserve">ntensive </w:t>
      </w:r>
      <w:r w:rsidR="00B76A8A" w:rsidRPr="00813667">
        <w:rPr>
          <w:bCs/>
          <w:lang w:val="en-US"/>
        </w:rPr>
        <w:t>i</w:t>
      </w:r>
      <w:r w:rsidRPr="00813667">
        <w:rPr>
          <w:bCs/>
          <w:lang w:val="en-US"/>
        </w:rPr>
        <w:t xml:space="preserve">ndustries (β=0.784, p&lt;0.001) and </w:t>
      </w:r>
      <w:r w:rsidR="00B76A8A" w:rsidRPr="00813667">
        <w:rPr>
          <w:bCs/>
          <w:lang w:val="en-US"/>
        </w:rPr>
        <w:t>d</w:t>
      </w:r>
      <w:r w:rsidRPr="00813667">
        <w:rPr>
          <w:bCs/>
          <w:lang w:val="en-US"/>
        </w:rPr>
        <w:t>igital</w:t>
      </w:r>
      <w:r w:rsidR="00063EFE" w:rsidRPr="00813667">
        <w:rPr>
          <w:bCs/>
          <w:lang w:val="en-US"/>
        </w:rPr>
        <w:t>ly-</w:t>
      </w:r>
      <w:r w:rsidR="00F539EB" w:rsidRPr="00813667">
        <w:rPr>
          <w:bCs/>
          <w:lang w:val="en-US"/>
        </w:rPr>
        <w:t>a</w:t>
      </w:r>
      <w:r w:rsidRPr="00813667">
        <w:rPr>
          <w:bCs/>
          <w:lang w:val="en-US"/>
        </w:rPr>
        <w:t xml:space="preserve">ugmented </w:t>
      </w:r>
      <w:r w:rsidR="00F539EB" w:rsidRPr="00813667">
        <w:rPr>
          <w:bCs/>
          <w:lang w:val="en-US"/>
        </w:rPr>
        <w:t>i</w:t>
      </w:r>
      <w:r w:rsidRPr="00813667">
        <w:rPr>
          <w:bCs/>
          <w:lang w:val="en-US"/>
        </w:rPr>
        <w:t xml:space="preserve">ndustries (β=0.737, p&lt;0.001). </w:t>
      </w:r>
      <w:r w:rsidR="007240D1" w:rsidRPr="00813667">
        <w:rPr>
          <w:bCs/>
          <w:lang w:val="en-US"/>
        </w:rPr>
        <w:t xml:space="preserve">According to </w:t>
      </w:r>
      <w:r w:rsidR="00EC5EDE" w:rsidRPr="00813667">
        <w:rPr>
          <w:bCs/>
          <w:lang w:val="en-US"/>
        </w:rPr>
        <w:t xml:space="preserve">the </w:t>
      </w:r>
      <w:r w:rsidRPr="00813667">
        <w:rPr>
          <w:bCs/>
          <w:lang w:val="en-US"/>
        </w:rPr>
        <w:t>Welch-</w:t>
      </w:r>
      <w:proofErr w:type="spellStart"/>
      <w:r w:rsidRPr="00813667">
        <w:rPr>
          <w:bCs/>
          <w:lang w:val="en-US"/>
        </w:rPr>
        <w:t>Satterhwait</w:t>
      </w:r>
      <w:proofErr w:type="spellEnd"/>
      <w:r w:rsidRPr="00813667">
        <w:rPr>
          <w:bCs/>
          <w:lang w:val="en-US"/>
        </w:rPr>
        <w:t xml:space="preserve"> difference test shown in </w:t>
      </w:r>
      <w:r w:rsidR="00063EFE" w:rsidRPr="00813667">
        <w:rPr>
          <w:bCs/>
          <w:lang w:val="en-US"/>
        </w:rPr>
        <w:t>T</w:t>
      </w:r>
      <w:r w:rsidRPr="00813667">
        <w:rPr>
          <w:bCs/>
          <w:lang w:val="en-US"/>
        </w:rPr>
        <w:t>able 5</w:t>
      </w:r>
      <w:r w:rsidR="003162CF" w:rsidRPr="00813667">
        <w:rPr>
          <w:bCs/>
          <w:lang w:val="en-US"/>
        </w:rPr>
        <w:t>,</w:t>
      </w:r>
      <w:r w:rsidRPr="00813667">
        <w:rPr>
          <w:bCs/>
          <w:lang w:val="en-US"/>
        </w:rPr>
        <w:t xml:space="preserve"> no differences </w:t>
      </w:r>
      <w:r w:rsidR="007240D1" w:rsidRPr="00813667">
        <w:rPr>
          <w:bCs/>
          <w:lang w:val="en-US"/>
        </w:rPr>
        <w:t xml:space="preserve">were </w:t>
      </w:r>
      <w:r w:rsidRPr="00813667">
        <w:rPr>
          <w:bCs/>
          <w:lang w:val="en-US"/>
        </w:rPr>
        <w:t xml:space="preserve">observed (Δβ=0.047, </w:t>
      </w:r>
      <w:proofErr w:type="spellStart"/>
      <w:r w:rsidRPr="00813667">
        <w:rPr>
          <w:bCs/>
          <w:lang w:val="en-US"/>
        </w:rPr>
        <w:t>n.s</w:t>
      </w:r>
      <w:proofErr w:type="spellEnd"/>
      <w:r w:rsidRPr="00813667">
        <w:rPr>
          <w:bCs/>
          <w:lang w:val="en-US"/>
        </w:rPr>
        <w:t>.)</w:t>
      </w:r>
      <w:r w:rsidR="00927EDF" w:rsidRPr="00813667">
        <w:rPr>
          <w:bCs/>
          <w:lang w:val="en-US"/>
        </w:rPr>
        <w:t>.</w:t>
      </w:r>
      <w:r w:rsidR="00261982" w:rsidRPr="00813667">
        <w:rPr>
          <w:bCs/>
          <w:lang w:val="en-US"/>
        </w:rPr>
        <w:t xml:space="preserve"> It</w:t>
      </w:r>
      <w:r w:rsidR="00EC5EDE" w:rsidRPr="00813667">
        <w:rPr>
          <w:bCs/>
          <w:lang w:val="en-US"/>
        </w:rPr>
        <w:t xml:space="preserve"> </w:t>
      </w:r>
      <w:r w:rsidRPr="00813667">
        <w:rPr>
          <w:bCs/>
          <w:lang w:val="en-US"/>
        </w:rPr>
        <w:t xml:space="preserve">can </w:t>
      </w:r>
      <w:r w:rsidR="00261982" w:rsidRPr="00813667">
        <w:rPr>
          <w:bCs/>
          <w:lang w:val="en-US"/>
        </w:rPr>
        <w:t xml:space="preserve">therefore </w:t>
      </w:r>
      <w:r w:rsidRPr="00813667">
        <w:rPr>
          <w:bCs/>
          <w:lang w:val="en-US"/>
        </w:rPr>
        <w:t xml:space="preserve">be affirmed that the effect is significant and does not vary between the two </w:t>
      </w:r>
      <w:r w:rsidR="00AC69F8" w:rsidRPr="00813667">
        <w:rPr>
          <w:bCs/>
          <w:lang w:val="en-US"/>
        </w:rPr>
        <w:t xml:space="preserve">industry </w:t>
      </w:r>
      <w:r w:rsidR="00EC5EDE" w:rsidRPr="00813667">
        <w:rPr>
          <w:bCs/>
          <w:lang w:val="en-US"/>
        </w:rPr>
        <w:t>types</w:t>
      </w:r>
      <w:r w:rsidRPr="00813667">
        <w:rPr>
          <w:bCs/>
          <w:lang w:val="en-US"/>
        </w:rPr>
        <w:t>.</w:t>
      </w:r>
    </w:p>
    <w:p w14:paraId="43E3D2DC" w14:textId="380EAD15" w:rsidR="00D4346A" w:rsidRPr="00813667" w:rsidRDefault="00BB0079" w:rsidP="00D4346A">
      <w:pPr>
        <w:spacing w:line="480" w:lineRule="auto"/>
        <w:ind w:firstLine="567"/>
        <w:jc w:val="both"/>
        <w:rPr>
          <w:bCs/>
          <w:lang w:val="en-US"/>
        </w:rPr>
      </w:pPr>
      <w:r w:rsidRPr="00813667">
        <w:rPr>
          <w:bCs/>
          <w:lang w:val="en-US"/>
        </w:rPr>
        <w:t xml:space="preserve">Hypothesis 2 argues that </w:t>
      </w:r>
      <w:r w:rsidR="00D4346A" w:rsidRPr="00813667">
        <w:rPr>
          <w:lang w:val="en-US"/>
        </w:rPr>
        <w:t xml:space="preserve">AI-enabled </w:t>
      </w:r>
      <w:r w:rsidR="00485C84" w:rsidRPr="00813667">
        <w:rPr>
          <w:lang w:val="en-US"/>
        </w:rPr>
        <w:t>s</w:t>
      </w:r>
      <w:r w:rsidR="00D4346A" w:rsidRPr="00813667">
        <w:rPr>
          <w:lang w:val="en-US"/>
        </w:rPr>
        <w:t xml:space="preserve">mart </w:t>
      </w:r>
      <w:r w:rsidR="00485C84" w:rsidRPr="00813667">
        <w:rPr>
          <w:lang w:val="en-US"/>
        </w:rPr>
        <w:t>m</w:t>
      </w:r>
      <w:r w:rsidR="00D4346A" w:rsidRPr="00813667">
        <w:rPr>
          <w:lang w:val="en-US"/>
        </w:rPr>
        <w:t>anufacturing</w:t>
      </w:r>
      <w:r w:rsidR="00D4346A" w:rsidRPr="00813667">
        <w:rPr>
          <w:bCs/>
          <w:lang w:val="en-US"/>
        </w:rPr>
        <w:t xml:space="preserve"> </w:t>
      </w:r>
      <w:r w:rsidR="00745020" w:rsidRPr="00813667">
        <w:rPr>
          <w:bCs/>
          <w:lang w:val="en-US"/>
        </w:rPr>
        <w:t xml:space="preserve">relates </w:t>
      </w:r>
      <w:r w:rsidRPr="00813667">
        <w:rPr>
          <w:bCs/>
          <w:lang w:val="en-US"/>
        </w:rPr>
        <w:t>positive</w:t>
      </w:r>
      <w:r w:rsidR="00745020" w:rsidRPr="00813667">
        <w:rPr>
          <w:bCs/>
          <w:lang w:val="en-US"/>
        </w:rPr>
        <w:t>ly</w:t>
      </w:r>
      <w:r w:rsidR="00EC5EDE" w:rsidRPr="00813667">
        <w:rPr>
          <w:bCs/>
          <w:lang w:val="en-US"/>
        </w:rPr>
        <w:t xml:space="preserve"> to ecosystem value capture. </w:t>
      </w:r>
      <w:r w:rsidRPr="00813667">
        <w:rPr>
          <w:bCs/>
          <w:lang w:val="en-US"/>
        </w:rPr>
        <w:t xml:space="preserve">First, </w:t>
      </w:r>
      <w:r w:rsidR="00C5474E" w:rsidRPr="00813667">
        <w:rPr>
          <w:bCs/>
          <w:lang w:val="en-US"/>
        </w:rPr>
        <w:t xml:space="preserve">according to </w:t>
      </w:r>
      <w:r w:rsidRPr="00813667">
        <w:rPr>
          <w:bCs/>
          <w:lang w:val="en-US"/>
        </w:rPr>
        <w:t xml:space="preserve">the data for the </w:t>
      </w:r>
      <w:r w:rsidR="003D644E" w:rsidRPr="00813667">
        <w:rPr>
          <w:bCs/>
          <w:lang w:val="en-US"/>
        </w:rPr>
        <w:t xml:space="preserve">full </w:t>
      </w:r>
      <w:r w:rsidRPr="00813667">
        <w:rPr>
          <w:bCs/>
          <w:lang w:val="en-US"/>
        </w:rPr>
        <w:t xml:space="preserve">sample, the effect of </w:t>
      </w:r>
      <w:r w:rsidR="00D4346A" w:rsidRPr="00813667">
        <w:rPr>
          <w:lang w:val="en-US"/>
        </w:rPr>
        <w:t xml:space="preserve">AI-enabled </w:t>
      </w:r>
      <w:r w:rsidR="00485C84" w:rsidRPr="00813667">
        <w:rPr>
          <w:lang w:val="en-US"/>
        </w:rPr>
        <w:t>s</w:t>
      </w:r>
      <w:r w:rsidR="00D4346A" w:rsidRPr="00813667">
        <w:rPr>
          <w:lang w:val="en-US"/>
        </w:rPr>
        <w:t xml:space="preserve">mart </w:t>
      </w:r>
      <w:r w:rsidR="00485C84" w:rsidRPr="00813667">
        <w:rPr>
          <w:lang w:val="en-US"/>
        </w:rPr>
        <w:t>m</w:t>
      </w:r>
      <w:r w:rsidR="00D4346A" w:rsidRPr="00813667">
        <w:rPr>
          <w:lang w:val="en-US"/>
        </w:rPr>
        <w:t>anufacturing</w:t>
      </w:r>
      <w:r w:rsidR="00D4346A" w:rsidRPr="00813667">
        <w:rPr>
          <w:bCs/>
          <w:lang w:val="en-US"/>
        </w:rPr>
        <w:t xml:space="preserve"> </w:t>
      </w:r>
      <w:r w:rsidRPr="00813667">
        <w:rPr>
          <w:bCs/>
          <w:lang w:val="en-US"/>
        </w:rPr>
        <w:t xml:space="preserve">on ecosystem value capture is positive and significant (β=0.357, p&lt;0.001). When </w:t>
      </w:r>
      <w:r w:rsidR="00EC5EDE" w:rsidRPr="00813667">
        <w:rPr>
          <w:bCs/>
          <w:lang w:val="en-US"/>
        </w:rPr>
        <w:t xml:space="preserve">an analysis </w:t>
      </w:r>
      <w:r w:rsidRPr="00813667">
        <w:rPr>
          <w:bCs/>
          <w:lang w:val="en-US"/>
        </w:rPr>
        <w:t xml:space="preserve">differentiating between </w:t>
      </w:r>
      <w:r w:rsidR="00FE17F1" w:rsidRPr="00813667">
        <w:rPr>
          <w:bCs/>
          <w:lang w:val="en-US"/>
        </w:rPr>
        <w:t xml:space="preserve">industry </w:t>
      </w:r>
      <w:r w:rsidRPr="00813667">
        <w:rPr>
          <w:bCs/>
          <w:lang w:val="en-US"/>
        </w:rPr>
        <w:t xml:space="preserve">types </w:t>
      </w:r>
      <w:r w:rsidR="00EC5EDE" w:rsidRPr="00813667">
        <w:rPr>
          <w:bCs/>
          <w:lang w:val="en-US"/>
        </w:rPr>
        <w:t>was performed</w:t>
      </w:r>
      <w:r w:rsidRPr="00813667">
        <w:rPr>
          <w:bCs/>
          <w:lang w:val="en-US"/>
        </w:rPr>
        <w:t xml:space="preserve">, </w:t>
      </w:r>
      <w:r w:rsidR="006A2FC6" w:rsidRPr="00813667">
        <w:rPr>
          <w:bCs/>
          <w:lang w:val="en-US"/>
        </w:rPr>
        <w:t>it was seen</w:t>
      </w:r>
      <w:r w:rsidRPr="00813667">
        <w:rPr>
          <w:bCs/>
          <w:lang w:val="en-US"/>
        </w:rPr>
        <w:t xml:space="preserve"> that the direct effect is not significant in the case of </w:t>
      </w:r>
      <w:r w:rsidR="00850336" w:rsidRPr="00813667">
        <w:rPr>
          <w:bCs/>
          <w:lang w:val="en-US"/>
        </w:rPr>
        <w:t>d</w:t>
      </w:r>
      <w:r w:rsidRPr="00813667">
        <w:rPr>
          <w:bCs/>
          <w:lang w:val="en-US"/>
        </w:rPr>
        <w:t>igital</w:t>
      </w:r>
      <w:r w:rsidR="00494734" w:rsidRPr="00813667">
        <w:rPr>
          <w:bCs/>
          <w:lang w:val="en-US"/>
        </w:rPr>
        <w:t>ly</w:t>
      </w:r>
      <w:r w:rsidR="00850336" w:rsidRPr="00813667">
        <w:rPr>
          <w:bCs/>
          <w:lang w:val="en-US"/>
        </w:rPr>
        <w:t>-i</w:t>
      </w:r>
      <w:r w:rsidRPr="00813667">
        <w:rPr>
          <w:bCs/>
          <w:lang w:val="en-US"/>
        </w:rPr>
        <w:t xml:space="preserve">ntensive </w:t>
      </w:r>
      <w:r w:rsidR="00850336" w:rsidRPr="00813667">
        <w:rPr>
          <w:bCs/>
          <w:lang w:val="en-US"/>
        </w:rPr>
        <w:t>i</w:t>
      </w:r>
      <w:r w:rsidR="00EC5EDE" w:rsidRPr="00813667">
        <w:rPr>
          <w:bCs/>
          <w:lang w:val="en-US"/>
        </w:rPr>
        <w:t xml:space="preserve">ndustries (β=0.158, </w:t>
      </w:r>
      <w:proofErr w:type="spellStart"/>
      <w:r w:rsidR="00EC5EDE" w:rsidRPr="00813667">
        <w:rPr>
          <w:bCs/>
          <w:lang w:val="en-US"/>
        </w:rPr>
        <w:t>n.s</w:t>
      </w:r>
      <w:proofErr w:type="spellEnd"/>
      <w:r w:rsidR="00EC5EDE" w:rsidRPr="00813667">
        <w:rPr>
          <w:bCs/>
          <w:lang w:val="en-US"/>
        </w:rPr>
        <w:t xml:space="preserve">.), </w:t>
      </w:r>
      <w:r w:rsidR="00BE65E1" w:rsidRPr="00813667">
        <w:rPr>
          <w:bCs/>
          <w:lang w:val="en-US"/>
        </w:rPr>
        <w:t>however,</w:t>
      </w:r>
      <w:r w:rsidR="00EC5EDE" w:rsidRPr="00813667">
        <w:rPr>
          <w:bCs/>
          <w:lang w:val="en-US"/>
        </w:rPr>
        <w:t xml:space="preserve"> in </w:t>
      </w:r>
      <w:r w:rsidR="00850336" w:rsidRPr="00813667">
        <w:rPr>
          <w:bCs/>
          <w:lang w:val="en-US"/>
        </w:rPr>
        <w:t>d</w:t>
      </w:r>
      <w:r w:rsidRPr="00813667">
        <w:rPr>
          <w:bCs/>
          <w:lang w:val="en-US"/>
        </w:rPr>
        <w:t>igital</w:t>
      </w:r>
      <w:r w:rsidR="00BE65E1" w:rsidRPr="00813667">
        <w:rPr>
          <w:bCs/>
          <w:lang w:val="en-US"/>
        </w:rPr>
        <w:t>ly-</w:t>
      </w:r>
      <w:r w:rsidR="00850336" w:rsidRPr="00813667">
        <w:rPr>
          <w:bCs/>
          <w:lang w:val="en-US"/>
        </w:rPr>
        <w:t>a</w:t>
      </w:r>
      <w:r w:rsidRPr="00813667">
        <w:rPr>
          <w:bCs/>
          <w:lang w:val="en-US"/>
        </w:rPr>
        <w:t xml:space="preserve">ugmented </w:t>
      </w:r>
      <w:r w:rsidR="00850336" w:rsidRPr="00813667">
        <w:rPr>
          <w:bCs/>
          <w:lang w:val="en-US"/>
        </w:rPr>
        <w:t>i</w:t>
      </w:r>
      <w:r w:rsidRPr="00813667">
        <w:rPr>
          <w:bCs/>
          <w:lang w:val="en-US"/>
        </w:rPr>
        <w:t>ndustries</w:t>
      </w:r>
      <w:r w:rsidR="00B945C8" w:rsidRPr="00813667">
        <w:rPr>
          <w:bCs/>
          <w:lang w:val="en-US"/>
        </w:rPr>
        <w:t xml:space="preserve"> the direct effect is significant</w:t>
      </w:r>
      <w:r w:rsidR="00EC5EDE" w:rsidRPr="00813667">
        <w:rPr>
          <w:bCs/>
          <w:lang w:val="en-US"/>
        </w:rPr>
        <w:t xml:space="preserve"> (β=0.446, p&lt;0.001). </w:t>
      </w:r>
      <w:r w:rsidR="005A0E64" w:rsidRPr="00813667">
        <w:rPr>
          <w:bCs/>
          <w:lang w:val="en-US"/>
        </w:rPr>
        <w:t>Furthermore</w:t>
      </w:r>
      <w:r w:rsidRPr="00813667">
        <w:rPr>
          <w:bCs/>
          <w:lang w:val="en-US"/>
        </w:rPr>
        <w:t>, if the total effect</w:t>
      </w:r>
      <w:r w:rsidR="0094665C" w:rsidRPr="00813667">
        <w:rPr>
          <w:bCs/>
          <w:lang w:val="en-US"/>
        </w:rPr>
        <w:t xml:space="preserve"> is considered</w:t>
      </w:r>
      <w:r w:rsidRPr="00813667">
        <w:rPr>
          <w:bCs/>
          <w:lang w:val="en-US"/>
        </w:rPr>
        <w:t xml:space="preserve">, i.e., both directly and through </w:t>
      </w:r>
      <w:proofErr w:type="spellStart"/>
      <w:r w:rsidRPr="00813667">
        <w:rPr>
          <w:bCs/>
          <w:lang w:val="en-US"/>
        </w:rPr>
        <w:t>servitization</w:t>
      </w:r>
      <w:proofErr w:type="spellEnd"/>
      <w:r w:rsidRPr="00813667">
        <w:rPr>
          <w:bCs/>
          <w:lang w:val="en-US"/>
        </w:rPr>
        <w:t xml:space="preserve">, </w:t>
      </w:r>
      <w:r w:rsidR="00D4346A" w:rsidRPr="00813667">
        <w:rPr>
          <w:lang w:val="en-US"/>
        </w:rPr>
        <w:t xml:space="preserve">AI-enabled </w:t>
      </w:r>
      <w:r w:rsidR="00485C84" w:rsidRPr="00813667">
        <w:rPr>
          <w:lang w:val="en-US"/>
        </w:rPr>
        <w:t>s</w:t>
      </w:r>
      <w:r w:rsidR="00D4346A" w:rsidRPr="00813667">
        <w:rPr>
          <w:lang w:val="en-US"/>
        </w:rPr>
        <w:t xml:space="preserve">mart </w:t>
      </w:r>
      <w:r w:rsidR="00485C84" w:rsidRPr="00813667">
        <w:rPr>
          <w:lang w:val="en-US"/>
        </w:rPr>
        <w:t>m</w:t>
      </w:r>
      <w:r w:rsidR="00D4346A" w:rsidRPr="00813667">
        <w:rPr>
          <w:lang w:val="en-US"/>
        </w:rPr>
        <w:t>anufacturing</w:t>
      </w:r>
      <w:r w:rsidR="00D4346A" w:rsidRPr="00813667">
        <w:rPr>
          <w:bCs/>
          <w:lang w:val="en-US"/>
        </w:rPr>
        <w:t xml:space="preserve"> </w:t>
      </w:r>
      <w:r w:rsidR="00EC5EDE" w:rsidRPr="00813667">
        <w:rPr>
          <w:bCs/>
          <w:lang w:val="en-US"/>
        </w:rPr>
        <w:lastRenderedPageBreak/>
        <w:t xml:space="preserve">is significant </w:t>
      </w:r>
      <w:r w:rsidRPr="00813667">
        <w:rPr>
          <w:bCs/>
          <w:lang w:val="en-US"/>
        </w:rPr>
        <w:t xml:space="preserve">in both cases and </w:t>
      </w:r>
      <w:r w:rsidR="006328B8" w:rsidRPr="00813667">
        <w:rPr>
          <w:bCs/>
          <w:lang w:val="en-US"/>
        </w:rPr>
        <w:t xml:space="preserve">shows </w:t>
      </w:r>
      <w:r w:rsidR="00EC5EDE" w:rsidRPr="00813667">
        <w:rPr>
          <w:bCs/>
          <w:lang w:val="en-US"/>
        </w:rPr>
        <w:t xml:space="preserve">no significant difference </w:t>
      </w:r>
      <w:r w:rsidR="006328B8" w:rsidRPr="00813667">
        <w:rPr>
          <w:bCs/>
          <w:lang w:val="en-US"/>
        </w:rPr>
        <w:t xml:space="preserve">with regard to </w:t>
      </w:r>
      <w:r w:rsidRPr="00813667">
        <w:rPr>
          <w:bCs/>
          <w:lang w:val="en-US"/>
        </w:rPr>
        <w:t>its impact (β</w:t>
      </w:r>
      <w:r w:rsidRPr="00813667">
        <w:rPr>
          <w:bCs/>
          <w:vertAlign w:val="subscript"/>
          <w:lang w:val="en-US"/>
        </w:rPr>
        <w:t>DII</w:t>
      </w:r>
      <w:r w:rsidRPr="00813667">
        <w:rPr>
          <w:bCs/>
          <w:lang w:val="en-US"/>
        </w:rPr>
        <w:t>=0.587, p&lt;0.001; β</w:t>
      </w:r>
      <w:r w:rsidRPr="00813667">
        <w:rPr>
          <w:bCs/>
          <w:vertAlign w:val="subscript"/>
          <w:lang w:val="en-US"/>
        </w:rPr>
        <w:t>DAI</w:t>
      </w:r>
      <w:r w:rsidRPr="00813667">
        <w:rPr>
          <w:bCs/>
          <w:lang w:val="en-US"/>
        </w:rPr>
        <w:t>=0.</w:t>
      </w:r>
      <w:r w:rsidR="00EC5EDE" w:rsidRPr="00813667">
        <w:rPr>
          <w:bCs/>
          <w:lang w:val="en-US"/>
        </w:rPr>
        <w:t xml:space="preserve">754, p&lt;0.001; Δβ=-0.078, </w:t>
      </w:r>
      <w:proofErr w:type="spellStart"/>
      <w:r w:rsidR="00EC5EDE" w:rsidRPr="00813667">
        <w:rPr>
          <w:bCs/>
          <w:lang w:val="en-US"/>
        </w:rPr>
        <w:t>n.s</w:t>
      </w:r>
      <w:proofErr w:type="spellEnd"/>
      <w:r w:rsidR="00EC5EDE" w:rsidRPr="00813667">
        <w:rPr>
          <w:bCs/>
          <w:lang w:val="en-US"/>
        </w:rPr>
        <w:t xml:space="preserve">.). </w:t>
      </w:r>
      <w:r w:rsidRPr="00813667">
        <w:rPr>
          <w:bCs/>
          <w:lang w:val="en-US"/>
        </w:rPr>
        <w:t xml:space="preserve">Therefore, taking these results </w:t>
      </w:r>
      <w:r w:rsidR="00EC5EDE" w:rsidRPr="00813667">
        <w:rPr>
          <w:bCs/>
          <w:lang w:val="en-US"/>
        </w:rPr>
        <w:t>as a whole</w:t>
      </w:r>
      <w:r w:rsidRPr="00813667">
        <w:rPr>
          <w:bCs/>
          <w:lang w:val="en-US"/>
        </w:rPr>
        <w:t xml:space="preserve">, </w:t>
      </w:r>
      <w:r w:rsidR="00833BE9" w:rsidRPr="00813667">
        <w:rPr>
          <w:bCs/>
          <w:lang w:val="en-US"/>
        </w:rPr>
        <w:t xml:space="preserve">it </w:t>
      </w:r>
      <w:r w:rsidRPr="00813667">
        <w:rPr>
          <w:bCs/>
          <w:lang w:val="en-US"/>
        </w:rPr>
        <w:t xml:space="preserve">can </w:t>
      </w:r>
      <w:r w:rsidR="00355766" w:rsidRPr="00813667">
        <w:rPr>
          <w:bCs/>
          <w:lang w:val="en-US"/>
        </w:rPr>
        <w:t xml:space="preserve">be confirmed </w:t>
      </w:r>
      <w:r w:rsidRPr="00813667">
        <w:rPr>
          <w:bCs/>
          <w:lang w:val="en-US"/>
        </w:rPr>
        <w:t>that the results support hypothesis 2.</w:t>
      </w:r>
    </w:p>
    <w:p w14:paraId="7D63F96E" w14:textId="740BA2F7" w:rsidR="00D4346A" w:rsidRPr="00813667" w:rsidRDefault="00876239" w:rsidP="00876239">
      <w:pPr>
        <w:spacing w:line="480" w:lineRule="auto"/>
        <w:ind w:firstLine="567"/>
        <w:jc w:val="both"/>
        <w:rPr>
          <w:bCs/>
          <w:lang w:val="en-US"/>
        </w:rPr>
      </w:pPr>
      <w:r w:rsidRPr="00813667">
        <w:rPr>
          <w:bCs/>
          <w:lang w:val="en-US"/>
        </w:rPr>
        <w:t>To test hypothesis 3</w:t>
      </w:r>
      <w:r w:rsidR="00A201C0" w:rsidRPr="00813667">
        <w:rPr>
          <w:bCs/>
          <w:lang w:val="en-US"/>
        </w:rPr>
        <w:t>,</w:t>
      </w:r>
      <w:r w:rsidRPr="00813667">
        <w:rPr>
          <w:bCs/>
          <w:lang w:val="en-US"/>
        </w:rPr>
        <w:t xml:space="preserve"> </w:t>
      </w:r>
      <w:r w:rsidR="00A201C0" w:rsidRPr="00813667">
        <w:rPr>
          <w:bCs/>
          <w:lang w:val="en-US"/>
        </w:rPr>
        <w:t xml:space="preserve">which argues </w:t>
      </w:r>
      <w:r w:rsidRPr="00813667">
        <w:rPr>
          <w:bCs/>
          <w:lang w:val="en-US"/>
        </w:rPr>
        <w:t xml:space="preserve">that </w:t>
      </w:r>
      <w:proofErr w:type="spellStart"/>
      <w:r w:rsidRPr="00813667">
        <w:rPr>
          <w:bCs/>
          <w:lang w:val="en-US"/>
        </w:rPr>
        <w:t>servitization</w:t>
      </w:r>
      <w:proofErr w:type="spellEnd"/>
      <w:r w:rsidRPr="00813667">
        <w:rPr>
          <w:bCs/>
          <w:lang w:val="en-US"/>
        </w:rPr>
        <w:t xml:space="preserve"> mediates the relationship between AI-enabled </w:t>
      </w:r>
      <w:r w:rsidR="00485C84" w:rsidRPr="00813667">
        <w:rPr>
          <w:bCs/>
          <w:lang w:val="en-US"/>
        </w:rPr>
        <w:t>s</w:t>
      </w:r>
      <w:r w:rsidRPr="00813667">
        <w:rPr>
          <w:bCs/>
          <w:lang w:val="en-US"/>
        </w:rPr>
        <w:t xml:space="preserve">mart </w:t>
      </w:r>
      <w:r w:rsidR="00485C84" w:rsidRPr="00813667">
        <w:rPr>
          <w:bCs/>
          <w:lang w:val="en-US"/>
        </w:rPr>
        <w:t>m</w:t>
      </w:r>
      <w:r w:rsidRPr="00813667">
        <w:rPr>
          <w:bCs/>
          <w:lang w:val="en-US"/>
        </w:rPr>
        <w:t>anufacturing and ecosystem value capture, and hypothesis 4</w:t>
      </w:r>
      <w:r w:rsidR="00BC44CE" w:rsidRPr="00813667">
        <w:rPr>
          <w:bCs/>
          <w:lang w:val="en-US"/>
        </w:rPr>
        <w:t>,</w:t>
      </w:r>
      <w:r w:rsidRPr="00813667">
        <w:rPr>
          <w:bCs/>
          <w:lang w:val="en-US"/>
        </w:rPr>
        <w:t xml:space="preserve"> </w:t>
      </w:r>
      <w:r w:rsidR="00E564F0" w:rsidRPr="00813667">
        <w:rPr>
          <w:bCs/>
          <w:lang w:val="en-US"/>
        </w:rPr>
        <w:t xml:space="preserve">arguing </w:t>
      </w:r>
      <w:r w:rsidRPr="00813667">
        <w:rPr>
          <w:bCs/>
          <w:lang w:val="en-US"/>
        </w:rPr>
        <w:t xml:space="preserve">that the mediation of </w:t>
      </w:r>
      <w:proofErr w:type="spellStart"/>
      <w:r w:rsidRPr="00813667">
        <w:rPr>
          <w:bCs/>
          <w:lang w:val="en-US"/>
        </w:rPr>
        <w:t>servitization</w:t>
      </w:r>
      <w:proofErr w:type="spellEnd"/>
      <w:r w:rsidRPr="00813667">
        <w:rPr>
          <w:bCs/>
          <w:lang w:val="en-US"/>
        </w:rPr>
        <w:t xml:space="preserve"> </w:t>
      </w:r>
      <w:r w:rsidR="00E564F0" w:rsidRPr="00813667">
        <w:rPr>
          <w:bCs/>
          <w:lang w:val="en-US"/>
        </w:rPr>
        <w:t xml:space="preserve">in </w:t>
      </w:r>
      <w:r w:rsidRPr="00813667">
        <w:rPr>
          <w:bCs/>
          <w:lang w:val="en-US"/>
        </w:rPr>
        <w:t xml:space="preserve">the relationship between AI-enabled </w:t>
      </w:r>
      <w:r w:rsidR="00485C84" w:rsidRPr="00813667">
        <w:rPr>
          <w:bCs/>
          <w:lang w:val="en-US"/>
        </w:rPr>
        <w:t>s</w:t>
      </w:r>
      <w:r w:rsidRPr="00813667">
        <w:rPr>
          <w:bCs/>
          <w:lang w:val="en-US"/>
        </w:rPr>
        <w:t xml:space="preserve">mart </w:t>
      </w:r>
      <w:r w:rsidR="00485C84" w:rsidRPr="00813667">
        <w:rPr>
          <w:bCs/>
          <w:lang w:val="en-US"/>
        </w:rPr>
        <w:t>m</w:t>
      </w:r>
      <w:r w:rsidRPr="00813667">
        <w:rPr>
          <w:bCs/>
          <w:lang w:val="en-US"/>
        </w:rPr>
        <w:t xml:space="preserve">anufacturing and ecosystem value capture depends on </w:t>
      </w:r>
      <w:r w:rsidR="00AD3041" w:rsidRPr="00813667">
        <w:rPr>
          <w:bCs/>
          <w:lang w:val="en-US"/>
        </w:rPr>
        <w:t>industrial sector context</w:t>
      </w:r>
      <w:r w:rsidR="00EC5EDE" w:rsidRPr="00813667">
        <w:rPr>
          <w:bCs/>
          <w:lang w:val="en-US"/>
        </w:rPr>
        <w:t xml:space="preserve">, </w:t>
      </w:r>
      <w:r w:rsidR="004C23CD" w:rsidRPr="00813667">
        <w:rPr>
          <w:bCs/>
          <w:lang w:val="en-US"/>
        </w:rPr>
        <w:t>both</w:t>
      </w:r>
      <w:r w:rsidR="00BB0079" w:rsidRPr="00813667">
        <w:rPr>
          <w:bCs/>
          <w:lang w:val="en-US"/>
        </w:rPr>
        <w:t xml:space="preserve"> </w:t>
      </w:r>
      <w:r w:rsidR="0042192C" w:rsidRPr="00813667">
        <w:rPr>
          <w:bCs/>
          <w:lang w:val="en-US"/>
        </w:rPr>
        <w:t>analyses</w:t>
      </w:r>
      <w:r w:rsidR="004C23CD" w:rsidRPr="00813667">
        <w:rPr>
          <w:bCs/>
          <w:lang w:val="en-US"/>
        </w:rPr>
        <w:t xml:space="preserve"> were combined</w:t>
      </w:r>
      <w:r w:rsidR="00EC5EDE" w:rsidRPr="00813667">
        <w:rPr>
          <w:bCs/>
          <w:lang w:val="en-US"/>
        </w:rPr>
        <w:t xml:space="preserve">. On the one hand, as previously </w:t>
      </w:r>
      <w:r w:rsidR="00E970A6" w:rsidRPr="00813667">
        <w:rPr>
          <w:bCs/>
          <w:lang w:val="en-US"/>
        </w:rPr>
        <w:t>stated</w:t>
      </w:r>
      <w:r w:rsidR="00EC5EDE" w:rsidRPr="00813667">
        <w:rPr>
          <w:bCs/>
          <w:lang w:val="en-US"/>
        </w:rPr>
        <w:t xml:space="preserve">, </w:t>
      </w:r>
      <w:r w:rsidR="00BB0079" w:rsidRPr="00813667">
        <w:rPr>
          <w:bCs/>
          <w:lang w:val="en-US"/>
        </w:rPr>
        <w:t xml:space="preserve">in the case of </w:t>
      </w:r>
      <w:r w:rsidR="004A2385" w:rsidRPr="00813667">
        <w:rPr>
          <w:bCs/>
          <w:lang w:val="en-US"/>
        </w:rPr>
        <w:t>d</w:t>
      </w:r>
      <w:r w:rsidR="00BB0079" w:rsidRPr="00813667">
        <w:rPr>
          <w:bCs/>
          <w:lang w:val="en-US"/>
        </w:rPr>
        <w:t>igital</w:t>
      </w:r>
      <w:r w:rsidR="00494734" w:rsidRPr="00813667">
        <w:rPr>
          <w:bCs/>
          <w:lang w:val="en-US"/>
        </w:rPr>
        <w:t>ly</w:t>
      </w:r>
      <w:r w:rsidR="004A2385" w:rsidRPr="00813667">
        <w:rPr>
          <w:bCs/>
          <w:lang w:val="en-US"/>
        </w:rPr>
        <w:t>-i</w:t>
      </w:r>
      <w:r w:rsidR="00BB0079" w:rsidRPr="00813667">
        <w:rPr>
          <w:bCs/>
          <w:lang w:val="en-US"/>
        </w:rPr>
        <w:t xml:space="preserve">ntensive </w:t>
      </w:r>
      <w:r w:rsidR="004A2385" w:rsidRPr="00813667">
        <w:rPr>
          <w:bCs/>
          <w:lang w:val="en-US"/>
        </w:rPr>
        <w:t>i</w:t>
      </w:r>
      <w:r w:rsidR="00BB0079" w:rsidRPr="00813667">
        <w:rPr>
          <w:bCs/>
          <w:lang w:val="en-US"/>
        </w:rPr>
        <w:t>ndustries</w:t>
      </w:r>
      <w:r w:rsidR="00F85939" w:rsidRPr="00813667">
        <w:rPr>
          <w:bCs/>
          <w:lang w:val="en-US"/>
        </w:rPr>
        <w:t>,</w:t>
      </w:r>
      <w:r w:rsidR="00BB0079" w:rsidRPr="00813667">
        <w:rPr>
          <w:bCs/>
          <w:lang w:val="en-US"/>
        </w:rPr>
        <w:t xml:space="preserve"> the direct relationship between </w:t>
      </w:r>
      <w:r w:rsidR="00D4346A" w:rsidRPr="00813667">
        <w:rPr>
          <w:lang w:val="en-US"/>
        </w:rPr>
        <w:t xml:space="preserve">AI-enabled </w:t>
      </w:r>
      <w:r w:rsidR="004A5909" w:rsidRPr="00813667">
        <w:rPr>
          <w:lang w:val="en-US"/>
        </w:rPr>
        <w:t>s</w:t>
      </w:r>
      <w:r w:rsidR="00D4346A" w:rsidRPr="00813667">
        <w:rPr>
          <w:lang w:val="en-US"/>
        </w:rPr>
        <w:t xml:space="preserve">mart </w:t>
      </w:r>
      <w:r w:rsidR="004A5909" w:rsidRPr="00813667">
        <w:rPr>
          <w:lang w:val="en-US"/>
        </w:rPr>
        <w:t>m</w:t>
      </w:r>
      <w:r w:rsidR="00D4346A" w:rsidRPr="00813667">
        <w:rPr>
          <w:lang w:val="en-US"/>
        </w:rPr>
        <w:t>anufacturing</w:t>
      </w:r>
      <w:r w:rsidR="00D4346A" w:rsidRPr="00813667">
        <w:rPr>
          <w:bCs/>
          <w:lang w:val="en-US"/>
        </w:rPr>
        <w:t xml:space="preserve"> </w:t>
      </w:r>
      <w:r w:rsidR="00BB0079" w:rsidRPr="00813667">
        <w:rPr>
          <w:bCs/>
          <w:lang w:val="en-US"/>
        </w:rPr>
        <w:t xml:space="preserve">and ecosystem value capture is not significant (β=0.158, </w:t>
      </w:r>
      <w:proofErr w:type="spellStart"/>
      <w:r w:rsidR="00BB0079" w:rsidRPr="00813667">
        <w:rPr>
          <w:bCs/>
          <w:lang w:val="en-US"/>
        </w:rPr>
        <w:t>n.s</w:t>
      </w:r>
      <w:proofErr w:type="spellEnd"/>
      <w:r w:rsidR="00BB0079" w:rsidRPr="00813667">
        <w:rPr>
          <w:bCs/>
          <w:lang w:val="en-US"/>
        </w:rPr>
        <w:t xml:space="preserve">.). On the other hand, the indirect effect through </w:t>
      </w:r>
      <w:proofErr w:type="spellStart"/>
      <w:r w:rsidR="00BB0079" w:rsidRPr="00813667">
        <w:rPr>
          <w:bCs/>
          <w:lang w:val="en-US"/>
        </w:rPr>
        <w:t>servitization</w:t>
      </w:r>
      <w:proofErr w:type="spellEnd"/>
      <w:r w:rsidR="00BB0079" w:rsidRPr="00813667">
        <w:rPr>
          <w:bCs/>
          <w:lang w:val="en-US"/>
        </w:rPr>
        <w:t xml:space="preserve"> is significant (β=0.429, p&lt;0.001)</w:t>
      </w:r>
      <w:r w:rsidR="003C6183" w:rsidRPr="00813667">
        <w:rPr>
          <w:bCs/>
          <w:lang w:val="en-US"/>
        </w:rPr>
        <w:t>,</w:t>
      </w:r>
      <w:r w:rsidR="00BB0079" w:rsidRPr="00813667">
        <w:rPr>
          <w:bCs/>
          <w:lang w:val="en-US"/>
        </w:rPr>
        <w:t xml:space="preserve"> as is the total effect (β=0.587, p&lt;0.001). </w:t>
      </w:r>
      <w:r w:rsidR="00602E89" w:rsidRPr="00813667">
        <w:rPr>
          <w:bCs/>
          <w:lang w:val="en-US"/>
        </w:rPr>
        <w:t>The</w:t>
      </w:r>
      <w:r w:rsidR="00BB0079" w:rsidRPr="00813667">
        <w:rPr>
          <w:bCs/>
          <w:lang w:val="en-US"/>
        </w:rPr>
        <w:t xml:space="preserve"> VAF indicator (</w:t>
      </w:r>
      <w:proofErr w:type="spellStart"/>
      <w:r w:rsidR="00BB0079" w:rsidRPr="00813667">
        <w:rPr>
          <w:bCs/>
          <w:lang w:val="en-US"/>
        </w:rPr>
        <w:t>Nitzl</w:t>
      </w:r>
      <w:proofErr w:type="spellEnd"/>
      <w:r w:rsidR="00BB0079" w:rsidRPr="00813667">
        <w:rPr>
          <w:bCs/>
          <w:lang w:val="en-US"/>
        </w:rPr>
        <w:t xml:space="preserve"> et al</w:t>
      </w:r>
      <w:r w:rsidR="001951AC" w:rsidRPr="00813667">
        <w:rPr>
          <w:bCs/>
          <w:lang w:val="en-US"/>
        </w:rPr>
        <w:t>.</w:t>
      </w:r>
      <w:r w:rsidR="00BB0079" w:rsidRPr="00813667">
        <w:rPr>
          <w:bCs/>
          <w:lang w:val="en-US"/>
        </w:rPr>
        <w:t>, 2016)</w:t>
      </w:r>
      <w:r w:rsidR="00CD33DF" w:rsidRPr="00813667">
        <w:rPr>
          <w:bCs/>
          <w:lang w:val="en-US"/>
        </w:rPr>
        <w:t xml:space="preserve"> was also calculated (VAF=73.08%)</w:t>
      </w:r>
      <w:r w:rsidR="00BB0079" w:rsidRPr="00813667">
        <w:rPr>
          <w:bCs/>
          <w:lang w:val="en-US"/>
        </w:rPr>
        <w:t xml:space="preserve">. With </w:t>
      </w:r>
      <w:r w:rsidR="00B36264" w:rsidRPr="00813667">
        <w:rPr>
          <w:bCs/>
          <w:lang w:val="en-US"/>
        </w:rPr>
        <w:t xml:space="preserve">this </w:t>
      </w:r>
      <w:r w:rsidR="00EC5EDE" w:rsidRPr="00813667">
        <w:rPr>
          <w:bCs/>
          <w:lang w:val="en-US"/>
        </w:rPr>
        <w:t xml:space="preserve">data, </w:t>
      </w:r>
      <w:proofErr w:type="spellStart"/>
      <w:r w:rsidR="00BB0079" w:rsidRPr="00813667">
        <w:rPr>
          <w:bCs/>
          <w:lang w:val="en-US"/>
        </w:rPr>
        <w:t>servitization</w:t>
      </w:r>
      <w:proofErr w:type="spellEnd"/>
      <w:r w:rsidR="00BB0079" w:rsidRPr="00813667">
        <w:rPr>
          <w:bCs/>
          <w:lang w:val="en-US"/>
        </w:rPr>
        <w:t xml:space="preserve"> </w:t>
      </w:r>
      <w:r w:rsidR="009F4384" w:rsidRPr="00813667">
        <w:rPr>
          <w:bCs/>
          <w:lang w:val="en-US"/>
        </w:rPr>
        <w:t>can be considered</w:t>
      </w:r>
      <w:r w:rsidR="000F22FE" w:rsidRPr="00813667">
        <w:rPr>
          <w:bCs/>
          <w:lang w:val="en-US"/>
        </w:rPr>
        <w:t xml:space="preserve"> to </w:t>
      </w:r>
      <w:r w:rsidR="00BB0079" w:rsidRPr="00813667">
        <w:rPr>
          <w:bCs/>
          <w:lang w:val="en-US"/>
        </w:rPr>
        <w:t xml:space="preserve">mediate the relationship </w:t>
      </w:r>
      <w:r w:rsidR="00B614AE" w:rsidRPr="00813667">
        <w:rPr>
          <w:bCs/>
          <w:lang w:val="en-US"/>
        </w:rPr>
        <w:t xml:space="preserve">totally </w:t>
      </w:r>
      <w:r w:rsidR="00BB0079" w:rsidRPr="00813667">
        <w:rPr>
          <w:bCs/>
          <w:lang w:val="en-US"/>
        </w:rPr>
        <w:t xml:space="preserve">between </w:t>
      </w:r>
      <w:r w:rsidR="00D4346A" w:rsidRPr="00813667">
        <w:rPr>
          <w:lang w:val="en-US"/>
        </w:rPr>
        <w:t xml:space="preserve">AI-enabled </w:t>
      </w:r>
      <w:r w:rsidR="004A5909" w:rsidRPr="00813667">
        <w:rPr>
          <w:lang w:val="en-US"/>
        </w:rPr>
        <w:t>s</w:t>
      </w:r>
      <w:r w:rsidR="00D4346A" w:rsidRPr="00813667">
        <w:rPr>
          <w:lang w:val="en-US"/>
        </w:rPr>
        <w:t xml:space="preserve">mart </w:t>
      </w:r>
      <w:r w:rsidR="004A5909" w:rsidRPr="00813667">
        <w:rPr>
          <w:lang w:val="en-US"/>
        </w:rPr>
        <w:t>m</w:t>
      </w:r>
      <w:r w:rsidR="00D4346A" w:rsidRPr="00813667">
        <w:rPr>
          <w:lang w:val="en-US"/>
        </w:rPr>
        <w:t>anufacturing</w:t>
      </w:r>
      <w:r w:rsidR="00D4346A" w:rsidRPr="00813667">
        <w:rPr>
          <w:bCs/>
          <w:lang w:val="en-US"/>
        </w:rPr>
        <w:t xml:space="preserve"> </w:t>
      </w:r>
      <w:r w:rsidR="00EC5EDE" w:rsidRPr="00813667">
        <w:rPr>
          <w:bCs/>
          <w:lang w:val="en-US"/>
        </w:rPr>
        <w:t xml:space="preserve">and ecosystem </w:t>
      </w:r>
      <w:r w:rsidR="00BB0079" w:rsidRPr="00813667">
        <w:rPr>
          <w:bCs/>
          <w:lang w:val="en-US"/>
        </w:rPr>
        <w:t>value capture</w:t>
      </w:r>
      <w:r w:rsidR="00666241" w:rsidRPr="00813667">
        <w:rPr>
          <w:bCs/>
          <w:lang w:val="en-US"/>
        </w:rPr>
        <w:t xml:space="preserve"> in the case of digital</w:t>
      </w:r>
      <w:r w:rsidR="00494734" w:rsidRPr="00813667">
        <w:rPr>
          <w:bCs/>
          <w:lang w:val="en-US"/>
        </w:rPr>
        <w:t>ly</w:t>
      </w:r>
      <w:r w:rsidR="00666241" w:rsidRPr="00813667">
        <w:rPr>
          <w:bCs/>
          <w:lang w:val="en-US"/>
        </w:rPr>
        <w:t>-intensive industries</w:t>
      </w:r>
      <w:r w:rsidR="00BB0079" w:rsidRPr="00813667">
        <w:rPr>
          <w:bCs/>
          <w:lang w:val="en-US"/>
        </w:rPr>
        <w:t>.</w:t>
      </w:r>
    </w:p>
    <w:p w14:paraId="425AEE7E" w14:textId="3ED044CF" w:rsidR="00672885" w:rsidRPr="00813667" w:rsidRDefault="00EC5EDE" w:rsidP="00672885">
      <w:pPr>
        <w:spacing w:line="480" w:lineRule="auto"/>
        <w:ind w:firstLine="567"/>
        <w:jc w:val="both"/>
        <w:rPr>
          <w:bCs/>
          <w:lang w:val="en-US"/>
        </w:rPr>
      </w:pPr>
      <w:r w:rsidRPr="00813667">
        <w:rPr>
          <w:bCs/>
          <w:lang w:val="en-US"/>
        </w:rPr>
        <w:t xml:space="preserve">In </w:t>
      </w:r>
      <w:r w:rsidR="009841F8" w:rsidRPr="00813667">
        <w:rPr>
          <w:bCs/>
          <w:lang w:val="en-US"/>
        </w:rPr>
        <w:t>d</w:t>
      </w:r>
      <w:r w:rsidR="00BB0079" w:rsidRPr="00813667">
        <w:rPr>
          <w:bCs/>
          <w:lang w:val="en-US"/>
        </w:rPr>
        <w:t>igital</w:t>
      </w:r>
      <w:r w:rsidR="00450149" w:rsidRPr="00813667">
        <w:rPr>
          <w:bCs/>
          <w:lang w:val="en-US"/>
        </w:rPr>
        <w:t>ly</w:t>
      </w:r>
      <w:r w:rsidR="005A6F30" w:rsidRPr="00813667">
        <w:rPr>
          <w:bCs/>
          <w:lang w:val="en-US"/>
        </w:rPr>
        <w:t>-a</w:t>
      </w:r>
      <w:r w:rsidRPr="00813667">
        <w:rPr>
          <w:bCs/>
          <w:lang w:val="en-US"/>
        </w:rPr>
        <w:t xml:space="preserve">ugmented </w:t>
      </w:r>
      <w:r w:rsidR="009841F8" w:rsidRPr="00813667">
        <w:rPr>
          <w:bCs/>
          <w:lang w:val="en-US"/>
        </w:rPr>
        <w:t>i</w:t>
      </w:r>
      <w:r w:rsidRPr="00813667">
        <w:rPr>
          <w:bCs/>
          <w:lang w:val="en-US"/>
        </w:rPr>
        <w:t xml:space="preserve">ndustries, </w:t>
      </w:r>
      <w:r w:rsidR="00BB0079" w:rsidRPr="00813667">
        <w:rPr>
          <w:bCs/>
          <w:lang w:val="en-US"/>
        </w:rPr>
        <w:t>t</w:t>
      </w:r>
      <w:r w:rsidRPr="00813667">
        <w:rPr>
          <w:bCs/>
          <w:lang w:val="en-US"/>
        </w:rPr>
        <w:t xml:space="preserve">he direct relationship </w:t>
      </w:r>
      <w:r w:rsidR="00BB0079" w:rsidRPr="00813667">
        <w:rPr>
          <w:bCs/>
          <w:lang w:val="en-US"/>
        </w:rPr>
        <w:t xml:space="preserve">between </w:t>
      </w:r>
      <w:r w:rsidR="00D4346A" w:rsidRPr="00813667">
        <w:rPr>
          <w:lang w:val="en-US"/>
        </w:rPr>
        <w:t xml:space="preserve">AI-enabled </w:t>
      </w:r>
      <w:r w:rsidR="004A5909" w:rsidRPr="00813667">
        <w:rPr>
          <w:lang w:val="en-US"/>
        </w:rPr>
        <w:t>s</w:t>
      </w:r>
      <w:r w:rsidR="00D4346A" w:rsidRPr="00813667">
        <w:rPr>
          <w:lang w:val="en-US"/>
        </w:rPr>
        <w:t xml:space="preserve">mart </w:t>
      </w:r>
      <w:r w:rsidR="004A5909" w:rsidRPr="00813667">
        <w:rPr>
          <w:lang w:val="en-US"/>
        </w:rPr>
        <w:t>m</w:t>
      </w:r>
      <w:r w:rsidR="00D4346A" w:rsidRPr="00813667">
        <w:rPr>
          <w:lang w:val="en-US"/>
        </w:rPr>
        <w:t>anufacturing</w:t>
      </w:r>
      <w:r w:rsidR="00D4346A" w:rsidRPr="00813667">
        <w:rPr>
          <w:bCs/>
          <w:lang w:val="en-US"/>
        </w:rPr>
        <w:t xml:space="preserve"> </w:t>
      </w:r>
      <w:r w:rsidR="00BB0079" w:rsidRPr="00813667">
        <w:rPr>
          <w:bCs/>
          <w:lang w:val="en-US"/>
        </w:rPr>
        <w:t xml:space="preserve">and ecosystem value capture is significant (β=0.446, p&lt;0.001), as is the indirect effect through </w:t>
      </w:r>
      <w:proofErr w:type="spellStart"/>
      <w:r w:rsidR="00BB0079" w:rsidRPr="00813667">
        <w:rPr>
          <w:bCs/>
          <w:lang w:val="en-US"/>
        </w:rPr>
        <w:t>servitization</w:t>
      </w:r>
      <w:proofErr w:type="spellEnd"/>
      <w:r w:rsidR="00BB0079" w:rsidRPr="00813667">
        <w:rPr>
          <w:bCs/>
          <w:lang w:val="en-US"/>
        </w:rPr>
        <w:t xml:space="preserve"> (β=0.219, p&lt;0.001) and total effect (β=0.665, p&lt;0.001). Considering </w:t>
      </w:r>
      <w:r w:rsidR="00663D67" w:rsidRPr="00813667">
        <w:rPr>
          <w:bCs/>
          <w:lang w:val="en-US"/>
        </w:rPr>
        <w:t xml:space="preserve">this </w:t>
      </w:r>
      <w:r w:rsidR="00BB0079" w:rsidRPr="00813667">
        <w:rPr>
          <w:bCs/>
          <w:lang w:val="en-US"/>
        </w:rPr>
        <w:t xml:space="preserve">data together with the VAF indicator (VAF=32.93%), </w:t>
      </w:r>
      <w:r w:rsidR="00663D67" w:rsidRPr="00813667">
        <w:rPr>
          <w:bCs/>
          <w:lang w:val="en-US"/>
        </w:rPr>
        <w:t xml:space="preserve">it </w:t>
      </w:r>
      <w:r w:rsidR="00BB0079" w:rsidRPr="00813667">
        <w:rPr>
          <w:bCs/>
          <w:lang w:val="en-US"/>
        </w:rPr>
        <w:t xml:space="preserve">can </w:t>
      </w:r>
      <w:r w:rsidR="00663D67" w:rsidRPr="00813667">
        <w:rPr>
          <w:bCs/>
          <w:lang w:val="en-US"/>
        </w:rPr>
        <w:t xml:space="preserve">be </w:t>
      </w:r>
      <w:r w:rsidR="00BB0079" w:rsidRPr="00813667">
        <w:rPr>
          <w:bCs/>
          <w:lang w:val="en-US"/>
        </w:rPr>
        <w:t>conclude</w:t>
      </w:r>
      <w:r w:rsidR="00663D67" w:rsidRPr="00813667">
        <w:rPr>
          <w:bCs/>
          <w:lang w:val="en-US"/>
        </w:rPr>
        <w:t>d</w:t>
      </w:r>
      <w:r w:rsidR="00BB0079" w:rsidRPr="00813667">
        <w:rPr>
          <w:bCs/>
          <w:lang w:val="en-US"/>
        </w:rPr>
        <w:t xml:space="preserve"> t</w:t>
      </w:r>
      <w:r w:rsidRPr="00813667">
        <w:rPr>
          <w:bCs/>
          <w:lang w:val="en-US"/>
        </w:rPr>
        <w:t xml:space="preserve">hat </w:t>
      </w:r>
      <w:r w:rsidR="00BB0079" w:rsidRPr="00813667">
        <w:rPr>
          <w:bCs/>
          <w:lang w:val="en-US"/>
        </w:rPr>
        <w:t>mediation is partial</w:t>
      </w:r>
      <w:r w:rsidR="005F6C1D" w:rsidRPr="00813667">
        <w:rPr>
          <w:bCs/>
          <w:lang w:val="en-US"/>
        </w:rPr>
        <w:t xml:space="preserve"> in this case</w:t>
      </w:r>
      <w:r w:rsidR="00BB0079" w:rsidRPr="00813667">
        <w:rPr>
          <w:bCs/>
          <w:lang w:val="en-US"/>
        </w:rPr>
        <w:t xml:space="preserve">. </w:t>
      </w:r>
      <w:r w:rsidR="008F0E87" w:rsidRPr="00813667">
        <w:rPr>
          <w:bCs/>
          <w:lang w:val="en-US"/>
        </w:rPr>
        <w:t>Hence</w:t>
      </w:r>
      <w:r w:rsidR="00BB0079" w:rsidRPr="00813667">
        <w:rPr>
          <w:bCs/>
          <w:lang w:val="en-US"/>
        </w:rPr>
        <w:t xml:space="preserve">, in both </w:t>
      </w:r>
      <w:r w:rsidR="008F0E87" w:rsidRPr="00813667">
        <w:rPr>
          <w:bCs/>
          <w:lang w:val="en-US"/>
        </w:rPr>
        <w:t xml:space="preserve">industry </w:t>
      </w:r>
      <w:r w:rsidR="00494734" w:rsidRPr="00813667">
        <w:rPr>
          <w:bCs/>
          <w:lang w:val="en-US"/>
        </w:rPr>
        <w:t>types</w:t>
      </w:r>
      <w:r w:rsidR="00BB0079" w:rsidRPr="00813667">
        <w:rPr>
          <w:bCs/>
          <w:lang w:val="en-US"/>
        </w:rPr>
        <w:t xml:space="preserve">, </w:t>
      </w:r>
      <w:proofErr w:type="spellStart"/>
      <w:r w:rsidR="00BB0079" w:rsidRPr="00813667">
        <w:rPr>
          <w:bCs/>
          <w:lang w:val="en-US"/>
        </w:rPr>
        <w:t>servitization</w:t>
      </w:r>
      <w:proofErr w:type="spellEnd"/>
      <w:r w:rsidR="00BB0079" w:rsidRPr="00813667">
        <w:rPr>
          <w:bCs/>
          <w:lang w:val="en-US"/>
        </w:rPr>
        <w:t xml:space="preserve"> mediates the relationship between </w:t>
      </w:r>
      <w:r w:rsidR="00D4346A" w:rsidRPr="00813667">
        <w:rPr>
          <w:lang w:val="en-US"/>
        </w:rPr>
        <w:t xml:space="preserve">AI-enabled </w:t>
      </w:r>
      <w:r w:rsidR="004A5909" w:rsidRPr="00813667">
        <w:rPr>
          <w:lang w:val="en-US"/>
        </w:rPr>
        <w:t>s</w:t>
      </w:r>
      <w:r w:rsidR="00D4346A" w:rsidRPr="00813667">
        <w:rPr>
          <w:lang w:val="en-US"/>
        </w:rPr>
        <w:t xml:space="preserve">mart </w:t>
      </w:r>
      <w:r w:rsidR="004A5909" w:rsidRPr="00813667">
        <w:rPr>
          <w:lang w:val="en-US"/>
        </w:rPr>
        <w:t>m</w:t>
      </w:r>
      <w:r w:rsidR="00D4346A" w:rsidRPr="00813667">
        <w:rPr>
          <w:lang w:val="en-US"/>
        </w:rPr>
        <w:t>anufacturing</w:t>
      </w:r>
      <w:r w:rsidR="00D4346A" w:rsidRPr="00813667">
        <w:rPr>
          <w:bCs/>
          <w:lang w:val="en-US"/>
        </w:rPr>
        <w:t xml:space="preserve"> </w:t>
      </w:r>
      <w:r w:rsidR="00BB0079" w:rsidRPr="00813667">
        <w:rPr>
          <w:bCs/>
          <w:lang w:val="en-US"/>
        </w:rPr>
        <w:t xml:space="preserve">and ecosystem value capture, </w:t>
      </w:r>
      <w:r w:rsidRPr="00813667">
        <w:rPr>
          <w:bCs/>
          <w:lang w:val="en-US"/>
        </w:rPr>
        <w:t xml:space="preserve">and therefore supports </w:t>
      </w:r>
      <w:r w:rsidR="00BB0079" w:rsidRPr="00813667">
        <w:rPr>
          <w:bCs/>
          <w:lang w:val="en-US"/>
        </w:rPr>
        <w:t xml:space="preserve">hypothesis 3. </w:t>
      </w:r>
      <w:r w:rsidR="00101056" w:rsidRPr="00813667">
        <w:rPr>
          <w:bCs/>
          <w:lang w:val="en-US"/>
        </w:rPr>
        <w:t>Moreover</w:t>
      </w:r>
      <w:r w:rsidR="00BB0079" w:rsidRPr="00813667">
        <w:rPr>
          <w:bCs/>
          <w:lang w:val="en-US"/>
        </w:rPr>
        <w:t xml:space="preserve">, the relevance and intensity of mediation depends on the </w:t>
      </w:r>
      <w:r w:rsidR="00110046" w:rsidRPr="00813667">
        <w:rPr>
          <w:bCs/>
          <w:lang w:val="en-US"/>
        </w:rPr>
        <w:t xml:space="preserve">industry </w:t>
      </w:r>
      <w:r w:rsidR="00494734" w:rsidRPr="00813667">
        <w:rPr>
          <w:bCs/>
          <w:lang w:val="en-US"/>
        </w:rPr>
        <w:t xml:space="preserve">type, </w:t>
      </w:r>
      <w:r w:rsidR="00E2026C" w:rsidRPr="00813667">
        <w:rPr>
          <w:bCs/>
          <w:lang w:val="en-US"/>
        </w:rPr>
        <w:t>so</w:t>
      </w:r>
      <w:r w:rsidR="00BB0079" w:rsidRPr="00813667">
        <w:rPr>
          <w:bCs/>
          <w:lang w:val="en-US"/>
        </w:rPr>
        <w:t xml:space="preserve"> the type of mediation and relationship between </w:t>
      </w:r>
      <w:r w:rsidR="00D4346A" w:rsidRPr="00813667">
        <w:rPr>
          <w:lang w:val="en-US"/>
        </w:rPr>
        <w:t xml:space="preserve">AI-enabled </w:t>
      </w:r>
      <w:r w:rsidR="004A5909" w:rsidRPr="00813667">
        <w:rPr>
          <w:lang w:val="en-US"/>
        </w:rPr>
        <w:t>s</w:t>
      </w:r>
      <w:r w:rsidR="00D4346A" w:rsidRPr="00813667">
        <w:rPr>
          <w:lang w:val="en-US"/>
        </w:rPr>
        <w:t xml:space="preserve">mart </w:t>
      </w:r>
      <w:r w:rsidR="004A5909" w:rsidRPr="00813667">
        <w:rPr>
          <w:lang w:val="en-US"/>
        </w:rPr>
        <w:t>m</w:t>
      </w:r>
      <w:r w:rsidR="00D4346A" w:rsidRPr="00813667">
        <w:rPr>
          <w:lang w:val="en-US"/>
        </w:rPr>
        <w:t>anufacturing</w:t>
      </w:r>
      <w:r w:rsidR="00D4346A" w:rsidRPr="00813667">
        <w:rPr>
          <w:bCs/>
          <w:lang w:val="en-US"/>
        </w:rPr>
        <w:t xml:space="preserve"> </w:t>
      </w:r>
      <w:r w:rsidR="00BB0079" w:rsidRPr="00813667">
        <w:rPr>
          <w:bCs/>
          <w:lang w:val="en-US"/>
        </w:rPr>
        <w:t xml:space="preserve">and ecosystem value capture is contingent on the </w:t>
      </w:r>
      <w:r w:rsidR="00E2026C" w:rsidRPr="00813667">
        <w:rPr>
          <w:bCs/>
          <w:lang w:val="en-US"/>
        </w:rPr>
        <w:t xml:space="preserve">industry </w:t>
      </w:r>
      <w:r w:rsidRPr="00813667">
        <w:rPr>
          <w:bCs/>
          <w:lang w:val="en-US"/>
        </w:rPr>
        <w:t>type</w:t>
      </w:r>
      <w:r w:rsidR="00BB0079" w:rsidRPr="00813667">
        <w:rPr>
          <w:bCs/>
          <w:lang w:val="en-US"/>
        </w:rPr>
        <w:t>, as stated in hypothesis 4.</w:t>
      </w:r>
    </w:p>
    <w:p w14:paraId="69A59217" w14:textId="2612BE18" w:rsidR="00672885" w:rsidRPr="00813667" w:rsidRDefault="00EC5EDE" w:rsidP="00672885">
      <w:pPr>
        <w:spacing w:line="480" w:lineRule="auto"/>
        <w:ind w:firstLine="567"/>
        <w:jc w:val="both"/>
        <w:rPr>
          <w:bCs/>
          <w:lang w:val="en-US"/>
        </w:rPr>
      </w:pPr>
      <w:r w:rsidRPr="00813667">
        <w:rPr>
          <w:bCs/>
          <w:lang w:val="en-US"/>
        </w:rPr>
        <w:lastRenderedPageBreak/>
        <w:t xml:space="preserve">Finally, the difference in </w:t>
      </w:r>
      <w:proofErr w:type="spellStart"/>
      <w:r w:rsidR="00672885" w:rsidRPr="00813667">
        <w:rPr>
          <w:bCs/>
          <w:lang w:val="en-US"/>
        </w:rPr>
        <w:t>servitization</w:t>
      </w:r>
      <w:proofErr w:type="spellEnd"/>
      <w:r w:rsidR="00672885" w:rsidRPr="00813667">
        <w:rPr>
          <w:bCs/>
          <w:lang w:val="en-US"/>
        </w:rPr>
        <w:t xml:space="preserve"> strategy</w:t>
      </w:r>
      <w:r w:rsidR="00354EC0" w:rsidRPr="00813667">
        <w:rPr>
          <w:bCs/>
          <w:lang w:val="en-US"/>
        </w:rPr>
        <w:t xml:space="preserve"> relevance</w:t>
      </w:r>
      <w:r w:rsidR="00672885" w:rsidRPr="00813667">
        <w:rPr>
          <w:bCs/>
          <w:lang w:val="en-US"/>
        </w:rPr>
        <w:t xml:space="preserve"> between the two </w:t>
      </w:r>
      <w:r w:rsidR="00125558" w:rsidRPr="00813667">
        <w:rPr>
          <w:bCs/>
          <w:lang w:val="en-US"/>
        </w:rPr>
        <w:t xml:space="preserve">industry </w:t>
      </w:r>
      <w:r w:rsidR="00672885" w:rsidRPr="00813667">
        <w:rPr>
          <w:bCs/>
          <w:lang w:val="en-US"/>
        </w:rPr>
        <w:t xml:space="preserve">types </w:t>
      </w:r>
      <w:r w:rsidRPr="00813667">
        <w:rPr>
          <w:bCs/>
          <w:lang w:val="en-US"/>
        </w:rPr>
        <w:t xml:space="preserve">should be </w:t>
      </w:r>
      <w:r w:rsidR="00125558" w:rsidRPr="00813667">
        <w:rPr>
          <w:bCs/>
          <w:lang w:val="en-US"/>
        </w:rPr>
        <w:t>highlighted</w:t>
      </w:r>
      <w:r w:rsidRPr="00813667">
        <w:rPr>
          <w:bCs/>
          <w:lang w:val="en-US"/>
        </w:rPr>
        <w:t xml:space="preserve">. </w:t>
      </w:r>
      <w:r w:rsidR="00672885" w:rsidRPr="00813667">
        <w:rPr>
          <w:bCs/>
          <w:lang w:val="en-US"/>
        </w:rPr>
        <w:t>In both digital</w:t>
      </w:r>
      <w:r w:rsidR="00494734" w:rsidRPr="00813667">
        <w:rPr>
          <w:bCs/>
          <w:lang w:val="en-US"/>
        </w:rPr>
        <w:t>ly</w:t>
      </w:r>
      <w:r w:rsidR="003F5E04" w:rsidRPr="00813667">
        <w:rPr>
          <w:bCs/>
          <w:lang w:val="en-US"/>
        </w:rPr>
        <w:t>-</w:t>
      </w:r>
      <w:r w:rsidRPr="00813667">
        <w:rPr>
          <w:bCs/>
          <w:lang w:val="en-US"/>
        </w:rPr>
        <w:t xml:space="preserve">intensive (β=0.663, p&lt;0.001) and </w:t>
      </w:r>
      <w:r w:rsidR="00672885" w:rsidRPr="00813667">
        <w:rPr>
          <w:bCs/>
          <w:lang w:val="en-US"/>
        </w:rPr>
        <w:t>digitally</w:t>
      </w:r>
      <w:r w:rsidR="003F5E04" w:rsidRPr="00813667">
        <w:rPr>
          <w:bCs/>
          <w:lang w:val="en-US"/>
        </w:rPr>
        <w:t>-</w:t>
      </w:r>
      <w:r w:rsidR="00672885" w:rsidRPr="00813667">
        <w:rPr>
          <w:bCs/>
          <w:lang w:val="en-US"/>
        </w:rPr>
        <w:t>augmented ind</w:t>
      </w:r>
      <w:r w:rsidRPr="00813667">
        <w:rPr>
          <w:bCs/>
          <w:lang w:val="en-US"/>
        </w:rPr>
        <w:t xml:space="preserve">ustries (β=0.399, p&lt;0.001), the </w:t>
      </w:r>
      <w:r w:rsidR="00672885" w:rsidRPr="00813667">
        <w:rPr>
          <w:bCs/>
          <w:lang w:val="en-US"/>
        </w:rPr>
        <w:t xml:space="preserve">direct effect of </w:t>
      </w:r>
      <w:proofErr w:type="spellStart"/>
      <w:r w:rsidR="00672885" w:rsidRPr="00813667">
        <w:rPr>
          <w:bCs/>
          <w:lang w:val="en-US"/>
        </w:rPr>
        <w:t>servitization</w:t>
      </w:r>
      <w:proofErr w:type="spellEnd"/>
      <w:r w:rsidR="00672885" w:rsidRPr="00813667">
        <w:rPr>
          <w:bCs/>
          <w:lang w:val="en-US"/>
        </w:rPr>
        <w:t xml:space="preserve"> on value capture is positive and significant. However, the direct effect of </w:t>
      </w:r>
      <w:proofErr w:type="spellStart"/>
      <w:r w:rsidR="00672885" w:rsidRPr="00813667">
        <w:rPr>
          <w:bCs/>
          <w:lang w:val="en-US"/>
        </w:rPr>
        <w:t>servitization</w:t>
      </w:r>
      <w:proofErr w:type="spellEnd"/>
      <w:r w:rsidR="00672885" w:rsidRPr="00813667">
        <w:rPr>
          <w:bCs/>
          <w:lang w:val="en-US"/>
        </w:rPr>
        <w:t xml:space="preserve"> is greater (Δβ=0.264, p&lt;0.05) in the case of digital</w:t>
      </w:r>
      <w:r w:rsidR="00494734" w:rsidRPr="00813667">
        <w:rPr>
          <w:bCs/>
          <w:lang w:val="en-US"/>
        </w:rPr>
        <w:t>ly</w:t>
      </w:r>
      <w:r w:rsidR="003F5E04" w:rsidRPr="00813667">
        <w:rPr>
          <w:bCs/>
          <w:lang w:val="en-US"/>
        </w:rPr>
        <w:t>-</w:t>
      </w:r>
      <w:r w:rsidR="00672885" w:rsidRPr="00813667">
        <w:rPr>
          <w:bCs/>
          <w:lang w:val="en-US"/>
        </w:rPr>
        <w:t>intensive industries.</w:t>
      </w:r>
      <w:r w:rsidRPr="00813667">
        <w:rPr>
          <w:bCs/>
          <w:lang w:val="en-US"/>
        </w:rPr>
        <w:t xml:space="preserve"> </w:t>
      </w:r>
      <w:r w:rsidR="00672885" w:rsidRPr="00813667">
        <w:rPr>
          <w:bCs/>
          <w:lang w:val="en-US"/>
        </w:rPr>
        <w:t>This result suggests that com</w:t>
      </w:r>
      <w:r w:rsidRPr="00813667">
        <w:rPr>
          <w:bCs/>
          <w:lang w:val="en-US"/>
        </w:rPr>
        <w:t xml:space="preserve">panies in these industries have </w:t>
      </w:r>
      <w:r w:rsidR="003F5E04" w:rsidRPr="00813667">
        <w:rPr>
          <w:bCs/>
          <w:lang w:val="en-US"/>
        </w:rPr>
        <w:t>more</w:t>
      </w:r>
      <w:r w:rsidRPr="00813667">
        <w:rPr>
          <w:bCs/>
          <w:lang w:val="en-US"/>
        </w:rPr>
        <w:t xml:space="preserve"> incentive to adopt </w:t>
      </w:r>
      <w:proofErr w:type="spellStart"/>
      <w:r w:rsidR="00672885" w:rsidRPr="00813667">
        <w:rPr>
          <w:bCs/>
          <w:lang w:val="en-US"/>
        </w:rPr>
        <w:t>servitization</w:t>
      </w:r>
      <w:proofErr w:type="spellEnd"/>
      <w:r w:rsidR="00672885" w:rsidRPr="00813667">
        <w:rPr>
          <w:bCs/>
          <w:lang w:val="en-US"/>
        </w:rPr>
        <w:t xml:space="preserve"> since its impact on value capture is more significant than </w:t>
      </w:r>
      <w:proofErr w:type="gramStart"/>
      <w:r w:rsidR="00672885" w:rsidRPr="00813667">
        <w:rPr>
          <w:bCs/>
          <w:lang w:val="en-US"/>
        </w:rPr>
        <w:t>in  digitally</w:t>
      </w:r>
      <w:proofErr w:type="gramEnd"/>
      <w:r w:rsidR="00037ECF" w:rsidRPr="00813667">
        <w:rPr>
          <w:bCs/>
          <w:lang w:val="en-US"/>
        </w:rPr>
        <w:t>-</w:t>
      </w:r>
      <w:r w:rsidR="00672885" w:rsidRPr="00813667">
        <w:rPr>
          <w:bCs/>
          <w:lang w:val="en-US"/>
        </w:rPr>
        <w:t xml:space="preserve">augmented industries. Considering this </w:t>
      </w:r>
      <w:r w:rsidR="008D395F" w:rsidRPr="00813667">
        <w:rPr>
          <w:bCs/>
          <w:lang w:val="en-US"/>
        </w:rPr>
        <w:t xml:space="preserve">greater </w:t>
      </w:r>
      <w:r w:rsidR="00672885" w:rsidRPr="00813667">
        <w:rPr>
          <w:bCs/>
          <w:lang w:val="en-US"/>
        </w:rPr>
        <w:t>relevance</w:t>
      </w:r>
      <w:r w:rsidR="008A3E38" w:rsidRPr="00813667">
        <w:rPr>
          <w:bCs/>
          <w:lang w:val="en-US"/>
        </w:rPr>
        <w:t xml:space="preserve"> of </w:t>
      </w:r>
      <w:proofErr w:type="spellStart"/>
      <w:r w:rsidR="008A3E38" w:rsidRPr="00813667">
        <w:rPr>
          <w:bCs/>
          <w:lang w:val="en-US"/>
        </w:rPr>
        <w:t>servitization</w:t>
      </w:r>
      <w:proofErr w:type="spellEnd"/>
      <w:r w:rsidR="00672885" w:rsidRPr="00813667">
        <w:rPr>
          <w:bCs/>
          <w:lang w:val="en-US"/>
        </w:rPr>
        <w:t xml:space="preserve"> and the fact that </w:t>
      </w:r>
      <w:r w:rsidR="00274379" w:rsidRPr="00813667">
        <w:rPr>
          <w:bCs/>
          <w:lang w:val="en-US"/>
        </w:rPr>
        <w:t xml:space="preserve">it </w:t>
      </w:r>
      <w:r w:rsidR="00672885" w:rsidRPr="00813667">
        <w:rPr>
          <w:bCs/>
          <w:lang w:val="en-US"/>
        </w:rPr>
        <w:t xml:space="preserve">serves as a mediator between </w:t>
      </w:r>
      <w:r w:rsidR="00672885" w:rsidRPr="00813667">
        <w:rPr>
          <w:lang w:val="en-US"/>
        </w:rPr>
        <w:t xml:space="preserve">AI-enabled </w:t>
      </w:r>
      <w:r w:rsidR="004A5909" w:rsidRPr="00813667">
        <w:rPr>
          <w:lang w:val="en-US"/>
        </w:rPr>
        <w:t>s</w:t>
      </w:r>
      <w:r w:rsidR="00672885" w:rsidRPr="00813667">
        <w:rPr>
          <w:lang w:val="en-US"/>
        </w:rPr>
        <w:t xml:space="preserve">mart </w:t>
      </w:r>
      <w:r w:rsidR="004A5909" w:rsidRPr="00813667">
        <w:rPr>
          <w:lang w:val="en-US"/>
        </w:rPr>
        <w:t>m</w:t>
      </w:r>
      <w:r w:rsidR="00672885" w:rsidRPr="00813667">
        <w:rPr>
          <w:lang w:val="en-US"/>
        </w:rPr>
        <w:t>anufacturing</w:t>
      </w:r>
      <w:r w:rsidR="00672885" w:rsidRPr="00813667">
        <w:rPr>
          <w:bCs/>
          <w:lang w:val="en-US"/>
        </w:rPr>
        <w:t xml:space="preserve"> and value capture within the ecosystem, it can be concluded that this strategy is especially significant in the context of digital</w:t>
      </w:r>
      <w:r w:rsidR="00494734" w:rsidRPr="00813667">
        <w:rPr>
          <w:bCs/>
          <w:lang w:val="en-US"/>
        </w:rPr>
        <w:t>ly</w:t>
      </w:r>
      <w:r w:rsidR="00570193" w:rsidRPr="00813667">
        <w:rPr>
          <w:bCs/>
          <w:lang w:val="en-US"/>
        </w:rPr>
        <w:t>-</w:t>
      </w:r>
      <w:r w:rsidR="00672885" w:rsidRPr="00813667">
        <w:rPr>
          <w:bCs/>
          <w:lang w:val="en-US"/>
        </w:rPr>
        <w:t>intensive industries.</w:t>
      </w:r>
    </w:p>
    <w:p w14:paraId="14B472D2" w14:textId="77777777" w:rsidR="00672885" w:rsidRPr="00813667" w:rsidRDefault="00672885" w:rsidP="00D4346A">
      <w:pPr>
        <w:spacing w:line="480" w:lineRule="auto"/>
        <w:ind w:firstLine="567"/>
        <w:jc w:val="both"/>
        <w:rPr>
          <w:bCs/>
          <w:lang w:val="en-US"/>
        </w:rPr>
      </w:pPr>
    </w:p>
    <w:p w14:paraId="439A8125" w14:textId="19595072" w:rsidR="00565668" w:rsidRPr="00813667" w:rsidRDefault="00565668" w:rsidP="00BB0079">
      <w:pPr>
        <w:spacing w:line="480" w:lineRule="auto"/>
        <w:jc w:val="both"/>
        <w:rPr>
          <w:bCs/>
          <w:lang w:val="en-US"/>
        </w:rPr>
      </w:pPr>
    </w:p>
    <w:p w14:paraId="688CECBD" w14:textId="77777777" w:rsidR="00BB0079" w:rsidRPr="00813667" w:rsidRDefault="00BB0079" w:rsidP="00BB0079">
      <w:pPr>
        <w:spacing w:line="480" w:lineRule="auto"/>
        <w:jc w:val="both"/>
        <w:rPr>
          <w:bCs/>
          <w:lang w:val="en-US"/>
        </w:rPr>
      </w:pPr>
    </w:p>
    <w:p w14:paraId="2C6E0419" w14:textId="4154FC42" w:rsidR="00BB0079" w:rsidRPr="00813667" w:rsidRDefault="00BB0079" w:rsidP="00565668">
      <w:pPr>
        <w:spacing w:line="480" w:lineRule="auto"/>
        <w:ind w:firstLine="567"/>
        <w:jc w:val="both"/>
        <w:rPr>
          <w:bCs/>
          <w:lang w:val="en-US"/>
        </w:rPr>
        <w:sectPr w:rsidR="00BB0079" w:rsidRPr="00813667" w:rsidSect="008B635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06" w:footer="706" w:gutter="0"/>
          <w:cols w:space="708"/>
          <w:titlePg/>
          <w:docGrid w:linePitch="360"/>
        </w:sectPr>
      </w:pPr>
    </w:p>
    <w:p w14:paraId="1184585B" w14:textId="77319090" w:rsidR="00F94B14" w:rsidRPr="00813667" w:rsidRDefault="00F94B14" w:rsidP="00F94B14">
      <w:pPr>
        <w:rPr>
          <w:b/>
          <w:sz w:val="22"/>
          <w:szCs w:val="22"/>
          <w:lang w:val="en-US"/>
        </w:rPr>
      </w:pPr>
      <w:r w:rsidRPr="00813667">
        <w:rPr>
          <w:b/>
          <w:sz w:val="22"/>
          <w:szCs w:val="22"/>
          <w:lang w:val="en-US"/>
        </w:rPr>
        <w:lastRenderedPageBreak/>
        <w:t xml:space="preserve">Table </w:t>
      </w:r>
      <w:r w:rsidR="00F1008F" w:rsidRPr="00813667">
        <w:rPr>
          <w:b/>
          <w:sz w:val="22"/>
          <w:szCs w:val="22"/>
          <w:lang w:val="en-US"/>
        </w:rPr>
        <w:t>5</w:t>
      </w:r>
    </w:p>
    <w:p w14:paraId="6DBD481C" w14:textId="51B14311" w:rsidR="00F94B14" w:rsidRPr="00813667" w:rsidRDefault="00F94B14" w:rsidP="00F77E85">
      <w:pPr>
        <w:rPr>
          <w:bCs/>
          <w:sz w:val="22"/>
          <w:szCs w:val="22"/>
          <w:lang w:val="en-US"/>
        </w:rPr>
      </w:pPr>
      <w:r w:rsidRPr="00813667">
        <w:rPr>
          <w:bCs/>
          <w:sz w:val="22"/>
          <w:szCs w:val="22"/>
          <w:lang w:val="en-US"/>
        </w:rPr>
        <w:t>Structural model: Reliability of structural equations.</w:t>
      </w:r>
    </w:p>
    <w:tbl>
      <w:tblPr>
        <w:tblpPr w:leftFromText="141" w:rightFromText="141" w:vertAnchor="text" w:horzAnchor="margin" w:tblpY="188"/>
        <w:tblW w:w="13467" w:type="dxa"/>
        <w:tblBorders>
          <w:top w:val="double" w:sz="4" w:space="0" w:color="auto"/>
          <w:bottom w:val="double" w:sz="4" w:space="0" w:color="auto"/>
        </w:tblBorders>
        <w:tblLayout w:type="fixed"/>
        <w:tblLook w:val="01E0" w:firstRow="1" w:lastRow="1" w:firstColumn="1" w:lastColumn="1" w:noHBand="0" w:noVBand="0"/>
      </w:tblPr>
      <w:tblGrid>
        <w:gridCol w:w="1560"/>
        <w:gridCol w:w="1559"/>
        <w:gridCol w:w="1134"/>
        <w:gridCol w:w="1276"/>
        <w:gridCol w:w="1559"/>
        <w:gridCol w:w="1134"/>
        <w:gridCol w:w="1276"/>
        <w:gridCol w:w="1559"/>
        <w:gridCol w:w="1134"/>
        <w:gridCol w:w="1276"/>
      </w:tblGrid>
      <w:tr w:rsidR="00813667" w:rsidRPr="00813667" w14:paraId="1C829D3F" w14:textId="77777777" w:rsidTr="00D4346A">
        <w:tc>
          <w:tcPr>
            <w:tcW w:w="1560" w:type="dxa"/>
            <w:shd w:val="clear" w:color="auto" w:fill="auto"/>
          </w:tcPr>
          <w:p w14:paraId="03AF4481" w14:textId="77777777" w:rsidR="00425BD6" w:rsidRPr="00813667" w:rsidRDefault="00425BD6" w:rsidP="00425BD6">
            <w:pPr>
              <w:tabs>
                <w:tab w:val="left" w:pos="360"/>
              </w:tabs>
              <w:spacing w:line="360" w:lineRule="auto"/>
              <w:jc w:val="both"/>
              <w:rPr>
                <w:sz w:val="18"/>
                <w:szCs w:val="18"/>
                <w:lang w:val="en-US"/>
              </w:rPr>
            </w:pPr>
          </w:p>
        </w:tc>
        <w:tc>
          <w:tcPr>
            <w:tcW w:w="3969" w:type="dxa"/>
            <w:gridSpan w:val="3"/>
            <w:vAlign w:val="bottom"/>
          </w:tcPr>
          <w:p w14:paraId="75E3BAD6" w14:textId="77777777" w:rsidR="00425BD6" w:rsidRPr="00813667" w:rsidRDefault="00425BD6" w:rsidP="00425BD6">
            <w:pPr>
              <w:tabs>
                <w:tab w:val="left" w:pos="360"/>
              </w:tabs>
              <w:spacing w:line="360" w:lineRule="auto"/>
              <w:jc w:val="center"/>
              <w:rPr>
                <w:sz w:val="18"/>
                <w:szCs w:val="18"/>
                <w:lang w:val="en-US"/>
              </w:rPr>
            </w:pPr>
            <w:r w:rsidRPr="00813667">
              <w:rPr>
                <w:sz w:val="18"/>
                <w:szCs w:val="18"/>
                <w:lang w:val="en-US"/>
              </w:rPr>
              <w:t>Total Sample</w:t>
            </w:r>
          </w:p>
        </w:tc>
        <w:tc>
          <w:tcPr>
            <w:tcW w:w="3969" w:type="dxa"/>
            <w:gridSpan w:val="3"/>
            <w:shd w:val="clear" w:color="auto" w:fill="auto"/>
            <w:vAlign w:val="bottom"/>
          </w:tcPr>
          <w:p w14:paraId="3C83A9DD" w14:textId="1355A403" w:rsidR="00425BD6" w:rsidRPr="00813667" w:rsidRDefault="00425BD6" w:rsidP="00425BD6">
            <w:pPr>
              <w:tabs>
                <w:tab w:val="left" w:pos="360"/>
              </w:tabs>
              <w:spacing w:line="360" w:lineRule="auto"/>
              <w:jc w:val="center"/>
              <w:rPr>
                <w:sz w:val="18"/>
                <w:szCs w:val="18"/>
                <w:lang w:val="en-US"/>
              </w:rPr>
            </w:pPr>
            <w:r w:rsidRPr="00813667">
              <w:rPr>
                <w:sz w:val="18"/>
                <w:szCs w:val="18"/>
                <w:lang w:val="en-US" w:eastAsia="es-ES"/>
              </w:rPr>
              <w:t>Digital</w:t>
            </w:r>
            <w:r w:rsidR="000C0244" w:rsidRPr="00813667">
              <w:rPr>
                <w:sz w:val="18"/>
                <w:szCs w:val="18"/>
                <w:lang w:val="en-US" w:eastAsia="es-ES"/>
              </w:rPr>
              <w:t>ly</w:t>
            </w:r>
            <w:r w:rsidR="00B97D88" w:rsidRPr="00813667">
              <w:rPr>
                <w:sz w:val="18"/>
                <w:szCs w:val="18"/>
                <w:lang w:val="en-US" w:eastAsia="es-ES"/>
              </w:rPr>
              <w:t>-</w:t>
            </w:r>
            <w:r w:rsidRPr="00813667">
              <w:rPr>
                <w:sz w:val="18"/>
                <w:szCs w:val="18"/>
                <w:lang w:val="en-US" w:eastAsia="es-ES"/>
              </w:rPr>
              <w:t>Intensive Industries</w:t>
            </w:r>
          </w:p>
        </w:tc>
        <w:tc>
          <w:tcPr>
            <w:tcW w:w="3969" w:type="dxa"/>
            <w:gridSpan w:val="3"/>
            <w:shd w:val="clear" w:color="auto" w:fill="auto"/>
            <w:vAlign w:val="bottom"/>
          </w:tcPr>
          <w:p w14:paraId="2218625F" w14:textId="52450BED" w:rsidR="00425BD6" w:rsidRPr="00813667" w:rsidRDefault="00425BD6" w:rsidP="00425BD6">
            <w:pPr>
              <w:tabs>
                <w:tab w:val="left" w:pos="360"/>
              </w:tabs>
              <w:spacing w:line="360" w:lineRule="auto"/>
              <w:jc w:val="center"/>
              <w:rPr>
                <w:sz w:val="18"/>
                <w:szCs w:val="18"/>
                <w:lang w:val="en-US"/>
              </w:rPr>
            </w:pPr>
            <w:r w:rsidRPr="00813667">
              <w:rPr>
                <w:sz w:val="18"/>
                <w:szCs w:val="18"/>
                <w:lang w:val="en-US" w:eastAsia="es-ES"/>
              </w:rPr>
              <w:t>Digital</w:t>
            </w:r>
            <w:r w:rsidR="00B97D88" w:rsidRPr="00813667">
              <w:rPr>
                <w:sz w:val="18"/>
                <w:szCs w:val="18"/>
                <w:lang w:val="en-US" w:eastAsia="es-ES"/>
              </w:rPr>
              <w:t>ly-</w:t>
            </w:r>
            <w:r w:rsidRPr="00813667">
              <w:rPr>
                <w:sz w:val="18"/>
                <w:szCs w:val="18"/>
                <w:lang w:val="en-US" w:eastAsia="es-ES"/>
              </w:rPr>
              <w:t>Augmented Industries</w:t>
            </w:r>
          </w:p>
        </w:tc>
      </w:tr>
      <w:tr w:rsidR="00813667" w:rsidRPr="00813667" w14:paraId="552AAB2E" w14:textId="77777777" w:rsidTr="00D4346A">
        <w:tc>
          <w:tcPr>
            <w:tcW w:w="1560" w:type="dxa"/>
            <w:vMerge w:val="restart"/>
            <w:shd w:val="clear" w:color="auto" w:fill="auto"/>
            <w:vAlign w:val="center"/>
          </w:tcPr>
          <w:p w14:paraId="59D73F58" w14:textId="715B9048" w:rsidR="00F77E85" w:rsidRPr="00813667" w:rsidRDefault="00F77E85" w:rsidP="00A02DDC">
            <w:pPr>
              <w:tabs>
                <w:tab w:val="left" w:pos="360"/>
              </w:tabs>
              <w:spacing w:line="360" w:lineRule="auto"/>
              <w:rPr>
                <w:sz w:val="18"/>
                <w:szCs w:val="18"/>
                <w:lang w:val="en-US"/>
              </w:rPr>
            </w:pPr>
          </w:p>
        </w:tc>
        <w:tc>
          <w:tcPr>
            <w:tcW w:w="3969" w:type="dxa"/>
            <w:gridSpan w:val="3"/>
          </w:tcPr>
          <w:p w14:paraId="31A5FB6C" w14:textId="35A52B33" w:rsidR="00F77E85" w:rsidRPr="00813667" w:rsidRDefault="00A02DDC" w:rsidP="00A02DDC">
            <w:pPr>
              <w:tabs>
                <w:tab w:val="left" w:pos="360"/>
              </w:tabs>
              <w:spacing w:line="360" w:lineRule="auto"/>
              <w:jc w:val="center"/>
              <w:rPr>
                <w:sz w:val="18"/>
                <w:szCs w:val="18"/>
                <w:lang w:val="en-US"/>
              </w:rPr>
            </w:pPr>
            <w:r w:rsidRPr="00813667">
              <w:rPr>
                <w:sz w:val="18"/>
                <w:szCs w:val="18"/>
                <w:lang w:val="en-US"/>
              </w:rPr>
              <w:t>Dependent</w:t>
            </w:r>
            <w:r w:rsidR="00F77E85" w:rsidRPr="00813667">
              <w:rPr>
                <w:sz w:val="18"/>
                <w:szCs w:val="18"/>
                <w:lang w:val="en-US"/>
              </w:rPr>
              <w:t xml:space="preserve"> variable</w:t>
            </w:r>
            <w:r w:rsidRPr="00813667">
              <w:rPr>
                <w:sz w:val="18"/>
                <w:szCs w:val="18"/>
                <w:lang w:val="en-US"/>
              </w:rPr>
              <w:t>s</w:t>
            </w:r>
          </w:p>
        </w:tc>
        <w:tc>
          <w:tcPr>
            <w:tcW w:w="3969" w:type="dxa"/>
            <w:gridSpan w:val="3"/>
            <w:shd w:val="clear" w:color="auto" w:fill="auto"/>
            <w:vAlign w:val="center"/>
          </w:tcPr>
          <w:p w14:paraId="47AB19A7" w14:textId="7DF2012D" w:rsidR="00F77E85" w:rsidRPr="00813667" w:rsidRDefault="00A02DDC" w:rsidP="00A02DDC">
            <w:pPr>
              <w:tabs>
                <w:tab w:val="left" w:pos="360"/>
              </w:tabs>
              <w:spacing w:line="360" w:lineRule="auto"/>
              <w:jc w:val="center"/>
              <w:rPr>
                <w:sz w:val="18"/>
                <w:szCs w:val="18"/>
                <w:lang w:val="en-US"/>
              </w:rPr>
            </w:pPr>
            <w:r w:rsidRPr="00813667">
              <w:rPr>
                <w:sz w:val="18"/>
                <w:szCs w:val="18"/>
                <w:lang w:val="en-US"/>
              </w:rPr>
              <w:t>Dependent variables</w:t>
            </w:r>
          </w:p>
        </w:tc>
        <w:tc>
          <w:tcPr>
            <w:tcW w:w="3969" w:type="dxa"/>
            <w:gridSpan w:val="3"/>
            <w:shd w:val="clear" w:color="auto" w:fill="auto"/>
            <w:vAlign w:val="center"/>
          </w:tcPr>
          <w:p w14:paraId="0A03F716" w14:textId="3510AC10" w:rsidR="00F77E85" w:rsidRPr="00813667" w:rsidRDefault="00A02DDC" w:rsidP="00A02DDC">
            <w:pPr>
              <w:tabs>
                <w:tab w:val="left" w:pos="360"/>
              </w:tabs>
              <w:spacing w:line="360" w:lineRule="auto"/>
              <w:jc w:val="center"/>
              <w:rPr>
                <w:sz w:val="18"/>
                <w:szCs w:val="18"/>
                <w:lang w:val="en-US"/>
              </w:rPr>
            </w:pPr>
            <w:r w:rsidRPr="00813667">
              <w:rPr>
                <w:sz w:val="18"/>
                <w:szCs w:val="18"/>
                <w:lang w:val="en-US"/>
              </w:rPr>
              <w:t>Dependent variables</w:t>
            </w:r>
          </w:p>
        </w:tc>
      </w:tr>
      <w:tr w:rsidR="00813667" w:rsidRPr="00813667" w14:paraId="45B761F9" w14:textId="77777777" w:rsidTr="00D4346A">
        <w:tc>
          <w:tcPr>
            <w:tcW w:w="1560" w:type="dxa"/>
            <w:vMerge/>
            <w:shd w:val="clear" w:color="auto" w:fill="auto"/>
            <w:vAlign w:val="center"/>
          </w:tcPr>
          <w:p w14:paraId="60F5F9A5" w14:textId="77777777" w:rsidR="00F77E85" w:rsidRPr="00813667" w:rsidRDefault="00F77E85" w:rsidP="00A02DDC">
            <w:pPr>
              <w:tabs>
                <w:tab w:val="left" w:pos="360"/>
              </w:tabs>
              <w:spacing w:line="360" w:lineRule="auto"/>
              <w:jc w:val="center"/>
              <w:rPr>
                <w:sz w:val="18"/>
                <w:szCs w:val="18"/>
                <w:lang w:val="en-US"/>
              </w:rPr>
            </w:pPr>
          </w:p>
        </w:tc>
        <w:tc>
          <w:tcPr>
            <w:tcW w:w="1559" w:type="dxa"/>
            <w:vAlign w:val="bottom"/>
          </w:tcPr>
          <w:p w14:paraId="57772B65" w14:textId="541B29A4" w:rsidR="00F77E85" w:rsidRPr="00813667" w:rsidRDefault="00D4346A" w:rsidP="00A02DDC">
            <w:pPr>
              <w:tabs>
                <w:tab w:val="left" w:pos="360"/>
              </w:tabs>
              <w:spacing w:line="360" w:lineRule="auto"/>
              <w:jc w:val="center"/>
              <w:rPr>
                <w:sz w:val="17"/>
                <w:szCs w:val="17"/>
                <w:lang w:val="en-US"/>
              </w:rPr>
            </w:pPr>
            <w:r w:rsidRPr="00813667">
              <w:rPr>
                <w:sz w:val="17"/>
                <w:szCs w:val="17"/>
                <w:lang w:val="en-US"/>
              </w:rPr>
              <w:t>AI-</w:t>
            </w:r>
            <w:r w:rsidR="00EF03E7" w:rsidRPr="00813667">
              <w:rPr>
                <w:sz w:val="17"/>
                <w:szCs w:val="17"/>
                <w:lang w:val="en-US"/>
              </w:rPr>
              <w:t>E</w:t>
            </w:r>
            <w:r w:rsidRPr="00813667">
              <w:rPr>
                <w:sz w:val="17"/>
                <w:szCs w:val="17"/>
                <w:lang w:val="en-US"/>
              </w:rPr>
              <w:t>nabled Smart Manufacturing</w:t>
            </w:r>
          </w:p>
        </w:tc>
        <w:tc>
          <w:tcPr>
            <w:tcW w:w="1134" w:type="dxa"/>
            <w:vAlign w:val="bottom"/>
          </w:tcPr>
          <w:p w14:paraId="11C8B695" w14:textId="77777777" w:rsidR="00F77E85" w:rsidRPr="00813667" w:rsidRDefault="00F77E85" w:rsidP="00D4346A">
            <w:pPr>
              <w:tabs>
                <w:tab w:val="left" w:pos="360"/>
              </w:tabs>
              <w:spacing w:after="120" w:line="360" w:lineRule="auto"/>
              <w:jc w:val="center"/>
              <w:rPr>
                <w:sz w:val="17"/>
                <w:szCs w:val="17"/>
                <w:lang w:val="en-US"/>
              </w:rPr>
            </w:pPr>
            <w:proofErr w:type="spellStart"/>
            <w:r w:rsidRPr="00813667">
              <w:rPr>
                <w:sz w:val="17"/>
                <w:szCs w:val="17"/>
                <w:lang w:val="en-US"/>
              </w:rPr>
              <w:t>Servitization</w:t>
            </w:r>
            <w:proofErr w:type="spellEnd"/>
          </w:p>
        </w:tc>
        <w:tc>
          <w:tcPr>
            <w:tcW w:w="1276" w:type="dxa"/>
            <w:vAlign w:val="bottom"/>
          </w:tcPr>
          <w:p w14:paraId="5C113364" w14:textId="4E656920" w:rsidR="00F77E85" w:rsidRPr="00813667" w:rsidRDefault="00D4346A" w:rsidP="00A02DDC">
            <w:pPr>
              <w:tabs>
                <w:tab w:val="left" w:pos="360"/>
              </w:tabs>
              <w:spacing w:line="360" w:lineRule="auto"/>
              <w:jc w:val="center"/>
              <w:rPr>
                <w:sz w:val="17"/>
                <w:szCs w:val="17"/>
                <w:lang w:val="en-US"/>
              </w:rPr>
            </w:pPr>
            <w:r w:rsidRPr="00813667">
              <w:rPr>
                <w:sz w:val="17"/>
                <w:szCs w:val="17"/>
                <w:lang w:val="en-US"/>
              </w:rPr>
              <w:t xml:space="preserve">Ecosystem </w:t>
            </w:r>
            <w:r w:rsidR="00F77E85" w:rsidRPr="00813667">
              <w:rPr>
                <w:sz w:val="17"/>
                <w:szCs w:val="17"/>
                <w:lang w:val="en-US"/>
              </w:rPr>
              <w:t>Value Capture</w:t>
            </w:r>
          </w:p>
        </w:tc>
        <w:tc>
          <w:tcPr>
            <w:tcW w:w="1559" w:type="dxa"/>
            <w:shd w:val="clear" w:color="auto" w:fill="auto"/>
            <w:vAlign w:val="bottom"/>
          </w:tcPr>
          <w:p w14:paraId="1AED6530" w14:textId="5E4F80E6" w:rsidR="00F77E85" w:rsidRPr="00813667" w:rsidRDefault="00D4346A" w:rsidP="00A02DDC">
            <w:pPr>
              <w:tabs>
                <w:tab w:val="left" w:pos="360"/>
              </w:tabs>
              <w:spacing w:line="360" w:lineRule="auto"/>
              <w:jc w:val="center"/>
              <w:rPr>
                <w:sz w:val="17"/>
                <w:szCs w:val="17"/>
                <w:lang w:val="en-US"/>
              </w:rPr>
            </w:pPr>
            <w:r w:rsidRPr="00813667">
              <w:rPr>
                <w:sz w:val="17"/>
                <w:szCs w:val="17"/>
                <w:lang w:val="en-US"/>
              </w:rPr>
              <w:t>AI-</w:t>
            </w:r>
            <w:r w:rsidR="00EF03E7" w:rsidRPr="00813667">
              <w:rPr>
                <w:sz w:val="17"/>
                <w:szCs w:val="17"/>
                <w:lang w:val="en-US"/>
              </w:rPr>
              <w:t>E</w:t>
            </w:r>
            <w:r w:rsidRPr="00813667">
              <w:rPr>
                <w:sz w:val="17"/>
                <w:szCs w:val="17"/>
                <w:lang w:val="en-US"/>
              </w:rPr>
              <w:t>nabled Smart Manufacturing</w:t>
            </w:r>
          </w:p>
        </w:tc>
        <w:tc>
          <w:tcPr>
            <w:tcW w:w="1134" w:type="dxa"/>
            <w:vAlign w:val="bottom"/>
          </w:tcPr>
          <w:p w14:paraId="204F9E75" w14:textId="77777777" w:rsidR="00F77E85" w:rsidRPr="00813667" w:rsidRDefault="00F77E85" w:rsidP="00D4346A">
            <w:pPr>
              <w:tabs>
                <w:tab w:val="left" w:pos="360"/>
              </w:tabs>
              <w:spacing w:after="120" w:line="360" w:lineRule="auto"/>
              <w:jc w:val="center"/>
              <w:rPr>
                <w:sz w:val="17"/>
                <w:szCs w:val="17"/>
                <w:lang w:val="en-US"/>
              </w:rPr>
            </w:pPr>
            <w:proofErr w:type="spellStart"/>
            <w:r w:rsidRPr="00813667">
              <w:rPr>
                <w:sz w:val="17"/>
                <w:szCs w:val="17"/>
                <w:lang w:val="en-US"/>
              </w:rPr>
              <w:t>Servitization</w:t>
            </w:r>
            <w:proofErr w:type="spellEnd"/>
          </w:p>
        </w:tc>
        <w:tc>
          <w:tcPr>
            <w:tcW w:w="1276" w:type="dxa"/>
            <w:vAlign w:val="bottom"/>
          </w:tcPr>
          <w:p w14:paraId="297EB4F0" w14:textId="2A0A1C22" w:rsidR="00F77E85" w:rsidRPr="00813667" w:rsidRDefault="00D4346A" w:rsidP="00A02DDC">
            <w:pPr>
              <w:tabs>
                <w:tab w:val="left" w:pos="360"/>
              </w:tabs>
              <w:spacing w:line="360" w:lineRule="auto"/>
              <w:jc w:val="center"/>
              <w:rPr>
                <w:sz w:val="17"/>
                <w:szCs w:val="17"/>
                <w:lang w:val="en-US"/>
              </w:rPr>
            </w:pPr>
            <w:r w:rsidRPr="00813667">
              <w:rPr>
                <w:sz w:val="17"/>
                <w:szCs w:val="17"/>
                <w:lang w:val="en-US"/>
              </w:rPr>
              <w:t xml:space="preserve">Ecosystem </w:t>
            </w:r>
            <w:r w:rsidR="00F77E85" w:rsidRPr="00813667">
              <w:rPr>
                <w:sz w:val="17"/>
                <w:szCs w:val="17"/>
                <w:lang w:val="en-US"/>
              </w:rPr>
              <w:t>Value Capture</w:t>
            </w:r>
          </w:p>
        </w:tc>
        <w:tc>
          <w:tcPr>
            <w:tcW w:w="1559" w:type="dxa"/>
            <w:shd w:val="clear" w:color="auto" w:fill="auto"/>
            <w:vAlign w:val="bottom"/>
          </w:tcPr>
          <w:p w14:paraId="7CF02B22" w14:textId="779E6700" w:rsidR="00F77E85" w:rsidRPr="00813667" w:rsidRDefault="00D4346A" w:rsidP="00A02DDC">
            <w:pPr>
              <w:tabs>
                <w:tab w:val="left" w:pos="360"/>
              </w:tabs>
              <w:spacing w:line="360" w:lineRule="auto"/>
              <w:jc w:val="center"/>
              <w:rPr>
                <w:sz w:val="17"/>
                <w:szCs w:val="17"/>
                <w:lang w:val="en-US"/>
              </w:rPr>
            </w:pPr>
            <w:r w:rsidRPr="00813667">
              <w:rPr>
                <w:sz w:val="17"/>
                <w:szCs w:val="17"/>
                <w:lang w:val="en-US"/>
              </w:rPr>
              <w:t>AI-</w:t>
            </w:r>
            <w:r w:rsidR="00EF03E7" w:rsidRPr="00813667">
              <w:rPr>
                <w:sz w:val="17"/>
                <w:szCs w:val="17"/>
                <w:lang w:val="en-US"/>
              </w:rPr>
              <w:t>E</w:t>
            </w:r>
            <w:r w:rsidRPr="00813667">
              <w:rPr>
                <w:sz w:val="17"/>
                <w:szCs w:val="17"/>
                <w:lang w:val="en-US"/>
              </w:rPr>
              <w:t>nabled Smart Manufacturing</w:t>
            </w:r>
          </w:p>
        </w:tc>
        <w:tc>
          <w:tcPr>
            <w:tcW w:w="1134" w:type="dxa"/>
            <w:vAlign w:val="bottom"/>
          </w:tcPr>
          <w:p w14:paraId="24B3B04A" w14:textId="77777777" w:rsidR="00F77E85" w:rsidRPr="00813667" w:rsidRDefault="00F77E85" w:rsidP="00D4346A">
            <w:pPr>
              <w:tabs>
                <w:tab w:val="left" w:pos="360"/>
              </w:tabs>
              <w:spacing w:after="120" w:line="360" w:lineRule="auto"/>
              <w:jc w:val="center"/>
              <w:rPr>
                <w:sz w:val="17"/>
                <w:szCs w:val="17"/>
                <w:lang w:val="en-US"/>
              </w:rPr>
            </w:pPr>
            <w:proofErr w:type="spellStart"/>
            <w:r w:rsidRPr="00813667">
              <w:rPr>
                <w:sz w:val="17"/>
                <w:szCs w:val="17"/>
                <w:lang w:val="en-US"/>
              </w:rPr>
              <w:t>Servitization</w:t>
            </w:r>
            <w:proofErr w:type="spellEnd"/>
          </w:p>
        </w:tc>
        <w:tc>
          <w:tcPr>
            <w:tcW w:w="1276" w:type="dxa"/>
            <w:vAlign w:val="bottom"/>
          </w:tcPr>
          <w:p w14:paraId="1C7EC0CE" w14:textId="18979EE6" w:rsidR="00F77E85" w:rsidRPr="00813667" w:rsidRDefault="00D4346A" w:rsidP="00A02DDC">
            <w:pPr>
              <w:tabs>
                <w:tab w:val="left" w:pos="360"/>
              </w:tabs>
              <w:spacing w:line="360" w:lineRule="auto"/>
              <w:jc w:val="center"/>
              <w:rPr>
                <w:sz w:val="17"/>
                <w:szCs w:val="17"/>
                <w:lang w:val="en-US"/>
              </w:rPr>
            </w:pPr>
            <w:r w:rsidRPr="00813667">
              <w:rPr>
                <w:sz w:val="17"/>
                <w:szCs w:val="17"/>
                <w:lang w:val="en-US"/>
              </w:rPr>
              <w:t xml:space="preserve">Ecosystem </w:t>
            </w:r>
            <w:r w:rsidR="00F77E85" w:rsidRPr="00813667">
              <w:rPr>
                <w:sz w:val="17"/>
                <w:szCs w:val="17"/>
                <w:lang w:val="en-US"/>
              </w:rPr>
              <w:t>Value Capture</w:t>
            </w:r>
          </w:p>
        </w:tc>
      </w:tr>
      <w:tr w:rsidR="00813667" w:rsidRPr="00813667" w14:paraId="0F247741" w14:textId="77777777" w:rsidTr="00D4346A">
        <w:tc>
          <w:tcPr>
            <w:tcW w:w="1560" w:type="dxa"/>
            <w:shd w:val="clear" w:color="auto" w:fill="auto"/>
            <w:vAlign w:val="center"/>
          </w:tcPr>
          <w:p w14:paraId="27365DB5" w14:textId="77777777" w:rsidR="00F77E85" w:rsidRPr="00813667" w:rsidRDefault="00F77E85" w:rsidP="00A02DDC">
            <w:pPr>
              <w:tabs>
                <w:tab w:val="left" w:pos="360"/>
              </w:tabs>
              <w:spacing w:line="360" w:lineRule="auto"/>
              <w:jc w:val="both"/>
              <w:rPr>
                <w:sz w:val="18"/>
                <w:szCs w:val="18"/>
                <w:lang w:val="en-US"/>
              </w:rPr>
            </w:pPr>
            <w:r w:rsidRPr="00813667">
              <w:rPr>
                <w:bCs/>
                <w:sz w:val="18"/>
                <w:szCs w:val="18"/>
                <w:lang w:val="en-US"/>
              </w:rPr>
              <w:t>Base Technologies</w:t>
            </w:r>
          </w:p>
        </w:tc>
        <w:tc>
          <w:tcPr>
            <w:tcW w:w="1559" w:type="dxa"/>
            <w:vAlign w:val="center"/>
          </w:tcPr>
          <w:p w14:paraId="6BB5B0D5"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0.754***</w:t>
            </w:r>
          </w:p>
          <w:p w14:paraId="344DD18B"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(24.091)</w:t>
            </w:r>
          </w:p>
        </w:tc>
        <w:tc>
          <w:tcPr>
            <w:tcW w:w="1134" w:type="dxa"/>
            <w:vAlign w:val="center"/>
          </w:tcPr>
          <w:p w14:paraId="286C8635" w14:textId="77777777" w:rsidR="00F77E85" w:rsidRPr="00813667" w:rsidRDefault="00F77E85" w:rsidP="00A02DDC">
            <w:pPr>
              <w:tabs>
                <w:tab w:val="left" w:pos="360"/>
              </w:tabs>
              <w:spacing w:line="360" w:lineRule="auto"/>
              <w:jc w:val="center"/>
              <w:rPr>
                <w:sz w:val="18"/>
                <w:szCs w:val="18"/>
                <w:lang w:val="en-US"/>
              </w:rPr>
            </w:pPr>
          </w:p>
        </w:tc>
        <w:tc>
          <w:tcPr>
            <w:tcW w:w="1276" w:type="dxa"/>
            <w:vAlign w:val="center"/>
          </w:tcPr>
          <w:p w14:paraId="66656862" w14:textId="77777777" w:rsidR="00F77E85" w:rsidRPr="00813667" w:rsidRDefault="00F77E85" w:rsidP="00A02DDC">
            <w:pPr>
              <w:tabs>
                <w:tab w:val="left" w:pos="360"/>
              </w:tabs>
              <w:spacing w:line="360" w:lineRule="auto"/>
              <w:jc w:val="center"/>
              <w:rPr>
                <w:sz w:val="18"/>
                <w:szCs w:val="18"/>
                <w:lang w:val="en-US"/>
              </w:rPr>
            </w:pPr>
          </w:p>
        </w:tc>
        <w:tc>
          <w:tcPr>
            <w:tcW w:w="1559" w:type="dxa"/>
            <w:shd w:val="clear" w:color="auto" w:fill="auto"/>
            <w:vAlign w:val="center"/>
          </w:tcPr>
          <w:p w14:paraId="5B625C3B"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0.784***</w:t>
            </w:r>
          </w:p>
          <w:p w14:paraId="67791B19"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(20.458)</w:t>
            </w:r>
          </w:p>
        </w:tc>
        <w:tc>
          <w:tcPr>
            <w:tcW w:w="1134" w:type="dxa"/>
            <w:vAlign w:val="center"/>
          </w:tcPr>
          <w:p w14:paraId="2C117BDB" w14:textId="77777777" w:rsidR="00F77E85" w:rsidRPr="00813667" w:rsidRDefault="00F77E85" w:rsidP="00A02DDC">
            <w:pPr>
              <w:tabs>
                <w:tab w:val="left" w:pos="360"/>
              </w:tabs>
              <w:spacing w:line="360" w:lineRule="auto"/>
              <w:jc w:val="center"/>
              <w:rPr>
                <w:sz w:val="18"/>
                <w:szCs w:val="18"/>
                <w:lang w:val="en-US"/>
              </w:rPr>
            </w:pPr>
          </w:p>
        </w:tc>
        <w:tc>
          <w:tcPr>
            <w:tcW w:w="1276" w:type="dxa"/>
            <w:vAlign w:val="center"/>
          </w:tcPr>
          <w:p w14:paraId="35C93802" w14:textId="77777777" w:rsidR="00F77E85" w:rsidRPr="00813667" w:rsidRDefault="00F77E85" w:rsidP="00A02DDC">
            <w:pPr>
              <w:tabs>
                <w:tab w:val="left" w:pos="360"/>
              </w:tabs>
              <w:spacing w:line="360" w:lineRule="auto"/>
              <w:jc w:val="center"/>
              <w:rPr>
                <w:sz w:val="18"/>
                <w:szCs w:val="18"/>
                <w:lang w:val="en-US"/>
              </w:rPr>
            </w:pPr>
          </w:p>
        </w:tc>
        <w:tc>
          <w:tcPr>
            <w:tcW w:w="1559" w:type="dxa"/>
            <w:shd w:val="clear" w:color="auto" w:fill="auto"/>
            <w:vAlign w:val="center"/>
          </w:tcPr>
          <w:p w14:paraId="03766817"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0.737***</w:t>
            </w:r>
          </w:p>
          <w:p w14:paraId="7083F925"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(17.075)</w:t>
            </w:r>
          </w:p>
        </w:tc>
        <w:tc>
          <w:tcPr>
            <w:tcW w:w="1134" w:type="dxa"/>
            <w:vAlign w:val="center"/>
          </w:tcPr>
          <w:p w14:paraId="11F9E287" w14:textId="77777777" w:rsidR="00F77E85" w:rsidRPr="00813667" w:rsidRDefault="00F77E85" w:rsidP="00A02DDC">
            <w:pPr>
              <w:tabs>
                <w:tab w:val="left" w:pos="360"/>
              </w:tabs>
              <w:spacing w:line="360" w:lineRule="auto"/>
              <w:jc w:val="center"/>
              <w:rPr>
                <w:sz w:val="18"/>
                <w:szCs w:val="18"/>
                <w:lang w:val="en-US"/>
              </w:rPr>
            </w:pPr>
          </w:p>
        </w:tc>
        <w:tc>
          <w:tcPr>
            <w:tcW w:w="1276" w:type="dxa"/>
            <w:vAlign w:val="center"/>
          </w:tcPr>
          <w:p w14:paraId="3A73FFAE" w14:textId="77777777" w:rsidR="00F77E85" w:rsidRPr="00813667" w:rsidRDefault="00F77E85" w:rsidP="00A02DDC">
            <w:pPr>
              <w:tabs>
                <w:tab w:val="left" w:pos="360"/>
              </w:tabs>
              <w:spacing w:line="360" w:lineRule="auto"/>
              <w:jc w:val="center"/>
              <w:rPr>
                <w:sz w:val="18"/>
                <w:szCs w:val="18"/>
                <w:lang w:val="en-US"/>
              </w:rPr>
            </w:pPr>
          </w:p>
        </w:tc>
      </w:tr>
      <w:tr w:rsidR="00813667" w:rsidRPr="00813667" w14:paraId="40D62FCC" w14:textId="77777777" w:rsidTr="00D4346A">
        <w:tc>
          <w:tcPr>
            <w:tcW w:w="1560" w:type="dxa"/>
            <w:shd w:val="clear" w:color="auto" w:fill="auto"/>
            <w:vAlign w:val="center"/>
          </w:tcPr>
          <w:p w14:paraId="04FF9F35" w14:textId="5F74E68D" w:rsidR="00F77E85" w:rsidRPr="00813667" w:rsidRDefault="00D4346A" w:rsidP="00A02DDC">
            <w:pPr>
              <w:tabs>
                <w:tab w:val="left" w:pos="360"/>
              </w:tabs>
              <w:spacing w:line="360" w:lineRule="auto"/>
              <w:jc w:val="both"/>
              <w:rPr>
                <w:sz w:val="18"/>
                <w:szCs w:val="18"/>
                <w:lang w:val="en-US"/>
              </w:rPr>
            </w:pPr>
            <w:r w:rsidRPr="00813667">
              <w:rPr>
                <w:sz w:val="18"/>
                <w:szCs w:val="18"/>
                <w:lang w:val="en-US"/>
              </w:rPr>
              <w:t>AI-</w:t>
            </w:r>
            <w:r w:rsidR="00EF03E7" w:rsidRPr="00813667">
              <w:rPr>
                <w:sz w:val="18"/>
                <w:szCs w:val="18"/>
                <w:lang w:val="en-US"/>
              </w:rPr>
              <w:t>E</w:t>
            </w:r>
            <w:r w:rsidRPr="00813667">
              <w:rPr>
                <w:sz w:val="18"/>
                <w:szCs w:val="18"/>
                <w:lang w:val="en-US"/>
              </w:rPr>
              <w:t>nabled Smart Manufacturing</w:t>
            </w:r>
          </w:p>
        </w:tc>
        <w:tc>
          <w:tcPr>
            <w:tcW w:w="1559" w:type="dxa"/>
            <w:vAlign w:val="center"/>
          </w:tcPr>
          <w:p w14:paraId="5D8B5645" w14:textId="77777777" w:rsidR="00F77E85" w:rsidRPr="00813667" w:rsidRDefault="00F77E85" w:rsidP="00A02DDC">
            <w:pPr>
              <w:tabs>
                <w:tab w:val="left" w:pos="360"/>
              </w:tabs>
              <w:spacing w:line="360" w:lineRule="auto"/>
              <w:jc w:val="center"/>
              <w:rPr>
                <w:sz w:val="18"/>
                <w:szCs w:val="18"/>
                <w:lang w:val="en-US"/>
              </w:rPr>
            </w:pPr>
          </w:p>
        </w:tc>
        <w:tc>
          <w:tcPr>
            <w:tcW w:w="1134" w:type="dxa"/>
            <w:vAlign w:val="center"/>
          </w:tcPr>
          <w:p w14:paraId="457980BD"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0.579***</w:t>
            </w:r>
          </w:p>
          <w:p w14:paraId="614CAD2C"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(11.072)</w:t>
            </w:r>
          </w:p>
        </w:tc>
        <w:tc>
          <w:tcPr>
            <w:tcW w:w="1276" w:type="dxa"/>
            <w:vAlign w:val="center"/>
          </w:tcPr>
          <w:p w14:paraId="559C5B02"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0.357***</w:t>
            </w:r>
          </w:p>
          <w:p w14:paraId="6A5C3663"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(5.305)</w:t>
            </w:r>
          </w:p>
        </w:tc>
        <w:tc>
          <w:tcPr>
            <w:tcW w:w="1559" w:type="dxa"/>
            <w:shd w:val="clear" w:color="auto" w:fill="auto"/>
            <w:vAlign w:val="center"/>
          </w:tcPr>
          <w:p w14:paraId="6E9F6BEC" w14:textId="77777777" w:rsidR="00F77E85" w:rsidRPr="00813667" w:rsidRDefault="00F77E85" w:rsidP="00A02DDC">
            <w:pPr>
              <w:tabs>
                <w:tab w:val="left" w:pos="360"/>
              </w:tabs>
              <w:spacing w:line="360" w:lineRule="auto"/>
              <w:jc w:val="center"/>
              <w:rPr>
                <w:sz w:val="18"/>
                <w:szCs w:val="18"/>
                <w:lang w:val="en-US"/>
              </w:rPr>
            </w:pPr>
          </w:p>
        </w:tc>
        <w:tc>
          <w:tcPr>
            <w:tcW w:w="1134" w:type="dxa"/>
            <w:vAlign w:val="center"/>
          </w:tcPr>
          <w:p w14:paraId="74FC3584"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0.645***</w:t>
            </w:r>
          </w:p>
          <w:p w14:paraId="0A9E01AB"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(7.834)</w:t>
            </w:r>
          </w:p>
        </w:tc>
        <w:tc>
          <w:tcPr>
            <w:tcW w:w="1276" w:type="dxa"/>
            <w:vAlign w:val="center"/>
          </w:tcPr>
          <w:p w14:paraId="6AB2A235" w14:textId="1C8CD573"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0.158 n.</w:t>
            </w:r>
            <w:r w:rsidR="00FE5272" w:rsidRPr="00813667">
              <w:rPr>
                <w:sz w:val="18"/>
                <w:szCs w:val="18"/>
                <w:lang w:val="en-US"/>
              </w:rPr>
              <w:t xml:space="preserve"> </w:t>
            </w:r>
            <w:r w:rsidRPr="00813667">
              <w:rPr>
                <w:sz w:val="18"/>
                <w:szCs w:val="18"/>
                <w:lang w:val="en-US"/>
              </w:rPr>
              <w:t>s.</w:t>
            </w:r>
          </w:p>
          <w:p w14:paraId="6205C815"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(1.574)</w:t>
            </w:r>
          </w:p>
        </w:tc>
        <w:tc>
          <w:tcPr>
            <w:tcW w:w="1559" w:type="dxa"/>
            <w:shd w:val="clear" w:color="auto" w:fill="auto"/>
            <w:vAlign w:val="center"/>
          </w:tcPr>
          <w:p w14:paraId="12D9BF00" w14:textId="77777777" w:rsidR="00F77E85" w:rsidRPr="00813667" w:rsidRDefault="00F77E85" w:rsidP="00A02DDC">
            <w:pPr>
              <w:tabs>
                <w:tab w:val="left" w:pos="360"/>
              </w:tabs>
              <w:spacing w:line="360" w:lineRule="auto"/>
              <w:jc w:val="center"/>
              <w:rPr>
                <w:sz w:val="18"/>
                <w:szCs w:val="18"/>
                <w:lang w:val="en-US"/>
              </w:rPr>
            </w:pPr>
          </w:p>
        </w:tc>
        <w:tc>
          <w:tcPr>
            <w:tcW w:w="1134" w:type="dxa"/>
            <w:vAlign w:val="center"/>
          </w:tcPr>
          <w:p w14:paraId="46810FA8"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0.544***</w:t>
            </w:r>
          </w:p>
          <w:p w14:paraId="604283C2"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(8.671)</w:t>
            </w:r>
          </w:p>
        </w:tc>
        <w:tc>
          <w:tcPr>
            <w:tcW w:w="1276" w:type="dxa"/>
            <w:vAlign w:val="center"/>
          </w:tcPr>
          <w:p w14:paraId="72C5A09C"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0.446***</w:t>
            </w:r>
          </w:p>
          <w:p w14:paraId="22AF7989"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(5.601)</w:t>
            </w:r>
          </w:p>
        </w:tc>
      </w:tr>
      <w:tr w:rsidR="00813667" w:rsidRPr="00813667" w14:paraId="7E28E5F6" w14:textId="77777777" w:rsidTr="00D4346A">
        <w:tc>
          <w:tcPr>
            <w:tcW w:w="1560" w:type="dxa"/>
            <w:shd w:val="clear" w:color="auto" w:fill="auto"/>
            <w:vAlign w:val="center"/>
          </w:tcPr>
          <w:p w14:paraId="73F47355" w14:textId="77777777" w:rsidR="00F77E85" w:rsidRPr="00813667" w:rsidRDefault="00F77E85" w:rsidP="00A02DDC">
            <w:pPr>
              <w:tabs>
                <w:tab w:val="left" w:pos="360"/>
              </w:tabs>
              <w:spacing w:line="360" w:lineRule="auto"/>
              <w:jc w:val="both"/>
              <w:rPr>
                <w:sz w:val="18"/>
                <w:szCs w:val="18"/>
                <w:lang w:val="en-US"/>
              </w:rPr>
            </w:pPr>
            <w:proofErr w:type="spellStart"/>
            <w:r w:rsidRPr="00813667">
              <w:rPr>
                <w:sz w:val="18"/>
                <w:szCs w:val="18"/>
                <w:lang w:val="en-US"/>
              </w:rPr>
              <w:t>Servitization</w:t>
            </w:r>
            <w:proofErr w:type="spellEnd"/>
          </w:p>
        </w:tc>
        <w:tc>
          <w:tcPr>
            <w:tcW w:w="1559" w:type="dxa"/>
            <w:vAlign w:val="center"/>
          </w:tcPr>
          <w:p w14:paraId="03F97600" w14:textId="77777777" w:rsidR="00F77E85" w:rsidRPr="00813667" w:rsidRDefault="00F77E85" w:rsidP="00A02DDC">
            <w:pPr>
              <w:tabs>
                <w:tab w:val="left" w:pos="360"/>
              </w:tabs>
              <w:spacing w:line="360" w:lineRule="auto"/>
              <w:jc w:val="center"/>
              <w:rPr>
                <w:sz w:val="18"/>
                <w:szCs w:val="18"/>
                <w:lang w:val="en-US"/>
              </w:rPr>
            </w:pPr>
          </w:p>
        </w:tc>
        <w:tc>
          <w:tcPr>
            <w:tcW w:w="1134" w:type="dxa"/>
            <w:vAlign w:val="center"/>
          </w:tcPr>
          <w:p w14:paraId="143083B1" w14:textId="77777777" w:rsidR="00F77E85" w:rsidRPr="00813667" w:rsidRDefault="00F77E85" w:rsidP="00A02DDC">
            <w:pPr>
              <w:tabs>
                <w:tab w:val="left" w:pos="360"/>
              </w:tabs>
              <w:spacing w:line="360" w:lineRule="auto"/>
              <w:jc w:val="center"/>
              <w:rPr>
                <w:sz w:val="18"/>
                <w:szCs w:val="18"/>
                <w:lang w:val="en-US"/>
              </w:rPr>
            </w:pPr>
          </w:p>
        </w:tc>
        <w:tc>
          <w:tcPr>
            <w:tcW w:w="1276" w:type="dxa"/>
            <w:vAlign w:val="center"/>
          </w:tcPr>
          <w:p w14:paraId="2438DECA"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0.481***</w:t>
            </w:r>
          </w:p>
          <w:p w14:paraId="34C7BBC8"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(6.995)</w:t>
            </w:r>
          </w:p>
        </w:tc>
        <w:tc>
          <w:tcPr>
            <w:tcW w:w="1559" w:type="dxa"/>
            <w:shd w:val="clear" w:color="auto" w:fill="auto"/>
            <w:vAlign w:val="center"/>
          </w:tcPr>
          <w:p w14:paraId="6D7BBDAC" w14:textId="77777777" w:rsidR="00F77E85" w:rsidRPr="00813667" w:rsidRDefault="00F77E85" w:rsidP="00A02DDC">
            <w:pPr>
              <w:tabs>
                <w:tab w:val="left" w:pos="360"/>
              </w:tabs>
              <w:spacing w:line="360" w:lineRule="auto"/>
              <w:jc w:val="center"/>
              <w:rPr>
                <w:sz w:val="18"/>
                <w:szCs w:val="18"/>
                <w:lang w:val="en-US"/>
              </w:rPr>
            </w:pPr>
          </w:p>
        </w:tc>
        <w:tc>
          <w:tcPr>
            <w:tcW w:w="1134" w:type="dxa"/>
            <w:vAlign w:val="center"/>
          </w:tcPr>
          <w:p w14:paraId="3F285D68" w14:textId="77777777" w:rsidR="00F77E85" w:rsidRPr="00813667" w:rsidRDefault="00F77E85" w:rsidP="00A02DDC">
            <w:pPr>
              <w:tabs>
                <w:tab w:val="left" w:pos="360"/>
              </w:tabs>
              <w:spacing w:line="360" w:lineRule="auto"/>
              <w:jc w:val="center"/>
              <w:rPr>
                <w:sz w:val="18"/>
                <w:szCs w:val="18"/>
                <w:lang w:val="en-US"/>
              </w:rPr>
            </w:pPr>
          </w:p>
        </w:tc>
        <w:tc>
          <w:tcPr>
            <w:tcW w:w="1276" w:type="dxa"/>
            <w:vAlign w:val="center"/>
          </w:tcPr>
          <w:p w14:paraId="0A94243E"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0.663***</w:t>
            </w:r>
          </w:p>
          <w:p w14:paraId="703F209C"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(9.493)</w:t>
            </w:r>
          </w:p>
        </w:tc>
        <w:tc>
          <w:tcPr>
            <w:tcW w:w="1559" w:type="dxa"/>
            <w:shd w:val="clear" w:color="auto" w:fill="auto"/>
            <w:vAlign w:val="center"/>
          </w:tcPr>
          <w:p w14:paraId="40D2E274" w14:textId="77777777" w:rsidR="00F77E85" w:rsidRPr="00813667" w:rsidRDefault="00F77E85" w:rsidP="00A02DDC">
            <w:pPr>
              <w:tabs>
                <w:tab w:val="left" w:pos="360"/>
              </w:tabs>
              <w:spacing w:line="360" w:lineRule="auto"/>
              <w:jc w:val="center"/>
              <w:rPr>
                <w:sz w:val="18"/>
                <w:szCs w:val="18"/>
                <w:lang w:val="en-US"/>
              </w:rPr>
            </w:pPr>
          </w:p>
        </w:tc>
        <w:tc>
          <w:tcPr>
            <w:tcW w:w="1134" w:type="dxa"/>
            <w:vAlign w:val="center"/>
          </w:tcPr>
          <w:p w14:paraId="754657A0" w14:textId="77777777" w:rsidR="00F77E85" w:rsidRPr="00813667" w:rsidRDefault="00F77E85" w:rsidP="00A02DDC">
            <w:pPr>
              <w:tabs>
                <w:tab w:val="left" w:pos="360"/>
              </w:tabs>
              <w:spacing w:line="360" w:lineRule="auto"/>
              <w:jc w:val="center"/>
              <w:rPr>
                <w:sz w:val="18"/>
                <w:szCs w:val="18"/>
                <w:lang w:val="en-US"/>
              </w:rPr>
            </w:pPr>
          </w:p>
        </w:tc>
        <w:tc>
          <w:tcPr>
            <w:tcW w:w="1276" w:type="dxa"/>
            <w:vAlign w:val="center"/>
          </w:tcPr>
          <w:p w14:paraId="269C8D03"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0.399***</w:t>
            </w:r>
          </w:p>
          <w:p w14:paraId="5EDA778B"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(4.549)</w:t>
            </w:r>
          </w:p>
        </w:tc>
      </w:tr>
      <w:tr w:rsidR="00813667" w:rsidRPr="00813667" w14:paraId="483639B0" w14:textId="77777777" w:rsidTr="00D4346A">
        <w:tc>
          <w:tcPr>
            <w:tcW w:w="1560" w:type="dxa"/>
            <w:shd w:val="clear" w:color="auto" w:fill="auto"/>
            <w:vAlign w:val="center"/>
          </w:tcPr>
          <w:p w14:paraId="020AFFBD" w14:textId="77777777" w:rsidR="00F77E85" w:rsidRPr="00813667" w:rsidRDefault="00F77E85" w:rsidP="00A02DDC">
            <w:pPr>
              <w:tabs>
                <w:tab w:val="left" w:pos="360"/>
              </w:tabs>
              <w:spacing w:line="360" w:lineRule="auto"/>
              <w:jc w:val="both"/>
              <w:rPr>
                <w:sz w:val="18"/>
                <w:szCs w:val="18"/>
                <w:lang w:val="en-US"/>
              </w:rPr>
            </w:pPr>
          </w:p>
        </w:tc>
        <w:tc>
          <w:tcPr>
            <w:tcW w:w="1559" w:type="dxa"/>
          </w:tcPr>
          <w:p w14:paraId="7B01A264" w14:textId="77777777" w:rsidR="00F77E85" w:rsidRPr="00813667" w:rsidRDefault="00F77E85" w:rsidP="00A02DDC">
            <w:pPr>
              <w:tabs>
                <w:tab w:val="left" w:pos="360"/>
              </w:tabs>
              <w:spacing w:line="360" w:lineRule="auto"/>
              <w:jc w:val="both"/>
              <w:rPr>
                <w:sz w:val="18"/>
                <w:szCs w:val="18"/>
                <w:lang w:val="en-US"/>
              </w:rPr>
            </w:pPr>
          </w:p>
        </w:tc>
        <w:tc>
          <w:tcPr>
            <w:tcW w:w="1134" w:type="dxa"/>
          </w:tcPr>
          <w:p w14:paraId="08BFC108" w14:textId="77777777" w:rsidR="00F77E85" w:rsidRPr="00813667" w:rsidRDefault="00F77E85" w:rsidP="00A02DDC">
            <w:pPr>
              <w:tabs>
                <w:tab w:val="left" w:pos="360"/>
              </w:tabs>
              <w:spacing w:line="360" w:lineRule="auto"/>
              <w:jc w:val="both"/>
              <w:rPr>
                <w:sz w:val="18"/>
                <w:szCs w:val="18"/>
                <w:lang w:val="en-US"/>
              </w:rPr>
            </w:pPr>
          </w:p>
        </w:tc>
        <w:tc>
          <w:tcPr>
            <w:tcW w:w="1276" w:type="dxa"/>
          </w:tcPr>
          <w:p w14:paraId="3F5D0D1F" w14:textId="77777777" w:rsidR="00F77E85" w:rsidRPr="00813667" w:rsidRDefault="00F77E85" w:rsidP="00A02DDC">
            <w:pPr>
              <w:tabs>
                <w:tab w:val="left" w:pos="360"/>
              </w:tabs>
              <w:spacing w:line="360" w:lineRule="auto"/>
              <w:jc w:val="both"/>
              <w:rPr>
                <w:sz w:val="18"/>
                <w:szCs w:val="18"/>
                <w:lang w:val="en-US"/>
              </w:rPr>
            </w:pPr>
          </w:p>
        </w:tc>
        <w:tc>
          <w:tcPr>
            <w:tcW w:w="1559" w:type="dxa"/>
            <w:shd w:val="clear" w:color="auto" w:fill="auto"/>
            <w:vAlign w:val="center"/>
          </w:tcPr>
          <w:p w14:paraId="6FCD4775" w14:textId="77777777" w:rsidR="00F77E85" w:rsidRPr="00813667" w:rsidRDefault="00F77E85" w:rsidP="00A02DDC">
            <w:pPr>
              <w:tabs>
                <w:tab w:val="left" w:pos="360"/>
              </w:tabs>
              <w:spacing w:line="360" w:lineRule="auto"/>
              <w:jc w:val="center"/>
              <w:rPr>
                <w:sz w:val="18"/>
                <w:szCs w:val="18"/>
                <w:lang w:val="en-US"/>
              </w:rPr>
            </w:pPr>
          </w:p>
        </w:tc>
        <w:tc>
          <w:tcPr>
            <w:tcW w:w="1134" w:type="dxa"/>
            <w:vAlign w:val="center"/>
          </w:tcPr>
          <w:p w14:paraId="313B549B" w14:textId="77777777" w:rsidR="00F77E85" w:rsidRPr="00813667" w:rsidRDefault="00F77E85" w:rsidP="00A02DDC">
            <w:pPr>
              <w:tabs>
                <w:tab w:val="left" w:pos="360"/>
              </w:tabs>
              <w:spacing w:line="360" w:lineRule="auto"/>
              <w:jc w:val="center"/>
              <w:rPr>
                <w:sz w:val="18"/>
                <w:szCs w:val="18"/>
                <w:lang w:val="en-US"/>
              </w:rPr>
            </w:pPr>
          </w:p>
        </w:tc>
        <w:tc>
          <w:tcPr>
            <w:tcW w:w="1276" w:type="dxa"/>
            <w:vAlign w:val="center"/>
          </w:tcPr>
          <w:p w14:paraId="4C2996F3" w14:textId="77777777" w:rsidR="00F77E85" w:rsidRPr="00813667" w:rsidRDefault="00F77E85" w:rsidP="00A02DDC">
            <w:pPr>
              <w:tabs>
                <w:tab w:val="left" w:pos="360"/>
              </w:tabs>
              <w:spacing w:line="360" w:lineRule="auto"/>
              <w:jc w:val="center"/>
              <w:rPr>
                <w:sz w:val="18"/>
                <w:szCs w:val="18"/>
                <w:lang w:val="en-US"/>
              </w:rPr>
            </w:pPr>
          </w:p>
        </w:tc>
        <w:tc>
          <w:tcPr>
            <w:tcW w:w="1559" w:type="dxa"/>
            <w:shd w:val="clear" w:color="auto" w:fill="auto"/>
            <w:vAlign w:val="center"/>
          </w:tcPr>
          <w:p w14:paraId="7290BD8B" w14:textId="77777777" w:rsidR="00F77E85" w:rsidRPr="00813667" w:rsidRDefault="00F77E85" w:rsidP="00A02DDC">
            <w:pPr>
              <w:tabs>
                <w:tab w:val="left" w:pos="360"/>
              </w:tabs>
              <w:spacing w:line="360" w:lineRule="auto"/>
              <w:jc w:val="center"/>
              <w:rPr>
                <w:sz w:val="18"/>
                <w:szCs w:val="18"/>
                <w:lang w:val="en-US"/>
              </w:rPr>
            </w:pPr>
          </w:p>
        </w:tc>
        <w:tc>
          <w:tcPr>
            <w:tcW w:w="1134" w:type="dxa"/>
            <w:vAlign w:val="center"/>
          </w:tcPr>
          <w:p w14:paraId="35C47276" w14:textId="77777777" w:rsidR="00F77E85" w:rsidRPr="00813667" w:rsidRDefault="00F77E85" w:rsidP="00A02DDC">
            <w:pPr>
              <w:tabs>
                <w:tab w:val="left" w:pos="360"/>
              </w:tabs>
              <w:spacing w:line="360" w:lineRule="auto"/>
              <w:jc w:val="center"/>
              <w:rPr>
                <w:sz w:val="18"/>
                <w:szCs w:val="18"/>
                <w:lang w:val="en-US"/>
              </w:rPr>
            </w:pPr>
          </w:p>
        </w:tc>
        <w:tc>
          <w:tcPr>
            <w:tcW w:w="1276" w:type="dxa"/>
            <w:vAlign w:val="center"/>
          </w:tcPr>
          <w:p w14:paraId="4C67E12C" w14:textId="77777777" w:rsidR="00F77E85" w:rsidRPr="00813667" w:rsidRDefault="00F77E85" w:rsidP="00A02DDC">
            <w:pPr>
              <w:tabs>
                <w:tab w:val="left" w:pos="360"/>
              </w:tabs>
              <w:spacing w:line="360" w:lineRule="auto"/>
              <w:jc w:val="center"/>
              <w:rPr>
                <w:sz w:val="18"/>
                <w:szCs w:val="18"/>
                <w:lang w:val="en-US"/>
              </w:rPr>
            </w:pPr>
          </w:p>
        </w:tc>
      </w:tr>
      <w:tr w:rsidR="00813667" w:rsidRPr="00813667" w14:paraId="4F5DB00E" w14:textId="77777777" w:rsidTr="00D4346A">
        <w:tc>
          <w:tcPr>
            <w:tcW w:w="1560" w:type="dxa"/>
            <w:shd w:val="clear" w:color="auto" w:fill="auto"/>
            <w:vAlign w:val="center"/>
          </w:tcPr>
          <w:p w14:paraId="634FF392"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Reliability (adjusted-R</w:t>
            </w:r>
            <w:r w:rsidRPr="00813667">
              <w:rPr>
                <w:sz w:val="18"/>
                <w:szCs w:val="18"/>
                <w:vertAlign w:val="superscript"/>
                <w:lang w:val="en-US"/>
              </w:rPr>
              <w:t>2</w:t>
            </w:r>
            <w:r w:rsidRPr="00813667">
              <w:rPr>
                <w:sz w:val="18"/>
                <w:szCs w:val="18"/>
                <w:lang w:val="en-US"/>
              </w:rPr>
              <w:t>)</w:t>
            </w:r>
          </w:p>
        </w:tc>
        <w:tc>
          <w:tcPr>
            <w:tcW w:w="1559" w:type="dxa"/>
            <w:vAlign w:val="center"/>
          </w:tcPr>
          <w:p w14:paraId="0D4011B1"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0.333</w:t>
            </w:r>
          </w:p>
        </w:tc>
        <w:tc>
          <w:tcPr>
            <w:tcW w:w="1134" w:type="dxa"/>
            <w:vAlign w:val="center"/>
          </w:tcPr>
          <w:p w14:paraId="6DF36B1F"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0.567</w:t>
            </w:r>
          </w:p>
        </w:tc>
        <w:tc>
          <w:tcPr>
            <w:tcW w:w="1276" w:type="dxa"/>
            <w:vAlign w:val="center"/>
          </w:tcPr>
          <w:p w14:paraId="2E616A77" w14:textId="77777777" w:rsidR="00F77E85" w:rsidRPr="00813667" w:rsidRDefault="00F77E85" w:rsidP="00A02DDC">
            <w:pPr>
              <w:tabs>
                <w:tab w:val="left" w:pos="360"/>
              </w:tabs>
              <w:spacing w:line="360" w:lineRule="auto"/>
              <w:jc w:val="center"/>
              <w:rPr>
                <w:sz w:val="18"/>
                <w:szCs w:val="18"/>
                <w:lang w:val="en-US"/>
              </w:rPr>
            </w:pPr>
            <w:r w:rsidRPr="00813667">
              <w:rPr>
                <w:sz w:val="18"/>
                <w:szCs w:val="18"/>
                <w:lang w:val="en-US"/>
              </w:rPr>
              <w:t>0.533</w:t>
            </w:r>
          </w:p>
        </w:tc>
        <w:tc>
          <w:tcPr>
            <w:tcW w:w="1559" w:type="dxa"/>
            <w:shd w:val="clear" w:color="auto" w:fill="auto"/>
            <w:vAlign w:val="center"/>
          </w:tcPr>
          <w:p w14:paraId="6A3E27C7" w14:textId="77777777" w:rsidR="00F77E85" w:rsidRPr="00813667" w:rsidRDefault="00F77E85" w:rsidP="00A02DDC">
            <w:pPr>
              <w:tabs>
                <w:tab w:val="left" w:pos="360"/>
              </w:tabs>
              <w:spacing w:line="360" w:lineRule="auto"/>
              <w:jc w:val="both"/>
              <w:rPr>
                <w:sz w:val="18"/>
                <w:szCs w:val="18"/>
                <w:lang w:val="en-US"/>
              </w:rPr>
            </w:pPr>
          </w:p>
        </w:tc>
        <w:tc>
          <w:tcPr>
            <w:tcW w:w="1134" w:type="dxa"/>
            <w:vAlign w:val="center"/>
          </w:tcPr>
          <w:p w14:paraId="6D88E13F" w14:textId="77777777" w:rsidR="00F77E85" w:rsidRPr="00813667" w:rsidRDefault="00F77E85" w:rsidP="00A02DDC">
            <w:pPr>
              <w:tabs>
                <w:tab w:val="left" w:pos="360"/>
              </w:tabs>
              <w:spacing w:line="360" w:lineRule="auto"/>
              <w:jc w:val="both"/>
              <w:rPr>
                <w:sz w:val="18"/>
                <w:szCs w:val="18"/>
                <w:lang w:val="en-US"/>
              </w:rPr>
            </w:pPr>
          </w:p>
        </w:tc>
        <w:tc>
          <w:tcPr>
            <w:tcW w:w="1276" w:type="dxa"/>
            <w:vAlign w:val="center"/>
          </w:tcPr>
          <w:p w14:paraId="37361391" w14:textId="77777777" w:rsidR="00F77E85" w:rsidRPr="00813667" w:rsidRDefault="00F77E85" w:rsidP="00A02DDC">
            <w:pPr>
              <w:tabs>
                <w:tab w:val="left" w:pos="360"/>
              </w:tabs>
              <w:spacing w:line="360" w:lineRule="auto"/>
              <w:jc w:val="both"/>
              <w:rPr>
                <w:sz w:val="18"/>
                <w:szCs w:val="18"/>
                <w:lang w:val="en-US"/>
              </w:rPr>
            </w:pPr>
          </w:p>
        </w:tc>
        <w:tc>
          <w:tcPr>
            <w:tcW w:w="1559" w:type="dxa"/>
            <w:shd w:val="clear" w:color="auto" w:fill="auto"/>
            <w:vAlign w:val="center"/>
          </w:tcPr>
          <w:p w14:paraId="309967E3" w14:textId="77777777" w:rsidR="00F77E85" w:rsidRPr="00813667" w:rsidRDefault="00F77E85" w:rsidP="00A02DDC">
            <w:pPr>
              <w:tabs>
                <w:tab w:val="left" w:pos="360"/>
              </w:tabs>
              <w:spacing w:line="360" w:lineRule="auto"/>
              <w:jc w:val="both"/>
              <w:rPr>
                <w:sz w:val="18"/>
                <w:szCs w:val="18"/>
                <w:lang w:val="en-US"/>
              </w:rPr>
            </w:pPr>
          </w:p>
        </w:tc>
        <w:tc>
          <w:tcPr>
            <w:tcW w:w="1134" w:type="dxa"/>
          </w:tcPr>
          <w:p w14:paraId="08332A83" w14:textId="77777777" w:rsidR="00F77E85" w:rsidRPr="00813667" w:rsidRDefault="00F77E85" w:rsidP="00A02DDC">
            <w:pPr>
              <w:tabs>
                <w:tab w:val="left" w:pos="360"/>
              </w:tabs>
              <w:spacing w:line="360" w:lineRule="auto"/>
              <w:jc w:val="both"/>
              <w:rPr>
                <w:sz w:val="18"/>
                <w:szCs w:val="18"/>
                <w:lang w:val="en-US"/>
              </w:rPr>
            </w:pPr>
          </w:p>
        </w:tc>
        <w:tc>
          <w:tcPr>
            <w:tcW w:w="1276" w:type="dxa"/>
          </w:tcPr>
          <w:p w14:paraId="2DF29C2A" w14:textId="77777777" w:rsidR="00F77E85" w:rsidRPr="00813667" w:rsidRDefault="00F77E85" w:rsidP="00A02DDC">
            <w:pPr>
              <w:tabs>
                <w:tab w:val="left" w:pos="360"/>
              </w:tabs>
              <w:spacing w:line="360" w:lineRule="auto"/>
              <w:jc w:val="both"/>
              <w:rPr>
                <w:sz w:val="18"/>
                <w:szCs w:val="18"/>
                <w:lang w:val="en-US"/>
              </w:rPr>
            </w:pPr>
          </w:p>
        </w:tc>
      </w:tr>
      <w:tr w:rsidR="00813667" w:rsidRPr="00813667" w14:paraId="47F28560" w14:textId="77777777" w:rsidTr="00D4346A">
        <w:tc>
          <w:tcPr>
            <w:tcW w:w="1560" w:type="dxa"/>
            <w:shd w:val="clear" w:color="auto" w:fill="auto"/>
            <w:vAlign w:val="center"/>
          </w:tcPr>
          <w:p w14:paraId="37636865" w14:textId="42F22181" w:rsidR="004A2A51" w:rsidRPr="00813667" w:rsidRDefault="004A2A51" w:rsidP="00A02DDC">
            <w:pPr>
              <w:tabs>
                <w:tab w:val="left" w:pos="360"/>
              </w:tabs>
              <w:spacing w:line="360" w:lineRule="auto"/>
              <w:jc w:val="center"/>
              <w:rPr>
                <w:sz w:val="18"/>
                <w:szCs w:val="18"/>
                <w:lang w:val="en-US"/>
              </w:rPr>
            </w:pPr>
            <w:r w:rsidRPr="00813667">
              <w:rPr>
                <w:sz w:val="18"/>
                <w:szCs w:val="18"/>
                <w:lang w:val="en-US"/>
              </w:rPr>
              <w:t>SRMR</w:t>
            </w:r>
          </w:p>
        </w:tc>
        <w:tc>
          <w:tcPr>
            <w:tcW w:w="2693" w:type="dxa"/>
            <w:gridSpan w:val="2"/>
            <w:vAlign w:val="center"/>
          </w:tcPr>
          <w:p w14:paraId="10F93014" w14:textId="71503B2C" w:rsidR="004A2A51" w:rsidRPr="00813667" w:rsidRDefault="004A2A51" w:rsidP="004A2A51">
            <w:pPr>
              <w:tabs>
                <w:tab w:val="left" w:pos="360"/>
              </w:tabs>
              <w:spacing w:line="360" w:lineRule="auto"/>
              <w:jc w:val="center"/>
              <w:rPr>
                <w:sz w:val="18"/>
                <w:szCs w:val="18"/>
                <w:lang w:val="en-US"/>
              </w:rPr>
            </w:pPr>
            <w:r w:rsidRPr="00813667">
              <w:rPr>
                <w:sz w:val="18"/>
                <w:szCs w:val="18"/>
                <w:lang w:val="en-US"/>
              </w:rPr>
              <w:t>0.0259 (HI99=0.0263)</w:t>
            </w:r>
          </w:p>
        </w:tc>
        <w:tc>
          <w:tcPr>
            <w:tcW w:w="1276" w:type="dxa"/>
            <w:vAlign w:val="center"/>
          </w:tcPr>
          <w:p w14:paraId="42B62464" w14:textId="77777777" w:rsidR="004A2A51" w:rsidRPr="00813667" w:rsidRDefault="004A2A51" w:rsidP="00A02DDC">
            <w:pPr>
              <w:tabs>
                <w:tab w:val="left" w:pos="360"/>
              </w:tabs>
              <w:spacing w:line="360" w:lineRule="auto"/>
              <w:jc w:val="center"/>
              <w:rPr>
                <w:sz w:val="18"/>
                <w:szCs w:val="18"/>
                <w:lang w:val="en-US"/>
              </w:rPr>
            </w:pPr>
          </w:p>
        </w:tc>
        <w:tc>
          <w:tcPr>
            <w:tcW w:w="1559" w:type="dxa"/>
            <w:shd w:val="clear" w:color="auto" w:fill="auto"/>
            <w:vAlign w:val="center"/>
          </w:tcPr>
          <w:p w14:paraId="609EE1D9" w14:textId="77777777" w:rsidR="004A2A51" w:rsidRPr="00813667" w:rsidRDefault="004A2A51" w:rsidP="00A02DDC">
            <w:pPr>
              <w:tabs>
                <w:tab w:val="left" w:pos="360"/>
              </w:tabs>
              <w:spacing w:line="360" w:lineRule="auto"/>
              <w:jc w:val="both"/>
              <w:rPr>
                <w:sz w:val="18"/>
                <w:szCs w:val="18"/>
                <w:lang w:val="en-US"/>
              </w:rPr>
            </w:pPr>
          </w:p>
        </w:tc>
        <w:tc>
          <w:tcPr>
            <w:tcW w:w="1134" w:type="dxa"/>
            <w:vAlign w:val="center"/>
          </w:tcPr>
          <w:p w14:paraId="4A4B33A6" w14:textId="77777777" w:rsidR="004A2A51" w:rsidRPr="00813667" w:rsidRDefault="004A2A51" w:rsidP="00A02DDC">
            <w:pPr>
              <w:tabs>
                <w:tab w:val="left" w:pos="360"/>
              </w:tabs>
              <w:spacing w:line="360" w:lineRule="auto"/>
              <w:jc w:val="both"/>
              <w:rPr>
                <w:sz w:val="18"/>
                <w:szCs w:val="18"/>
                <w:lang w:val="en-US"/>
              </w:rPr>
            </w:pPr>
          </w:p>
        </w:tc>
        <w:tc>
          <w:tcPr>
            <w:tcW w:w="1276" w:type="dxa"/>
            <w:vAlign w:val="center"/>
          </w:tcPr>
          <w:p w14:paraId="42093DC6" w14:textId="77777777" w:rsidR="004A2A51" w:rsidRPr="00813667" w:rsidRDefault="004A2A51" w:rsidP="00A02DDC">
            <w:pPr>
              <w:tabs>
                <w:tab w:val="left" w:pos="360"/>
              </w:tabs>
              <w:spacing w:line="360" w:lineRule="auto"/>
              <w:jc w:val="both"/>
              <w:rPr>
                <w:sz w:val="18"/>
                <w:szCs w:val="18"/>
                <w:lang w:val="en-US"/>
              </w:rPr>
            </w:pPr>
          </w:p>
        </w:tc>
        <w:tc>
          <w:tcPr>
            <w:tcW w:w="1559" w:type="dxa"/>
            <w:shd w:val="clear" w:color="auto" w:fill="auto"/>
            <w:vAlign w:val="center"/>
          </w:tcPr>
          <w:p w14:paraId="77939FEE" w14:textId="77777777" w:rsidR="004A2A51" w:rsidRPr="00813667" w:rsidRDefault="004A2A51" w:rsidP="00A02DDC">
            <w:pPr>
              <w:tabs>
                <w:tab w:val="left" w:pos="360"/>
              </w:tabs>
              <w:spacing w:line="360" w:lineRule="auto"/>
              <w:jc w:val="both"/>
              <w:rPr>
                <w:sz w:val="18"/>
                <w:szCs w:val="18"/>
                <w:lang w:val="en-US"/>
              </w:rPr>
            </w:pPr>
          </w:p>
        </w:tc>
        <w:tc>
          <w:tcPr>
            <w:tcW w:w="1134" w:type="dxa"/>
          </w:tcPr>
          <w:p w14:paraId="756B66D8" w14:textId="77777777" w:rsidR="004A2A51" w:rsidRPr="00813667" w:rsidRDefault="004A2A51" w:rsidP="00A02DDC">
            <w:pPr>
              <w:tabs>
                <w:tab w:val="left" w:pos="360"/>
              </w:tabs>
              <w:spacing w:line="360" w:lineRule="auto"/>
              <w:jc w:val="both"/>
              <w:rPr>
                <w:sz w:val="18"/>
                <w:szCs w:val="18"/>
                <w:lang w:val="en-US"/>
              </w:rPr>
            </w:pPr>
          </w:p>
        </w:tc>
        <w:tc>
          <w:tcPr>
            <w:tcW w:w="1276" w:type="dxa"/>
          </w:tcPr>
          <w:p w14:paraId="34555033" w14:textId="77777777" w:rsidR="004A2A51" w:rsidRPr="00813667" w:rsidRDefault="004A2A51" w:rsidP="00A02DDC">
            <w:pPr>
              <w:tabs>
                <w:tab w:val="left" w:pos="360"/>
              </w:tabs>
              <w:spacing w:line="360" w:lineRule="auto"/>
              <w:jc w:val="both"/>
              <w:rPr>
                <w:sz w:val="18"/>
                <w:szCs w:val="18"/>
                <w:lang w:val="en-US"/>
              </w:rPr>
            </w:pPr>
          </w:p>
        </w:tc>
      </w:tr>
      <w:tr w:rsidR="00813667" w:rsidRPr="00813667" w14:paraId="2E623F6A" w14:textId="77777777" w:rsidTr="00D4346A">
        <w:tc>
          <w:tcPr>
            <w:tcW w:w="1560" w:type="dxa"/>
            <w:shd w:val="clear" w:color="auto" w:fill="auto"/>
            <w:vAlign w:val="center"/>
          </w:tcPr>
          <w:p w14:paraId="54DD0D91" w14:textId="09B0D0F3" w:rsidR="004A2A51" w:rsidRPr="00813667" w:rsidRDefault="004A2A51" w:rsidP="00A02DDC">
            <w:pPr>
              <w:tabs>
                <w:tab w:val="left" w:pos="360"/>
              </w:tabs>
              <w:spacing w:line="360" w:lineRule="auto"/>
              <w:jc w:val="center"/>
              <w:rPr>
                <w:sz w:val="18"/>
                <w:szCs w:val="18"/>
                <w:vertAlign w:val="subscript"/>
                <w:lang w:val="en-US"/>
              </w:rPr>
            </w:pPr>
            <w:proofErr w:type="spellStart"/>
            <w:r w:rsidRPr="00813667">
              <w:rPr>
                <w:sz w:val="18"/>
                <w:szCs w:val="18"/>
                <w:lang w:val="en-US"/>
              </w:rPr>
              <w:t>d</w:t>
            </w:r>
            <w:r w:rsidRPr="00813667">
              <w:rPr>
                <w:sz w:val="18"/>
                <w:szCs w:val="18"/>
                <w:vertAlign w:val="subscript"/>
                <w:lang w:val="en-US"/>
              </w:rPr>
              <w:t>ULS</w:t>
            </w:r>
            <w:proofErr w:type="spellEnd"/>
          </w:p>
        </w:tc>
        <w:tc>
          <w:tcPr>
            <w:tcW w:w="2693" w:type="dxa"/>
            <w:gridSpan w:val="2"/>
            <w:vAlign w:val="center"/>
          </w:tcPr>
          <w:p w14:paraId="3F5E554F" w14:textId="76C35775" w:rsidR="004A2A51" w:rsidRPr="00813667" w:rsidRDefault="004A2A51" w:rsidP="004A2A51">
            <w:pPr>
              <w:tabs>
                <w:tab w:val="left" w:pos="360"/>
              </w:tabs>
              <w:spacing w:line="360" w:lineRule="auto"/>
              <w:jc w:val="center"/>
              <w:rPr>
                <w:sz w:val="18"/>
                <w:szCs w:val="18"/>
                <w:lang w:val="en-US"/>
              </w:rPr>
            </w:pPr>
            <w:r w:rsidRPr="00813667">
              <w:rPr>
                <w:sz w:val="18"/>
                <w:szCs w:val="18"/>
                <w:lang w:val="en-US"/>
              </w:rPr>
              <w:t>0.0369 (HI99=0.0381)</w:t>
            </w:r>
          </w:p>
        </w:tc>
        <w:tc>
          <w:tcPr>
            <w:tcW w:w="1276" w:type="dxa"/>
            <w:vAlign w:val="center"/>
          </w:tcPr>
          <w:p w14:paraId="20FB852D" w14:textId="77777777" w:rsidR="004A2A51" w:rsidRPr="00813667" w:rsidRDefault="004A2A51" w:rsidP="00A02DDC">
            <w:pPr>
              <w:tabs>
                <w:tab w:val="left" w:pos="360"/>
              </w:tabs>
              <w:spacing w:line="360" w:lineRule="auto"/>
              <w:jc w:val="center"/>
              <w:rPr>
                <w:sz w:val="18"/>
                <w:szCs w:val="18"/>
                <w:lang w:val="en-US"/>
              </w:rPr>
            </w:pPr>
          </w:p>
        </w:tc>
        <w:tc>
          <w:tcPr>
            <w:tcW w:w="1559" w:type="dxa"/>
            <w:shd w:val="clear" w:color="auto" w:fill="auto"/>
            <w:vAlign w:val="center"/>
          </w:tcPr>
          <w:p w14:paraId="6C30E224" w14:textId="77777777" w:rsidR="004A2A51" w:rsidRPr="00813667" w:rsidRDefault="004A2A51" w:rsidP="00A02DDC">
            <w:pPr>
              <w:tabs>
                <w:tab w:val="left" w:pos="360"/>
              </w:tabs>
              <w:spacing w:line="360" w:lineRule="auto"/>
              <w:jc w:val="both"/>
              <w:rPr>
                <w:sz w:val="18"/>
                <w:szCs w:val="18"/>
                <w:lang w:val="en-US"/>
              </w:rPr>
            </w:pPr>
          </w:p>
        </w:tc>
        <w:tc>
          <w:tcPr>
            <w:tcW w:w="1134" w:type="dxa"/>
            <w:vAlign w:val="center"/>
          </w:tcPr>
          <w:p w14:paraId="2A607445" w14:textId="77777777" w:rsidR="004A2A51" w:rsidRPr="00813667" w:rsidRDefault="004A2A51" w:rsidP="00A02DDC">
            <w:pPr>
              <w:tabs>
                <w:tab w:val="left" w:pos="360"/>
              </w:tabs>
              <w:spacing w:line="360" w:lineRule="auto"/>
              <w:jc w:val="both"/>
              <w:rPr>
                <w:sz w:val="18"/>
                <w:szCs w:val="18"/>
                <w:lang w:val="en-US"/>
              </w:rPr>
            </w:pPr>
          </w:p>
        </w:tc>
        <w:tc>
          <w:tcPr>
            <w:tcW w:w="1276" w:type="dxa"/>
            <w:vAlign w:val="center"/>
          </w:tcPr>
          <w:p w14:paraId="515931D7" w14:textId="77777777" w:rsidR="004A2A51" w:rsidRPr="00813667" w:rsidRDefault="004A2A51" w:rsidP="00A02DDC">
            <w:pPr>
              <w:tabs>
                <w:tab w:val="left" w:pos="360"/>
              </w:tabs>
              <w:spacing w:line="360" w:lineRule="auto"/>
              <w:jc w:val="both"/>
              <w:rPr>
                <w:sz w:val="18"/>
                <w:szCs w:val="18"/>
                <w:lang w:val="en-US"/>
              </w:rPr>
            </w:pPr>
          </w:p>
        </w:tc>
        <w:tc>
          <w:tcPr>
            <w:tcW w:w="1559" w:type="dxa"/>
            <w:shd w:val="clear" w:color="auto" w:fill="auto"/>
            <w:vAlign w:val="center"/>
          </w:tcPr>
          <w:p w14:paraId="65D9D67A" w14:textId="77777777" w:rsidR="004A2A51" w:rsidRPr="00813667" w:rsidRDefault="004A2A51" w:rsidP="00A02DDC">
            <w:pPr>
              <w:tabs>
                <w:tab w:val="left" w:pos="360"/>
              </w:tabs>
              <w:spacing w:line="360" w:lineRule="auto"/>
              <w:jc w:val="both"/>
              <w:rPr>
                <w:sz w:val="18"/>
                <w:szCs w:val="18"/>
                <w:lang w:val="en-US"/>
              </w:rPr>
            </w:pPr>
          </w:p>
        </w:tc>
        <w:tc>
          <w:tcPr>
            <w:tcW w:w="1134" w:type="dxa"/>
          </w:tcPr>
          <w:p w14:paraId="7105EA32" w14:textId="77777777" w:rsidR="004A2A51" w:rsidRPr="00813667" w:rsidRDefault="004A2A51" w:rsidP="00A02DDC">
            <w:pPr>
              <w:tabs>
                <w:tab w:val="left" w:pos="360"/>
              </w:tabs>
              <w:spacing w:line="360" w:lineRule="auto"/>
              <w:jc w:val="both"/>
              <w:rPr>
                <w:sz w:val="18"/>
                <w:szCs w:val="18"/>
                <w:lang w:val="en-US"/>
              </w:rPr>
            </w:pPr>
          </w:p>
        </w:tc>
        <w:tc>
          <w:tcPr>
            <w:tcW w:w="1276" w:type="dxa"/>
          </w:tcPr>
          <w:p w14:paraId="0AF6853E" w14:textId="77777777" w:rsidR="004A2A51" w:rsidRPr="00813667" w:rsidRDefault="004A2A51" w:rsidP="00A02DDC">
            <w:pPr>
              <w:tabs>
                <w:tab w:val="left" w:pos="360"/>
              </w:tabs>
              <w:spacing w:line="360" w:lineRule="auto"/>
              <w:jc w:val="both"/>
              <w:rPr>
                <w:sz w:val="18"/>
                <w:szCs w:val="18"/>
                <w:lang w:val="en-US"/>
              </w:rPr>
            </w:pPr>
          </w:p>
        </w:tc>
      </w:tr>
    </w:tbl>
    <w:p w14:paraId="6056C171" w14:textId="46BBB8BC" w:rsidR="004A2A51" w:rsidRPr="00813667" w:rsidRDefault="00F77E85" w:rsidP="00827C51">
      <w:pPr>
        <w:rPr>
          <w:sz w:val="18"/>
          <w:szCs w:val="18"/>
          <w:lang w:val="en-US"/>
        </w:rPr>
      </w:pPr>
      <w:bookmarkStart w:id="10" w:name="_Hlk159329365"/>
      <w:r w:rsidRPr="00813667">
        <w:rPr>
          <w:i/>
          <w:sz w:val="18"/>
          <w:szCs w:val="18"/>
          <w:lang w:val="en-US"/>
        </w:rPr>
        <w:t>Note</w:t>
      </w:r>
      <w:r w:rsidRPr="00813667">
        <w:rPr>
          <w:sz w:val="18"/>
          <w:szCs w:val="18"/>
          <w:lang w:val="en-US"/>
        </w:rPr>
        <w:t xml:space="preserve">: t-values in parentheses. Significance level </w:t>
      </w:r>
      <w:r w:rsidRPr="00813667">
        <w:rPr>
          <w:sz w:val="18"/>
          <w:szCs w:val="18"/>
          <w:vertAlign w:val="superscript"/>
          <w:lang w:val="en-US"/>
        </w:rPr>
        <w:t>***</w:t>
      </w:r>
      <w:r w:rsidRPr="00813667">
        <w:rPr>
          <w:sz w:val="18"/>
          <w:szCs w:val="18"/>
          <w:lang w:val="en-US"/>
        </w:rPr>
        <w:t xml:space="preserve">p&lt;0.001; </w:t>
      </w:r>
      <w:r w:rsidRPr="00813667">
        <w:rPr>
          <w:sz w:val="18"/>
          <w:szCs w:val="18"/>
          <w:vertAlign w:val="superscript"/>
          <w:lang w:val="en-US"/>
        </w:rPr>
        <w:t>**</w:t>
      </w:r>
      <w:r w:rsidRPr="00813667">
        <w:rPr>
          <w:sz w:val="18"/>
          <w:szCs w:val="18"/>
          <w:lang w:val="en-US"/>
        </w:rPr>
        <w:t xml:space="preserve">p&lt;0.01; </w:t>
      </w:r>
      <w:r w:rsidRPr="00813667">
        <w:rPr>
          <w:sz w:val="18"/>
          <w:szCs w:val="18"/>
          <w:vertAlign w:val="superscript"/>
          <w:lang w:val="en-US"/>
        </w:rPr>
        <w:t>*</w:t>
      </w:r>
      <w:r w:rsidRPr="00813667">
        <w:rPr>
          <w:sz w:val="18"/>
          <w:szCs w:val="18"/>
          <w:lang w:val="en-US"/>
        </w:rPr>
        <w:t>p&lt;0.05</w:t>
      </w:r>
      <w:r w:rsidR="00827C51" w:rsidRPr="00813667">
        <w:rPr>
          <w:sz w:val="18"/>
          <w:szCs w:val="18"/>
          <w:lang w:val="en-US"/>
        </w:rPr>
        <w:t>.</w:t>
      </w:r>
    </w:p>
    <w:p w14:paraId="63479BA2" w14:textId="77777777" w:rsidR="00827C51" w:rsidRPr="00813667" w:rsidRDefault="00827C51" w:rsidP="00827C51">
      <w:pPr>
        <w:spacing w:after="120" w:line="360" w:lineRule="auto"/>
        <w:rPr>
          <w:bCs/>
          <w:sz w:val="18"/>
          <w:szCs w:val="18"/>
          <w:lang w:val="en-US" w:eastAsia="en-GB"/>
        </w:rPr>
      </w:pPr>
      <w:r w:rsidRPr="00813667">
        <w:rPr>
          <w:sz w:val="18"/>
          <w:szCs w:val="18"/>
          <w:lang w:val="en-US"/>
        </w:rPr>
        <w:t>Source: Authors own creation</w:t>
      </w:r>
    </w:p>
    <w:p w14:paraId="796067A4" w14:textId="77777777" w:rsidR="00827C51" w:rsidRPr="00813667" w:rsidRDefault="00827C51" w:rsidP="00827C51">
      <w:pPr>
        <w:rPr>
          <w:sz w:val="18"/>
          <w:szCs w:val="18"/>
          <w:lang w:val="en-US"/>
        </w:rPr>
      </w:pPr>
    </w:p>
    <w:bookmarkEnd w:id="10"/>
    <w:p w14:paraId="7CE8F93E" w14:textId="77777777" w:rsidR="00F77E85" w:rsidRPr="00813667" w:rsidRDefault="00F77E85" w:rsidP="00865E88">
      <w:pPr>
        <w:spacing w:line="480" w:lineRule="auto"/>
        <w:rPr>
          <w:bCs/>
          <w:lang w:val="en-US"/>
        </w:rPr>
      </w:pPr>
    </w:p>
    <w:p w14:paraId="10AEABDF" w14:textId="77777777" w:rsidR="00F77E85" w:rsidRPr="00813667" w:rsidRDefault="00F77E85" w:rsidP="00F94B14">
      <w:pPr>
        <w:spacing w:line="480" w:lineRule="auto"/>
        <w:ind w:firstLine="567"/>
        <w:rPr>
          <w:bCs/>
          <w:lang w:val="en-US"/>
        </w:rPr>
        <w:sectPr w:rsidR="00F77E85" w:rsidRPr="00813667" w:rsidSect="008B635F">
          <w:pgSz w:w="15840" w:h="12240" w:orient="landscape" w:code="1"/>
          <w:pgMar w:top="1440" w:right="1440" w:bottom="1440" w:left="1440" w:header="706" w:footer="706" w:gutter="0"/>
          <w:cols w:space="708"/>
          <w:titlePg/>
          <w:docGrid w:linePitch="360"/>
        </w:sectPr>
      </w:pPr>
    </w:p>
    <w:p w14:paraId="26BCAC3B" w14:textId="0EF34FBB" w:rsidR="00F77E85" w:rsidRPr="00813667" w:rsidRDefault="00F77E85" w:rsidP="00F77E85">
      <w:pPr>
        <w:rPr>
          <w:b/>
          <w:sz w:val="22"/>
          <w:szCs w:val="22"/>
          <w:lang w:val="en-US"/>
        </w:rPr>
      </w:pPr>
      <w:r w:rsidRPr="00813667">
        <w:rPr>
          <w:b/>
          <w:sz w:val="22"/>
          <w:szCs w:val="22"/>
          <w:lang w:val="en-US"/>
        </w:rPr>
        <w:lastRenderedPageBreak/>
        <w:t xml:space="preserve">Table </w:t>
      </w:r>
      <w:r w:rsidR="00F1008F" w:rsidRPr="00813667">
        <w:rPr>
          <w:b/>
          <w:sz w:val="22"/>
          <w:szCs w:val="22"/>
          <w:lang w:val="en-US"/>
        </w:rPr>
        <w:t>6</w:t>
      </w:r>
    </w:p>
    <w:p w14:paraId="3E3C34A6" w14:textId="69FD4DAE" w:rsidR="00F77E85" w:rsidRPr="00813667" w:rsidRDefault="00F77E85" w:rsidP="007F649A">
      <w:pPr>
        <w:rPr>
          <w:bCs/>
          <w:sz w:val="22"/>
          <w:szCs w:val="22"/>
          <w:lang w:val="en-US"/>
        </w:rPr>
      </w:pPr>
      <w:r w:rsidRPr="00813667">
        <w:rPr>
          <w:bCs/>
          <w:sz w:val="22"/>
          <w:szCs w:val="22"/>
          <w:lang w:val="en-US"/>
        </w:rPr>
        <w:t xml:space="preserve">Direct, indirect and total effect. Mediation of </w:t>
      </w:r>
      <w:proofErr w:type="spellStart"/>
      <w:r w:rsidR="00CD33DF" w:rsidRPr="00813667">
        <w:rPr>
          <w:bCs/>
          <w:sz w:val="22"/>
          <w:szCs w:val="22"/>
          <w:lang w:val="en-US"/>
        </w:rPr>
        <w:t>s</w:t>
      </w:r>
      <w:r w:rsidRPr="00813667">
        <w:rPr>
          <w:bCs/>
          <w:sz w:val="22"/>
          <w:szCs w:val="22"/>
          <w:lang w:val="en-US"/>
        </w:rPr>
        <w:t>ervitization</w:t>
      </w:r>
      <w:proofErr w:type="spellEnd"/>
      <w:r w:rsidRPr="00813667">
        <w:rPr>
          <w:bCs/>
          <w:sz w:val="22"/>
          <w:szCs w:val="22"/>
          <w:lang w:val="en-US"/>
        </w:rPr>
        <w:t xml:space="preserve"> </w:t>
      </w:r>
      <w:r w:rsidR="001D051E" w:rsidRPr="00813667">
        <w:rPr>
          <w:bCs/>
          <w:sz w:val="22"/>
          <w:szCs w:val="22"/>
          <w:lang w:val="en-US"/>
        </w:rPr>
        <w:t xml:space="preserve">in the </w:t>
      </w:r>
      <w:r w:rsidR="00672885" w:rsidRPr="00813667">
        <w:rPr>
          <w:sz w:val="22"/>
          <w:szCs w:val="22"/>
          <w:lang w:val="en-US"/>
        </w:rPr>
        <w:t>AI-</w:t>
      </w:r>
      <w:r w:rsidR="00F06765" w:rsidRPr="00813667">
        <w:rPr>
          <w:sz w:val="22"/>
          <w:szCs w:val="22"/>
          <w:lang w:val="en-US"/>
        </w:rPr>
        <w:t>e</w:t>
      </w:r>
      <w:r w:rsidR="00672885" w:rsidRPr="00813667">
        <w:rPr>
          <w:sz w:val="22"/>
          <w:szCs w:val="22"/>
          <w:lang w:val="en-US"/>
        </w:rPr>
        <w:t xml:space="preserve">nabled </w:t>
      </w:r>
      <w:r w:rsidR="00F06765" w:rsidRPr="00813667">
        <w:rPr>
          <w:sz w:val="22"/>
          <w:szCs w:val="22"/>
          <w:lang w:val="en-US"/>
        </w:rPr>
        <w:t>s</w:t>
      </w:r>
      <w:r w:rsidR="00672885" w:rsidRPr="00813667">
        <w:rPr>
          <w:sz w:val="22"/>
          <w:szCs w:val="22"/>
          <w:lang w:val="en-US"/>
        </w:rPr>
        <w:t xml:space="preserve">mart </w:t>
      </w:r>
      <w:r w:rsidR="00F06765" w:rsidRPr="00813667">
        <w:rPr>
          <w:sz w:val="22"/>
          <w:szCs w:val="22"/>
          <w:lang w:val="en-US"/>
        </w:rPr>
        <w:t>m</w:t>
      </w:r>
      <w:r w:rsidR="00672885" w:rsidRPr="00813667">
        <w:rPr>
          <w:sz w:val="22"/>
          <w:szCs w:val="22"/>
          <w:lang w:val="en-US"/>
        </w:rPr>
        <w:t>anufacturing</w:t>
      </w:r>
      <w:r w:rsidR="00672885" w:rsidRPr="00813667">
        <w:rPr>
          <w:bCs/>
          <w:sz w:val="22"/>
          <w:szCs w:val="22"/>
          <w:lang w:val="en-US"/>
        </w:rPr>
        <w:t xml:space="preserve"> </w:t>
      </w:r>
      <w:r w:rsidRPr="00813667">
        <w:rPr>
          <w:bCs/>
          <w:sz w:val="22"/>
          <w:szCs w:val="22"/>
          <w:lang w:val="en-US"/>
        </w:rPr>
        <w:t xml:space="preserve">and </w:t>
      </w:r>
      <w:r w:rsidR="00CD33DF" w:rsidRPr="00813667">
        <w:rPr>
          <w:bCs/>
          <w:sz w:val="22"/>
          <w:szCs w:val="22"/>
          <w:lang w:val="en-US"/>
        </w:rPr>
        <w:t>e</w:t>
      </w:r>
      <w:r w:rsidR="007F649A" w:rsidRPr="00813667">
        <w:rPr>
          <w:bCs/>
          <w:sz w:val="22"/>
          <w:szCs w:val="22"/>
          <w:lang w:val="en-US"/>
        </w:rPr>
        <w:t xml:space="preserve">cosystem </w:t>
      </w:r>
      <w:r w:rsidR="00CD33DF" w:rsidRPr="00813667">
        <w:rPr>
          <w:bCs/>
          <w:sz w:val="22"/>
          <w:szCs w:val="22"/>
          <w:lang w:val="en-US"/>
        </w:rPr>
        <w:t>v</w:t>
      </w:r>
      <w:r w:rsidRPr="00813667">
        <w:rPr>
          <w:bCs/>
          <w:sz w:val="22"/>
          <w:szCs w:val="22"/>
          <w:lang w:val="en-US"/>
        </w:rPr>
        <w:t xml:space="preserve">alue </w:t>
      </w:r>
      <w:r w:rsidR="00CD33DF" w:rsidRPr="00813667">
        <w:rPr>
          <w:bCs/>
          <w:sz w:val="22"/>
          <w:szCs w:val="22"/>
          <w:lang w:val="en-US"/>
        </w:rPr>
        <w:t>c</w:t>
      </w:r>
      <w:r w:rsidRPr="00813667">
        <w:rPr>
          <w:bCs/>
          <w:sz w:val="22"/>
          <w:szCs w:val="22"/>
          <w:lang w:val="en-US"/>
        </w:rPr>
        <w:t>apture</w:t>
      </w:r>
      <w:r w:rsidR="007F649A" w:rsidRPr="00813667">
        <w:rPr>
          <w:bCs/>
          <w:sz w:val="22"/>
          <w:szCs w:val="22"/>
          <w:lang w:val="en-US"/>
        </w:rPr>
        <w:t xml:space="preserve"> </w:t>
      </w:r>
      <w:r w:rsidRPr="00813667">
        <w:rPr>
          <w:bCs/>
          <w:sz w:val="22"/>
          <w:szCs w:val="22"/>
          <w:lang w:val="en-US"/>
        </w:rPr>
        <w:t>relation</w:t>
      </w:r>
      <w:r w:rsidR="001D051E" w:rsidRPr="00813667">
        <w:rPr>
          <w:bCs/>
          <w:sz w:val="22"/>
          <w:szCs w:val="22"/>
          <w:lang w:val="en-US"/>
        </w:rPr>
        <w:t>ship</w:t>
      </w:r>
      <w:r w:rsidRPr="00813667">
        <w:rPr>
          <w:bCs/>
          <w:sz w:val="22"/>
          <w:szCs w:val="22"/>
          <w:lang w:val="en-US"/>
        </w:rPr>
        <w:t>.</w:t>
      </w:r>
    </w:p>
    <w:tbl>
      <w:tblPr>
        <w:tblW w:w="8505" w:type="dxa"/>
        <w:tblLayout w:type="fixed"/>
        <w:tblCellMar>
          <w:left w:w="70" w:type="dxa"/>
          <w:right w:w="70" w:type="dxa"/>
        </w:tblCellMar>
        <w:tblLook w:val="04A0" w:firstRow="1" w:lastRow="0" w:firstColumn="1" w:lastColumn="0" w:noHBand="0" w:noVBand="1"/>
      </w:tblPr>
      <w:tblGrid>
        <w:gridCol w:w="2977"/>
        <w:gridCol w:w="1559"/>
        <w:gridCol w:w="1986"/>
        <w:gridCol w:w="1983"/>
      </w:tblGrid>
      <w:tr w:rsidR="00813667" w:rsidRPr="00813667" w14:paraId="2B1688A1" w14:textId="77777777" w:rsidTr="00F06765">
        <w:trPr>
          <w:trHeight w:val="300"/>
        </w:trPr>
        <w:tc>
          <w:tcPr>
            <w:tcW w:w="2977" w:type="dxa"/>
            <w:tcBorders>
              <w:top w:val="single" w:sz="4" w:space="0" w:color="auto"/>
              <w:left w:val="nil"/>
              <w:bottom w:val="single" w:sz="4" w:space="0" w:color="auto"/>
              <w:right w:val="nil"/>
            </w:tcBorders>
            <w:shd w:val="clear" w:color="auto" w:fill="auto"/>
            <w:noWrap/>
            <w:vAlign w:val="bottom"/>
            <w:hideMark/>
          </w:tcPr>
          <w:p w14:paraId="32B2B0CD" w14:textId="77777777" w:rsidR="00F77E85" w:rsidRPr="00813667" w:rsidRDefault="00F77E85" w:rsidP="00A02DDC">
            <w:pPr>
              <w:rPr>
                <w:b/>
                <w:bCs/>
                <w:sz w:val="18"/>
                <w:szCs w:val="18"/>
                <w:lang w:val="en-US" w:eastAsia="es-ES"/>
              </w:rPr>
            </w:pPr>
          </w:p>
        </w:tc>
        <w:tc>
          <w:tcPr>
            <w:tcW w:w="1559" w:type="dxa"/>
            <w:tcBorders>
              <w:top w:val="single" w:sz="4" w:space="0" w:color="auto"/>
              <w:left w:val="nil"/>
              <w:bottom w:val="single" w:sz="4" w:space="0" w:color="auto"/>
              <w:right w:val="nil"/>
            </w:tcBorders>
            <w:shd w:val="clear" w:color="auto" w:fill="auto"/>
            <w:noWrap/>
            <w:vAlign w:val="bottom"/>
            <w:hideMark/>
          </w:tcPr>
          <w:p w14:paraId="0C3579EC" w14:textId="33258969" w:rsidR="00F77E85" w:rsidRPr="00813667" w:rsidRDefault="00425BD6" w:rsidP="00E31E97">
            <w:pPr>
              <w:jc w:val="center"/>
              <w:rPr>
                <w:sz w:val="18"/>
                <w:szCs w:val="18"/>
                <w:lang w:val="en-US" w:eastAsia="es-ES"/>
              </w:rPr>
            </w:pPr>
            <w:r w:rsidRPr="00813667">
              <w:rPr>
                <w:sz w:val="18"/>
                <w:szCs w:val="18"/>
                <w:lang w:val="en-US" w:eastAsia="es-ES"/>
              </w:rPr>
              <w:t>Digital</w:t>
            </w:r>
            <w:r w:rsidR="000C0244" w:rsidRPr="00813667">
              <w:rPr>
                <w:sz w:val="18"/>
                <w:szCs w:val="18"/>
                <w:lang w:val="en-US" w:eastAsia="es-ES"/>
              </w:rPr>
              <w:t>ly</w:t>
            </w:r>
            <w:r w:rsidR="0032031B" w:rsidRPr="00813667">
              <w:rPr>
                <w:sz w:val="18"/>
                <w:szCs w:val="18"/>
                <w:lang w:val="en-US" w:eastAsia="es-ES"/>
              </w:rPr>
              <w:t>-</w:t>
            </w:r>
            <w:r w:rsidRPr="00813667">
              <w:rPr>
                <w:sz w:val="18"/>
                <w:szCs w:val="18"/>
                <w:lang w:val="en-US" w:eastAsia="es-ES"/>
              </w:rPr>
              <w:t>Intensive Industries</w:t>
            </w:r>
          </w:p>
        </w:tc>
        <w:tc>
          <w:tcPr>
            <w:tcW w:w="1986" w:type="dxa"/>
            <w:tcBorders>
              <w:top w:val="single" w:sz="4" w:space="0" w:color="auto"/>
              <w:left w:val="nil"/>
              <w:bottom w:val="single" w:sz="4" w:space="0" w:color="auto"/>
              <w:right w:val="nil"/>
            </w:tcBorders>
            <w:shd w:val="clear" w:color="auto" w:fill="auto"/>
            <w:noWrap/>
            <w:vAlign w:val="bottom"/>
            <w:hideMark/>
          </w:tcPr>
          <w:p w14:paraId="7A931737" w14:textId="74660946" w:rsidR="00F77E85" w:rsidRPr="00813667" w:rsidRDefault="00425BD6" w:rsidP="00E31E97">
            <w:pPr>
              <w:jc w:val="center"/>
              <w:rPr>
                <w:sz w:val="18"/>
                <w:szCs w:val="18"/>
                <w:lang w:val="en-US" w:eastAsia="es-ES"/>
              </w:rPr>
            </w:pPr>
            <w:r w:rsidRPr="00813667">
              <w:rPr>
                <w:sz w:val="18"/>
                <w:szCs w:val="18"/>
                <w:lang w:val="en-US" w:eastAsia="es-ES"/>
              </w:rPr>
              <w:t>Digital</w:t>
            </w:r>
            <w:r w:rsidR="0032031B" w:rsidRPr="00813667">
              <w:rPr>
                <w:sz w:val="18"/>
                <w:szCs w:val="18"/>
                <w:lang w:val="en-US" w:eastAsia="es-ES"/>
              </w:rPr>
              <w:t>ly-</w:t>
            </w:r>
            <w:r w:rsidRPr="00813667">
              <w:rPr>
                <w:sz w:val="18"/>
                <w:szCs w:val="18"/>
                <w:lang w:val="en-US" w:eastAsia="es-ES"/>
              </w:rPr>
              <w:t>Augmented Industries</w:t>
            </w:r>
          </w:p>
        </w:tc>
        <w:tc>
          <w:tcPr>
            <w:tcW w:w="1983" w:type="dxa"/>
            <w:tcBorders>
              <w:top w:val="single" w:sz="4" w:space="0" w:color="auto"/>
              <w:left w:val="nil"/>
              <w:bottom w:val="single" w:sz="4" w:space="0" w:color="auto"/>
              <w:right w:val="nil"/>
            </w:tcBorders>
            <w:shd w:val="clear" w:color="auto" w:fill="auto"/>
            <w:noWrap/>
            <w:vAlign w:val="bottom"/>
            <w:hideMark/>
          </w:tcPr>
          <w:p w14:paraId="17943088" w14:textId="000EBC66" w:rsidR="00F77E85" w:rsidRPr="00813667" w:rsidRDefault="00F77E85" w:rsidP="00E31E97">
            <w:pPr>
              <w:jc w:val="center"/>
              <w:rPr>
                <w:sz w:val="18"/>
                <w:szCs w:val="18"/>
                <w:lang w:val="en-US" w:eastAsia="es-ES"/>
              </w:rPr>
            </w:pPr>
            <w:r w:rsidRPr="00813667">
              <w:rPr>
                <w:sz w:val="18"/>
                <w:szCs w:val="18"/>
                <w:lang w:val="en-US" w:eastAsia="es-ES"/>
              </w:rPr>
              <w:t>Welch-</w:t>
            </w:r>
            <w:proofErr w:type="spellStart"/>
            <w:r w:rsidRPr="00813667">
              <w:rPr>
                <w:sz w:val="18"/>
                <w:szCs w:val="18"/>
                <w:lang w:val="en-US" w:eastAsia="es-ES"/>
              </w:rPr>
              <w:t>Satterthwait</w:t>
            </w:r>
            <w:proofErr w:type="spellEnd"/>
            <w:r w:rsidRPr="00813667">
              <w:rPr>
                <w:sz w:val="18"/>
                <w:szCs w:val="18"/>
                <w:lang w:val="en-US" w:eastAsia="es-ES"/>
              </w:rPr>
              <w:t xml:space="preserve"> Dif</w:t>
            </w:r>
            <w:r w:rsidR="0032031B" w:rsidRPr="00813667">
              <w:rPr>
                <w:sz w:val="18"/>
                <w:szCs w:val="18"/>
                <w:lang w:val="en-US" w:eastAsia="es-ES"/>
              </w:rPr>
              <w:t>f</w:t>
            </w:r>
            <w:r w:rsidRPr="00813667">
              <w:rPr>
                <w:sz w:val="18"/>
                <w:szCs w:val="18"/>
                <w:lang w:val="en-US" w:eastAsia="es-ES"/>
              </w:rPr>
              <w:t>erence</w:t>
            </w:r>
            <w:r w:rsidR="0032031B" w:rsidRPr="00813667">
              <w:rPr>
                <w:sz w:val="18"/>
                <w:szCs w:val="18"/>
                <w:lang w:val="en-US" w:eastAsia="es-ES"/>
              </w:rPr>
              <w:t xml:space="preserve"> Test</w:t>
            </w:r>
          </w:p>
        </w:tc>
      </w:tr>
      <w:tr w:rsidR="00813667" w:rsidRPr="00813667" w14:paraId="2260038E" w14:textId="77777777" w:rsidTr="00F06765">
        <w:trPr>
          <w:trHeight w:val="300"/>
        </w:trPr>
        <w:tc>
          <w:tcPr>
            <w:tcW w:w="2977" w:type="dxa"/>
            <w:tcBorders>
              <w:top w:val="single" w:sz="4" w:space="0" w:color="auto"/>
              <w:left w:val="nil"/>
              <w:right w:val="nil"/>
            </w:tcBorders>
            <w:shd w:val="clear" w:color="auto" w:fill="auto"/>
            <w:noWrap/>
            <w:vAlign w:val="center"/>
          </w:tcPr>
          <w:p w14:paraId="1A845D4F" w14:textId="77777777" w:rsidR="00F77E85" w:rsidRPr="00813667" w:rsidRDefault="00F77E85" w:rsidP="00A02DDC">
            <w:pPr>
              <w:rPr>
                <w:bCs/>
                <w:sz w:val="18"/>
                <w:szCs w:val="18"/>
                <w:lang w:val="en-US"/>
              </w:rPr>
            </w:pPr>
            <w:r w:rsidRPr="00813667">
              <w:rPr>
                <w:b/>
                <w:bCs/>
                <w:sz w:val="18"/>
                <w:szCs w:val="18"/>
                <w:lang w:val="en-US" w:eastAsia="es-ES"/>
              </w:rPr>
              <w:t>Direct effect</w:t>
            </w:r>
          </w:p>
        </w:tc>
        <w:tc>
          <w:tcPr>
            <w:tcW w:w="1559" w:type="dxa"/>
            <w:tcBorders>
              <w:top w:val="single" w:sz="4" w:space="0" w:color="auto"/>
              <w:left w:val="nil"/>
              <w:right w:val="nil"/>
            </w:tcBorders>
            <w:shd w:val="clear" w:color="auto" w:fill="auto"/>
            <w:noWrap/>
            <w:vAlign w:val="bottom"/>
          </w:tcPr>
          <w:p w14:paraId="62FC6ADA" w14:textId="77777777" w:rsidR="00F77E85" w:rsidRPr="00813667" w:rsidRDefault="00F77E85" w:rsidP="00E31E97">
            <w:pPr>
              <w:jc w:val="center"/>
              <w:rPr>
                <w:sz w:val="18"/>
                <w:szCs w:val="18"/>
                <w:lang w:val="en-US" w:eastAsia="es-ES"/>
              </w:rPr>
            </w:pPr>
          </w:p>
        </w:tc>
        <w:tc>
          <w:tcPr>
            <w:tcW w:w="1986" w:type="dxa"/>
            <w:tcBorders>
              <w:top w:val="nil"/>
              <w:left w:val="nil"/>
              <w:bottom w:val="nil"/>
              <w:right w:val="nil"/>
            </w:tcBorders>
            <w:shd w:val="clear" w:color="auto" w:fill="auto"/>
            <w:noWrap/>
            <w:vAlign w:val="bottom"/>
          </w:tcPr>
          <w:p w14:paraId="089C0E28" w14:textId="77777777" w:rsidR="00F77E85" w:rsidRPr="00813667" w:rsidRDefault="00F77E85" w:rsidP="00E31E97">
            <w:pPr>
              <w:jc w:val="center"/>
              <w:rPr>
                <w:sz w:val="18"/>
                <w:szCs w:val="18"/>
                <w:lang w:val="en-US" w:eastAsia="es-ES"/>
              </w:rPr>
            </w:pPr>
          </w:p>
        </w:tc>
        <w:tc>
          <w:tcPr>
            <w:tcW w:w="1983" w:type="dxa"/>
            <w:tcBorders>
              <w:top w:val="nil"/>
              <w:left w:val="nil"/>
              <w:bottom w:val="nil"/>
              <w:right w:val="nil"/>
            </w:tcBorders>
            <w:shd w:val="clear" w:color="auto" w:fill="auto"/>
            <w:noWrap/>
            <w:vAlign w:val="bottom"/>
          </w:tcPr>
          <w:p w14:paraId="65D7C9A7" w14:textId="77777777" w:rsidR="00F77E85" w:rsidRPr="00813667" w:rsidRDefault="00F77E85" w:rsidP="00E31E97">
            <w:pPr>
              <w:jc w:val="center"/>
              <w:rPr>
                <w:sz w:val="18"/>
                <w:szCs w:val="18"/>
                <w:lang w:val="en-US" w:eastAsia="es-ES"/>
              </w:rPr>
            </w:pPr>
          </w:p>
        </w:tc>
      </w:tr>
      <w:tr w:rsidR="00813667" w:rsidRPr="00813667" w14:paraId="0539B3D8" w14:textId="77777777" w:rsidTr="00F06765">
        <w:trPr>
          <w:trHeight w:val="300"/>
        </w:trPr>
        <w:tc>
          <w:tcPr>
            <w:tcW w:w="2977" w:type="dxa"/>
            <w:tcBorders>
              <w:left w:val="nil"/>
              <w:right w:val="nil"/>
            </w:tcBorders>
            <w:shd w:val="clear" w:color="auto" w:fill="auto"/>
            <w:noWrap/>
            <w:vAlign w:val="center"/>
            <w:hideMark/>
          </w:tcPr>
          <w:p w14:paraId="58752A0A" w14:textId="08E8E00D" w:rsidR="00F77E85" w:rsidRPr="00813667" w:rsidRDefault="00F77E85" w:rsidP="00A02DDC">
            <w:pPr>
              <w:rPr>
                <w:sz w:val="18"/>
                <w:szCs w:val="18"/>
                <w:lang w:val="en-US" w:eastAsia="es-ES"/>
              </w:rPr>
            </w:pPr>
            <w:r w:rsidRPr="00813667">
              <w:rPr>
                <w:bCs/>
                <w:sz w:val="18"/>
                <w:szCs w:val="18"/>
                <w:lang w:val="en-US"/>
              </w:rPr>
              <w:t xml:space="preserve">Base Technologies </w:t>
            </w:r>
            <w:r w:rsidRPr="00813667">
              <w:rPr>
                <w:sz w:val="18"/>
                <w:szCs w:val="18"/>
                <w:lang w:val="en-US" w:eastAsia="es-ES"/>
              </w:rPr>
              <w:t>-&gt;</w:t>
            </w:r>
            <w:r w:rsidRPr="00813667">
              <w:rPr>
                <w:sz w:val="18"/>
                <w:szCs w:val="18"/>
                <w:lang w:val="en-US"/>
              </w:rPr>
              <w:t xml:space="preserve"> </w:t>
            </w:r>
            <w:r w:rsidR="00E31E97" w:rsidRPr="00813667">
              <w:rPr>
                <w:sz w:val="18"/>
                <w:szCs w:val="18"/>
                <w:lang w:val="en-US"/>
              </w:rPr>
              <w:t>AI</w:t>
            </w:r>
            <w:r w:rsidR="00F06765" w:rsidRPr="00813667">
              <w:rPr>
                <w:sz w:val="18"/>
                <w:szCs w:val="18"/>
                <w:lang w:val="en-US"/>
              </w:rPr>
              <w:t>-enabled smart manufacturing</w:t>
            </w:r>
          </w:p>
        </w:tc>
        <w:tc>
          <w:tcPr>
            <w:tcW w:w="1559" w:type="dxa"/>
            <w:tcBorders>
              <w:left w:val="nil"/>
              <w:right w:val="nil"/>
            </w:tcBorders>
            <w:shd w:val="clear" w:color="auto" w:fill="auto"/>
            <w:noWrap/>
            <w:vAlign w:val="bottom"/>
            <w:hideMark/>
          </w:tcPr>
          <w:p w14:paraId="21DA981A" w14:textId="77777777" w:rsidR="00F77E85" w:rsidRPr="00813667" w:rsidRDefault="00F77E85" w:rsidP="00E31E97">
            <w:pPr>
              <w:jc w:val="center"/>
              <w:rPr>
                <w:sz w:val="18"/>
                <w:szCs w:val="18"/>
                <w:lang w:val="en-US" w:eastAsia="es-ES"/>
              </w:rPr>
            </w:pPr>
            <w:r w:rsidRPr="00813667">
              <w:rPr>
                <w:sz w:val="18"/>
                <w:szCs w:val="18"/>
                <w:lang w:val="en-US" w:eastAsia="es-ES"/>
              </w:rPr>
              <w:t>0.784 (</w:t>
            </w:r>
            <w:proofErr w:type="gramStart"/>
            <w:r w:rsidRPr="00813667">
              <w:rPr>
                <w:sz w:val="18"/>
                <w:szCs w:val="18"/>
                <w:lang w:val="en-US" w:eastAsia="es-ES"/>
              </w:rPr>
              <w:t>20.458)*</w:t>
            </w:r>
            <w:proofErr w:type="gramEnd"/>
            <w:r w:rsidRPr="00813667">
              <w:rPr>
                <w:sz w:val="18"/>
                <w:szCs w:val="18"/>
                <w:lang w:val="en-US" w:eastAsia="es-ES"/>
              </w:rPr>
              <w:t>**</w:t>
            </w:r>
          </w:p>
        </w:tc>
        <w:tc>
          <w:tcPr>
            <w:tcW w:w="1986" w:type="dxa"/>
            <w:tcBorders>
              <w:top w:val="nil"/>
              <w:left w:val="nil"/>
              <w:bottom w:val="nil"/>
              <w:right w:val="nil"/>
            </w:tcBorders>
            <w:shd w:val="clear" w:color="auto" w:fill="auto"/>
            <w:noWrap/>
            <w:vAlign w:val="bottom"/>
            <w:hideMark/>
          </w:tcPr>
          <w:p w14:paraId="5A09E873" w14:textId="77777777" w:rsidR="00F77E85" w:rsidRPr="00813667" w:rsidRDefault="00F77E85" w:rsidP="00E31E97">
            <w:pPr>
              <w:jc w:val="center"/>
              <w:rPr>
                <w:sz w:val="18"/>
                <w:szCs w:val="18"/>
                <w:lang w:val="en-US" w:eastAsia="es-ES"/>
              </w:rPr>
            </w:pPr>
            <w:r w:rsidRPr="00813667">
              <w:rPr>
                <w:sz w:val="18"/>
                <w:szCs w:val="18"/>
                <w:lang w:val="en-US" w:eastAsia="es-ES"/>
              </w:rPr>
              <w:t>0.737 (</w:t>
            </w:r>
            <w:proofErr w:type="gramStart"/>
            <w:r w:rsidRPr="00813667">
              <w:rPr>
                <w:sz w:val="18"/>
                <w:szCs w:val="18"/>
                <w:lang w:val="en-US" w:eastAsia="es-ES"/>
              </w:rPr>
              <w:t>17.075)*</w:t>
            </w:r>
            <w:proofErr w:type="gramEnd"/>
            <w:r w:rsidRPr="00813667">
              <w:rPr>
                <w:sz w:val="18"/>
                <w:szCs w:val="18"/>
                <w:lang w:val="en-US" w:eastAsia="es-ES"/>
              </w:rPr>
              <w:t>**</w:t>
            </w:r>
          </w:p>
        </w:tc>
        <w:tc>
          <w:tcPr>
            <w:tcW w:w="1983" w:type="dxa"/>
            <w:tcBorders>
              <w:top w:val="nil"/>
              <w:left w:val="nil"/>
              <w:bottom w:val="nil"/>
              <w:right w:val="nil"/>
            </w:tcBorders>
            <w:shd w:val="clear" w:color="auto" w:fill="auto"/>
            <w:noWrap/>
            <w:vAlign w:val="bottom"/>
            <w:hideMark/>
          </w:tcPr>
          <w:p w14:paraId="492756CC" w14:textId="290BAA37" w:rsidR="00F77E85" w:rsidRPr="00813667" w:rsidRDefault="00F77E85" w:rsidP="00E31E97">
            <w:pPr>
              <w:jc w:val="center"/>
              <w:rPr>
                <w:sz w:val="18"/>
                <w:szCs w:val="18"/>
                <w:lang w:val="en-US" w:eastAsia="es-ES"/>
              </w:rPr>
            </w:pPr>
            <w:r w:rsidRPr="00813667">
              <w:rPr>
                <w:sz w:val="18"/>
                <w:szCs w:val="18"/>
                <w:lang w:val="en-US" w:eastAsia="es-ES"/>
              </w:rPr>
              <w:t xml:space="preserve">0.047 (0.783) </w:t>
            </w:r>
            <w:proofErr w:type="spellStart"/>
            <w:r w:rsidRPr="00813667">
              <w:rPr>
                <w:sz w:val="18"/>
                <w:szCs w:val="18"/>
                <w:lang w:val="en-US" w:eastAsia="es-ES"/>
              </w:rPr>
              <w:t>n.s</w:t>
            </w:r>
            <w:proofErr w:type="spellEnd"/>
            <w:r w:rsidRPr="00813667">
              <w:rPr>
                <w:sz w:val="18"/>
                <w:szCs w:val="18"/>
                <w:lang w:val="en-US" w:eastAsia="es-ES"/>
              </w:rPr>
              <w:t>.</w:t>
            </w:r>
          </w:p>
        </w:tc>
      </w:tr>
      <w:tr w:rsidR="00813667" w:rsidRPr="00813667" w14:paraId="209D6FF6" w14:textId="77777777" w:rsidTr="00F06765">
        <w:trPr>
          <w:trHeight w:val="300"/>
        </w:trPr>
        <w:tc>
          <w:tcPr>
            <w:tcW w:w="2977" w:type="dxa"/>
            <w:tcBorders>
              <w:top w:val="nil"/>
              <w:left w:val="nil"/>
              <w:right w:val="nil"/>
            </w:tcBorders>
            <w:shd w:val="clear" w:color="auto" w:fill="auto"/>
            <w:noWrap/>
            <w:vAlign w:val="center"/>
          </w:tcPr>
          <w:p w14:paraId="2B0F69C8" w14:textId="7F833F02" w:rsidR="00583E42" w:rsidRPr="00813667" w:rsidRDefault="00F06765" w:rsidP="004361CC">
            <w:pPr>
              <w:rPr>
                <w:sz w:val="18"/>
                <w:szCs w:val="18"/>
                <w:lang w:val="en-US"/>
              </w:rPr>
            </w:pPr>
            <w:r w:rsidRPr="00813667">
              <w:rPr>
                <w:sz w:val="18"/>
                <w:szCs w:val="18"/>
                <w:lang w:val="en-US"/>
              </w:rPr>
              <w:t>AI-enabled smart manufacturing</w:t>
            </w:r>
            <w:r w:rsidRPr="00813667">
              <w:rPr>
                <w:sz w:val="18"/>
                <w:szCs w:val="18"/>
                <w:lang w:val="en-US" w:eastAsia="es-ES"/>
              </w:rPr>
              <w:t xml:space="preserve"> </w:t>
            </w:r>
            <w:r w:rsidR="00583E42" w:rsidRPr="00813667">
              <w:rPr>
                <w:sz w:val="18"/>
                <w:szCs w:val="18"/>
                <w:lang w:val="en-US" w:eastAsia="es-ES"/>
              </w:rPr>
              <w:t>-&gt;</w:t>
            </w:r>
            <w:r w:rsidRPr="00813667">
              <w:rPr>
                <w:sz w:val="18"/>
                <w:szCs w:val="18"/>
                <w:lang w:val="en-US" w:eastAsia="es-ES"/>
              </w:rPr>
              <w:t xml:space="preserve"> </w:t>
            </w:r>
            <w:r w:rsidR="00CD33DF" w:rsidRPr="00813667">
              <w:rPr>
                <w:sz w:val="18"/>
                <w:szCs w:val="18"/>
                <w:lang w:val="en-US" w:eastAsia="es-ES"/>
              </w:rPr>
              <w:t>Ecosystem v</w:t>
            </w:r>
            <w:r w:rsidR="00583E42" w:rsidRPr="00813667">
              <w:rPr>
                <w:sz w:val="18"/>
                <w:szCs w:val="18"/>
                <w:lang w:val="en-US" w:eastAsia="es-ES"/>
              </w:rPr>
              <w:t xml:space="preserve">alue </w:t>
            </w:r>
            <w:r w:rsidR="00CD33DF" w:rsidRPr="00813667">
              <w:rPr>
                <w:sz w:val="18"/>
                <w:szCs w:val="18"/>
                <w:lang w:val="en-US" w:eastAsia="es-ES"/>
              </w:rPr>
              <w:t>c</w:t>
            </w:r>
            <w:r w:rsidR="00583E42" w:rsidRPr="00813667">
              <w:rPr>
                <w:sz w:val="18"/>
                <w:szCs w:val="18"/>
                <w:lang w:val="en-US" w:eastAsia="es-ES"/>
              </w:rPr>
              <w:t>apture</w:t>
            </w:r>
          </w:p>
        </w:tc>
        <w:tc>
          <w:tcPr>
            <w:tcW w:w="1559" w:type="dxa"/>
            <w:tcBorders>
              <w:top w:val="nil"/>
              <w:left w:val="nil"/>
              <w:right w:val="nil"/>
            </w:tcBorders>
            <w:shd w:val="clear" w:color="auto" w:fill="auto"/>
            <w:noWrap/>
            <w:vAlign w:val="bottom"/>
          </w:tcPr>
          <w:p w14:paraId="0959DE53" w14:textId="52221DD7" w:rsidR="00583E42" w:rsidRPr="00813667" w:rsidRDefault="00583E42" w:rsidP="004361CC">
            <w:pPr>
              <w:jc w:val="center"/>
              <w:rPr>
                <w:sz w:val="18"/>
                <w:szCs w:val="18"/>
                <w:lang w:val="en-US" w:eastAsia="es-ES"/>
              </w:rPr>
            </w:pPr>
            <w:r w:rsidRPr="00813667">
              <w:rPr>
                <w:sz w:val="18"/>
                <w:szCs w:val="18"/>
                <w:lang w:val="en-US" w:eastAsia="es-ES"/>
              </w:rPr>
              <w:t xml:space="preserve">0.158 (1.574) </w:t>
            </w:r>
            <w:proofErr w:type="spellStart"/>
            <w:r w:rsidRPr="00813667">
              <w:rPr>
                <w:sz w:val="18"/>
                <w:szCs w:val="18"/>
                <w:lang w:val="en-US" w:eastAsia="es-ES"/>
              </w:rPr>
              <w:t>n.s</w:t>
            </w:r>
            <w:proofErr w:type="spellEnd"/>
            <w:r w:rsidRPr="00813667">
              <w:rPr>
                <w:sz w:val="18"/>
                <w:szCs w:val="18"/>
                <w:lang w:val="en-US" w:eastAsia="es-ES"/>
              </w:rPr>
              <w:t>.</w:t>
            </w:r>
          </w:p>
        </w:tc>
        <w:tc>
          <w:tcPr>
            <w:tcW w:w="1986" w:type="dxa"/>
            <w:tcBorders>
              <w:top w:val="nil"/>
              <w:left w:val="nil"/>
              <w:right w:val="nil"/>
            </w:tcBorders>
            <w:shd w:val="clear" w:color="auto" w:fill="auto"/>
            <w:noWrap/>
            <w:vAlign w:val="bottom"/>
          </w:tcPr>
          <w:p w14:paraId="57B2CEA6" w14:textId="77777777" w:rsidR="00583E42" w:rsidRPr="00813667" w:rsidRDefault="00583E42" w:rsidP="004361CC">
            <w:pPr>
              <w:jc w:val="center"/>
              <w:rPr>
                <w:sz w:val="18"/>
                <w:szCs w:val="18"/>
                <w:lang w:val="en-US" w:eastAsia="es-ES"/>
              </w:rPr>
            </w:pPr>
            <w:r w:rsidRPr="00813667">
              <w:rPr>
                <w:sz w:val="18"/>
                <w:szCs w:val="18"/>
                <w:lang w:val="en-US" w:eastAsia="es-ES"/>
              </w:rPr>
              <w:t>0.446 (</w:t>
            </w:r>
            <w:proofErr w:type="gramStart"/>
            <w:r w:rsidRPr="00813667">
              <w:rPr>
                <w:sz w:val="18"/>
                <w:szCs w:val="18"/>
                <w:lang w:val="en-US" w:eastAsia="es-ES"/>
              </w:rPr>
              <w:t>5.601)*</w:t>
            </w:r>
            <w:proofErr w:type="gramEnd"/>
            <w:r w:rsidRPr="00813667">
              <w:rPr>
                <w:sz w:val="18"/>
                <w:szCs w:val="18"/>
                <w:lang w:val="en-US" w:eastAsia="es-ES"/>
              </w:rPr>
              <w:t>**</w:t>
            </w:r>
          </w:p>
        </w:tc>
        <w:tc>
          <w:tcPr>
            <w:tcW w:w="1983" w:type="dxa"/>
            <w:tcBorders>
              <w:top w:val="nil"/>
              <w:left w:val="nil"/>
              <w:right w:val="nil"/>
            </w:tcBorders>
            <w:shd w:val="clear" w:color="auto" w:fill="auto"/>
            <w:noWrap/>
            <w:vAlign w:val="bottom"/>
          </w:tcPr>
          <w:p w14:paraId="01AE8E80" w14:textId="77777777" w:rsidR="00583E42" w:rsidRPr="00813667" w:rsidRDefault="00583E42" w:rsidP="004361CC">
            <w:pPr>
              <w:jc w:val="center"/>
              <w:rPr>
                <w:sz w:val="18"/>
                <w:szCs w:val="18"/>
                <w:lang w:val="en-US" w:eastAsia="es-ES"/>
              </w:rPr>
            </w:pPr>
            <w:r w:rsidRPr="00813667">
              <w:rPr>
                <w:sz w:val="18"/>
                <w:szCs w:val="18"/>
                <w:lang w:val="en-US" w:eastAsia="es-ES"/>
              </w:rPr>
              <w:t>-0.288 (</w:t>
            </w:r>
            <w:proofErr w:type="gramStart"/>
            <w:r w:rsidRPr="00813667">
              <w:rPr>
                <w:sz w:val="18"/>
                <w:szCs w:val="18"/>
                <w:lang w:val="en-US" w:eastAsia="es-ES"/>
              </w:rPr>
              <w:t>2.141)*</w:t>
            </w:r>
            <w:proofErr w:type="gramEnd"/>
          </w:p>
        </w:tc>
      </w:tr>
      <w:tr w:rsidR="00813667" w:rsidRPr="00813667" w14:paraId="17713E9F" w14:textId="77777777" w:rsidTr="00F06765">
        <w:trPr>
          <w:trHeight w:val="300"/>
        </w:trPr>
        <w:tc>
          <w:tcPr>
            <w:tcW w:w="2977" w:type="dxa"/>
            <w:tcBorders>
              <w:left w:val="nil"/>
              <w:right w:val="nil"/>
            </w:tcBorders>
            <w:shd w:val="clear" w:color="auto" w:fill="auto"/>
            <w:noWrap/>
            <w:vAlign w:val="center"/>
            <w:hideMark/>
          </w:tcPr>
          <w:p w14:paraId="11B50FE2" w14:textId="204FE746" w:rsidR="00F77E85" w:rsidRPr="00813667" w:rsidRDefault="00F06765" w:rsidP="00A02DDC">
            <w:pPr>
              <w:rPr>
                <w:sz w:val="18"/>
                <w:szCs w:val="18"/>
                <w:lang w:val="en-US" w:eastAsia="es-ES"/>
              </w:rPr>
            </w:pPr>
            <w:r w:rsidRPr="00813667">
              <w:rPr>
                <w:sz w:val="18"/>
                <w:szCs w:val="18"/>
                <w:lang w:val="en-US"/>
              </w:rPr>
              <w:t>AI-enabled smart manufacturing</w:t>
            </w:r>
            <w:r w:rsidRPr="00813667">
              <w:rPr>
                <w:sz w:val="18"/>
                <w:szCs w:val="18"/>
                <w:lang w:val="en-US" w:eastAsia="es-ES"/>
              </w:rPr>
              <w:t xml:space="preserve"> </w:t>
            </w:r>
            <w:r w:rsidR="00F77E85" w:rsidRPr="00813667">
              <w:rPr>
                <w:sz w:val="18"/>
                <w:szCs w:val="18"/>
                <w:lang w:val="en-US" w:eastAsia="es-ES"/>
              </w:rPr>
              <w:t xml:space="preserve">-&gt; </w:t>
            </w:r>
            <w:proofErr w:type="spellStart"/>
            <w:r w:rsidR="00F77E85" w:rsidRPr="00813667">
              <w:rPr>
                <w:sz w:val="18"/>
                <w:szCs w:val="18"/>
                <w:lang w:val="en-US" w:eastAsia="es-ES"/>
              </w:rPr>
              <w:t>Servitization</w:t>
            </w:r>
            <w:proofErr w:type="spellEnd"/>
          </w:p>
        </w:tc>
        <w:tc>
          <w:tcPr>
            <w:tcW w:w="1559" w:type="dxa"/>
            <w:tcBorders>
              <w:left w:val="nil"/>
              <w:right w:val="nil"/>
            </w:tcBorders>
            <w:shd w:val="clear" w:color="auto" w:fill="auto"/>
            <w:noWrap/>
            <w:vAlign w:val="bottom"/>
            <w:hideMark/>
          </w:tcPr>
          <w:p w14:paraId="6A2EFD3B" w14:textId="67A254B6" w:rsidR="00F77E85" w:rsidRPr="00813667" w:rsidRDefault="00A02DDC" w:rsidP="00E31E97">
            <w:pPr>
              <w:jc w:val="center"/>
              <w:rPr>
                <w:sz w:val="18"/>
                <w:szCs w:val="18"/>
                <w:lang w:val="en-US" w:eastAsia="es-ES"/>
              </w:rPr>
            </w:pPr>
            <w:r w:rsidRPr="00813667">
              <w:rPr>
                <w:sz w:val="18"/>
                <w:szCs w:val="18"/>
                <w:lang w:val="en-US" w:eastAsia="es-ES"/>
              </w:rPr>
              <w:t>0.</w:t>
            </w:r>
            <w:r w:rsidR="00F77E85" w:rsidRPr="00813667">
              <w:rPr>
                <w:sz w:val="18"/>
                <w:szCs w:val="18"/>
                <w:lang w:val="en-US" w:eastAsia="es-ES"/>
              </w:rPr>
              <w:t>645 (</w:t>
            </w:r>
            <w:proofErr w:type="gramStart"/>
            <w:r w:rsidR="00F77E85" w:rsidRPr="00813667">
              <w:rPr>
                <w:sz w:val="18"/>
                <w:szCs w:val="18"/>
                <w:lang w:val="en-US" w:eastAsia="es-ES"/>
              </w:rPr>
              <w:t>7.834)*</w:t>
            </w:r>
            <w:proofErr w:type="gramEnd"/>
            <w:r w:rsidR="00F77E85" w:rsidRPr="00813667">
              <w:rPr>
                <w:sz w:val="18"/>
                <w:szCs w:val="18"/>
                <w:lang w:val="en-US" w:eastAsia="es-ES"/>
              </w:rPr>
              <w:t>**</w:t>
            </w:r>
          </w:p>
        </w:tc>
        <w:tc>
          <w:tcPr>
            <w:tcW w:w="1986" w:type="dxa"/>
            <w:tcBorders>
              <w:top w:val="nil"/>
              <w:left w:val="nil"/>
              <w:right w:val="nil"/>
            </w:tcBorders>
            <w:shd w:val="clear" w:color="auto" w:fill="auto"/>
            <w:noWrap/>
            <w:vAlign w:val="bottom"/>
            <w:hideMark/>
          </w:tcPr>
          <w:p w14:paraId="27B5C01D" w14:textId="77777777" w:rsidR="00F77E85" w:rsidRPr="00813667" w:rsidRDefault="00F77E85" w:rsidP="00E31E97">
            <w:pPr>
              <w:jc w:val="center"/>
              <w:rPr>
                <w:sz w:val="18"/>
                <w:szCs w:val="18"/>
                <w:lang w:val="en-US" w:eastAsia="es-ES"/>
              </w:rPr>
            </w:pPr>
            <w:r w:rsidRPr="00813667">
              <w:rPr>
                <w:sz w:val="18"/>
                <w:szCs w:val="18"/>
                <w:lang w:val="en-US" w:eastAsia="es-ES"/>
              </w:rPr>
              <w:t>0.544 (</w:t>
            </w:r>
            <w:proofErr w:type="gramStart"/>
            <w:r w:rsidRPr="00813667">
              <w:rPr>
                <w:sz w:val="18"/>
                <w:szCs w:val="18"/>
                <w:lang w:val="en-US" w:eastAsia="es-ES"/>
              </w:rPr>
              <w:t>8.671)*</w:t>
            </w:r>
            <w:proofErr w:type="gramEnd"/>
            <w:r w:rsidRPr="00813667">
              <w:rPr>
                <w:sz w:val="18"/>
                <w:szCs w:val="18"/>
                <w:lang w:val="en-US" w:eastAsia="es-ES"/>
              </w:rPr>
              <w:t>**</w:t>
            </w:r>
          </w:p>
        </w:tc>
        <w:tc>
          <w:tcPr>
            <w:tcW w:w="1983" w:type="dxa"/>
            <w:tcBorders>
              <w:top w:val="nil"/>
              <w:left w:val="nil"/>
              <w:right w:val="nil"/>
            </w:tcBorders>
            <w:shd w:val="clear" w:color="auto" w:fill="auto"/>
            <w:noWrap/>
            <w:vAlign w:val="bottom"/>
            <w:hideMark/>
          </w:tcPr>
          <w:p w14:paraId="0297DFCC" w14:textId="2A1D63B9" w:rsidR="00F77E85" w:rsidRPr="00813667" w:rsidRDefault="00F77E85" w:rsidP="00E31E97">
            <w:pPr>
              <w:jc w:val="center"/>
              <w:rPr>
                <w:sz w:val="18"/>
                <w:szCs w:val="18"/>
                <w:lang w:val="en-US" w:eastAsia="es-ES"/>
              </w:rPr>
            </w:pPr>
            <w:r w:rsidRPr="00813667">
              <w:rPr>
                <w:sz w:val="18"/>
                <w:szCs w:val="18"/>
                <w:lang w:val="en-US" w:eastAsia="es-ES"/>
              </w:rPr>
              <w:t xml:space="preserve">0.101 (1.135) </w:t>
            </w:r>
            <w:proofErr w:type="spellStart"/>
            <w:r w:rsidRPr="00813667">
              <w:rPr>
                <w:sz w:val="18"/>
                <w:szCs w:val="18"/>
                <w:lang w:val="en-US" w:eastAsia="es-ES"/>
              </w:rPr>
              <w:t>n.s</w:t>
            </w:r>
            <w:proofErr w:type="spellEnd"/>
            <w:r w:rsidRPr="00813667">
              <w:rPr>
                <w:sz w:val="18"/>
                <w:szCs w:val="18"/>
                <w:lang w:val="en-US" w:eastAsia="es-ES"/>
              </w:rPr>
              <w:t>.</w:t>
            </w:r>
          </w:p>
        </w:tc>
      </w:tr>
      <w:tr w:rsidR="00813667" w:rsidRPr="00813667" w14:paraId="79DA7565" w14:textId="77777777" w:rsidTr="00F06765">
        <w:trPr>
          <w:trHeight w:val="300"/>
        </w:trPr>
        <w:tc>
          <w:tcPr>
            <w:tcW w:w="2977" w:type="dxa"/>
            <w:tcBorders>
              <w:top w:val="nil"/>
              <w:left w:val="nil"/>
              <w:bottom w:val="single" w:sz="4" w:space="0" w:color="auto"/>
              <w:right w:val="nil"/>
            </w:tcBorders>
            <w:shd w:val="clear" w:color="auto" w:fill="auto"/>
            <w:noWrap/>
            <w:vAlign w:val="center"/>
            <w:hideMark/>
          </w:tcPr>
          <w:p w14:paraId="4331C0D6" w14:textId="6B0F8841" w:rsidR="00F77E85" w:rsidRPr="00813667" w:rsidRDefault="00F77E85" w:rsidP="00A02DDC">
            <w:pPr>
              <w:rPr>
                <w:sz w:val="18"/>
                <w:szCs w:val="18"/>
                <w:lang w:val="en-US" w:eastAsia="es-ES"/>
              </w:rPr>
            </w:pPr>
            <w:proofErr w:type="spellStart"/>
            <w:r w:rsidRPr="00813667">
              <w:rPr>
                <w:sz w:val="18"/>
                <w:szCs w:val="18"/>
                <w:lang w:val="en-US"/>
              </w:rPr>
              <w:t>Servitization</w:t>
            </w:r>
            <w:proofErr w:type="spellEnd"/>
            <w:r w:rsidRPr="00813667">
              <w:rPr>
                <w:sz w:val="18"/>
                <w:szCs w:val="18"/>
                <w:lang w:val="en-US" w:eastAsia="es-ES"/>
              </w:rPr>
              <w:t xml:space="preserve"> -&gt; </w:t>
            </w:r>
            <w:r w:rsidR="00CD33DF" w:rsidRPr="00813667">
              <w:rPr>
                <w:sz w:val="18"/>
                <w:szCs w:val="18"/>
                <w:lang w:val="en-US" w:eastAsia="es-ES"/>
              </w:rPr>
              <w:t>Ecosystem v</w:t>
            </w:r>
            <w:r w:rsidRPr="00813667">
              <w:rPr>
                <w:sz w:val="18"/>
                <w:szCs w:val="18"/>
                <w:lang w:val="en-US" w:eastAsia="es-ES"/>
              </w:rPr>
              <w:t xml:space="preserve">alue </w:t>
            </w:r>
            <w:r w:rsidR="00CD33DF" w:rsidRPr="00813667">
              <w:rPr>
                <w:sz w:val="18"/>
                <w:szCs w:val="18"/>
                <w:lang w:val="en-US" w:eastAsia="es-ES"/>
              </w:rPr>
              <w:t>c</w:t>
            </w:r>
            <w:r w:rsidRPr="00813667">
              <w:rPr>
                <w:sz w:val="18"/>
                <w:szCs w:val="18"/>
                <w:lang w:val="en-US" w:eastAsia="es-ES"/>
              </w:rPr>
              <w:t>apture</w:t>
            </w:r>
          </w:p>
        </w:tc>
        <w:tc>
          <w:tcPr>
            <w:tcW w:w="1559" w:type="dxa"/>
            <w:tcBorders>
              <w:top w:val="nil"/>
              <w:left w:val="nil"/>
              <w:bottom w:val="single" w:sz="4" w:space="0" w:color="auto"/>
              <w:right w:val="nil"/>
            </w:tcBorders>
            <w:shd w:val="clear" w:color="auto" w:fill="auto"/>
            <w:noWrap/>
            <w:vAlign w:val="bottom"/>
            <w:hideMark/>
          </w:tcPr>
          <w:p w14:paraId="66BFA895" w14:textId="77777777" w:rsidR="00F77E85" w:rsidRPr="00813667" w:rsidRDefault="00F77E85" w:rsidP="00E31E97">
            <w:pPr>
              <w:jc w:val="center"/>
              <w:rPr>
                <w:sz w:val="18"/>
                <w:szCs w:val="18"/>
                <w:lang w:val="en-US" w:eastAsia="es-ES"/>
              </w:rPr>
            </w:pPr>
            <w:r w:rsidRPr="00813667">
              <w:rPr>
                <w:sz w:val="18"/>
                <w:szCs w:val="18"/>
                <w:lang w:val="en-US" w:eastAsia="es-ES"/>
              </w:rPr>
              <w:t>0.663 (</w:t>
            </w:r>
            <w:proofErr w:type="gramStart"/>
            <w:r w:rsidRPr="00813667">
              <w:rPr>
                <w:sz w:val="18"/>
                <w:szCs w:val="18"/>
                <w:lang w:val="en-US" w:eastAsia="es-ES"/>
              </w:rPr>
              <w:t>9.493)*</w:t>
            </w:r>
            <w:proofErr w:type="gramEnd"/>
            <w:r w:rsidRPr="00813667">
              <w:rPr>
                <w:sz w:val="18"/>
                <w:szCs w:val="18"/>
                <w:lang w:val="en-US" w:eastAsia="es-ES"/>
              </w:rPr>
              <w:t>**</w:t>
            </w:r>
          </w:p>
        </w:tc>
        <w:tc>
          <w:tcPr>
            <w:tcW w:w="1986" w:type="dxa"/>
            <w:tcBorders>
              <w:top w:val="nil"/>
              <w:left w:val="nil"/>
              <w:bottom w:val="single" w:sz="4" w:space="0" w:color="auto"/>
              <w:right w:val="nil"/>
            </w:tcBorders>
            <w:shd w:val="clear" w:color="auto" w:fill="auto"/>
            <w:noWrap/>
            <w:vAlign w:val="bottom"/>
            <w:hideMark/>
          </w:tcPr>
          <w:p w14:paraId="61B349F9" w14:textId="77777777" w:rsidR="00F77E85" w:rsidRPr="00813667" w:rsidRDefault="00F77E85" w:rsidP="00E31E97">
            <w:pPr>
              <w:jc w:val="center"/>
              <w:rPr>
                <w:sz w:val="18"/>
                <w:szCs w:val="18"/>
                <w:lang w:val="en-US" w:eastAsia="es-ES"/>
              </w:rPr>
            </w:pPr>
            <w:r w:rsidRPr="00813667">
              <w:rPr>
                <w:sz w:val="18"/>
                <w:szCs w:val="18"/>
                <w:lang w:val="en-US" w:eastAsia="es-ES"/>
              </w:rPr>
              <w:t>0.399(4.</w:t>
            </w:r>
            <w:proofErr w:type="gramStart"/>
            <w:r w:rsidRPr="00813667">
              <w:rPr>
                <w:sz w:val="18"/>
                <w:szCs w:val="18"/>
                <w:lang w:val="en-US" w:eastAsia="es-ES"/>
              </w:rPr>
              <w:t>549)*</w:t>
            </w:r>
            <w:proofErr w:type="gramEnd"/>
            <w:r w:rsidRPr="00813667">
              <w:rPr>
                <w:sz w:val="18"/>
                <w:szCs w:val="18"/>
                <w:lang w:val="en-US" w:eastAsia="es-ES"/>
              </w:rPr>
              <w:t>**</w:t>
            </w:r>
          </w:p>
        </w:tc>
        <w:tc>
          <w:tcPr>
            <w:tcW w:w="1983" w:type="dxa"/>
            <w:tcBorders>
              <w:top w:val="nil"/>
              <w:left w:val="nil"/>
              <w:bottom w:val="single" w:sz="4" w:space="0" w:color="auto"/>
              <w:right w:val="nil"/>
            </w:tcBorders>
            <w:shd w:val="clear" w:color="auto" w:fill="auto"/>
            <w:noWrap/>
            <w:vAlign w:val="bottom"/>
            <w:hideMark/>
          </w:tcPr>
          <w:p w14:paraId="3629BA3D" w14:textId="77777777" w:rsidR="00F77E85" w:rsidRPr="00813667" w:rsidRDefault="00F77E85" w:rsidP="00E31E97">
            <w:pPr>
              <w:jc w:val="center"/>
              <w:rPr>
                <w:sz w:val="18"/>
                <w:szCs w:val="18"/>
                <w:lang w:val="en-US" w:eastAsia="es-ES"/>
              </w:rPr>
            </w:pPr>
            <w:r w:rsidRPr="00813667">
              <w:rPr>
                <w:sz w:val="18"/>
                <w:szCs w:val="18"/>
                <w:lang w:val="en-US" w:eastAsia="es-ES"/>
              </w:rPr>
              <w:t>0.264(2.</w:t>
            </w:r>
            <w:proofErr w:type="gramStart"/>
            <w:r w:rsidRPr="00813667">
              <w:rPr>
                <w:sz w:val="18"/>
                <w:szCs w:val="18"/>
                <w:lang w:val="en-US" w:eastAsia="es-ES"/>
              </w:rPr>
              <w:t>150)*</w:t>
            </w:r>
            <w:proofErr w:type="gramEnd"/>
          </w:p>
        </w:tc>
      </w:tr>
      <w:tr w:rsidR="00813667" w:rsidRPr="00813667" w14:paraId="2BF0CD6C" w14:textId="77777777" w:rsidTr="00F06765">
        <w:trPr>
          <w:trHeight w:val="262"/>
        </w:trPr>
        <w:tc>
          <w:tcPr>
            <w:tcW w:w="2977" w:type="dxa"/>
            <w:tcBorders>
              <w:top w:val="single" w:sz="4" w:space="0" w:color="auto"/>
              <w:left w:val="nil"/>
              <w:bottom w:val="nil"/>
              <w:right w:val="nil"/>
            </w:tcBorders>
            <w:shd w:val="clear" w:color="auto" w:fill="auto"/>
            <w:noWrap/>
            <w:vAlign w:val="bottom"/>
          </w:tcPr>
          <w:p w14:paraId="4CD6AF95" w14:textId="77777777" w:rsidR="00F77E85" w:rsidRPr="00813667" w:rsidRDefault="00F77E85" w:rsidP="00A02DDC">
            <w:pPr>
              <w:rPr>
                <w:b/>
                <w:bCs/>
                <w:sz w:val="18"/>
                <w:szCs w:val="18"/>
                <w:lang w:val="en-US" w:eastAsia="es-ES"/>
              </w:rPr>
            </w:pPr>
            <w:r w:rsidRPr="00813667">
              <w:rPr>
                <w:b/>
                <w:bCs/>
                <w:sz w:val="18"/>
                <w:szCs w:val="18"/>
                <w:lang w:val="en-US" w:eastAsia="es-ES"/>
              </w:rPr>
              <w:t>Indirect effect</w:t>
            </w:r>
          </w:p>
        </w:tc>
        <w:tc>
          <w:tcPr>
            <w:tcW w:w="1559" w:type="dxa"/>
            <w:tcBorders>
              <w:top w:val="single" w:sz="4" w:space="0" w:color="auto"/>
              <w:left w:val="nil"/>
              <w:bottom w:val="nil"/>
              <w:right w:val="nil"/>
            </w:tcBorders>
            <w:shd w:val="clear" w:color="auto" w:fill="auto"/>
            <w:noWrap/>
            <w:vAlign w:val="bottom"/>
          </w:tcPr>
          <w:p w14:paraId="631AC5C3" w14:textId="77777777" w:rsidR="00F77E85" w:rsidRPr="00813667" w:rsidRDefault="00F77E85" w:rsidP="00E31E97">
            <w:pPr>
              <w:jc w:val="center"/>
              <w:rPr>
                <w:sz w:val="18"/>
                <w:szCs w:val="18"/>
                <w:lang w:val="en-US" w:eastAsia="es-ES"/>
              </w:rPr>
            </w:pPr>
          </w:p>
        </w:tc>
        <w:tc>
          <w:tcPr>
            <w:tcW w:w="1986" w:type="dxa"/>
            <w:tcBorders>
              <w:top w:val="single" w:sz="4" w:space="0" w:color="auto"/>
              <w:left w:val="nil"/>
              <w:bottom w:val="nil"/>
              <w:right w:val="nil"/>
            </w:tcBorders>
            <w:shd w:val="clear" w:color="auto" w:fill="auto"/>
            <w:noWrap/>
            <w:vAlign w:val="bottom"/>
          </w:tcPr>
          <w:p w14:paraId="1521B37E" w14:textId="77777777" w:rsidR="00F77E85" w:rsidRPr="00813667" w:rsidRDefault="00F77E85" w:rsidP="00E31E97">
            <w:pPr>
              <w:jc w:val="center"/>
              <w:rPr>
                <w:sz w:val="18"/>
                <w:szCs w:val="18"/>
                <w:lang w:val="en-US" w:eastAsia="es-ES"/>
              </w:rPr>
            </w:pPr>
          </w:p>
        </w:tc>
        <w:tc>
          <w:tcPr>
            <w:tcW w:w="1983" w:type="dxa"/>
            <w:tcBorders>
              <w:top w:val="single" w:sz="4" w:space="0" w:color="auto"/>
              <w:left w:val="nil"/>
              <w:bottom w:val="nil"/>
              <w:right w:val="nil"/>
            </w:tcBorders>
            <w:shd w:val="clear" w:color="auto" w:fill="auto"/>
            <w:noWrap/>
            <w:vAlign w:val="bottom"/>
          </w:tcPr>
          <w:p w14:paraId="48EFA098" w14:textId="77777777" w:rsidR="00F77E85" w:rsidRPr="00813667" w:rsidRDefault="00F77E85" w:rsidP="00E31E97">
            <w:pPr>
              <w:jc w:val="center"/>
              <w:rPr>
                <w:sz w:val="18"/>
                <w:szCs w:val="18"/>
                <w:lang w:val="en-US" w:eastAsia="es-ES"/>
              </w:rPr>
            </w:pPr>
          </w:p>
        </w:tc>
      </w:tr>
      <w:tr w:rsidR="00813667" w:rsidRPr="00813667" w14:paraId="0A23B354" w14:textId="77777777" w:rsidTr="00F06765">
        <w:trPr>
          <w:trHeight w:val="262"/>
        </w:trPr>
        <w:tc>
          <w:tcPr>
            <w:tcW w:w="2977" w:type="dxa"/>
            <w:tcBorders>
              <w:left w:val="nil"/>
              <w:bottom w:val="single" w:sz="4" w:space="0" w:color="auto"/>
              <w:right w:val="nil"/>
            </w:tcBorders>
            <w:shd w:val="clear" w:color="auto" w:fill="auto"/>
            <w:noWrap/>
            <w:vAlign w:val="bottom"/>
          </w:tcPr>
          <w:p w14:paraId="500578C8" w14:textId="3792AEF3" w:rsidR="00F77E85" w:rsidRPr="00813667" w:rsidRDefault="00F06765" w:rsidP="00A02DDC">
            <w:pPr>
              <w:rPr>
                <w:sz w:val="18"/>
                <w:szCs w:val="18"/>
                <w:lang w:val="en-US" w:eastAsia="es-ES"/>
              </w:rPr>
            </w:pPr>
            <w:r w:rsidRPr="00813667">
              <w:rPr>
                <w:sz w:val="18"/>
                <w:szCs w:val="18"/>
                <w:lang w:val="en-US"/>
              </w:rPr>
              <w:t>AI-enabled smart manufacturing</w:t>
            </w:r>
            <w:r w:rsidRPr="00813667">
              <w:rPr>
                <w:sz w:val="18"/>
                <w:szCs w:val="18"/>
                <w:lang w:val="en-US" w:eastAsia="es-ES"/>
              </w:rPr>
              <w:t xml:space="preserve"> </w:t>
            </w:r>
            <w:r w:rsidR="00F77E85" w:rsidRPr="00813667">
              <w:rPr>
                <w:sz w:val="18"/>
                <w:szCs w:val="18"/>
                <w:lang w:val="en-US" w:eastAsia="es-ES"/>
              </w:rPr>
              <w:t>-&gt;</w:t>
            </w:r>
            <w:r w:rsidRPr="00813667">
              <w:rPr>
                <w:sz w:val="18"/>
                <w:szCs w:val="18"/>
                <w:lang w:val="en-US" w:eastAsia="es-ES"/>
              </w:rPr>
              <w:t xml:space="preserve"> </w:t>
            </w:r>
            <w:r w:rsidR="00CD33DF" w:rsidRPr="00813667">
              <w:rPr>
                <w:sz w:val="18"/>
                <w:szCs w:val="18"/>
                <w:lang w:val="en-US" w:eastAsia="es-ES"/>
              </w:rPr>
              <w:t>Ecosystem v</w:t>
            </w:r>
            <w:r w:rsidR="00F77E85" w:rsidRPr="00813667">
              <w:rPr>
                <w:sz w:val="18"/>
                <w:szCs w:val="18"/>
                <w:lang w:val="en-US" w:eastAsia="es-ES"/>
              </w:rPr>
              <w:t xml:space="preserve">alue </w:t>
            </w:r>
            <w:r w:rsidR="00CD33DF" w:rsidRPr="00813667">
              <w:rPr>
                <w:sz w:val="18"/>
                <w:szCs w:val="18"/>
                <w:lang w:val="en-US" w:eastAsia="es-ES"/>
              </w:rPr>
              <w:t>c</w:t>
            </w:r>
            <w:r w:rsidR="00F77E85" w:rsidRPr="00813667">
              <w:rPr>
                <w:sz w:val="18"/>
                <w:szCs w:val="18"/>
                <w:lang w:val="en-US" w:eastAsia="es-ES"/>
              </w:rPr>
              <w:t>apture</w:t>
            </w:r>
          </w:p>
        </w:tc>
        <w:tc>
          <w:tcPr>
            <w:tcW w:w="1559" w:type="dxa"/>
            <w:tcBorders>
              <w:left w:val="nil"/>
              <w:bottom w:val="single" w:sz="4" w:space="0" w:color="auto"/>
              <w:right w:val="nil"/>
            </w:tcBorders>
            <w:shd w:val="clear" w:color="auto" w:fill="auto"/>
            <w:noWrap/>
            <w:vAlign w:val="bottom"/>
          </w:tcPr>
          <w:p w14:paraId="7CF7749B" w14:textId="77777777" w:rsidR="00F77E85" w:rsidRPr="00813667" w:rsidRDefault="00F77E85" w:rsidP="00E31E97">
            <w:pPr>
              <w:jc w:val="center"/>
              <w:rPr>
                <w:sz w:val="18"/>
                <w:szCs w:val="18"/>
                <w:lang w:val="en-US" w:eastAsia="es-ES"/>
              </w:rPr>
            </w:pPr>
            <w:r w:rsidRPr="00813667">
              <w:rPr>
                <w:sz w:val="18"/>
                <w:szCs w:val="18"/>
                <w:lang w:val="en-US" w:eastAsia="es-ES"/>
              </w:rPr>
              <w:t>0.429 (</w:t>
            </w:r>
            <w:proofErr w:type="gramStart"/>
            <w:r w:rsidRPr="00813667">
              <w:rPr>
                <w:sz w:val="18"/>
                <w:szCs w:val="18"/>
                <w:lang w:val="en-US" w:eastAsia="es-ES"/>
              </w:rPr>
              <w:t>5.281)*</w:t>
            </w:r>
            <w:proofErr w:type="gramEnd"/>
            <w:r w:rsidRPr="00813667">
              <w:rPr>
                <w:sz w:val="18"/>
                <w:szCs w:val="18"/>
                <w:lang w:val="en-US" w:eastAsia="es-ES"/>
              </w:rPr>
              <w:t>**</w:t>
            </w:r>
          </w:p>
        </w:tc>
        <w:tc>
          <w:tcPr>
            <w:tcW w:w="1986" w:type="dxa"/>
            <w:tcBorders>
              <w:left w:val="nil"/>
              <w:bottom w:val="single" w:sz="4" w:space="0" w:color="auto"/>
              <w:right w:val="nil"/>
            </w:tcBorders>
            <w:shd w:val="clear" w:color="auto" w:fill="auto"/>
            <w:noWrap/>
            <w:vAlign w:val="bottom"/>
          </w:tcPr>
          <w:p w14:paraId="3C416A5A" w14:textId="77777777" w:rsidR="00F77E85" w:rsidRPr="00813667" w:rsidRDefault="00F77E85" w:rsidP="00E31E97">
            <w:pPr>
              <w:jc w:val="center"/>
              <w:rPr>
                <w:sz w:val="18"/>
                <w:szCs w:val="18"/>
                <w:lang w:val="en-US" w:eastAsia="es-ES"/>
              </w:rPr>
            </w:pPr>
            <w:r w:rsidRPr="00813667">
              <w:rPr>
                <w:sz w:val="18"/>
                <w:szCs w:val="18"/>
                <w:lang w:val="en-US" w:eastAsia="es-ES"/>
              </w:rPr>
              <w:t>0.219 (</w:t>
            </w:r>
            <w:proofErr w:type="gramStart"/>
            <w:r w:rsidRPr="00813667">
              <w:rPr>
                <w:sz w:val="18"/>
                <w:szCs w:val="18"/>
                <w:lang w:val="en-US" w:eastAsia="es-ES"/>
              </w:rPr>
              <w:t>3.455)*</w:t>
            </w:r>
            <w:proofErr w:type="gramEnd"/>
            <w:r w:rsidRPr="00813667">
              <w:rPr>
                <w:sz w:val="18"/>
                <w:szCs w:val="18"/>
                <w:lang w:val="en-US" w:eastAsia="es-ES"/>
              </w:rPr>
              <w:t>**</w:t>
            </w:r>
          </w:p>
        </w:tc>
        <w:tc>
          <w:tcPr>
            <w:tcW w:w="1983" w:type="dxa"/>
            <w:tcBorders>
              <w:left w:val="nil"/>
              <w:bottom w:val="single" w:sz="4" w:space="0" w:color="auto"/>
              <w:right w:val="nil"/>
            </w:tcBorders>
            <w:shd w:val="clear" w:color="auto" w:fill="auto"/>
            <w:noWrap/>
            <w:vAlign w:val="bottom"/>
          </w:tcPr>
          <w:p w14:paraId="3499C4E7" w14:textId="77777777" w:rsidR="00F77E85" w:rsidRPr="00813667" w:rsidRDefault="00F77E85" w:rsidP="00E31E97">
            <w:pPr>
              <w:jc w:val="center"/>
              <w:rPr>
                <w:sz w:val="18"/>
                <w:szCs w:val="18"/>
                <w:lang w:val="en-US" w:eastAsia="es-ES"/>
              </w:rPr>
            </w:pPr>
            <w:r w:rsidRPr="00813667">
              <w:rPr>
                <w:sz w:val="18"/>
                <w:szCs w:val="18"/>
                <w:lang w:val="en-US" w:eastAsia="es-ES"/>
              </w:rPr>
              <w:t>0.21 (</w:t>
            </w:r>
            <w:proofErr w:type="gramStart"/>
            <w:r w:rsidRPr="00813667">
              <w:rPr>
                <w:sz w:val="18"/>
                <w:szCs w:val="18"/>
                <w:lang w:val="en-US" w:eastAsia="es-ES"/>
              </w:rPr>
              <w:t>2.092)*</w:t>
            </w:r>
            <w:proofErr w:type="gramEnd"/>
          </w:p>
        </w:tc>
      </w:tr>
      <w:tr w:rsidR="00813667" w:rsidRPr="00813667" w14:paraId="02B8D529" w14:textId="77777777" w:rsidTr="00F06765">
        <w:trPr>
          <w:trHeight w:val="262"/>
        </w:trPr>
        <w:tc>
          <w:tcPr>
            <w:tcW w:w="2977" w:type="dxa"/>
            <w:tcBorders>
              <w:top w:val="single" w:sz="4" w:space="0" w:color="auto"/>
              <w:left w:val="nil"/>
              <w:right w:val="nil"/>
            </w:tcBorders>
            <w:shd w:val="clear" w:color="auto" w:fill="auto"/>
            <w:noWrap/>
            <w:vAlign w:val="bottom"/>
          </w:tcPr>
          <w:p w14:paraId="16A35617" w14:textId="77777777" w:rsidR="00F77E85" w:rsidRPr="00813667" w:rsidRDefault="00F77E85" w:rsidP="00A02DDC">
            <w:pPr>
              <w:rPr>
                <w:b/>
                <w:bCs/>
                <w:sz w:val="18"/>
                <w:szCs w:val="18"/>
                <w:lang w:val="en-US" w:eastAsia="es-ES"/>
              </w:rPr>
            </w:pPr>
            <w:r w:rsidRPr="00813667">
              <w:rPr>
                <w:b/>
                <w:bCs/>
                <w:sz w:val="18"/>
                <w:szCs w:val="18"/>
                <w:lang w:val="en-US" w:eastAsia="es-ES"/>
              </w:rPr>
              <w:t>Total effect</w:t>
            </w:r>
          </w:p>
        </w:tc>
        <w:tc>
          <w:tcPr>
            <w:tcW w:w="1559" w:type="dxa"/>
            <w:tcBorders>
              <w:top w:val="single" w:sz="4" w:space="0" w:color="auto"/>
              <w:left w:val="nil"/>
              <w:right w:val="nil"/>
            </w:tcBorders>
            <w:shd w:val="clear" w:color="auto" w:fill="auto"/>
            <w:noWrap/>
            <w:vAlign w:val="bottom"/>
          </w:tcPr>
          <w:p w14:paraId="132A6927" w14:textId="77777777" w:rsidR="00F77E85" w:rsidRPr="00813667" w:rsidRDefault="00F77E85" w:rsidP="00E31E97">
            <w:pPr>
              <w:jc w:val="center"/>
              <w:rPr>
                <w:sz w:val="18"/>
                <w:szCs w:val="18"/>
                <w:lang w:val="en-US" w:eastAsia="es-ES"/>
              </w:rPr>
            </w:pPr>
          </w:p>
        </w:tc>
        <w:tc>
          <w:tcPr>
            <w:tcW w:w="1986" w:type="dxa"/>
            <w:tcBorders>
              <w:top w:val="single" w:sz="4" w:space="0" w:color="auto"/>
              <w:left w:val="nil"/>
              <w:right w:val="nil"/>
            </w:tcBorders>
            <w:shd w:val="clear" w:color="auto" w:fill="auto"/>
            <w:noWrap/>
            <w:vAlign w:val="bottom"/>
          </w:tcPr>
          <w:p w14:paraId="5D10CADE" w14:textId="77777777" w:rsidR="00F77E85" w:rsidRPr="00813667" w:rsidRDefault="00F77E85" w:rsidP="00E31E97">
            <w:pPr>
              <w:jc w:val="center"/>
              <w:rPr>
                <w:sz w:val="18"/>
                <w:szCs w:val="18"/>
                <w:lang w:val="en-US" w:eastAsia="es-ES"/>
              </w:rPr>
            </w:pPr>
          </w:p>
        </w:tc>
        <w:tc>
          <w:tcPr>
            <w:tcW w:w="1983" w:type="dxa"/>
            <w:tcBorders>
              <w:top w:val="single" w:sz="4" w:space="0" w:color="auto"/>
              <w:left w:val="nil"/>
              <w:right w:val="nil"/>
            </w:tcBorders>
            <w:shd w:val="clear" w:color="auto" w:fill="auto"/>
            <w:noWrap/>
            <w:vAlign w:val="bottom"/>
          </w:tcPr>
          <w:p w14:paraId="68438E59" w14:textId="77777777" w:rsidR="00F77E85" w:rsidRPr="00813667" w:rsidRDefault="00F77E85" w:rsidP="00E31E97">
            <w:pPr>
              <w:jc w:val="center"/>
              <w:rPr>
                <w:sz w:val="18"/>
                <w:szCs w:val="18"/>
                <w:lang w:val="en-US" w:eastAsia="es-ES"/>
              </w:rPr>
            </w:pPr>
          </w:p>
        </w:tc>
      </w:tr>
      <w:tr w:rsidR="00813667" w:rsidRPr="00813667" w14:paraId="32671C46" w14:textId="77777777" w:rsidTr="00F06765">
        <w:trPr>
          <w:trHeight w:val="300"/>
        </w:trPr>
        <w:tc>
          <w:tcPr>
            <w:tcW w:w="2977" w:type="dxa"/>
            <w:tcBorders>
              <w:top w:val="nil"/>
              <w:left w:val="nil"/>
              <w:bottom w:val="single" w:sz="4" w:space="0" w:color="auto"/>
              <w:right w:val="nil"/>
            </w:tcBorders>
            <w:shd w:val="clear" w:color="auto" w:fill="auto"/>
            <w:noWrap/>
            <w:vAlign w:val="center"/>
          </w:tcPr>
          <w:p w14:paraId="07D63DCB" w14:textId="6B83098A" w:rsidR="00F77E85" w:rsidRPr="00813667" w:rsidRDefault="00F06765" w:rsidP="00A02DDC">
            <w:pPr>
              <w:rPr>
                <w:sz w:val="18"/>
                <w:szCs w:val="18"/>
                <w:lang w:val="en-US" w:eastAsia="es-ES"/>
              </w:rPr>
            </w:pPr>
            <w:r w:rsidRPr="00813667">
              <w:rPr>
                <w:sz w:val="18"/>
                <w:szCs w:val="18"/>
                <w:lang w:val="en-US"/>
              </w:rPr>
              <w:t>AI-enabled smart manufacturing</w:t>
            </w:r>
            <w:r w:rsidRPr="00813667">
              <w:rPr>
                <w:sz w:val="18"/>
                <w:szCs w:val="18"/>
                <w:lang w:val="en-US" w:eastAsia="es-ES"/>
              </w:rPr>
              <w:t xml:space="preserve"> </w:t>
            </w:r>
            <w:r w:rsidR="00F77E85" w:rsidRPr="00813667">
              <w:rPr>
                <w:sz w:val="18"/>
                <w:szCs w:val="18"/>
                <w:lang w:val="en-US" w:eastAsia="es-ES"/>
              </w:rPr>
              <w:t>-&gt;</w:t>
            </w:r>
            <w:r w:rsidRPr="00813667">
              <w:rPr>
                <w:sz w:val="18"/>
                <w:szCs w:val="18"/>
                <w:lang w:val="en-US" w:eastAsia="es-ES"/>
              </w:rPr>
              <w:t xml:space="preserve"> </w:t>
            </w:r>
            <w:r w:rsidR="00CD33DF" w:rsidRPr="00813667">
              <w:rPr>
                <w:sz w:val="18"/>
                <w:szCs w:val="18"/>
                <w:lang w:val="en-US" w:eastAsia="es-ES"/>
              </w:rPr>
              <w:t>Ecosystem v</w:t>
            </w:r>
            <w:r w:rsidR="00F77E85" w:rsidRPr="00813667">
              <w:rPr>
                <w:sz w:val="18"/>
                <w:szCs w:val="18"/>
                <w:lang w:val="en-US" w:eastAsia="es-ES"/>
              </w:rPr>
              <w:t xml:space="preserve">alue </w:t>
            </w:r>
            <w:r w:rsidR="00CD33DF" w:rsidRPr="00813667">
              <w:rPr>
                <w:sz w:val="18"/>
                <w:szCs w:val="18"/>
                <w:lang w:val="en-US" w:eastAsia="es-ES"/>
              </w:rPr>
              <w:t>c</w:t>
            </w:r>
            <w:r w:rsidR="00F77E85" w:rsidRPr="00813667">
              <w:rPr>
                <w:sz w:val="18"/>
                <w:szCs w:val="18"/>
                <w:lang w:val="en-US" w:eastAsia="es-ES"/>
              </w:rPr>
              <w:t>apture</w:t>
            </w:r>
          </w:p>
        </w:tc>
        <w:tc>
          <w:tcPr>
            <w:tcW w:w="1559" w:type="dxa"/>
            <w:tcBorders>
              <w:top w:val="nil"/>
              <w:left w:val="nil"/>
              <w:bottom w:val="single" w:sz="4" w:space="0" w:color="auto"/>
              <w:right w:val="nil"/>
            </w:tcBorders>
            <w:shd w:val="clear" w:color="auto" w:fill="auto"/>
            <w:noWrap/>
            <w:vAlign w:val="bottom"/>
          </w:tcPr>
          <w:p w14:paraId="410D5B8E" w14:textId="77777777" w:rsidR="00F77E85" w:rsidRPr="00813667" w:rsidRDefault="00F77E85" w:rsidP="00E31E97">
            <w:pPr>
              <w:jc w:val="center"/>
              <w:rPr>
                <w:sz w:val="18"/>
                <w:szCs w:val="18"/>
                <w:lang w:val="en-US" w:eastAsia="es-ES"/>
              </w:rPr>
            </w:pPr>
            <w:r w:rsidRPr="00813667">
              <w:rPr>
                <w:sz w:val="18"/>
                <w:szCs w:val="18"/>
                <w:lang w:val="en-US" w:eastAsia="es-ES"/>
              </w:rPr>
              <w:t>0.587 (</w:t>
            </w:r>
            <w:proofErr w:type="gramStart"/>
            <w:r w:rsidRPr="00813667">
              <w:rPr>
                <w:sz w:val="18"/>
                <w:szCs w:val="18"/>
                <w:lang w:val="en-US" w:eastAsia="es-ES"/>
              </w:rPr>
              <w:t>8.019)*</w:t>
            </w:r>
            <w:proofErr w:type="gramEnd"/>
            <w:r w:rsidRPr="00813667">
              <w:rPr>
                <w:sz w:val="18"/>
                <w:szCs w:val="18"/>
                <w:lang w:val="en-US" w:eastAsia="es-ES"/>
              </w:rPr>
              <w:t>**</w:t>
            </w:r>
          </w:p>
        </w:tc>
        <w:tc>
          <w:tcPr>
            <w:tcW w:w="1986" w:type="dxa"/>
            <w:tcBorders>
              <w:top w:val="nil"/>
              <w:left w:val="nil"/>
              <w:bottom w:val="single" w:sz="4" w:space="0" w:color="auto"/>
              <w:right w:val="nil"/>
            </w:tcBorders>
            <w:shd w:val="clear" w:color="auto" w:fill="auto"/>
            <w:noWrap/>
            <w:vAlign w:val="bottom"/>
          </w:tcPr>
          <w:p w14:paraId="387E3A02" w14:textId="77777777" w:rsidR="00F77E85" w:rsidRPr="00813667" w:rsidRDefault="00F77E85" w:rsidP="00E31E97">
            <w:pPr>
              <w:jc w:val="center"/>
              <w:rPr>
                <w:sz w:val="18"/>
                <w:szCs w:val="18"/>
                <w:lang w:val="en-US" w:eastAsia="es-ES"/>
              </w:rPr>
            </w:pPr>
            <w:r w:rsidRPr="00813667">
              <w:rPr>
                <w:sz w:val="18"/>
                <w:szCs w:val="18"/>
                <w:lang w:val="en-US" w:eastAsia="es-ES"/>
              </w:rPr>
              <w:t>0.665 (</w:t>
            </w:r>
            <w:proofErr w:type="gramStart"/>
            <w:r w:rsidRPr="00813667">
              <w:rPr>
                <w:sz w:val="18"/>
                <w:szCs w:val="18"/>
                <w:lang w:val="en-US" w:eastAsia="es-ES"/>
              </w:rPr>
              <w:t>14.445)*</w:t>
            </w:r>
            <w:proofErr w:type="gramEnd"/>
            <w:r w:rsidRPr="00813667">
              <w:rPr>
                <w:sz w:val="18"/>
                <w:szCs w:val="18"/>
                <w:lang w:val="en-US" w:eastAsia="es-ES"/>
              </w:rPr>
              <w:t>**</w:t>
            </w:r>
          </w:p>
        </w:tc>
        <w:tc>
          <w:tcPr>
            <w:tcW w:w="1983" w:type="dxa"/>
            <w:tcBorders>
              <w:top w:val="nil"/>
              <w:left w:val="nil"/>
              <w:bottom w:val="single" w:sz="4" w:space="0" w:color="auto"/>
              <w:right w:val="nil"/>
            </w:tcBorders>
            <w:shd w:val="clear" w:color="auto" w:fill="auto"/>
            <w:noWrap/>
            <w:vAlign w:val="bottom"/>
          </w:tcPr>
          <w:p w14:paraId="5D842AB4" w14:textId="0A659702" w:rsidR="00F77E85" w:rsidRPr="00813667" w:rsidRDefault="00F77E85" w:rsidP="00E31E97">
            <w:pPr>
              <w:jc w:val="center"/>
              <w:rPr>
                <w:sz w:val="18"/>
                <w:szCs w:val="18"/>
                <w:lang w:val="en-US" w:eastAsia="es-ES"/>
              </w:rPr>
            </w:pPr>
            <w:r w:rsidRPr="00813667">
              <w:rPr>
                <w:sz w:val="18"/>
                <w:szCs w:val="18"/>
                <w:lang w:val="en-US" w:eastAsia="es-ES"/>
              </w:rPr>
              <w:t xml:space="preserve">-0.078 (0.861) </w:t>
            </w:r>
            <w:proofErr w:type="spellStart"/>
            <w:r w:rsidRPr="00813667">
              <w:rPr>
                <w:sz w:val="18"/>
                <w:szCs w:val="18"/>
                <w:lang w:val="en-US" w:eastAsia="es-ES"/>
              </w:rPr>
              <w:t>n.s</w:t>
            </w:r>
            <w:proofErr w:type="spellEnd"/>
            <w:r w:rsidRPr="00813667">
              <w:rPr>
                <w:sz w:val="18"/>
                <w:szCs w:val="18"/>
                <w:lang w:val="en-US" w:eastAsia="es-ES"/>
              </w:rPr>
              <w:t>.</w:t>
            </w:r>
          </w:p>
        </w:tc>
      </w:tr>
      <w:tr w:rsidR="00813667" w:rsidRPr="00813667" w14:paraId="390881D5" w14:textId="77777777" w:rsidTr="00F06765">
        <w:trPr>
          <w:trHeight w:val="300"/>
        </w:trPr>
        <w:tc>
          <w:tcPr>
            <w:tcW w:w="2977" w:type="dxa"/>
            <w:tcBorders>
              <w:top w:val="nil"/>
              <w:left w:val="nil"/>
              <w:right w:val="nil"/>
            </w:tcBorders>
            <w:shd w:val="clear" w:color="auto" w:fill="auto"/>
            <w:noWrap/>
            <w:vAlign w:val="bottom"/>
          </w:tcPr>
          <w:p w14:paraId="38B47DF3" w14:textId="5DF4BF99" w:rsidR="00F77E85" w:rsidRPr="00813667" w:rsidRDefault="00F77E85" w:rsidP="00A02DDC">
            <w:pPr>
              <w:rPr>
                <w:sz w:val="18"/>
                <w:szCs w:val="18"/>
                <w:lang w:val="en-US" w:eastAsia="es-ES"/>
              </w:rPr>
            </w:pPr>
            <w:r w:rsidRPr="00813667">
              <w:rPr>
                <w:sz w:val="18"/>
                <w:szCs w:val="18"/>
                <w:lang w:val="en-US" w:eastAsia="es-ES"/>
              </w:rPr>
              <w:t xml:space="preserve">Mediation </w:t>
            </w:r>
            <w:r w:rsidR="002F1144" w:rsidRPr="00813667">
              <w:rPr>
                <w:sz w:val="18"/>
                <w:szCs w:val="18"/>
                <w:lang w:val="en-US" w:eastAsia="es-ES"/>
              </w:rPr>
              <w:t>I</w:t>
            </w:r>
            <w:r w:rsidRPr="00813667">
              <w:rPr>
                <w:sz w:val="18"/>
                <w:szCs w:val="18"/>
                <w:lang w:val="en-US" w:eastAsia="es-ES"/>
              </w:rPr>
              <w:t>ntensity (VAF)</w:t>
            </w:r>
          </w:p>
        </w:tc>
        <w:tc>
          <w:tcPr>
            <w:tcW w:w="1559" w:type="dxa"/>
            <w:tcBorders>
              <w:top w:val="nil"/>
              <w:left w:val="nil"/>
              <w:right w:val="nil"/>
            </w:tcBorders>
            <w:shd w:val="clear" w:color="auto" w:fill="auto"/>
            <w:noWrap/>
            <w:vAlign w:val="bottom"/>
          </w:tcPr>
          <w:p w14:paraId="7F50A8EB" w14:textId="77777777" w:rsidR="00F77E85" w:rsidRPr="00813667" w:rsidRDefault="00F77E85" w:rsidP="00E31E97">
            <w:pPr>
              <w:jc w:val="center"/>
              <w:rPr>
                <w:sz w:val="18"/>
                <w:szCs w:val="18"/>
                <w:lang w:val="en-US" w:eastAsia="es-ES"/>
              </w:rPr>
            </w:pPr>
            <w:r w:rsidRPr="00813667">
              <w:rPr>
                <w:sz w:val="18"/>
                <w:szCs w:val="18"/>
                <w:lang w:val="en-US" w:eastAsia="es-ES"/>
              </w:rPr>
              <w:t>73.08%</w:t>
            </w:r>
          </w:p>
        </w:tc>
        <w:tc>
          <w:tcPr>
            <w:tcW w:w="1986" w:type="dxa"/>
            <w:tcBorders>
              <w:top w:val="nil"/>
              <w:left w:val="nil"/>
              <w:right w:val="nil"/>
            </w:tcBorders>
            <w:shd w:val="clear" w:color="auto" w:fill="auto"/>
            <w:noWrap/>
            <w:vAlign w:val="bottom"/>
          </w:tcPr>
          <w:p w14:paraId="546D30D0" w14:textId="77777777" w:rsidR="00F77E85" w:rsidRPr="00813667" w:rsidRDefault="00F77E85" w:rsidP="00E31E97">
            <w:pPr>
              <w:jc w:val="center"/>
              <w:rPr>
                <w:sz w:val="18"/>
                <w:szCs w:val="18"/>
                <w:lang w:val="en-US" w:eastAsia="es-ES"/>
              </w:rPr>
            </w:pPr>
            <w:r w:rsidRPr="00813667">
              <w:rPr>
                <w:sz w:val="18"/>
                <w:szCs w:val="18"/>
                <w:lang w:val="en-US" w:eastAsia="es-ES"/>
              </w:rPr>
              <w:t>32.93%</w:t>
            </w:r>
          </w:p>
        </w:tc>
        <w:tc>
          <w:tcPr>
            <w:tcW w:w="1983" w:type="dxa"/>
            <w:tcBorders>
              <w:top w:val="nil"/>
              <w:left w:val="nil"/>
              <w:right w:val="nil"/>
            </w:tcBorders>
            <w:shd w:val="clear" w:color="auto" w:fill="auto"/>
            <w:noWrap/>
            <w:vAlign w:val="bottom"/>
          </w:tcPr>
          <w:p w14:paraId="7BF6758C" w14:textId="77777777" w:rsidR="00F77E85" w:rsidRPr="00813667" w:rsidRDefault="00F77E85" w:rsidP="00E31E97">
            <w:pPr>
              <w:jc w:val="center"/>
              <w:rPr>
                <w:sz w:val="18"/>
                <w:szCs w:val="18"/>
                <w:lang w:val="en-US" w:eastAsia="es-ES"/>
              </w:rPr>
            </w:pPr>
          </w:p>
        </w:tc>
      </w:tr>
      <w:tr w:rsidR="00F77E85" w:rsidRPr="00813667" w14:paraId="6C339F04" w14:textId="77777777" w:rsidTr="00E31E97">
        <w:trPr>
          <w:trHeight w:val="300"/>
        </w:trPr>
        <w:tc>
          <w:tcPr>
            <w:tcW w:w="8505" w:type="dxa"/>
            <w:gridSpan w:val="4"/>
            <w:tcBorders>
              <w:top w:val="single" w:sz="4" w:space="0" w:color="auto"/>
              <w:left w:val="nil"/>
              <w:bottom w:val="nil"/>
              <w:right w:val="nil"/>
            </w:tcBorders>
            <w:shd w:val="clear" w:color="auto" w:fill="auto"/>
            <w:noWrap/>
            <w:vAlign w:val="bottom"/>
          </w:tcPr>
          <w:p w14:paraId="730E084F" w14:textId="77777777" w:rsidR="00F77E85" w:rsidRPr="00813667" w:rsidRDefault="00F77E85" w:rsidP="00A02DDC">
            <w:pPr>
              <w:rPr>
                <w:iCs/>
                <w:sz w:val="18"/>
                <w:szCs w:val="18"/>
                <w:lang w:val="en-US"/>
              </w:rPr>
            </w:pPr>
            <w:r w:rsidRPr="00813667">
              <w:rPr>
                <w:iCs/>
                <w:sz w:val="18"/>
                <w:szCs w:val="18"/>
                <w:lang w:val="en-US"/>
              </w:rPr>
              <w:t xml:space="preserve">Note: t-values in parentheses. Significance level </w:t>
            </w:r>
            <w:r w:rsidRPr="00813667">
              <w:rPr>
                <w:iCs/>
                <w:sz w:val="18"/>
                <w:szCs w:val="18"/>
                <w:vertAlign w:val="superscript"/>
                <w:lang w:val="en-US"/>
              </w:rPr>
              <w:t>***</w:t>
            </w:r>
            <w:r w:rsidRPr="00813667">
              <w:rPr>
                <w:iCs/>
                <w:sz w:val="18"/>
                <w:szCs w:val="18"/>
                <w:lang w:val="en-US"/>
              </w:rPr>
              <w:t xml:space="preserve">p&lt;0.001; </w:t>
            </w:r>
            <w:r w:rsidRPr="00813667">
              <w:rPr>
                <w:iCs/>
                <w:sz w:val="18"/>
                <w:szCs w:val="18"/>
                <w:vertAlign w:val="superscript"/>
                <w:lang w:val="en-US"/>
              </w:rPr>
              <w:t>**</w:t>
            </w:r>
            <w:r w:rsidRPr="00813667">
              <w:rPr>
                <w:iCs/>
                <w:sz w:val="18"/>
                <w:szCs w:val="18"/>
                <w:lang w:val="en-US"/>
              </w:rPr>
              <w:t xml:space="preserve">p&lt;0.01; </w:t>
            </w:r>
            <w:r w:rsidRPr="00813667">
              <w:rPr>
                <w:iCs/>
                <w:sz w:val="18"/>
                <w:szCs w:val="18"/>
                <w:vertAlign w:val="superscript"/>
                <w:lang w:val="en-US"/>
              </w:rPr>
              <w:t>*</w:t>
            </w:r>
            <w:r w:rsidRPr="00813667">
              <w:rPr>
                <w:iCs/>
                <w:sz w:val="18"/>
                <w:szCs w:val="18"/>
                <w:lang w:val="en-US"/>
              </w:rPr>
              <w:t>p&lt;0.05</w:t>
            </w:r>
          </w:p>
          <w:p w14:paraId="16699987" w14:textId="0DF8A406" w:rsidR="00827C51" w:rsidRPr="00813667" w:rsidRDefault="00827C51" w:rsidP="00827C51">
            <w:pPr>
              <w:spacing w:after="120"/>
              <w:rPr>
                <w:bCs/>
                <w:i/>
                <w:iCs/>
                <w:sz w:val="18"/>
                <w:szCs w:val="18"/>
                <w:lang w:eastAsia="en-GB"/>
              </w:rPr>
            </w:pPr>
            <w:proofErr w:type="spellStart"/>
            <w:r w:rsidRPr="00813667">
              <w:rPr>
                <w:i/>
                <w:iCs/>
                <w:sz w:val="18"/>
                <w:szCs w:val="18"/>
              </w:rPr>
              <w:t>Source</w:t>
            </w:r>
            <w:proofErr w:type="spellEnd"/>
            <w:r w:rsidRPr="00813667">
              <w:rPr>
                <w:i/>
                <w:iCs/>
                <w:sz w:val="18"/>
                <w:szCs w:val="18"/>
              </w:rPr>
              <w:t xml:space="preserve">: </w:t>
            </w:r>
            <w:proofErr w:type="spellStart"/>
            <w:r w:rsidRPr="00813667">
              <w:rPr>
                <w:i/>
                <w:iCs/>
                <w:sz w:val="18"/>
                <w:szCs w:val="18"/>
              </w:rPr>
              <w:t>Authors</w:t>
            </w:r>
            <w:proofErr w:type="spellEnd"/>
            <w:r w:rsidRPr="00813667">
              <w:rPr>
                <w:i/>
                <w:iCs/>
                <w:sz w:val="18"/>
                <w:szCs w:val="18"/>
              </w:rPr>
              <w:t xml:space="preserve"> </w:t>
            </w:r>
            <w:proofErr w:type="spellStart"/>
            <w:r w:rsidRPr="00813667">
              <w:rPr>
                <w:i/>
                <w:iCs/>
                <w:sz w:val="18"/>
                <w:szCs w:val="18"/>
              </w:rPr>
              <w:t>own</w:t>
            </w:r>
            <w:proofErr w:type="spellEnd"/>
            <w:r w:rsidRPr="00813667">
              <w:rPr>
                <w:i/>
                <w:iCs/>
                <w:sz w:val="18"/>
                <w:szCs w:val="18"/>
              </w:rPr>
              <w:t xml:space="preserve"> </w:t>
            </w:r>
            <w:proofErr w:type="spellStart"/>
            <w:r w:rsidRPr="00813667">
              <w:rPr>
                <w:i/>
                <w:iCs/>
                <w:sz w:val="18"/>
                <w:szCs w:val="18"/>
              </w:rPr>
              <w:t>creation</w:t>
            </w:r>
            <w:proofErr w:type="spellEnd"/>
          </w:p>
        </w:tc>
      </w:tr>
    </w:tbl>
    <w:p w14:paraId="1AC32F07" w14:textId="77777777" w:rsidR="00EC5EDE" w:rsidRPr="00813667" w:rsidRDefault="00EC5EDE" w:rsidP="006440F0">
      <w:pPr>
        <w:spacing w:line="480" w:lineRule="auto"/>
        <w:jc w:val="both"/>
        <w:rPr>
          <w:bCs/>
          <w:lang w:val="en-US"/>
        </w:rPr>
      </w:pPr>
    </w:p>
    <w:p w14:paraId="70D0E55F" w14:textId="0FDC32D5" w:rsidR="00C7572D" w:rsidRPr="00813667" w:rsidRDefault="006440F0" w:rsidP="006440F0">
      <w:pPr>
        <w:spacing w:line="480" w:lineRule="auto"/>
        <w:jc w:val="both"/>
        <w:rPr>
          <w:rFonts w:eastAsia="Calibri"/>
          <w:b/>
          <w:lang w:val="en-GB" w:eastAsia="en-US"/>
        </w:rPr>
      </w:pPr>
      <w:r w:rsidRPr="00813667">
        <w:rPr>
          <w:rFonts w:eastAsia="Calibri"/>
          <w:b/>
          <w:lang w:val="en-GB" w:eastAsia="en-US"/>
        </w:rPr>
        <w:t xml:space="preserve">6. </w:t>
      </w:r>
      <w:r w:rsidR="00C7572D" w:rsidRPr="00813667">
        <w:rPr>
          <w:rFonts w:eastAsia="Calibri"/>
          <w:b/>
          <w:lang w:val="en-GB" w:eastAsia="en-US"/>
        </w:rPr>
        <w:t>Discussion</w:t>
      </w:r>
    </w:p>
    <w:p w14:paraId="77F4189D" w14:textId="788FDEC0" w:rsidR="006440F0" w:rsidRPr="00813667" w:rsidRDefault="006440F0" w:rsidP="006440F0">
      <w:pPr>
        <w:spacing w:line="480" w:lineRule="auto"/>
        <w:jc w:val="both"/>
        <w:rPr>
          <w:lang w:val="en-US"/>
        </w:rPr>
      </w:pPr>
      <w:r w:rsidRPr="00813667">
        <w:rPr>
          <w:lang w:val="en-US"/>
        </w:rPr>
        <w:t xml:space="preserve">The concept of </w:t>
      </w:r>
      <w:proofErr w:type="spellStart"/>
      <w:r w:rsidRPr="00813667">
        <w:rPr>
          <w:lang w:val="en-US"/>
        </w:rPr>
        <w:t>servitization</w:t>
      </w:r>
      <w:proofErr w:type="spellEnd"/>
      <w:r w:rsidRPr="00813667">
        <w:rPr>
          <w:lang w:val="en-US"/>
        </w:rPr>
        <w:t xml:space="preserve"> has evolved from a mere conceptualization of product-service value-added offerings aimed at securing </w:t>
      </w:r>
      <w:r w:rsidR="001A22B0" w:rsidRPr="00813667">
        <w:rPr>
          <w:lang w:val="en-US"/>
        </w:rPr>
        <w:t xml:space="preserve">increased </w:t>
      </w:r>
      <w:r w:rsidRPr="00813667">
        <w:rPr>
          <w:lang w:val="en-US"/>
        </w:rPr>
        <w:t xml:space="preserve">revenue streams to </w:t>
      </w:r>
      <w:r w:rsidR="003E3624" w:rsidRPr="00813667">
        <w:rPr>
          <w:lang w:val="en-US"/>
        </w:rPr>
        <w:t xml:space="preserve">the </w:t>
      </w:r>
      <w:r w:rsidRPr="00813667">
        <w:rPr>
          <w:lang w:val="en-US"/>
        </w:rPr>
        <w:t>perspective of a growing services ecosystem facilitated by continually advancing technology</w:t>
      </w:r>
      <w:r w:rsidRPr="00813667">
        <w:rPr>
          <w:rFonts w:eastAsia="Calibri"/>
          <w:lang w:val="en-US"/>
        </w:rPr>
        <w:t xml:space="preserve"> </w:t>
      </w:r>
      <w:r w:rsidRPr="00813667">
        <w:rPr>
          <w:rFonts w:eastAsia="Calibri"/>
          <w:lang w:val="en-US" w:eastAsia="en-US"/>
        </w:rPr>
        <w:fldChar w:fldCharType="begin"/>
      </w:r>
      <w:r w:rsidR="008918B7" w:rsidRPr="00813667">
        <w:rPr>
          <w:rFonts w:eastAsia="Calibri"/>
          <w:lang w:val="en-US" w:eastAsia="en-US"/>
        </w:rPr>
        <w:instrText xml:space="preserve"> ADDIN ZOTERO_ITEM CSL_CITATION {"citationID":"oVpwyVLh","properties":{"formattedCitation":"(Vandermerwe &amp; Erixon, 2023)","plainCitation":"(Vandermerwe &amp; Erixon, 2023)","noteIndex":0},"citationItems":[{"id":1157,"uris":["http://zotero.org/users/10288165/items/FZNXT5JB"],"itemData":{"id":1157,"type":"article-journal","container-title":"European Management Journal","issue":"4","note":"publisher: Elsevier","page":"479–487","source":"Google Scholar","title":"Servitization of business updated: Now, new, next","title-short":"Servitization of business updated","volume":"41","author":[{"family":"Vandermerwe","given":"Sandra"},{"family":"Erixon","given":"David"}],"issued":{"date-parts":[["2023"]]}}}],"schema":"https://github.com/citation-style-language/schema/raw/master/csl-citation.json"} </w:instrText>
      </w:r>
      <w:r w:rsidRPr="00813667">
        <w:rPr>
          <w:rFonts w:eastAsia="Calibri"/>
          <w:lang w:val="en-US" w:eastAsia="en-US"/>
        </w:rPr>
        <w:fldChar w:fldCharType="separate"/>
      </w:r>
      <w:r w:rsidRPr="00813667">
        <w:rPr>
          <w:rFonts w:eastAsia="Calibri"/>
          <w:noProof/>
          <w:lang w:val="en-US" w:eastAsia="en-US"/>
        </w:rPr>
        <w:t>(Vandermerwe &amp; Erixon, 2023)</w:t>
      </w:r>
      <w:r w:rsidRPr="00813667">
        <w:rPr>
          <w:rFonts w:eastAsia="Calibri"/>
          <w:lang w:val="en-US" w:eastAsia="en-US"/>
        </w:rPr>
        <w:fldChar w:fldCharType="end"/>
      </w:r>
      <w:r w:rsidRPr="00813667">
        <w:rPr>
          <w:rFonts w:eastAsia="Calibri"/>
          <w:lang w:val="en-US" w:eastAsia="en-US"/>
        </w:rPr>
        <w:t xml:space="preserve">. </w:t>
      </w:r>
      <w:r w:rsidRPr="00813667">
        <w:rPr>
          <w:lang w:val="en-US"/>
        </w:rPr>
        <w:t xml:space="preserve">The domain of </w:t>
      </w:r>
      <w:proofErr w:type="spellStart"/>
      <w:r w:rsidRPr="00813667">
        <w:rPr>
          <w:lang w:val="en-US"/>
        </w:rPr>
        <w:t>servitization</w:t>
      </w:r>
      <w:proofErr w:type="spellEnd"/>
      <w:r w:rsidRPr="00813667">
        <w:rPr>
          <w:lang w:val="en-US"/>
        </w:rPr>
        <w:t xml:space="preserve"> has evolved in tandem with the </w:t>
      </w:r>
      <w:r w:rsidR="003515BF" w:rsidRPr="00813667">
        <w:rPr>
          <w:lang w:val="en-US"/>
        </w:rPr>
        <w:t xml:space="preserve">different </w:t>
      </w:r>
      <w:r w:rsidRPr="00813667">
        <w:rPr>
          <w:lang w:val="en-US"/>
        </w:rPr>
        <w:t xml:space="preserve">phases of supply chain evolution by </w:t>
      </w:r>
      <w:r w:rsidR="003515BF" w:rsidRPr="00813667">
        <w:rPr>
          <w:lang w:val="en-US"/>
        </w:rPr>
        <w:t xml:space="preserve">increasing </w:t>
      </w:r>
      <w:r w:rsidRPr="00813667">
        <w:rPr>
          <w:lang w:val="en-US"/>
        </w:rPr>
        <w:t xml:space="preserve">value in the supply chain </w:t>
      </w:r>
      <w:r w:rsidR="004A3D57" w:rsidRPr="00813667">
        <w:rPr>
          <w:lang w:val="en-US"/>
        </w:rPr>
        <w:t xml:space="preserve">by means of </w:t>
      </w:r>
      <w:r w:rsidRPr="00813667">
        <w:rPr>
          <w:lang w:val="en-US"/>
        </w:rPr>
        <w:t>a network conceptualization</w:t>
      </w:r>
      <w:r w:rsidRPr="00813667">
        <w:rPr>
          <w:rFonts w:eastAsia="Calibri"/>
          <w:lang w:val="en-US" w:eastAsia="en-US"/>
        </w:rPr>
        <w:t xml:space="preserve"> </w:t>
      </w:r>
      <w:r w:rsidRPr="00813667">
        <w:rPr>
          <w:rFonts w:eastAsia="Calibri"/>
          <w:lang w:val="en-US" w:eastAsia="en-US"/>
        </w:rPr>
        <w:fldChar w:fldCharType="begin"/>
      </w:r>
      <w:r w:rsidR="008918B7" w:rsidRPr="00813667">
        <w:rPr>
          <w:rFonts w:eastAsia="Calibri"/>
          <w:lang w:val="en-US" w:eastAsia="en-US"/>
        </w:rPr>
        <w:instrText xml:space="preserve"> ADDIN ZOTERO_ITEM CSL_CITATION {"citationID":"VOvB89qc","properties":{"formattedCitation":"(Potter et al., 2015; Ziaee Bigdeli et al., 2017)","plainCitation":"(Potter et al., 2015; Ziaee Bigdeli et al., 2017)","noteIndex":0},"citationItems":[{"id":1479,"uris":["http://zotero.org/users/10288165/items/F4KGZLNW"],"itemData":{"id":1479,"type":"article-journal","container-title":"Supply Chain Management: An International Journal","issue":"6","note":"publisher: Emerald Group Publishing Limited","page":"603–612","source":"Google Scholar","title":"Evolution of the migratory supply chain model","volume":"20","author":[{"family":"Potter","given":"Andrew"},{"family":"Towill","given":"Denis R."},{"family":"Christopher","given":"Martin"}],"issued":{"date-parts":[["2015"]]}}},{"id":21,"uris":["http://zotero.org/users/10288165/items/2NTCII3Y"],"itemData":{"id":21,"type":"article-journal","abstract":"© 2017 Informa UK Limited, trading as Taylor  &amp;  Francis Group For manufacturing firms, the integration of advanced services into their customer offerings has become a crucial decision. Such commercial decisions require weighting the risks and rewards of implementing a business model based on advanced services. While academic experts acknowledge uncertainty of returns on investment despite potential advantages, research generally fails to address the challenge of calculating the actual risks involved in ‘servitization’. This paper seeks better understanding of managers’ risk perception and of servitization implications for strategic partnerships and network positioning, while considering the impact of factors such as entry barriers, technological knowledge and position in the supply chain (SC). Qualitative evidence is drawn from an industrial case study involving firms in the UK’s road transport industry: 14 in-depth interviews with senior executives from seven companies (manufacturers, operators, technology providers). During interviews, a payment card exercise measured risk perception and willingness to take strategic ‘make-or-buy’ decisions. Results suggest that implementing advanced services is perceived as a high-risk strategy, especially when firms lack in-house technological knowledge. However, collaborative strategic partnerships within supply chain networks can mitigate this risk and prove crucial to building entry barriers against external competitors. Based on these findings, implications for network positioning are developed.","container-title":"International Journal of Production Research","DOI":"10.1080/00207543.2017.1341063","title":"Network positioning and risk perception in servitization: evidence from the UK road transport industry","author":[{"family":"Ziaee Bigdeli","given":"A."},{"family":"Bustinza","given":"O.F."},{"family":"Vendrell-Herrero","given":"F."},{"family":"Baines","given":"T."}],"issued":{"date-parts":[["2017"]]}}}],"schema":"https://github.com/citation-style-language/schema/raw/master/csl-citation.json"} </w:instrText>
      </w:r>
      <w:r w:rsidRPr="00813667">
        <w:rPr>
          <w:rFonts w:eastAsia="Calibri"/>
          <w:lang w:val="en-US" w:eastAsia="en-US"/>
        </w:rPr>
        <w:fldChar w:fldCharType="separate"/>
      </w:r>
      <w:r w:rsidRPr="00813667">
        <w:rPr>
          <w:rFonts w:eastAsia="Calibri"/>
          <w:noProof/>
          <w:lang w:val="en-US" w:eastAsia="en-US"/>
        </w:rPr>
        <w:t>(Potter et al., 2015; Ziaee Bigdeli et al., 2017)</w:t>
      </w:r>
      <w:r w:rsidRPr="00813667">
        <w:rPr>
          <w:rFonts w:eastAsia="Calibri"/>
          <w:lang w:val="en-US" w:eastAsia="en-US"/>
        </w:rPr>
        <w:fldChar w:fldCharType="end"/>
      </w:r>
      <w:r w:rsidRPr="00813667">
        <w:rPr>
          <w:rFonts w:eastAsia="Calibri"/>
          <w:lang w:val="en-US" w:eastAsia="en-US"/>
        </w:rPr>
        <w:t xml:space="preserve">. </w:t>
      </w:r>
      <w:r w:rsidRPr="00813667">
        <w:rPr>
          <w:lang w:val="en-US"/>
        </w:rPr>
        <w:t xml:space="preserve">This evolution manifests </w:t>
      </w:r>
      <w:r w:rsidR="004A3D57" w:rsidRPr="00813667">
        <w:rPr>
          <w:lang w:val="en-US"/>
        </w:rPr>
        <w:t xml:space="preserve">itself </w:t>
      </w:r>
      <w:r w:rsidRPr="00813667">
        <w:rPr>
          <w:lang w:val="en-US"/>
        </w:rPr>
        <w:t xml:space="preserve">as digital </w:t>
      </w:r>
      <w:proofErr w:type="spellStart"/>
      <w:r w:rsidRPr="00813667">
        <w:rPr>
          <w:lang w:val="en-US"/>
        </w:rPr>
        <w:t>servitization</w:t>
      </w:r>
      <w:proofErr w:type="spellEnd"/>
      <w:r w:rsidRPr="00813667">
        <w:rPr>
          <w:lang w:val="en-US"/>
        </w:rPr>
        <w:t xml:space="preserve">, </w:t>
      </w:r>
      <w:r w:rsidR="001C0EEE" w:rsidRPr="00813667">
        <w:rPr>
          <w:lang w:val="en-US"/>
        </w:rPr>
        <w:t>which</w:t>
      </w:r>
      <w:r w:rsidR="00986E64" w:rsidRPr="00813667">
        <w:rPr>
          <w:lang w:val="en-US"/>
        </w:rPr>
        <w:t xml:space="preserve"> supports</w:t>
      </w:r>
      <w:r w:rsidR="001C0EEE" w:rsidRPr="00813667">
        <w:rPr>
          <w:lang w:val="en-US"/>
        </w:rPr>
        <w:t xml:space="preserve"> </w:t>
      </w:r>
      <w:r w:rsidRPr="00813667">
        <w:rPr>
          <w:lang w:val="en-US"/>
        </w:rPr>
        <w:t xml:space="preserve">supply chains </w:t>
      </w:r>
      <w:r w:rsidR="00986E64" w:rsidRPr="00813667">
        <w:rPr>
          <w:lang w:val="en-US"/>
        </w:rPr>
        <w:t xml:space="preserve">via </w:t>
      </w:r>
      <w:r w:rsidRPr="00813667">
        <w:rPr>
          <w:lang w:val="en-US"/>
        </w:rPr>
        <w:t>platforms</w:t>
      </w:r>
      <w:r w:rsidRPr="00813667">
        <w:rPr>
          <w:rFonts w:eastAsia="Calibri"/>
          <w:lang w:val="en-US" w:eastAsia="en-US"/>
        </w:rPr>
        <w:t xml:space="preserve"> </w:t>
      </w:r>
      <w:r w:rsidRPr="00813667">
        <w:rPr>
          <w:rFonts w:eastAsia="Calibri"/>
          <w:lang w:val="en-US" w:eastAsia="en-US"/>
        </w:rPr>
        <w:fldChar w:fldCharType="begin"/>
      </w:r>
      <w:r w:rsidR="008918B7" w:rsidRPr="00813667">
        <w:rPr>
          <w:rFonts w:eastAsia="Calibri"/>
          <w:lang w:val="en-US" w:eastAsia="en-US"/>
        </w:rPr>
        <w:instrText xml:space="preserve"> ADDIN ZOTERO_ITEM CSL_CITATION {"citationID":"VpLc2SOm","properties":{"formattedCitation":"(Kapoor et al., 2021; Madanaguli et al., 2023)","plainCitation":"(Kapoor et al., 2021; Madanaguli et al., 2023)","noteIndex":0},"citationItems":[{"id":1443,"uris":["http://zotero.org/users/10288165/items/JI4Y2D2T"],"itemData":{"id":1443,"type":"article-journal","container-title":"Journal of Business Research","note":"publisher: Elsevier","page":"94–108","source":"Google Scholar","title":"A socio-technical view of platform ecosystems: Systematic review and research agenda","title-short":"A socio-technical view of platform ecosystems","volume":"128","author":[{"family":"Kapoor","given":"Kawaljeet"},{"family":"Bigdeli","given":"Ali Ziaee"},{"family":"Dwivedi","given":"Yogesh K."},{"family":"Schroeder","given":"Andreas"},{"family":"Beltagui","given":"Ahmad"},{"family":"Baines","given":"Tim"}],"issued":{"date-parts":[["2021"]]}}},{"id":1462,"uris":["http://zotero.org/users/10288165/items/GD6S59ET"],"itemData":{"id":1462,"type":"article-journal","abstract":"Rapid digitalization of industries has led to the proliferation of complex industrial digital platforms; however, few industrial platform leaders have successfully established sustainable business models around their offerings. The need for a concrete definition of industrial digital platforms and their business models further complicates our understanding of the issue. In this prospecting review, we critically analyze the existing literature on industrial digital platforms to identify key research themes and research gaps and propose a future research agenda for the industrial digital platform literature from a business model perspective. Drawing on insights from research on industrial platforms, digitalization, digital servitization, and business-to-business (B2B) relationships, our analysis focuses on three key themes in defining the boundaries of industrial digital platforms and the crucial aspects of value creation, value delivery, and value capture on such platforms: (a) co-creative value creation, (b) digitally integrated value delivery, and (c) mutual value capture. The findings of this study and a future research agenda framework provide a roadmap for advancing the understanding of business models for industrial digital platforms. This research aims to contribute to the emerging field of industrial digital platforms and guide future research endeavors in this domain, unlocking the full potential of these platforms for businesses and industries.","container-title":"Technological Forecasting and Social Change","DOI":"10.1016/j.techfore.2023.122606","ISSN":"0040-1625","journalAbbreviation":"Technological Forecasting and Social Change","page":"122606","source":"ScienceDirect","title":"Literature review on industrial digital platforms: A business model perspective and suggestions for future research","title-short":"Literature review on industrial digital platforms","volume":"194","author":[{"family":"Madanaguli","given":"Arun"},{"family":"Parida","given":"Vinit"},{"family":"Sjödin","given":"David"},{"family":"Oghazi","given":"Pejvak"}],"issued":{"date-parts":[["2023",9,1]]}}}],"schema":"https://github.com/citation-style-language/schema/raw/master/csl-citation.json"} </w:instrText>
      </w:r>
      <w:r w:rsidRPr="00813667">
        <w:rPr>
          <w:rFonts w:eastAsia="Calibri"/>
          <w:lang w:val="en-US" w:eastAsia="en-US"/>
        </w:rPr>
        <w:fldChar w:fldCharType="separate"/>
      </w:r>
      <w:r w:rsidRPr="00813667">
        <w:rPr>
          <w:rFonts w:eastAsia="Calibri"/>
          <w:noProof/>
          <w:lang w:val="en-US" w:eastAsia="en-US"/>
        </w:rPr>
        <w:t>(Kapoor et al., 2021; Madanaguli et al., 2023)</w:t>
      </w:r>
      <w:r w:rsidRPr="00813667">
        <w:rPr>
          <w:rFonts w:eastAsia="Calibri"/>
          <w:lang w:val="en-US" w:eastAsia="en-US"/>
        </w:rPr>
        <w:fldChar w:fldCharType="end"/>
      </w:r>
      <w:r w:rsidRPr="00813667">
        <w:rPr>
          <w:rFonts w:eastAsia="Calibri"/>
          <w:lang w:val="en-US" w:eastAsia="en-US"/>
        </w:rPr>
        <w:t xml:space="preserve"> </w:t>
      </w:r>
      <w:r w:rsidRPr="00813667">
        <w:rPr>
          <w:lang w:val="en-US"/>
        </w:rPr>
        <w:t xml:space="preserve">and </w:t>
      </w:r>
      <w:r w:rsidR="000E054A" w:rsidRPr="00813667">
        <w:rPr>
          <w:lang w:val="en-US"/>
        </w:rPr>
        <w:t xml:space="preserve">nurtures </w:t>
      </w:r>
      <w:r w:rsidRPr="00813667">
        <w:rPr>
          <w:lang w:val="en-US"/>
        </w:rPr>
        <w:t>service ecosystems</w:t>
      </w:r>
      <w:r w:rsidRPr="00813667">
        <w:rPr>
          <w:rFonts w:eastAsia="Calibri"/>
          <w:lang w:val="en-US" w:eastAsia="en-US"/>
        </w:rPr>
        <w:t xml:space="preserve"> </w:t>
      </w:r>
      <w:r w:rsidRPr="00813667">
        <w:rPr>
          <w:rFonts w:eastAsia="Calibri"/>
          <w:lang w:val="en-US" w:eastAsia="en-US"/>
        </w:rPr>
        <w:fldChar w:fldCharType="begin"/>
      </w:r>
      <w:r w:rsidR="008918B7" w:rsidRPr="00813667">
        <w:rPr>
          <w:rFonts w:eastAsia="Calibri"/>
          <w:lang w:val="en-US" w:eastAsia="en-US"/>
        </w:rPr>
        <w:instrText xml:space="preserve"> ADDIN ZOTERO_ITEM CSL_CITATION {"citationID":"0hua8Rfm","properties":{"formattedCitation":"(Lusch, 2011)","plainCitation":"(Lusch, 2011)","noteIndex":0},"citationItems":[{"id":1478,"uris":["http://zotero.org/users/10288165/items/YRG87IUU"],"itemData":{"id":1478,"type":"article-journal","container-title":"Journal of Supply Chain Management","DOI":"10.1111/j.1745-493X.2010.03211.x","ISSN":"15232409","issue":"1","language":"en","page":"14-18","source":"DOI.org (Crossref)","title":"Reframing Supply Chain Management: A Service-Dominant Logic Perspective","title-short":"REFRAMING SUPPLY CHAIN MANAGEMENT","volume":"47","author":[{"family":"Lusch","given":"Robert F."}],"issued":{"date-parts":[["2011",1]]}}}],"schema":"https://github.com/citation-style-language/schema/raw/master/csl-citation.json"} </w:instrText>
      </w:r>
      <w:r w:rsidRPr="00813667">
        <w:rPr>
          <w:rFonts w:eastAsia="Calibri"/>
          <w:lang w:val="en-US" w:eastAsia="en-US"/>
        </w:rPr>
        <w:fldChar w:fldCharType="separate"/>
      </w:r>
      <w:r w:rsidRPr="00813667">
        <w:rPr>
          <w:rFonts w:eastAsia="Calibri"/>
          <w:noProof/>
          <w:lang w:val="en-US" w:eastAsia="en-US"/>
        </w:rPr>
        <w:t>(Lusch, 2011)</w:t>
      </w:r>
      <w:r w:rsidRPr="00813667">
        <w:rPr>
          <w:rFonts w:eastAsia="Calibri"/>
          <w:lang w:val="en-US" w:eastAsia="en-US"/>
        </w:rPr>
        <w:fldChar w:fldCharType="end"/>
      </w:r>
      <w:r w:rsidRPr="00813667">
        <w:rPr>
          <w:rFonts w:eastAsia="Calibri"/>
          <w:lang w:val="en-US" w:eastAsia="en-US"/>
        </w:rPr>
        <w:t xml:space="preserve">. </w:t>
      </w:r>
      <w:r w:rsidRPr="00813667">
        <w:rPr>
          <w:lang w:val="en-US"/>
        </w:rPr>
        <w:t>These phases have been propelled by the rise of technological innovations such as Industry 4.0</w:t>
      </w:r>
      <w:r w:rsidRPr="00813667">
        <w:rPr>
          <w:rFonts w:eastAsia="Calibri"/>
          <w:lang w:val="en-US" w:eastAsia="en-US"/>
        </w:rPr>
        <w:t xml:space="preserve"> </w:t>
      </w:r>
      <w:r w:rsidRPr="00813667">
        <w:rPr>
          <w:rFonts w:eastAsia="Calibri"/>
          <w:lang w:val="en-US" w:eastAsia="en-US"/>
        </w:rPr>
        <w:fldChar w:fldCharType="begin"/>
      </w:r>
      <w:r w:rsidR="008918B7" w:rsidRPr="00813667">
        <w:rPr>
          <w:rFonts w:eastAsia="Calibri"/>
          <w:lang w:val="en-US" w:eastAsia="en-US"/>
        </w:rPr>
        <w:instrText xml:space="preserve"> ADDIN ZOTERO_ITEM CSL_CITATION {"citationID</w:instrText>
      </w:r>
      <w:r w:rsidR="008918B7" w:rsidRPr="009A11ED">
        <w:rPr>
          <w:rFonts w:eastAsia="Calibri"/>
          <w:lang w:eastAsia="en-US"/>
        </w:rPr>
        <w:instrText>":"N5J50nvV","properties":{"formattedCitation":"(Lafuente et al., 2023; Wamba &amp; Queiroz, 2022)","plainCitation":"(Lafuente et al., 2023; Wamba &amp; Queiroz, 2022)","noteIndex":0},"citationItems":[{"id":1081,"uris":["http://zotero.org/users/10288165/items/WJAWZ6AD"],"itemData":{"id":1081,"type":"article-journal","container-title":"Technovation","DOI":"10.1016/j.technovation.2022.102665","ISSN":"0166-4972","journalAbbreviation":"Technovation","language":"en","page":"102665","source":"ScienceDirect","title":"Editorial: Product-service innovation Systems—Opening-up servitization-based innovation to manufacturing industry","title-short":"Editorial","volume":"120","author":[{"family":"Lafuente","given":"Esteban"},{"family":"Vaillant","given":"Yancy"},{"family":"Vendrell-Herrero","given":"Ferran"}],"issued":{"date-parts":[["2023",2,1]]}}},{"id":1205,"uris":["http://zotero.org/users/10288165/items/GLVCUTDG"],"itemData":{"id":1205,"type":"article-journal","container-title":"Production Planning &amp; Control","issue":"2-3","note":"publisher: Taylor &amp; Francis","page":"193–210","source":"Google Scholar","title":"Industry 4.0 and the supply chain digitalisation: a blockchain diffusion perspective","title-short":"Industry 4.0 and the supply chain digitalisation","volume":"33","author":[{"family":"Wamba","given":"Samuel Fosso"},{"family":"Queiroz","given":"Mac</w:instrText>
      </w:r>
      <w:r w:rsidR="008918B7" w:rsidRPr="00813667">
        <w:rPr>
          <w:rFonts w:eastAsia="Calibri"/>
          <w:lang w:eastAsia="en-US"/>
        </w:rPr>
        <w:instrText xml:space="preserve">iel M."}],"issued":{"date-parts":[["2022"]]}}}],"schema":"https://github.com/citation-style-language/schema/raw/master/csl-citation.json"} </w:instrText>
      </w:r>
      <w:r w:rsidRPr="00813667">
        <w:rPr>
          <w:rFonts w:eastAsia="Calibri"/>
          <w:lang w:val="en-US" w:eastAsia="en-US"/>
        </w:rPr>
        <w:fldChar w:fldCharType="separate"/>
      </w:r>
      <w:r w:rsidRPr="00813667">
        <w:rPr>
          <w:rFonts w:eastAsia="Calibri"/>
          <w:noProof/>
          <w:lang w:eastAsia="en-US"/>
        </w:rPr>
        <w:t>(Lafuente et al., 2023; Wamba &amp; Queiroz, 2022)</w:t>
      </w:r>
      <w:r w:rsidRPr="00813667">
        <w:rPr>
          <w:rFonts w:eastAsia="Calibri"/>
          <w:lang w:val="en-US" w:eastAsia="en-US"/>
        </w:rPr>
        <w:fldChar w:fldCharType="end"/>
      </w:r>
      <w:r w:rsidRPr="00813667">
        <w:rPr>
          <w:rFonts w:eastAsia="Calibri"/>
          <w:lang w:eastAsia="en-US"/>
        </w:rPr>
        <w:t xml:space="preserve">, </w:t>
      </w:r>
      <w:r w:rsidRPr="00813667">
        <w:t>AI</w:t>
      </w:r>
      <w:r w:rsidRPr="00813667">
        <w:rPr>
          <w:rFonts w:eastAsia="Calibri"/>
          <w:lang w:eastAsia="en-US"/>
        </w:rPr>
        <w:t xml:space="preserve"> </w:t>
      </w:r>
      <w:r w:rsidRPr="00813667">
        <w:rPr>
          <w:rFonts w:eastAsia="Calibri"/>
          <w:lang w:val="en-US" w:eastAsia="en-US"/>
        </w:rPr>
        <w:fldChar w:fldCharType="begin"/>
      </w:r>
      <w:r w:rsidR="008918B7" w:rsidRPr="00813667">
        <w:rPr>
          <w:rFonts w:eastAsia="Calibri"/>
          <w:lang w:eastAsia="en-US"/>
        </w:rPr>
        <w:instrText xml:space="preserve"> ADDIN ZOTERO_ITEM CSL_CITATION {"citationID":"ea9BpNGe","properties":{"formattedCitation":"(Chien et al., 2020; Mikalef &amp; Gupta, 2021)","plainCitation":"(Chien et al., 2020; Mikalef &amp; Gupta, 2021)","noteIndex":0},"citationItems":[{"id":1141,"uris":["http://zotero.org/users/10288165/items/Y74AF56S"],"itemData":{"id":1141,"type":"article-magazine","container-title":"International Journal of Production Research","issue":"9","page":"2730–2731","source":"Google Scholar","title":"Artificial intelligence in manufacturing and logistics systems: algorithms, applications, and case studies","title-short":"Artificial intelligence in manufacturing and logistics systems","volume":"58","author":[{"family":"Chien","given":"Chen-Fu"},{"family":"Dauzère-Pérès","given":"Stéphane"},{"family":"Huh","given":"Woonghee Tim"},{"family":"Jang","given":"Young Jae"},{"family":"Morrison","given":"James R."}],"issued":{"date-parts":[["2020"]]}}},{"id":1111,"uris":["http://zotero.org/users/10288165/items/QNMGDXI5"],"itemData":{"id":1111,"type":"article-journal","container-title":"Information &amp; Management","issue":"3","note":"publisher: Elsevier","page":"103434","source":"Google Scholar","title":"Artificial intelligence capability: Conceptualization, measurement calibration, and empirical study on its impact on organizational creativity and firm performance","title-short":"Artificial intelligence capability","volume":"58","author":[{"family":"Mikalef","given":"Patrick"},{"family":"Gupta","given":"Manjul"}],"issued":{"date-parts":[["2021"]]}}}],"schema":"https://github.com/citation-style-language/schema/raw/master/csl-citation.json"} </w:instrText>
      </w:r>
      <w:r w:rsidRPr="00813667">
        <w:rPr>
          <w:rFonts w:eastAsia="Calibri"/>
          <w:lang w:val="en-US" w:eastAsia="en-US"/>
        </w:rPr>
        <w:fldChar w:fldCharType="separate"/>
      </w:r>
      <w:r w:rsidRPr="00813667">
        <w:rPr>
          <w:rFonts w:eastAsia="Calibri"/>
          <w:noProof/>
          <w:lang w:eastAsia="en-US"/>
        </w:rPr>
        <w:t>(Chien et al., 2020; Mikalef &amp; Gupta, 2021)</w:t>
      </w:r>
      <w:r w:rsidRPr="00813667">
        <w:rPr>
          <w:rFonts w:eastAsia="Calibri"/>
          <w:lang w:val="en-US" w:eastAsia="en-US"/>
        </w:rPr>
        <w:fldChar w:fldCharType="end"/>
      </w:r>
      <w:r w:rsidRPr="00813667">
        <w:rPr>
          <w:rFonts w:eastAsia="Calibri"/>
          <w:lang w:eastAsia="en-US"/>
        </w:rPr>
        <w:t xml:space="preserve"> and </w:t>
      </w:r>
      <w:proofErr w:type="spellStart"/>
      <w:r w:rsidR="00BB7471" w:rsidRPr="00813667">
        <w:rPr>
          <w:rFonts w:eastAsia="Calibri"/>
          <w:lang w:eastAsia="en-US"/>
        </w:rPr>
        <w:t>s</w:t>
      </w:r>
      <w:r w:rsidRPr="00813667">
        <w:rPr>
          <w:rFonts w:eastAsia="Calibri"/>
          <w:lang w:eastAsia="en-US"/>
        </w:rPr>
        <w:t>mart</w:t>
      </w:r>
      <w:proofErr w:type="spellEnd"/>
      <w:r w:rsidRPr="00813667">
        <w:rPr>
          <w:rFonts w:eastAsia="Calibri"/>
          <w:lang w:eastAsia="en-US"/>
        </w:rPr>
        <w:t xml:space="preserve"> </w:t>
      </w:r>
      <w:proofErr w:type="spellStart"/>
      <w:r w:rsidR="00BB7471" w:rsidRPr="00813667">
        <w:rPr>
          <w:rFonts w:eastAsia="Calibri"/>
          <w:lang w:eastAsia="en-US"/>
        </w:rPr>
        <w:t>m</w:t>
      </w:r>
      <w:r w:rsidRPr="00813667">
        <w:rPr>
          <w:rFonts w:eastAsia="Calibri"/>
          <w:lang w:eastAsia="en-US"/>
        </w:rPr>
        <w:t>anufacturing</w:t>
      </w:r>
      <w:proofErr w:type="spellEnd"/>
      <w:r w:rsidRPr="00813667">
        <w:rPr>
          <w:rFonts w:eastAsia="Calibri"/>
          <w:lang w:eastAsia="en-US"/>
        </w:rPr>
        <w:t xml:space="preserve"> </w:t>
      </w:r>
      <w:r w:rsidRPr="00813667">
        <w:rPr>
          <w:rFonts w:eastAsia="Calibri"/>
          <w:lang w:val="en-US" w:eastAsia="en-US"/>
        </w:rPr>
        <w:fldChar w:fldCharType="begin"/>
      </w:r>
      <w:r w:rsidR="008918B7" w:rsidRPr="00813667">
        <w:rPr>
          <w:rFonts w:eastAsia="Calibri"/>
          <w:lang w:eastAsia="en-US"/>
        </w:rPr>
        <w:instrText xml:space="preserve"> ADDIN ZOTERO_ITEM CSL_CITATION {"citationID":"gYrcAzBJ","properties":{"formattedCitation":"(Bustinza et al., 2022; Kusiak, 2018)","plainCitation":"(Bustinza et al., 2022; Kusiak, 2018)","noteIndex":0},"citationItems":[{"id":1162,"uris":["http://zotero.org/users/10288165/items/L83Y2RXB"],"itemData":{"id":1162,"type":"article-journal","container-title":"Technovation","note":"publisher: Elsevier","page":"102258","source":"Google Scholar","title":"Exploring the interplay between Smart Manufacturing and KIBS firms in configuring product-service innovation performance","volume":"118","author":[{"family":"Bustinza","given":"Oscar F."},{"family":"Opazo-Basáez","given":"Marco"},{"family":"Tarba","given":"Shlomo"}],"issued":{"date-parts":[["2022"]]}}},{"id":1190,"uris":["http://zotero.org/users/10288165/items/45TLI25A"],"itemData":{"id":1190,"type":"article-journal","abstract":"Manufacturing has evolved and become more automated, computerised and complex. In this paper, the origin, current status and the future developments in manufacturing are disused. Smart manufacturing is an emerging form of production integrating manufacturing assets of today and tomorrow with sensors, computing platforms, communication technology, control, simulation, data intensive modelling and pred</w:instrText>
      </w:r>
      <w:r w:rsidR="008918B7" w:rsidRPr="009A11ED">
        <w:rPr>
          <w:rFonts w:eastAsia="Calibri"/>
          <w:lang w:val="en-US" w:eastAsia="en-US"/>
        </w:rPr>
        <w:instrText>ictive engineering. It utilises the concepts of cyber-physical systems spearheaded by the internet of things, cloud computing, service-oriented c</w:instrText>
      </w:r>
      <w:r w:rsidR="008918B7" w:rsidRPr="00813667">
        <w:rPr>
          <w:rFonts w:eastAsia="Calibri"/>
          <w:lang w:val="en-US" w:eastAsia="en-US"/>
        </w:rPr>
        <w:instrText xml:space="preserve">omputing, artificial intelligence and data science. Once implemented, these concepts and technologies would make smart manufacturing the hallmark of the next industrial revolution. The essence of smart manufacturing is captured in six pillars, manufacturing technology and processes, materials, data, predictive engineering, sustainability and resource sharing and networking. Material handling and supply chains have been an integral part of manufacturing. The anticipated developments in material handling and transportation and their integration with manufacturing driven by sustainability, shared services and service quality and are outlined. The future trends in smart manufacturing are captured in ten conjectures ranging from manufacturing digitisation and material-product-process phenomenon to enterprise dichotomy and standardisation.","container-title":"International Journal of Production Research","DOI":"10.1080/00207543.2017.1351644","ISSN":"0020-7543","issue":"1-2","note":"publisher: Taylor &amp; Francis\n_eprint: https://doi.org/10.1080/00207543.2017.1351644","page":"508-517","source":"Taylor and Francis+NEJM","title":"Smart manufacturing","volume":"56","author":[{"family":"Kusiak","given":"Andrew"}],"issued":{"date-parts":[["2018",1,17]]}}}],"schema":"https://github.com/citation-style-language/schema/raw/master/csl-citation.json"} </w:instrText>
      </w:r>
      <w:r w:rsidRPr="00813667">
        <w:rPr>
          <w:rFonts w:eastAsia="Calibri"/>
          <w:lang w:val="en-US" w:eastAsia="en-US"/>
        </w:rPr>
        <w:fldChar w:fldCharType="separate"/>
      </w:r>
      <w:r w:rsidRPr="00813667">
        <w:rPr>
          <w:rFonts w:eastAsia="Calibri"/>
          <w:noProof/>
          <w:lang w:val="en-US" w:eastAsia="en-US"/>
        </w:rPr>
        <w:t>(Bustinza et al., 2022; Kusiak, 2018)</w:t>
      </w:r>
      <w:r w:rsidRPr="00813667">
        <w:rPr>
          <w:rFonts w:eastAsia="Calibri"/>
          <w:lang w:val="en-US" w:eastAsia="en-US"/>
        </w:rPr>
        <w:fldChar w:fldCharType="end"/>
      </w:r>
      <w:r w:rsidR="00EC5EDE" w:rsidRPr="00813667">
        <w:rPr>
          <w:rFonts w:eastAsia="Calibri"/>
          <w:lang w:val="en-US" w:eastAsia="en-US"/>
        </w:rPr>
        <w:t xml:space="preserve">, </w:t>
      </w:r>
      <w:r w:rsidRPr="00813667">
        <w:rPr>
          <w:rFonts w:eastAsia="Calibri"/>
          <w:lang w:val="en-US" w:eastAsia="en-US"/>
        </w:rPr>
        <w:t xml:space="preserve">which </w:t>
      </w:r>
      <w:r w:rsidR="00D0049B" w:rsidRPr="00813667">
        <w:rPr>
          <w:rFonts w:eastAsia="Calibri"/>
          <w:lang w:val="en-US" w:eastAsia="en-US"/>
        </w:rPr>
        <w:t xml:space="preserve">have </w:t>
      </w:r>
      <w:r w:rsidRPr="00813667">
        <w:rPr>
          <w:lang w:val="en-US"/>
        </w:rPr>
        <w:t>contributed to the development of these service ecosystems</w:t>
      </w:r>
      <w:bookmarkStart w:id="11" w:name="_Hlk160697473"/>
      <w:r w:rsidR="00EC5EDE" w:rsidRPr="00813667">
        <w:rPr>
          <w:rFonts w:eastAsia="Calibri"/>
          <w:lang w:val="en-US" w:eastAsia="en-US"/>
        </w:rPr>
        <w:t xml:space="preserve">. </w:t>
      </w:r>
      <w:r w:rsidR="00383D3F" w:rsidRPr="00813667">
        <w:rPr>
          <w:lang w:val="en-US"/>
        </w:rPr>
        <w:t xml:space="preserve">The present study advances the current understanding by proposing a new framework where </w:t>
      </w:r>
      <w:proofErr w:type="spellStart"/>
      <w:r w:rsidR="00383D3F" w:rsidRPr="00813667">
        <w:rPr>
          <w:lang w:val="en-US"/>
        </w:rPr>
        <w:lastRenderedPageBreak/>
        <w:t>servitization</w:t>
      </w:r>
      <w:proofErr w:type="spellEnd"/>
      <w:r w:rsidR="00383D3F" w:rsidRPr="00813667">
        <w:rPr>
          <w:lang w:val="en-US"/>
        </w:rPr>
        <w:t xml:space="preserve"> and AI-enabled smart manufacturing converge to help firms capture value. </w:t>
      </w:r>
      <w:proofErr w:type="spellStart"/>
      <w:r w:rsidR="00383D3F" w:rsidRPr="00813667">
        <w:rPr>
          <w:lang w:val="en-US"/>
        </w:rPr>
        <w:t>Servitization</w:t>
      </w:r>
      <w:proofErr w:type="spellEnd"/>
      <w:r w:rsidR="00383D3F" w:rsidRPr="00813667">
        <w:rPr>
          <w:lang w:val="en-US"/>
        </w:rPr>
        <w:t xml:space="preserve">, the shift to offering services, allows manufacturers to remain essential if their products continue to be central </w:t>
      </w:r>
      <w:r w:rsidR="00CD33DF" w:rsidRPr="00813667">
        <w:rPr>
          <w:lang w:val="en-US"/>
        </w:rPr>
        <w:t>to develop</w:t>
      </w:r>
      <w:r w:rsidR="00383D3F" w:rsidRPr="00813667">
        <w:rPr>
          <w:lang w:val="en-US"/>
        </w:rPr>
        <w:t xml:space="preserve"> value </w:t>
      </w:r>
      <w:r w:rsidR="00CD33DF" w:rsidRPr="00813667">
        <w:rPr>
          <w:lang w:val="en-US"/>
        </w:rPr>
        <w:t>propositions</w:t>
      </w:r>
      <w:r w:rsidRPr="00813667">
        <w:rPr>
          <w:lang w:val="en-US"/>
        </w:rPr>
        <w:t xml:space="preserve"> (Burton et al., 2017). </w:t>
      </w:r>
      <w:r w:rsidR="00383D3F" w:rsidRPr="00813667">
        <w:rPr>
          <w:lang w:val="en-US"/>
        </w:rPr>
        <w:t>AI-enabled smart manufacturing, which incorporates technologies like IoT, cloud computing, big data, and analytics, improves product quality, flexibility, and customization</w:t>
      </w:r>
      <w:r w:rsidRPr="00813667">
        <w:rPr>
          <w:lang w:val="en-US"/>
        </w:rPr>
        <w:t xml:space="preserve"> </w:t>
      </w:r>
      <w:r w:rsidRPr="00813667">
        <w:rPr>
          <w:lang w:val="en-US"/>
        </w:rPr>
        <w:fldChar w:fldCharType="begin"/>
      </w:r>
      <w:r w:rsidR="008918B7" w:rsidRPr="00813667">
        <w:rPr>
          <w:lang w:val="en-US"/>
        </w:rPr>
        <w:instrText xml:space="preserve"> ADDIN ZOTERO_ITEM CSL_CITATION {"citationID":"XXwavuZo","properties":{"formattedCitation":"(Mittal et al., 2018)","plainCitation":"(Mittal et al., 2018)","noteIndex":0},"citationItems":[{"id":1460,"uris":["http://zotero.org/users/10288165/items/GZUE2P7N"],"itemData":{"id":1460,"type":"article-journal","abstract":"The objective of this paper is to critically review currently available Smart Manufacturing (SM) and Industry 4.0 maturity models, and analyze their fit recognizing the specific requirements of Small and Medium-sized Enterprises (SMEs). To this end, this paper presents features that are characteristic for SMEs and identify research gaps needed to be addressed to successfully support manufacturing SMEs in their progress towards Industry 4.0. The results of this study show that only a limited number of the SM and Industry 4.0 roadmaps, maturity models, frameworks and readiness assessments that are available today reflect the specific requirements and challenges of SMEs. The main findings include: (1) the current standard starting “level 1″ (base level) of most maturity models appears to be disconnected from the real digitization and smart manufacturing maturity level of many SMEs. Therefore, we propose a “level 0″ specifically designed to reflect the ‘real - base level’ for SMEs; (2) the transition from this new base level, “level 0″, to the current standard “level 1”, requires significant effort including a mind-set change; (3) maturity models and readiness assessments can be associated with an SM toolkit, and (4) SMEs need to develop their own, unique SM or Industry 4.0 vision and roadmap. This study provides insights that help towards developing a realistic SM (Industry 4.0) maturity model for SMEs that reflects their industrial realities more accurately. With the help of SM maturity models that are more customized to the SME specific requirements, the SMEs’ stakeholders will be able to better define their SM (Industry 4.0) vision, roadmap, and strategic projects. It will ultimately lower the entry barrier and reduce the risk of the transition process towards SM and Industry 4.0 and support the critical change in culture. Summarizing, we identified manufacturing SMEs’ specific requirements, conducted a literature review of current SM maturity models, and discussed how these maturity models reflect the SME specific requirements.","container-title":"Journal of Manufacturing Systems","DOI":"10.1016/j.jmsy.2018.10.005","ISSN":"0278-6125","journalAbbreviation":"Journal of Manufacturing Systems","page":"194-214","source":"ScienceDirect","title":"A critical review of smart manufacturing &amp; Industry 4.0 maturity models: Implications for small and medium-sized enterprises (SMEs)","title-short":"A critical review of smart manufacturing &amp; Industry 4.0 maturity models","volume":"49","author":[{"family":"Mittal","given":"Sameer"},{"family":"Khan","given":"Muztoba Ahmad"},{"family":"Romero","given":"David"},{"family":"Wuest","given":"Thorsten"}],"issued":{"date-parts":[["2018",10,1]]}}}],"schema":"https://github.com/citation-style-language/schema/raw/master/csl-citation.json"} </w:instrText>
      </w:r>
      <w:r w:rsidRPr="00813667">
        <w:rPr>
          <w:lang w:val="en-US"/>
        </w:rPr>
        <w:fldChar w:fldCharType="separate"/>
      </w:r>
      <w:r w:rsidRPr="00813667">
        <w:rPr>
          <w:noProof/>
          <w:lang w:val="en-US"/>
        </w:rPr>
        <w:t>(Mittal et al., 2018)</w:t>
      </w:r>
      <w:r w:rsidRPr="00813667">
        <w:rPr>
          <w:lang w:val="en-US"/>
        </w:rPr>
        <w:fldChar w:fldCharType="end"/>
      </w:r>
      <w:r w:rsidRPr="00813667">
        <w:rPr>
          <w:lang w:val="en-US"/>
        </w:rPr>
        <w:t xml:space="preserve">. </w:t>
      </w:r>
      <w:r w:rsidR="00383D3F" w:rsidRPr="00813667">
        <w:rPr>
          <w:lang w:val="en-US"/>
        </w:rPr>
        <w:t>These technologies synchronize production with suppliers</w:t>
      </w:r>
      <w:r w:rsidRPr="00813667">
        <w:rPr>
          <w:lang w:val="en-US"/>
        </w:rPr>
        <w:t xml:space="preserve"> </w:t>
      </w:r>
      <w:r w:rsidRPr="00813667">
        <w:rPr>
          <w:lang w:val="en-US"/>
        </w:rPr>
        <w:fldChar w:fldCharType="begin"/>
      </w:r>
      <w:r w:rsidR="008918B7" w:rsidRPr="00813667">
        <w:rPr>
          <w:lang w:val="en-US"/>
        </w:rPr>
        <w:instrText xml:space="preserve"> ADDIN ZOTERO_ITEM CSL_CITATION {"citationID":"M6hEoLSr","properties":{"formattedCitation":"(Wamba &amp; Queiroz, 2022)","plainCitation":"(Wamba &amp; Queiroz, 2022)","noteIndex":0},"citationItems":[{"id":1205,"uris":["http://zotero.org/users/10288165/items/GLVCUTDG"],"itemData":{"id":1205,"type":"article-journal","container-title":"Production Planning &amp; Control","issue":"2-3","note":"publisher: Taylor &amp; Francis","page":"193–210","source":"Google Scholar","title":"Industry 4.0 and the supply chain digitalisation: a blockchain diffusion perspective","title-short":"Industry 4.0 and the supply chain digitalisation","volume":"33","author":[{"family":"Wamba","given":"Samuel Fosso"},{"family":"Queiroz","given":"Maciel M."}],"issued":{"date-parts":[["2022"]]}}}],"schema":"https://github.com/citation-style-language/schema/raw/master/csl-citation.json"} </w:instrText>
      </w:r>
      <w:r w:rsidRPr="00813667">
        <w:rPr>
          <w:lang w:val="en-US"/>
        </w:rPr>
        <w:fldChar w:fldCharType="separate"/>
      </w:r>
      <w:r w:rsidRPr="00813667">
        <w:rPr>
          <w:noProof/>
          <w:lang w:val="en-US"/>
        </w:rPr>
        <w:t>(Wamba &amp; Queiroz, 2022)</w:t>
      </w:r>
      <w:r w:rsidRPr="00813667">
        <w:rPr>
          <w:lang w:val="en-US"/>
        </w:rPr>
        <w:fldChar w:fldCharType="end"/>
      </w:r>
      <w:r w:rsidRPr="00813667">
        <w:rPr>
          <w:lang w:val="en-US"/>
        </w:rPr>
        <w:t xml:space="preserve">, </w:t>
      </w:r>
      <w:r w:rsidR="00383D3F" w:rsidRPr="00813667">
        <w:rPr>
          <w:lang w:val="en-US"/>
        </w:rPr>
        <w:t>promote collaborative manufacturing</w:t>
      </w:r>
      <w:r w:rsidRPr="00813667">
        <w:rPr>
          <w:lang w:val="en-US"/>
        </w:rPr>
        <w:t xml:space="preserve"> </w:t>
      </w:r>
      <w:r w:rsidRPr="00813667">
        <w:rPr>
          <w:lang w:val="en-US"/>
        </w:rPr>
        <w:fldChar w:fldCharType="begin"/>
      </w:r>
      <w:r w:rsidR="008918B7" w:rsidRPr="00813667">
        <w:rPr>
          <w:lang w:val="en-US"/>
        </w:rPr>
        <w:instrText xml:space="preserve"> ADDIN ZOTERO_ITEM CSL_CITATION {"citationID":"xwSXszZS","properties":{"formattedCitation":"(Lafuente et al., 2023)","plainCitation":"(Lafuente et al., 2023)","noteIndex":0},"citationItems":[{"id":1081,"uris":["http://zotero.org/users/10288165/items/WJAWZ6AD"],"itemData":{"id":1081,"type":"article-journal","container-title":"Technovation","DOI":"10.1016/j.technovation.2022.102665","ISSN":"0166-4972","journalAbbreviation":"Technovation","language":"en","page":"102665","source":"ScienceDirect","title":"Editorial: Product-service innovation Systems—Opening-up servitization-based innovation to manufacturing industry","title-short":"Editorial","volume":"120","author":[{"family":"Lafuente","given":"Esteban"},{"family":"Vaillant","given":"Yancy"},{"family":"Vendrell-Herrero","given":"Ferran"}],"issued":{"date-parts":[["2023",2,1]]}}}],"schema":"https://github.com/citation-style-language/schema/raw/master/csl-citation.json"} </w:instrText>
      </w:r>
      <w:r w:rsidRPr="00813667">
        <w:rPr>
          <w:lang w:val="en-US"/>
        </w:rPr>
        <w:fldChar w:fldCharType="separate"/>
      </w:r>
      <w:r w:rsidRPr="00813667">
        <w:rPr>
          <w:noProof/>
          <w:lang w:val="en-US"/>
        </w:rPr>
        <w:t>(Lafuente et al., 2023)</w:t>
      </w:r>
      <w:r w:rsidRPr="00813667">
        <w:rPr>
          <w:lang w:val="en-US"/>
        </w:rPr>
        <w:fldChar w:fldCharType="end"/>
      </w:r>
      <w:r w:rsidR="00383D3F" w:rsidRPr="00813667">
        <w:rPr>
          <w:lang w:val="en-US"/>
        </w:rPr>
        <w:t>,</w:t>
      </w:r>
      <w:r w:rsidRPr="00813667">
        <w:rPr>
          <w:lang w:val="en-US"/>
        </w:rPr>
        <w:t xml:space="preserve"> </w:t>
      </w:r>
      <w:r w:rsidR="00383D3F" w:rsidRPr="00813667">
        <w:rPr>
          <w:lang w:val="en-US"/>
        </w:rPr>
        <w:t>and enable manufacturers to focus on core competencies while leveraging shared capabilities for innovation</w:t>
      </w:r>
      <w:r w:rsidRPr="00813667">
        <w:rPr>
          <w:lang w:val="en-US"/>
        </w:rPr>
        <w:t xml:space="preserve"> </w:t>
      </w:r>
      <w:r w:rsidRPr="00813667">
        <w:rPr>
          <w:lang w:val="en-US"/>
        </w:rPr>
        <w:fldChar w:fldCharType="begin"/>
      </w:r>
      <w:r w:rsidR="008918B7" w:rsidRPr="00813667">
        <w:rPr>
          <w:lang w:val="en-US"/>
        </w:rPr>
        <w:instrText xml:space="preserve"> ADDIN ZOTERO_ITEM CSL_CITATION {"citationID":"wJFcA7zZ","properties":{"formattedCitation":"(Frank et al., 2019; Ziaee Bigdeli et al., 2017)","plainCitation":"(Frank et al., 2019; Ziaee Bigdeli et al., 2017)","noteIndex":0},"citationItems":[{"id":1115,"uris":["http://zotero.org/users/10288165/items/YJKMUT4U"],"itemData":{"id":1115,"type":"article-journal","container-title":"International journal of production economics","note":"publisher: Elsevier","page":"15–26","source":"Google Scholar","title":"Industry 4.0 technologies: Implementation patterns in manufacturing companies","title-short":"Industry 4.0 technologies","volume":"210","author":[{"family":"Frank","given":"Alejandro Germán"},{"family":"Dalenogare","given":"Lucas Santos"},{"family":"Ayala","given":"Néstor Fabián"}],"issued":{"date-parts":[["2019"]]}}},{"id":21,"uris":["http://zotero.org/users/10288165/items/2NTCII3Y"],"itemData":{"id":21,"type":"article-journal","abstract":"© 2017 Informa UK Limited, trading as Taylor  &amp;  Francis Group For manufacturing firms, the integration of advanced services into their customer offerings has become a crucial decision. Such commercial decisions require weighting the risks and rewards of implementing a business model based on advanced services. While academic experts acknowledge uncertainty of returns on investment despite potential advantages, research generally fails to address the challenge of calculating the actual risks involved in ‘servitization’. This paper seeks better understanding of managers’ risk perception and of servitization implications for strategic partnerships and network positioning, while considering the impact of factors such as entry barriers, technological knowledge and position in the supply chain (SC). Qualitative evidence is drawn from an industrial case study involving firms in the UK’s road transport industry: 14 in-depth interviews with senior executives from seven companies (manufacturers, operators, technology providers). During interviews, a payment card exercise measured risk perception and willingness to take strategic ‘make-or-buy’ decisions. Results suggest that implementing advanced services is perceived as a high-risk strategy, especially when firms lack in-house technological knowledge. However, collaborative strategic partnerships within supply chain networks can mitigate this risk and prove crucial to building entry barriers against external competitors. Based on these findings, implications for network positioning are developed.","container-title":"International Journal of Production Research","DOI":"10.1080/00207543.2017.1341063","title":"Network positioning and risk perception in servitization: evidence from the UK road transport industry","author":[{"family":"Ziaee Bigdeli","given":"A."},{"family":"Bustinza","given":"O.F."},{"family":"Vendrell-Herrero","given":"F."},{"family":"Baines","given":"T."}],"issued":{"date-parts":[["2017"]]}}}],"schema":"https://github.com/citation-style-language/schema/raw/master/csl-citation.json"} </w:instrText>
      </w:r>
      <w:r w:rsidRPr="00813667">
        <w:rPr>
          <w:lang w:val="en-US"/>
        </w:rPr>
        <w:fldChar w:fldCharType="separate"/>
      </w:r>
      <w:r w:rsidRPr="00813667">
        <w:rPr>
          <w:noProof/>
          <w:lang w:val="en-US"/>
        </w:rPr>
        <w:t>(Frank et al., 2019; Ziaee Bigdeli et al., 2017)</w:t>
      </w:r>
      <w:r w:rsidRPr="00813667">
        <w:rPr>
          <w:lang w:val="en-US"/>
        </w:rPr>
        <w:fldChar w:fldCharType="end"/>
      </w:r>
      <w:r w:rsidRPr="00813667">
        <w:rPr>
          <w:lang w:val="en-US"/>
        </w:rPr>
        <w:t xml:space="preserve">. </w:t>
      </w:r>
      <w:r w:rsidR="00383D3F" w:rsidRPr="00813667">
        <w:rPr>
          <w:lang w:val="en-US"/>
        </w:rPr>
        <w:t>In this framework, AI is crucial in evolving smart digital platforms</w:t>
      </w:r>
      <w:r w:rsidRPr="00813667">
        <w:rPr>
          <w:lang w:val="en-US"/>
        </w:rPr>
        <w:t xml:space="preserve"> </w:t>
      </w:r>
      <w:r w:rsidRPr="00813667">
        <w:rPr>
          <w:lang w:val="en-US"/>
        </w:rPr>
        <w:fldChar w:fldCharType="begin"/>
      </w:r>
      <w:r w:rsidR="008918B7" w:rsidRPr="00813667">
        <w:rPr>
          <w:lang w:val="en-US"/>
        </w:rPr>
        <w:instrText xml:space="preserve"> ADDIN ZOTERO_ITEM CSL_CITATION {"citationID":"9qo6M25N","properties":{"formattedCitation":"(Gawer, 2022; Kapoor et al., 2021; Madanaguli et al., 2023)","plainCitation":"(Gawer, 2022; Kapoor et al., 2021; Madanaguli et al., 2023)","noteIndex":0},"citationItems":[{"id":1451,"uris":["http://zotero.org/users/10288165/items/NXZ5HEDR"],"itemData":{"id":1451,"type":"article-journal","abstract":"What are the principal consequences on organization and management of the ongoing Digital Revolution? This essay examines how value can be created and captured in fundamentally new ways thanks to digital innovation. I propose that digital platform firms and their ecosystems are the emblematic organizational form of the digital age. I present the main implications of the rise of digital platforms and ecosystems on competition and innovation. The paradox of digital platforms in their current organizational form is that while distributed patterns of value creation characterize the circumstances that allowed them to emerge, the business models they have adopted have led to a centralized modality of value capture. This has given rise to salient instances of digital platform firms’ abuse of economic power over their ecosystem members and to widespread concerns on digital platforms firms’ abuse of power on other dimensions, including privacy and labour relations. In my conclusion, I highlight the importance of future research on ecosystems’ governance and call for a careful examination of a platform firms’ responsibilities in society.","container-title":"Innovation","DOI":"10.1080/14479338.2021.1965888","ISSN":"1447-9338","issue":"1","note":"publisher: Routledge\n_eprint: https://doi.org/10.1080/14479338.2021.1965888","page":"110-124","source":"Taylor and Francis+NEJM","title":"Digital platforms and ecosystems: remarks on the dominant organizational forms of the digital age","title-short":"Digital platforms and ecosystems","volume":"24","author":[{"family":"Gawer","given":"Annabelle"}],"issued":{"date-parts":[["2022",1,2]]}}},{"id":1443,"uris":["http://zotero.org/users/10288165/items/JI4Y2D2T"],"itemData":{"id":1443,"type":"article-journal","container-title":"Journal of Business Research","note":"publisher: Elsevier","page":"94–108","source":"Google Scholar","title":"A socio-technical view of platform ecosystems: Systematic review and research agenda","title-short":"A socio-technical view of platform ecosystems","volume":"128","author":[{"family":"Kapoor","given":"Kawaljeet"},{"family":"Bigdeli","given":"Ali Ziaee"},{"family":"Dwivedi","given":"Yogesh K."},{"family":"Schroeder","given":"Andreas"},{"family":"Beltagui","given":"Ahmad"},{"family":"Baines","given":"Tim"}],"issued":{"date-parts":[["2021"]]}}},{"id":1462,"uris":["http://zotero.org/users/10288165/items/GD6S59ET"],"itemData":{"id":1462,"type":"article-journal","abstract":"Rapid digitalization of industries has led to the proliferation of complex industrial digital platforms; however, few industrial platform leaders have successfully established sustainable business models around their offerings. The need for a concrete definition of industrial digital platforms and their business models further complicates our understanding of the issue. In this prospecting review, we critically analyze the existing literature on industrial digital platforms to identify key research themes and research gaps and propose a future research agenda for the industrial digital platform literature from a business model perspective. Drawing on insights from research on industrial platforms, digitalization, digital servitization, and business-to-business (B2B) relationships, our analysis focuses on three key themes in defining the boundaries of industrial digital platforms and the crucial aspects of value creation, value delivery, and value capture on such platforms: (a) co-creative value creation, (b) digitally integrated value delivery, and (c) mutual value capture. The findings of this study and a future research agenda framework provide a roadmap for advancing the understanding of business models for industrial digital platforms. This research aims to contribute to the emerging field of industrial digital platforms and guide future research endeavors in this domain, unlocking the full potential of these platforms for businesses and industries.","container-title":"Technological Forecasting and Social Change","DOI":"10.1016/j.techfore.2023.122606","ISSN":"0040-1625","journalAbbreviation":"Technological Forecasting and Social Change","page":"122606","source":"ScienceDirect","title":"Literature review on industrial digital platforms: A business model perspective and suggestions for future research","title-short":"Literature review on industrial digital platforms","volume":"194","author":[{"family":"Madanaguli","given":"Arun"},{"family":"Parida","given":"Vinit"},{"family":"Sjödin","given":"David"},{"family":"Oghazi","given":"Pejvak"}],"issued":{"date-parts":[["2023",9,1]]}}}],"schema":"https://github.com/citation-style-language/schema/raw/master/csl-citation.json"} </w:instrText>
      </w:r>
      <w:r w:rsidRPr="00813667">
        <w:rPr>
          <w:lang w:val="en-US"/>
        </w:rPr>
        <w:fldChar w:fldCharType="separate"/>
      </w:r>
      <w:r w:rsidRPr="00813667">
        <w:rPr>
          <w:noProof/>
          <w:lang w:val="en-US"/>
        </w:rPr>
        <w:t>(Gawer, 2022; Kapoor et al., 2021; Madanaguli et al., 2023)</w:t>
      </w:r>
      <w:r w:rsidRPr="00813667">
        <w:rPr>
          <w:lang w:val="en-US"/>
        </w:rPr>
        <w:fldChar w:fldCharType="end"/>
      </w:r>
      <w:r w:rsidR="00EC5EDE" w:rsidRPr="00813667">
        <w:rPr>
          <w:lang w:val="en-US"/>
        </w:rPr>
        <w:t xml:space="preserve">, </w:t>
      </w:r>
      <w:r w:rsidR="001E5D3F" w:rsidRPr="00813667">
        <w:rPr>
          <w:lang w:val="en-US"/>
        </w:rPr>
        <w:t>s</w:t>
      </w:r>
      <w:r w:rsidRPr="00813667">
        <w:rPr>
          <w:lang w:val="en-US"/>
        </w:rPr>
        <w:t xml:space="preserve">mart </w:t>
      </w:r>
      <w:r w:rsidR="001E5D3F" w:rsidRPr="00813667">
        <w:rPr>
          <w:lang w:val="en-US"/>
        </w:rPr>
        <w:t>p</w:t>
      </w:r>
      <w:r w:rsidRPr="00813667">
        <w:rPr>
          <w:lang w:val="en-US"/>
        </w:rPr>
        <w:t xml:space="preserve">roducts and </w:t>
      </w:r>
      <w:r w:rsidR="001E5D3F" w:rsidRPr="00813667">
        <w:rPr>
          <w:lang w:val="en-US"/>
        </w:rPr>
        <w:t>c</w:t>
      </w:r>
      <w:r w:rsidRPr="00813667">
        <w:rPr>
          <w:lang w:val="en-US"/>
        </w:rPr>
        <w:t xml:space="preserve">apabilities </w:t>
      </w:r>
      <w:r w:rsidRPr="00813667">
        <w:rPr>
          <w:lang w:val="en-US"/>
        </w:rPr>
        <w:fldChar w:fldCharType="begin"/>
      </w:r>
      <w:r w:rsidR="008918B7" w:rsidRPr="00813667">
        <w:rPr>
          <w:lang w:val="en-US"/>
        </w:rPr>
        <w:instrText xml:space="preserve"> ADDIN ZOTERO_ITEM CSL_CITATION {"citationID":"rOWZvgCj","properties":{"formattedCitation":"(Porter &amp; Heppelmann, 2014, 2015; Vendrell-Herrero et al., 2021)","plainCitation":"(Porter &amp; Heppelmann, 2014, 2015; Vendrell-Herrero et al., 2021)","noteIndex":0},"citationItems":[{"id":92,"uris":["http://zotero.org/users/10288165/items/GWZJTPIQ"],"itemData":{"id":92,"type":"article-journal","container-title":"Harvard Business Review","issue":"11","page":"64-88","title":"How smart, connected products are transforming competition","volume":"92","author":[{"family":"Porter","given":"Michael E."},{"family":"Heppelmann","given":"James E."}],"issued":{"date-parts":[["2014"]]}}},{"id":91,"uris":["http://zotero.org/users/10288165/items/TEIXXKYQ"],"itemData":{"id":91,"type":"article-journal","container-title":"Harvard Business Review","issue":"October","title":"How smart, connected products are transforming companies","volume":"2015","author":[{"family":"Porter","given":"Michael E."},{"family":"Heppelmann","given":"James E."}],"issued":{"date-parts":[["2015"]]}}},{"id":1328,"uris":["http://zotero.org/users/10288165/items/PURATI8N"],"itemData":{"id":1328,"type":"article-journal","container-title":"Industrial Marketing Management","journalAbbreviation":"Ind. Mark. Manag.","note":"publisher: Elsevier","page":"41–53","source":"Google Scholar","title":"Adoption and optimal configuration of smart products: The role of firm internationalization and offer hybridization","title-short":"Adoption and optimal configuration of smart products","volume":"95","author":[{"family":"Vendrell-Herrero","given":"Ferran"},{"family":"Bustinza","given":"Oscar F."},{"family":"Vaillant","given":"Yancy"}],"issued":{"date-parts":[["2021"]]}}}],"schema":"https://github.com/citation-style-language/schema/raw/master/csl-citation.json"} </w:instrText>
      </w:r>
      <w:r w:rsidRPr="00813667">
        <w:rPr>
          <w:lang w:val="en-US"/>
        </w:rPr>
        <w:fldChar w:fldCharType="separate"/>
      </w:r>
      <w:r w:rsidRPr="00813667">
        <w:rPr>
          <w:noProof/>
          <w:lang w:val="en-US"/>
        </w:rPr>
        <w:t>(Porter &amp; Heppelmann, 2014, 2015; Vendrell-Herrero et al., 2021)</w:t>
      </w:r>
      <w:r w:rsidRPr="00813667">
        <w:rPr>
          <w:lang w:val="en-US"/>
        </w:rPr>
        <w:fldChar w:fldCharType="end"/>
      </w:r>
      <w:r w:rsidRPr="00813667">
        <w:rPr>
          <w:lang w:val="en-US"/>
        </w:rPr>
        <w:t xml:space="preserve">, and </w:t>
      </w:r>
      <w:r w:rsidR="001E5D3F" w:rsidRPr="00813667">
        <w:rPr>
          <w:lang w:val="en-US"/>
        </w:rPr>
        <w:t>s</w:t>
      </w:r>
      <w:r w:rsidRPr="00813667">
        <w:rPr>
          <w:lang w:val="en-US"/>
        </w:rPr>
        <w:t xml:space="preserve">mart </w:t>
      </w:r>
      <w:r w:rsidR="001E5D3F" w:rsidRPr="00813667">
        <w:rPr>
          <w:lang w:val="en-US"/>
        </w:rPr>
        <w:t>m</w:t>
      </w:r>
      <w:r w:rsidRPr="00813667">
        <w:rPr>
          <w:lang w:val="en-US"/>
        </w:rPr>
        <w:t xml:space="preserve">anufacturing technologies </w:t>
      </w:r>
      <w:r w:rsidRPr="00813667">
        <w:rPr>
          <w:lang w:val="en-US"/>
        </w:rPr>
        <w:fldChar w:fldCharType="begin"/>
      </w:r>
      <w:r w:rsidR="008918B7" w:rsidRPr="00813667">
        <w:rPr>
          <w:lang w:val="en-US"/>
        </w:rPr>
        <w:instrText xml:space="preserve"> ADDIN ZOTERO_ITEM CSL_CITATION {"citationID":"AcqIJGYQ","properties":{"formattedCitation":"(Bustinza et al., 2019; Cimini et al., 2018; Kusiak, 2018)","plainCitation":"(Bustinza et al., 2019; Cimini et al., 2018; Kusiak, 2018)","noteIndex":0},"citationItems":[{"id":40,"uris":["http://zotero.org/users/10288165/items/WD4C7TQU"],"itemData":{"id":40,"type":"article-journal","container-title":"Journal of Business Research","DOI":"10.1016/j.jbusres.2019.01.035","title":"Make-or-buy configurational approaches in product-service ecosystems and performance","URL":"https://doi.org/10.1016/j.jbusres.2019.01.035","author":[{"family":"Bustinza","given":"Oscar F"},{"family":"Lafuente","given":"Esteban"},{"family":"Rabetino","given":"Rodrigo"},{"family":"Vaillant","given":"Yancy"},{"family":"Vendrell-Herrero","given":"Ferran"}],"issued":{"date-parts":[["2019",11]]}}},{"id":181,"uris":["http://zotero.org/users/10288165/items/TUVWL6GQ"],"itemData":{"id":181,"type":"paper-conference","abstract":"In recent years, many companies have been forced to move their businesses from a product-centric perspective to a product-service integrated offering. This strategic transformation has been called “servitization” and represents one of the major opportunities for companies that wish to add value to their traditional product-based offerings, differentiating from competitors and generating additional revenues. Moreover, the introduction of new digital technologies is pushing the transformation of traditional manufacturing into smart manufacturing, in order to enhance the productivity and the efficiency of the production exploiting IT technologies. Starting from the German initiative called “Industry 4.0”, many researchers and practitioners are trying to describe the transformation path towards smart manufacturing. In this paper, the digital transformation of enterprises is considered as an enabler of the servitization process. In particular, a set of technologies and methodologies of Industry 4.0 are associated to the challenges that companies have to face, moving their business from a product-oriented to a service-based value proposition. The aim of the paper is to jointly analyze the servitization and Industry 4.0 transformation processes and to formalize a combined transformation path that can enhance companies’ competitiveness. Starting from the analysis of academic and industrial literature, a framework describing the servitization and smart manufacturing transition is presented to depict the steps required to build a digital servitized ecosystem. The work contributes to both theory and practice to the fields of servitization and Industry 4.0. Managerial implications and limitations of the presented framework are discussed and further developments of the research are proposed.","event-title":"Proceedings of the Summer School Francesco Turco","page":"341-347","title":"Smart manufacturing as an enabler of servitization: A framework for the business transformation towards a smart service ecosystem","volume":"2018-Septe","author":[{"family":"Cimini","given":"C."},{"family":"Rondini","given":"A."},{"family":"Pezzotta","given":"G."},{"family":"Pinto","given":"R."}],"issued":{"date-parts":[["2018"]]}}},{"id":1190,"uris":["http://zotero.org/users/10288165/items/45TLI25A"],"itemData":{"id":1190,"type":"article-journal","abstract":"Manufacturing has evolved and become more automated, computerised and complex. In this paper, the origin, current status and the future developments in manufacturing are disused. Smart manufacturing is an emerging form of production integrating manufacturing assets of today and tomorrow with sensors, computing platforms, communication technology, control, simulation, data intensive modelling and predictive engineering. It utilises the concepts of cyber-physical systems spearheaded by the internet of things, cloud computing, service-oriented computing, artificial intelligence and data science. Once implemented, these concepts and technologies would make smart manufacturing the hallmark of the next industrial revolution. The essence of smart manufacturing is captured in six pillars, manufacturing technology and processes, materials, data, predictive engineering, sustainability and resource sharing and networking. Material handling and supply chains have been an integral part of manufacturing. The anticipated developments in material handling and transportation and their integration with manufacturing driven by sustainability, shared services and service quality and are outlined. The future trends in smart manufacturing are captured in ten conjectures ranging from manufacturing digitisation and material-product-process phenomenon to enterprise dichotomy and standardisation.","container-title":"International Journal of Production Research","DOI":"10.1080/00207543.2017.1351644","ISSN":"0020-7543","issue":"1-2","note":"publisher: Taylor &amp; Francis\n_eprint: https://doi.org/10.1080/00207543.2017.1351644","page":"508-517","source":"Taylor and Francis+NEJM","title":"Smart manufacturing","volume":"56","author":[{"family":"Kusiak","given":"Andrew"}],"issued":{"date-parts":[["2018",1,17]]}}}],"schema":"https://github.com/citation-style-language/schema/raw/master/csl-citation.json"} </w:instrText>
      </w:r>
      <w:r w:rsidRPr="00813667">
        <w:rPr>
          <w:lang w:val="en-US"/>
        </w:rPr>
        <w:fldChar w:fldCharType="separate"/>
      </w:r>
      <w:r w:rsidRPr="00813667">
        <w:rPr>
          <w:noProof/>
          <w:lang w:val="en-US"/>
        </w:rPr>
        <w:t>(Bustinza et al., 2019; Cimini et al., 2018; Kusiak, 2018)</w:t>
      </w:r>
      <w:r w:rsidRPr="00813667">
        <w:rPr>
          <w:lang w:val="en-US"/>
        </w:rPr>
        <w:fldChar w:fldCharType="end"/>
      </w:r>
      <w:r w:rsidRPr="00813667">
        <w:rPr>
          <w:lang w:val="en-US"/>
        </w:rPr>
        <w:t xml:space="preserve">. </w:t>
      </w:r>
      <w:r w:rsidR="00383D3F" w:rsidRPr="00813667">
        <w:rPr>
          <w:lang w:val="en-US"/>
        </w:rPr>
        <w:t xml:space="preserve">The interaction between </w:t>
      </w:r>
      <w:proofErr w:type="spellStart"/>
      <w:r w:rsidR="00383D3F" w:rsidRPr="00813667">
        <w:rPr>
          <w:lang w:val="en-US"/>
        </w:rPr>
        <w:t>servitization</w:t>
      </w:r>
      <w:proofErr w:type="spellEnd"/>
      <w:r w:rsidR="00383D3F" w:rsidRPr="00813667">
        <w:rPr>
          <w:lang w:val="en-US"/>
        </w:rPr>
        <w:t xml:space="preserve"> and AI-enabled smart manufacturing enhances product development and supplementary services within smart manufacturing, expanding their value proposition and capture</w:t>
      </w:r>
      <w:r w:rsidRPr="00813667">
        <w:rPr>
          <w:lang w:val="en-US"/>
        </w:rPr>
        <w:t xml:space="preserve"> </w:t>
      </w:r>
      <w:r w:rsidRPr="00813667">
        <w:rPr>
          <w:lang w:val="en-US"/>
        </w:rPr>
        <w:fldChar w:fldCharType="begin"/>
      </w:r>
      <w:r w:rsidR="008918B7" w:rsidRPr="00813667">
        <w:rPr>
          <w:lang w:val="en-US"/>
        </w:rPr>
        <w:instrText xml:space="preserve"> ADDIN ZOTERO_ITEM CSL_CITATION {"citationID":"vwAxSiX8","properties":{"formattedCitation":"(Chen et al., 2021)","plainCitation":"(Chen et al., 2021)","noteIndex":0},"citationItems":[{"id":1119,"uris":["http://zotero.org/users/10288165/items/NRNDTKGC"],"itemData":{"id":1119,"type":"article-journal","container-title":"International Journal of Operations &amp; Production Management","issue":"5","note":"publisher: Emerald Publishing Limited","page":"694–722","source":"Google Scholar","title":"On the road to digital servitization–The (dis) continuous interplay between business model and digital technology","volume":"41","author":[{"family":"Chen","given":"Yihua"},{"family":"Visnjic","given":"Ivanka"},{"family":"Parida","given":"Vinit"},{"family":"Zhang","given":"Zhengang"}],"issued":{"date-parts":[["2021"]]}}}],"schema":"https://github.com/citation-style-language/schema/raw/master/csl-citation.json"} </w:instrText>
      </w:r>
      <w:r w:rsidRPr="00813667">
        <w:rPr>
          <w:lang w:val="en-US"/>
        </w:rPr>
        <w:fldChar w:fldCharType="separate"/>
      </w:r>
      <w:r w:rsidRPr="00813667">
        <w:rPr>
          <w:noProof/>
          <w:lang w:val="en-US"/>
        </w:rPr>
        <w:t>(Chen et al., 2021)</w:t>
      </w:r>
      <w:r w:rsidRPr="00813667">
        <w:rPr>
          <w:lang w:val="en-US"/>
        </w:rPr>
        <w:fldChar w:fldCharType="end"/>
      </w:r>
      <w:r w:rsidRPr="00813667">
        <w:rPr>
          <w:lang w:val="en-US"/>
        </w:rPr>
        <w:t xml:space="preserve">. </w:t>
      </w:r>
      <w:bookmarkEnd w:id="11"/>
    </w:p>
    <w:p w14:paraId="6A614647" w14:textId="77777777" w:rsidR="006440F0" w:rsidRPr="00813667" w:rsidRDefault="006440F0" w:rsidP="006440F0">
      <w:pPr>
        <w:spacing w:line="480" w:lineRule="auto"/>
        <w:jc w:val="both"/>
        <w:rPr>
          <w:lang w:val="en-US"/>
        </w:rPr>
      </w:pPr>
    </w:p>
    <w:p w14:paraId="23667287" w14:textId="2B67FAD8" w:rsidR="00C7572D" w:rsidRPr="00813667" w:rsidRDefault="00C7572D">
      <w:pPr>
        <w:spacing w:line="480" w:lineRule="auto"/>
        <w:jc w:val="both"/>
        <w:rPr>
          <w:rFonts w:eastAsia="Calibri"/>
          <w:i/>
          <w:lang w:val="en-US" w:eastAsia="en-US"/>
        </w:rPr>
      </w:pPr>
      <w:r w:rsidRPr="00813667">
        <w:rPr>
          <w:rFonts w:eastAsia="Calibri"/>
          <w:b/>
          <w:lang w:val="en-GB" w:eastAsia="en-US"/>
        </w:rPr>
        <w:t>7. Theoretical and managerial implications</w:t>
      </w:r>
    </w:p>
    <w:p w14:paraId="30D20CC0" w14:textId="09980008" w:rsidR="006440F0" w:rsidRPr="00813667" w:rsidRDefault="00C7572D" w:rsidP="006440F0">
      <w:pPr>
        <w:spacing w:line="480" w:lineRule="auto"/>
        <w:jc w:val="both"/>
        <w:rPr>
          <w:rFonts w:eastAsia="Calibri"/>
          <w:i/>
          <w:lang w:val="en-US" w:eastAsia="en-US"/>
        </w:rPr>
      </w:pPr>
      <w:r w:rsidRPr="00813667">
        <w:rPr>
          <w:rFonts w:eastAsia="Calibri"/>
          <w:i/>
          <w:lang w:val="en-US" w:eastAsia="en-US"/>
        </w:rPr>
        <w:t xml:space="preserve">7.1 </w:t>
      </w:r>
      <w:r w:rsidR="006440F0" w:rsidRPr="00813667">
        <w:rPr>
          <w:rFonts w:eastAsia="Calibri"/>
          <w:i/>
          <w:lang w:val="en-US" w:eastAsia="en-US"/>
        </w:rPr>
        <w:t xml:space="preserve">Theoretical implications </w:t>
      </w:r>
    </w:p>
    <w:p w14:paraId="053FFE5E" w14:textId="72D60DE6" w:rsidR="006440F0" w:rsidRPr="00813667" w:rsidRDefault="006440F0" w:rsidP="006440F0">
      <w:pPr>
        <w:spacing w:line="480" w:lineRule="auto"/>
        <w:jc w:val="both"/>
        <w:rPr>
          <w:lang w:val="en-US"/>
        </w:rPr>
      </w:pPr>
      <w:r w:rsidRPr="00813667">
        <w:rPr>
          <w:lang w:val="en-US"/>
        </w:rPr>
        <w:t>This study’s fin</w:t>
      </w:r>
      <w:r w:rsidR="00EC5EDE" w:rsidRPr="00813667">
        <w:rPr>
          <w:lang w:val="en-US"/>
        </w:rPr>
        <w:t xml:space="preserve">dings have several implications </w:t>
      </w:r>
      <w:r w:rsidR="00F7518C" w:rsidRPr="00813667">
        <w:rPr>
          <w:lang w:val="en-US"/>
        </w:rPr>
        <w:t xml:space="preserve">with regard to the </w:t>
      </w:r>
      <w:r w:rsidRPr="00813667">
        <w:rPr>
          <w:lang w:val="en-US"/>
        </w:rPr>
        <w:t xml:space="preserve">academic literature on </w:t>
      </w:r>
      <w:proofErr w:type="spellStart"/>
      <w:r w:rsidRPr="00813667">
        <w:rPr>
          <w:lang w:val="en-US"/>
        </w:rPr>
        <w:t>servitization</w:t>
      </w:r>
      <w:proofErr w:type="spellEnd"/>
      <w:r w:rsidRPr="00813667">
        <w:rPr>
          <w:lang w:val="en-US"/>
        </w:rPr>
        <w:t xml:space="preserve">, Industry 4.0 (e.g., AI) and </w:t>
      </w:r>
      <w:r w:rsidR="00880F9F" w:rsidRPr="00813667">
        <w:rPr>
          <w:lang w:val="en-US"/>
        </w:rPr>
        <w:t>service ecosystems</w:t>
      </w:r>
      <w:r w:rsidRPr="00813667">
        <w:rPr>
          <w:lang w:val="en-US"/>
        </w:rPr>
        <w:t xml:space="preserve"> </w:t>
      </w:r>
      <w:r w:rsidR="00F94DB7" w:rsidRPr="00813667">
        <w:rPr>
          <w:lang w:val="en-US"/>
        </w:rPr>
        <w:fldChar w:fldCharType="begin"/>
      </w:r>
      <w:r w:rsidR="00880F9F" w:rsidRPr="00813667">
        <w:rPr>
          <w:lang w:val="en-US"/>
        </w:rPr>
        <w:instrText xml:space="preserve"> ADDIN ZOTERO_ITEM CSL_CITATION {"citationID":"V1knWVF3","properties":{"formattedCitation":"(Bustinza et al., 2022; Chien et al., 2020; Culot et al., 2020; Vargo &amp; Akaka, 2012)","plainCitation":"(Bustinza et al., 2022; Chien et al., 2020; Culot et al., 2020; Vargo &amp; Akaka, 2012)","noteIndex":0},"citationItems":[{"id":1162,"uris":["http://zotero.org/users/10288165/items/L83Y2RXB"],"itemData":{"id":1162,"type":"article-journal","container-title":"Technovation","note":"publisher: Elsevier","page":"102258","source":"Google Scholar","title":"Exploring the interplay between Smart Manufacturing and KIBS firms in configuring product-service innovation performance","volume":"118","author":[{"family":"Bustinza","given":"Oscar F."},{"family":"Opazo-Basáez","given":"Marco"},{"family":"Tarba","given":"Shlomo"}],"issued":{"date-parts":[["2022"]]}}},{"id":1141,"uris":["http://zotero.org/users/10288165/items/Y74AF56S"],"itemData":{"id":1141,"type":"article-magazine","container-title":"International Journal of Production Research","issue":"9","page":"2730–2731","source":"Google Scholar","title":"Artificial intelligence in manufacturing and logistics systems: algorithms, applications, and case studies","title-short":"Artificial intelligence in manufacturing and logistics systems","volume":"58","author":[{"family":"Chien","given":"Chen-Fu"},{"family":"Dauzère-Pérès","given":"Stéphane"},{"family":"Huh","given":"Woonghee Tim"},{"family":"Jang","given":"Young Jae"},{"family":"Morrison","given":"James R."}],"issued":{"date-parts":[["2020"]]}}},{"id":1759,"uris":["http://zotero.org/users/10288165/items/5HM4XYF2"],"itemData":{"id":1759,"type":"article-journal","abstract":"The many scholars approaching Industry 4.0 today need to confront the lack of an agreed-upon definition, posing serious limitations to theory building and research comparability. Since its initial German conceptualization in 2011, both the technological landscape and the understanding of the Industry 4.0 have evolved significantly leading to several ambiguities. In parallel, similar concepts often used as synonyms − such as “smart manufacturing”, “digital transformation”, and “fourth industrial revolution” − have increased the sense of confusion around the scope and characteristics of the phenomenon. This study approaches the issue through an analysis of almost 100 definitions of Industry 4.0 and related concepts. The review of academic publications has been complemented by a selection of the most influential non-academic sources, including governmental bodies and consulting companies. Each definition has been broken down into its underlying technological and non-technological definitional elements. This categorization will serve as a basis for future research to approach the phenomenon in its multiple facets.","container-title":"International Journal of Production Economics","DOI":"10.1016/j.ijpe.2020.107617","ISSN":"0925-5273","journalAbbreviation":"International Journal of Production Economics","page":"107617","source":"ScienceDirect","title":"Behind the definition of Industry 4.0: Analysis and open questions","title-short":"Behind the definition of Industry 4.0","volume":"226","author":[{"family":"Culot","given":"Giovanna"},{"family":"Nassimbeni","given":"Guido"},{"family":"Orzes","given":"Guido"},{"family":"Sartor","given":"Marco"}],"issued":{"date-parts":[["2020",8,1]]}}},{"id":1742,"uris":["http://zotero.org/users/10288165/items/7QJUEM34"],"itemData":{"id":1742,"type":"article-journal","abstract":"This article explores a service-dominant (S-D) logic, service-ecos</w:instrText>
      </w:r>
      <w:r w:rsidR="00880F9F" w:rsidRPr="00813667">
        <w:instrText xml:space="preserve">ystems approach to studying value cocreation and the (re)formation of service systems. We outline the central premises of S-D logic and elaborate the concept of a service ecosystem to propose a framework that focuses on resource integration as a central means for connecting people and technology within and among service systems. This ecosystems view emphasizes the social factors that influence, and are influenced by, service-for-service exchange. We draw on systems theory and a structurational model of technology to underscore the importance of networks of actors, as well as institutions—e.g., rules, social norms—as critical components of service systems. We argue that this service-ecosystems framework provides a robust and dynamic approach for studying resource integration, value cocreation, and the (re)formation of service systems, and provides important insights for systematically innovating service.","container-title":"Service Science","DOI":"10.1287/serv.1120.0019","ISSN":"2164-3962","issue":"3","note":"publisher: INFORMS","page":"207-217","source":"pubsonline.informs.org (Atypon)","title":"Value Cocreation and Service Systems (Re)Formation: A Service Ecosystems View","title-short":"Value Cocreation and Service Systems (Re)Formation","volume":"4","author":[{"family":"Vargo","given":"Stephen L."},{"family":"Akaka","given":"Melissa Archpru"}],"issued":{"date-parts":[["2012",9]]}}}],"schema":"https://github.com/citation-style-language/schema/raw/master/csl-citation.json"} </w:instrText>
      </w:r>
      <w:r w:rsidR="00F94DB7" w:rsidRPr="00813667">
        <w:rPr>
          <w:lang w:val="en-US"/>
        </w:rPr>
        <w:fldChar w:fldCharType="separate"/>
      </w:r>
      <w:r w:rsidR="00880F9F" w:rsidRPr="00813667">
        <w:rPr>
          <w:noProof/>
        </w:rPr>
        <w:t>(Bustinza et al., 2022; Chien et al., 2020; Culot et al., 2020; Vargo &amp; Akaka, 2012)</w:t>
      </w:r>
      <w:r w:rsidR="00F94DB7" w:rsidRPr="00813667">
        <w:rPr>
          <w:lang w:val="en-US"/>
        </w:rPr>
        <w:fldChar w:fldCharType="end"/>
      </w:r>
      <w:r w:rsidRPr="00813667">
        <w:t xml:space="preserve">. </w:t>
      </w:r>
      <w:r w:rsidRPr="00813667">
        <w:rPr>
          <w:lang w:val="en-US"/>
        </w:rPr>
        <w:t xml:space="preserve">First, it provides empirical insights </w:t>
      </w:r>
      <w:r w:rsidR="00B56A98" w:rsidRPr="00813667">
        <w:rPr>
          <w:lang w:val="en-US"/>
        </w:rPr>
        <w:t xml:space="preserve">into </w:t>
      </w:r>
      <w:r w:rsidRPr="00813667">
        <w:rPr>
          <w:lang w:val="en-US"/>
        </w:rPr>
        <w:t xml:space="preserve">the role of </w:t>
      </w:r>
      <w:proofErr w:type="spellStart"/>
      <w:r w:rsidRPr="00813667">
        <w:rPr>
          <w:lang w:val="en-US"/>
        </w:rPr>
        <w:t>servitization</w:t>
      </w:r>
      <w:proofErr w:type="spellEnd"/>
      <w:r w:rsidRPr="00813667">
        <w:rPr>
          <w:lang w:val="en-US"/>
        </w:rPr>
        <w:t xml:space="preserve"> in the optimal configurational arrangement between digitalization, </w:t>
      </w:r>
      <w:r w:rsidR="00880F9F" w:rsidRPr="00813667">
        <w:rPr>
          <w:lang w:val="en-US"/>
        </w:rPr>
        <w:t>value propositions development,</w:t>
      </w:r>
      <w:r w:rsidRPr="00813667">
        <w:rPr>
          <w:lang w:val="en-US"/>
        </w:rPr>
        <w:t xml:space="preserve"> and </w:t>
      </w:r>
      <w:r w:rsidR="00880F9F" w:rsidRPr="00813667">
        <w:rPr>
          <w:lang w:val="en-US"/>
        </w:rPr>
        <w:t>ecosystem</w:t>
      </w:r>
      <w:r w:rsidRPr="00813667">
        <w:rPr>
          <w:lang w:val="en-US"/>
        </w:rPr>
        <w:t xml:space="preserve"> </w:t>
      </w:r>
      <w:r w:rsidR="00880F9F" w:rsidRPr="00813667">
        <w:rPr>
          <w:lang w:val="en-US"/>
        </w:rPr>
        <w:t>outcomes</w:t>
      </w:r>
      <w:r w:rsidRPr="00813667">
        <w:rPr>
          <w:lang w:val="en-US"/>
        </w:rPr>
        <w:t>. In this respect, the study suggest</w:t>
      </w:r>
      <w:r w:rsidR="00C054A1" w:rsidRPr="00813667">
        <w:rPr>
          <w:lang w:val="en-US"/>
        </w:rPr>
        <w:t>s</w:t>
      </w:r>
      <w:r w:rsidRPr="00813667">
        <w:rPr>
          <w:lang w:val="en-US"/>
        </w:rPr>
        <w:t xml:space="preserve"> that </w:t>
      </w:r>
      <w:proofErr w:type="spellStart"/>
      <w:r w:rsidRPr="00813667">
        <w:rPr>
          <w:lang w:val="en-US"/>
        </w:rPr>
        <w:t>servitization</w:t>
      </w:r>
      <w:proofErr w:type="spellEnd"/>
      <w:r w:rsidRPr="00813667">
        <w:rPr>
          <w:lang w:val="en-US"/>
        </w:rPr>
        <w:t xml:space="preserve"> mediates the relationship </w:t>
      </w:r>
      <w:r w:rsidR="00B67883" w:rsidRPr="00813667">
        <w:rPr>
          <w:lang w:val="en-US"/>
        </w:rPr>
        <w:t xml:space="preserve">between </w:t>
      </w:r>
      <w:r w:rsidRPr="00813667">
        <w:rPr>
          <w:lang w:val="en-US"/>
        </w:rPr>
        <w:t xml:space="preserve">AI-enabled </w:t>
      </w:r>
      <w:r w:rsidR="001E5D3F" w:rsidRPr="00813667">
        <w:rPr>
          <w:lang w:val="en-US"/>
        </w:rPr>
        <w:t>s</w:t>
      </w:r>
      <w:r w:rsidRPr="00813667">
        <w:rPr>
          <w:lang w:val="en-US"/>
        </w:rPr>
        <w:t xml:space="preserve">mart </w:t>
      </w:r>
      <w:r w:rsidR="001E5D3F" w:rsidRPr="00813667">
        <w:rPr>
          <w:lang w:val="en-US"/>
        </w:rPr>
        <w:t>m</w:t>
      </w:r>
      <w:r w:rsidRPr="00813667">
        <w:rPr>
          <w:lang w:val="en-US"/>
        </w:rPr>
        <w:t xml:space="preserve">anufacturing and ecosystem </w:t>
      </w:r>
      <w:r w:rsidRPr="00813667">
        <w:rPr>
          <w:lang w:val="en-US"/>
        </w:rPr>
        <w:lastRenderedPageBreak/>
        <w:t>value captur</w:t>
      </w:r>
      <w:r w:rsidR="00EC5EDE" w:rsidRPr="00813667">
        <w:rPr>
          <w:lang w:val="en-US"/>
        </w:rPr>
        <w:t xml:space="preserve">e, </w:t>
      </w:r>
      <w:r w:rsidR="00880F9F" w:rsidRPr="00813667">
        <w:rPr>
          <w:lang w:val="en-US"/>
        </w:rPr>
        <w:t>complementing</w:t>
      </w:r>
      <w:r w:rsidRPr="00813667">
        <w:rPr>
          <w:lang w:val="en-US"/>
        </w:rPr>
        <w:t xml:space="preserve"> the results obtained by previous studies </w:t>
      </w:r>
      <w:r w:rsidR="00880F9F" w:rsidRPr="00813667">
        <w:rPr>
          <w:lang w:val="en-US"/>
        </w:rPr>
        <w:sym w:font="Symbol" w:char="F02D"/>
      </w:r>
      <w:r w:rsidRPr="00813667">
        <w:rPr>
          <w:lang w:val="en-US"/>
        </w:rPr>
        <w:t xml:space="preserve">e.g., see </w:t>
      </w:r>
      <w:r w:rsidR="00F94DB7" w:rsidRPr="00813667">
        <w:rPr>
          <w:lang w:val="en-US"/>
        </w:rPr>
        <w:fldChar w:fldCharType="begin"/>
      </w:r>
      <w:r w:rsidR="008762A3" w:rsidRPr="00813667">
        <w:rPr>
          <w:lang w:val="en-US"/>
        </w:rPr>
        <w:instrText xml:space="preserve"> ADDIN ZOTERO_ITEM CSL_CITATION {"citationID":"CW9s00JP","properties":{"formattedCitation":"(Davies et al., 2023; Harrmann et al., 2023; Schulz et al., 2023)","plainCitation":"(Davies et al., 2023; Harrmann et al., 2023; Schulz et al., 2023)","dontUpdate":true,"noteIndex":0},"citationItems":[{"id":1455,"uris":["http://zotero.org/users/10288165/items/BMV9QUKH"],"itemData":{"id":1455,"type":"article-journal","container-title":"Industrial Marketing Management","note":"publisher: Elsevier","page":"1–10","source":"Google Scholar","title":"Unpacking the relationship between digital capabilities, services capabilities, and firm financial performance: A moderated mediation model","title-short":"Unpacking the relationship between digital capabilities, services capabilities, and firm financial performance","volume":"115","author":[{"family":"Davies","given":"Philip"},{"family":"Bustinza","given":"Oscar F."},{"family":"Parry","given":"Glenn"},{"family":"Jovanovic","given":"Marin"}],"issued":{"date-parts":[["2023"]]}}},{"id":1705,"uris":["http://zotero.org/users/10288165/items/LGWWZ3BP"],"itemData":{"id":1705,"type":"article-journal","abstract":"Purpose This study aims to conceptually propose and empirically validate a path perspective on the servitization process of manufacturing firms. It identifies a customer and an outcome path to servitization, sheds light on the pivotal role of digital technology usage for both value-creating paths and explores their financial and relational performance outcomes. Design/methodology/approach The authors use a mixed-method approach, combining a qualitative study with a cross-sectional survey in the USA, the UK and Germany. Findings Manufacturing firms choose between two generic paths to servitization, a customer and an outcome path. Digital technology usage is equally important for both value-creating paths. Progress on the outcome path has a positive effect on firms’ financial performance, whereas the customer path has an indirect effect only, fully mediated by firms’ relational performance. Customer tenure and customer’s open-mindedness are contingency variables in the digital technology usage – servitization path – firm performance framework. Research limitations/implications A path perspective is useful to conceptualize the servitization processes in manufacturing industries. Future research should investigate the sequential choice of servitization paths and explore its drivers and performance outcomes. Practical implications To create and claim superior value for their customers, managers can choose between two servitization paths, leading to differential performance outcomes. While digital technology usage is key to progress on both paths, it is particularly effective for newly acquired customers on the customer path. Suppliers should target their value-creating service offerings at open-minded customer firms to reap their full performance potential. Originality/value Propose and empirically validate a path-perspective on servitization. Understand the pivotal importance of digital technology usage for both servitization paths.","container-title":"European Journal of Marketing","DOI":"10.1108/EJM-11-2021-0914","ISSN":"0309-0566","issue":"3","note":"publisher: Emerald Publishing Limited","page":"834-857","source":"Emerald Insight","title":"Digital technology usage as a driver of servitization paths in manufacturing industries","volume":"57","author":[{"family":"Harrmann","given":"Lisa Katharina"},{"family":"Eggert","given":"Andreas"},{"family":"Böhm","given":"Eva"}],"issued":{"date-parts":[["2023"]]}}},{"id":1149,"uris":["http://zotero.org/users/10288165/items/RNHKN8N3"],"itemData":{"id":1149,"type":"article-journal","container-title":"Journal of Product Innovation Management","note":"publisher: Wiley Online Library","source":"Google Scholar","title":"Growing with smart products: Why customization capabilities matter for manufacturing firms","title-short":"Growing with smart products","author":[{"family":"Schulz","given":"Colin"},{"family":"Kortmann","given":"Sebastian"},{"family":"Piller","given":"Frank T."},{"family":"Pollok","given":"Patrick"}],"issued":{"date-parts":[["2023"]]}}}],"schema":"https://github.com/citation-style-language/schema/raw/master/csl-citation.json"} </w:instrText>
      </w:r>
      <w:r w:rsidR="00F94DB7" w:rsidRPr="00813667">
        <w:rPr>
          <w:lang w:val="en-US"/>
        </w:rPr>
        <w:fldChar w:fldCharType="separate"/>
      </w:r>
      <w:r w:rsidR="0073343E" w:rsidRPr="00813667">
        <w:rPr>
          <w:noProof/>
          <w:lang w:val="en-US"/>
        </w:rPr>
        <w:t>Davies et al. (2023); Harrmann et al. (2023); Schulz et al. (2023)</w:t>
      </w:r>
      <w:r w:rsidR="00F94DB7" w:rsidRPr="00813667">
        <w:rPr>
          <w:lang w:val="en-US"/>
        </w:rPr>
        <w:fldChar w:fldCharType="end"/>
      </w:r>
      <w:r w:rsidR="00721326" w:rsidRPr="00813667">
        <w:rPr>
          <w:lang w:val="en-US"/>
        </w:rPr>
        <w:t xml:space="preserve">, </w:t>
      </w:r>
      <w:r w:rsidR="00880F9F" w:rsidRPr="00813667">
        <w:rPr>
          <w:lang w:val="en-US"/>
        </w:rPr>
        <w:t xml:space="preserve">and supporting the role of </w:t>
      </w:r>
      <w:proofErr w:type="spellStart"/>
      <w:r w:rsidR="00880F9F" w:rsidRPr="00813667">
        <w:rPr>
          <w:lang w:val="en-US"/>
        </w:rPr>
        <w:t>servitization</w:t>
      </w:r>
      <w:proofErr w:type="spellEnd"/>
      <w:r w:rsidR="00721326" w:rsidRPr="00813667">
        <w:rPr>
          <w:lang w:val="en-US"/>
        </w:rPr>
        <w:t xml:space="preserve"> a</w:t>
      </w:r>
      <w:r w:rsidR="00880F9F" w:rsidRPr="00813667">
        <w:rPr>
          <w:lang w:val="en-US"/>
        </w:rPr>
        <w:t>s</w:t>
      </w:r>
      <w:r w:rsidR="00721326" w:rsidRPr="00813667">
        <w:rPr>
          <w:lang w:val="en-US"/>
        </w:rPr>
        <w:t xml:space="preserve"> </w:t>
      </w:r>
      <w:r w:rsidR="00880F9F" w:rsidRPr="00813667">
        <w:rPr>
          <w:lang w:val="en-US"/>
        </w:rPr>
        <w:t>an enabler</w:t>
      </w:r>
      <w:r w:rsidR="00721326" w:rsidRPr="00813667">
        <w:rPr>
          <w:lang w:val="en-US"/>
        </w:rPr>
        <w:t xml:space="preserve"> of customization </w:t>
      </w:r>
      <w:r w:rsidR="0073343E" w:rsidRPr="00813667">
        <w:rPr>
          <w:lang w:val="en-US"/>
        </w:rPr>
        <w:fldChar w:fldCharType="begin"/>
      </w:r>
      <w:r w:rsidR="0073343E" w:rsidRPr="00813667">
        <w:rPr>
          <w:lang w:val="en-US"/>
        </w:rPr>
        <w:instrText xml:space="preserve"> ADDIN ZOTERO_ITEM CSL_CITATION {"citationID":"RpTgL5gY","properties":{"formattedCitation":"(Vendrell-Herrero et al., 2024)","plainCitation":"(Vendrell-Herrero et al., 2024)","noteIndex":0},"citationItems":[{"id":1707,"uris":["http://zotero.org/users/10288165/items/ZWRKBXZE"],"itemData":{"id":1707,"type":"article-journal","abstract":"This article draws on existing debates on standardization versus adaptation to propose two possible pathways for digital servitization. On the one hand, the standardization pathway posits that digital transformation enables servitized firms to make their service-based business model more standardized, and as a result, scalable. On the other hand, the adaptation pathway advocates that servitization enables highly digitalized firms to make their digital offerings more adaptable to heterogeneous customer needs, and as a result, customizable. We investigate which of these two paths integrates more effectively, and which one is thus likely to prevail in the long run. We use a purpose-built survey of 127 Spanish product firms to test these relationships using partial least squares structural equation modelling (PLS-SEM), and test single- and multi-mediation models. The results corroborate the existence of both pathways, but also suggest that the standardization pathway contributes more to performance than the adaptation pathway. This is consistent with historical transitions in adoption (services existed before digital transformation) and services being dependent on digital technologies delivered remotely. These findings suggest the benefits of customization in digital servitization are lower than previous studies seem to imply, and provide important managerial implications.","container-title":"International Journal of Production Economics","DOI":"10.1016/j.ijpe.2024.109228","ISSN":"0925-5273","journalAbbreviation":"International Journal of Production Economics","page":"109228","source":"ScienceDirect","title":"The order of the factors matters: How digital transformation and servitization integrate more efficiently","title-short":"The order of the factors matters","volume":"271","author":[{"family":"Vendrell-Herrero","given":"Ferran"},{"family":"Para-González","given":"Lorena"},{"family":"Mascaraque-Ramírez","given":"Carlos"},{"family":"Freixanet","given":"Joan"}],"issued":{"date-parts":[["2024",5,1]]}}}],"schema":"https://github.com/citation-style-language/schema/raw/master/csl-citation.json"} </w:instrText>
      </w:r>
      <w:r w:rsidR="0073343E" w:rsidRPr="00813667">
        <w:rPr>
          <w:lang w:val="en-US"/>
        </w:rPr>
        <w:fldChar w:fldCharType="separate"/>
      </w:r>
      <w:r w:rsidR="0073343E" w:rsidRPr="00813667">
        <w:rPr>
          <w:noProof/>
          <w:lang w:val="en-US"/>
        </w:rPr>
        <w:t>(Vendrell-Herrero et al., 2024)</w:t>
      </w:r>
      <w:r w:rsidR="0073343E" w:rsidRPr="00813667">
        <w:rPr>
          <w:lang w:val="en-US"/>
        </w:rPr>
        <w:fldChar w:fldCharType="end"/>
      </w:r>
      <w:r w:rsidRPr="00813667">
        <w:rPr>
          <w:lang w:val="en-US"/>
        </w:rPr>
        <w:t>. This emphasizes the importance of services in fostering a harmonious relational context that encourages seamless integration and interactio</w:t>
      </w:r>
      <w:r w:rsidR="00EC5EDE" w:rsidRPr="00813667">
        <w:rPr>
          <w:lang w:val="en-US"/>
        </w:rPr>
        <w:t xml:space="preserve">n between actors and resources, </w:t>
      </w:r>
      <w:r w:rsidR="00826012" w:rsidRPr="00813667">
        <w:rPr>
          <w:lang w:val="en-US"/>
        </w:rPr>
        <w:t xml:space="preserve">which </w:t>
      </w:r>
      <w:r w:rsidRPr="00813667">
        <w:rPr>
          <w:lang w:val="en-US"/>
        </w:rPr>
        <w:t xml:space="preserve">ultimately </w:t>
      </w:r>
      <w:r w:rsidR="00826012" w:rsidRPr="00813667">
        <w:rPr>
          <w:lang w:val="en-US"/>
        </w:rPr>
        <w:t xml:space="preserve">leads </w:t>
      </w:r>
      <w:r w:rsidR="00EC5EDE" w:rsidRPr="00813667">
        <w:rPr>
          <w:lang w:val="en-US"/>
        </w:rPr>
        <w:t xml:space="preserve">to co-creation </w:t>
      </w:r>
      <w:r w:rsidR="0073343E" w:rsidRPr="00813667">
        <w:rPr>
          <w:lang w:val="en-US"/>
        </w:rPr>
        <w:fldChar w:fldCharType="begin"/>
      </w:r>
      <w:r w:rsidR="0073343E" w:rsidRPr="00813667">
        <w:rPr>
          <w:lang w:val="en-US"/>
        </w:rPr>
        <w:instrText xml:space="preserve"> ADDIN ZOTERO_ITEM CSL_CITATION {"citationID":"bufdEmZ4","properties":{"formattedCitation":"(Fang, 2019)","plainCitation":"(Fang, 2019)","noteIndex":0},"citationItems":[{"id":1736,"uris":["http://zotero.org/users/10288165/items/7SG23TM3"],"itemData":{"id":1736,"type":"article-journal","abstract":"The rise of mobile apps is compelling ambitious companies to rush to market their own branded apps in hopes of building customers’ brand loyalty. By applying service-dominant logic, the lens of affordance, and two brand perceptions (brand competence and brand warmth), this study explores critical determinants of app continuance intention and brand loyalty among app users. Five affordances of branded apps are linked to value-in-use, which contributes both directly and indirectly to the two loyalty-related outcomes, through either brand competence or brand warmth. Data collected from 634 app users support all proposed hypotheses. Theoretical and practical implications are discussed.","container-title":"Information &amp; Management","DOI":"10.1016/j.im.2018.07.011","ISSN":"0378-7206","issue":"3","journalAbbreviation":"Information &amp; Management","page":"377-391","source":"ScienceDirect","title":"An app a day keeps a customer connected: Explicating loyalty to brands and branded applications through the lens of affordance and service-dominant logic","title-short":"An app a day keeps a customer connected","volume":"56","author":[{"family":"Fang","given":"Yu-Hui"}],"issued":{"date-parts":[["2019",4,1]]}}}],"schema":"https://github.com/citation-style-language/schema/raw/master/csl-citation.json"} </w:instrText>
      </w:r>
      <w:r w:rsidR="0073343E" w:rsidRPr="00813667">
        <w:rPr>
          <w:lang w:val="en-US"/>
        </w:rPr>
        <w:fldChar w:fldCharType="separate"/>
      </w:r>
      <w:r w:rsidR="0073343E" w:rsidRPr="00813667">
        <w:rPr>
          <w:noProof/>
          <w:lang w:val="en-US"/>
        </w:rPr>
        <w:t>(Fang, 2019)</w:t>
      </w:r>
      <w:r w:rsidR="0073343E" w:rsidRPr="00813667">
        <w:rPr>
          <w:lang w:val="en-US"/>
        </w:rPr>
        <w:fldChar w:fldCharType="end"/>
      </w:r>
      <w:r w:rsidR="00EC5EDE" w:rsidRPr="00813667">
        <w:rPr>
          <w:lang w:val="en-US"/>
        </w:rPr>
        <w:t xml:space="preserve">. </w:t>
      </w:r>
      <w:r w:rsidRPr="00813667">
        <w:rPr>
          <w:lang w:val="en-US"/>
        </w:rPr>
        <w:t xml:space="preserve">This result supports the </w:t>
      </w:r>
      <w:r w:rsidR="00E16937" w:rsidRPr="00813667">
        <w:rPr>
          <w:lang w:val="en-US"/>
        </w:rPr>
        <w:t>SDL</w:t>
      </w:r>
      <w:r w:rsidR="003474AA" w:rsidRPr="00813667">
        <w:rPr>
          <w:lang w:val="en-US"/>
        </w:rPr>
        <w:t xml:space="preserve"> </w:t>
      </w:r>
      <w:r w:rsidR="00EC5EDE" w:rsidRPr="00813667">
        <w:rPr>
          <w:lang w:val="en-US"/>
        </w:rPr>
        <w:t xml:space="preserve">premise, </w:t>
      </w:r>
      <w:r w:rsidR="00CD0380" w:rsidRPr="00813667">
        <w:rPr>
          <w:lang w:val="en-US"/>
        </w:rPr>
        <w:t>which</w:t>
      </w:r>
      <w:r w:rsidR="00EA5650" w:rsidRPr="00813667">
        <w:rPr>
          <w:lang w:val="en-US"/>
        </w:rPr>
        <w:t xml:space="preserve"> suggests </w:t>
      </w:r>
      <w:r w:rsidRPr="00813667">
        <w:rPr>
          <w:lang w:val="en-US"/>
        </w:rPr>
        <w:t xml:space="preserve">that digital technologies (AI-enabled </w:t>
      </w:r>
      <w:r w:rsidR="001E5D3F" w:rsidRPr="00813667">
        <w:rPr>
          <w:lang w:val="en-US"/>
        </w:rPr>
        <w:t>s</w:t>
      </w:r>
      <w:r w:rsidRPr="00813667">
        <w:rPr>
          <w:lang w:val="en-US"/>
        </w:rPr>
        <w:t xml:space="preserve">mart </w:t>
      </w:r>
      <w:r w:rsidR="001E5D3F" w:rsidRPr="00813667">
        <w:rPr>
          <w:lang w:val="en-US"/>
        </w:rPr>
        <w:t>m</w:t>
      </w:r>
      <w:r w:rsidRPr="00813667">
        <w:rPr>
          <w:lang w:val="en-US"/>
        </w:rPr>
        <w:t xml:space="preserve">anufacturing) along with </w:t>
      </w:r>
      <w:proofErr w:type="spellStart"/>
      <w:r w:rsidRPr="00813667">
        <w:rPr>
          <w:lang w:val="en-US"/>
        </w:rPr>
        <w:t>servitization</w:t>
      </w:r>
      <w:proofErr w:type="spellEnd"/>
      <w:r w:rsidRPr="00813667">
        <w:rPr>
          <w:lang w:val="en-US"/>
        </w:rPr>
        <w:t xml:space="preserve"> </w:t>
      </w:r>
      <w:r w:rsidR="00142A09" w:rsidRPr="00813667">
        <w:rPr>
          <w:lang w:val="en-US"/>
        </w:rPr>
        <w:t xml:space="preserve">are </w:t>
      </w:r>
      <w:r w:rsidRPr="00813667">
        <w:rPr>
          <w:lang w:val="en-US"/>
        </w:rPr>
        <w:t xml:space="preserve">operant resources capable of effectively increasing value co-creation opportunities and processes in </w:t>
      </w:r>
      <w:r w:rsidR="00AA50FB" w:rsidRPr="00813667">
        <w:rPr>
          <w:lang w:val="en-US"/>
        </w:rPr>
        <w:t xml:space="preserve">varying </w:t>
      </w:r>
      <w:r w:rsidRPr="00813667">
        <w:rPr>
          <w:lang w:val="en-US"/>
        </w:rPr>
        <w:t>spati</w:t>
      </w:r>
      <w:r w:rsidR="00EC5EDE" w:rsidRPr="00813667">
        <w:rPr>
          <w:lang w:val="en-US"/>
        </w:rPr>
        <w:t xml:space="preserve">al and temporal settings within </w:t>
      </w:r>
      <w:r w:rsidR="00A11131" w:rsidRPr="00813667">
        <w:rPr>
          <w:lang w:val="en-US"/>
        </w:rPr>
        <w:t xml:space="preserve">service </w:t>
      </w:r>
      <w:r w:rsidRPr="00813667">
        <w:rPr>
          <w:lang w:val="en-US"/>
        </w:rPr>
        <w:t>value ecosystem</w:t>
      </w:r>
      <w:r w:rsidR="00A11131" w:rsidRPr="00813667">
        <w:rPr>
          <w:lang w:val="en-US"/>
        </w:rPr>
        <w:t>s</w:t>
      </w:r>
      <w:r w:rsidRPr="00813667">
        <w:rPr>
          <w:lang w:val="en-US"/>
        </w:rPr>
        <w:t xml:space="preserve"> </w:t>
      </w:r>
      <w:r w:rsidR="0073343E" w:rsidRPr="00813667">
        <w:rPr>
          <w:lang w:val="en-US"/>
        </w:rPr>
        <w:fldChar w:fldCharType="begin"/>
      </w:r>
      <w:r w:rsidR="0073343E" w:rsidRPr="00813667">
        <w:rPr>
          <w:lang w:val="en-US"/>
        </w:rPr>
        <w:instrText xml:space="preserve"> ADDIN ZOTERO_ITEM CSL_CITATION {"citationID":"e3eOlEoe","properties":{"formattedCitation":"(Chandra &amp; Rahman, 2024; Vargo &amp; Akaka, 2012)","plainCitation":"(Chandra &amp; Rahman, 2024; Vargo &amp; Akaka, 2012)","noteIndex":0},"citationItems":[{"id":1738,"uris":["http://zotero.org/users/10288165/items/KBVS2CWP"],"itemData":{"id":1738,"type":"article-journal","abstract":"Purpose Artificial intelligence (AI) has a significant impact on value co-creation (VCC). However, a study providing a comprehensive summary of the current state of the art and common ground of the two fields is missing. The current study aims to fill this gap by conceptualizing the role of AI in VCC and customer decision-making. Design/methodology/approach The study reviews literature on VCC and AI together, including a total of 108 articles. To bring the literature together, the authors adopted the antecedents-mediators-outcomes framework and narrative approach that helped them develop a framework by integrating the antecedents, mediators and outcomes of AI-facilitated VCC. Furthermore, the authors also operationalized existing literature to facilitate an understanding of the role of AI in customer decision-making. Findings The study, in addition to identifying the common theoretical grounds of VCC and AI (human behavior, cognition and social interactions), operationalizes AI functionality, its characteristics and customer characteristics as the antecedents of AI-facilitated VCC. Moreover, based on literature, on the continuum of low-to-high involvement, four types of decision-making were identified as mediator of the relationship between AI characteristics, customer characteristics and VCC. Additionally, the authors found different categorizations of AI in literature as archetypes to support various forms of VCC. Originality/value The study contributes to the literature of VCC and AI by construing a comprehensive framework for analyzing AI's impact on VCC, envisioning customer–AI interaction as continual exchange of advantages in which characteristics of AI and customers play a critical role in customer decision-making and shaping VCC.","container-title":"Journal of Service Theory and Practice","DOI":"10.1108/JSTP-03-2023-0097","ISSN":"2055-6225","issue":"1","note":"publisher: Emerald Publishing Limited","page":"7-32","source":"Emerald Insight","title":"Artificial intelligence and value co-creation: a review, conceptual framework and directions for future research","title-short":"Artificial intelligence and value co-creation","volume":"34","author":[{"family":"Chandra","given":"Baby"},{"family":"Rahman","given":"Zillur"}],"issued":{"date-parts":[["2024"]]}}},{"id":1742,"uris":["http://zotero.org/users/10288165/items/7QJUEM34"],"itemData":{"id":1742,"type":"article-journal","abstract":"This article explores a service-dominant (S-D) logic, service-ecosystems approach to studying value cocreation and the (re)formation of service systems. We outline the central premises of S-D logic and elaborate the concept of a service ecosystem to propose a framework that focuses on resource integration as a central means for connecting people and technology within and among service systems. This ecosystems view emphasizes the social factors that influence, and are influenced by, service-for-service exchange. We draw on systems theory and a structurational model of technology to underscore the importance of networks of actors, as well as institutions—e.g., rules, social norms—as critical components of service systems. We argue that this service-ecosystems framework provides a robust and dynamic approach for studying resource integration, value cocreation, and the (re)formation of service systems, and provides important insights for systematically innovating service.","container-title":"Service Science","DOI":"10.1287/serv.1120.0019","ISSN":"2164-3962","issue":"3","note":"publisher: INFORMS","page":"207-217","source":"pubsonline.informs.org (Atypon)","title":"Value Cocreation and Service Systems (Re)Formation: A Service Ecosystems View","title-short":"Value Cocreation and Service Systems (Re)Formation","volume":"4","author":[{"family":"Vargo","given":"Stephen L."},{"family":"Akaka","given":"Melissa Archpru"}],"issued":{"date-parts":[["2012",9]]}}}],"schema":"https://github.com/citation-style-language/schema/raw/master/csl-citation.json"} </w:instrText>
      </w:r>
      <w:r w:rsidR="0073343E" w:rsidRPr="00813667">
        <w:rPr>
          <w:lang w:val="en-US"/>
        </w:rPr>
        <w:fldChar w:fldCharType="separate"/>
      </w:r>
      <w:r w:rsidR="0073343E" w:rsidRPr="00813667">
        <w:rPr>
          <w:noProof/>
          <w:lang w:val="en-US"/>
        </w:rPr>
        <w:t>(Chandra &amp; Rahman, 2024; Vargo &amp; Akaka, 2012)</w:t>
      </w:r>
      <w:r w:rsidR="0073343E" w:rsidRPr="00813667">
        <w:rPr>
          <w:lang w:val="en-US"/>
        </w:rPr>
        <w:fldChar w:fldCharType="end"/>
      </w:r>
      <w:r w:rsidRPr="00813667">
        <w:rPr>
          <w:lang w:val="en-US"/>
        </w:rPr>
        <w:t>.</w:t>
      </w:r>
      <w:r w:rsidRPr="00813667">
        <w:rPr>
          <w:rFonts w:ascii="Calibri" w:eastAsia="Calibri" w:hAnsi="Calibri"/>
          <w:sz w:val="22"/>
          <w:szCs w:val="22"/>
          <w:lang w:val="en-GB" w:eastAsia="en-US"/>
        </w:rPr>
        <w:t xml:space="preserve"> </w:t>
      </w:r>
    </w:p>
    <w:p w14:paraId="030DFCBF" w14:textId="6CD99574" w:rsidR="006440F0" w:rsidRPr="00813667" w:rsidRDefault="006440F0" w:rsidP="00827C51">
      <w:pPr>
        <w:spacing w:line="480" w:lineRule="auto"/>
        <w:ind w:firstLine="567"/>
        <w:jc w:val="both"/>
        <w:rPr>
          <w:rFonts w:eastAsia="Calibri"/>
          <w:lang w:val="en-US" w:eastAsia="en-US"/>
        </w:rPr>
      </w:pPr>
      <w:r w:rsidRPr="00813667">
        <w:rPr>
          <w:lang w:val="en-US"/>
        </w:rPr>
        <w:t xml:space="preserve">Second, this study depicts the specific contexts where </w:t>
      </w:r>
      <w:proofErr w:type="spellStart"/>
      <w:r w:rsidRPr="00813667">
        <w:rPr>
          <w:lang w:val="en-US"/>
        </w:rPr>
        <w:t>servitization</w:t>
      </w:r>
      <w:proofErr w:type="spellEnd"/>
      <w:r w:rsidRPr="00813667">
        <w:rPr>
          <w:lang w:val="en-US"/>
        </w:rPr>
        <w:t xml:space="preserve"> plays a </w:t>
      </w:r>
      <w:r w:rsidR="00880F9F" w:rsidRPr="00813667">
        <w:rPr>
          <w:lang w:val="en-US"/>
        </w:rPr>
        <w:t>crucial</w:t>
      </w:r>
      <w:r w:rsidRPr="00813667">
        <w:rPr>
          <w:lang w:val="en-US"/>
        </w:rPr>
        <w:t xml:space="preserve"> mediating role. This insight is critical </w:t>
      </w:r>
      <w:r w:rsidR="00E136C1" w:rsidRPr="00813667">
        <w:rPr>
          <w:lang w:val="en-US"/>
        </w:rPr>
        <w:t xml:space="preserve">in order to </w:t>
      </w:r>
      <w:r w:rsidRPr="00813667">
        <w:rPr>
          <w:lang w:val="en-US"/>
        </w:rPr>
        <w:t xml:space="preserve">understand how value is captured within ecosystems; this argument can be summarized as follows: AI-enabled </w:t>
      </w:r>
      <w:r w:rsidR="001E5D3F" w:rsidRPr="00813667">
        <w:rPr>
          <w:lang w:val="en-US"/>
        </w:rPr>
        <w:t>s</w:t>
      </w:r>
      <w:r w:rsidRPr="00813667">
        <w:rPr>
          <w:lang w:val="en-US"/>
        </w:rPr>
        <w:t xml:space="preserve">mart </w:t>
      </w:r>
      <w:r w:rsidR="001E5D3F" w:rsidRPr="00813667">
        <w:rPr>
          <w:lang w:val="en-US"/>
        </w:rPr>
        <w:t>m</w:t>
      </w:r>
      <w:r w:rsidRPr="00813667">
        <w:rPr>
          <w:lang w:val="en-US"/>
        </w:rPr>
        <w:t xml:space="preserve">anufacturing technologies exhibit </w:t>
      </w:r>
      <w:r w:rsidR="00375B23" w:rsidRPr="00813667">
        <w:rPr>
          <w:lang w:val="en-US"/>
        </w:rPr>
        <w:t xml:space="preserve">different </w:t>
      </w:r>
      <w:r w:rsidRPr="00813667">
        <w:rPr>
          <w:lang w:val="en-US"/>
        </w:rPr>
        <w:t>applications in digitally</w:t>
      </w:r>
      <w:r w:rsidR="00C52237" w:rsidRPr="00813667">
        <w:rPr>
          <w:lang w:val="en-US"/>
        </w:rPr>
        <w:t>-</w:t>
      </w:r>
      <w:r w:rsidR="00EC5EDE" w:rsidRPr="00813667">
        <w:rPr>
          <w:lang w:val="en-US"/>
        </w:rPr>
        <w:t xml:space="preserve">augmented and </w:t>
      </w:r>
      <w:r w:rsidRPr="00813667">
        <w:rPr>
          <w:lang w:val="en-US"/>
        </w:rPr>
        <w:t>digital</w:t>
      </w:r>
      <w:r w:rsidR="000C0244" w:rsidRPr="00813667">
        <w:rPr>
          <w:lang w:val="en-US"/>
        </w:rPr>
        <w:t>ly</w:t>
      </w:r>
      <w:r w:rsidR="009E2DC5" w:rsidRPr="00813667">
        <w:rPr>
          <w:lang w:val="en-US"/>
        </w:rPr>
        <w:t>-</w:t>
      </w:r>
      <w:r w:rsidRPr="00813667">
        <w:rPr>
          <w:lang w:val="en-US"/>
        </w:rPr>
        <w:t>intensive industries</w:t>
      </w:r>
      <w:r w:rsidRPr="00813667">
        <w:rPr>
          <w:bCs/>
          <w:lang w:val="en-US"/>
        </w:rPr>
        <w:t xml:space="preserve"> </w:t>
      </w:r>
      <w:r w:rsidRPr="00813667">
        <w:rPr>
          <w:bCs/>
          <w:lang w:val="en-US"/>
        </w:rPr>
        <w:fldChar w:fldCharType="begin"/>
      </w:r>
      <w:r w:rsidR="008918B7" w:rsidRPr="00813667">
        <w:rPr>
          <w:bCs/>
          <w:lang w:val="en-US"/>
        </w:rPr>
        <w:instrText xml:space="preserve"> ADDIN ZOTERO_ITEM CSL_CITATION {"citationID":"wYKcm6M0","properties":{"formattedCitation":"(Calvino et al., 2018; McKinsey Global Institute, 2015)","plainCitation":"(Calvino et al., 2018; McKinsey Global Institute, 2015)","noteIndex":0},"citationItems":[{"id":1468,"uris":["http://zotero.org/users/10288165/items/SK9LJQLV"],"itemData":{"id":1468,"type":"article-journal","note":"publisher: OECD","source":"Google Scholar","title":"A taxonomy of digital intensive sectors","URL":"https://www.oecd-ilibrary.org/content/paper/f404736a-en","author":[{"family":"Calvino","given":"Flavio"},{"family":"Criscuolo","given":"Chiara"},{"family":"Marcolin","given":"Luca"},{"family":"Squicciarini","given":"Mariagrazia"}],"accessed":{"date-parts":[["2023",12,11]]},"issued":{"date-parts":[["2018"]]}}},{"id":1469,"uris":["http://zotero.org/users/10288165/items/EI2YDKSU"],"itemData":{"id":1469,"type":"document","publisher":"McKinsey Global Institute Report, McKinsey &amp; Company","title":"Digital America: A tale of the haves and have-mores","URL":"https://integral.ms/wp-content/uploads/2018/06/Digital-America-Full-Report-December-2015.pdf","author":[{"family":"McKinsey Global Institute","given":""}],"issued":{"date-parts":[["2015"]]}}}],"schema":"https://github.com/citation-style-language/schema/raw/master/csl-citation.json"} </w:instrText>
      </w:r>
      <w:r w:rsidRPr="00813667">
        <w:rPr>
          <w:bCs/>
          <w:lang w:val="en-US"/>
        </w:rPr>
        <w:fldChar w:fldCharType="separate"/>
      </w:r>
      <w:r w:rsidRPr="00813667">
        <w:rPr>
          <w:bCs/>
          <w:noProof/>
          <w:lang w:val="en-US"/>
        </w:rPr>
        <w:t>(Calvino et al., 2018; McKinsey Global Institute, 2015)</w:t>
      </w:r>
      <w:r w:rsidRPr="00813667">
        <w:rPr>
          <w:bCs/>
          <w:lang w:val="en-US"/>
        </w:rPr>
        <w:fldChar w:fldCharType="end"/>
      </w:r>
      <w:r w:rsidR="00EC5EDE" w:rsidRPr="00813667">
        <w:rPr>
          <w:rFonts w:eastAsia="Calibri"/>
          <w:lang w:val="en-US" w:eastAsia="en-US"/>
        </w:rPr>
        <w:t xml:space="preserve">. </w:t>
      </w:r>
      <w:r w:rsidR="00EC5EDE" w:rsidRPr="00813667">
        <w:rPr>
          <w:lang w:val="en-US"/>
        </w:rPr>
        <w:t xml:space="preserve">In </w:t>
      </w:r>
      <w:r w:rsidRPr="00813667">
        <w:rPr>
          <w:lang w:val="en-US"/>
        </w:rPr>
        <w:t>digitally</w:t>
      </w:r>
      <w:r w:rsidR="004E11CB" w:rsidRPr="00813667">
        <w:rPr>
          <w:lang w:val="en-US"/>
        </w:rPr>
        <w:t>-</w:t>
      </w:r>
      <w:r w:rsidR="00EC5EDE" w:rsidRPr="00813667">
        <w:rPr>
          <w:lang w:val="en-US"/>
        </w:rPr>
        <w:t xml:space="preserve">augmented industries, these </w:t>
      </w:r>
      <w:r w:rsidRPr="00813667">
        <w:rPr>
          <w:lang w:val="en-US"/>
        </w:rPr>
        <w:t xml:space="preserve">technologies primarily bolster existing systems </w:t>
      </w:r>
      <w:r w:rsidR="006A7CF0" w:rsidRPr="00813667">
        <w:rPr>
          <w:lang w:val="en-US"/>
        </w:rPr>
        <w:t xml:space="preserve">by means of </w:t>
      </w:r>
      <w:r w:rsidRPr="00813667">
        <w:rPr>
          <w:lang w:val="en-US"/>
        </w:rPr>
        <w:t xml:space="preserve">services and platforms, </w:t>
      </w:r>
      <w:r w:rsidR="008E7E09" w:rsidRPr="00813667">
        <w:rPr>
          <w:lang w:val="en-US"/>
        </w:rPr>
        <w:t xml:space="preserve">and place emphasis on </w:t>
      </w:r>
      <w:r w:rsidRPr="00813667">
        <w:rPr>
          <w:lang w:val="en-US"/>
        </w:rPr>
        <w:t xml:space="preserve"> operational efficiency</w:t>
      </w:r>
      <w:r w:rsidRPr="00813667">
        <w:rPr>
          <w:rFonts w:eastAsia="Calibri"/>
          <w:lang w:val="en-US" w:eastAsia="en-US"/>
        </w:rPr>
        <w:t xml:space="preserve"> </w:t>
      </w:r>
      <w:r w:rsidRPr="00813667">
        <w:rPr>
          <w:rFonts w:eastAsia="Calibri"/>
          <w:lang w:val="en-US" w:eastAsia="en-US"/>
        </w:rPr>
        <w:fldChar w:fldCharType="begin"/>
      </w:r>
      <w:r w:rsidR="008918B7" w:rsidRPr="00813667">
        <w:rPr>
          <w:rFonts w:eastAsia="Calibri"/>
          <w:lang w:val="en-US" w:eastAsia="en-US"/>
        </w:rPr>
        <w:instrText xml:space="preserve"> ADDIN ZOTERO_ITEM CSL_CITATION {"citationID":"rCyp4E3L","properties":{"formattedCitation":"(Wamba &amp; Queiroz, 2022)","plainCitation":"(Wamba &amp; Queiroz, 2022)","noteIndex":0},"citationItems":[{"id":1205,"uris":["http://zotero.org/users/10288165/items/GLVCUTDG"],"itemData":{"id":1205,"type":"article-journal","container-title":"Production Planning &amp; Control","issue":"2-3","note":"publisher: Taylor &amp; Francis","page":"193–210","source":"Google Scholar","title":"Industry 4.0 and the supply chain digitalisation: a blockchain diffusion perspective","title-short":"Industry 4.0 and the supply chain digitalisation","volume":"33","author":[{"family":"Wamba","given":"Samuel Fosso"},{"family":"Queiroz","given":"Maciel M."}],"issued":{"date-parts":[["2022"]]}}}],"schema":"https://github.com/citation-style-language/schema/raw/master/csl-citation.json"} </w:instrText>
      </w:r>
      <w:r w:rsidRPr="00813667">
        <w:rPr>
          <w:rFonts w:eastAsia="Calibri"/>
          <w:lang w:val="en-US" w:eastAsia="en-US"/>
        </w:rPr>
        <w:fldChar w:fldCharType="separate"/>
      </w:r>
      <w:r w:rsidRPr="00813667">
        <w:rPr>
          <w:rFonts w:eastAsia="Calibri"/>
          <w:noProof/>
          <w:lang w:val="en-US" w:eastAsia="en-US"/>
        </w:rPr>
        <w:t>(Wamba &amp; Queiroz, 2022)</w:t>
      </w:r>
      <w:r w:rsidRPr="00813667">
        <w:rPr>
          <w:rFonts w:eastAsia="Calibri"/>
          <w:lang w:val="en-US" w:eastAsia="en-US"/>
        </w:rPr>
        <w:fldChar w:fldCharType="end"/>
      </w:r>
      <w:r w:rsidRPr="00813667">
        <w:rPr>
          <w:rFonts w:eastAsia="Calibri"/>
          <w:lang w:val="en-US" w:eastAsia="en-US"/>
        </w:rPr>
        <w:t xml:space="preserve">. </w:t>
      </w:r>
      <w:r w:rsidRPr="00813667">
        <w:rPr>
          <w:lang w:val="en-US"/>
        </w:rPr>
        <w:t>Conversely, in digital</w:t>
      </w:r>
      <w:r w:rsidR="000C0244" w:rsidRPr="00813667">
        <w:rPr>
          <w:lang w:val="en-US"/>
        </w:rPr>
        <w:t>ly</w:t>
      </w:r>
      <w:r w:rsidR="003620C6" w:rsidRPr="00813667">
        <w:rPr>
          <w:lang w:val="en-US"/>
        </w:rPr>
        <w:t>-</w:t>
      </w:r>
      <w:r w:rsidRPr="00813667">
        <w:rPr>
          <w:lang w:val="en-US"/>
        </w:rPr>
        <w:t xml:space="preserve">intensive industries, </w:t>
      </w:r>
      <w:proofErr w:type="spellStart"/>
      <w:r w:rsidRPr="00813667">
        <w:rPr>
          <w:lang w:val="en-US"/>
        </w:rPr>
        <w:t>servitization</w:t>
      </w:r>
      <w:proofErr w:type="spellEnd"/>
      <w:r w:rsidRPr="00813667">
        <w:rPr>
          <w:lang w:val="en-US"/>
        </w:rPr>
        <w:t xml:space="preserve"> </w:t>
      </w:r>
      <w:r w:rsidR="00117FA8" w:rsidRPr="00813667">
        <w:rPr>
          <w:lang w:val="en-US"/>
        </w:rPr>
        <w:t xml:space="preserve">has </w:t>
      </w:r>
      <w:r w:rsidRPr="00813667">
        <w:rPr>
          <w:lang w:val="en-US"/>
        </w:rPr>
        <w:t>the potential to fundamentally reshape business models, enabling personalized and large-</w:t>
      </w:r>
      <w:r w:rsidR="000C0244" w:rsidRPr="00813667">
        <w:rPr>
          <w:lang w:val="en-US"/>
        </w:rPr>
        <w:t xml:space="preserve">scale interactions with customers </w:t>
      </w:r>
      <w:r w:rsidRPr="00813667">
        <w:rPr>
          <w:lang w:val="en-US"/>
        </w:rPr>
        <w:t>capabilities previously unattainable</w:t>
      </w:r>
      <w:r w:rsidRPr="00813667">
        <w:rPr>
          <w:rFonts w:eastAsia="Calibri"/>
          <w:lang w:val="en-US" w:eastAsia="en-US"/>
        </w:rPr>
        <w:t xml:space="preserve"> </w:t>
      </w:r>
      <w:r w:rsidRPr="00813667">
        <w:rPr>
          <w:rFonts w:eastAsia="Calibri"/>
          <w:lang w:val="en-US" w:eastAsia="en-US"/>
        </w:rPr>
        <w:fldChar w:fldCharType="begin"/>
      </w:r>
      <w:r w:rsidR="008918B7" w:rsidRPr="00813667">
        <w:rPr>
          <w:rFonts w:eastAsia="Calibri"/>
          <w:lang w:val="en-US" w:eastAsia="en-US"/>
        </w:rPr>
        <w:instrText xml:space="preserve"> ADDIN ZOTERO_ITEM CSL_CITATION {"citationID":"lfTN2pOj","properties":{"formattedCitation":"(Kolagar et al., 2022)","plainCitation":"(Kolagar et al., 2022)","noteIndex":0},"citationItems":[{"id":962,"uris":["http://zotero.org/users/10288165/items/682VEU5D"],"itemData":{"id":962,"type":"article-journal","container-title":"Journal of Business Research","note":"publisher: Elsevier","page":"176–200","source":"Google Scholar","title":"Ecosystem transformation for digital servitization: A systematic review, integrative framework, and future research agenda","title-short":"Ecosystem transformation for digital servitization","volume":"146","author":[{"family":"Kolagar","given":"Milad"},{"family":"Parida","given":"Vinit"},{"family":"Sjödin","given":"David"}],"issued":{"date-parts":[["2022"]]}}}],"schema":"https://github.com/citation-style-language/schema/raw/master/csl-citation.json"} </w:instrText>
      </w:r>
      <w:r w:rsidRPr="00813667">
        <w:rPr>
          <w:rFonts w:eastAsia="Calibri"/>
          <w:lang w:val="en-US" w:eastAsia="en-US"/>
        </w:rPr>
        <w:fldChar w:fldCharType="separate"/>
      </w:r>
      <w:r w:rsidRPr="00813667">
        <w:rPr>
          <w:rFonts w:eastAsia="Calibri"/>
          <w:noProof/>
          <w:lang w:val="en-US" w:eastAsia="en-US"/>
        </w:rPr>
        <w:t>(Kolagar et al., 2022)</w:t>
      </w:r>
      <w:r w:rsidRPr="00813667">
        <w:rPr>
          <w:rFonts w:eastAsia="Calibri"/>
          <w:lang w:val="en-US" w:eastAsia="en-US"/>
        </w:rPr>
        <w:fldChar w:fldCharType="end"/>
      </w:r>
      <w:r w:rsidRPr="00813667">
        <w:rPr>
          <w:rFonts w:eastAsia="Calibri"/>
          <w:lang w:val="en-US" w:eastAsia="en-US"/>
        </w:rPr>
        <w:t>. Services wield greater importance in digital</w:t>
      </w:r>
      <w:r w:rsidR="000C0244" w:rsidRPr="00813667">
        <w:rPr>
          <w:rFonts w:eastAsia="Calibri"/>
          <w:lang w:val="en-US" w:eastAsia="en-US"/>
        </w:rPr>
        <w:t>ly</w:t>
      </w:r>
      <w:r w:rsidR="00945516" w:rsidRPr="00813667">
        <w:rPr>
          <w:rFonts w:eastAsia="Calibri"/>
          <w:lang w:val="en-US" w:eastAsia="en-US"/>
        </w:rPr>
        <w:t>-</w:t>
      </w:r>
      <w:r w:rsidRPr="00813667">
        <w:rPr>
          <w:rFonts w:eastAsia="Calibri"/>
          <w:lang w:val="en-US" w:eastAsia="en-US"/>
        </w:rPr>
        <w:t>intensive industries,</w:t>
      </w:r>
      <w:r w:rsidR="002A3BDD" w:rsidRPr="00813667">
        <w:rPr>
          <w:rFonts w:eastAsia="Calibri"/>
          <w:lang w:val="en-US" w:eastAsia="en-US"/>
        </w:rPr>
        <w:t xml:space="preserve"> but </w:t>
      </w:r>
      <w:r w:rsidRPr="00813667">
        <w:rPr>
          <w:rFonts w:eastAsia="Calibri"/>
          <w:lang w:val="en-US" w:eastAsia="en-US"/>
        </w:rPr>
        <w:t xml:space="preserve">their differentiating impact </w:t>
      </w:r>
      <w:r w:rsidR="002A3BDD" w:rsidRPr="00813667">
        <w:rPr>
          <w:rFonts w:eastAsia="Calibri"/>
          <w:lang w:val="en-US" w:eastAsia="en-US"/>
        </w:rPr>
        <w:t xml:space="preserve">diminishes </w:t>
      </w:r>
      <w:r w:rsidRPr="00813667">
        <w:rPr>
          <w:rFonts w:eastAsia="Calibri"/>
          <w:lang w:val="en-US" w:eastAsia="en-US"/>
        </w:rPr>
        <w:t>in the realm of digitally</w:t>
      </w:r>
      <w:r w:rsidR="00A018CE" w:rsidRPr="00813667">
        <w:rPr>
          <w:rFonts w:eastAsia="Calibri"/>
          <w:lang w:val="en-US" w:eastAsia="en-US"/>
        </w:rPr>
        <w:t>-</w:t>
      </w:r>
      <w:r w:rsidRPr="00813667">
        <w:rPr>
          <w:rFonts w:eastAsia="Calibri"/>
          <w:lang w:val="en-US" w:eastAsia="en-US"/>
        </w:rPr>
        <w:t>augmented industries. Moreover, digital</w:t>
      </w:r>
      <w:r w:rsidR="000C0244" w:rsidRPr="00813667">
        <w:rPr>
          <w:rFonts w:eastAsia="Calibri"/>
          <w:lang w:val="en-US" w:eastAsia="en-US"/>
        </w:rPr>
        <w:t>ly</w:t>
      </w:r>
      <w:r w:rsidR="00EB3398" w:rsidRPr="00813667">
        <w:rPr>
          <w:rFonts w:eastAsia="Calibri"/>
          <w:lang w:val="en-US" w:eastAsia="en-US"/>
        </w:rPr>
        <w:t>-</w:t>
      </w:r>
      <w:r w:rsidRPr="00813667">
        <w:rPr>
          <w:rFonts w:eastAsia="Calibri"/>
          <w:lang w:val="en-US" w:eastAsia="en-US"/>
        </w:rPr>
        <w:t xml:space="preserve">intensive </w:t>
      </w:r>
      <w:r w:rsidR="00EB3398" w:rsidRPr="00813667">
        <w:rPr>
          <w:rFonts w:eastAsia="Calibri"/>
          <w:lang w:val="en-US" w:eastAsia="en-US"/>
        </w:rPr>
        <w:t xml:space="preserve">industrial </w:t>
      </w:r>
      <w:r w:rsidRPr="00813667">
        <w:rPr>
          <w:rFonts w:eastAsia="Calibri"/>
          <w:lang w:val="en-US" w:eastAsia="en-US"/>
        </w:rPr>
        <w:t xml:space="preserve">environments may foster more favorable conditions for ecosystem implementation due to the existence of a clearly segmented customer base, facilitating smoother integration </w:t>
      </w:r>
      <w:r w:rsidRPr="00813667">
        <w:rPr>
          <w:rFonts w:eastAsia="Calibri"/>
          <w:lang w:val="en-US" w:eastAsia="en-US"/>
        </w:rPr>
        <w:fldChar w:fldCharType="begin"/>
      </w:r>
      <w:r w:rsidR="008918B7" w:rsidRPr="00813667">
        <w:rPr>
          <w:rFonts w:eastAsia="Calibri"/>
          <w:lang w:val="en-US" w:eastAsia="en-US"/>
        </w:rPr>
        <w:instrText xml:space="preserve"> ADDIN ZOTERO_ITEM CSL_CITATION {"citationID":"lyr0XXoM","properties":{"formattedCitation":"(Burstr\\uc0\\u246{}m et al., 2021)","plainCitation":"(Burström et al., 2021)","noteIndex":0},"citationItems":[{"id":1471,"uris":["http://zotero.org/users/10288165/items/RLL8DJR8"],"itemData":{"id":1471,"type":"article-journal","container-title":"Journal of Business Research","note":"publisher: Elsevier","page":"85–95","source":"Google Scholar","title":"AI-enabled business-model innovation and transformation in industrial ecosystems: A framework, model and outline for further research","title-short":"AI-enabled business-model innovation and transformation in industrial ecosystems","volume":"127","author":[{"family":"Burström","given":"Thommie"},{"family":"Parida","given":"Vinit"},{"family":"Lahti","given":"Tom"},{"family":"Wincent","given":"Joakim"}],"issued":{"date-parts":[["2021"]]}}}],"schema":"https://github.com/citation-style-language/schema/raw/master/csl-citation.json"} </w:instrText>
      </w:r>
      <w:r w:rsidRPr="00813667">
        <w:rPr>
          <w:rFonts w:eastAsia="Calibri"/>
          <w:lang w:val="en-US" w:eastAsia="en-US"/>
        </w:rPr>
        <w:fldChar w:fldCharType="separate"/>
      </w:r>
      <w:r w:rsidRPr="00813667">
        <w:rPr>
          <w:lang w:val="en-US"/>
        </w:rPr>
        <w:t>(Burström et al., 2021)</w:t>
      </w:r>
      <w:r w:rsidRPr="00813667">
        <w:rPr>
          <w:rFonts w:eastAsia="Calibri"/>
          <w:lang w:val="en-US" w:eastAsia="en-US"/>
        </w:rPr>
        <w:fldChar w:fldCharType="end"/>
      </w:r>
      <w:r w:rsidR="00EC5EDE" w:rsidRPr="00813667">
        <w:rPr>
          <w:rFonts w:eastAsia="Calibri"/>
          <w:lang w:val="en-US" w:eastAsia="en-US"/>
        </w:rPr>
        <w:t xml:space="preserve">. </w:t>
      </w:r>
      <w:r w:rsidRPr="00813667">
        <w:rPr>
          <w:lang w:val="en-US"/>
        </w:rPr>
        <w:t xml:space="preserve">Services can thereby stimulate the emergence of ecosystems, which often evolve </w:t>
      </w:r>
      <w:r w:rsidRPr="00813667">
        <w:rPr>
          <w:lang w:val="en-US"/>
        </w:rPr>
        <w:lastRenderedPageBreak/>
        <w:t>more organically owing to their proximity to customers</w:t>
      </w:r>
      <w:r w:rsidRPr="00813667">
        <w:rPr>
          <w:rFonts w:eastAsia="Calibri"/>
          <w:lang w:val="en-US" w:eastAsia="en-US"/>
        </w:rPr>
        <w:t xml:space="preserve"> </w:t>
      </w:r>
      <w:r w:rsidRPr="00813667">
        <w:rPr>
          <w:rFonts w:eastAsia="Calibri"/>
          <w:lang w:val="en-US" w:eastAsia="en-US"/>
        </w:rPr>
        <w:fldChar w:fldCharType="begin"/>
      </w:r>
      <w:r w:rsidR="008918B7" w:rsidRPr="00813667">
        <w:rPr>
          <w:rFonts w:eastAsia="Calibri"/>
          <w:lang w:val="en-US" w:eastAsia="en-US"/>
        </w:rPr>
        <w:instrText xml:space="preserve"> ADDIN ZOTERO_ITEM CSL_CITATION {"citationID":"rqpYzkfp","properties":{"formattedCitation":"(Kohtam\\uc0\\u228{}ki et al., 2022)","plainCitation":"(Kohtamäki et al., 2022)","noteIndex":0},"citationItems":[{"id":121,"uris":["http://zotero.org/users/10288165/items/7GCR672Z"],"itemData":{"id":121,"type":"article-journal","abstract":"The present study extends the discussion on product manufacturers' digital servitization toward smart solutions by outlining and reviewing the existing literature on digital servitization and smart solutions. We focus on potential configurations based on technologies, business models, and ecosystems to understand how this transition can be managed through the process of reconfiguration. We define smart solutions as an advanced state of product-service-software systems, and we use moving vehicles as a case in point. We base our discussion on a configurational research approach, examining the role of advanced technologies (e.g., artificial intelligence), novel business models, and modern ecosystems (e.g., platforms and innovation ecosystems) in shaping digital servitization toward smart and autonomous solutions. We identify gaps in the literature, offer an analytical framework, suggest avenues for future research, and contribute by laying the theoretical foundations and proposing managerial directions for a digital servitization journey toward smart solutions. By so doing, we present the papers accepted to the current IMM special issue on “Moving toward autonomous solutions: The role of Product-Service-Software Systems”, which this review article introduces.","container-title":"Industrial Marketing Management","DOI":"10.1016/j.indmarman.2022.06.010","page":"253-267","title":"Managing digital servitization toward smart solutions: Framing the connections between technologies, business models, and ecosystems","volume":"105","author":[{"family":"Kohtamäki","given":"M."},{"family":"Rabetino","given":"R."},{"family":"Parida","given":"V."},{"family":"Sjödin","given":"D."},{"family":"Henneberg","given":"S."}],"issued":{"date-parts":[["2022"]]}}}],"schema":"https://github.com/citation-style-language/schema/raw/master/csl-citation.json"} </w:instrText>
      </w:r>
      <w:r w:rsidRPr="00813667">
        <w:rPr>
          <w:rFonts w:eastAsia="Calibri"/>
          <w:lang w:val="en-US" w:eastAsia="en-US"/>
        </w:rPr>
        <w:fldChar w:fldCharType="separate"/>
      </w:r>
      <w:r w:rsidRPr="00813667">
        <w:rPr>
          <w:lang w:val="en-US"/>
        </w:rPr>
        <w:t>(Kohtamäki et al., 2022)</w:t>
      </w:r>
      <w:r w:rsidRPr="00813667">
        <w:rPr>
          <w:rFonts w:eastAsia="Calibri"/>
          <w:lang w:val="en-US" w:eastAsia="en-US"/>
        </w:rPr>
        <w:fldChar w:fldCharType="end"/>
      </w:r>
      <w:r w:rsidRPr="00813667">
        <w:rPr>
          <w:rFonts w:eastAsia="Calibri"/>
          <w:lang w:val="en-US" w:eastAsia="en-US"/>
        </w:rPr>
        <w:t xml:space="preserve">. </w:t>
      </w:r>
      <w:r w:rsidRPr="00813667">
        <w:rPr>
          <w:lang w:val="en-US"/>
        </w:rPr>
        <w:t>In essence, digital</w:t>
      </w:r>
      <w:r w:rsidR="000C0244" w:rsidRPr="00813667">
        <w:rPr>
          <w:lang w:val="en-US"/>
        </w:rPr>
        <w:t>ly</w:t>
      </w:r>
      <w:r w:rsidR="003A38ED" w:rsidRPr="00813667">
        <w:rPr>
          <w:lang w:val="en-US"/>
        </w:rPr>
        <w:t>-</w:t>
      </w:r>
      <w:r w:rsidRPr="00813667">
        <w:rPr>
          <w:lang w:val="en-US"/>
        </w:rPr>
        <w:t>intensive industries undergo more substantial shifts in business models compared to their digitally</w:t>
      </w:r>
      <w:r w:rsidR="00867FBF" w:rsidRPr="00813667">
        <w:rPr>
          <w:lang w:val="en-US"/>
        </w:rPr>
        <w:t>-</w:t>
      </w:r>
      <w:r w:rsidRPr="00813667">
        <w:rPr>
          <w:lang w:val="en-US"/>
        </w:rPr>
        <w:t>augmented counterparts</w:t>
      </w:r>
      <w:r w:rsidRPr="00813667">
        <w:rPr>
          <w:rFonts w:eastAsia="Calibri"/>
          <w:lang w:val="en-US" w:eastAsia="en-US"/>
        </w:rPr>
        <w:t>.</w:t>
      </w:r>
    </w:p>
    <w:p w14:paraId="4AA5DF63" w14:textId="2EC81E3F" w:rsidR="006440F0" w:rsidRPr="00813667" w:rsidRDefault="006440F0" w:rsidP="00827C51">
      <w:pPr>
        <w:spacing w:line="480" w:lineRule="auto"/>
        <w:ind w:firstLine="567"/>
        <w:jc w:val="both"/>
        <w:rPr>
          <w:rFonts w:eastAsia="Calibri"/>
          <w:lang w:val="en-US" w:eastAsia="en-US"/>
        </w:rPr>
      </w:pPr>
      <w:r w:rsidRPr="00813667">
        <w:rPr>
          <w:lang w:val="en-US"/>
        </w:rPr>
        <w:t xml:space="preserve">Finally, in line with </w:t>
      </w:r>
      <w:r w:rsidR="00E27C9C" w:rsidRPr="00813667">
        <w:rPr>
          <w:lang w:val="en-US"/>
        </w:rPr>
        <w:t xml:space="preserve">the </w:t>
      </w:r>
      <w:r w:rsidRPr="00813667">
        <w:rPr>
          <w:lang w:val="en-US"/>
        </w:rPr>
        <w:t xml:space="preserve">SDL view of operant resources, a key contribution </w:t>
      </w:r>
      <w:r w:rsidR="00D3235F" w:rsidRPr="00813667">
        <w:rPr>
          <w:lang w:val="en-US"/>
        </w:rPr>
        <w:t xml:space="preserve">made by </w:t>
      </w:r>
      <w:r w:rsidRPr="00813667">
        <w:rPr>
          <w:lang w:val="en-US"/>
        </w:rPr>
        <w:t xml:space="preserve">this study lies </w:t>
      </w:r>
      <w:r w:rsidR="00DF343D" w:rsidRPr="00813667">
        <w:rPr>
          <w:lang w:val="en-US"/>
        </w:rPr>
        <w:t xml:space="preserve">in </w:t>
      </w:r>
      <w:r w:rsidRPr="00813667">
        <w:rPr>
          <w:lang w:val="en-US"/>
        </w:rPr>
        <w:t xml:space="preserve">the convergence of </w:t>
      </w:r>
      <w:proofErr w:type="spellStart"/>
      <w:r w:rsidRPr="00813667">
        <w:rPr>
          <w:lang w:val="en-US"/>
        </w:rPr>
        <w:t>servitization</w:t>
      </w:r>
      <w:proofErr w:type="spellEnd"/>
      <w:r w:rsidRPr="00813667">
        <w:rPr>
          <w:lang w:val="en-US"/>
        </w:rPr>
        <w:t xml:space="preserve"> with digital technologies </w:t>
      </w:r>
      <w:r w:rsidR="0073343E" w:rsidRPr="00813667">
        <w:rPr>
          <w:lang w:val="en-US"/>
        </w:rPr>
        <w:fldChar w:fldCharType="begin"/>
      </w:r>
      <w:r w:rsidR="0073343E" w:rsidRPr="00813667">
        <w:rPr>
          <w:lang w:val="en-US"/>
        </w:rPr>
        <w:instrText xml:space="preserve"> ADDIN ZOTERO_ITEM CSL_CITATION {"citationID":"AJjHvWNU","properties":{"formattedCitation":"(Abou-foul et al., 2021; Davies et al., 2023)","plainCitation":"(Abou-foul et al., 2021; Davies et al., 2023)","noteIndex":0},"citationItems":[{"id":714,"uris":["http://zotero.org/users/10288165/items/YYY6UASU"],"itemData":{"id":714,"type":"article-journal","abstract":"Manufacturing firms have vigorously pursued opportunities for profitability and growth through servitization and digitalization processes. However, the current body of research provides contradictory results on the impact of servitization and digitalization on firm financial performance. This paper seeks to address how manufacturing companies can turn technology into business process transformation. To address this gap this paper develops and tests a framework for assessing the impact of servitization and digitalization on firm financial performance. This study analyses a survey of 185 U.S. and European manufacturing firms showing empirical evidence that digitalization and servitization had a direct positive effect on a firm’s financial performance. This research gives managers some insights to better understand the digital transformation in servitization process. These results also have significant theoretical implications to the servitization literature, since achieving superior bottom-line results is contingent on the integration of the digital and service-specific capabilities that reinvent the nature of an offering.","container-title":"Production Planning &amp; Control","DOI":"10.1080/09537287.2020.1780508","ISSN":"0953-7287","issue":"12","note":"publisher: Taylor &amp; Francis\n_eprint: https://doi.org/10.1080/09537287.2020.1780508","page":"975-989","source":"Taylor and Francis+NEJM","title":"The impact of digitalization and servitization on the financial performance of a firm: an empirical analysis","title-short":"The impact of digitalization and servitization on the financial performance of a firm","volume":"32","author":[{"family":"Abou-foul","given":"Mohamad"},{"family":"Ruiz-Alba","given":"José L."},{"family":"Soares","given":"Anabela"}],"issued":{"date-parts":[["2021",9,10]]}}},{"id":1455,"uris":["http://zotero.org/users/10288165/items/BMV9QUKH"],"itemData":{"id":1455,"type":"article-journal","container-title":"Industrial Marketing Management","note":"publisher: Elsevier","page":"1–10","source":"Google Scholar","title":"Unpacking the relationship between digital capabilities, services capabilities, and firm financial performance: A moderated mediation model","title-short":"Unpacking the relationship between digital capabilities, services capabilities, and firm financial performance","volume":"115","author":[{"family":"Davies","given":"Philip"},{"family":"Bustinza","given":"Oscar F."},{"family":"Parry","given":"Glenn"},{"family":"Jovanovic","given":"Marin"}],"issued":{"date-parts":[["2023"]]}}}],"schema":"https://github.com/citation-style-language/schema/raw/master/csl-citation.json"} </w:instrText>
      </w:r>
      <w:r w:rsidR="0073343E" w:rsidRPr="00813667">
        <w:rPr>
          <w:lang w:val="en-US"/>
        </w:rPr>
        <w:fldChar w:fldCharType="separate"/>
      </w:r>
      <w:r w:rsidR="0073343E" w:rsidRPr="00813667">
        <w:rPr>
          <w:noProof/>
          <w:lang w:val="en-US"/>
        </w:rPr>
        <w:t>(Abou-foul et al., 2021; Davies et al., 2023)</w:t>
      </w:r>
      <w:r w:rsidR="0073343E" w:rsidRPr="00813667">
        <w:rPr>
          <w:lang w:val="en-US"/>
        </w:rPr>
        <w:fldChar w:fldCharType="end"/>
      </w:r>
      <w:r w:rsidRPr="00813667">
        <w:rPr>
          <w:lang w:val="en-US"/>
        </w:rPr>
        <w:t xml:space="preserve"> in </w:t>
      </w:r>
      <w:r w:rsidR="002E7BA1" w:rsidRPr="00813667">
        <w:rPr>
          <w:lang w:val="en-US"/>
        </w:rPr>
        <w:t xml:space="preserve">order to enhance </w:t>
      </w:r>
      <w:r w:rsidRPr="00813667">
        <w:rPr>
          <w:lang w:val="en-US"/>
        </w:rPr>
        <w:t>performance outcomes</w:t>
      </w:r>
      <w:r w:rsidRPr="00813667">
        <w:rPr>
          <w:rFonts w:eastAsia="Calibri"/>
          <w:lang w:val="en-US" w:eastAsia="en-US"/>
        </w:rPr>
        <w:t xml:space="preserve">. In this </w:t>
      </w:r>
      <w:r w:rsidR="00091183" w:rsidRPr="00813667">
        <w:rPr>
          <w:rFonts w:eastAsia="Calibri"/>
          <w:lang w:val="en-US" w:eastAsia="en-US"/>
        </w:rPr>
        <w:t>respect</w:t>
      </w:r>
      <w:r w:rsidRPr="00813667">
        <w:rPr>
          <w:lang w:val="en-US"/>
        </w:rPr>
        <w:t xml:space="preserve">, </w:t>
      </w:r>
      <w:r w:rsidR="00AB6585" w:rsidRPr="00813667">
        <w:rPr>
          <w:lang w:val="en-US"/>
        </w:rPr>
        <w:t xml:space="preserve">this </w:t>
      </w:r>
      <w:r w:rsidRPr="00813667">
        <w:rPr>
          <w:lang w:val="en-US"/>
        </w:rPr>
        <w:t xml:space="preserve">study empirically elucidates the following: First, it considers an array of digital </w:t>
      </w:r>
      <w:r w:rsidR="00B9384A" w:rsidRPr="00813667">
        <w:rPr>
          <w:lang w:val="en-US"/>
        </w:rPr>
        <w:t xml:space="preserve">base </w:t>
      </w:r>
      <w:r w:rsidRPr="00813667">
        <w:rPr>
          <w:lang w:val="en-US"/>
        </w:rPr>
        <w:t xml:space="preserve">technologies that sustain smart production, </w:t>
      </w:r>
      <w:r w:rsidR="00091183" w:rsidRPr="00813667">
        <w:rPr>
          <w:lang w:val="en-US"/>
        </w:rPr>
        <w:t xml:space="preserve">which </w:t>
      </w:r>
      <w:r w:rsidRPr="00813667">
        <w:rPr>
          <w:lang w:val="en-US"/>
        </w:rPr>
        <w:t>include</w:t>
      </w:r>
      <w:r w:rsidR="00C92589" w:rsidRPr="00813667">
        <w:rPr>
          <w:lang w:val="en-US"/>
        </w:rPr>
        <w:t xml:space="preserve"> the</w:t>
      </w:r>
      <w:r w:rsidRPr="00813667">
        <w:rPr>
          <w:lang w:val="en-US"/>
        </w:rPr>
        <w:t xml:space="preserve"> IoT, </w:t>
      </w:r>
      <w:r w:rsidR="000D7A66" w:rsidRPr="00813667">
        <w:rPr>
          <w:lang w:val="en-US"/>
        </w:rPr>
        <w:t>c</w:t>
      </w:r>
      <w:r w:rsidRPr="00813667">
        <w:rPr>
          <w:lang w:val="en-US"/>
        </w:rPr>
        <w:t xml:space="preserve">loud </w:t>
      </w:r>
      <w:r w:rsidR="000D7A66" w:rsidRPr="00813667">
        <w:rPr>
          <w:lang w:val="en-US"/>
        </w:rPr>
        <w:t>c</w:t>
      </w:r>
      <w:r w:rsidRPr="00813667">
        <w:rPr>
          <w:lang w:val="en-US"/>
        </w:rPr>
        <w:t xml:space="preserve">omputing, </w:t>
      </w:r>
      <w:r w:rsidR="000D7A66" w:rsidRPr="00813667">
        <w:rPr>
          <w:lang w:val="en-US"/>
        </w:rPr>
        <w:t>b</w:t>
      </w:r>
      <w:r w:rsidRPr="00813667">
        <w:rPr>
          <w:lang w:val="en-US"/>
        </w:rPr>
        <w:t xml:space="preserve">ig </w:t>
      </w:r>
      <w:r w:rsidR="000D7A66" w:rsidRPr="00813667">
        <w:rPr>
          <w:lang w:val="en-US"/>
        </w:rPr>
        <w:t>d</w:t>
      </w:r>
      <w:r w:rsidRPr="00813667">
        <w:rPr>
          <w:lang w:val="en-US"/>
        </w:rPr>
        <w:t xml:space="preserve">ata, and </w:t>
      </w:r>
      <w:r w:rsidR="00581C5E" w:rsidRPr="00813667">
        <w:rPr>
          <w:lang w:val="en-US"/>
        </w:rPr>
        <w:t>a</w:t>
      </w:r>
      <w:r w:rsidRPr="00813667">
        <w:rPr>
          <w:lang w:val="en-US"/>
        </w:rPr>
        <w:t xml:space="preserve">nalytics. Second, focus </w:t>
      </w:r>
      <w:r w:rsidR="00291836" w:rsidRPr="00813667">
        <w:rPr>
          <w:lang w:val="en-US"/>
        </w:rPr>
        <w:t xml:space="preserve">is </w:t>
      </w:r>
      <w:r w:rsidRPr="00813667">
        <w:rPr>
          <w:lang w:val="en-US"/>
        </w:rPr>
        <w:t>on a particular measure of artificial intelligence in manufacturing</w:t>
      </w:r>
      <w:r w:rsidRPr="00813667">
        <w:rPr>
          <w:lang w:val="en-US"/>
        </w:rPr>
        <w:sym w:font="Symbol" w:char="F02D"/>
      </w:r>
      <w:r w:rsidRPr="00813667">
        <w:rPr>
          <w:lang w:val="en-US"/>
        </w:rPr>
        <w:t xml:space="preserve">the concept of AI-enabled </w:t>
      </w:r>
      <w:r w:rsidR="001E5D3F" w:rsidRPr="00813667">
        <w:rPr>
          <w:lang w:val="en-US"/>
        </w:rPr>
        <w:t>s</w:t>
      </w:r>
      <w:r w:rsidRPr="00813667">
        <w:rPr>
          <w:lang w:val="en-US"/>
        </w:rPr>
        <w:t xml:space="preserve">mart </w:t>
      </w:r>
      <w:r w:rsidR="001E5D3F" w:rsidRPr="00813667">
        <w:rPr>
          <w:lang w:val="en-US"/>
        </w:rPr>
        <w:t>m</w:t>
      </w:r>
      <w:r w:rsidRPr="00813667">
        <w:rPr>
          <w:lang w:val="en-US"/>
        </w:rPr>
        <w:t>anufacturing system</w:t>
      </w:r>
      <w:r w:rsidR="00621E82" w:rsidRPr="00813667">
        <w:rPr>
          <w:lang w:val="en-US"/>
        </w:rPr>
        <w:t>s</w:t>
      </w:r>
      <w:r w:rsidRPr="00813667">
        <w:rPr>
          <w:lang w:val="en-US"/>
        </w:rPr>
        <w:t xml:space="preserve">. This underscores the importance of considering the layers of technological implementation </w:t>
      </w:r>
      <w:r w:rsidR="001732DA" w:rsidRPr="00813667">
        <w:rPr>
          <w:lang w:val="en-US"/>
        </w:rPr>
        <w:t xml:space="preserve">used </w:t>
      </w:r>
      <w:r w:rsidRPr="00813667">
        <w:rPr>
          <w:lang w:val="en-US"/>
        </w:rPr>
        <w:t>to harness the full potential of AI and digital technologies</w:t>
      </w:r>
      <w:r w:rsidRPr="00813667">
        <w:rPr>
          <w:rFonts w:eastAsia="Calibri"/>
          <w:lang w:val="en-US" w:eastAsia="en-US"/>
        </w:rPr>
        <w:t xml:space="preserve"> </w:t>
      </w:r>
      <w:r w:rsidRPr="00813667">
        <w:rPr>
          <w:rFonts w:eastAsia="Calibri"/>
          <w:lang w:val="en-US" w:eastAsia="en-US"/>
        </w:rPr>
        <w:fldChar w:fldCharType="begin"/>
      </w:r>
      <w:r w:rsidR="008918B7" w:rsidRPr="00813667">
        <w:rPr>
          <w:rFonts w:eastAsia="Calibri"/>
          <w:lang w:val="en-US" w:eastAsia="en-US"/>
        </w:rPr>
        <w:instrText xml:space="preserve"> ADDIN ZOTERO_ITEM CSL_CITATION {"citationID":"UCh7YxEU","properties":{"formattedCitation":"(Frank et al., 2019; Shi et al., 2023)","plainCitation":"(Frank et al., 2019; Shi et al., 2023)","noteIndex":0},"citationItems":[{"id":1115,"uris":["http://zotero.org/users/10288165/items/YJKMUT4U"],"itemData":{"id":1115,"type":"article-journal","container-title":"International journal of production economics","note":"publisher: Elsevier","page":"15–26","source":"Google Scholar","title":"Industry 4.0 technologies: Implementation patterns in manufacturing companies","title-short":"Industry 4.0 technologies","volume":"210","author":[{"family":"Frank","given":"Alejandro Germán"},{"family":"Dalenogare","given":"Lucas Santos"},{"family":"Ayala","given":"Néstor Fabián"}],"issued":{"date-parts":[["2019"]]}}},{"id":1477,"uris":["http://zotero.org/users/10288165/items/PWRD8DHE"],"itemData":{"id":1477,"type":"article-journal","container-title":"International Journal of Physical Distribution &amp; Logistics Management","DOI":"10.1108/IJPDLM-05-2023-550","ISSN":"0960-0035","issue":"4","note":"publisher: Emerald Publishing Limited","page":"381-386","source":"Emerald Insight","title":"Guest editorial: Digital transformation in supply chains: challenges, strategies and implementations","title-short":"Guest editorial","volume":"53","author":[{"family":"Shi","given":"Yangyan"},{"family":"Venkatesh","given":"V.G."},{"family":"Venkatesh","given":"Mani"},{"family":"Fosso Wamba","given":"Samuel"},{"family":"Wang","given":"Bill"}],"issued":{"date-parts":[["2023",1,1]]}}}],"schema":"https://github.com/citation-style-language/schema/raw/master/csl-citation.json"} </w:instrText>
      </w:r>
      <w:r w:rsidRPr="00813667">
        <w:rPr>
          <w:rFonts w:eastAsia="Calibri"/>
          <w:lang w:val="en-US" w:eastAsia="en-US"/>
        </w:rPr>
        <w:fldChar w:fldCharType="separate"/>
      </w:r>
      <w:r w:rsidRPr="00813667">
        <w:rPr>
          <w:rFonts w:eastAsia="Calibri"/>
          <w:noProof/>
          <w:lang w:val="en-US" w:eastAsia="en-US"/>
        </w:rPr>
        <w:t>(Frank et al., 2019; Shi et al., 2023)</w:t>
      </w:r>
      <w:r w:rsidRPr="00813667">
        <w:rPr>
          <w:rFonts w:eastAsia="Calibri"/>
          <w:lang w:val="en-US" w:eastAsia="en-US"/>
        </w:rPr>
        <w:fldChar w:fldCharType="end"/>
      </w:r>
      <w:r w:rsidRPr="00813667">
        <w:rPr>
          <w:rFonts w:eastAsia="Calibri"/>
          <w:lang w:val="en-US" w:eastAsia="en-US"/>
        </w:rPr>
        <w:t xml:space="preserve">. Finally, </w:t>
      </w:r>
      <w:r w:rsidR="00590E71" w:rsidRPr="00813667">
        <w:rPr>
          <w:rFonts w:eastAsia="Calibri"/>
          <w:lang w:val="en-US" w:eastAsia="en-US"/>
        </w:rPr>
        <w:t xml:space="preserve">this </w:t>
      </w:r>
      <w:r w:rsidR="00EC5EDE" w:rsidRPr="00813667">
        <w:rPr>
          <w:rFonts w:eastAsia="Calibri"/>
          <w:lang w:val="en-US" w:eastAsia="en-US"/>
        </w:rPr>
        <w:t xml:space="preserve">study </w:t>
      </w:r>
      <w:r w:rsidR="00590E71" w:rsidRPr="00813667">
        <w:rPr>
          <w:rFonts w:eastAsia="Calibri"/>
          <w:lang w:val="en-US" w:eastAsia="en-US"/>
        </w:rPr>
        <w:t>differs</w:t>
      </w:r>
      <w:r w:rsidRPr="00813667">
        <w:rPr>
          <w:rFonts w:eastAsia="Calibri"/>
          <w:lang w:val="en-US" w:eastAsia="en-US"/>
        </w:rPr>
        <w:t xml:space="preserve"> from prior research </w:t>
      </w:r>
      <w:r w:rsidR="00590E71" w:rsidRPr="00813667">
        <w:rPr>
          <w:rFonts w:eastAsia="Calibri"/>
          <w:lang w:val="en-US" w:eastAsia="en-US"/>
        </w:rPr>
        <w:t xml:space="preserve">in </w:t>
      </w:r>
      <w:r w:rsidRPr="00813667">
        <w:rPr>
          <w:rFonts w:eastAsia="Calibri"/>
          <w:lang w:val="en-US" w:eastAsia="en-US"/>
        </w:rPr>
        <w:t xml:space="preserve">that </w:t>
      </w:r>
      <w:r w:rsidR="00590E71" w:rsidRPr="00813667">
        <w:rPr>
          <w:rFonts w:eastAsia="Calibri"/>
          <w:lang w:val="en-US" w:eastAsia="en-US"/>
        </w:rPr>
        <w:t xml:space="preserve">it </w:t>
      </w:r>
      <w:r w:rsidRPr="00813667">
        <w:rPr>
          <w:rFonts w:eastAsia="Calibri"/>
          <w:lang w:val="en-US" w:eastAsia="en-US"/>
        </w:rPr>
        <w:t xml:space="preserve">explores the </w:t>
      </w:r>
      <w:r w:rsidR="00A80B3D" w:rsidRPr="00813667">
        <w:rPr>
          <w:rFonts w:eastAsia="Calibri"/>
          <w:lang w:val="en-US" w:eastAsia="en-US"/>
        </w:rPr>
        <w:t>digitalization</w:t>
      </w:r>
      <w:r w:rsidR="001B52C9" w:rsidRPr="00813667">
        <w:rPr>
          <w:rFonts w:eastAsia="Calibri"/>
          <w:lang w:val="en-US" w:eastAsia="en-US"/>
        </w:rPr>
        <w:t xml:space="preserve"> </w:t>
      </w:r>
      <w:r w:rsidR="001B52C9" w:rsidRPr="00813667">
        <w:rPr>
          <w:rFonts w:ascii="Segoe UI Symbol" w:eastAsia="Calibri" w:hAnsi="Segoe UI Symbol" w:cs="Segoe UI Symbol"/>
          <w:lang w:val="en-US" w:eastAsia="en-US"/>
        </w:rPr>
        <w:t>➜</w:t>
      </w:r>
      <w:r w:rsidR="001B52C9" w:rsidRPr="00813667">
        <w:rPr>
          <w:rFonts w:eastAsia="Calibri"/>
          <w:lang w:val="en-US" w:eastAsia="en-US"/>
        </w:rPr>
        <w:t xml:space="preserve"> </w:t>
      </w:r>
      <w:proofErr w:type="spellStart"/>
      <w:r w:rsidR="001B52C9" w:rsidRPr="00813667">
        <w:rPr>
          <w:rFonts w:eastAsia="Calibri"/>
          <w:lang w:val="en-US" w:eastAsia="en-US"/>
        </w:rPr>
        <w:t>servitization</w:t>
      </w:r>
      <w:proofErr w:type="spellEnd"/>
      <w:r w:rsidR="001B52C9" w:rsidRPr="00813667">
        <w:rPr>
          <w:rFonts w:eastAsia="Calibri"/>
          <w:lang w:val="en-US" w:eastAsia="en-US"/>
        </w:rPr>
        <w:t xml:space="preserve"> </w:t>
      </w:r>
      <w:r w:rsidR="001B52C9" w:rsidRPr="00813667">
        <w:rPr>
          <w:rFonts w:ascii="Segoe UI Symbol" w:eastAsia="Calibri" w:hAnsi="Segoe UI Symbol" w:cs="Segoe UI Symbol"/>
          <w:lang w:val="en-US" w:eastAsia="en-US"/>
        </w:rPr>
        <w:t>➜</w:t>
      </w:r>
      <w:r w:rsidR="001B52C9" w:rsidRPr="00813667">
        <w:rPr>
          <w:rFonts w:eastAsia="Calibri"/>
          <w:lang w:val="en-US" w:eastAsia="en-US"/>
        </w:rPr>
        <w:t xml:space="preserve"> performance </w:t>
      </w:r>
      <w:r w:rsidRPr="00813667">
        <w:rPr>
          <w:rFonts w:eastAsia="Calibri"/>
          <w:lang w:val="en-US" w:eastAsia="en-US"/>
        </w:rPr>
        <w:t xml:space="preserve">pathway by focusing on a more nuanced outcome variable. In so doing, </w:t>
      </w:r>
      <w:r w:rsidR="00455086" w:rsidRPr="00813667">
        <w:rPr>
          <w:rFonts w:eastAsia="Calibri"/>
          <w:lang w:val="en-US" w:eastAsia="en-US"/>
        </w:rPr>
        <w:t>emphasis is placed on</w:t>
      </w:r>
      <w:r w:rsidRPr="00813667">
        <w:rPr>
          <w:rFonts w:eastAsia="Calibri"/>
          <w:lang w:val="en-US" w:eastAsia="en-US"/>
        </w:rPr>
        <w:t xml:space="preserve"> the significance of identifying the</w:t>
      </w:r>
      <w:r w:rsidR="00EC5EDE" w:rsidRPr="00813667">
        <w:rPr>
          <w:rFonts w:eastAsia="Calibri"/>
          <w:lang w:val="en-US" w:eastAsia="en-US"/>
        </w:rPr>
        <w:t xml:space="preserve"> roots of competitive advantage </w:t>
      </w:r>
      <w:r w:rsidRPr="00813667">
        <w:rPr>
          <w:rFonts w:eastAsia="Calibri"/>
          <w:lang w:val="en-US" w:eastAsia="en-US"/>
        </w:rPr>
        <w:t xml:space="preserve">beyond merely assessing the financial benefits derived from the simultaneous implementation of AI-enhanced production systems and service-augmented business models. </w:t>
      </w:r>
      <w:r w:rsidR="00993408" w:rsidRPr="00813667">
        <w:rPr>
          <w:rFonts w:eastAsia="Calibri"/>
          <w:lang w:val="en-US" w:eastAsia="en-US"/>
        </w:rPr>
        <w:t>Moreover</w:t>
      </w:r>
      <w:r w:rsidR="00EC5EDE" w:rsidRPr="00813667">
        <w:rPr>
          <w:rFonts w:eastAsia="Calibri"/>
          <w:lang w:val="en-US" w:eastAsia="en-US"/>
        </w:rPr>
        <w:t xml:space="preserve">, </w:t>
      </w:r>
      <w:r w:rsidR="002D0E98" w:rsidRPr="00813667">
        <w:rPr>
          <w:rFonts w:eastAsia="Calibri"/>
          <w:lang w:val="en-US" w:eastAsia="en-US"/>
        </w:rPr>
        <w:t xml:space="preserve">it is argued here that </w:t>
      </w:r>
      <w:r w:rsidRPr="00813667">
        <w:rPr>
          <w:rFonts w:eastAsia="Calibri"/>
          <w:lang w:val="en-US" w:eastAsia="en-US"/>
        </w:rPr>
        <w:t xml:space="preserve">value </w:t>
      </w:r>
      <w:r w:rsidR="00880F9F" w:rsidRPr="00813667">
        <w:rPr>
          <w:rFonts w:eastAsia="Calibri"/>
          <w:lang w:val="en-US" w:eastAsia="en-US"/>
        </w:rPr>
        <w:t>co-</w:t>
      </w:r>
      <w:r w:rsidR="002D0E98" w:rsidRPr="00813667">
        <w:rPr>
          <w:rFonts w:eastAsia="Calibri"/>
          <w:lang w:val="en-US" w:eastAsia="en-US"/>
        </w:rPr>
        <w:t xml:space="preserve">creation </w:t>
      </w:r>
      <w:r w:rsidRPr="00813667">
        <w:rPr>
          <w:rFonts w:eastAsia="Calibri"/>
          <w:lang w:val="en-US" w:eastAsia="en-US"/>
        </w:rPr>
        <w:t xml:space="preserve">for the entire ecosystem is paramount, as it elevates </w:t>
      </w:r>
      <w:r w:rsidR="00880F9F" w:rsidRPr="00813667">
        <w:rPr>
          <w:rFonts w:eastAsia="Calibri"/>
          <w:lang w:val="en-US" w:eastAsia="en-US"/>
        </w:rPr>
        <w:t>actors</w:t>
      </w:r>
      <w:r w:rsidRPr="00813667">
        <w:rPr>
          <w:rFonts w:eastAsia="Calibri"/>
          <w:lang w:val="en-US" w:eastAsia="en-US"/>
        </w:rPr>
        <w:t xml:space="preserve"> to a </w:t>
      </w:r>
      <w:r w:rsidR="00880F9F" w:rsidRPr="00813667">
        <w:rPr>
          <w:rFonts w:eastAsia="Calibri"/>
          <w:lang w:val="en-US" w:eastAsia="en-US"/>
        </w:rPr>
        <w:t>be</w:t>
      </w:r>
      <w:r w:rsidRPr="00813667">
        <w:rPr>
          <w:rFonts w:eastAsia="Calibri"/>
          <w:lang w:val="en-US" w:eastAsia="en-US"/>
        </w:rPr>
        <w:t xml:space="preserve"> central </w:t>
      </w:r>
      <w:r w:rsidR="00880F9F" w:rsidRPr="00813667">
        <w:rPr>
          <w:rFonts w:eastAsia="Calibri"/>
          <w:lang w:val="en-US" w:eastAsia="en-US"/>
        </w:rPr>
        <w:t>in developing value propositions</w:t>
      </w:r>
      <w:r w:rsidRPr="00813667">
        <w:rPr>
          <w:rFonts w:eastAsia="Calibri"/>
          <w:lang w:val="en-US" w:eastAsia="en-US"/>
        </w:rPr>
        <w:t xml:space="preserve">. These insights align with earlier studies elucidating the role of AI and digital technologies within </w:t>
      </w:r>
      <w:r w:rsidR="00880F9F" w:rsidRPr="00813667">
        <w:rPr>
          <w:rFonts w:eastAsia="Calibri"/>
          <w:lang w:val="en-US" w:eastAsia="en-US"/>
        </w:rPr>
        <w:t xml:space="preserve">service </w:t>
      </w:r>
      <w:r w:rsidRPr="00813667">
        <w:rPr>
          <w:rFonts w:eastAsia="Calibri"/>
          <w:lang w:val="en-US" w:eastAsia="en-US"/>
        </w:rPr>
        <w:t xml:space="preserve">ecosystems </w:t>
      </w:r>
      <w:r w:rsidRPr="00813667">
        <w:rPr>
          <w:rFonts w:eastAsia="Calibri"/>
          <w:lang w:val="en-US" w:eastAsia="en-US"/>
        </w:rPr>
        <w:fldChar w:fldCharType="begin"/>
      </w:r>
      <w:r w:rsidR="00880F9F" w:rsidRPr="00813667">
        <w:rPr>
          <w:rFonts w:eastAsia="Calibri"/>
          <w:lang w:val="en-US" w:eastAsia="en-US"/>
        </w:rPr>
        <w:instrText xml:space="preserve"> ADDIN ZOTERO_ITEM CSL_CITATION {"citationID":"5JjcsLlX","properties":{"formattedCitation":"(Akaka &amp; Vargo, 2014; Cimini et al., 2018; Gawer, 2022; Kohtam\\uc0\\u228{}ki et al., 2022)","plainCitation":"(Akaka &amp; Vargo, 2014; Cimini et al., 2018; Gawer, 2022; Kohtamäki et al., 2022)","noteIndex":0},"citationItems":[{"id":1716,"uris":["http://zotero.org/users/10288165/items/TQXV4BTE"],"itemData":{"id":1716,"type":"article-journal","abstract":"In this paper, we explore the role and scope of technology in value co-creation, service innovation and service systems—value co-creation configurations of people technology and value propositions (Maglio and Spohrer in J Acad Mark Sci 36:18–20, 2008). We draw on a structurational model of technology (Orlikowsky in Organ Sci 3(3):398–427, 1992) to provide a framework for considering the role of technology in service systems and how it influences and is influenced by human actions (i.e., practices) and institutions. We broaden the scope of technology in this model, beyond a material artifact, or outcome of human actions, by applying an S-D logic, service ecosystems (Vargo and Lusch in J Market 68(1):1–17, 2004, Ind Mark Manag 40(2):181–187, 2011a) approach, which focuses on the processes by which value is co-created and new ways of creating value (i.e., innovation) emerge. In this view, technology can be conceptualized as an operant resource—one that is capable of acting on other resources to create value—and, thus, becomes a critical resource for value co-creation, service innovation and systems (re)formation. We argue that the consideration of technology as an operant resource in service (eco)systems provides a more encompassing view for systematically studying the way in which technologies are integrated as resources, value is collaboratively created, and service is innovated.","container-title":"Information Systems and e-Business Management","DOI":"10.1007/s10257-013-0220-5","ISSN":"1617-9854","issue":"3","journalAbbreviation":"Inf Syst E-Bus Manage","language":"en","page":"367-384","source":"Springer Link","title":"Technology as an operant resource in service (eco)systems","volume":"12","author":[{"family":"Akaka","given":"Melissa Archpru"},{"family":"Vargo","given":"Stephen L."}],"issued":{"date-parts":[["2014",8,1]]}}},{"id":181,"uris":["http://zotero.org/users/10288165/items/TUVWL6GQ"],"itemData":{"id":181,"type":"paper-conference","abstract":"In recent years, many companies have been forced to move their businesses from a product-centric perspective to a product-service integrated offering. This strategic transformation has been called “servitization” and represents one of the major opportunities for companies that wish to add value to their traditional product-based offerings, differentiating from competitors and generating additional revenues. Moreover, the introduction of new digital technologies is pushing the transformation of traditional manufacturing into smart manufacturing, in order to enhance the productivity and the efficiency of the production exploiting IT technologies. Starting from the German initiative called “Industry 4.0”, many researchers and practitioners are trying to describe the transformation path towards smart manufacturing. In this paper, the digital transformation of enterprises is considered as an enabler of the servitization process. In particular, a set of technologies and methodologies of Industry 4.0 are associated to the challenges that companies have to face, moving their business from a product-oriented to a service-based value proposition. The aim of the paper is to jointly analyze the servitization and Industry 4.0 transformation processes and to formalize a combined transformation path that can enhance companies’ competitiveness. Starting from the analysis of academic and industrial literature, a framework describing the servitization and smart manufacturing transition is presented to depict the steps required to build a digital servitized ecosystem. The work contributes to both theory and practice to the fields of servitization and Industry 4.0. Managerial implications and limitations of the presented framework are discussed and further developments of the research are proposed.","event-title":"Proceedings of the Summer School Francesco Turco","page":"341-347","title":"Smart manufacturing as an enabler of servitization: A framework for the business transformation towards a smart service ecosystem","volume":"2018-Septe","author":[{"family":"Cimini","given":"C."},{"family":"Rondini","given":"A."},{"family":"Pezzotta","given":"G."},{"family":"Pinto","given":"R."}],"issued":{"date-parts":[["2018"]]}}},{"id":1451,"uris":["http://zotero.org/users/10288165/items/NXZ5HEDR"],"itemData":{"id":1451,"type":"article-journal","abstract":"What are the principal consequences on organization and management of the ongoing Digital Revolution? This essay examines how value can be created and captured in fundamentally new ways thanks to digital innovation. I propose that digital platform firms and their ecosystems are the emblematic organizational form of the digital age. I present the main implications of the rise of digital platforms and ecosystems on competition and innovation. The paradox of digital platforms in their current organizational form is that while distributed patterns of value creation characterize the circumstances that allowed them to emerge, the business models they have adopted have led to a centralized modality of value capture. This has given rise to salient instances of digital platform firms’ abuse of economic power over their ecosystem members and to widespread concerns on digital platforms firms’ abuse of power on other dimensions, including privacy and labour relations. In my conclusion, I highlight the importance of future research on ecosystems’ governance and call for a careful examination of a platform firms’ responsibilities in society.","container-title":"Innovation","DOI":"10.1080/14479338.2021.1965888","ISSN":"1447-9338","issue":"1","note":"publisher: Routledge\n_eprint: https://doi.org/10.1080/14479338.2021.1965888","page":"110-124","source":"Taylor and Francis+NEJM","title":"Digital platforms and ecosystems: remarks on the dominant organizational forms of the digital age","title-short":"Digital platforms and ecosystems","volume":"24","author":[{"family":"Gawer","given":"Annabelle"}],"issued":{"date-parts":[["2022",1,2]]}}},{"id":121,"uris":["http://zotero.org/users/10288165/items/7GCR672Z"],"itemData":{"id":121,"type":"article-journal","abstract":"The present study extends the discussion on product manufacturers' digital servitization toward smart solutions by outlining and reviewing the existing literature on digital servitization and smart solutions. We focus on potential configurations based on technologies, business models, and ecosystems to understand how this transition can be managed through the process of reconfiguration. We define smart solutions as an advanced state of product-service-software systems, and we use moving vehicles as a case in point. We base our discussion on a configurational research approach, examining the role of advanced technologies (e.g., artificial intelligence), novel business models, and modern ecosystems (e.g., platforms and innovation ecosystems) in shaping digital servitization toward smart and autonomous solutions. We identify gaps in the literature, offer an analytical framework, suggest avenues for future research, and contribute by laying the theoretical foundations and proposing managerial directions for a digital servitization journey toward smart solutions. By so doing, we present the papers accepted to the current IMM special issue on “Moving toward autonomous solutions: The role of Product-Service-Software Systems”, which this review article introduces.","container-title":"Industrial Marketing Management","DOI":"10.1016/j.indmarman.2022.06.010","page":"253-267","title":"Managing digital servitization toward smart solutions: Framing the connections between technologies, business models, and ecosystems","volume":"105","author":[{"family":"Kohtamäki","given":"M."},{"family":"Rabetino","given":"R."},{"family":"Parida","given":"V."},{"family":"Sjödin","given":"D."},{"family":"Henneberg","given":"S."}],"issued":{"date-parts":[["2022"]]}}}],"schema":"https://github.com/citation-style-language/schema/raw/master/csl-citation.json"} </w:instrText>
      </w:r>
      <w:r w:rsidRPr="00813667">
        <w:rPr>
          <w:rFonts w:eastAsia="Calibri"/>
          <w:lang w:val="en-US" w:eastAsia="en-US"/>
        </w:rPr>
        <w:fldChar w:fldCharType="separate"/>
      </w:r>
      <w:r w:rsidR="00880F9F" w:rsidRPr="00813667">
        <w:rPr>
          <w:lang w:val="en-GB"/>
        </w:rPr>
        <w:t>(Akaka &amp; Vargo, 2014; Cimini et al., 2018; Gawer, 2022; Kohtamäki et al., 2022)</w:t>
      </w:r>
      <w:r w:rsidRPr="00813667">
        <w:rPr>
          <w:rFonts w:eastAsia="Calibri"/>
          <w:lang w:val="en-US" w:eastAsia="en-US"/>
        </w:rPr>
        <w:fldChar w:fldCharType="end"/>
      </w:r>
      <w:r w:rsidRPr="00813667">
        <w:rPr>
          <w:rFonts w:eastAsia="Calibri"/>
          <w:lang w:val="en-US" w:eastAsia="en-US"/>
        </w:rPr>
        <w:t xml:space="preserve">. </w:t>
      </w:r>
      <w:r w:rsidRPr="00813667">
        <w:rPr>
          <w:lang w:val="en-US"/>
        </w:rPr>
        <w:t xml:space="preserve">Overall, by highlighting the critical mediating role of </w:t>
      </w:r>
      <w:proofErr w:type="spellStart"/>
      <w:r w:rsidRPr="00813667">
        <w:rPr>
          <w:lang w:val="en-US"/>
        </w:rPr>
        <w:t>servitization</w:t>
      </w:r>
      <w:proofErr w:type="spellEnd"/>
      <w:r w:rsidRPr="00813667">
        <w:rPr>
          <w:lang w:val="en-US"/>
        </w:rPr>
        <w:t xml:space="preserve">, </w:t>
      </w:r>
      <w:r w:rsidR="00A61BF6" w:rsidRPr="00813667">
        <w:rPr>
          <w:lang w:val="en-US"/>
        </w:rPr>
        <w:t xml:space="preserve">the </w:t>
      </w:r>
      <w:r w:rsidRPr="00813667">
        <w:rPr>
          <w:lang w:val="en-US"/>
        </w:rPr>
        <w:t>results support</w:t>
      </w:r>
      <w:r w:rsidRPr="00813667">
        <w:rPr>
          <w:rFonts w:eastAsia="Calibri"/>
          <w:lang w:val="en-US" w:eastAsia="en-US"/>
        </w:rPr>
        <w:t xml:space="preserve"> </w:t>
      </w:r>
      <w:r w:rsidRPr="00813667">
        <w:rPr>
          <w:rFonts w:eastAsia="Calibri"/>
          <w:lang w:val="en-US" w:eastAsia="en-US"/>
        </w:rPr>
        <w:fldChar w:fldCharType="begin"/>
      </w:r>
      <w:r w:rsidR="008918B7" w:rsidRPr="00813667">
        <w:rPr>
          <w:rFonts w:eastAsia="Calibri"/>
          <w:lang w:val="en-US" w:eastAsia="en-US"/>
        </w:rPr>
        <w:instrText xml:space="preserve"> ADDIN ZOTERO_ITEM CSL_CITATION {"citationID":"xHv2tVCo","properties":{"formattedCitation":"(Lusch, 2011)","plainCitation":"(Lusch, 2011)","dontUpdate":true,"noteIndex":0},"citationItems":[{"id":1478,"uris":["http://zotero.org/users/10288165/items/YRG87IUU"],"itemData":{"id":1478,"type":"article-journal","container-title":"Journal of Supply Chain Management","DOI":"10.1111/j.1745-493X.2010.03211.x","ISSN":"15232409","issue":"1","language":"en","page":"14-18","source":"DOI.org (Crossref)","title":"Reframing Supply Chain Management: A Service-Dominant Logic Perspective","title-short":"REFRAMING SUPPLY CHAIN MANAGEMENT","volume":"47","author":[{"family":"Lusch","given":"Robert F."}],"issued":{"date-parts":[["2011",1]]}}}],"schema":"https://github.com/citation-style-language/schema/raw/master/csl-citation.json"} </w:instrText>
      </w:r>
      <w:r w:rsidRPr="00813667">
        <w:rPr>
          <w:rFonts w:eastAsia="Calibri"/>
          <w:lang w:val="en-US" w:eastAsia="en-US"/>
        </w:rPr>
        <w:fldChar w:fldCharType="separate"/>
      </w:r>
      <w:r w:rsidRPr="00813667">
        <w:rPr>
          <w:rFonts w:eastAsia="Calibri"/>
          <w:noProof/>
          <w:lang w:val="en-US" w:eastAsia="en-US"/>
        </w:rPr>
        <w:t>Lusch's (2011)</w:t>
      </w:r>
      <w:r w:rsidRPr="00813667">
        <w:rPr>
          <w:rFonts w:eastAsia="Calibri"/>
          <w:lang w:val="en-US" w:eastAsia="en-US"/>
        </w:rPr>
        <w:fldChar w:fldCharType="end"/>
      </w:r>
      <w:r w:rsidRPr="00813667">
        <w:rPr>
          <w:rFonts w:eastAsia="Calibri"/>
          <w:lang w:val="en-US" w:eastAsia="en-US"/>
        </w:rPr>
        <w:t xml:space="preserve"> </w:t>
      </w:r>
      <w:r w:rsidRPr="00813667">
        <w:rPr>
          <w:lang w:val="en-US"/>
        </w:rPr>
        <w:t>argument to reframe the entire supply chain domain within a service ecosystem framework</w:t>
      </w:r>
      <w:r w:rsidRPr="00813667">
        <w:rPr>
          <w:rFonts w:eastAsia="Calibri"/>
          <w:lang w:val="en-US" w:eastAsia="en-US"/>
        </w:rPr>
        <w:t xml:space="preserve">. </w:t>
      </w:r>
    </w:p>
    <w:p w14:paraId="5877B50E" w14:textId="77777777" w:rsidR="006440F0" w:rsidRPr="00813667" w:rsidRDefault="006440F0" w:rsidP="00827C51">
      <w:pPr>
        <w:spacing w:line="480" w:lineRule="auto"/>
        <w:jc w:val="both"/>
        <w:rPr>
          <w:rFonts w:eastAsia="Calibri"/>
          <w:lang w:val="en-US" w:eastAsia="en-US"/>
        </w:rPr>
      </w:pPr>
    </w:p>
    <w:p w14:paraId="0369ADA3" w14:textId="01E078DD" w:rsidR="006440F0" w:rsidRPr="00813667" w:rsidRDefault="00C7572D" w:rsidP="00827C51">
      <w:pPr>
        <w:spacing w:line="480" w:lineRule="auto"/>
        <w:jc w:val="both"/>
        <w:rPr>
          <w:rFonts w:eastAsia="Calibri"/>
          <w:i/>
          <w:lang w:val="en-US" w:eastAsia="en-US"/>
        </w:rPr>
      </w:pPr>
      <w:r w:rsidRPr="00813667">
        <w:rPr>
          <w:rFonts w:eastAsia="Calibri"/>
          <w:i/>
          <w:lang w:val="en-US" w:eastAsia="en-US"/>
        </w:rPr>
        <w:lastRenderedPageBreak/>
        <w:t xml:space="preserve">7.2 </w:t>
      </w:r>
      <w:r w:rsidR="006440F0" w:rsidRPr="00813667">
        <w:rPr>
          <w:rFonts w:eastAsia="Calibri"/>
          <w:i/>
          <w:lang w:val="en-US" w:eastAsia="en-US"/>
        </w:rPr>
        <w:t>Managerial implications</w:t>
      </w:r>
    </w:p>
    <w:p w14:paraId="0836E7A3" w14:textId="75BE48DD" w:rsidR="006440F0" w:rsidRPr="00813667" w:rsidRDefault="00FC59CE" w:rsidP="006440F0">
      <w:pPr>
        <w:spacing w:line="480" w:lineRule="auto"/>
        <w:jc w:val="both"/>
        <w:rPr>
          <w:rFonts w:eastAsia="Calibri"/>
          <w:lang w:val="en-US" w:eastAsia="en-US"/>
        </w:rPr>
      </w:pPr>
      <w:r w:rsidRPr="00813667">
        <w:rPr>
          <w:lang w:val="en-US"/>
        </w:rPr>
        <w:t xml:space="preserve">This </w:t>
      </w:r>
      <w:r w:rsidR="006440F0" w:rsidRPr="00813667">
        <w:rPr>
          <w:lang w:val="en-US"/>
        </w:rPr>
        <w:t xml:space="preserve">study </w:t>
      </w:r>
      <w:r w:rsidR="00F01426" w:rsidRPr="00813667">
        <w:rPr>
          <w:lang w:val="en-US"/>
        </w:rPr>
        <w:t xml:space="preserve">has </w:t>
      </w:r>
      <w:r w:rsidR="00EC5EDE" w:rsidRPr="00813667">
        <w:rPr>
          <w:lang w:val="en-US"/>
        </w:rPr>
        <w:t xml:space="preserve">significant managerial implications. </w:t>
      </w:r>
      <w:r w:rsidR="006440F0" w:rsidRPr="00813667">
        <w:rPr>
          <w:lang w:val="en-US"/>
        </w:rPr>
        <w:t xml:space="preserve">First, it upholds the </w:t>
      </w:r>
      <w:r w:rsidR="0062082C" w:rsidRPr="00813667">
        <w:rPr>
          <w:lang w:val="en-US"/>
        </w:rPr>
        <w:t xml:space="preserve">full </w:t>
      </w:r>
      <w:r w:rsidR="006440F0" w:rsidRPr="00813667">
        <w:rPr>
          <w:lang w:val="en-US"/>
        </w:rPr>
        <w:t xml:space="preserve">implementation of foundational technologies before adopting an AI-enabled </w:t>
      </w:r>
      <w:r w:rsidR="00D72376" w:rsidRPr="00813667">
        <w:rPr>
          <w:lang w:val="en-US"/>
        </w:rPr>
        <w:t>s</w:t>
      </w:r>
      <w:r w:rsidR="006440F0" w:rsidRPr="00813667">
        <w:rPr>
          <w:lang w:val="en-US"/>
        </w:rPr>
        <w:t xml:space="preserve">mart </w:t>
      </w:r>
      <w:r w:rsidR="00D72376" w:rsidRPr="00813667">
        <w:rPr>
          <w:lang w:val="en-US"/>
        </w:rPr>
        <w:t>m</w:t>
      </w:r>
      <w:r w:rsidR="006440F0" w:rsidRPr="00813667">
        <w:rPr>
          <w:lang w:val="en-US"/>
        </w:rPr>
        <w:t>anufacturing strategy</w:t>
      </w:r>
      <w:r w:rsidR="006440F0" w:rsidRPr="00813667">
        <w:rPr>
          <w:rFonts w:eastAsia="Calibri"/>
          <w:lang w:val="en-US" w:eastAsia="en-US"/>
        </w:rPr>
        <w:t xml:space="preserve"> </w:t>
      </w:r>
      <w:r w:rsidR="006440F0" w:rsidRPr="00813667">
        <w:rPr>
          <w:rFonts w:eastAsia="Calibri"/>
          <w:lang w:val="en-US" w:eastAsia="en-US"/>
        </w:rPr>
        <w:fldChar w:fldCharType="begin"/>
      </w:r>
      <w:r w:rsidR="008918B7" w:rsidRPr="00813667">
        <w:rPr>
          <w:rFonts w:eastAsia="Calibri"/>
          <w:lang w:val="en-US" w:eastAsia="en-US"/>
        </w:rPr>
        <w:instrText xml:space="preserve"> ADDIN ZOTERO_ITEM CSL_CITATION {"citationID":"2gvPZCYm","properties":{"formattedCitation":"(Shi et al., 2023)","plainCitation":"(Shi et al., 2023)","noteIndex":0},"citationItems":[{"id":1477,"uris":["http://zotero.org/users/10288165/items/PWRD8DHE"],"itemData":{"id":1477,"type":"article-journal","container-title":"International Journal of Physical Distribution &amp; Logistics Management","DOI":"10.1108/IJPDLM-05-2023-550","ISSN":"0960-0035","issue":"4","note":"publisher: Emerald Publishing Limited","page":"381-386","source":"Emerald Insight","title":"Guest editorial: Digital transformation in supply chains: challenges, strategies and implementations","title-short":"Guest editorial","volume":"53","author":[{"family":"Shi","given":"Yangyan"},{"family":"Venkatesh","given":"V.G."},{"family":"Venkatesh","given":"Mani"},{"family":"Fosso Wamba","given":"Samuel"},{"family":"Wang","given":"Bill"}],"issued":{"date-parts":[["2023",1,1]]}}}],"schema":"https://github.com/citation-style-language/schema/raw/master/csl-citation.json"} </w:instrText>
      </w:r>
      <w:r w:rsidR="006440F0" w:rsidRPr="00813667">
        <w:rPr>
          <w:rFonts w:eastAsia="Calibri"/>
          <w:lang w:val="en-US" w:eastAsia="en-US"/>
        </w:rPr>
        <w:fldChar w:fldCharType="separate"/>
      </w:r>
      <w:r w:rsidR="006440F0" w:rsidRPr="00813667">
        <w:rPr>
          <w:rFonts w:eastAsia="Calibri"/>
          <w:noProof/>
          <w:lang w:val="en-US" w:eastAsia="en-US"/>
        </w:rPr>
        <w:t>(Shi et al., 2023)</w:t>
      </w:r>
      <w:r w:rsidR="006440F0" w:rsidRPr="00813667">
        <w:rPr>
          <w:rFonts w:eastAsia="Calibri"/>
          <w:lang w:val="en-US" w:eastAsia="en-US"/>
        </w:rPr>
        <w:fldChar w:fldCharType="end"/>
      </w:r>
      <w:r w:rsidR="006440F0" w:rsidRPr="00813667">
        <w:rPr>
          <w:rFonts w:eastAsia="Calibri"/>
          <w:lang w:val="en-US" w:eastAsia="en-US"/>
        </w:rPr>
        <w:t xml:space="preserve">. </w:t>
      </w:r>
      <w:r w:rsidR="006440F0" w:rsidRPr="00813667">
        <w:rPr>
          <w:lang w:val="en-US"/>
        </w:rPr>
        <w:t xml:space="preserve">Second, it suggests that firms </w:t>
      </w:r>
      <w:r w:rsidR="001F2B52" w:rsidRPr="00813667">
        <w:rPr>
          <w:lang w:val="en-US"/>
        </w:rPr>
        <w:t xml:space="preserve">should focus </w:t>
      </w:r>
      <w:r w:rsidR="006440F0" w:rsidRPr="00813667">
        <w:rPr>
          <w:lang w:val="en-US"/>
        </w:rPr>
        <w:t xml:space="preserve">their AI-enabled </w:t>
      </w:r>
      <w:r w:rsidR="00D72376" w:rsidRPr="00813667">
        <w:rPr>
          <w:lang w:val="en-US"/>
        </w:rPr>
        <w:t>s</w:t>
      </w:r>
      <w:r w:rsidR="006440F0" w:rsidRPr="00813667">
        <w:rPr>
          <w:lang w:val="en-US"/>
        </w:rPr>
        <w:t xml:space="preserve">mart </w:t>
      </w:r>
      <w:r w:rsidR="00D72376" w:rsidRPr="00813667">
        <w:rPr>
          <w:lang w:val="en-US"/>
        </w:rPr>
        <w:t>m</w:t>
      </w:r>
      <w:r w:rsidR="006440F0" w:rsidRPr="00813667">
        <w:rPr>
          <w:lang w:val="en-US"/>
        </w:rPr>
        <w:t>anufacturing efforts on developing service-based business models as the pathway to capturing value in digital</w:t>
      </w:r>
      <w:r w:rsidR="000C0244" w:rsidRPr="00813667">
        <w:rPr>
          <w:lang w:val="en-US"/>
        </w:rPr>
        <w:t>ly</w:t>
      </w:r>
      <w:r w:rsidR="00E35B35" w:rsidRPr="00813667">
        <w:rPr>
          <w:lang w:val="en-US"/>
        </w:rPr>
        <w:t>-</w:t>
      </w:r>
      <w:r w:rsidR="006440F0" w:rsidRPr="00813667">
        <w:rPr>
          <w:lang w:val="en-US"/>
        </w:rPr>
        <w:t>intensive industries. In addi</w:t>
      </w:r>
      <w:r w:rsidR="00EC5EDE" w:rsidRPr="00813667">
        <w:rPr>
          <w:lang w:val="en-US"/>
        </w:rPr>
        <w:t xml:space="preserve">tion, this study </w:t>
      </w:r>
      <w:r w:rsidR="006440F0" w:rsidRPr="00813667">
        <w:rPr>
          <w:lang w:val="en-US"/>
        </w:rPr>
        <w:t xml:space="preserve">stresses that </w:t>
      </w:r>
      <w:r w:rsidR="009F6EF8" w:rsidRPr="00813667">
        <w:rPr>
          <w:lang w:val="en-US"/>
        </w:rPr>
        <w:t xml:space="preserve">in order to </w:t>
      </w:r>
      <w:r w:rsidR="006440F0" w:rsidRPr="00813667">
        <w:rPr>
          <w:lang w:val="en-US"/>
        </w:rPr>
        <w:t>understand the intricate relationship between technologies, service-based business models and ecosystems</w:t>
      </w:r>
      <w:r w:rsidR="00C17A56" w:rsidRPr="00813667">
        <w:rPr>
          <w:lang w:val="en-US"/>
        </w:rPr>
        <w:t>,</w:t>
      </w:r>
      <w:r w:rsidR="009B5439" w:rsidRPr="00813667">
        <w:rPr>
          <w:lang w:val="en-US"/>
        </w:rPr>
        <w:t xml:space="preserve"> acknowledgement</w:t>
      </w:r>
      <w:r w:rsidR="00F75B31" w:rsidRPr="00813667">
        <w:rPr>
          <w:lang w:val="en-US"/>
        </w:rPr>
        <w:t xml:space="preserve"> of the</w:t>
      </w:r>
      <w:r w:rsidR="006440F0" w:rsidRPr="00813667">
        <w:rPr>
          <w:lang w:val="en-US"/>
        </w:rPr>
        <w:t xml:space="preserve"> inherent diversities in industrial sectors</w:t>
      </w:r>
      <w:r w:rsidR="006440F0" w:rsidRPr="00813667">
        <w:rPr>
          <w:rFonts w:eastAsia="Calibri"/>
          <w:lang w:val="en-US" w:eastAsia="en-US"/>
        </w:rPr>
        <w:t xml:space="preserve"> </w:t>
      </w:r>
      <w:r w:rsidR="00203152" w:rsidRPr="00813667">
        <w:rPr>
          <w:rFonts w:eastAsia="Calibri"/>
          <w:lang w:val="en-US" w:eastAsia="en-US"/>
        </w:rPr>
        <w:t>is required in turn</w:t>
      </w:r>
      <w:r w:rsidR="002A671D" w:rsidRPr="00813667">
        <w:rPr>
          <w:rFonts w:eastAsia="Calibri"/>
          <w:lang w:val="en-US" w:eastAsia="en-US"/>
        </w:rPr>
        <w:t xml:space="preserve"> </w:t>
      </w:r>
      <w:r w:rsidR="0073343E" w:rsidRPr="00813667">
        <w:rPr>
          <w:rFonts w:eastAsia="Calibri"/>
          <w:lang w:val="en-US" w:eastAsia="en-US"/>
        </w:rPr>
        <w:fldChar w:fldCharType="begin"/>
      </w:r>
      <w:r w:rsidR="0073343E" w:rsidRPr="00813667">
        <w:rPr>
          <w:rFonts w:eastAsia="Calibri"/>
          <w:lang w:val="en-US" w:eastAsia="en-US"/>
        </w:rPr>
        <w:instrText xml:space="preserve"> ADDIN ZOTERO_ITEM CSL_CITATION {"citationID":"1BrQ0u44","properties":{"formattedCitation":"(Kohtam\\uc0\\u228{}ki et al., 2022)","plainCitation":"(Kohtamäki et al., 2022)","noteIndex":0},"citationItems":[{"id":121,"uris":["http://zotero.org/users/10288165/items/7GCR672Z"],"itemData":{"id":121,"type":"article-journal","abstract":"The present study extends the discussion on product manufacturers' digital servitization toward smart solutions by outlining and reviewing the existing literature on digital servitization and smart solutions. We focus on potential configurations based on technologies, business models, and ecosystems to understand how this transition can be managed through the process of reconfiguration. We define smart solutions as an advanced state of product-service-software systems, and we use moving vehicles as a case in point. We base our discussion on a configurational research approach, examining the role of advanced technologies (e.g., artificial intelligence), novel business models, and modern ecosystems (e.g., platforms and innovation ecosystems) in shaping digital servitization toward smart and autonomous solutions. We identify gaps in the literature, offer an analytical framework, suggest avenues for future research, and contribute by laying the theoretical foundations and proposing managerial directions for a digital servitization journey toward smart solutions. By so doing, we present the papers accepted to the current IMM special issue on “Moving toward autonomous solutions: The role of Product-Service-Software Systems”, which this review article introduces.","container-title":"Industrial Marketing Management","DOI":"10.1016/j.indmarman.2022.06.010","page":"253-267","title":"Managing digital servitization toward smart solutions: Framing the connections between technologies, business models, and ecosystems","volume":"105","author":[{"family":"Kohtamäki","given":"M."},{"family":"Rabetino","given":"R."},{"family":"Parida","given":"V."},{"family":"Sjödin","given":"D."},{"family":"Henneberg","given":"S."}],"issued":{"date-parts":[["2022"]]}}}],"schema":"https://github.com/citation-style-language/schema/raw/master/csl-citation.json"} </w:instrText>
      </w:r>
      <w:r w:rsidR="0073343E" w:rsidRPr="00813667">
        <w:rPr>
          <w:rFonts w:eastAsia="Calibri"/>
          <w:lang w:val="en-US" w:eastAsia="en-US"/>
        </w:rPr>
        <w:fldChar w:fldCharType="separate"/>
      </w:r>
      <w:r w:rsidR="0073343E" w:rsidRPr="00813667">
        <w:rPr>
          <w:lang w:val="en-US"/>
        </w:rPr>
        <w:t>(Kohtamäki et al., 2022)</w:t>
      </w:r>
      <w:r w:rsidR="0073343E" w:rsidRPr="00813667">
        <w:rPr>
          <w:rFonts w:eastAsia="Calibri"/>
          <w:lang w:val="en-US" w:eastAsia="en-US"/>
        </w:rPr>
        <w:fldChar w:fldCharType="end"/>
      </w:r>
      <w:r w:rsidR="00203152" w:rsidRPr="00813667">
        <w:rPr>
          <w:rFonts w:eastAsia="Calibri"/>
          <w:lang w:val="en-US" w:eastAsia="en-US"/>
        </w:rPr>
        <w:t>.</w:t>
      </w:r>
      <w:r w:rsidR="006440F0" w:rsidRPr="00813667">
        <w:rPr>
          <w:rFonts w:eastAsia="Calibri"/>
          <w:lang w:val="en-US" w:eastAsia="en-US"/>
        </w:rPr>
        <w:t xml:space="preserve"> In this regard, </w:t>
      </w:r>
      <w:r w:rsidR="00DB005E" w:rsidRPr="00813667">
        <w:rPr>
          <w:rFonts w:eastAsia="Calibri"/>
          <w:lang w:val="en-US" w:eastAsia="en-US"/>
        </w:rPr>
        <w:t xml:space="preserve">the </w:t>
      </w:r>
      <w:r w:rsidR="006440F0" w:rsidRPr="00813667">
        <w:rPr>
          <w:rFonts w:eastAsia="Calibri"/>
          <w:lang w:val="en-US" w:eastAsia="en-US"/>
        </w:rPr>
        <w:t xml:space="preserve">results suggest that </w:t>
      </w:r>
      <w:r w:rsidR="00DB005E" w:rsidRPr="00813667">
        <w:rPr>
          <w:lang w:val="en-US"/>
        </w:rPr>
        <w:t>d</w:t>
      </w:r>
      <w:r w:rsidR="006440F0" w:rsidRPr="00813667">
        <w:rPr>
          <w:lang w:val="en-US"/>
        </w:rPr>
        <w:t>igital</w:t>
      </w:r>
      <w:r w:rsidR="000C0244" w:rsidRPr="00813667">
        <w:rPr>
          <w:lang w:val="en-US"/>
        </w:rPr>
        <w:t>ly</w:t>
      </w:r>
      <w:r w:rsidR="00DB005E" w:rsidRPr="00813667">
        <w:rPr>
          <w:lang w:val="en-US"/>
        </w:rPr>
        <w:t>-</w:t>
      </w:r>
      <w:r w:rsidR="0077787D" w:rsidRPr="00813667">
        <w:rPr>
          <w:lang w:val="en-US"/>
        </w:rPr>
        <w:t>i</w:t>
      </w:r>
      <w:r w:rsidR="006440F0" w:rsidRPr="00813667">
        <w:rPr>
          <w:lang w:val="en-US"/>
        </w:rPr>
        <w:t xml:space="preserve">ntensive </w:t>
      </w:r>
      <w:r w:rsidR="0077787D" w:rsidRPr="00813667">
        <w:rPr>
          <w:lang w:val="en-US"/>
        </w:rPr>
        <w:t>i</w:t>
      </w:r>
      <w:r w:rsidR="006440F0" w:rsidRPr="00813667">
        <w:rPr>
          <w:lang w:val="en-US"/>
        </w:rPr>
        <w:t xml:space="preserve">ndustries integrate AI-enabled </w:t>
      </w:r>
      <w:r w:rsidR="00D72376" w:rsidRPr="00813667">
        <w:rPr>
          <w:lang w:val="en-US"/>
        </w:rPr>
        <w:t>s</w:t>
      </w:r>
      <w:r w:rsidR="006440F0" w:rsidRPr="00813667">
        <w:rPr>
          <w:lang w:val="en-US"/>
        </w:rPr>
        <w:t xml:space="preserve">mart </w:t>
      </w:r>
      <w:r w:rsidR="00D72376" w:rsidRPr="00813667">
        <w:rPr>
          <w:lang w:val="en-US"/>
        </w:rPr>
        <w:t>m</w:t>
      </w:r>
      <w:r w:rsidR="006440F0" w:rsidRPr="00813667">
        <w:rPr>
          <w:lang w:val="en-US"/>
        </w:rPr>
        <w:t xml:space="preserve">anufacturing </w:t>
      </w:r>
      <w:r w:rsidR="00051DDE" w:rsidRPr="00813667">
        <w:rPr>
          <w:lang w:val="en-US"/>
        </w:rPr>
        <w:t xml:space="preserve">extensively </w:t>
      </w:r>
      <w:r w:rsidR="006440F0" w:rsidRPr="00813667">
        <w:rPr>
          <w:lang w:val="en-US"/>
        </w:rPr>
        <w:t xml:space="preserve">into their production cycles, </w:t>
      </w:r>
      <w:r w:rsidR="004E5484" w:rsidRPr="00813667">
        <w:rPr>
          <w:lang w:val="en-US"/>
        </w:rPr>
        <w:t xml:space="preserve">using </w:t>
      </w:r>
      <w:r w:rsidR="006440F0" w:rsidRPr="00813667">
        <w:rPr>
          <w:lang w:val="en-US"/>
        </w:rPr>
        <w:t xml:space="preserve">intelligent machinery for production processes and creating smart end products, as </w:t>
      </w:r>
      <w:r w:rsidR="00AD13AD" w:rsidRPr="00813667">
        <w:rPr>
          <w:lang w:val="en-US"/>
        </w:rPr>
        <w:t xml:space="preserve">seen </w:t>
      </w:r>
      <w:r w:rsidR="006440F0" w:rsidRPr="00813667">
        <w:rPr>
          <w:lang w:val="en-US"/>
        </w:rPr>
        <w:t>in electronic</w:t>
      </w:r>
      <w:r w:rsidR="00EC5EDE" w:rsidRPr="00813667">
        <w:rPr>
          <w:lang w:val="en-US"/>
        </w:rPr>
        <w:t xml:space="preserve">s and automotive manufacturing. </w:t>
      </w:r>
      <w:r w:rsidR="006440F0" w:rsidRPr="00813667">
        <w:rPr>
          <w:lang w:val="en-US"/>
        </w:rPr>
        <w:t xml:space="preserve">Conversely, </w:t>
      </w:r>
      <w:r w:rsidR="00AD13AD" w:rsidRPr="00813667">
        <w:rPr>
          <w:lang w:val="en-US"/>
        </w:rPr>
        <w:t>d</w:t>
      </w:r>
      <w:r w:rsidR="006440F0" w:rsidRPr="00813667">
        <w:rPr>
          <w:lang w:val="en-US"/>
        </w:rPr>
        <w:t>igitally</w:t>
      </w:r>
      <w:r w:rsidR="00AD13AD" w:rsidRPr="00813667">
        <w:rPr>
          <w:lang w:val="en-US"/>
        </w:rPr>
        <w:t>-</w:t>
      </w:r>
      <w:r w:rsidR="00371DAB" w:rsidRPr="00813667">
        <w:rPr>
          <w:lang w:val="en-US"/>
        </w:rPr>
        <w:t>a</w:t>
      </w:r>
      <w:r w:rsidR="006440F0" w:rsidRPr="00813667">
        <w:rPr>
          <w:lang w:val="en-US"/>
        </w:rPr>
        <w:t xml:space="preserve">ugmented </w:t>
      </w:r>
      <w:r w:rsidR="00371DAB" w:rsidRPr="00813667">
        <w:rPr>
          <w:lang w:val="en-US"/>
        </w:rPr>
        <w:t>i</w:t>
      </w:r>
      <w:r w:rsidR="006440F0" w:rsidRPr="00813667">
        <w:rPr>
          <w:lang w:val="en-US"/>
        </w:rPr>
        <w:t xml:space="preserve">ndustries enhance production efficiency </w:t>
      </w:r>
      <w:r w:rsidR="00371DAB" w:rsidRPr="00813667">
        <w:rPr>
          <w:lang w:val="en-US"/>
        </w:rPr>
        <w:t xml:space="preserve">using </w:t>
      </w:r>
      <w:r w:rsidR="006440F0" w:rsidRPr="00813667">
        <w:rPr>
          <w:lang w:val="en-US"/>
        </w:rPr>
        <w:t xml:space="preserve">intelligent machinery but </w:t>
      </w:r>
      <w:r w:rsidR="00371DAB" w:rsidRPr="00813667">
        <w:rPr>
          <w:lang w:val="en-US"/>
        </w:rPr>
        <w:t xml:space="preserve">may </w:t>
      </w:r>
      <w:r w:rsidR="006440F0" w:rsidRPr="00813667">
        <w:rPr>
          <w:lang w:val="en-US"/>
        </w:rPr>
        <w:t>not inherently generate</w:t>
      </w:r>
      <w:r w:rsidR="000C0244" w:rsidRPr="00813667">
        <w:rPr>
          <w:lang w:val="en-US"/>
        </w:rPr>
        <w:t xml:space="preserve"> smart end products for customers</w:t>
      </w:r>
      <w:r w:rsidR="006440F0" w:rsidRPr="00813667">
        <w:rPr>
          <w:lang w:val="en-US"/>
        </w:rPr>
        <w:t xml:space="preserve"> as seen in food processing and clothing manufacturing. Consequently, AI-enabled </w:t>
      </w:r>
      <w:r w:rsidR="001D0642" w:rsidRPr="00813667">
        <w:rPr>
          <w:lang w:val="en-US"/>
        </w:rPr>
        <w:t>s</w:t>
      </w:r>
      <w:r w:rsidR="006440F0" w:rsidRPr="00813667">
        <w:rPr>
          <w:lang w:val="en-US"/>
        </w:rPr>
        <w:t xml:space="preserve">mart </w:t>
      </w:r>
      <w:r w:rsidR="001D0642" w:rsidRPr="00813667">
        <w:rPr>
          <w:lang w:val="en-US"/>
        </w:rPr>
        <w:t>m</w:t>
      </w:r>
      <w:r w:rsidR="006440F0" w:rsidRPr="00813667">
        <w:rPr>
          <w:lang w:val="en-US"/>
        </w:rPr>
        <w:t>anufacturing strategy in digitally</w:t>
      </w:r>
      <w:r w:rsidR="00130A63" w:rsidRPr="00813667">
        <w:rPr>
          <w:lang w:val="en-US"/>
        </w:rPr>
        <w:t>-</w:t>
      </w:r>
      <w:r w:rsidR="006440F0" w:rsidRPr="00813667">
        <w:rPr>
          <w:lang w:val="en-US"/>
        </w:rPr>
        <w:t>augmented industri</w:t>
      </w:r>
      <w:r w:rsidR="00EC5EDE" w:rsidRPr="00813667">
        <w:rPr>
          <w:lang w:val="en-US"/>
        </w:rPr>
        <w:t xml:space="preserve">es should prioritize mechanisms </w:t>
      </w:r>
      <w:r w:rsidR="005908A7" w:rsidRPr="00813667">
        <w:rPr>
          <w:lang w:val="en-US"/>
        </w:rPr>
        <w:t>to incorporate</w:t>
      </w:r>
      <w:r w:rsidR="006440F0" w:rsidRPr="00813667">
        <w:rPr>
          <w:lang w:val="en-US"/>
        </w:rPr>
        <w:t xml:space="preserve"> customer needs, assist partners in quality improvements, identify opportunities, and </w:t>
      </w:r>
      <w:r w:rsidR="009427AB" w:rsidRPr="00813667">
        <w:rPr>
          <w:lang w:val="en-US"/>
        </w:rPr>
        <w:t xml:space="preserve">stimulate </w:t>
      </w:r>
      <w:r w:rsidR="006440F0" w:rsidRPr="00813667">
        <w:rPr>
          <w:lang w:val="en-US"/>
        </w:rPr>
        <w:t xml:space="preserve">new solutions, more so than focus on complex service </w:t>
      </w:r>
      <w:r w:rsidR="00880F9F" w:rsidRPr="00813667">
        <w:rPr>
          <w:lang w:val="en-US"/>
        </w:rPr>
        <w:t xml:space="preserve">business </w:t>
      </w:r>
      <w:r w:rsidR="006440F0" w:rsidRPr="00813667">
        <w:rPr>
          <w:lang w:val="en-US"/>
        </w:rPr>
        <w:t>models.</w:t>
      </w:r>
    </w:p>
    <w:p w14:paraId="3D610C24" w14:textId="77777777" w:rsidR="006440F0" w:rsidRPr="00813667" w:rsidRDefault="006440F0" w:rsidP="006440F0">
      <w:pPr>
        <w:spacing w:line="480" w:lineRule="auto"/>
        <w:jc w:val="both"/>
        <w:rPr>
          <w:rFonts w:eastAsia="Calibri"/>
          <w:lang w:val="en-US" w:eastAsia="en-US"/>
        </w:rPr>
      </w:pPr>
    </w:p>
    <w:p w14:paraId="69E348B6" w14:textId="17C3339B" w:rsidR="00C7572D" w:rsidRPr="00813667" w:rsidRDefault="00C7572D" w:rsidP="006440F0">
      <w:pPr>
        <w:spacing w:line="480" w:lineRule="auto"/>
        <w:jc w:val="both"/>
        <w:rPr>
          <w:rFonts w:eastAsia="Calibri"/>
          <w:i/>
          <w:iCs/>
          <w:lang w:val="en-US" w:eastAsia="en-US"/>
        </w:rPr>
      </w:pPr>
      <w:r w:rsidRPr="00813667">
        <w:rPr>
          <w:rFonts w:eastAsia="Calibri"/>
          <w:i/>
          <w:iCs/>
          <w:lang w:val="en-US" w:eastAsia="en-US"/>
        </w:rPr>
        <w:t>7.3 Limitations and future research avenues</w:t>
      </w:r>
    </w:p>
    <w:p w14:paraId="705DE330" w14:textId="1FFE412B" w:rsidR="006440F0" w:rsidRPr="00813667" w:rsidRDefault="006440F0" w:rsidP="006440F0">
      <w:pPr>
        <w:spacing w:line="480" w:lineRule="auto"/>
        <w:jc w:val="both"/>
        <w:rPr>
          <w:rFonts w:eastAsia="Calibri"/>
          <w:lang w:val="en-US" w:eastAsia="en-US"/>
        </w:rPr>
      </w:pPr>
      <w:r w:rsidRPr="00813667">
        <w:rPr>
          <w:rFonts w:eastAsia="Calibri"/>
          <w:lang w:val="en-US" w:eastAsia="en-US"/>
        </w:rPr>
        <w:t>Limitations are inherent in the quantitative research method used, particu</w:t>
      </w:r>
      <w:r w:rsidR="00D51D6B" w:rsidRPr="00813667">
        <w:rPr>
          <w:rFonts w:eastAsia="Calibri"/>
          <w:lang w:val="en-US" w:eastAsia="en-US"/>
        </w:rPr>
        <w:t xml:space="preserve">larly in surveys that primarily collect </w:t>
      </w:r>
      <w:r w:rsidRPr="00813667">
        <w:rPr>
          <w:rFonts w:eastAsia="Calibri"/>
          <w:lang w:val="en-US" w:eastAsia="en-US"/>
        </w:rPr>
        <w:t xml:space="preserve">structured data, thereby constraining the depth of information gathered. </w:t>
      </w:r>
      <w:r w:rsidR="00BA1EEC" w:rsidRPr="00813667">
        <w:rPr>
          <w:rFonts w:eastAsia="Calibri"/>
          <w:lang w:val="en-US" w:eastAsia="en-US"/>
        </w:rPr>
        <w:t>Moreover</w:t>
      </w:r>
      <w:r w:rsidRPr="00813667">
        <w:rPr>
          <w:rFonts w:eastAsia="Calibri"/>
          <w:lang w:val="en-US" w:eastAsia="en-US"/>
        </w:rPr>
        <w:t xml:space="preserve">, this method is </w:t>
      </w:r>
      <w:r w:rsidR="001B6179" w:rsidRPr="00813667">
        <w:rPr>
          <w:rFonts w:eastAsia="Calibri"/>
          <w:lang w:val="en-US" w:eastAsia="en-US"/>
        </w:rPr>
        <w:t>t</w:t>
      </w:r>
      <w:r w:rsidR="001C4580" w:rsidRPr="00813667">
        <w:rPr>
          <w:rFonts w:eastAsia="Calibri"/>
          <w:lang w:val="en-US" w:eastAsia="en-US"/>
        </w:rPr>
        <w:t>ime-</w:t>
      </w:r>
      <w:r w:rsidRPr="00813667">
        <w:rPr>
          <w:rFonts w:eastAsia="Calibri"/>
          <w:lang w:val="en-US" w:eastAsia="en-US"/>
        </w:rPr>
        <w:t xml:space="preserve">limited, </w:t>
      </w:r>
      <w:r w:rsidR="00D51D6B" w:rsidRPr="00813667">
        <w:rPr>
          <w:rFonts w:eastAsia="Calibri"/>
          <w:lang w:val="en-US" w:eastAsia="en-US"/>
        </w:rPr>
        <w:t xml:space="preserve">which restricts </w:t>
      </w:r>
      <w:r w:rsidRPr="00813667">
        <w:rPr>
          <w:rFonts w:eastAsia="Calibri"/>
          <w:lang w:val="en-US" w:eastAsia="en-US"/>
        </w:rPr>
        <w:t xml:space="preserve">the analysis of variable evolution over specific periods. To address these constraints, future research should contemplate </w:t>
      </w:r>
      <w:r w:rsidR="00256705" w:rsidRPr="00813667">
        <w:rPr>
          <w:rFonts w:eastAsia="Calibri"/>
          <w:lang w:val="en-US" w:eastAsia="en-US"/>
        </w:rPr>
        <w:t xml:space="preserve">carrying out </w:t>
      </w:r>
      <w:r w:rsidRPr="00813667">
        <w:rPr>
          <w:rFonts w:eastAsia="Calibri"/>
          <w:lang w:val="en-US" w:eastAsia="en-US"/>
        </w:rPr>
        <w:lastRenderedPageBreak/>
        <w:t xml:space="preserve">longitudinal analysis or mixed-method approaches. </w:t>
      </w:r>
      <w:r w:rsidR="007444D3" w:rsidRPr="00813667">
        <w:rPr>
          <w:rFonts w:eastAsia="Calibri"/>
          <w:lang w:val="en-US" w:eastAsia="en-US"/>
        </w:rPr>
        <w:t>F</w:t>
      </w:r>
      <w:r w:rsidRPr="00813667">
        <w:rPr>
          <w:rFonts w:eastAsia="Calibri"/>
          <w:lang w:val="en-US" w:eastAsia="en-US"/>
        </w:rPr>
        <w:t>uture studies</w:t>
      </w:r>
      <w:r w:rsidRPr="00813667">
        <w:rPr>
          <w:lang w:val="en-GB"/>
        </w:rPr>
        <w:t xml:space="preserve"> </w:t>
      </w:r>
      <w:r w:rsidR="007444D3" w:rsidRPr="00813667">
        <w:rPr>
          <w:rFonts w:eastAsia="Calibri"/>
          <w:lang w:val="en-US" w:eastAsia="en-US"/>
        </w:rPr>
        <w:t xml:space="preserve">could also </w:t>
      </w:r>
      <w:r w:rsidRPr="00813667">
        <w:rPr>
          <w:rFonts w:eastAsia="Calibri"/>
          <w:lang w:val="en-US" w:eastAsia="en-US"/>
        </w:rPr>
        <w:t>explore the time intervals between foundational</w:t>
      </w:r>
      <w:r w:rsidR="00D51D6B" w:rsidRPr="00813667">
        <w:rPr>
          <w:rFonts w:eastAsia="Calibri"/>
          <w:lang w:val="en-US" w:eastAsia="en-US"/>
        </w:rPr>
        <w:t xml:space="preserve"> (base) technologies, </w:t>
      </w:r>
      <w:r w:rsidRPr="00813667">
        <w:rPr>
          <w:lang w:val="en-US"/>
        </w:rPr>
        <w:t xml:space="preserve">AI-enabled </w:t>
      </w:r>
      <w:r w:rsidR="001D0642" w:rsidRPr="00813667">
        <w:rPr>
          <w:lang w:val="en-US"/>
        </w:rPr>
        <w:t>s</w:t>
      </w:r>
      <w:r w:rsidRPr="00813667">
        <w:rPr>
          <w:lang w:val="en-US"/>
        </w:rPr>
        <w:t xml:space="preserve">mart </w:t>
      </w:r>
      <w:r w:rsidR="001D0642" w:rsidRPr="00813667">
        <w:rPr>
          <w:lang w:val="en-US"/>
        </w:rPr>
        <w:t>m</w:t>
      </w:r>
      <w:r w:rsidRPr="00813667">
        <w:rPr>
          <w:lang w:val="en-US"/>
        </w:rPr>
        <w:t>anufacturing</w:t>
      </w:r>
      <w:r w:rsidRPr="00813667">
        <w:rPr>
          <w:rFonts w:eastAsia="Calibri"/>
          <w:lang w:val="en-US" w:eastAsia="en-US"/>
        </w:rPr>
        <w:t xml:space="preserve"> implementation, and the development of service business models, as this</w:t>
      </w:r>
      <w:r w:rsidR="009038FB" w:rsidRPr="00813667">
        <w:rPr>
          <w:rFonts w:eastAsia="Calibri"/>
          <w:lang w:val="en-US" w:eastAsia="en-US"/>
        </w:rPr>
        <w:t xml:space="preserve"> may be of use</w:t>
      </w:r>
      <w:r w:rsidRPr="00813667">
        <w:rPr>
          <w:rFonts w:eastAsia="Calibri"/>
          <w:lang w:val="en-US" w:eastAsia="en-US"/>
        </w:rPr>
        <w:t xml:space="preserve"> to determine possible</w:t>
      </w:r>
      <w:r w:rsidRPr="00813667">
        <w:rPr>
          <w:lang w:val="en-GB"/>
        </w:rPr>
        <w:t xml:space="preserve"> </w:t>
      </w:r>
      <w:r w:rsidRPr="00813667">
        <w:rPr>
          <w:rFonts w:eastAsia="Calibri"/>
          <w:lang w:val="en-US" w:eastAsia="en-US"/>
        </w:rPr>
        <w:t xml:space="preserve">configurational arrangements. Similarly, investigating the breadth and depth of </w:t>
      </w:r>
      <w:proofErr w:type="spellStart"/>
      <w:r w:rsidRPr="00813667">
        <w:rPr>
          <w:rFonts w:eastAsia="Calibri"/>
          <w:lang w:val="en-US" w:eastAsia="en-US"/>
        </w:rPr>
        <w:t>servitization</w:t>
      </w:r>
      <w:proofErr w:type="spellEnd"/>
      <w:r w:rsidRPr="00813667">
        <w:rPr>
          <w:rFonts w:eastAsia="Calibri"/>
          <w:lang w:val="en-US" w:eastAsia="en-US"/>
        </w:rPr>
        <w:t xml:space="preserve"> could provide valuable insights </w:t>
      </w:r>
      <w:r w:rsidR="00490C3F" w:rsidRPr="00813667">
        <w:rPr>
          <w:rFonts w:eastAsia="Calibri"/>
          <w:lang w:val="en-US" w:eastAsia="en-US"/>
        </w:rPr>
        <w:t xml:space="preserve">in order to </w:t>
      </w:r>
      <w:r w:rsidRPr="00813667">
        <w:rPr>
          <w:rFonts w:eastAsia="Calibri"/>
          <w:lang w:val="en-US" w:eastAsia="en-US"/>
        </w:rPr>
        <w:t xml:space="preserve">understand </w:t>
      </w:r>
      <w:r w:rsidR="00490C3F" w:rsidRPr="00813667">
        <w:rPr>
          <w:rFonts w:eastAsia="Calibri"/>
          <w:lang w:val="en-US" w:eastAsia="en-US"/>
        </w:rPr>
        <w:t xml:space="preserve">the </w:t>
      </w:r>
      <w:r w:rsidRPr="00813667">
        <w:rPr>
          <w:rFonts w:eastAsia="Calibri"/>
          <w:lang w:val="en-US" w:eastAsia="en-US"/>
        </w:rPr>
        <w:t>technological nuances. F</w:t>
      </w:r>
      <w:r w:rsidR="00D51D6B" w:rsidRPr="00813667">
        <w:rPr>
          <w:rFonts w:eastAsia="Calibri"/>
          <w:lang w:val="en-US" w:eastAsia="en-US"/>
        </w:rPr>
        <w:t xml:space="preserve">inally, future research avenues </w:t>
      </w:r>
      <w:r w:rsidR="00653524" w:rsidRPr="00813667">
        <w:rPr>
          <w:rFonts w:eastAsia="Calibri"/>
          <w:lang w:val="en-US" w:eastAsia="en-US"/>
        </w:rPr>
        <w:t>could look into</w:t>
      </w:r>
      <w:r w:rsidRPr="00813667">
        <w:rPr>
          <w:rFonts w:eastAsia="Calibri"/>
          <w:lang w:val="en-US" w:eastAsia="en-US"/>
        </w:rPr>
        <w:t xml:space="preserve"> the impact of various technological innovations, such as digital service innovation </w:t>
      </w:r>
      <w:r w:rsidRPr="00813667">
        <w:rPr>
          <w:rFonts w:eastAsia="Calibri"/>
          <w:lang w:val="en-US" w:eastAsia="en-US"/>
        </w:rPr>
        <w:fldChar w:fldCharType="begin"/>
      </w:r>
      <w:r w:rsidRPr="00813667">
        <w:rPr>
          <w:rFonts w:eastAsia="Calibri"/>
          <w:lang w:val="en-US" w:eastAsia="en-US"/>
        </w:rPr>
        <w:instrText xml:space="preserve"> ADDIN ZOTERO_TEMP </w:instrText>
      </w:r>
      <w:r w:rsidRPr="00813667">
        <w:rPr>
          <w:rFonts w:eastAsia="Calibri"/>
          <w:lang w:val="en-US" w:eastAsia="en-US"/>
        </w:rPr>
        <w:fldChar w:fldCharType="separate"/>
      </w:r>
      <w:r w:rsidRPr="00813667">
        <w:rPr>
          <w:lang w:val="en-US"/>
        </w:rPr>
        <w:t>(Opazo-Basáez et al., 2022)</w:t>
      </w:r>
      <w:r w:rsidRPr="00813667">
        <w:rPr>
          <w:rFonts w:eastAsia="Calibri"/>
          <w:lang w:val="en-US" w:eastAsia="en-US"/>
        </w:rPr>
        <w:fldChar w:fldCharType="end"/>
      </w:r>
      <w:r w:rsidRPr="00813667">
        <w:rPr>
          <w:rFonts w:eastAsia="Calibri"/>
          <w:lang w:val="en-US" w:eastAsia="en-US"/>
        </w:rPr>
        <w:t xml:space="preserve"> or treble innovations </w:t>
      </w:r>
      <w:r w:rsidRPr="00813667">
        <w:rPr>
          <w:rFonts w:eastAsia="Calibri"/>
          <w:lang w:val="en-US" w:eastAsia="en-US"/>
        </w:rPr>
        <w:fldChar w:fldCharType="begin"/>
      </w:r>
      <w:r w:rsidR="008918B7" w:rsidRPr="00813667">
        <w:rPr>
          <w:rFonts w:eastAsia="Calibri"/>
          <w:lang w:val="en-US" w:eastAsia="en-US"/>
        </w:rPr>
        <w:instrText xml:space="preserve"> ADDIN ZOTERO_ITEM CSL_CITATION {"citationID":"z4JCQhnw","properties":{"formattedCitation":"(Vendrell-Herrero et al., 2023)","plainCitation":"(Vendrell-Herrero et al., 2023)","noteIndex":0},"citationItems":[{"id":1003,"uris":["http://zotero.org/users/10288165/items/VSJAUHKG"],"itemData":{"id":1003,"type":"article-journal","container-title":"International Journal of Production Economics","note":"publisher: Elsevier","page":"108682","source":"Google Scholar","title":"Treble innovation firms: Antecedents, outcomes, and enhancing factors","title-short":"Treble innovation firms","volume":"255","author":[{"family":"Vendrell-Herrero","given":"Ferran"},{"family":"Bustinza","given":"Oscar F."},{"family":"Opazo-Basaez","given":"Marco"},{"family":"Gomes","given":"Emanuel"}],"issued":{"date-parts":[["2023"]]}}}],"schema":"https://github.com/citation-style-language/schema/raw/master/csl-citation.json"} </w:instrText>
      </w:r>
      <w:r w:rsidRPr="00813667">
        <w:rPr>
          <w:rFonts w:eastAsia="Calibri"/>
          <w:lang w:val="en-US" w:eastAsia="en-US"/>
        </w:rPr>
        <w:fldChar w:fldCharType="separate"/>
      </w:r>
      <w:r w:rsidRPr="00813667">
        <w:rPr>
          <w:rFonts w:eastAsia="Calibri"/>
          <w:noProof/>
          <w:lang w:val="en-US" w:eastAsia="en-US"/>
        </w:rPr>
        <w:t>(Vendrell-Herrero et al., 2023)</w:t>
      </w:r>
      <w:r w:rsidRPr="00813667">
        <w:rPr>
          <w:rFonts w:eastAsia="Calibri"/>
          <w:lang w:val="en-US" w:eastAsia="en-US"/>
        </w:rPr>
        <w:fldChar w:fldCharType="end"/>
      </w:r>
      <w:r w:rsidRPr="00813667">
        <w:rPr>
          <w:rFonts w:eastAsia="Calibri"/>
          <w:lang w:val="en-US" w:eastAsia="en-US"/>
        </w:rPr>
        <w:t xml:space="preserve"> on service ecosystems.</w:t>
      </w:r>
    </w:p>
    <w:p w14:paraId="09A456E5" w14:textId="77777777" w:rsidR="00C7572D" w:rsidRPr="00813667" w:rsidRDefault="00C7572D" w:rsidP="006440F0">
      <w:pPr>
        <w:spacing w:line="480" w:lineRule="auto"/>
        <w:jc w:val="both"/>
        <w:rPr>
          <w:rFonts w:eastAsia="Calibri"/>
          <w:lang w:val="en-US" w:eastAsia="en-US"/>
        </w:rPr>
      </w:pPr>
    </w:p>
    <w:p w14:paraId="672CAFC3" w14:textId="77777777" w:rsidR="00C7572D" w:rsidRPr="00813667" w:rsidRDefault="00C7572D" w:rsidP="00C7572D">
      <w:pPr>
        <w:spacing w:line="480" w:lineRule="auto"/>
        <w:jc w:val="both"/>
        <w:rPr>
          <w:rFonts w:eastAsia="Calibri"/>
          <w:b/>
          <w:bCs/>
          <w:lang w:val="en-US" w:eastAsia="en-US"/>
        </w:rPr>
      </w:pPr>
      <w:r w:rsidRPr="00813667">
        <w:rPr>
          <w:rFonts w:eastAsia="Calibri"/>
          <w:b/>
          <w:bCs/>
          <w:lang w:val="en-US" w:eastAsia="en-US"/>
        </w:rPr>
        <w:t>8. Conclusions</w:t>
      </w:r>
    </w:p>
    <w:p w14:paraId="63B2DCF4" w14:textId="30E0666C" w:rsidR="00D9092E" w:rsidRPr="00813667" w:rsidRDefault="00D9092E" w:rsidP="00D9092E">
      <w:pPr>
        <w:spacing w:line="480" w:lineRule="auto"/>
        <w:jc w:val="both"/>
        <w:rPr>
          <w:lang w:val="en-US"/>
        </w:rPr>
      </w:pPr>
      <w:r w:rsidRPr="00813667">
        <w:rPr>
          <w:lang w:val="en-US"/>
        </w:rPr>
        <w:t xml:space="preserve">The concept of </w:t>
      </w:r>
      <w:proofErr w:type="spellStart"/>
      <w:r w:rsidRPr="00813667">
        <w:rPr>
          <w:lang w:val="en-US"/>
        </w:rPr>
        <w:t>servitization</w:t>
      </w:r>
      <w:proofErr w:type="spellEnd"/>
      <w:r w:rsidRPr="00813667">
        <w:rPr>
          <w:lang w:val="en-US"/>
        </w:rPr>
        <w:t xml:space="preserve"> has evolved significantly in accordance with the competitive landscape, shifting from a mere product-service value addition strategy to playing a central role in new service ecosystems driven by technological operant resources such as Industry 4.0 and AI. This study advances the understanding of </w:t>
      </w:r>
      <w:proofErr w:type="spellStart"/>
      <w:r w:rsidRPr="00813667">
        <w:rPr>
          <w:lang w:val="en-US"/>
        </w:rPr>
        <w:t>servitization</w:t>
      </w:r>
      <w:proofErr w:type="spellEnd"/>
      <w:r w:rsidRPr="00813667">
        <w:rPr>
          <w:lang w:val="en-US"/>
        </w:rPr>
        <w:t xml:space="preserve"> by exploring its convergence with AI-enabled smart manufacturing, demonstrating how these elements together facilitate value capture within service ecosystems. The integration of </w:t>
      </w:r>
      <w:proofErr w:type="spellStart"/>
      <w:r w:rsidRPr="00813667">
        <w:rPr>
          <w:lang w:val="en-US"/>
        </w:rPr>
        <w:t>servitization</w:t>
      </w:r>
      <w:proofErr w:type="spellEnd"/>
      <w:r w:rsidRPr="00813667">
        <w:rPr>
          <w:lang w:val="en-US"/>
        </w:rPr>
        <w:t xml:space="preserve"> and AI-enabled technologies, like IoT, cloud computing, big data, and analytics, enhances product quality, flexibility, and customization, fostering collaborative manufacturing and allowing firms to leverage shared capabilities for developing value propositions. The findings highlight that </w:t>
      </w:r>
      <w:proofErr w:type="spellStart"/>
      <w:r w:rsidRPr="00813667">
        <w:rPr>
          <w:lang w:val="en-US"/>
        </w:rPr>
        <w:t>servitization</w:t>
      </w:r>
      <w:proofErr w:type="spellEnd"/>
      <w:r w:rsidRPr="00813667">
        <w:rPr>
          <w:lang w:val="en-US"/>
        </w:rPr>
        <w:t xml:space="preserve"> mediates the relationship between AI-enabled smart manufacturing and ecosystem value capture, supporting the SDL framework. This mediation underscores the importance of services in creating a context for co-creation, as digital technologies and </w:t>
      </w:r>
      <w:proofErr w:type="spellStart"/>
      <w:r w:rsidRPr="00813667">
        <w:rPr>
          <w:lang w:val="en-US"/>
        </w:rPr>
        <w:t>servitization</w:t>
      </w:r>
      <w:proofErr w:type="spellEnd"/>
      <w:r w:rsidRPr="00813667">
        <w:rPr>
          <w:lang w:val="en-US"/>
        </w:rPr>
        <w:t xml:space="preserve"> act as operant resources increasing value creation opportunities. The study's theoretical contributions lie in empirically validating these relationships </w:t>
      </w:r>
      <w:r w:rsidRPr="00813667">
        <w:rPr>
          <w:lang w:val="en-US"/>
        </w:rPr>
        <w:lastRenderedPageBreak/>
        <w:t xml:space="preserve">and depicting the specific contexts where </w:t>
      </w:r>
      <w:proofErr w:type="spellStart"/>
      <w:r w:rsidRPr="00813667">
        <w:rPr>
          <w:lang w:val="en-US"/>
        </w:rPr>
        <w:t>servitization</w:t>
      </w:r>
      <w:proofErr w:type="spellEnd"/>
      <w:r w:rsidRPr="00813667">
        <w:rPr>
          <w:lang w:val="en-US"/>
        </w:rPr>
        <w:t xml:space="preserve"> plays a critical role, particularly in digitally-intensive and digitally-augmented industries. This differentiation emphasizes the need to tailor AI-enabled smart manufacturing strategies to the industry's digital intensity. From a managerial perspective, the study suggests that firms should fully implement foundational technologies before adopting AI-enabled smart manufacturing strategies. In digitally-intensive industries, the focus should be on developing service-based business models to capture value, while digitally-augmented industries should prioritize customer needs, partner quality improvements, and innovative solutions. These insights provide a nuanced understanding of the interplay between digitalization, </w:t>
      </w:r>
      <w:proofErr w:type="spellStart"/>
      <w:r w:rsidRPr="00813667">
        <w:rPr>
          <w:lang w:val="en-US"/>
        </w:rPr>
        <w:t>servitization</w:t>
      </w:r>
      <w:proofErr w:type="spellEnd"/>
      <w:r w:rsidRPr="00813667">
        <w:rPr>
          <w:lang w:val="en-US"/>
        </w:rPr>
        <w:t>, and value capture, emphasizing the importance of co-creating value for the entire ecosystem.</w:t>
      </w:r>
    </w:p>
    <w:p w14:paraId="668D46CF" w14:textId="77777777" w:rsidR="00D9092E" w:rsidRPr="00813667" w:rsidRDefault="00D9092E" w:rsidP="00D9092E">
      <w:pPr>
        <w:spacing w:line="480" w:lineRule="auto"/>
        <w:jc w:val="both"/>
        <w:rPr>
          <w:lang w:val="en-US"/>
        </w:rPr>
      </w:pPr>
    </w:p>
    <w:p w14:paraId="138F64D7" w14:textId="77777777" w:rsidR="001F0AB6" w:rsidRPr="00813667" w:rsidRDefault="001F0AB6" w:rsidP="001F0AB6">
      <w:pPr>
        <w:spacing w:line="480" w:lineRule="auto"/>
        <w:ind w:left="426" w:hanging="426"/>
        <w:rPr>
          <w:b/>
          <w:lang w:val="en-US"/>
        </w:rPr>
      </w:pPr>
      <w:bookmarkStart w:id="12" w:name="_Hlk40082705"/>
      <w:r w:rsidRPr="00813667">
        <w:rPr>
          <w:b/>
          <w:lang w:val="en-US"/>
        </w:rPr>
        <w:t>References</w:t>
      </w:r>
    </w:p>
    <w:p w14:paraId="45ED4E52" w14:textId="77777777" w:rsidR="00880F9F" w:rsidRPr="00813667" w:rsidRDefault="001F0AB6" w:rsidP="00D9092E">
      <w:pPr>
        <w:widowControl w:val="0"/>
        <w:autoSpaceDE w:val="0"/>
        <w:autoSpaceDN w:val="0"/>
        <w:adjustRightInd w:val="0"/>
        <w:spacing w:line="276" w:lineRule="auto"/>
        <w:ind w:left="567" w:hanging="567"/>
        <w:rPr>
          <w:sz w:val="22"/>
          <w:szCs w:val="22"/>
          <w:lang w:val="en-US"/>
        </w:rPr>
      </w:pPr>
      <w:r w:rsidRPr="00813667">
        <w:rPr>
          <w:bCs/>
          <w:sz w:val="22"/>
          <w:szCs w:val="22"/>
          <w:lang w:val="en-US"/>
        </w:rPr>
        <w:fldChar w:fldCharType="begin"/>
      </w:r>
      <w:r w:rsidRPr="00813667">
        <w:rPr>
          <w:bCs/>
          <w:sz w:val="22"/>
          <w:szCs w:val="22"/>
          <w:lang w:val="en-US"/>
        </w:rPr>
        <w:instrText xml:space="preserve"> ADDIN ZOTERO_BIBL {"uncited":[],"omitted":[],"custom":[]} CSL_BIBLIOGRAPHY </w:instrText>
      </w:r>
      <w:r w:rsidRPr="00813667">
        <w:rPr>
          <w:bCs/>
          <w:sz w:val="22"/>
          <w:szCs w:val="22"/>
          <w:lang w:val="en-US"/>
        </w:rPr>
        <w:fldChar w:fldCharType="separate"/>
      </w:r>
      <w:r w:rsidR="00880F9F" w:rsidRPr="00813667">
        <w:rPr>
          <w:sz w:val="22"/>
          <w:szCs w:val="22"/>
          <w:lang w:val="en-US"/>
        </w:rPr>
        <w:t xml:space="preserve">Abou-foul, M., Ruiz-Alba, J. L., &amp; Soares, A. (2021). The impact of digitalization and servitization on the financial performance of a firm: An empirical analysis. </w:t>
      </w:r>
      <w:r w:rsidR="00880F9F" w:rsidRPr="00813667">
        <w:rPr>
          <w:i/>
          <w:iCs/>
          <w:sz w:val="22"/>
          <w:szCs w:val="22"/>
          <w:lang w:val="en-US"/>
        </w:rPr>
        <w:t>Production Planning &amp; Control</w:t>
      </w:r>
      <w:r w:rsidR="00880F9F" w:rsidRPr="00813667">
        <w:rPr>
          <w:sz w:val="22"/>
          <w:szCs w:val="22"/>
          <w:lang w:val="en-US"/>
        </w:rPr>
        <w:t xml:space="preserve">, </w:t>
      </w:r>
      <w:r w:rsidR="00880F9F" w:rsidRPr="00813667">
        <w:rPr>
          <w:i/>
          <w:iCs/>
          <w:sz w:val="22"/>
          <w:szCs w:val="22"/>
          <w:lang w:val="en-US"/>
        </w:rPr>
        <w:t>32</w:t>
      </w:r>
      <w:r w:rsidR="00880F9F" w:rsidRPr="00813667">
        <w:rPr>
          <w:sz w:val="22"/>
          <w:szCs w:val="22"/>
          <w:lang w:val="en-US"/>
        </w:rPr>
        <w:t>(12), 975–989. https://doi.org/10.1080/09537287.2020.1780508</w:t>
      </w:r>
    </w:p>
    <w:p w14:paraId="3BE288B0"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Akaka, M. A., &amp; Vargo, S. L. (2014). Technology as an operant resource in service (eco)systems. </w:t>
      </w:r>
      <w:r w:rsidRPr="00813667">
        <w:rPr>
          <w:i/>
          <w:iCs/>
          <w:sz w:val="22"/>
          <w:szCs w:val="22"/>
          <w:lang w:val="en-US"/>
        </w:rPr>
        <w:t>Information Systems and E-Business Management</w:t>
      </w:r>
      <w:r w:rsidRPr="00813667">
        <w:rPr>
          <w:sz w:val="22"/>
          <w:szCs w:val="22"/>
          <w:lang w:val="en-US"/>
        </w:rPr>
        <w:t xml:space="preserve">, </w:t>
      </w:r>
      <w:r w:rsidRPr="00813667">
        <w:rPr>
          <w:i/>
          <w:iCs/>
          <w:sz w:val="22"/>
          <w:szCs w:val="22"/>
          <w:lang w:val="en-US"/>
        </w:rPr>
        <w:t>12</w:t>
      </w:r>
      <w:r w:rsidRPr="00813667">
        <w:rPr>
          <w:sz w:val="22"/>
          <w:szCs w:val="22"/>
          <w:lang w:val="en-US"/>
        </w:rPr>
        <w:t>(3), 367–384. https://doi.org/10.1007/s10257-013-0220-5</w:t>
      </w:r>
    </w:p>
    <w:p w14:paraId="7CA2AD2A"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Albus, J. S. (1991). Outline for a theory of intelligence. </w:t>
      </w:r>
      <w:r w:rsidRPr="00813667">
        <w:rPr>
          <w:i/>
          <w:iCs/>
          <w:sz w:val="22"/>
          <w:szCs w:val="22"/>
          <w:lang w:val="en-US"/>
        </w:rPr>
        <w:t>IEEE Transactions on Systems, Man, and Cybernetics</w:t>
      </w:r>
      <w:r w:rsidRPr="00813667">
        <w:rPr>
          <w:sz w:val="22"/>
          <w:szCs w:val="22"/>
          <w:lang w:val="en-US"/>
        </w:rPr>
        <w:t xml:space="preserve">, </w:t>
      </w:r>
      <w:r w:rsidRPr="00813667">
        <w:rPr>
          <w:i/>
          <w:iCs/>
          <w:sz w:val="22"/>
          <w:szCs w:val="22"/>
          <w:lang w:val="en-US"/>
        </w:rPr>
        <w:t>21</w:t>
      </w:r>
      <w:r w:rsidRPr="00813667">
        <w:rPr>
          <w:sz w:val="22"/>
          <w:szCs w:val="22"/>
          <w:lang w:val="en-US"/>
        </w:rPr>
        <w:t>(3), 473–509.</w:t>
      </w:r>
    </w:p>
    <w:p w14:paraId="07DA0D50"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Amit, R., &amp; Zott, C. (2015). Crafting Business Architecture: The Antecedents of Business Model Design. </w:t>
      </w:r>
      <w:r w:rsidRPr="00813667">
        <w:rPr>
          <w:i/>
          <w:iCs/>
          <w:sz w:val="22"/>
          <w:szCs w:val="22"/>
          <w:lang w:val="en-US"/>
        </w:rPr>
        <w:t>Strategic Entrepreneurship Journal</w:t>
      </w:r>
      <w:r w:rsidRPr="00813667">
        <w:rPr>
          <w:sz w:val="22"/>
          <w:szCs w:val="22"/>
          <w:lang w:val="en-US"/>
        </w:rPr>
        <w:t xml:space="preserve">, </w:t>
      </w:r>
      <w:r w:rsidRPr="00813667">
        <w:rPr>
          <w:i/>
          <w:iCs/>
          <w:sz w:val="22"/>
          <w:szCs w:val="22"/>
          <w:lang w:val="en-US"/>
        </w:rPr>
        <w:t>9</w:t>
      </w:r>
      <w:r w:rsidRPr="00813667">
        <w:rPr>
          <w:sz w:val="22"/>
          <w:szCs w:val="22"/>
          <w:lang w:val="en-US"/>
        </w:rPr>
        <w:t>(4), 331–350. https://doi.org/10.1002/sej.1200</w:t>
      </w:r>
    </w:p>
    <w:p w14:paraId="533D5C80"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Aryal, A., Liao, Y., Nattuthurai, P., &amp; Li, B. (2020). The emerging big data analytics and IoT in supply chain management: A systematic review. </w:t>
      </w:r>
      <w:r w:rsidRPr="00813667">
        <w:rPr>
          <w:i/>
          <w:iCs/>
          <w:sz w:val="22"/>
          <w:szCs w:val="22"/>
          <w:lang w:val="en-US"/>
        </w:rPr>
        <w:t>Supply Chain Management: An International Journal</w:t>
      </w:r>
      <w:r w:rsidRPr="00813667">
        <w:rPr>
          <w:sz w:val="22"/>
          <w:szCs w:val="22"/>
          <w:lang w:val="en-US"/>
        </w:rPr>
        <w:t xml:space="preserve">, </w:t>
      </w:r>
      <w:r w:rsidRPr="00813667">
        <w:rPr>
          <w:i/>
          <w:iCs/>
          <w:sz w:val="22"/>
          <w:szCs w:val="22"/>
          <w:lang w:val="en-US"/>
        </w:rPr>
        <w:t>25</w:t>
      </w:r>
      <w:r w:rsidRPr="00813667">
        <w:rPr>
          <w:sz w:val="22"/>
          <w:szCs w:val="22"/>
          <w:lang w:val="en-US"/>
        </w:rPr>
        <w:t>(2), 141–156. https://doi.org/10.1108/SCM-03-2018-0149</w:t>
      </w:r>
    </w:p>
    <w:p w14:paraId="74127B4E"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Ayala, N. F., Gerstlberger, W., &amp; Frank, A. G. (2019). Managing servitization in product companies: The moderating role of service suppliers. </w:t>
      </w:r>
      <w:r w:rsidRPr="00813667">
        <w:rPr>
          <w:i/>
          <w:iCs/>
          <w:sz w:val="22"/>
          <w:szCs w:val="22"/>
          <w:lang w:val="en-US"/>
        </w:rPr>
        <w:t>International Journal of Operations and Production Management</w:t>
      </w:r>
      <w:r w:rsidRPr="00813667">
        <w:rPr>
          <w:sz w:val="22"/>
          <w:szCs w:val="22"/>
          <w:lang w:val="en-US"/>
        </w:rPr>
        <w:t xml:space="preserve">, </w:t>
      </w:r>
      <w:r w:rsidRPr="00813667">
        <w:rPr>
          <w:i/>
          <w:iCs/>
          <w:sz w:val="22"/>
          <w:szCs w:val="22"/>
          <w:lang w:val="en-US"/>
        </w:rPr>
        <w:t>39</w:t>
      </w:r>
      <w:r w:rsidRPr="00813667">
        <w:rPr>
          <w:sz w:val="22"/>
          <w:szCs w:val="22"/>
          <w:lang w:val="en-US"/>
        </w:rPr>
        <w:t>(1). https://doi.org/10.1108/IJOPM-08-2017-0484</w:t>
      </w:r>
    </w:p>
    <w:p w14:paraId="04115341"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Baines, T., Ziaee Bigdeli, A., Bustinza, O. F., Shi, V. G., Baldwin, J., &amp; Ridgway, K. (2017). Servitization: Revisiting the state-of-the-art and research priorities. </w:t>
      </w:r>
      <w:r w:rsidRPr="00813667">
        <w:rPr>
          <w:i/>
          <w:iCs/>
          <w:sz w:val="22"/>
          <w:szCs w:val="22"/>
          <w:lang w:val="en-US"/>
        </w:rPr>
        <w:t>International Journal of Operations and Production Management</w:t>
      </w:r>
      <w:r w:rsidRPr="00813667">
        <w:rPr>
          <w:sz w:val="22"/>
          <w:szCs w:val="22"/>
          <w:lang w:val="en-US"/>
        </w:rPr>
        <w:t xml:space="preserve">, </w:t>
      </w:r>
      <w:r w:rsidRPr="00813667">
        <w:rPr>
          <w:i/>
          <w:iCs/>
          <w:sz w:val="22"/>
          <w:szCs w:val="22"/>
          <w:lang w:val="en-US"/>
        </w:rPr>
        <w:t>37</w:t>
      </w:r>
      <w:r w:rsidRPr="00813667">
        <w:rPr>
          <w:sz w:val="22"/>
          <w:szCs w:val="22"/>
          <w:lang w:val="en-US"/>
        </w:rPr>
        <w:t>(2), 256–278. https://doi.org/10.1108/IJOPM-06-2015-0312</w:t>
      </w:r>
    </w:p>
    <w:p w14:paraId="27B39817"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Barile, S., Bassano, C., Piciocchi, P., Saviano, M., &amp; Spohrer, J. C. (2021). Empowering value co-</w:t>
      </w:r>
      <w:r w:rsidRPr="00813667">
        <w:rPr>
          <w:sz w:val="22"/>
          <w:szCs w:val="22"/>
          <w:lang w:val="en-US"/>
        </w:rPr>
        <w:lastRenderedPageBreak/>
        <w:t xml:space="preserve">creation in the digital age. </w:t>
      </w:r>
      <w:r w:rsidRPr="00813667">
        <w:rPr>
          <w:i/>
          <w:iCs/>
          <w:sz w:val="22"/>
          <w:szCs w:val="22"/>
          <w:lang w:val="en-US"/>
        </w:rPr>
        <w:t>Journal of Business &amp; Industrial Marketing</w:t>
      </w:r>
      <w:r w:rsidRPr="00813667">
        <w:rPr>
          <w:sz w:val="22"/>
          <w:szCs w:val="22"/>
          <w:lang w:val="en-US"/>
        </w:rPr>
        <w:t xml:space="preserve">, </w:t>
      </w:r>
      <w:r w:rsidRPr="00813667">
        <w:rPr>
          <w:i/>
          <w:iCs/>
          <w:sz w:val="22"/>
          <w:szCs w:val="22"/>
          <w:lang w:val="en-US"/>
        </w:rPr>
        <w:t>39</w:t>
      </w:r>
      <w:r w:rsidRPr="00813667">
        <w:rPr>
          <w:sz w:val="22"/>
          <w:szCs w:val="22"/>
          <w:lang w:val="en-US"/>
        </w:rPr>
        <w:t>(6), 1130–1143. https://doi.org/10.1108/JBIM-12-2019-0553</w:t>
      </w:r>
    </w:p>
    <w:p w14:paraId="2FDE7C07"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Benitez, J., Henseler, J., Castillo, A., &amp; Schuberth, F. (2020). How to perform and report an impactful analysis using partial least squares: Guidelines for confirmatory and explanatory IS research. </w:t>
      </w:r>
      <w:r w:rsidRPr="00813667">
        <w:rPr>
          <w:i/>
          <w:iCs/>
          <w:sz w:val="22"/>
          <w:szCs w:val="22"/>
          <w:lang w:val="en-US"/>
        </w:rPr>
        <w:t>Information &amp; Management</w:t>
      </w:r>
      <w:r w:rsidRPr="00813667">
        <w:rPr>
          <w:sz w:val="22"/>
          <w:szCs w:val="22"/>
          <w:lang w:val="en-US"/>
        </w:rPr>
        <w:t xml:space="preserve">, </w:t>
      </w:r>
      <w:r w:rsidRPr="00813667">
        <w:rPr>
          <w:i/>
          <w:iCs/>
          <w:sz w:val="22"/>
          <w:szCs w:val="22"/>
          <w:lang w:val="en-US"/>
        </w:rPr>
        <w:t>57</w:t>
      </w:r>
      <w:r w:rsidRPr="00813667">
        <w:rPr>
          <w:sz w:val="22"/>
          <w:szCs w:val="22"/>
          <w:lang w:val="en-US"/>
        </w:rPr>
        <w:t>(2), 103168. https://doi.org/10.1016/j.im.2019.05.003</w:t>
      </w:r>
    </w:p>
    <w:p w14:paraId="0548F1F0"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Blichfeldt, H., &amp; Faullant, R. (2021). Performance effects of digital technology adoption and product &amp; service innovation – A process-industry perspective. </w:t>
      </w:r>
      <w:r w:rsidRPr="00813667">
        <w:rPr>
          <w:i/>
          <w:iCs/>
          <w:sz w:val="22"/>
          <w:szCs w:val="22"/>
          <w:lang w:val="en-US"/>
        </w:rPr>
        <w:t>Technovation</w:t>
      </w:r>
      <w:r w:rsidRPr="00813667">
        <w:rPr>
          <w:sz w:val="22"/>
          <w:szCs w:val="22"/>
          <w:lang w:val="en-US"/>
        </w:rPr>
        <w:t xml:space="preserve">, </w:t>
      </w:r>
      <w:r w:rsidRPr="00813667">
        <w:rPr>
          <w:i/>
          <w:iCs/>
          <w:sz w:val="22"/>
          <w:szCs w:val="22"/>
          <w:lang w:val="en-US"/>
        </w:rPr>
        <w:t>105</w:t>
      </w:r>
      <w:r w:rsidRPr="00813667">
        <w:rPr>
          <w:sz w:val="22"/>
          <w:szCs w:val="22"/>
          <w:lang w:val="en-US"/>
        </w:rPr>
        <w:t>, 102275. https://doi.org/10.1016/j.technovation.2021.102275</w:t>
      </w:r>
    </w:p>
    <w:p w14:paraId="5A762C0C"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Broekhuizen, T. L. J., Emrich, O., Gijsenberg, M. J., Broekhuis, M., Donkers, B., &amp; Sloot, L. M. (2021). Digital platform openness: Drivers, dimensions and outcomes. </w:t>
      </w:r>
      <w:r w:rsidRPr="00813667">
        <w:rPr>
          <w:i/>
          <w:iCs/>
          <w:sz w:val="22"/>
          <w:szCs w:val="22"/>
          <w:lang w:val="en-US"/>
        </w:rPr>
        <w:t>Journal of Business Research</w:t>
      </w:r>
      <w:r w:rsidRPr="00813667">
        <w:rPr>
          <w:sz w:val="22"/>
          <w:szCs w:val="22"/>
          <w:lang w:val="en-US"/>
        </w:rPr>
        <w:t xml:space="preserve">, </w:t>
      </w:r>
      <w:r w:rsidRPr="00813667">
        <w:rPr>
          <w:i/>
          <w:iCs/>
          <w:sz w:val="22"/>
          <w:szCs w:val="22"/>
          <w:lang w:val="en-US"/>
        </w:rPr>
        <w:t>122</w:t>
      </w:r>
      <w:r w:rsidRPr="00813667">
        <w:rPr>
          <w:sz w:val="22"/>
          <w:szCs w:val="22"/>
          <w:lang w:val="en-US"/>
        </w:rPr>
        <w:t>, 902–914. https://doi.org/10.1016/j.jbusres.2019.07.001</w:t>
      </w:r>
    </w:p>
    <w:p w14:paraId="0284BA7B"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Burström, T., Parida, V., Lahti, T., &amp; Wincent, J. (2021). AI-enabled business-model innovation and transformation in industrial ecosystems: A framework, model and outline for further research. </w:t>
      </w:r>
      <w:r w:rsidRPr="00813667">
        <w:rPr>
          <w:i/>
          <w:iCs/>
          <w:sz w:val="22"/>
          <w:szCs w:val="22"/>
          <w:lang w:val="en-US"/>
        </w:rPr>
        <w:t>Journal of Business Research</w:t>
      </w:r>
      <w:r w:rsidRPr="00813667">
        <w:rPr>
          <w:sz w:val="22"/>
          <w:szCs w:val="22"/>
          <w:lang w:val="en-US"/>
        </w:rPr>
        <w:t xml:space="preserve">, </w:t>
      </w:r>
      <w:r w:rsidRPr="00813667">
        <w:rPr>
          <w:i/>
          <w:iCs/>
          <w:sz w:val="22"/>
          <w:szCs w:val="22"/>
          <w:lang w:val="en-US"/>
        </w:rPr>
        <w:t>127</w:t>
      </w:r>
      <w:r w:rsidRPr="00813667">
        <w:rPr>
          <w:sz w:val="22"/>
          <w:szCs w:val="22"/>
          <w:lang w:val="en-US"/>
        </w:rPr>
        <w:t>, 85–95.</w:t>
      </w:r>
    </w:p>
    <w:p w14:paraId="38F2A64C"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Bustinza, O. F., Lafuente, E., Rabetino, R., Vaillant, Y., &amp; Vendrell-Herrero, F. (2019). Make-or-buy configurational approaches in product-service ecosystems and performance. </w:t>
      </w:r>
      <w:r w:rsidRPr="00813667">
        <w:rPr>
          <w:i/>
          <w:iCs/>
          <w:sz w:val="22"/>
          <w:szCs w:val="22"/>
          <w:lang w:val="en-US"/>
        </w:rPr>
        <w:t>Journal of Business Research</w:t>
      </w:r>
      <w:r w:rsidRPr="00813667">
        <w:rPr>
          <w:sz w:val="22"/>
          <w:szCs w:val="22"/>
          <w:lang w:val="en-US"/>
        </w:rPr>
        <w:t>. https://doi.org/10.1016/j.jbusres.2019.01.035</w:t>
      </w:r>
    </w:p>
    <w:p w14:paraId="4FE2927E"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Bustinza, O. F., Opazo-Basáez, M., &amp; Tarba, S. (2022). Exploring the interplay between Smart Manufacturing and KIBS firms in configuring product-service innovation performance. </w:t>
      </w:r>
      <w:r w:rsidRPr="00813667">
        <w:rPr>
          <w:i/>
          <w:iCs/>
          <w:sz w:val="22"/>
          <w:szCs w:val="22"/>
          <w:lang w:val="en-US"/>
        </w:rPr>
        <w:t>Technovation</w:t>
      </w:r>
      <w:r w:rsidRPr="00813667">
        <w:rPr>
          <w:sz w:val="22"/>
          <w:szCs w:val="22"/>
          <w:lang w:val="en-US"/>
        </w:rPr>
        <w:t xml:space="preserve">, </w:t>
      </w:r>
      <w:r w:rsidRPr="00813667">
        <w:rPr>
          <w:i/>
          <w:iCs/>
          <w:sz w:val="22"/>
          <w:szCs w:val="22"/>
          <w:lang w:val="en-US"/>
        </w:rPr>
        <w:t>118</w:t>
      </w:r>
      <w:r w:rsidRPr="00813667">
        <w:rPr>
          <w:sz w:val="22"/>
          <w:szCs w:val="22"/>
          <w:lang w:val="en-US"/>
        </w:rPr>
        <w:t>, 102258.</w:t>
      </w:r>
    </w:p>
    <w:p w14:paraId="421AD74C"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Bustinza, O. F., Vendrell-Herrero, F., Davies, P., &amp; Parry, G. (2024). Testing service infusion in manufacturing through machine learning techniques: Looking back and forward. </w:t>
      </w:r>
      <w:r w:rsidRPr="00813667">
        <w:rPr>
          <w:i/>
          <w:iCs/>
          <w:sz w:val="22"/>
          <w:szCs w:val="22"/>
          <w:lang w:val="en-US"/>
        </w:rPr>
        <w:t>International Journal of Operations &amp; Production Management</w:t>
      </w:r>
      <w:r w:rsidRPr="00813667">
        <w:rPr>
          <w:sz w:val="22"/>
          <w:szCs w:val="22"/>
          <w:lang w:val="en-US"/>
        </w:rPr>
        <w:t xml:space="preserve">, </w:t>
      </w:r>
      <w:r w:rsidRPr="00813667">
        <w:rPr>
          <w:i/>
          <w:iCs/>
          <w:sz w:val="22"/>
          <w:szCs w:val="22"/>
          <w:lang w:val="en-US"/>
        </w:rPr>
        <w:t>44</w:t>
      </w:r>
      <w:r w:rsidRPr="00813667">
        <w:rPr>
          <w:sz w:val="22"/>
          <w:szCs w:val="22"/>
          <w:lang w:val="en-US"/>
        </w:rPr>
        <w:t>(13), 127–156. https://doi.org/10.1108/IJOPM-02-2023-0121</w:t>
      </w:r>
    </w:p>
    <w:p w14:paraId="1AC24B30"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s-ES_tradnl"/>
        </w:rPr>
        <w:t xml:space="preserve">Caiazzo, B., Murino, T., Petrillo, A., Piccirillo, G., &amp; Santini, S. (2023). </w:t>
      </w:r>
      <w:r w:rsidRPr="00813667">
        <w:rPr>
          <w:sz w:val="22"/>
          <w:szCs w:val="22"/>
          <w:lang w:val="en-US"/>
        </w:rPr>
        <w:t xml:space="preserve">An IoT-based and cloud-assisted AI-driven monitoring platform for smart manufacturing: Design architecture and experimental validation. </w:t>
      </w:r>
      <w:r w:rsidRPr="00813667">
        <w:rPr>
          <w:i/>
          <w:iCs/>
          <w:sz w:val="22"/>
          <w:szCs w:val="22"/>
          <w:lang w:val="en-US"/>
        </w:rPr>
        <w:t>Journal of Manufacturing Technology Management</w:t>
      </w:r>
      <w:r w:rsidRPr="00813667">
        <w:rPr>
          <w:sz w:val="22"/>
          <w:szCs w:val="22"/>
          <w:lang w:val="en-US"/>
        </w:rPr>
        <w:t xml:space="preserve">, </w:t>
      </w:r>
      <w:r w:rsidRPr="00813667">
        <w:rPr>
          <w:i/>
          <w:iCs/>
          <w:sz w:val="22"/>
          <w:szCs w:val="22"/>
          <w:lang w:val="en-US"/>
        </w:rPr>
        <w:t>34</w:t>
      </w:r>
      <w:r w:rsidRPr="00813667">
        <w:rPr>
          <w:sz w:val="22"/>
          <w:szCs w:val="22"/>
          <w:lang w:val="en-US"/>
        </w:rPr>
        <w:t>(4), 507–534.</w:t>
      </w:r>
    </w:p>
    <w:p w14:paraId="2ACB3C57"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Calvino, F., Criscuolo, C., Marcolin, L., &amp; Squicciarini, M. (2018). </w:t>
      </w:r>
      <w:r w:rsidRPr="00813667">
        <w:rPr>
          <w:i/>
          <w:iCs/>
          <w:sz w:val="22"/>
          <w:szCs w:val="22"/>
          <w:lang w:val="en-US"/>
        </w:rPr>
        <w:t>A taxonomy of digital intensive sectors</w:t>
      </w:r>
      <w:r w:rsidRPr="00813667">
        <w:rPr>
          <w:sz w:val="22"/>
          <w:szCs w:val="22"/>
          <w:lang w:val="en-US"/>
        </w:rPr>
        <w:t>. https://www.oecd-ilibrary.org/content/paper/f404736a-en</w:t>
      </w:r>
    </w:p>
    <w:p w14:paraId="51D6AF85"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Chandler, J. D., &amp; Vargo, S. L. (2011). Contextualization and value-in-context: How context frames exchange. </w:t>
      </w:r>
      <w:r w:rsidRPr="00813667">
        <w:rPr>
          <w:i/>
          <w:iCs/>
          <w:sz w:val="22"/>
          <w:szCs w:val="22"/>
          <w:lang w:val="en-US"/>
        </w:rPr>
        <w:t>Marketing Theory</w:t>
      </w:r>
      <w:r w:rsidRPr="00813667">
        <w:rPr>
          <w:sz w:val="22"/>
          <w:szCs w:val="22"/>
          <w:lang w:val="en-US"/>
        </w:rPr>
        <w:t xml:space="preserve">, </w:t>
      </w:r>
      <w:r w:rsidRPr="00813667">
        <w:rPr>
          <w:i/>
          <w:iCs/>
          <w:sz w:val="22"/>
          <w:szCs w:val="22"/>
          <w:lang w:val="en-US"/>
        </w:rPr>
        <w:t>11</w:t>
      </w:r>
      <w:r w:rsidRPr="00813667">
        <w:rPr>
          <w:sz w:val="22"/>
          <w:szCs w:val="22"/>
          <w:lang w:val="en-US"/>
        </w:rPr>
        <w:t>(1), 35–49. https://doi.org/10.1177/1470593110393713</w:t>
      </w:r>
    </w:p>
    <w:p w14:paraId="341859F5"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Chandra, B., &amp; Rahman, Z. (2024). Artificial intelligence and value co-creation: A review, conceptual framework and directions for future research. </w:t>
      </w:r>
      <w:r w:rsidRPr="00813667">
        <w:rPr>
          <w:i/>
          <w:iCs/>
          <w:sz w:val="22"/>
          <w:szCs w:val="22"/>
          <w:lang w:val="en-US"/>
        </w:rPr>
        <w:t>Journal of Service Theory and Practice</w:t>
      </w:r>
      <w:r w:rsidRPr="00813667">
        <w:rPr>
          <w:sz w:val="22"/>
          <w:szCs w:val="22"/>
          <w:lang w:val="en-US"/>
        </w:rPr>
        <w:t xml:space="preserve">, </w:t>
      </w:r>
      <w:r w:rsidRPr="00813667">
        <w:rPr>
          <w:i/>
          <w:iCs/>
          <w:sz w:val="22"/>
          <w:szCs w:val="22"/>
          <w:lang w:val="en-US"/>
        </w:rPr>
        <w:t>34</w:t>
      </w:r>
      <w:r w:rsidRPr="00813667">
        <w:rPr>
          <w:sz w:val="22"/>
          <w:szCs w:val="22"/>
          <w:lang w:val="en-US"/>
        </w:rPr>
        <w:t>(1), 7–32. https://doi.org/10.1108/JSTP-03-2023-0097</w:t>
      </w:r>
    </w:p>
    <w:p w14:paraId="253FE146"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Chen, Y., Visnjic, I., Parida, V., &amp; Zhang, Z. (2021). On the road to digital servitization–The (dis) continuous interplay between business model and digital technology. </w:t>
      </w:r>
      <w:r w:rsidRPr="00813667">
        <w:rPr>
          <w:i/>
          <w:iCs/>
          <w:sz w:val="22"/>
          <w:szCs w:val="22"/>
          <w:lang w:val="en-US"/>
        </w:rPr>
        <w:t>International Journal of Operations &amp; Production Management</w:t>
      </w:r>
      <w:r w:rsidRPr="00813667">
        <w:rPr>
          <w:sz w:val="22"/>
          <w:szCs w:val="22"/>
          <w:lang w:val="en-US"/>
        </w:rPr>
        <w:t xml:space="preserve">, </w:t>
      </w:r>
      <w:r w:rsidRPr="00813667">
        <w:rPr>
          <w:i/>
          <w:iCs/>
          <w:sz w:val="22"/>
          <w:szCs w:val="22"/>
          <w:lang w:val="en-US"/>
        </w:rPr>
        <w:t>41</w:t>
      </w:r>
      <w:r w:rsidRPr="00813667">
        <w:rPr>
          <w:sz w:val="22"/>
          <w:szCs w:val="22"/>
          <w:lang w:val="en-US"/>
        </w:rPr>
        <w:t>(5), 694–722.</w:t>
      </w:r>
    </w:p>
    <w:p w14:paraId="1EB20908"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Chien, C.-F., Dauzère-Pérès, S., Huh, W. T., Jang, Y. J., &amp; Morrison, J. R. (2020). Artificial intelligence in manufacturing and logistics systems: Algorithms, applications, and case studies. </w:t>
      </w:r>
      <w:r w:rsidRPr="00813667">
        <w:rPr>
          <w:i/>
          <w:iCs/>
          <w:sz w:val="22"/>
          <w:szCs w:val="22"/>
          <w:lang w:val="en-US"/>
        </w:rPr>
        <w:t>International Journal of Production Research</w:t>
      </w:r>
      <w:r w:rsidRPr="00813667">
        <w:rPr>
          <w:sz w:val="22"/>
          <w:szCs w:val="22"/>
          <w:lang w:val="en-US"/>
        </w:rPr>
        <w:t xml:space="preserve">, </w:t>
      </w:r>
      <w:r w:rsidRPr="00813667">
        <w:rPr>
          <w:i/>
          <w:iCs/>
          <w:sz w:val="22"/>
          <w:szCs w:val="22"/>
          <w:lang w:val="en-US"/>
        </w:rPr>
        <w:t>58</w:t>
      </w:r>
      <w:r w:rsidRPr="00813667">
        <w:rPr>
          <w:sz w:val="22"/>
          <w:szCs w:val="22"/>
          <w:lang w:val="en-US"/>
        </w:rPr>
        <w:t>(9), 2730–2731.</w:t>
      </w:r>
    </w:p>
    <w:p w14:paraId="2F114023"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Cimini, C., Rondini, A., Pezzotta, G., &amp; Pinto, R. (2018). </w:t>
      </w:r>
      <w:r w:rsidRPr="00813667">
        <w:rPr>
          <w:i/>
          <w:iCs/>
          <w:sz w:val="22"/>
          <w:szCs w:val="22"/>
          <w:lang w:val="en-US"/>
        </w:rPr>
        <w:t>Smart manufacturing as an enabler of servitization: A framework for the business transformation towards a smart service ecosystem</w:t>
      </w:r>
      <w:r w:rsidRPr="00813667">
        <w:rPr>
          <w:sz w:val="22"/>
          <w:szCs w:val="22"/>
          <w:lang w:val="en-US"/>
        </w:rPr>
        <w:t xml:space="preserve">. </w:t>
      </w:r>
      <w:r w:rsidRPr="00813667">
        <w:rPr>
          <w:i/>
          <w:iCs/>
          <w:sz w:val="22"/>
          <w:szCs w:val="22"/>
          <w:lang w:val="en-US"/>
        </w:rPr>
        <w:t>2018-Septe</w:t>
      </w:r>
      <w:r w:rsidRPr="00813667">
        <w:rPr>
          <w:sz w:val="22"/>
          <w:szCs w:val="22"/>
          <w:lang w:val="en-US"/>
        </w:rPr>
        <w:t>, 341–347.</w:t>
      </w:r>
    </w:p>
    <w:p w14:paraId="43D65C73"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Culot, G., Nassimbeni, G., Orzes, G., &amp; Sartor, M. (2020). Behind the definition of Industry 4.0: Analysis </w:t>
      </w:r>
      <w:r w:rsidRPr="00813667">
        <w:rPr>
          <w:sz w:val="22"/>
          <w:szCs w:val="22"/>
          <w:lang w:val="en-US"/>
        </w:rPr>
        <w:lastRenderedPageBreak/>
        <w:t xml:space="preserve">and open questions. </w:t>
      </w:r>
      <w:r w:rsidRPr="00813667">
        <w:rPr>
          <w:i/>
          <w:iCs/>
          <w:sz w:val="22"/>
          <w:szCs w:val="22"/>
          <w:lang w:val="en-US"/>
        </w:rPr>
        <w:t>International Journal of Production Economics</w:t>
      </w:r>
      <w:r w:rsidRPr="00813667">
        <w:rPr>
          <w:sz w:val="22"/>
          <w:szCs w:val="22"/>
          <w:lang w:val="en-US"/>
        </w:rPr>
        <w:t xml:space="preserve">, </w:t>
      </w:r>
      <w:r w:rsidRPr="00813667">
        <w:rPr>
          <w:i/>
          <w:iCs/>
          <w:sz w:val="22"/>
          <w:szCs w:val="22"/>
          <w:lang w:val="en-US"/>
        </w:rPr>
        <w:t>226</w:t>
      </w:r>
      <w:r w:rsidRPr="00813667">
        <w:rPr>
          <w:sz w:val="22"/>
          <w:szCs w:val="22"/>
          <w:lang w:val="en-US"/>
        </w:rPr>
        <w:t>, 107617. https://doi.org/10.1016/j.ijpe.2020.107617</w:t>
      </w:r>
    </w:p>
    <w:p w14:paraId="11A58A89"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Davies, P., Bustinza, O. F., Parry, G., &amp; Jovanovic, M. (2023). Unpacking the relationship between digital capabilities, services capabilities, and firm financial performance: A moderated mediation model. </w:t>
      </w:r>
      <w:r w:rsidRPr="00813667">
        <w:rPr>
          <w:i/>
          <w:iCs/>
          <w:sz w:val="22"/>
          <w:szCs w:val="22"/>
          <w:lang w:val="en-US"/>
        </w:rPr>
        <w:t>Industrial Marketing Management</w:t>
      </w:r>
      <w:r w:rsidRPr="00813667">
        <w:rPr>
          <w:sz w:val="22"/>
          <w:szCs w:val="22"/>
          <w:lang w:val="en-US"/>
        </w:rPr>
        <w:t xml:space="preserve">, </w:t>
      </w:r>
      <w:r w:rsidRPr="00813667">
        <w:rPr>
          <w:i/>
          <w:iCs/>
          <w:sz w:val="22"/>
          <w:szCs w:val="22"/>
          <w:lang w:val="en-US"/>
        </w:rPr>
        <w:t>115</w:t>
      </w:r>
      <w:r w:rsidRPr="00813667">
        <w:rPr>
          <w:sz w:val="22"/>
          <w:szCs w:val="22"/>
          <w:lang w:val="en-US"/>
        </w:rPr>
        <w:t>, 1–10.</w:t>
      </w:r>
    </w:p>
    <w:p w14:paraId="16C06CAF"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Davies, P., Liu, Y., Cooper, M., &amp; Xing, Y. (2022). Supply chains and ecosystems for servitization: A systematic review and future research agenda. </w:t>
      </w:r>
      <w:r w:rsidRPr="00813667">
        <w:rPr>
          <w:i/>
          <w:iCs/>
          <w:sz w:val="22"/>
          <w:szCs w:val="22"/>
          <w:lang w:val="en-US"/>
        </w:rPr>
        <w:t>International Marketing Review</w:t>
      </w:r>
      <w:r w:rsidRPr="00813667">
        <w:rPr>
          <w:sz w:val="22"/>
          <w:szCs w:val="22"/>
          <w:lang w:val="en-US"/>
        </w:rPr>
        <w:t xml:space="preserve">, </w:t>
      </w:r>
      <w:r w:rsidRPr="00813667">
        <w:rPr>
          <w:i/>
          <w:iCs/>
          <w:sz w:val="22"/>
          <w:szCs w:val="22"/>
          <w:lang w:val="en-US"/>
        </w:rPr>
        <w:t>ahead-of-print</w:t>
      </w:r>
      <w:r w:rsidRPr="00813667">
        <w:rPr>
          <w:sz w:val="22"/>
          <w:szCs w:val="22"/>
          <w:lang w:val="en-US"/>
        </w:rPr>
        <w:t>.</w:t>
      </w:r>
    </w:p>
    <w:p w14:paraId="6F1630EA"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de Reuver, M., Sørensen, C., &amp; Basole, R. C. (2018). The Digital Platform: A Research Agenda. </w:t>
      </w:r>
      <w:r w:rsidRPr="00813667">
        <w:rPr>
          <w:i/>
          <w:iCs/>
          <w:sz w:val="22"/>
          <w:szCs w:val="22"/>
          <w:lang w:val="en-US"/>
        </w:rPr>
        <w:t>Journal of Information Technology</w:t>
      </w:r>
      <w:r w:rsidRPr="00813667">
        <w:rPr>
          <w:sz w:val="22"/>
          <w:szCs w:val="22"/>
          <w:lang w:val="en-US"/>
        </w:rPr>
        <w:t xml:space="preserve">, </w:t>
      </w:r>
      <w:r w:rsidRPr="00813667">
        <w:rPr>
          <w:i/>
          <w:iCs/>
          <w:sz w:val="22"/>
          <w:szCs w:val="22"/>
          <w:lang w:val="en-US"/>
        </w:rPr>
        <w:t>33</w:t>
      </w:r>
      <w:r w:rsidRPr="00813667">
        <w:rPr>
          <w:sz w:val="22"/>
          <w:szCs w:val="22"/>
          <w:lang w:val="en-US"/>
        </w:rPr>
        <w:t>(2), 124–135. https://doi.org/10.1057/s41265-016-0033-3</w:t>
      </w:r>
    </w:p>
    <w:p w14:paraId="415F7BD1"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Dijkstra, T. K., &amp; Henseler, J. (2015). Consistent Partial Least Squares Path Modeling. </w:t>
      </w:r>
      <w:r w:rsidRPr="00813667">
        <w:rPr>
          <w:i/>
          <w:iCs/>
          <w:sz w:val="22"/>
          <w:szCs w:val="22"/>
          <w:lang w:val="en-US"/>
        </w:rPr>
        <w:t>MIS Quarterly</w:t>
      </w:r>
      <w:r w:rsidRPr="00813667">
        <w:rPr>
          <w:sz w:val="22"/>
          <w:szCs w:val="22"/>
          <w:lang w:val="en-US"/>
        </w:rPr>
        <w:t xml:space="preserve">, </w:t>
      </w:r>
      <w:r w:rsidRPr="00813667">
        <w:rPr>
          <w:i/>
          <w:iCs/>
          <w:sz w:val="22"/>
          <w:szCs w:val="22"/>
          <w:lang w:val="en-US"/>
        </w:rPr>
        <w:t>39</w:t>
      </w:r>
      <w:r w:rsidRPr="00813667">
        <w:rPr>
          <w:sz w:val="22"/>
          <w:szCs w:val="22"/>
          <w:lang w:val="en-US"/>
        </w:rPr>
        <w:t>(2), 297–316.</w:t>
      </w:r>
    </w:p>
    <w:p w14:paraId="071DCFAE" w14:textId="77777777" w:rsidR="00880F9F" w:rsidRPr="00813667" w:rsidRDefault="00880F9F" w:rsidP="00D9092E">
      <w:pPr>
        <w:widowControl w:val="0"/>
        <w:autoSpaceDE w:val="0"/>
        <w:autoSpaceDN w:val="0"/>
        <w:adjustRightInd w:val="0"/>
        <w:spacing w:line="276" w:lineRule="auto"/>
        <w:ind w:left="567" w:hanging="567"/>
        <w:rPr>
          <w:sz w:val="22"/>
          <w:szCs w:val="22"/>
          <w:lang w:val="es-ES_tradnl"/>
        </w:rPr>
      </w:pPr>
      <w:r w:rsidRPr="00813667">
        <w:rPr>
          <w:sz w:val="22"/>
          <w:szCs w:val="22"/>
          <w:lang w:val="en-US"/>
        </w:rPr>
        <w:t xml:space="preserve">Fang, Y.-H. (2019). An app a day keeps a customer connected: Explicating loyalty to brands and branded applications through the lens of affordance and service-dominant logic. </w:t>
      </w:r>
      <w:r w:rsidRPr="00813667">
        <w:rPr>
          <w:i/>
          <w:iCs/>
          <w:sz w:val="22"/>
          <w:szCs w:val="22"/>
          <w:lang w:val="es-ES_tradnl"/>
        </w:rPr>
        <w:t>Information &amp; Management</w:t>
      </w:r>
      <w:r w:rsidRPr="00813667">
        <w:rPr>
          <w:sz w:val="22"/>
          <w:szCs w:val="22"/>
          <w:lang w:val="es-ES_tradnl"/>
        </w:rPr>
        <w:t xml:space="preserve">, </w:t>
      </w:r>
      <w:r w:rsidRPr="00813667">
        <w:rPr>
          <w:i/>
          <w:iCs/>
          <w:sz w:val="22"/>
          <w:szCs w:val="22"/>
          <w:lang w:val="es-ES_tradnl"/>
        </w:rPr>
        <w:t>56</w:t>
      </w:r>
      <w:r w:rsidRPr="00813667">
        <w:rPr>
          <w:sz w:val="22"/>
          <w:szCs w:val="22"/>
          <w:lang w:val="es-ES_tradnl"/>
        </w:rPr>
        <w:t>(3), 377–391. https://doi.org/10.1016/j.im.2018.07.011</w:t>
      </w:r>
    </w:p>
    <w:p w14:paraId="1DB4F605"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s-ES_tradnl"/>
        </w:rPr>
        <w:t xml:space="preserve">Favoretto, C., Mendes, G. H. de S., Filho, M. G., Gouvea de Oliveira, M., &amp; Ganga, G. M. D. (2021). </w:t>
      </w:r>
      <w:r w:rsidRPr="00813667">
        <w:rPr>
          <w:sz w:val="22"/>
          <w:szCs w:val="22"/>
          <w:lang w:val="en-US"/>
        </w:rPr>
        <w:t xml:space="preserve">Digital transformation of business model in manufacturing companies: Challenges and research agenda. </w:t>
      </w:r>
      <w:r w:rsidRPr="00813667">
        <w:rPr>
          <w:i/>
          <w:iCs/>
          <w:sz w:val="22"/>
          <w:szCs w:val="22"/>
          <w:lang w:val="en-US"/>
        </w:rPr>
        <w:t>Journal of Business &amp; Industrial Marketing</w:t>
      </w:r>
      <w:r w:rsidRPr="00813667">
        <w:rPr>
          <w:sz w:val="22"/>
          <w:szCs w:val="22"/>
          <w:lang w:val="en-US"/>
        </w:rPr>
        <w:t xml:space="preserve">, </w:t>
      </w:r>
      <w:r w:rsidRPr="00813667">
        <w:rPr>
          <w:i/>
          <w:iCs/>
          <w:sz w:val="22"/>
          <w:szCs w:val="22"/>
          <w:lang w:val="en-US"/>
        </w:rPr>
        <w:t>37</w:t>
      </w:r>
      <w:r w:rsidRPr="00813667">
        <w:rPr>
          <w:sz w:val="22"/>
          <w:szCs w:val="22"/>
          <w:lang w:val="en-US"/>
        </w:rPr>
        <w:t>(4), 748–767. https://doi.org/10.1108/JBIM-10-2020-0477</w:t>
      </w:r>
    </w:p>
    <w:p w14:paraId="424ECCF2"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Fehrer, J. A., Woratschek, H., &amp; Brodie, R. J. (2018). A systemic logic for platform business models. </w:t>
      </w:r>
      <w:r w:rsidRPr="00813667">
        <w:rPr>
          <w:i/>
          <w:iCs/>
          <w:sz w:val="22"/>
          <w:szCs w:val="22"/>
          <w:lang w:val="en-US"/>
        </w:rPr>
        <w:t>Journal of Service Management</w:t>
      </w:r>
      <w:r w:rsidRPr="00813667">
        <w:rPr>
          <w:sz w:val="22"/>
          <w:szCs w:val="22"/>
          <w:lang w:val="en-US"/>
        </w:rPr>
        <w:t xml:space="preserve">, </w:t>
      </w:r>
      <w:r w:rsidRPr="00813667">
        <w:rPr>
          <w:i/>
          <w:iCs/>
          <w:sz w:val="22"/>
          <w:szCs w:val="22"/>
          <w:lang w:val="en-US"/>
        </w:rPr>
        <w:t>29</w:t>
      </w:r>
      <w:r w:rsidRPr="00813667">
        <w:rPr>
          <w:sz w:val="22"/>
          <w:szCs w:val="22"/>
          <w:lang w:val="en-US"/>
        </w:rPr>
        <w:t>(4), 546–568. https://doi.org/10.1108/JOSM-02-2017-0036</w:t>
      </w:r>
    </w:p>
    <w:p w14:paraId="6419436B"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Fortune Business Insights. (2022). </w:t>
      </w:r>
      <w:r w:rsidRPr="00813667">
        <w:rPr>
          <w:i/>
          <w:iCs/>
          <w:sz w:val="22"/>
          <w:szCs w:val="22"/>
          <w:lang w:val="en-US"/>
        </w:rPr>
        <w:t>Ride sharing market size, share and covid-19 impact analysis</w:t>
      </w:r>
      <w:r w:rsidRPr="00813667">
        <w:rPr>
          <w:sz w:val="22"/>
          <w:szCs w:val="22"/>
          <w:lang w:val="en-US"/>
        </w:rPr>
        <w:t>. https://www.fortunebusinessinsights.com/ride-sharing-market- 103336</w:t>
      </w:r>
    </w:p>
    <w:p w14:paraId="383C421A"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Fountaine, T., McCarthy, B., &amp; Saleh, T. (2019). Building the AI-powered organization. </w:t>
      </w:r>
      <w:r w:rsidRPr="00813667">
        <w:rPr>
          <w:i/>
          <w:iCs/>
          <w:sz w:val="22"/>
          <w:szCs w:val="22"/>
          <w:lang w:val="en-US"/>
        </w:rPr>
        <w:t>Harvard Business Review</w:t>
      </w:r>
      <w:r w:rsidRPr="00813667">
        <w:rPr>
          <w:sz w:val="22"/>
          <w:szCs w:val="22"/>
          <w:lang w:val="en-US"/>
        </w:rPr>
        <w:t xml:space="preserve">, </w:t>
      </w:r>
      <w:r w:rsidRPr="00813667">
        <w:rPr>
          <w:i/>
          <w:iCs/>
          <w:sz w:val="22"/>
          <w:szCs w:val="22"/>
          <w:lang w:val="en-US"/>
        </w:rPr>
        <w:t>97</w:t>
      </w:r>
      <w:r w:rsidRPr="00813667">
        <w:rPr>
          <w:sz w:val="22"/>
          <w:szCs w:val="22"/>
          <w:lang w:val="en-US"/>
        </w:rPr>
        <w:t>(4), 62–73.</w:t>
      </w:r>
    </w:p>
    <w:p w14:paraId="7AC0BE4D"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Frank, A. G., Dalenogare, L. S., &amp; Ayala, N. F. (2019). Industry 4.0 technologies: Implementation patterns in manufacturing companies. </w:t>
      </w:r>
      <w:r w:rsidRPr="00813667">
        <w:rPr>
          <w:i/>
          <w:iCs/>
          <w:sz w:val="22"/>
          <w:szCs w:val="22"/>
          <w:lang w:val="en-US"/>
        </w:rPr>
        <w:t>International Journal of Production Economics</w:t>
      </w:r>
      <w:r w:rsidRPr="00813667">
        <w:rPr>
          <w:sz w:val="22"/>
          <w:szCs w:val="22"/>
          <w:lang w:val="en-US"/>
        </w:rPr>
        <w:t xml:space="preserve">, </w:t>
      </w:r>
      <w:r w:rsidRPr="00813667">
        <w:rPr>
          <w:i/>
          <w:iCs/>
          <w:sz w:val="22"/>
          <w:szCs w:val="22"/>
          <w:lang w:val="en-US"/>
        </w:rPr>
        <w:t>210</w:t>
      </w:r>
      <w:r w:rsidRPr="00813667">
        <w:rPr>
          <w:sz w:val="22"/>
          <w:szCs w:val="22"/>
          <w:lang w:val="en-US"/>
        </w:rPr>
        <w:t>, 15–26.</w:t>
      </w:r>
    </w:p>
    <w:p w14:paraId="4F518E87"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Frost, R. B., Cheng, M., &amp; Lyons, K. (2019). A Multilayer Framework for Service System Analysis. In P. P. Maglio, C. A. Kieliszewski, J. C. Spohrer, K. Lyons, L. Patrício, &amp; Y. Sawatani (Eds.), </w:t>
      </w:r>
      <w:r w:rsidRPr="00813667">
        <w:rPr>
          <w:i/>
          <w:iCs/>
          <w:sz w:val="22"/>
          <w:szCs w:val="22"/>
          <w:lang w:val="en-US"/>
        </w:rPr>
        <w:t>Handbook of Service Science, Volume II</w:t>
      </w:r>
      <w:r w:rsidRPr="00813667">
        <w:rPr>
          <w:sz w:val="22"/>
          <w:szCs w:val="22"/>
          <w:lang w:val="en-US"/>
        </w:rPr>
        <w:t xml:space="preserve"> (pp. 285–306). Springer International Publishing. https://doi.org/10.1007/978-3-319-98512-1_13</w:t>
      </w:r>
    </w:p>
    <w:p w14:paraId="06D5A2F2"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Garcia Martin, P. C., Schroeder, A., &amp; Ziaee Bigdeli, A. (2019). The value architecture of servitization: Expanding the research scope. </w:t>
      </w:r>
      <w:r w:rsidRPr="00813667">
        <w:rPr>
          <w:i/>
          <w:iCs/>
          <w:sz w:val="22"/>
          <w:szCs w:val="22"/>
          <w:lang w:val="en-US"/>
        </w:rPr>
        <w:t>Journal of Business Research</w:t>
      </w:r>
      <w:r w:rsidRPr="00813667">
        <w:rPr>
          <w:sz w:val="22"/>
          <w:szCs w:val="22"/>
          <w:lang w:val="en-US"/>
        </w:rPr>
        <w:t xml:space="preserve">, </w:t>
      </w:r>
      <w:r w:rsidRPr="00813667">
        <w:rPr>
          <w:i/>
          <w:iCs/>
          <w:sz w:val="22"/>
          <w:szCs w:val="22"/>
          <w:lang w:val="en-US"/>
        </w:rPr>
        <w:t>104</w:t>
      </w:r>
      <w:r w:rsidRPr="00813667">
        <w:rPr>
          <w:sz w:val="22"/>
          <w:szCs w:val="22"/>
          <w:lang w:val="en-US"/>
        </w:rPr>
        <w:t>, 438–449. https://doi.org/10.1016/j.jbusres.2019.04.010</w:t>
      </w:r>
    </w:p>
    <w:p w14:paraId="4CD8BF7B"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Gawer, A. (2022). Digital platforms and ecosystems: Remarks on the dominant organizational forms of the digital age. </w:t>
      </w:r>
      <w:r w:rsidRPr="00813667">
        <w:rPr>
          <w:i/>
          <w:iCs/>
          <w:sz w:val="22"/>
          <w:szCs w:val="22"/>
          <w:lang w:val="en-US"/>
        </w:rPr>
        <w:t>Innovation</w:t>
      </w:r>
      <w:r w:rsidRPr="00813667">
        <w:rPr>
          <w:sz w:val="22"/>
          <w:szCs w:val="22"/>
          <w:lang w:val="en-US"/>
        </w:rPr>
        <w:t xml:space="preserve">, </w:t>
      </w:r>
      <w:r w:rsidRPr="00813667">
        <w:rPr>
          <w:i/>
          <w:iCs/>
          <w:sz w:val="22"/>
          <w:szCs w:val="22"/>
          <w:lang w:val="en-US"/>
        </w:rPr>
        <w:t>24</w:t>
      </w:r>
      <w:r w:rsidRPr="00813667">
        <w:rPr>
          <w:sz w:val="22"/>
          <w:szCs w:val="22"/>
          <w:lang w:val="en-US"/>
        </w:rPr>
        <w:t>(1), 110–124. https://doi.org/10.1080/14479338.2021.1965888</w:t>
      </w:r>
    </w:p>
    <w:p w14:paraId="3236B9E9"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Gelbrich, K., Hagel, J., &amp; Orsingher, C. (2021). Emotional support from a digital assistant in technology-mediated services: Effects on customer satisfaction and behavioral persistence. </w:t>
      </w:r>
      <w:r w:rsidRPr="00813667">
        <w:rPr>
          <w:i/>
          <w:iCs/>
          <w:sz w:val="22"/>
          <w:szCs w:val="22"/>
          <w:lang w:val="en-US"/>
        </w:rPr>
        <w:t>International Journal of Research in Marketing</w:t>
      </w:r>
      <w:r w:rsidRPr="00813667">
        <w:rPr>
          <w:sz w:val="22"/>
          <w:szCs w:val="22"/>
          <w:lang w:val="en-US"/>
        </w:rPr>
        <w:t xml:space="preserve">, </w:t>
      </w:r>
      <w:r w:rsidRPr="00813667">
        <w:rPr>
          <w:i/>
          <w:iCs/>
          <w:sz w:val="22"/>
          <w:szCs w:val="22"/>
          <w:lang w:val="en-US"/>
        </w:rPr>
        <w:t>38</w:t>
      </w:r>
      <w:r w:rsidRPr="00813667">
        <w:rPr>
          <w:sz w:val="22"/>
          <w:szCs w:val="22"/>
          <w:lang w:val="en-US"/>
        </w:rPr>
        <w:t>(1), 176–193. https://doi.org/10.1016/j.ijresmar.2020.06.004</w:t>
      </w:r>
    </w:p>
    <w:p w14:paraId="7886EC85"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Ghahramani, M. H., Zhou, M., &amp; Hon, C. T. (2017). Toward cloud computing QoS architecture: Analysis of cloud systems and cloud services. </w:t>
      </w:r>
      <w:r w:rsidRPr="00813667">
        <w:rPr>
          <w:i/>
          <w:iCs/>
          <w:sz w:val="22"/>
          <w:szCs w:val="22"/>
          <w:lang w:val="en-US"/>
        </w:rPr>
        <w:t>IEEE/CAA Journal of Automatica Sinica</w:t>
      </w:r>
      <w:r w:rsidRPr="00813667">
        <w:rPr>
          <w:sz w:val="22"/>
          <w:szCs w:val="22"/>
          <w:lang w:val="en-US"/>
        </w:rPr>
        <w:t xml:space="preserve">, </w:t>
      </w:r>
      <w:r w:rsidRPr="00813667">
        <w:rPr>
          <w:i/>
          <w:iCs/>
          <w:sz w:val="22"/>
          <w:szCs w:val="22"/>
          <w:lang w:val="en-US"/>
        </w:rPr>
        <w:t>4</w:t>
      </w:r>
      <w:r w:rsidRPr="00813667">
        <w:rPr>
          <w:sz w:val="22"/>
          <w:szCs w:val="22"/>
          <w:lang w:val="en-US"/>
        </w:rPr>
        <w:t>(1), 6–18.</w:t>
      </w:r>
    </w:p>
    <w:p w14:paraId="6B2C9217"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Ghobakhloo, M. (2020). Determinants of information and digital technology implementation for smart manufacturing. </w:t>
      </w:r>
      <w:r w:rsidRPr="00813667">
        <w:rPr>
          <w:i/>
          <w:iCs/>
          <w:sz w:val="22"/>
          <w:szCs w:val="22"/>
          <w:lang w:val="en-US"/>
        </w:rPr>
        <w:t>International Journal of Production Research</w:t>
      </w:r>
      <w:r w:rsidRPr="00813667">
        <w:rPr>
          <w:sz w:val="22"/>
          <w:szCs w:val="22"/>
          <w:lang w:val="en-US"/>
        </w:rPr>
        <w:t xml:space="preserve">, </w:t>
      </w:r>
      <w:r w:rsidRPr="00813667">
        <w:rPr>
          <w:i/>
          <w:iCs/>
          <w:sz w:val="22"/>
          <w:szCs w:val="22"/>
          <w:lang w:val="en-US"/>
        </w:rPr>
        <w:t>58</w:t>
      </w:r>
      <w:r w:rsidRPr="00813667">
        <w:rPr>
          <w:sz w:val="22"/>
          <w:szCs w:val="22"/>
          <w:lang w:val="en-US"/>
        </w:rPr>
        <w:t>(8), 2384–2405.</w:t>
      </w:r>
    </w:p>
    <w:p w14:paraId="27ED6C3A"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Gopal, P. R. C., Rana, N. P., Krishna, T. V., &amp; Ramkumar, M. (2024). Impact of big data analytics on supply chain performance: An analysis of influencing factors. </w:t>
      </w:r>
      <w:r w:rsidRPr="00813667">
        <w:rPr>
          <w:i/>
          <w:iCs/>
          <w:sz w:val="22"/>
          <w:szCs w:val="22"/>
          <w:lang w:val="en-US"/>
        </w:rPr>
        <w:t>Annals of Operations Research</w:t>
      </w:r>
      <w:r w:rsidRPr="00813667">
        <w:rPr>
          <w:sz w:val="22"/>
          <w:szCs w:val="22"/>
          <w:lang w:val="en-US"/>
        </w:rPr>
        <w:t xml:space="preserve">, </w:t>
      </w:r>
      <w:r w:rsidRPr="00813667">
        <w:rPr>
          <w:i/>
          <w:iCs/>
          <w:sz w:val="22"/>
          <w:szCs w:val="22"/>
          <w:lang w:val="en-US"/>
        </w:rPr>
        <w:lastRenderedPageBreak/>
        <w:t>333</w:t>
      </w:r>
      <w:r w:rsidRPr="00813667">
        <w:rPr>
          <w:sz w:val="22"/>
          <w:szCs w:val="22"/>
          <w:lang w:val="en-US"/>
        </w:rPr>
        <w:t>(2), 769–797. https://doi.org/10.1007/s10479-022-04749-6</w:t>
      </w:r>
    </w:p>
    <w:p w14:paraId="5A5DA7E3"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Goumagias, N., Whalley, J., Dilaver, O., &amp; Cunningham, J. (2021). Making sense of the internet of things: A critical review of internet of things definitions between 2005 and 2019. </w:t>
      </w:r>
      <w:r w:rsidRPr="00813667">
        <w:rPr>
          <w:i/>
          <w:iCs/>
          <w:sz w:val="22"/>
          <w:szCs w:val="22"/>
          <w:lang w:val="en-US"/>
        </w:rPr>
        <w:t>Internet Research</w:t>
      </w:r>
      <w:r w:rsidRPr="00813667">
        <w:rPr>
          <w:sz w:val="22"/>
          <w:szCs w:val="22"/>
          <w:lang w:val="en-US"/>
        </w:rPr>
        <w:t xml:space="preserve">, </w:t>
      </w:r>
      <w:r w:rsidRPr="00813667">
        <w:rPr>
          <w:i/>
          <w:iCs/>
          <w:sz w:val="22"/>
          <w:szCs w:val="22"/>
          <w:lang w:val="en-US"/>
        </w:rPr>
        <w:t>31</w:t>
      </w:r>
      <w:r w:rsidRPr="00813667">
        <w:rPr>
          <w:sz w:val="22"/>
          <w:szCs w:val="22"/>
          <w:lang w:val="en-US"/>
        </w:rPr>
        <w:t>(5), 1583–1610. https://doi.org/10.1108/INTR-01-2020-0013</w:t>
      </w:r>
    </w:p>
    <w:p w14:paraId="55FE9FDB"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Hair, J. F., Ringle, C. M., &amp; Sarstedt, M. (2011). PLS-SEM: Indeed a silver bullet. </w:t>
      </w:r>
      <w:r w:rsidRPr="00813667">
        <w:rPr>
          <w:i/>
          <w:iCs/>
          <w:sz w:val="22"/>
          <w:szCs w:val="22"/>
          <w:lang w:val="en-US"/>
        </w:rPr>
        <w:t>Journal of Marketing Theory and Practice</w:t>
      </w:r>
      <w:r w:rsidRPr="00813667">
        <w:rPr>
          <w:sz w:val="22"/>
          <w:szCs w:val="22"/>
          <w:lang w:val="en-US"/>
        </w:rPr>
        <w:t xml:space="preserve">, </w:t>
      </w:r>
      <w:r w:rsidRPr="00813667">
        <w:rPr>
          <w:i/>
          <w:iCs/>
          <w:sz w:val="22"/>
          <w:szCs w:val="22"/>
          <w:lang w:val="en-US"/>
        </w:rPr>
        <w:t>19</w:t>
      </w:r>
      <w:r w:rsidRPr="00813667">
        <w:rPr>
          <w:sz w:val="22"/>
          <w:szCs w:val="22"/>
          <w:lang w:val="en-US"/>
        </w:rPr>
        <w:t>(2). https://doi.org/10.2753/MTP1069-6679190202</w:t>
      </w:r>
    </w:p>
    <w:p w14:paraId="24478015"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Hammerschmid, G., Palaric, E., Rackwitz, M., &amp; Wegrich, K. (2024). A shift in paradigm? Collaborative public administration in the context of national digitalization strategies. </w:t>
      </w:r>
      <w:r w:rsidRPr="00813667">
        <w:rPr>
          <w:i/>
          <w:iCs/>
          <w:sz w:val="22"/>
          <w:szCs w:val="22"/>
          <w:lang w:val="en-US"/>
        </w:rPr>
        <w:t>Governance</w:t>
      </w:r>
      <w:r w:rsidRPr="00813667">
        <w:rPr>
          <w:sz w:val="22"/>
          <w:szCs w:val="22"/>
          <w:lang w:val="en-US"/>
        </w:rPr>
        <w:t xml:space="preserve">, </w:t>
      </w:r>
      <w:r w:rsidRPr="00813667">
        <w:rPr>
          <w:i/>
          <w:iCs/>
          <w:sz w:val="22"/>
          <w:szCs w:val="22"/>
          <w:lang w:val="en-US"/>
        </w:rPr>
        <w:t>37</w:t>
      </w:r>
      <w:r w:rsidRPr="00813667">
        <w:rPr>
          <w:sz w:val="22"/>
          <w:szCs w:val="22"/>
          <w:lang w:val="en-US"/>
        </w:rPr>
        <w:t>(2), 411–430. https://doi.org/10.1111/gove.12778</w:t>
      </w:r>
    </w:p>
    <w:p w14:paraId="66097234"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Harrmann, L. K., Eggert, A., &amp; Böhm, E. (2023). Digital technology usage as a driver of servitization paths in manufacturing industries. </w:t>
      </w:r>
      <w:r w:rsidRPr="00813667">
        <w:rPr>
          <w:i/>
          <w:iCs/>
          <w:sz w:val="22"/>
          <w:szCs w:val="22"/>
          <w:lang w:val="en-US"/>
        </w:rPr>
        <w:t>European Journal of Marketing</w:t>
      </w:r>
      <w:r w:rsidRPr="00813667">
        <w:rPr>
          <w:sz w:val="22"/>
          <w:szCs w:val="22"/>
          <w:lang w:val="en-US"/>
        </w:rPr>
        <w:t xml:space="preserve">, </w:t>
      </w:r>
      <w:r w:rsidRPr="00813667">
        <w:rPr>
          <w:i/>
          <w:iCs/>
          <w:sz w:val="22"/>
          <w:szCs w:val="22"/>
          <w:lang w:val="en-US"/>
        </w:rPr>
        <w:t>57</w:t>
      </w:r>
      <w:r w:rsidRPr="00813667">
        <w:rPr>
          <w:sz w:val="22"/>
          <w:szCs w:val="22"/>
          <w:lang w:val="en-US"/>
        </w:rPr>
        <w:t>(3), 834–857. https://doi.org/10.1108/EJM-11-2021-0914</w:t>
      </w:r>
    </w:p>
    <w:p w14:paraId="136F2729"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Hashem, I. A. T., Yaqoob, I., Anuar, N. B., Mokhtar, S., Gani, A., &amp; Khan, S. U. (2015). The rise of “big data” on cloud computing: Review and open research issues. </w:t>
      </w:r>
      <w:r w:rsidRPr="00813667">
        <w:rPr>
          <w:i/>
          <w:iCs/>
          <w:sz w:val="22"/>
          <w:szCs w:val="22"/>
          <w:lang w:val="en-US"/>
        </w:rPr>
        <w:t>Information Systems</w:t>
      </w:r>
      <w:r w:rsidRPr="00813667">
        <w:rPr>
          <w:sz w:val="22"/>
          <w:szCs w:val="22"/>
          <w:lang w:val="en-US"/>
        </w:rPr>
        <w:t xml:space="preserve">, </w:t>
      </w:r>
      <w:r w:rsidRPr="00813667">
        <w:rPr>
          <w:i/>
          <w:iCs/>
          <w:sz w:val="22"/>
          <w:szCs w:val="22"/>
          <w:lang w:val="en-US"/>
        </w:rPr>
        <w:t>47</w:t>
      </w:r>
      <w:r w:rsidRPr="00813667">
        <w:rPr>
          <w:sz w:val="22"/>
          <w:szCs w:val="22"/>
          <w:lang w:val="en-US"/>
        </w:rPr>
        <w:t>, 98–115.</w:t>
      </w:r>
    </w:p>
    <w:p w14:paraId="2A3E0372"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Henseler, J., Ringle, C. M., &amp; Sarstedt, M. (2015). A new criterion for assessing discriminant validity in variance-based structural equation modeling. </w:t>
      </w:r>
      <w:r w:rsidRPr="00813667">
        <w:rPr>
          <w:i/>
          <w:iCs/>
          <w:sz w:val="22"/>
          <w:szCs w:val="22"/>
          <w:lang w:val="en-US"/>
        </w:rPr>
        <w:t>Journal of the Academy of Marketing Science</w:t>
      </w:r>
      <w:r w:rsidRPr="00813667">
        <w:rPr>
          <w:sz w:val="22"/>
          <w:szCs w:val="22"/>
          <w:lang w:val="en-US"/>
        </w:rPr>
        <w:t xml:space="preserve">, </w:t>
      </w:r>
      <w:r w:rsidRPr="00813667">
        <w:rPr>
          <w:i/>
          <w:iCs/>
          <w:sz w:val="22"/>
          <w:szCs w:val="22"/>
          <w:lang w:val="en-US"/>
        </w:rPr>
        <w:t>43</w:t>
      </w:r>
      <w:r w:rsidRPr="00813667">
        <w:rPr>
          <w:sz w:val="22"/>
          <w:szCs w:val="22"/>
          <w:lang w:val="en-US"/>
        </w:rPr>
        <w:t>(1), 115–135. https://doi.org/10.1007/s11747-014-0403-8</w:t>
      </w:r>
    </w:p>
    <w:p w14:paraId="2817050E"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Hollebeek, L. D., &amp; Belk, R. (2021). Consumers’ technology-facilitated brand engagement and wellbeing: Positivist TAM/PERMA- vs. Consumer Culture Theory perspectives. </w:t>
      </w:r>
      <w:r w:rsidRPr="00813667">
        <w:rPr>
          <w:i/>
          <w:iCs/>
          <w:sz w:val="22"/>
          <w:szCs w:val="22"/>
          <w:lang w:val="en-US"/>
        </w:rPr>
        <w:t>International Journal of Research in Marketing</w:t>
      </w:r>
      <w:r w:rsidRPr="00813667">
        <w:rPr>
          <w:sz w:val="22"/>
          <w:szCs w:val="22"/>
          <w:lang w:val="en-US"/>
        </w:rPr>
        <w:t xml:space="preserve">, </w:t>
      </w:r>
      <w:r w:rsidRPr="00813667">
        <w:rPr>
          <w:i/>
          <w:iCs/>
          <w:sz w:val="22"/>
          <w:szCs w:val="22"/>
          <w:lang w:val="en-US"/>
        </w:rPr>
        <w:t>38</w:t>
      </w:r>
      <w:r w:rsidRPr="00813667">
        <w:rPr>
          <w:sz w:val="22"/>
          <w:szCs w:val="22"/>
          <w:lang w:val="en-US"/>
        </w:rPr>
        <w:t>(2), 387–401. https://doi.org/10.1016/j.ijresmar.2021.03.001</w:t>
      </w:r>
    </w:p>
    <w:p w14:paraId="1629BF5B"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Hyun, Y., Park, J., Kamioka, T., &amp; Chang, Y. (2023). Organizational agility enabled by big data analytics: Information systems capabilities view. </w:t>
      </w:r>
      <w:r w:rsidRPr="00813667">
        <w:rPr>
          <w:i/>
          <w:iCs/>
          <w:sz w:val="22"/>
          <w:szCs w:val="22"/>
          <w:lang w:val="en-US"/>
        </w:rPr>
        <w:t>Journal of Enterprise Information Management</w:t>
      </w:r>
      <w:r w:rsidRPr="00813667">
        <w:rPr>
          <w:sz w:val="22"/>
          <w:szCs w:val="22"/>
          <w:lang w:val="en-US"/>
        </w:rPr>
        <w:t xml:space="preserve">, </w:t>
      </w:r>
      <w:r w:rsidRPr="00813667">
        <w:rPr>
          <w:i/>
          <w:iCs/>
          <w:sz w:val="22"/>
          <w:szCs w:val="22"/>
          <w:lang w:val="en-US"/>
        </w:rPr>
        <w:t>36</w:t>
      </w:r>
      <w:r w:rsidRPr="00813667">
        <w:rPr>
          <w:sz w:val="22"/>
          <w:szCs w:val="22"/>
          <w:lang w:val="en-US"/>
        </w:rPr>
        <w:t>(4), 1032–1055. https://doi.org/10.1108/JEIM-03-2022-0077</w:t>
      </w:r>
    </w:p>
    <w:p w14:paraId="5A9ED4A8"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Jovanovic, M., Sjödin, D., &amp; Parida, V. (2022). Co-evolution of platform architecture, platform services, and platform governance: Expanding the platform value of industrial digital platforms. </w:t>
      </w:r>
      <w:r w:rsidRPr="00813667">
        <w:rPr>
          <w:i/>
          <w:iCs/>
          <w:sz w:val="22"/>
          <w:szCs w:val="22"/>
          <w:lang w:val="en-US"/>
        </w:rPr>
        <w:t>Technovation</w:t>
      </w:r>
      <w:r w:rsidRPr="00813667">
        <w:rPr>
          <w:sz w:val="22"/>
          <w:szCs w:val="22"/>
          <w:lang w:val="en-US"/>
        </w:rPr>
        <w:t xml:space="preserve">, </w:t>
      </w:r>
      <w:r w:rsidRPr="00813667">
        <w:rPr>
          <w:i/>
          <w:iCs/>
          <w:sz w:val="22"/>
          <w:szCs w:val="22"/>
          <w:lang w:val="en-US"/>
        </w:rPr>
        <w:t>118</w:t>
      </w:r>
      <w:r w:rsidRPr="00813667">
        <w:rPr>
          <w:sz w:val="22"/>
          <w:szCs w:val="22"/>
          <w:lang w:val="en-US"/>
        </w:rPr>
        <w:t>, 102218.</w:t>
      </w:r>
    </w:p>
    <w:p w14:paraId="1A511FA1"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Kapoor, K., Bigdeli, A. Z., Dwivedi, Y. K., Schroeder, A., Beltagui, A., &amp; Baines, T. (2021). A socio-technical view of platform ecosystems: Systematic review and research agenda. </w:t>
      </w:r>
      <w:r w:rsidRPr="00813667">
        <w:rPr>
          <w:i/>
          <w:iCs/>
          <w:sz w:val="22"/>
          <w:szCs w:val="22"/>
          <w:lang w:val="en-US"/>
        </w:rPr>
        <w:t>Journal of Business Research</w:t>
      </w:r>
      <w:r w:rsidRPr="00813667">
        <w:rPr>
          <w:sz w:val="22"/>
          <w:szCs w:val="22"/>
          <w:lang w:val="en-US"/>
        </w:rPr>
        <w:t xml:space="preserve">, </w:t>
      </w:r>
      <w:r w:rsidRPr="00813667">
        <w:rPr>
          <w:i/>
          <w:iCs/>
          <w:sz w:val="22"/>
          <w:szCs w:val="22"/>
          <w:lang w:val="en-US"/>
        </w:rPr>
        <w:t>128</w:t>
      </w:r>
      <w:r w:rsidRPr="00813667">
        <w:rPr>
          <w:sz w:val="22"/>
          <w:szCs w:val="22"/>
          <w:lang w:val="en-US"/>
        </w:rPr>
        <w:t>, 94–108.</w:t>
      </w:r>
    </w:p>
    <w:p w14:paraId="35371ADC"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Katz, M. L., &amp; Shapiro, C. (1985). Network Externalities, Competition, and Compatibility. </w:t>
      </w:r>
      <w:r w:rsidRPr="00813667">
        <w:rPr>
          <w:i/>
          <w:iCs/>
          <w:sz w:val="22"/>
          <w:szCs w:val="22"/>
          <w:lang w:val="en-US"/>
        </w:rPr>
        <w:t>The American Economic Review</w:t>
      </w:r>
      <w:r w:rsidRPr="00813667">
        <w:rPr>
          <w:sz w:val="22"/>
          <w:szCs w:val="22"/>
          <w:lang w:val="en-US"/>
        </w:rPr>
        <w:t xml:space="preserve">, </w:t>
      </w:r>
      <w:r w:rsidRPr="00813667">
        <w:rPr>
          <w:i/>
          <w:iCs/>
          <w:sz w:val="22"/>
          <w:szCs w:val="22"/>
          <w:lang w:val="en-US"/>
        </w:rPr>
        <w:t>75</w:t>
      </w:r>
      <w:r w:rsidRPr="00813667">
        <w:rPr>
          <w:sz w:val="22"/>
          <w:szCs w:val="22"/>
          <w:lang w:val="en-US"/>
        </w:rPr>
        <w:t>(3), 424–440.</w:t>
      </w:r>
    </w:p>
    <w:p w14:paraId="1E0E4CAE"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Keding, C. (2021). Understanding the interplay of artificial intelligence and strategic management: Four decades of research in review. </w:t>
      </w:r>
      <w:r w:rsidRPr="00813667">
        <w:rPr>
          <w:i/>
          <w:iCs/>
          <w:sz w:val="22"/>
          <w:szCs w:val="22"/>
          <w:lang w:val="en-US"/>
        </w:rPr>
        <w:t>Management Review Quarterly</w:t>
      </w:r>
      <w:r w:rsidRPr="00813667">
        <w:rPr>
          <w:sz w:val="22"/>
          <w:szCs w:val="22"/>
          <w:lang w:val="en-US"/>
        </w:rPr>
        <w:t xml:space="preserve">, </w:t>
      </w:r>
      <w:r w:rsidRPr="00813667">
        <w:rPr>
          <w:i/>
          <w:iCs/>
          <w:sz w:val="22"/>
          <w:szCs w:val="22"/>
          <w:lang w:val="en-US"/>
        </w:rPr>
        <w:t>71</w:t>
      </w:r>
      <w:r w:rsidRPr="00813667">
        <w:rPr>
          <w:sz w:val="22"/>
          <w:szCs w:val="22"/>
          <w:lang w:val="en-US"/>
        </w:rPr>
        <w:t>(1), 91–134.</w:t>
      </w:r>
    </w:p>
    <w:p w14:paraId="25A07220"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Khan, M. A., Stoll, O., West, S., &amp; Wuest, T. (2024). Equipment upgrade service provision in the context of servitization: Drivers, capabilities, and resources. </w:t>
      </w:r>
      <w:r w:rsidRPr="00813667">
        <w:rPr>
          <w:i/>
          <w:iCs/>
          <w:sz w:val="22"/>
          <w:szCs w:val="22"/>
          <w:lang w:val="en-US"/>
        </w:rPr>
        <w:t>Production Planning &amp; Control</w:t>
      </w:r>
      <w:r w:rsidRPr="00813667">
        <w:rPr>
          <w:sz w:val="22"/>
          <w:szCs w:val="22"/>
          <w:lang w:val="en-US"/>
        </w:rPr>
        <w:t xml:space="preserve">, </w:t>
      </w:r>
      <w:r w:rsidRPr="00813667">
        <w:rPr>
          <w:i/>
          <w:iCs/>
          <w:sz w:val="22"/>
          <w:szCs w:val="22"/>
          <w:lang w:val="en-US"/>
        </w:rPr>
        <w:t>35</w:t>
      </w:r>
      <w:r w:rsidRPr="00813667">
        <w:rPr>
          <w:sz w:val="22"/>
          <w:szCs w:val="22"/>
          <w:lang w:val="en-US"/>
        </w:rPr>
        <w:t>(2), 187–205. https://doi.org/10.1080/09537287.2022.2063199</w:t>
      </w:r>
    </w:p>
    <w:p w14:paraId="1746F0F9"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Kohtamäki, M., Parida, V., Oghazi, P., Gebauer, H., &amp; Baines, T. (2019). Digital servitization business models in ecosystems: A theory of the firm. </w:t>
      </w:r>
      <w:r w:rsidRPr="00813667">
        <w:rPr>
          <w:i/>
          <w:iCs/>
          <w:sz w:val="22"/>
          <w:szCs w:val="22"/>
          <w:lang w:val="en-US"/>
        </w:rPr>
        <w:t>Journal of Business Research</w:t>
      </w:r>
      <w:r w:rsidRPr="00813667">
        <w:rPr>
          <w:sz w:val="22"/>
          <w:szCs w:val="22"/>
          <w:lang w:val="en-US"/>
        </w:rPr>
        <w:t xml:space="preserve">, </w:t>
      </w:r>
      <w:r w:rsidRPr="00813667">
        <w:rPr>
          <w:i/>
          <w:iCs/>
          <w:sz w:val="22"/>
          <w:szCs w:val="22"/>
          <w:lang w:val="en-US"/>
        </w:rPr>
        <w:t>104</w:t>
      </w:r>
      <w:r w:rsidRPr="00813667">
        <w:rPr>
          <w:sz w:val="22"/>
          <w:szCs w:val="22"/>
          <w:lang w:val="en-US"/>
        </w:rPr>
        <w:t>, 380–392.</w:t>
      </w:r>
    </w:p>
    <w:p w14:paraId="17972E8A"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Kohtamäki, M., Parida, V., Patel, P. C., &amp; Gebauer, H. (2020). The relationship between digitalization and servitization: The role of servitization in capturing the financial potential of digitalization. </w:t>
      </w:r>
      <w:r w:rsidRPr="00813667">
        <w:rPr>
          <w:i/>
          <w:iCs/>
          <w:sz w:val="22"/>
          <w:szCs w:val="22"/>
          <w:lang w:val="en-US"/>
        </w:rPr>
        <w:t>Technological Forecasting and Social Change</w:t>
      </w:r>
      <w:r w:rsidRPr="00813667">
        <w:rPr>
          <w:sz w:val="22"/>
          <w:szCs w:val="22"/>
          <w:lang w:val="en-US"/>
        </w:rPr>
        <w:t xml:space="preserve">, </w:t>
      </w:r>
      <w:r w:rsidRPr="00813667">
        <w:rPr>
          <w:i/>
          <w:iCs/>
          <w:sz w:val="22"/>
          <w:szCs w:val="22"/>
          <w:lang w:val="en-US"/>
        </w:rPr>
        <w:t>151</w:t>
      </w:r>
      <w:r w:rsidRPr="00813667">
        <w:rPr>
          <w:sz w:val="22"/>
          <w:szCs w:val="22"/>
          <w:lang w:val="en-US"/>
        </w:rPr>
        <w:t>, 119804.</w:t>
      </w:r>
    </w:p>
    <w:p w14:paraId="1DE132CF"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Kohtamäki, M., Rabetino, R., Parida, V., Sjödin, D., &amp; Henneberg, S. (2022). Managing digital servitization toward smart solutions: Framing the connections between technologies, business models, and ecosystems. </w:t>
      </w:r>
      <w:r w:rsidRPr="00813667">
        <w:rPr>
          <w:i/>
          <w:iCs/>
          <w:sz w:val="22"/>
          <w:szCs w:val="22"/>
          <w:lang w:val="en-US"/>
        </w:rPr>
        <w:t>Industrial Marketing Management</w:t>
      </w:r>
      <w:r w:rsidRPr="00813667">
        <w:rPr>
          <w:sz w:val="22"/>
          <w:szCs w:val="22"/>
          <w:lang w:val="en-US"/>
        </w:rPr>
        <w:t xml:space="preserve">, </w:t>
      </w:r>
      <w:r w:rsidRPr="00813667">
        <w:rPr>
          <w:i/>
          <w:iCs/>
          <w:sz w:val="22"/>
          <w:szCs w:val="22"/>
          <w:lang w:val="en-US"/>
        </w:rPr>
        <w:t>105</w:t>
      </w:r>
      <w:r w:rsidRPr="00813667">
        <w:rPr>
          <w:sz w:val="22"/>
          <w:szCs w:val="22"/>
          <w:lang w:val="en-US"/>
        </w:rPr>
        <w:t xml:space="preserve">, 253–267. </w:t>
      </w:r>
      <w:r w:rsidRPr="00813667">
        <w:rPr>
          <w:sz w:val="22"/>
          <w:szCs w:val="22"/>
          <w:lang w:val="en-US"/>
        </w:rPr>
        <w:lastRenderedPageBreak/>
        <w:t>https://doi.org/10.1016/j.indmarman.2022.06.010</w:t>
      </w:r>
    </w:p>
    <w:p w14:paraId="6366FE66"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Kolagar, M., Parida, V., &amp; Sjödin, D. (2022). Ecosystem transformation for digital servitization: A systematic review, integrative framework, and future research agenda. </w:t>
      </w:r>
      <w:r w:rsidRPr="00813667">
        <w:rPr>
          <w:i/>
          <w:iCs/>
          <w:sz w:val="22"/>
          <w:szCs w:val="22"/>
          <w:lang w:val="en-US"/>
        </w:rPr>
        <w:t>Journal of Business Research</w:t>
      </w:r>
      <w:r w:rsidRPr="00813667">
        <w:rPr>
          <w:sz w:val="22"/>
          <w:szCs w:val="22"/>
          <w:lang w:val="en-US"/>
        </w:rPr>
        <w:t xml:space="preserve">, </w:t>
      </w:r>
      <w:r w:rsidRPr="00813667">
        <w:rPr>
          <w:i/>
          <w:iCs/>
          <w:sz w:val="22"/>
          <w:szCs w:val="22"/>
          <w:lang w:val="en-US"/>
        </w:rPr>
        <w:t>146</w:t>
      </w:r>
      <w:r w:rsidRPr="00813667">
        <w:rPr>
          <w:sz w:val="22"/>
          <w:szCs w:val="22"/>
          <w:lang w:val="en-US"/>
        </w:rPr>
        <w:t>, 176–200.</w:t>
      </w:r>
    </w:p>
    <w:p w14:paraId="013A68AC"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Kusiak, A. (2018). Smart manufacturing. </w:t>
      </w:r>
      <w:r w:rsidRPr="00813667">
        <w:rPr>
          <w:i/>
          <w:iCs/>
          <w:sz w:val="22"/>
          <w:szCs w:val="22"/>
          <w:lang w:val="en-US"/>
        </w:rPr>
        <w:t>International Journal of Production Research</w:t>
      </w:r>
      <w:r w:rsidRPr="00813667">
        <w:rPr>
          <w:sz w:val="22"/>
          <w:szCs w:val="22"/>
          <w:lang w:val="en-US"/>
        </w:rPr>
        <w:t xml:space="preserve">, </w:t>
      </w:r>
      <w:r w:rsidRPr="00813667">
        <w:rPr>
          <w:i/>
          <w:iCs/>
          <w:sz w:val="22"/>
          <w:szCs w:val="22"/>
          <w:lang w:val="en-US"/>
        </w:rPr>
        <w:t>56</w:t>
      </w:r>
      <w:r w:rsidRPr="00813667">
        <w:rPr>
          <w:sz w:val="22"/>
          <w:szCs w:val="22"/>
          <w:lang w:val="en-US"/>
        </w:rPr>
        <w:t>(1–2), 508–517. https://doi.org/10.1080/00207543.2017.1351644</w:t>
      </w:r>
    </w:p>
    <w:p w14:paraId="38CE4B41"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s-ES_tradnl"/>
        </w:rPr>
        <w:t xml:space="preserve">Lafuente, E., Vaillant, Y., &amp; Vendrell-Herrero, F. (2023). </w:t>
      </w:r>
      <w:r w:rsidRPr="00813667">
        <w:rPr>
          <w:sz w:val="22"/>
          <w:szCs w:val="22"/>
          <w:lang w:val="en-US"/>
        </w:rPr>
        <w:t xml:space="preserve">Editorial: Product-service innovation Systems—Opening-up servitization-based innovation to manufacturing industry. </w:t>
      </w:r>
      <w:r w:rsidRPr="00813667">
        <w:rPr>
          <w:i/>
          <w:iCs/>
          <w:sz w:val="22"/>
          <w:szCs w:val="22"/>
          <w:lang w:val="en-US"/>
        </w:rPr>
        <w:t>Technovation</w:t>
      </w:r>
      <w:r w:rsidRPr="00813667">
        <w:rPr>
          <w:sz w:val="22"/>
          <w:szCs w:val="22"/>
          <w:lang w:val="en-US"/>
        </w:rPr>
        <w:t xml:space="preserve">, </w:t>
      </w:r>
      <w:r w:rsidRPr="00813667">
        <w:rPr>
          <w:i/>
          <w:iCs/>
          <w:sz w:val="22"/>
          <w:szCs w:val="22"/>
          <w:lang w:val="en-US"/>
        </w:rPr>
        <w:t>120</w:t>
      </w:r>
      <w:r w:rsidRPr="00813667">
        <w:rPr>
          <w:sz w:val="22"/>
          <w:szCs w:val="22"/>
          <w:lang w:val="en-US"/>
        </w:rPr>
        <w:t>, 102665. https://doi.org/10.1016/j.technovation.2022.102665</w:t>
      </w:r>
    </w:p>
    <w:p w14:paraId="5D29BC01"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Li, J., Cheng, H., Guo, H., &amp; Qiu, S. (2018). Survey on Artificial Intelligence for Vehicles. </w:t>
      </w:r>
      <w:r w:rsidRPr="00813667">
        <w:rPr>
          <w:i/>
          <w:iCs/>
          <w:sz w:val="22"/>
          <w:szCs w:val="22"/>
          <w:lang w:val="en-US"/>
        </w:rPr>
        <w:t>Automotive Innovation</w:t>
      </w:r>
      <w:r w:rsidRPr="00813667">
        <w:rPr>
          <w:sz w:val="22"/>
          <w:szCs w:val="22"/>
          <w:lang w:val="en-US"/>
        </w:rPr>
        <w:t xml:space="preserve">, </w:t>
      </w:r>
      <w:r w:rsidRPr="00813667">
        <w:rPr>
          <w:i/>
          <w:iCs/>
          <w:sz w:val="22"/>
          <w:szCs w:val="22"/>
          <w:lang w:val="en-US"/>
        </w:rPr>
        <w:t>1</w:t>
      </w:r>
      <w:r w:rsidRPr="00813667">
        <w:rPr>
          <w:sz w:val="22"/>
          <w:szCs w:val="22"/>
          <w:lang w:val="en-US"/>
        </w:rPr>
        <w:t>(1), 2–14. https://doi.org/10.1007/s42154-018-0009-9</w:t>
      </w:r>
    </w:p>
    <w:p w14:paraId="251E4AEE"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Lindhult, E., Chirumalla, K., Oghazi, P., &amp; Parida, V. (2018). Value logics for service innovation: Practice-driven implications for service-dominant logic. </w:t>
      </w:r>
      <w:r w:rsidRPr="00813667">
        <w:rPr>
          <w:i/>
          <w:iCs/>
          <w:sz w:val="22"/>
          <w:szCs w:val="22"/>
          <w:lang w:val="en-US"/>
        </w:rPr>
        <w:t>Service Business</w:t>
      </w:r>
      <w:r w:rsidRPr="00813667">
        <w:rPr>
          <w:sz w:val="22"/>
          <w:szCs w:val="22"/>
          <w:lang w:val="en-US"/>
        </w:rPr>
        <w:t xml:space="preserve">, </w:t>
      </w:r>
      <w:r w:rsidRPr="00813667">
        <w:rPr>
          <w:i/>
          <w:iCs/>
          <w:sz w:val="22"/>
          <w:szCs w:val="22"/>
          <w:lang w:val="en-US"/>
        </w:rPr>
        <w:t>12</w:t>
      </w:r>
      <w:r w:rsidRPr="00813667">
        <w:rPr>
          <w:sz w:val="22"/>
          <w:szCs w:val="22"/>
          <w:lang w:val="en-US"/>
        </w:rPr>
        <w:t>(3), 457–481. https://doi.org/10.1007/s11628-018-0361-1</w:t>
      </w:r>
    </w:p>
    <w:p w14:paraId="162D5AC4"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Lusch, R. F. (2011). Reframing Supply Chain Management: A Service-Dominant Logic Perspective. </w:t>
      </w:r>
      <w:r w:rsidRPr="00813667">
        <w:rPr>
          <w:i/>
          <w:iCs/>
          <w:sz w:val="22"/>
          <w:szCs w:val="22"/>
          <w:lang w:val="en-US"/>
        </w:rPr>
        <w:t>Journal of Supply Chain Management</w:t>
      </w:r>
      <w:r w:rsidRPr="00813667">
        <w:rPr>
          <w:sz w:val="22"/>
          <w:szCs w:val="22"/>
          <w:lang w:val="en-US"/>
        </w:rPr>
        <w:t xml:space="preserve">, </w:t>
      </w:r>
      <w:r w:rsidRPr="00813667">
        <w:rPr>
          <w:i/>
          <w:iCs/>
          <w:sz w:val="22"/>
          <w:szCs w:val="22"/>
          <w:lang w:val="en-US"/>
        </w:rPr>
        <w:t>47</w:t>
      </w:r>
      <w:r w:rsidRPr="00813667">
        <w:rPr>
          <w:sz w:val="22"/>
          <w:szCs w:val="22"/>
          <w:lang w:val="en-US"/>
        </w:rPr>
        <w:t>(1), 14–18. https://doi.org/10.1111/j.1745-493X.2010.03211.x</w:t>
      </w:r>
    </w:p>
    <w:p w14:paraId="64FFBD8F" w14:textId="77777777" w:rsidR="00880F9F" w:rsidRPr="00813667" w:rsidRDefault="00880F9F" w:rsidP="00D9092E">
      <w:pPr>
        <w:widowControl w:val="0"/>
        <w:autoSpaceDE w:val="0"/>
        <w:autoSpaceDN w:val="0"/>
        <w:adjustRightInd w:val="0"/>
        <w:spacing w:line="276" w:lineRule="auto"/>
        <w:ind w:left="567" w:hanging="567"/>
        <w:rPr>
          <w:sz w:val="22"/>
          <w:szCs w:val="22"/>
          <w:lang w:val="es-ES_tradnl"/>
        </w:rPr>
      </w:pPr>
      <w:r w:rsidRPr="00813667">
        <w:rPr>
          <w:sz w:val="22"/>
          <w:szCs w:val="22"/>
          <w:lang w:val="en-US"/>
        </w:rPr>
        <w:t xml:space="preserve">Lusch, R. F., &amp; Nambisan, S. (2015). Service Innovation: A Service-Dominant Logic Perspective. </w:t>
      </w:r>
      <w:r w:rsidRPr="00813667">
        <w:rPr>
          <w:i/>
          <w:iCs/>
          <w:sz w:val="22"/>
          <w:szCs w:val="22"/>
          <w:lang w:val="es-ES_tradnl"/>
        </w:rPr>
        <w:t>MIS Quarterly</w:t>
      </w:r>
      <w:r w:rsidRPr="00813667">
        <w:rPr>
          <w:sz w:val="22"/>
          <w:szCs w:val="22"/>
          <w:lang w:val="es-ES_tradnl"/>
        </w:rPr>
        <w:t xml:space="preserve">, </w:t>
      </w:r>
      <w:r w:rsidRPr="00813667">
        <w:rPr>
          <w:i/>
          <w:iCs/>
          <w:sz w:val="22"/>
          <w:szCs w:val="22"/>
          <w:lang w:val="es-ES_tradnl"/>
        </w:rPr>
        <w:t>39</w:t>
      </w:r>
      <w:r w:rsidRPr="00813667">
        <w:rPr>
          <w:sz w:val="22"/>
          <w:szCs w:val="22"/>
          <w:lang w:val="es-ES_tradnl"/>
        </w:rPr>
        <w:t>(1), 155–176.</w:t>
      </w:r>
    </w:p>
    <w:p w14:paraId="4218052B"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s-ES_tradnl"/>
        </w:rPr>
        <w:t xml:space="preserve">Madanaguli, A., Parida, V., Sjödin, D., &amp; Oghazi, P. (2023). </w:t>
      </w:r>
      <w:r w:rsidRPr="00813667">
        <w:rPr>
          <w:sz w:val="22"/>
          <w:szCs w:val="22"/>
          <w:lang w:val="en-US"/>
        </w:rPr>
        <w:t xml:space="preserve">Literature review on industrial digital platforms: A business model perspective and suggestions for future research. </w:t>
      </w:r>
      <w:r w:rsidRPr="00813667">
        <w:rPr>
          <w:i/>
          <w:iCs/>
          <w:sz w:val="22"/>
          <w:szCs w:val="22"/>
          <w:lang w:val="en-US"/>
        </w:rPr>
        <w:t>Technological Forecasting and Social Change</w:t>
      </w:r>
      <w:r w:rsidRPr="00813667">
        <w:rPr>
          <w:sz w:val="22"/>
          <w:szCs w:val="22"/>
          <w:lang w:val="en-US"/>
        </w:rPr>
        <w:t xml:space="preserve">, </w:t>
      </w:r>
      <w:r w:rsidRPr="00813667">
        <w:rPr>
          <w:i/>
          <w:iCs/>
          <w:sz w:val="22"/>
          <w:szCs w:val="22"/>
          <w:lang w:val="en-US"/>
        </w:rPr>
        <w:t>194</w:t>
      </w:r>
      <w:r w:rsidRPr="00813667">
        <w:rPr>
          <w:sz w:val="22"/>
          <w:szCs w:val="22"/>
          <w:lang w:val="en-US"/>
        </w:rPr>
        <w:t>, 122606. https://doi.org/10.1016/j.techfore.2023.122606</w:t>
      </w:r>
    </w:p>
    <w:p w14:paraId="2E8B23E1"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Madhavaram, S., &amp; Hunt, S. D. (2008). The service-dominant logic and a hierarchy of operant resources: Developing masterful operant resources and implications for marketing strategy. </w:t>
      </w:r>
      <w:r w:rsidRPr="00813667">
        <w:rPr>
          <w:i/>
          <w:iCs/>
          <w:sz w:val="22"/>
          <w:szCs w:val="22"/>
          <w:lang w:val="en-US"/>
        </w:rPr>
        <w:t>Journal of the Academy of Marketing Science</w:t>
      </w:r>
      <w:r w:rsidRPr="00813667">
        <w:rPr>
          <w:sz w:val="22"/>
          <w:szCs w:val="22"/>
          <w:lang w:val="en-US"/>
        </w:rPr>
        <w:t xml:space="preserve">, </w:t>
      </w:r>
      <w:r w:rsidRPr="00813667">
        <w:rPr>
          <w:i/>
          <w:iCs/>
          <w:sz w:val="22"/>
          <w:szCs w:val="22"/>
          <w:lang w:val="en-US"/>
        </w:rPr>
        <w:t>36</w:t>
      </w:r>
      <w:r w:rsidRPr="00813667">
        <w:rPr>
          <w:sz w:val="22"/>
          <w:szCs w:val="22"/>
          <w:lang w:val="en-US"/>
        </w:rPr>
        <w:t>(1), 67–82. https://doi.org/10.1007/s11747-007-0063-z</w:t>
      </w:r>
    </w:p>
    <w:p w14:paraId="2AEC3FBD"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McKinsey. (2023). </w:t>
      </w:r>
      <w:r w:rsidRPr="00813667">
        <w:rPr>
          <w:i/>
          <w:iCs/>
          <w:sz w:val="22"/>
          <w:szCs w:val="22"/>
          <w:lang w:val="en-US"/>
        </w:rPr>
        <w:t>The state of AI in 2023: Generative AI’s breakout year</w:t>
      </w:r>
      <w:r w:rsidRPr="00813667">
        <w:rPr>
          <w:sz w:val="22"/>
          <w:szCs w:val="22"/>
          <w:lang w:val="en-US"/>
        </w:rPr>
        <w:t>. https://www.mckinsey.com/capabilities/quantumblack/our-insights/the-state-of-ai-in-2023-generative-ais-breakout-year</w:t>
      </w:r>
    </w:p>
    <w:p w14:paraId="4455F6B3"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McKinsey Global Institute. (2015). </w:t>
      </w:r>
      <w:r w:rsidRPr="00813667">
        <w:rPr>
          <w:i/>
          <w:iCs/>
          <w:sz w:val="22"/>
          <w:szCs w:val="22"/>
          <w:lang w:val="en-US"/>
        </w:rPr>
        <w:t>Digital America: A tale of the haves and have-mores</w:t>
      </w:r>
      <w:r w:rsidRPr="00813667">
        <w:rPr>
          <w:sz w:val="22"/>
          <w:szCs w:val="22"/>
          <w:lang w:val="en-US"/>
        </w:rPr>
        <w:t>. McKinsey Global Institute Report, McKinsey &amp; Company. https://integral.ms/wp-content/uploads/2018/06/Digital-America-Full-Report-December-2015.pdf</w:t>
      </w:r>
    </w:p>
    <w:p w14:paraId="30E5FDFB"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Mikalef, P., &amp; Gupta, M. (2021). Artificial intelligence capability: Conceptualization, measurement calibration, and empirical study on its impact on organizational creativity and firm performance. </w:t>
      </w:r>
      <w:r w:rsidRPr="00813667">
        <w:rPr>
          <w:i/>
          <w:iCs/>
          <w:sz w:val="22"/>
          <w:szCs w:val="22"/>
          <w:lang w:val="en-US"/>
        </w:rPr>
        <w:t>Information &amp; Management</w:t>
      </w:r>
      <w:r w:rsidRPr="00813667">
        <w:rPr>
          <w:sz w:val="22"/>
          <w:szCs w:val="22"/>
          <w:lang w:val="en-US"/>
        </w:rPr>
        <w:t xml:space="preserve">, </w:t>
      </w:r>
      <w:r w:rsidRPr="00813667">
        <w:rPr>
          <w:i/>
          <w:iCs/>
          <w:sz w:val="22"/>
          <w:szCs w:val="22"/>
          <w:lang w:val="en-US"/>
        </w:rPr>
        <w:t>58</w:t>
      </w:r>
      <w:r w:rsidRPr="00813667">
        <w:rPr>
          <w:sz w:val="22"/>
          <w:szCs w:val="22"/>
          <w:lang w:val="en-US"/>
        </w:rPr>
        <w:t>(3), 103434.</w:t>
      </w:r>
    </w:p>
    <w:p w14:paraId="024D4E92"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Mikalef, P., Islam, N., Parida, V., Singh, H., &amp; Altwaijry, N. (2023). Artificial intelligence (AI) competencies for organizational performance: A B2B marketing capabilities perspective. </w:t>
      </w:r>
      <w:r w:rsidRPr="00813667">
        <w:rPr>
          <w:i/>
          <w:iCs/>
          <w:sz w:val="22"/>
          <w:szCs w:val="22"/>
          <w:lang w:val="en-US"/>
        </w:rPr>
        <w:t>Journal of Business Research</w:t>
      </w:r>
      <w:r w:rsidRPr="00813667">
        <w:rPr>
          <w:sz w:val="22"/>
          <w:szCs w:val="22"/>
          <w:lang w:val="en-US"/>
        </w:rPr>
        <w:t xml:space="preserve">, </w:t>
      </w:r>
      <w:r w:rsidRPr="00813667">
        <w:rPr>
          <w:i/>
          <w:iCs/>
          <w:sz w:val="22"/>
          <w:szCs w:val="22"/>
          <w:lang w:val="en-US"/>
        </w:rPr>
        <w:t>164</w:t>
      </w:r>
      <w:r w:rsidRPr="00813667">
        <w:rPr>
          <w:sz w:val="22"/>
          <w:szCs w:val="22"/>
          <w:lang w:val="en-US"/>
        </w:rPr>
        <w:t>, 113998. https://doi.org/10.1016/j.jbusres.2023.113998</w:t>
      </w:r>
    </w:p>
    <w:p w14:paraId="6ACBD5FB"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Mittal, S., Khan, M. A., Romero, D., &amp; Wuest, T. (2018). A critical review of smart manufacturing &amp; Industry 4.0 maturity models: Implications for small and medium-sized enterprises (SMEs). </w:t>
      </w:r>
      <w:r w:rsidRPr="00813667">
        <w:rPr>
          <w:i/>
          <w:iCs/>
          <w:sz w:val="22"/>
          <w:szCs w:val="22"/>
          <w:lang w:val="en-US"/>
        </w:rPr>
        <w:t>Journal of Manufacturing Systems</w:t>
      </w:r>
      <w:r w:rsidRPr="00813667">
        <w:rPr>
          <w:sz w:val="22"/>
          <w:szCs w:val="22"/>
          <w:lang w:val="en-US"/>
        </w:rPr>
        <w:t xml:space="preserve">, </w:t>
      </w:r>
      <w:r w:rsidRPr="00813667">
        <w:rPr>
          <w:i/>
          <w:iCs/>
          <w:sz w:val="22"/>
          <w:szCs w:val="22"/>
          <w:lang w:val="en-US"/>
        </w:rPr>
        <w:t>49</w:t>
      </w:r>
      <w:r w:rsidRPr="00813667">
        <w:rPr>
          <w:sz w:val="22"/>
          <w:szCs w:val="22"/>
          <w:lang w:val="en-US"/>
        </w:rPr>
        <w:t>, 194–214. https://doi.org/10.1016/j.jmsy.2018.10.005</w:t>
      </w:r>
    </w:p>
    <w:p w14:paraId="28DCFF10"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Moghaddam, M., Cadavid, M. N., Kenley, C. R., &amp; Deshmukh, A. V. (2018). Reference architectures for smart manufacturing: A critical review. </w:t>
      </w:r>
      <w:r w:rsidRPr="00813667">
        <w:rPr>
          <w:i/>
          <w:iCs/>
          <w:sz w:val="22"/>
          <w:szCs w:val="22"/>
          <w:lang w:val="en-US"/>
        </w:rPr>
        <w:t>Journal of Manufacturing Systems</w:t>
      </w:r>
      <w:r w:rsidRPr="00813667">
        <w:rPr>
          <w:sz w:val="22"/>
          <w:szCs w:val="22"/>
          <w:lang w:val="en-US"/>
        </w:rPr>
        <w:t xml:space="preserve">, </w:t>
      </w:r>
      <w:r w:rsidRPr="00813667">
        <w:rPr>
          <w:i/>
          <w:iCs/>
          <w:sz w:val="22"/>
          <w:szCs w:val="22"/>
          <w:lang w:val="en-US"/>
        </w:rPr>
        <w:t>49</w:t>
      </w:r>
      <w:r w:rsidRPr="00813667">
        <w:rPr>
          <w:sz w:val="22"/>
          <w:szCs w:val="22"/>
          <w:lang w:val="en-US"/>
        </w:rPr>
        <w:t>, 215–225. https://doi.org/10.1016/j.jmsy.2018.10.006</w:t>
      </w:r>
    </w:p>
    <w:p w14:paraId="4131E367"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s-ES_tradnl"/>
        </w:rPr>
        <w:t xml:space="preserve">Parry, G., Bustinza, O. F., &amp; Vendrell-Herrero, F. (2012). </w:t>
      </w:r>
      <w:r w:rsidRPr="00813667">
        <w:rPr>
          <w:sz w:val="22"/>
          <w:szCs w:val="22"/>
          <w:lang w:val="en-US"/>
        </w:rPr>
        <w:t xml:space="preserve">Servitisation and value co-production in the </w:t>
      </w:r>
      <w:r w:rsidRPr="00813667">
        <w:rPr>
          <w:sz w:val="22"/>
          <w:szCs w:val="22"/>
          <w:lang w:val="en-US"/>
        </w:rPr>
        <w:lastRenderedPageBreak/>
        <w:t xml:space="preserve">UK music industry: An empirical study of Consumer Attitudes. </w:t>
      </w:r>
      <w:r w:rsidRPr="00813667">
        <w:rPr>
          <w:i/>
          <w:iCs/>
          <w:sz w:val="22"/>
          <w:szCs w:val="22"/>
          <w:lang w:val="en-US"/>
        </w:rPr>
        <w:t>International Journal of Production Economics</w:t>
      </w:r>
      <w:r w:rsidRPr="00813667">
        <w:rPr>
          <w:sz w:val="22"/>
          <w:szCs w:val="22"/>
          <w:lang w:val="en-US"/>
        </w:rPr>
        <w:t xml:space="preserve">, </w:t>
      </w:r>
      <w:r w:rsidRPr="00813667">
        <w:rPr>
          <w:i/>
          <w:iCs/>
          <w:sz w:val="22"/>
          <w:szCs w:val="22"/>
          <w:lang w:val="en-US"/>
        </w:rPr>
        <w:t>135</w:t>
      </w:r>
      <w:r w:rsidRPr="00813667">
        <w:rPr>
          <w:sz w:val="22"/>
          <w:szCs w:val="22"/>
          <w:lang w:val="en-US"/>
        </w:rPr>
        <w:t>(1). https://doi.org/10.1016/j.ijpe.2011.08.006</w:t>
      </w:r>
    </w:p>
    <w:p w14:paraId="31EDB10C"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Pathak, B., Ashok, M., &amp; Tan, Y. L. (2020). Value co-destruction: Exploring the role of actors’ opportunism in the B2B context. </w:t>
      </w:r>
      <w:r w:rsidRPr="00813667">
        <w:rPr>
          <w:i/>
          <w:iCs/>
          <w:sz w:val="22"/>
          <w:szCs w:val="22"/>
          <w:lang w:val="en-US"/>
        </w:rPr>
        <w:t>International Journal of Information Management</w:t>
      </w:r>
      <w:r w:rsidRPr="00813667">
        <w:rPr>
          <w:sz w:val="22"/>
          <w:szCs w:val="22"/>
          <w:lang w:val="en-US"/>
        </w:rPr>
        <w:t xml:space="preserve">, </w:t>
      </w:r>
      <w:r w:rsidRPr="00813667">
        <w:rPr>
          <w:i/>
          <w:iCs/>
          <w:sz w:val="22"/>
          <w:szCs w:val="22"/>
          <w:lang w:val="en-US"/>
        </w:rPr>
        <w:t>52</w:t>
      </w:r>
      <w:r w:rsidRPr="00813667">
        <w:rPr>
          <w:sz w:val="22"/>
          <w:szCs w:val="22"/>
          <w:lang w:val="en-US"/>
        </w:rPr>
        <w:t>, 102093. https://doi.org/10.1016/j.ijinfomgt.2020.102093</w:t>
      </w:r>
    </w:p>
    <w:p w14:paraId="06ADEFE8"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Porter, M. E., &amp; Heppelmann, J. E. (2014). How smart, connected products are transforming competition. </w:t>
      </w:r>
      <w:r w:rsidRPr="00813667">
        <w:rPr>
          <w:i/>
          <w:iCs/>
          <w:sz w:val="22"/>
          <w:szCs w:val="22"/>
          <w:lang w:val="en-US"/>
        </w:rPr>
        <w:t>Harvard Business Review</w:t>
      </w:r>
      <w:r w:rsidRPr="00813667">
        <w:rPr>
          <w:sz w:val="22"/>
          <w:szCs w:val="22"/>
          <w:lang w:val="en-US"/>
        </w:rPr>
        <w:t xml:space="preserve">, </w:t>
      </w:r>
      <w:r w:rsidRPr="00813667">
        <w:rPr>
          <w:i/>
          <w:iCs/>
          <w:sz w:val="22"/>
          <w:szCs w:val="22"/>
          <w:lang w:val="en-US"/>
        </w:rPr>
        <w:t>92</w:t>
      </w:r>
      <w:r w:rsidRPr="00813667">
        <w:rPr>
          <w:sz w:val="22"/>
          <w:szCs w:val="22"/>
          <w:lang w:val="en-US"/>
        </w:rPr>
        <w:t>(11), 64–88.</w:t>
      </w:r>
    </w:p>
    <w:p w14:paraId="59D942E3"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Porter, M. E., &amp; Heppelmann, J. E. (2015). How smart, connected products are transforming companies. </w:t>
      </w:r>
      <w:r w:rsidRPr="00813667">
        <w:rPr>
          <w:i/>
          <w:iCs/>
          <w:sz w:val="22"/>
          <w:szCs w:val="22"/>
          <w:lang w:val="en-US"/>
        </w:rPr>
        <w:t>Harvard Business Review</w:t>
      </w:r>
      <w:r w:rsidRPr="00813667">
        <w:rPr>
          <w:sz w:val="22"/>
          <w:szCs w:val="22"/>
          <w:lang w:val="en-US"/>
        </w:rPr>
        <w:t xml:space="preserve">, </w:t>
      </w:r>
      <w:r w:rsidRPr="00813667">
        <w:rPr>
          <w:i/>
          <w:iCs/>
          <w:sz w:val="22"/>
          <w:szCs w:val="22"/>
          <w:lang w:val="en-US"/>
        </w:rPr>
        <w:t>2015</w:t>
      </w:r>
      <w:r w:rsidRPr="00813667">
        <w:rPr>
          <w:sz w:val="22"/>
          <w:szCs w:val="22"/>
          <w:lang w:val="en-US"/>
        </w:rPr>
        <w:t>(October).</w:t>
      </w:r>
    </w:p>
    <w:p w14:paraId="7EE7F3B9"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Porter, M. E., &amp; Millar, V. E. (1985). </w:t>
      </w:r>
      <w:r w:rsidRPr="00813667">
        <w:rPr>
          <w:i/>
          <w:iCs/>
          <w:sz w:val="22"/>
          <w:szCs w:val="22"/>
          <w:lang w:val="en-US"/>
        </w:rPr>
        <w:t>How information gives you competitive advantage</w:t>
      </w:r>
      <w:r w:rsidRPr="00813667">
        <w:rPr>
          <w:sz w:val="22"/>
          <w:szCs w:val="22"/>
          <w:lang w:val="en-US"/>
        </w:rPr>
        <w:t>. Harvard Business Review Reprint Service.</w:t>
      </w:r>
    </w:p>
    <w:p w14:paraId="237E0AAD"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Potter, A., Towill, D. R., &amp; Christopher, M. (2015). Evolution of the migratory supply chain model. </w:t>
      </w:r>
      <w:r w:rsidRPr="00813667">
        <w:rPr>
          <w:i/>
          <w:iCs/>
          <w:sz w:val="22"/>
          <w:szCs w:val="22"/>
          <w:lang w:val="en-US"/>
        </w:rPr>
        <w:t>Supply Chain Management: An International Journal</w:t>
      </w:r>
      <w:r w:rsidRPr="00813667">
        <w:rPr>
          <w:sz w:val="22"/>
          <w:szCs w:val="22"/>
          <w:lang w:val="en-US"/>
        </w:rPr>
        <w:t xml:space="preserve">, </w:t>
      </w:r>
      <w:r w:rsidRPr="00813667">
        <w:rPr>
          <w:i/>
          <w:iCs/>
          <w:sz w:val="22"/>
          <w:szCs w:val="22"/>
          <w:lang w:val="en-US"/>
        </w:rPr>
        <w:t>20</w:t>
      </w:r>
      <w:r w:rsidRPr="00813667">
        <w:rPr>
          <w:sz w:val="22"/>
          <w:szCs w:val="22"/>
          <w:lang w:val="en-US"/>
        </w:rPr>
        <w:t>(6), 603–612.</w:t>
      </w:r>
    </w:p>
    <w:p w14:paraId="356C5C1A"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Puntoni, S., Reczek, R. W., Giesler, M., &amp; Botti, S. (2021). Consumers and Artificial Intelligence: An Experiential Perspective. </w:t>
      </w:r>
      <w:r w:rsidRPr="00813667">
        <w:rPr>
          <w:i/>
          <w:iCs/>
          <w:sz w:val="22"/>
          <w:szCs w:val="22"/>
          <w:lang w:val="en-US"/>
        </w:rPr>
        <w:t>Journal of Marketing</w:t>
      </w:r>
      <w:r w:rsidRPr="00813667">
        <w:rPr>
          <w:sz w:val="22"/>
          <w:szCs w:val="22"/>
          <w:lang w:val="en-US"/>
        </w:rPr>
        <w:t xml:space="preserve">, </w:t>
      </w:r>
      <w:r w:rsidRPr="00813667">
        <w:rPr>
          <w:i/>
          <w:iCs/>
          <w:sz w:val="22"/>
          <w:szCs w:val="22"/>
          <w:lang w:val="en-US"/>
        </w:rPr>
        <w:t>85</w:t>
      </w:r>
      <w:r w:rsidRPr="00813667">
        <w:rPr>
          <w:sz w:val="22"/>
          <w:szCs w:val="22"/>
          <w:lang w:val="en-US"/>
        </w:rPr>
        <w:t>(1), 131–151. https://doi.org/10.1177/0022242920953847</w:t>
      </w:r>
    </w:p>
    <w:p w14:paraId="19160F57"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Rabetino, R., Harmsen, W., Kohtamäki, M., &amp; Sihvonen, J. (2018). Structuring servitization-related research. </w:t>
      </w:r>
      <w:r w:rsidRPr="00813667">
        <w:rPr>
          <w:i/>
          <w:iCs/>
          <w:sz w:val="22"/>
          <w:szCs w:val="22"/>
          <w:lang w:val="en-US"/>
        </w:rPr>
        <w:t>International Journal of Operations and Production Management</w:t>
      </w:r>
      <w:r w:rsidRPr="00813667">
        <w:rPr>
          <w:sz w:val="22"/>
          <w:szCs w:val="22"/>
          <w:lang w:val="en-US"/>
        </w:rPr>
        <w:t xml:space="preserve">, </w:t>
      </w:r>
      <w:r w:rsidRPr="00813667">
        <w:rPr>
          <w:i/>
          <w:iCs/>
          <w:sz w:val="22"/>
          <w:szCs w:val="22"/>
          <w:lang w:val="en-US"/>
        </w:rPr>
        <w:t>38</w:t>
      </w:r>
      <w:r w:rsidRPr="00813667">
        <w:rPr>
          <w:sz w:val="22"/>
          <w:szCs w:val="22"/>
          <w:lang w:val="en-US"/>
        </w:rPr>
        <w:t>(2). https://doi.org/10.1108/IJOPM-03-2017-0175</w:t>
      </w:r>
    </w:p>
    <w:p w14:paraId="7E57316D"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Raff, S., Wentzel, D., &amp; Obwegeser, N. (2020). Smart products: Conceptual review, synthesis, and research directions. </w:t>
      </w:r>
      <w:r w:rsidRPr="00813667">
        <w:rPr>
          <w:i/>
          <w:iCs/>
          <w:sz w:val="22"/>
          <w:szCs w:val="22"/>
          <w:lang w:val="en-US"/>
        </w:rPr>
        <w:t>Journal of Product Innovation Management</w:t>
      </w:r>
      <w:r w:rsidRPr="00813667">
        <w:rPr>
          <w:sz w:val="22"/>
          <w:szCs w:val="22"/>
          <w:lang w:val="en-US"/>
        </w:rPr>
        <w:t xml:space="preserve">, </w:t>
      </w:r>
      <w:r w:rsidRPr="00813667">
        <w:rPr>
          <w:i/>
          <w:iCs/>
          <w:sz w:val="22"/>
          <w:szCs w:val="22"/>
          <w:lang w:val="en-US"/>
        </w:rPr>
        <w:t>37</w:t>
      </w:r>
      <w:r w:rsidRPr="00813667">
        <w:rPr>
          <w:sz w:val="22"/>
          <w:szCs w:val="22"/>
          <w:lang w:val="en-US"/>
        </w:rPr>
        <w:t>(5), 379–404.</w:t>
      </w:r>
    </w:p>
    <w:p w14:paraId="721024F8"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Ransbotham, S., Kiron, D., Gerbert, P., &amp; Reeves, M. (2017). Reshaping business with artificial intelligence: Closing the gap between ambition and action. </w:t>
      </w:r>
      <w:r w:rsidRPr="00813667">
        <w:rPr>
          <w:i/>
          <w:iCs/>
          <w:sz w:val="22"/>
          <w:szCs w:val="22"/>
          <w:lang w:val="en-US"/>
        </w:rPr>
        <w:t>MIT Sloan Management Review</w:t>
      </w:r>
      <w:r w:rsidRPr="00813667">
        <w:rPr>
          <w:sz w:val="22"/>
          <w:szCs w:val="22"/>
          <w:lang w:val="en-US"/>
        </w:rPr>
        <w:t xml:space="preserve">, </w:t>
      </w:r>
      <w:r w:rsidRPr="00813667">
        <w:rPr>
          <w:i/>
          <w:iCs/>
          <w:sz w:val="22"/>
          <w:szCs w:val="22"/>
          <w:lang w:val="en-US"/>
        </w:rPr>
        <w:t>59</w:t>
      </w:r>
      <w:r w:rsidRPr="00813667">
        <w:rPr>
          <w:sz w:val="22"/>
          <w:szCs w:val="22"/>
          <w:lang w:val="en-US"/>
        </w:rPr>
        <w:t>(1). https://search.proquest.com/openview/83d554491afeb2435c6c2e386821c60c/1?pq-origsite=gscholar&amp;cbl=26142&amp;casa_token=G5pVYBNpjugAAAAA:PgRxHnv3RrXmMLz-dz1HJR5WupmDyX55nZShszoSlJGVA4qe_V1pfr_sS4Dt5lqJ6zRJzGr6hYI</w:t>
      </w:r>
    </w:p>
    <w:p w14:paraId="70674064"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Ren, S., Zhang, Y., Liu, Y., Sakao, T., Huisingh, D., &amp; Almeida, C. M. V. B. (2019). A comprehensive review of big data analytics throughout product lifecycle to support sustainable smart manufacturing: A framework, challenges and future research directions. </w:t>
      </w:r>
      <w:r w:rsidRPr="00813667">
        <w:rPr>
          <w:i/>
          <w:iCs/>
          <w:sz w:val="22"/>
          <w:szCs w:val="22"/>
          <w:lang w:val="en-US"/>
        </w:rPr>
        <w:t>Journal of Cleaner Production</w:t>
      </w:r>
      <w:r w:rsidRPr="00813667">
        <w:rPr>
          <w:sz w:val="22"/>
          <w:szCs w:val="22"/>
          <w:lang w:val="en-US"/>
        </w:rPr>
        <w:t xml:space="preserve">, </w:t>
      </w:r>
      <w:r w:rsidRPr="00813667">
        <w:rPr>
          <w:i/>
          <w:iCs/>
          <w:sz w:val="22"/>
          <w:szCs w:val="22"/>
          <w:lang w:val="en-US"/>
        </w:rPr>
        <w:t>210</w:t>
      </w:r>
      <w:r w:rsidRPr="00813667">
        <w:rPr>
          <w:sz w:val="22"/>
          <w:szCs w:val="22"/>
          <w:lang w:val="en-US"/>
        </w:rPr>
        <w:t>, 1343–1365. https://doi.org/10.1016/j.jclepro.2018.11.025</w:t>
      </w:r>
    </w:p>
    <w:p w14:paraId="441E37BC"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Saporiti, N., Cannas, V. G., Pozzi, R., &amp; Rossi, T. (2023). Challenges and countermeasures for digital twin implementation in manufacturing plants: A Delphi study. </w:t>
      </w:r>
      <w:r w:rsidRPr="00813667">
        <w:rPr>
          <w:i/>
          <w:iCs/>
          <w:sz w:val="22"/>
          <w:szCs w:val="22"/>
          <w:lang w:val="en-US"/>
        </w:rPr>
        <w:t>International Journal of Production Economics</w:t>
      </w:r>
      <w:r w:rsidRPr="00813667">
        <w:rPr>
          <w:sz w:val="22"/>
          <w:szCs w:val="22"/>
          <w:lang w:val="en-US"/>
        </w:rPr>
        <w:t xml:space="preserve">, </w:t>
      </w:r>
      <w:r w:rsidRPr="00813667">
        <w:rPr>
          <w:i/>
          <w:iCs/>
          <w:sz w:val="22"/>
          <w:szCs w:val="22"/>
          <w:lang w:val="en-US"/>
        </w:rPr>
        <w:t>261</w:t>
      </w:r>
      <w:r w:rsidRPr="00813667">
        <w:rPr>
          <w:sz w:val="22"/>
          <w:szCs w:val="22"/>
          <w:lang w:val="en-US"/>
        </w:rPr>
        <w:t>, 108888. https://doi.org/10.1016/j.ijpe.2023.108888</w:t>
      </w:r>
    </w:p>
    <w:p w14:paraId="564D076E"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Scarlett, G., Reksoprawiro, R., Amelia, N., &amp; Wibowo, A. J. I. (2021). Institutions and technology in the value co-creation process of restaurant consumers: A service-dominant logic perspective. </w:t>
      </w:r>
      <w:r w:rsidRPr="00813667">
        <w:rPr>
          <w:i/>
          <w:iCs/>
          <w:sz w:val="22"/>
          <w:szCs w:val="22"/>
          <w:lang w:val="en-US"/>
        </w:rPr>
        <w:t>The TQM Journal</w:t>
      </w:r>
      <w:r w:rsidRPr="00813667">
        <w:rPr>
          <w:sz w:val="22"/>
          <w:szCs w:val="22"/>
          <w:lang w:val="en-US"/>
        </w:rPr>
        <w:t xml:space="preserve">, </w:t>
      </w:r>
      <w:r w:rsidRPr="00813667">
        <w:rPr>
          <w:i/>
          <w:iCs/>
          <w:sz w:val="22"/>
          <w:szCs w:val="22"/>
          <w:lang w:val="en-US"/>
        </w:rPr>
        <w:t>34</w:t>
      </w:r>
      <w:r w:rsidRPr="00813667">
        <w:rPr>
          <w:sz w:val="22"/>
          <w:szCs w:val="22"/>
          <w:lang w:val="en-US"/>
        </w:rPr>
        <w:t>(3), 357–376. https://doi.org/10.1108/TQM-10-2020-0255</w:t>
      </w:r>
    </w:p>
    <w:p w14:paraId="6422E285"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Schulz, C., Kortmann, S., Piller, F. T., &amp; Pollok, P. (2023). Growing with smart products: Why customization capabilities matter for manufacturing firms. </w:t>
      </w:r>
      <w:r w:rsidRPr="00813667">
        <w:rPr>
          <w:i/>
          <w:iCs/>
          <w:sz w:val="22"/>
          <w:szCs w:val="22"/>
          <w:lang w:val="en-US"/>
        </w:rPr>
        <w:t>Journal of Product Innovation Management</w:t>
      </w:r>
      <w:r w:rsidRPr="00813667">
        <w:rPr>
          <w:sz w:val="22"/>
          <w:szCs w:val="22"/>
          <w:lang w:val="en-US"/>
        </w:rPr>
        <w:t>.</w:t>
      </w:r>
    </w:p>
    <w:p w14:paraId="2959072C"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Shi, Y., Venkatesh, V. G., Venkatesh, M., Fosso Wamba, S., &amp; Wang, B. (2023). Guest editorial: Digital transformation in supply chains: challenges, strategies and implementations. </w:t>
      </w:r>
      <w:r w:rsidRPr="00813667">
        <w:rPr>
          <w:i/>
          <w:iCs/>
          <w:sz w:val="22"/>
          <w:szCs w:val="22"/>
          <w:lang w:val="en-US"/>
        </w:rPr>
        <w:t>International Journal of Physical Distribution &amp; Logistics Management</w:t>
      </w:r>
      <w:r w:rsidRPr="00813667">
        <w:rPr>
          <w:sz w:val="22"/>
          <w:szCs w:val="22"/>
          <w:lang w:val="en-US"/>
        </w:rPr>
        <w:t xml:space="preserve">, </w:t>
      </w:r>
      <w:r w:rsidRPr="00813667">
        <w:rPr>
          <w:i/>
          <w:iCs/>
          <w:sz w:val="22"/>
          <w:szCs w:val="22"/>
          <w:lang w:val="en-US"/>
        </w:rPr>
        <w:t>53</w:t>
      </w:r>
      <w:r w:rsidRPr="00813667">
        <w:rPr>
          <w:sz w:val="22"/>
          <w:szCs w:val="22"/>
          <w:lang w:val="en-US"/>
        </w:rPr>
        <w:t>(4), 381–386. https://doi.org/10.1108/IJPDLM-05-2023-550</w:t>
      </w:r>
    </w:p>
    <w:p w14:paraId="5774EA51"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Singh, R., &amp; Bhanot, N. (2020). An integrated DEMATEL-MMDE-ISM based approach for analysing the </w:t>
      </w:r>
      <w:r w:rsidRPr="00813667">
        <w:rPr>
          <w:sz w:val="22"/>
          <w:szCs w:val="22"/>
          <w:lang w:val="en-US"/>
        </w:rPr>
        <w:lastRenderedPageBreak/>
        <w:t xml:space="preserve">barriers of IoT implementation in the manufacturing industry. </w:t>
      </w:r>
      <w:r w:rsidRPr="00813667">
        <w:rPr>
          <w:i/>
          <w:iCs/>
          <w:sz w:val="22"/>
          <w:szCs w:val="22"/>
          <w:lang w:val="en-US"/>
        </w:rPr>
        <w:t>International Journal of Production Research</w:t>
      </w:r>
      <w:r w:rsidRPr="00813667">
        <w:rPr>
          <w:sz w:val="22"/>
          <w:szCs w:val="22"/>
          <w:lang w:val="en-US"/>
        </w:rPr>
        <w:t xml:space="preserve">, </w:t>
      </w:r>
      <w:r w:rsidRPr="00813667">
        <w:rPr>
          <w:i/>
          <w:iCs/>
          <w:sz w:val="22"/>
          <w:szCs w:val="22"/>
          <w:lang w:val="en-US"/>
        </w:rPr>
        <w:t>58</w:t>
      </w:r>
      <w:r w:rsidRPr="00813667">
        <w:rPr>
          <w:sz w:val="22"/>
          <w:szCs w:val="22"/>
          <w:lang w:val="en-US"/>
        </w:rPr>
        <w:t>(8), 2454–2476. https://doi.org/10.1080/00207543.2019.1675915</w:t>
      </w:r>
    </w:p>
    <w:p w14:paraId="3B4DFC45"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Sklyar, A., Kowalkowski, C., Sörhammar, D., &amp; Tronvoll, B. (2019). Resource integration through digitalisation: A service ecosystem perspective. </w:t>
      </w:r>
      <w:r w:rsidRPr="00813667">
        <w:rPr>
          <w:i/>
          <w:iCs/>
          <w:sz w:val="22"/>
          <w:szCs w:val="22"/>
          <w:lang w:val="en-US"/>
        </w:rPr>
        <w:t>Journal of Marketing Management</w:t>
      </w:r>
      <w:r w:rsidRPr="00813667">
        <w:rPr>
          <w:sz w:val="22"/>
          <w:szCs w:val="22"/>
          <w:lang w:val="en-US"/>
        </w:rPr>
        <w:t xml:space="preserve">, </w:t>
      </w:r>
      <w:r w:rsidRPr="00813667">
        <w:rPr>
          <w:i/>
          <w:iCs/>
          <w:sz w:val="22"/>
          <w:szCs w:val="22"/>
          <w:lang w:val="en-US"/>
        </w:rPr>
        <w:t>35</w:t>
      </w:r>
      <w:r w:rsidRPr="00813667">
        <w:rPr>
          <w:sz w:val="22"/>
          <w:szCs w:val="22"/>
          <w:lang w:val="en-US"/>
        </w:rPr>
        <w:t>(11–12), 974–991.</w:t>
      </w:r>
    </w:p>
    <w:p w14:paraId="39D3AA8C"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Stoll, O., West, S., &amp; Barbieri, C. (2020). Using Service Dominant Logic to Assess the Value Co-creation of Smart Services. In B. Lalic, V. Majstorovic, U. Marjanovic, G. von Cieminski, &amp; D. Romero (Eds.), </w:t>
      </w:r>
      <w:r w:rsidRPr="00813667">
        <w:rPr>
          <w:i/>
          <w:iCs/>
          <w:sz w:val="22"/>
          <w:szCs w:val="22"/>
          <w:lang w:val="en-US"/>
        </w:rPr>
        <w:t>Advances in Production Management Systems. Towards Smart and Digital Manufacturing</w:t>
      </w:r>
      <w:r w:rsidRPr="00813667">
        <w:rPr>
          <w:sz w:val="22"/>
          <w:szCs w:val="22"/>
          <w:lang w:val="en-US"/>
        </w:rPr>
        <w:t xml:space="preserve"> (pp. 283–290). Springer International Publishing. https://doi.org/10.1007/978-3-030-57997-5_33</w:t>
      </w:r>
    </w:p>
    <w:p w14:paraId="0842A1A4"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Stonig, J., Schmid, T., &amp; Müller-Stewens, G. (2022). From product system to ecosystem: How firms adapt to provide an integrated value proposition. </w:t>
      </w:r>
      <w:r w:rsidRPr="00813667">
        <w:rPr>
          <w:i/>
          <w:iCs/>
          <w:sz w:val="22"/>
          <w:szCs w:val="22"/>
          <w:lang w:val="en-US"/>
        </w:rPr>
        <w:t>Strategic Management Journal</w:t>
      </w:r>
      <w:r w:rsidRPr="00813667">
        <w:rPr>
          <w:sz w:val="22"/>
          <w:szCs w:val="22"/>
          <w:lang w:val="en-US"/>
        </w:rPr>
        <w:t xml:space="preserve">, </w:t>
      </w:r>
      <w:r w:rsidRPr="00813667">
        <w:rPr>
          <w:i/>
          <w:iCs/>
          <w:sz w:val="22"/>
          <w:szCs w:val="22"/>
          <w:lang w:val="en-US"/>
        </w:rPr>
        <w:t>43</w:t>
      </w:r>
      <w:r w:rsidRPr="00813667">
        <w:rPr>
          <w:sz w:val="22"/>
          <w:szCs w:val="22"/>
          <w:lang w:val="en-US"/>
        </w:rPr>
        <w:t>(9), 1927–1957. https://doi.org/10.1002/smj.3390</w:t>
      </w:r>
    </w:p>
    <w:p w14:paraId="7F3FCFD0"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Sun, R., &amp; Gregor, S. (2023). Reconceptualizing platforms in information systems research through the lens of service-dominant logic. </w:t>
      </w:r>
      <w:r w:rsidRPr="00813667">
        <w:rPr>
          <w:i/>
          <w:iCs/>
          <w:sz w:val="22"/>
          <w:szCs w:val="22"/>
          <w:lang w:val="en-US"/>
        </w:rPr>
        <w:t>The Journal of Strategic Information Systems</w:t>
      </w:r>
      <w:r w:rsidRPr="00813667">
        <w:rPr>
          <w:sz w:val="22"/>
          <w:szCs w:val="22"/>
          <w:lang w:val="en-US"/>
        </w:rPr>
        <w:t xml:space="preserve">, </w:t>
      </w:r>
      <w:r w:rsidRPr="00813667">
        <w:rPr>
          <w:i/>
          <w:iCs/>
          <w:sz w:val="22"/>
          <w:szCs w:val="22"/>
          <w:lang w:val="en-US"/>
        </w:rPr>
        <w:t>32</w:t>
      </w:r>
      <w:r w:rsidRPr="00813667">
        <w:rPr>
          <w:sz w:val="22"/>
          <w:szCs w:val="22"/>
          <w:lang w:val="en-US"/>
        </w:rPr>
        <w:t>(3), 101791. https://doi.org/10.1016/j.jsis.2023.101791</w:t>
      </w:r>
    </w:p>
    <w:p w14:paraId="4E146A74"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Szalavetz, A. (2019). Industry 4.0 and capability development in manufacturing subsidiaries. </w:t>
      </w:r>
      <w:r w:rsidRPr="00813667">
        <w:rPr>
          <w:i/>
          <w:iCs/>
          <w:sz w:val="22"/>
          <w:szCs w:val="22"/>
          <w:lang w:val="en-US"/>
        </w:rPr>
        <w:t>Technological Forecasting and Social Change</w:t>
      </w:r>
      <w:r w:rsidRPr="00813667">
        <w:rPr>
          <w:sz w:val="22"/>
          <w:szCs w:val="22"/>
          <w:lang w:val="en-US"/>
        </w:rPr>
        <w:t xml:space="preserve">, </w:t>
      </w:r>
      <w:r w:rsidRPr="00813667">
        <w:rPr>
          <w:i/>
          <w:iCs/>
          <w:sz w:val="22"/>
          <w:szCs w:val="22"/>
          <w:lang w:val="en-US"/>
        </w:rPr>
        <w:t>145</w:t>
      </w:r>
      <w:r w:rsidRPr="00813667">
        <w:rPr>
          <w:sz w:val="22"/>
          <w:szCs w:val="22"/>
          <w:lang w:val="en-US"/>
        </w:rPr>
        <w:t>, 384–395.</w:t>
      </w:r>
    </w:p>
    <w:p w14:paraId="0044C2C7"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Tao, F., &amp; Qi, Q. (2017). New IT driven service-oriented smart manufacturing: Framework and characteristics. </w:t>
      </w:r>
      <w:r w:rsidRPr="00813667">
        <w:rPr>
          <w:i/>
          <w:iCs/>
          <w:sz w:val="22"/>
          <w:szCs w:val="22"/>
          <w:lang w:val="en-US"/>
        </w:rPr>
        <w:t>IEEE Transactions on Systems, Man, and Cybernetics: Systems</w:t>
      </w:r>
      <w:r w:rsidRPr="00813667">
        <w:rPr>
          <w:sz w:val="22"/>
          <w:szCs w:val="22"/>
          <w:lang w:val="en-US"/>
        </w:rPr>
        <w:t xml:space="preserve">, </w:t>
      </w:r>
      <w:r w:rsidRPr="00813667">
        <w:rPr>
          <w:i/>
          <w:iCs/>
          <w:sz w:val="22"/>
          <w:szCs w:val="22"/>
          <w:lang w:val="en-US"/>
        </w:rPr>
        <w:t>49</w:t>
      </w:r>
      <w:r w:rsidRPr="00813667">
        <w:rPr>
          <w:sz w:val="22"/>
          <w:szCs w:val="22"/>
          <w:lang w:val="en-US"/>
        </w:rPr>
        <w:t>(1), 81–91.</w:t>
      </w:r>
    </w:p>
    <w:p w14:paraId="68F10F94"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Tao, F., Qi, Q., Liu, A., &amp; Kusiak, A. (2018). Data-driven smart manufacturing. </w:t>
      </w:r>
      <w:r w:rsidRPr="00813667">
        <w:rPr>
          <w:i/>
          <w:iCs/>
          <w:sz w:val="22"/>
          <w:szCs w:val="22"/>
          <w:lang w:val="en-US"/>
        </w:rPr>
        <w:t>Journal of Manufacturing Systems</w:t>
      </w:r>
      <w:r w:rsidRPr="00813667">
        <w:rPr>
          <w:sz w:val="22"/>
          <w:szCs w:val="22"/>
          <w:lang w:val="en-US"/>
        </w:rPr>
        <w:t xml:space="preserve">, </w:t>
      </w:r>
      <w:r w:rsidRPr="00813667">
        <w:rPr>
          <w:i/>
          <w:iCs/>
          <w:sz w:val="22"/>
          <w:szCs w:val="22"/>
          <w:lang w:val="en-US"/>
        </w:rPr>
        <w:t>48</w:t>
      </w:r>
      <w:r w:rsidRPr="00813667">
        <w:rPr>
          <w:sz w:val="22"/>
          <w:szCs w:val="22"/>
          <w:lang w:val="en-US"/>
        </w:rPr>
        <w:t>, 157–169.</w:t>
      </w:r>
    </w:p>
    <w:p w14:paraId="02EF7EF5"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Teece, D. J. (2018). Profiting from innovation in the digital economy: Enabling technologies, standards, and licensing models in the wireless world. </w:t>
      </w:r>
      <w:r w:rsidRPr="00813667">
        <w:rPr>
          <w:i/>
          <w:iCs/>
          <w:sz w:val="22"/>
          <w:szCs w:val="22"/>
          <w:lang w:val="en-US"/>
        </w:rPr>
        <w:t>Research Policy</w:t>
      </w:r>
      <w:r w:rsidRPr="00813667">
        <w:rPr>
          <w:sz w:val="22"/>
          <w:szCs w:val="22"/>
          <w:lang w:val="en-US"/>
        </w:rPr>
        <w:t xml:space="preserve">, </w:t>
      </w:r>
      <w:r w:rsidRPr="00813667">
        <w:rPr>
          <w:i/>
          <w:iCs/>
          <w:sz w:val="22"/>
          <w:szCs w:val="22"/>
          <w:lang w:val="en-US"/>
        </w:rPr>
        <w:t>47</w:t>
      </w:r>
      <w:r w:rsidRPr="00813667">
        <w:rPr>
          <w:sz w:val="22"/>
          <w:szCs w:val="22"/>
          <w:lang w:val="en-US"/>
        </w:rPr>
        <w:t>(8), 1367–1387.</w:t>
      </w:r>
    </w:p>
    <w:p w14:paraId="38E624DE"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Tiwana, A., &amp; Konsynski, B. (2010). Complementarities Between Organizational IT Architecture and Governance Structure. </w:t>
      </w:r>
      <w:r w:rsidRPr="00813667">
        <w:rPr>
          <w:i/>
          <w:iCs/>
          <w:sz w:val="22"/>
          <w:szCs w:val="22"/>
          <w:lang w:val="en-US"/>
        </w:rPr>
        <w:t>Information Systems Research</w:t>
      </w:r>
      <w:r w:rsidRPr="00813667">
        <w:rPr>
          <w:sz w:val="22"/>
          <w:szCs w:val="22"/>
          <w:lang w:val="en-US"/>
        </w:rPr>
        <w:t xml:space="preserve">, </w:t>
      </w:r>
      <w:r w:rsidRPr="00813667">
        <w:rPr>
          <w:i/>
          <w:iCs/>
          <w:sz w:val="22"/>
          <w:szCs w:val="22"/>
          <w:lang w:val="en-US"/>
        </w:rPr>
        <w:t>21</w:t>
      </w:r>
      <w:r w:rsidRPr="00813667">
        <w:rPr>
          <w:sz w:val="22"/>
          <w:szCs w:val="22"/>
          <w:lang w:val="en-US"/>
        </w:rPr>
        <w:t>(2), 288–304. https://doi.org/10.1287/isre.1080.0206</w:t>
      </w:r>
    </w:p>
    <w:p w14:paraId="70212467"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Vandermerwe, S., &amp; Erixon, D. (2023). Servitization of business updated: Now, new, next. </w:t>
      </w:r>
      <w:r w:rsidRPr="00813667">
        <w:rPr>
          <w:i/>
          <w:iCs/>
          <w:sz w:val="22"/>
          <w:szCs w:val="22"/>
          <w:lang w:val="en-US"/>
        </w:rPr>
        <w:t>European Management Journal</w:t>
      </w:r>
      <w:r w:rsidRPr="00813667">
        <w:rPr>
          <w:sz w:val="22"/>
          <w:szCs w:val="22"/>
          <w:lang w:val="en-US"/>
        </w:rPr>
        <w:t xml:space="preserve">, </w:t>
      </w:r>
      <w:r w:rsidRPr="00813667">
        <w:rPr>
          <w:i/>
          <w:iCs/>
          <w:sz w:val="22"/>
          <w:szCs w:val="22"/>
          <w:lang w:val="en-US"/>
        </w:rPr>
        <w:t>41</w:t>
      </w:r>
      <w:r w:rsidRPr="00813667">
        <w:rPr>
          <w:sz w:val="22"/>
          <w:szCs w:val="22"/>
          <w:lang w:val="en-US"/>
        </w:rPr>
        <w:t>(4), 479–487.</w:t>
      </w:r>
    </w:p>
    <w:p w14:paraId="427E6666"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Vargo, S. L. (2018). Situating Humans, Technology and Materiality in Value Cocreation. </w:t>
      </w:r>
      <w:r w:rsidRPr="00813667">
        <w:rPr>
          <w:i/>
          <w:iCs/>
          <w:sz w:val="22"/>
          <w:szCs w:val="22"/>
          <w:lang w:val="en-US"/>
        </w:rPr>
        <w:t>Journal of Creating Value</w:t>
      </w:r>
      <w:r w:rsidRPr="00813667">
        <w:rPr>
          <w:sz w:val="22"/>
          <w:szCs w:val="22"/>
          <w:lang w:val="en-US"/>
        </w:rPr>
        <w:t xml:space="preserve">, </w:t>
      </w:r>
      <w:r w:rsidRPr="00813667">
        <w:rPr>
          <w:i/>
          <w:iCs/>
          <w:sz w:val="22"/>
          <w:szCs w:val="22"/>
          <w:lang w:val="en-US"/>
        </w:rPr>
        <w:t>4</w:t>
      </w:r>
      <w:r w:rsidRPr="00813667">
        <w:rPr>
          <w:sz w:val="22"/>
          <w:szCs w:val="22"/>
          <w:lang w:val="en-US"/>
        </w:rPr>
        <w:t>(2), 202–204. https://doi.org/10.1177/2394964318809191</w:t>
      </w:r>
    </w:p>
    <w:p w14:paraId="062B2EF3"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Vargo, S. L., &amp; Akaka, M. A. (2012). Value Cocreation and Service Systems (Re)Formation: A Service Ecosystems View. </w:t>
      </w:r>
      <w:r w:rsidRPr="00813667">
        <w:rPr>
          <w:i/>
          <w:iCs/>
          <w:sz w:val="22"/>
          <w:szCs w:val="22"/>
          <w:lang w:val="en-US"/>
        </w:rPr>
        <w:t>Service Science</w:t>
      </w:r>
      <w:r w:rsidRPr="00813667">
        <w:rPr>
          <w:sz w:val="22"/>
          <w:szCs w:val="22"/>
          <w:lang w:val="en-US"/>
        </w:rPr>
        <w:t xml:space="preserve">, </w:t>
      </w:r>
      <w:r w:rsidRPr="00813667">
        <w:rPr>
          <w:i/>
          <w:iCs/>
          <w:sz w:val="22"/>
          <w:szCs w:val="22"/>
          <w:lang w:val="en-US"/>
        </w:rPr>
        <w:t>4</w:t>
      </w:r>
      <w:r w:rsidRPr="00813667">
        <w:rPr>
          <w:sz w:val="22"/>
          <w:szCs w:val="22"/>
          <w:lang w:val="en-US"/>
        </w:rPr>
        <w:t>(3), 207–217. https://doi.org/10.1287/serv.1120.0019</w:t>
      </w:r>
    </w:p>
    <w:p w14:paraId="41B4D63A"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Vargo, S. L., &amp; Lusch, R. F. (2004). Evolving to a New Dominant Logic for Marketing. </w:t>
      </w:r>
      <w:r w:rsidRPr="00813667">
        <w:rPr>
          <w:i/>
          <w:iCs/>
          <w:sz w:val="22"/>
          <w:szCs w:val="22"/>
          <w:lang w:val="en-US"/>
        </w:rPr>
        <w:t>Journal of Marketing</w:t>
      </w:r>
      <w:r w:rsidRPr="00813667">
        <w:rPr>
          <w:sz w:val="22"/>
          <w:szCs w:val="22"/>
          <w:lang w:val="en-US"/>
        </w:rPr>
        <w:t xml:space="preserve">, </w:t>
      </w:r>
      <w:r w:rsidRPr="00813667">
        <w:rPr>
          <w:i/>
          <w:iCs/>
          <w:sz w:val="22"/>
          <w:szCs w:val="22"/>
          <w:lang w:val="en-US"/>
        </w:rPr>
        <w:t>68</w:t>
      </w:r>
      <w:r w:rsidRPr="00813667">
        <w:rPr>
          <w:sz w:val="22"/>
          <w:szCs w:val="22"/>
          <w:lang w:val="en-US"/>
        </w:rPr>
        <w:t>(1), 1–17. https://doi.org/10.1509/jmkg.68.1.1.24036</w:t>
      </w:r>
    </w:p>
    <w:p w14:paraId="518B4084"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Vargo, S. L., &amp; Lusch, R. F. (2008). Service-dominant logic: Continuing the evolution. </w:t>
      </w:r>
      <w:r w:rsidRPr="00813667">
        <w:rPr>
          <w:i/>
          <w:iCs/>
          <w:sz w:val="22"/>
          <w:szCs w:val="22"/>
          <w:lang w:val="en-US"/>
        </w:rPr>
        <w:t>Journal of the Academy of Marketing Science</w:t>
      </w:r>
      <w:r w:rsidRPr="00813667">
        <w:rPr>
          <w:sz w:val="22"/>
          <w:szCs w:val="22"/>
          <w:lang w:val="en-US"/>
        </w:rPr>
        <w:t xml:space="preserve">, </w:t>
      </w:r>
      <w:r w:rsidRPr="00813667">
        <w:rPr>
          <w:i/>
          <w:iCs/>
          <w:sz w:val="22"/>
          <w:szCs w:val="22"/>
          <w:lang w:val="en-US"/>
        </w:rPr>
        <w:t>36</w:t>
      </w:r>
      <w:r w:rsidRPr="00813667">
        <w:rPr>
          <w:sz w:val="22"/>
          <w:szCs w:val="22"/>
          <w:lang w:val="en-US"/>
        </w:rPr>
        <w:t>(1), 1–10. https://doi.org/10.1007/s11747-007-0069-6</w:t>
      </w:r>
    </w:p>
    <w:p w14:paraId="6636F2CD"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s-ES_tradnl"/>
        </w:rPr>
        <w:t xml:space="preserve">Vargo, S. L., &amp; Lusch, R. F. (2016). </w:t>
      </w:r>
      <w:r w:rsidRPr="00813667">
        <w:rPr>
          <w:sz w:val="22"/>
          <w:szCs w:val="22"/>
          <w:lang w:val="en-US"/>
        </w:rPr>
        <w:t xml:space="preserve">Institutions and axioms: An extension and update of service-dominant logic. </w:t>
      </w:r>
      <w:r w:rsidRPr="00813667">
        <w:rPr>
          <w:i/>
          <w:iCs/>
          <w:sz w:val="22"/>
          <w:szCs w:val="22"/>
          <w:lang w:val="en-US"/>
        </w:rPr>
        <w:t>Journal of the Academy of Marketing Science</w:t>
      </w:r>
      <w:r w:rsidRPr="00813667">
        <w:rPr>
          <w:sz w:val="22"/>
          <w:szCs w:val="22"/>
          <w:lang w:val="en-US"/>
        </w:rPr>
        <w:t xml:space="preserve">, </w:t>
      </w:r>
      <w:r w:rsidRPr="00813667">
        <w:rPr>
          <w:i/>
          <w:iCs/>
          <w:sz w:val="22"/>
          <w:szCs w:val="22"/>
          <w:lang w:val="en-US"/>
        </w:rPr>
        <w:t>44</w:t>
      </w:r>
      <w:r w:rsidRPr="00813667">
        <w:rPr>
          <w:sz w:val="22"/>
          <w:szCs w:val="22"/>
          <w:lang w:val="en-US"/>
        </w:rPr>
        <w:t>(1), 5–23. https://doi.org/10.1007/s11747-015-0456-3</w:t>
      </w:r>
    </w:p>
    <w:p w14:paraId="650D7D0F"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s-ES_tradnl"/>
        </w:rPr>
        <w:t xml:space="preserve">Vargo, S. L., &amp; Lusch, R. F. (2017). </w:t>
      </w:r>
      <w:r w:rsidRPr="00813667">
        <w:rPr>
          <w:sz w:val="22"/>
          <w:szCs w:val="22"/>
          <w:lang w:val="en-US"/>
        </w:rPr>
        <w:t xml:space="preserve">Service-dominant logic 2025. </w:t>
      </w:r>
      <w:r w:rsidRPr="00813667">
        <w:rPr>
          <w:i/>
          <w:iCs/>
          <w:sz w:val="22"/>
          <w:szCs w:val="22"/>
          <w:lang w:val="en-US"/>
        </w:rPr>
        <w:t>International Journal of Research in Marketing</w:t>
      </w:r>
      <w:r w:rsidRPr="00813667">
        <w:rPr>
          <w:sz w:val="22"/>
          <w:szCs w:val="22"/>
          <w:lang w:val="en-US"/>
        </w:rPr>
        <w:t xml:space="preserve">, </w:t>
      </w:r>
      <w:r w:rsidRPr="00813667">
        <w:rPr>
          <w:i/>
          <w:iCs/>
          <w:sz w:val="22"/>
          <w:szCs w:val="22"/>
          <w:lang w:val="en-US"/>
        </w:rPr>
        <w:t>34</w:t>
      </w:r>
      <w:r w:rsidRPr="00813667">
        <w:rPr>
          <w:sz w:val="22"/>
          <w:szCs w:val="22"/>
          <w:lang w:val="en-US"/>
        </w:rPr>
        <w:t>(1), 46–67.</w:t>
      </w:r>
    </w:p>
    <w:p w14:paraId="51839971"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s-ES_tradnl"/>
        </w:rPr>
        <w:t xml:space="preserve">Vendrell-Herrero, F., Bustinza, O. F., Opazo-Basaez, M., &amp; Gomes, E. (2023). </w:t>
      </w:r>
      <w:r w:rsidRPr="00813667">
        <w:rPr>
          <w:sz w:val="22"/>
          <w:szCs w:val="22"/>
          <w:lang w:val="en-US"/>
        </w:rPr>
        <w:t xml:space="preserve">Treble innovation firms: Antecedents, outcomes, and enhancing factors. </w:t>
      </w:r>
      <w:r w:rsidRPr="00813667">
        <w:rPr>
          <w:i/>
          <w:iCs/>
          <w:sz w:val="22"/>
          <w:szCs w:val="22"/>
          <w:lang w:val="en-US"/>
        </w:rPr>
        <w:t>International Journal of Production Economics</w:t>
      </w:r>
      <w:r w:rsidRPr="00813667">
        <w:rPr>
          <w:sz w:val="22"/>
          <w:szCs w:val="22"/>
          <w:lang w:val="en-US"/>
        </w:rPr>
        <w:t xml:space="preserve">, </w:t>
      </w:r>
      <w:r w:rsidRPr="00813667">
        <w:rPr>
          <w:i/>
          <w:iCs/>
          <w:sz w:val="22"/>
          <w:szCs w:val="22"/>
          <w:lang w:val="en-US"/>
        </w:rPr>
        <w:t>255</w:t>
      </w:r>
      <w:r w:rsidRPr="00813667">
        <w:rPr>
          <w:sz w:val="22"/>
          <w:szCs w:val="22"/>
          <w:lang w:val="en-US"/>
        </w:rPr>
        <w:t>, 108682.</w:t>
      </w:r>
    </w:p>
    <w:p w14:paraId="40A25A98"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s-ES_tradnl"/>
        </w:rPr>
        <w:lastRenderedPageBreak/>
        <w:t xml:space="preserve">Vendrell-Herrero, F., Bustinza, O. F., Parry, G., &amp; Georgantzis, N. (2017). </w:t>
      </w:r>
      <w:r w:rsidRPr="00813667">
        <w:rPr>
          <w:sz w:val="22"/>
          <w:szCs w:val="22"/>
          <w:lang w:val="en-US"/>
        </w:rPr>
        <w:t xml:space="preserve">Servitization, digitization and supply chain interdependency. </w:t>
      </w:r>
      <w:r w:rsidRPr="00813667">
        <w:rPr>
          <w:i/>
          <w:iCs/>
          <w:sz w:val="22"/>
          <w:szCs w:val="22"/>
          <w:lang w:val="en-US"/>
        </w:rPr>
        <w:t>Industrial Marketing Management</w:t>
      </w:r>
      <w:r w:rsidRPr="00813667">
        <w:rPr>
          <w:sz w:val="22"/>
          <w:szCs w:val="22"/>
          <w:lang w:val="en-US"/>
        </w:rPr>
        <w:t xml:space="preserve">, </w:t>
      </w:r>
      <w:r w:rsidRPr="00813667">
        <w:rPr>
          <w:i/>
          <w:iCs/>
          <w:sz w:val="22"/>
          <w:szCs w:val="22"/>
          <w:lang w:val="en-US"/>
        </w:rPr>
        <w:t>60</w:t>
      </w:r>
      <w:r w:rsidRPr="00813667">
        <w:rPr>
          <w:sz w:val="22"/>
          <w:szCs w:val="22"/>
          <w:lang w:val="en-US"/>
        </w:rPr>
        <w:t>. https://doi.org/10.1016/j.indmarman.2016.06.013</w:t>
      </w:r>
    </w:p>
    <w:p w14:paraId="2F7A4B31" w14:textId="77777777" w:rsidR="00880F9F" w:rsidRPr="00813667" w:rsidRDefault="00880F9F" w:rsidP="00D9092E">
      <w:pPr>
        <w:widowControl w:val="0"/>
        <w:autoSpaceDE w:val="0"/>
        <w:autoSpaceDN w:val="0"/>
        <w:adjustRightInd w:val="0"/>
        <w:spacing w:line="276" w:lineRule="auto"/>
        <w:ind w:left="567" w:hanging="567"/>
        <w:rPr>
          <w:sz w:val="22"/>
          <w:szCs w:val="22"/>
          <w:lang w:val="es-ES_tradnl"/>
        </w:rPr>
      </w:pPr>
      <w:r w:rsidRPr="00813667">
        <w:rPr>
          <w:sz w:val="22"/>
          <w:szCs w:val="22"/>
          <w:lang w:val="es-ES_tradnl"/>
        </w:rPr>
        <w:t xml:space="preserve">Vendrell-Herrero, F., Bustinza, O. F., &amp; Vaillant, Y. (2021). </w:t>
      </w:r>
      <w:r w:rsidRPr="00813667">
        <w:rPr>
          <w:sz w:val="22"/>
          <w:szCs w:val="22"/>
          <w:lang w:val="en-US"/>
        </w:rPr>
        <w:t xml:space="preserve">Adoption and optimal configuration of smart products: The role of firm internationalization and offer hybridization. </w:t>
      </w:r>
      <w:r w:rsidRPr="00813667">
        <w:rPr>
          <w:i/>
          <w:iCs/>
          <w:sz w:val="22"/>
          <w:szCs w:val="22"/>
          <w:lang w:val="es-ES_tradnl"/>
        </w:rPr>
        <w:t>Industrial Marketing Management</w:t>
      </w:r>
      <w:r w:rsidRPr="00813667">
        <w:rPr>
          <w:sz w:val="22"/>
          <w:szCs w:val="22"/>
          <w:lang w:val="es-ES_tradnl"/>
        </w:rPr>
        <w:t xml:space="preserve">, </w:t>
      </w:r>
      <w:r w:rsidRPr="00813667">
        <w:rPr>
          <w:i/>
          <w:iCs/>
          <w:sz w:val="22"/>
          <w:szCs w:val="22"/>
          <w:lang w:val="es-ES_tradnl"/>
        </w:rPr>
        <w:t>95</w:t>
      </w:r>
      <w:r w:rsidRPr="00813667">
        <w:rPr>
          <w:sz w:val="22"/>
          <w:szCs w:val="22"/>
          <w:lang w:val="es-ES_tradnl"/>
        </w:rPr>
        <w:t>, 41–53.</w:t>
      </w:r>
    </w:p>
    <w:p w14:paraId="01A365B4"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s-ES_tradnl"/>
        </w:rPr>
        <w:t xml:space="preserve">Vendrell-Herrero, F., Para-González, L., Mascaraque-Ramírez, C., &amp; Freixanet, J. (2024). </w:t>
      </w:r>
      <w:r w:rsidRPr="00813667">
        <w:rPr>
          <w:sz w:val="22"/>
          <w:szCs w:val="22"/>
          <w:lang w:val="en-US"/>
        </w:rPr>
        <w:t xml:space="preserve">The order of the factors matters: How digital transformation and servitization integrate more efficiently. </w:t>
      </w:r>
      <w:r w:rsidRPr="00813667">
        <w:rPr>
          <w:i/>
          <w:iCs/>
          <w:sz w:val="22"/>
          <w:szCs w:val="22"/>
          <w:lang w:val="en-US"/>
        </w:rPr>
        <w:t>International Journal of Production Economics</w:t>
      </w:r>
      <w:r w:rsidRPr="00813667">
        <w:rPr>
          <w:sz w:val="22"/>
          <w:szCs w:val="22"/>
          <w:lang w:val="en-US"/>
        </w:rPr>
        <w:t xml:space="preserve">, </w:t>
      </w:r>
      <w:r w:rsidRPr="00813667">
        <w:rPr>
          <w:i/>
          <w:iCs/>
          <w:sz w:val="22"/>
          <w:szCs w:val="22"/>
          <w:lang w:val="en-US"/>
        </w:rPr>
        <w:t>271</w:t>
      </w:r>
      <w:r w:rsidRPr="00813667">
        <w:rPr>
          <w:sz w:val="22"/>
          <w:szCs w:val="22"/>
          <w:lang w:val="en-US"/>
        </w:rPr>
        <w:t>, 109228. https://doi.org/10.1016/j.ijpe.2024.109228</w:t>
      </w:r>
    </w:p>
    <w:p w14:paraId="74816821"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s-ES_tradnl"/>
        </w:rPr>
        <w:t xml:space="preserve">Wamba, S. F., &amp; Queiroz, M. M. (2022). </w:t>
      </w:r>
      <w:r w:rsidRPr="00813667">
        <w:rPr>
          <w:sz w:val="22"/>
          <w:szCs w:val="22"/>
          <w:lang w:val="en-US"/>
        </w:rPr>
        <w:t xml:space="preserve">Industry 4.0 and the supply chain digitalisation: A blockchain diffusion perspective. </w:t>
      </w:r>
      <w:r w:rsidRPr="00813667">
        <w:rPr>
          <w:i/>
          <w:iCs/>
          <w:sz w:val="22"/>
          <w:szCs w:val="22"/>
          <w:lang w:val="en-US"/>
        </w:rPr>
        <w:t>Production Planning &amp; Control</w:t>
      </w:r>
      <w:r w:rsidRPr="00813667">
        <w:rPr>
          <w:sz w:val="22"/>
          <w:szCs w:val="22"/>
          <w:lang w:val="en-US"/>
        </w:rPr>
        <w:t xml:space="preserve">, </w:t>
      </w:r>
      <w:r w:rsidRPr="00813667">
        <w:rPr>
          <w:i/>
          <w:iCs/>
          <w:sz w:val="22"/>
          <w:szCs w:val="22"/>
          <w:lang w:val="en-US"/>
        </w:rPr>
        <w:t>33</w:t>
      </w:r>
      <w:r w:rsidRPr="00813667">
        <w:rPr>
          <w:sz w:val="22"/>
          <w:szCs w:val="22"/>
          <w:lang w:val="en-US"/>
        </w:rPr>
        <w:t>(2–3), 193–210.</w:t>
      </w:r>
    </w:p>
    <w:p w14:paraId="2384AD9B"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Wang, L., Törngren, M., &amp; Onori, M. (2015). Current status and advancement of cyber-physical systems in manufacturing. </w:t>
      </w:r>
      <w:r w:rsidRPr="00813667">
        <w:rPr>
          <w:i/>
          <w:iCs/>
          <w:sz w:val="22"/>
          <w:szCs w:val="22"/>
          <w:lang w:val="en-US"/>
        </w:rPr>
        <w:t>Journal of Manufacturing Systems</w:t>
      </w:r>
      <w:r w:rsidRPr="00813667">
        <w:rPr>
          <w:sz w:val="22"/>
          <w:szCs w:val="22"/>
          <w:lang w:val="en-US"/>
        </w:rPr>
        <w:t xml:space="preserve">, </w:t>
      </w:r>
      <w:r w:rsidRPr="00813667">
        <w:rPr>
          <w:i/>
          <w:iCs/>
          <w:sz w:val="22"/>
          <w:szCs w:val="22"/>
          <w:lang w:val="en-US"/>
        </w:rPr>
        <w:t>37</w:t>
      </w:r>
      <w:r w:rsidRPr="00813667">
        <w:rPr>
          <w:sz w:val="22"/>
          <w:szCs w:val="22"/>
          <w:lang w:val="en-US"/>
        </w:rPr>
        <w:t>, 517–527.</w:t>
      </w:r>
    </w:p>
    <w:p w14:paraId="3404DCAA"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Wang, Y., Wen, J., Zhou, W., Tao, B., Wu, Q., &amp; Tao, Z. (2019). A cloud service selection method based on trust and user preference clustering. </w:t>
      </w:r>
      <w:r w:rsidRPr="00813667">
        <w:rPr>
          <w:i/>
          <w:iCs/>
          <w:sz w:val="22"/>
          <w:szCs w:val="22"/>
          <w:lang w:val="en-US"/>
        </w:rPr>
        <w:t>IEEE Access</w:t>
      </w:r>
      <w:r w:rsidRPr="00813667">
        <w:rPr>
          <w:sz w:val="22"/>
          <w:szCs w:val="22"/>
          <w:lang w:val="en-US"/>
        </w:rPr>
        <w:t xml:space="preserve">, </w:t>
      </w:r>
      <w:r w:rsidRPr="00813667">
        <w:rPr>
          <w:i/>
          <w:iCs/>
          <w:sz w:val="22"/>
          <w:szCs w:val="22"/>
          <w:lang w:val="en-US"/>
        </w:rPr>
        <w:t>7</w:t>
      </w:r>
      <w:r w:rsidRPr="00813667">
        <w:rPr>
          <w:sz w:val="22"/>
          <w:szCs w:val="22"/>
          <w:lang w:val="en-US"/>
        </w:rPr>
        <w:t>, 110279–110292.</w:t>
      </w:r>
    </w:p>
    <w:p w14:paraId="399238EE"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West, S., Gaiardelli, P., &amp; Rapaccini, M. (2018). Exploring technology-driven service innovation in manufacturing firms through the lens of Service Dominant logic. </w:t>
      </w:r>
      <w:r w:rsidRPr="00813667">
        <w:rPr>
          <w:i/>
          <w:iCs/>
          <w:sz w:val="22"/>
          <w:szCs w:val="22"/>
          <w:lang w:val="en-US"/>
        </w:rPr>
        <w:t>IFAC-PapersOnLine</w:t>
      </w:r>
      <w:r w:rsidRPr="00813667">
        <w:rPr>
          <w:sz w:val="22"/>
          <w:szCs w:val="22"/>
          <w:lang w:val="en-US"/>
        </w:rPr>
        <w:t xml:space="preserve">, </w:t>
      </w:r>
      <w:r w:rsidRPr="00813667">
        <w:rPr>
          <w:i/>
          <w:iCs/>
          <w:sz w:val="22"/>
          <w:szCs w:val="22"/>
          <w:lang w:val="en-US"/>
        </w:rPr>
        <w:t>51</w:t>
      </w:r>
      <w:r w:rsidRPr="00813667">
        <w:rPr>
          <w:sz w:val="22"/>
          <w:szCs w:val="22"/>
          <w:lang w:val="en-US"/>
        </w:rPr>
        <w:t>(11), 1317–1322. https://doi.org/10.1016/j.ifacol.2018.08.350</w:t>
      </w:r>
    </w:p>
    <w:p w14:paraId="399ECDC4"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Xing, Y., Liu, Y., &amp; Davies, P. (2023). Servitization innovation: A systematic review, integrative framework, and future research directions. </w:t>
      </w:r>
      <w:r w:rsidRPr="00813667">
        <w:rPr>
          <w:i/>
          <w:iCs/>
          <w:sz w:val="22"/>
          <w:szCs w:val="22"/>
          <w:lang w:val="en-US"/>
        </w:rPr>
        <w:t>Technovation</w:t>
      </w:r>
      <w:r w:rsidRPr="00813667">
        <w:rPr>
          <w:sz w:val="22"/>
          <w:szCs w:val="22"/>
          <w:lang w:val="en-US"/>
        </w:rPr>
        <w:t xml:space="preserve">, </w:t>
      </w:r>
      <w:r w:rsidRPr="00813667">
        <w:rPr>
          <w:i/>
          <w:iCs/>
          <w:sz w:val="22"/>
          <w:szCs w:val="22"/>
          <w:lang w:val="en-US"/>
        </w:rPr>
        <w:t>122</w:t>
      </w:r>
      <w:r w:rsidRPr="00813667">
        <w:rPr>
          <w:sz w:val="22"/>
          <w:szCs w:val="22"/>
          <w:lang w:val="en-US"/>
        </w:rPr>
        <w:t>, 102641. https://doi.org/10.1016/j.technovation.2022.102641</w:t>
      </w:r>
    </w:p>
    <w:p w14:paraId="1C48A0BC" w14:textId="77777777" w:rsidR="00880F9F" w:rsidRPr="00813667" w:rsidRDefault="00880F9F" w:rsidP="00D9092E">
      <w:pPr>
        <w:widowControl w:val="0"/>
        <w:autoSpaceDE w:val="0"/>
        <w:autoSpaceDN w:val="0"/>
        <w:adjustRightInd w:val="0"/>
        <w:spacing w:line="276" w:lineRule="auto"/>
        <w:ind w:left="567" w:hanging="567"/>
        <w:rPr>
          <w:sz w:val="22"/>
          <w:szCs w:val="22"/>
          <w:lang w:val="en-US"/>
        </w:rPr>
      </w:pPr>
      <w:r w:rsidRPr="00813667">
        <w:rPr>
          <w:sz w:val="22"/>
          <w:szCs w:val="22"/>
          <w:lang w:val="en-US"/>
        </w:rPr>
        <w:t xml:space="preserve">Yang, Z., Zhang, Y., &amp; Zhang, T. (2023). Leveraging digitalization and servitization to improve financial performance. </w:t>
      </w:r>
      <w:r w:rsidRPr="00813667">
        <w:rPr>
          <w:i/>
          <w:iCs/>
          <w:sz w:val="22"/>
          <w:szCs w:val="22"/>
          <w:lang w:val="en-US"/>
        </w:rPr>
        <w:t>Production Planning &amp; Control</w:t>
      </w:r>
      <w:r w:rsidRPr="00813667">
        <w:rPr>
          <w:sz w:val="22"/>
          <w:szCs w:val="22"/>
          <w:lang w:val="en-US"/>
        </w:rPr>
        <w:t>, 1–14.</w:t>
      </w:r>
    </w:p>
    <w:p w14:paraId="294B1F8B" w14:textId="77777777" w:rsidR="00880F9F" w:rsidRPr="00813667" w:rsidRDefault="00880F9F" w:rsidP="00D9092E">
      <w:pPr>
        <w:widowControl w:val="0"/>
        <w:autoSpaceDE w:val="0"/>
        <w:autoSpaceDN w:val="0"/>
        <w:adjustRightInd w:val="0"/>
        <w:spacing w:line="276" w:lineRule="auto"/>
        <w:ind w:left="567" w:hanging="567"/>
        <w:rPr>
          <w:sz w:val="22"/>
          <w:szCs w:val="22"/>
          <w:lang w:val="es-ES_tradnl"/>
        </w:rPr>
      </w:pPr>
      <w:r w:rsidRPr="00813667">
        <w:rPr>
          <w:sz w:val="22"/>
          <w:szCs w:val="22"/>
          <w:lang w:val="en-US"/>
        </w:rPr>
        <w:t xml:space="preserve">Ziaee Bigdeli, A., Bustinza, O. F., Vendrell-Herrero, F., &amp; Baines, T. (2017). Network positioning and risk perception in servitization: Evidence from the UK road transport industry. </w:t>
      </w:r>
      <w:r w:rsidRPr="00813667">
        <w:rPr>
          <w:i/>
          <w:iCs/>
          <w:sz w:val="22"/>
          <w:szCs w:val="22"/>
          <w:lang w:val="es-ES_tradnl"/>
        </w:rPr>
        <w:t>International Journal of Production Research</w:t>
      </w:r>
      <w:r w:rsidRPr="00813667">
        <w:rPr>
          <w:sz w:val="22"/>
          <w:szCs w:val="22"/>
          <w:lang w:val="es-ES_tradnl"/>
        </w:rPr>
        <w:t>. https://doi.org/10.1080/00207543.2017.1341063</w:t>
      </w:r>
    </w:p>
    <w:p w14:paraId="1E9228BF" w14:textId="3392F7A4" w:rsidR="001F0AB6" w:rsidRPr="00813667" w:rsidRDefault="001F0AB6" w:rsidP="00D9092E">
      <w:pPr>
        <w:spacing w:line="276" w:lineRule="auto"/>
        <w:ind w:left="567" w:hanging="567"/>
        <w:rPr>
          <w:bCs/>
          <w:sz w:val="22"/>
          <w:szCs w:val="22"/>
          <w:lang w:val="en-GB"/>
        </w:rPr>
      </w:pPr>
      <w:r w:rsidRPr="00813667">
        <w:rPr>
          <w:bCs/>
          <w:sz w:val="22"/>
          <w:szCs w:val="22"/>
          <w:lang w:val="en-US"/>
        </w:rPr>
        <w:fldChar w:fldCharType="end"/>
      </w:r>
      <w:bookmarkEnd w:id="12"/>
    </w:p>
    <w:p w14:paraId="2F720636" w14:textId="77777777" w:rsidR="008105AA" w:rsidRPr="00813667" w:rsidRDefault="008105AA" w:rsidP="001F0AB6">
      <w:pPr>
        <w:spacing w:line="360" w:lineRule="auto"/>
        <w:ind w:left="567" w:hanging="567"/>
        <w:rPr>
          <w:bCs/>
          <w:sz w:val="22"/>
          <w:szCs w:val="22"/>
          <w:lang w:val="en-GB"/>
        </w:rPr>
      </w:pPr>
    </w:p>
    <w:p w14:paraId="4393402B" w14:textId="77777777" w:rsidR="001F0AB6" w:rsidRPr="00813667" w:rsidRDefault="001F0AB6" w:rsidP="001F0AB6">
      <w:pPr>
        <w:spacing w:line="360" w:lineRule="auto"/>
        <w:ind w:left="567" w:hanging="567"/>
        <w:rPr>
          <w:bCs/>
          <w:lang w:val="en-US"/>
        </w:rPr>
      </w:pPr>
    </w:p>
    <w:p w14:paraId="5AE802FD" w14:textId="02F1F8AB" w:rsidR="00596E61" w:rsidRPr="00813667" w:rsidRDefault="00596E61" w:rsidP="00FC3ADD">
      <w:pPr>
        <w:spacing w:line="480" w:lineRule="auto"/>
        <w:rPr>
          <w:bCs/>
          <w:lang w:val="en-US"/>
        </w:rPr>
      </w:pPr>
    </w:p>
    <w:sectPr w:rsidR="00596E61" w:rsidRPr="00813667" w:rsidSect="008B635F">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BEDA7" w14:textId="77777777" w:rsidR="0041325F" w:rsidRDefault="0041325F">
      <w:r>
        <w:separator/>
      </w:r>
    </w:p>
  </w:endnote>
  <w:endnote w:type="continuationSeparator" w:id="0">
    <w:p w14:paraId="2A92D6A6" w14:textId="77777777" w:rsidR="0041325F" w:rsidRDefault="0041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4357F" w14:textId="77777777" w:rsidR="009A11ED" w:rsidRDefault="009A11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C5087" w14:textId="77777777" w:rsidR="009A11ED" w:rsidRDefault="009A11E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8B260" w14:textId="77777777" w:rsidR="009A11ED" w:rsidRDefault="009A11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663D6" w14:textId="77777777" w:rsidR="0041325F" w:rsidRDefault="0041325F">
      <w:r>
        <w:separator/>
      </w:r>
    </w:p>
  </w:footnote>
  <w:footnote w:type="continuationSeparator" w:id="0">
    <w:p w14:paraId="22D5EBD5" w14:textId="77777777" w:rsidR="0041325F" w:rsidRDefault="00413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1A7DC" w14:textId="77777777" w:rsidR="009A11ED" w:rsidRDefault="009A11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54D14" w14:textId="16AB19EE" w:rsidR="00EC5EDE" w:rsidRPr="00383D3F" w:rsidRDefault="00EC5EDE" w:rsidP="00AE0CC5">
    <w:pPr>
      <w:pStyle w:val="Encabezado"/>
      <w:tabs>
        <w:tab w:val="clear" w:pos="4513"/>
      </w:tabs>
    </w:pPr>
    <w:r w:rsidRPr="00383D3F">
      <w:t>AI-ENABLED SMART MANUFACTURING &amp; SERVITIZATION</w:t>
    </w:r>
    <w:r w:rsidRPr="00383D3F">
      <w:rPr>
        <w:rFonts w:eastAsia="Calibri"/>
      </w:rPr>
      <w:tab/>
    </w:r>
    <w:r w:rsidRPr="00383D3F">
      <w:rPr>
        <w:rFonts w:eastAsia="Calibri"/>
      </w:rPr>
      <w:fldChar w:fldCharType="begin"/>
    </w:r>
    <w:r w:rsidRPr="00383D3F">
      <w:rPr>
        <w:rFonts w:eastAsia="Calibri"/>
      </w:rPr>
      <w:instrText xml:space="preserve"> PAGE   \* MERGEFORMAT </w:instrText>
    </w:r>
    <w:r w:rsidRPr="00383D3F">
      <w:rPr>
        <w:rFonts w:eastAsia="Calibri"/>
      </w:rPr>
      <w:fldChar w:fldCharType="separate"/>
    </w:r>
    <w:r w:rsidR="00E31BE8" w:rsidRPr="00383D3F">
      <w:rPr>
        <w:rFonts w:eastAsia="Calibri"/>
        <w:noProof/>
      </w:rPr>
      <w:t>2</w:t>
    </w:r>
    <w:r w:rsidRPr="00383D3F">
      <w:rPr>
        <w:rFonts w:eastAsia="Calibri"/>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6C772" w14:textId="212D2D85" w:rsidR="00EC5EDE" w:rsidRPr="00383D3F" w:rsidRDefault="00813667" w:rsidP="00AE0CC5">
    <w:pPr>
      <w:pStyle w:val="Encabezado"/>
      <w:tabs>
        <w:tab w:val="clear" w:pos="4513"/>
      </w:tabs>
    </w:pPr>
    <w:r>
      <w:rPr>
        <w:rFonts w:eastAsia="Calibri"/>
      </w:rPr>
      <w:t xml:space="preserve">This is the author’s version of the paper accepted for publication in International Journal of Production Economics (Elsevier) on </w:t>
    </w:r>
    <w:r>
      <w:rPr>
        <w:rFonts w:eastAsia="Calibri"/>
      </w:rPr>
      <w:t>1</w:t>
    </w:r>
    <w:r w:rsidR="009A11ED">
      <w:rPr>
        <w:rFonts w:eastAsia="Calibri"/>
      </w:rPr>
      <w:t>4</w:t>
    </w:r>
    <w:r>
      <w:rPr>
        <w:rFonts w:eastAsia="Calibri"/>
      </w:rPr>
      <w:t>/09/2024</w:t>
    </w:r>
    <w:r w:rsidR="00EC5EDE" w:rsidRPr="00383D3F">
      <w:rPr>
        <w:rFonts w:eastAsia="Calibri"/>
      </w:rPr>
      <w:tab/>
    </w:r>
    <w:r w:rsidR="00EC5EDE" w:rsidRPr="00383D3F">
      <w:rPr>
        <w:rFonts w:eastAsia="Calibri"/>
      </w:rPr>
      <w:fldChar w:fldCharType="begin"/>
    </w:r>
    <w:r w:rsidR="00EC5EDE" w:rsidRPr="00383D3F">
      <w:rPr>
        <w:rFonts w:eastAsia="Calibri"/>
      </w:rPr>
      <w:instrText xml:space="preserve"> PAGE   \* MERGEFORMAT </w:instrText>
    </w:r>
    <w:r w:rsidR="00EC5EDE" w:rsidRPr="00383D3F">
      <w:rPr>
        <w:rFonts w:eastAsia="Calibri"/>
      </w:rPr>
      <w:fldChar w:fldCharType="separate"/>
    </w:r>
    <w:r w:rsidR="00E31BE8" w:rsidRPr="00383D3F">
      <w:rPr>
        <w:rFonts w:eastAsia="Calibri"/>
        <w:noProof/>
      </w:rPr>
      <w:t>1</w:t>
    </w:r>
    <w:r w:rsidR="00EC5EDE" w:rsidRPr="00383D3F">
      <w:rPr>
        <w:rFonts w:eastAsia="Calibri"/>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1A75"/>
    <w:multiLevelType w:val="multilevel"/>
    <w:tmpl w:val="6018D1D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136568E"/>
    <w:multiLevelType w:val="multilevel"/>
    <w:tmpl w:val="A614DE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A6B0DF4"/>
    <w:multiLevelType w:val="multilevel"/>
    <w:tmpl w:val="DD12BB5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7B3129B"/>
    <w:multiLevelType w:val="hybridMultilevel"/>
    <w:tmpl w:val="EE827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ED7805"/>
    <w:multiLevelType w:val="hybridMultilevel"/>
    <w:tmpl w:val="4DAE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A7205E"/>
    <w:multiLevelType w:val="hybridMultilevel"/>
    <w:tmpl w:val="BE42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249119">
    <w:abstractNumId w:val="2"/>
  </w:num>
  <w:num w:numId="2" w16cid:durableId="939415643">
    <w:abstractNumId w:val="1"/>
  </w:num>
  <w:num w:numId="3" w16cid:durableId="1122842045">
    <w:abstractNumId w:val="3"/>
  </w:num>
  <w:num w:numId="4" w16cid:durableId="94906033">
    <w:abstractNumId w:val="0"/>
  </w:num>
  <w:num w:numId="5" w16cid:durableId="1954559674">
    <w:abstractNumId w:val="5"/>
  </w:num>
  <w:num w:numId="6" w16cid:durableId="424571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removePersonalInformation/>
  <w:removeDateAndTime/>
  <w:activeWritingStyle w:appName="MSWord" w:lang="es-ES_tradnl"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PT"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3MDUzMDQ3MjWwNDZU0lEKTi0uzszPAykwrgUA81b0xSwAAAA="/>
  </w:docVars>
  <w:rsids>
    <w:rsidRoot w:val="00B31F18"/>
    <w:rsid w:val="0000093F"/>
    <w:rsid w:val="00001A59"/>
    <w:rsid w:val="00001CA6"/>
    <w:rsid w:val="00002408"/>
    <w:rsid w:val="00002D9C"/>
    <w:rsid w:val="00003F39"/>
    <w:rsid w:val="00004D9B"/>
    <w:rsid w:val="000052A3"/>
    <w:rsid w:val="0000549B"/>
    <w:rsid w:val="000058F2"/>
    <w:rsid w:val="000062A7"/>
    <w:rsid w:val="00006605"/>
    <w:rsid w:val="000069B3"/>
    <w:rsid w:val="00007598"/>
    <w:rsid w:val="00010217"/>
    <w:rsid w:val="00011091"/>
    <w:rsid w:val="00011980"/>
    <w:rsid w:val="00011DFB"/>
    <w:rsid w:val="0001218B"/>
    <w:rsid w:val="0001398F"/>
    <w:rsid w:val="0001457F"/>
    <w:rsid w:val="000166A7"/>
    <w:rsid w:val="00016FF4"/>
    <w:rsid w:val="00020B69"/>
    <w:rsid w:val="00023847"/>
    <w:rsid w:val="00023BB7"/>
    <w:rsid w:val="00024C76"/>
    <w:rsid w:val="000252B0"/>
    <w:rsid w:val="00025A70"/>
    <w:rsid w:val="00025BE5"/>
    <w:rsid w:val="00025C8B"/>
    <w:rsid w:val="000263A1"/>
    <w:rsid w:val="00026741"/>
    <w:rsid w:val="00027B9C"/>
    <w:rsid w:val="000307D0"/>
    <w:rsid w:val="00032059"/>
    <w:rsid w:val="00033CE3"/>
    <w:rsid w:val="00034F17"/>
    <w:rsid w:val="00035448"/>
    <w:rsid w:val="00035EF3"/>
    <w:rsid w:val="00036F0C"/>
    <w:rsid w:val="00037ECF"/>
    <w:rsid w:val="00041499"/>
    <w:rsid w:val="00042C0D"/>
    <w:rsid w:val="0004382B"/>
    <w:rsid w:val="000459AE"/>
    <w:rsid w:val="00045D79"/>
    <w:rsid w:val="00045E53"/>
    <w:rsid w:val="000460D7"/>
    <w:rsid w:val="0004686B"/>
    <w:rsid w:val="00051DDE"/>
    <w:rsid w:val="00053DBE"/>
    <w:rsid w:val="000540E8"/>
    <w:rsid w:val="0005412F"/>
    <w:rsid w:val="00057AC1"/>
    <w:rsid w:val="00057FDF"/>
    <w:rsid w:val="00060BED"/>
    <w:rsid w:val="00061BBB"/>
    <w:rsid w:val="00061EEA"/>
    <w:rsid w:val="00062B14"/>
    <w:rsid w:val="00062B48"/>
    <w:rsid w:val="00063EFE"/>
    <w:rsid w:val="0006503E"/>
    <w:rsid w:val="000654EF"/>
    <w:rsid w:val="00066605"/>
    <w:rsid w:val="000673EE"/>
    <w:rsid w:val="000711C8"/>
    <w:rsid w:val="000724CF"/>
    <w:rsid w:val="000726AA"/>
    <w:rsid w:val="00072D07"/>
    <w:rsid w:val="00074E34"/>
    <w:rsid w:val="00075182"/>
    <w:rsid w:val="00075B7E"/>
    <w:rsid w:val="000762C1"/>
    <w:rsid w:val="000763C5"/>
    <w:rsid w:val="00077258"/>
    <w:rsid w:val="00081230"/>
    <w:rsid w:val="0008158C"/>
    <w:rsid w:val="000827DA"/>
    <w:rsid w:val="00082908"/>
    <w:rsid w:val="00082C37"/>
    <w:rsid w:val="00083B5F"/>
    <w:rsid w:val="00083B65"/>
    <w:rsid w:val="0008460B"/>
    <w:rsid w:val="00085382"/>
    <w:rsid w:val="00085502"/>
    <w:rsid w:val="000858E5"/>
    <w:rsid w:val="00085909"/>
    <w:rsid w:val="000872B0"/>
    <w:rsid w:val="000910BB"/>
    <w:rsid w:val="00091183"/>
    <w:rsid w:val="00092780"/>
    <w:rsid w:val="000938DB"/>
    <w:rsid w:val="0009434C"/>
    <w:rsid w:val="00094841"/>
    <w:rsid w:val="000A10BA"/>
    <w:rsid w:val="000A119A"/>
    <w:rsid w:val="000A23DA"/>
    <w:rsid w:val="000A3801"/>
    <w:rsid w:val="000A3AE8"/>
    <w:rsid w:val="000A4162"/>
    <w:rsid w:val="000A5723"/>
    <w:rsid w:val="000A5C26"/>
    <w:rsid w:val="000A62D1"/>
    <w:rsid w:val="000A6F40"/>
    <w:rsid w:val="000A7238"/>
    <w:rsid w:val="000B2FA4"/>
    <w:rsid w:val="000B365D"/>
    <w:rsid w:val="000B37A5"/>
    <w:rsid w:val="000B5D81"/>
    <w:rsid w:val="000B5FE6"/>
    <w:rsid w:val="000B665D"/>
    <w:rsid w:val="000B6ADA"/>
    <w:rsid w:val="000B766B"/>
    <w:rsid w:val="000B7D43"/>
    <w:rsid w:val="000C0244"/>
    <w:rsid w:val="000C21AB"/>
    <w:rsid w:val="000C2481"/>
    <w:rsid w:val="000C31A0"/>
    <w:rsid w:val="000C388F"/>
    <w:rsid w:val="000C44A9"/>
    <w:rsid w:val="000C4597"/>
    <w:rsid w:val="000C4E20"/>
    <w:rsid w:val="000C5486"/>
    <w:rsid w:val="000C5C2D"/>
    <w:rsid w:val="000C62E3"/>
    <w:rsid w:val="000C64BA"/>
    <w:rsid w:val="000D0485"/>
    <w:rsid w:val="000D0594"/>
    <w:rsid w:val="000D09F8"/>
    <w:rsid w:val="000D0D8B"/>
    <w:rsid w:val="000D164A"/>
    <w:rsid w:val="000D1AE4"/>
    <w:rsid w:val="000D227F"/>
    <w:rsid w:val="000D2D87"/>
    <w:rsid w:val="000D3452"/>
    <w:rsid w:val="000D3A45"/>
    <w:rsid w:val="000D4B7B"/>
    <w:rsid w:val="000D4DDD"/>
    <w:rsid w:val="000D5A4E"/>
    <w:rsid w:val="000D71D4"/>
    <w:rsid w:val="000D7A66"/>
    <w:rsid w:val="000D7C04"/>
    <w:rsid w:val="000E00C7"/>
    <w:rsid w:val="000E054A"/>
    <w:rsid w:val="000E0935"/>
    <w:rsid w:val="000E29FB"/>
    <w:rsid w:val="000E2A29"/>
    <w:rsid w:val="000E381F"/>
    <w:rsid w:val="000E5401"/>
    <w:rsid w:val="000E5493"/>
    <w:rsid w:val="000E56CF"/>
    <w:rsid w:val="000E6679"/>
    <w:rsid w:val="000E6EDD"/>
    <w:rsid w:val="000F07A3"/>
    <w:rsid w:val="000F14EB"/>
    <w:rsid w:val="000F22FE"/>
    <w:rsid w:val="000F3584"/>
    <w:rsid w:val="000F3ABF"/>
    <w:rsid w:val="000F4294"/>
    <w:rsid w:val="000F4298"/>
    <w:rsid w:val="000F4993"/>
    <w:rsid w:val="000F560E"/>
    <w:rsid w:val="001005B4"/>
    <w:rsid w:val="00101056"/>
    <w:rsid w:val="0010188C"/>
    <w:rsid w:val="00102966"/>
    <w:rsid w:val="00104B4E"/>
    <w:rsid w:val="00104FE0"/>
    <w:rsid w:val="0010569D"/>
    <w:rsid w:val="00105703"/>
    <w:rsid w:val="00105899"/>
    <w:rsid w:val="00105BEF"/>
    <w:rsid w:val="00106717"/>
    <w:rsid w:val="00106A4A"/>
    <w:rsid w:val="0010701B"/>
    <w:rsid w:val="00110046"/>
    <w:rsid w:val="0011162B"/>
    <w:rsid w:val="00112656"/>
    <w:rsid w:val="001127AF"/>
    <w:rsid w:val="00112AD9"/>
    <w:rsid w:val="0011478D"/>
    <w:rsid w:val="00114943"/>
    <w:rsid w:val="00114E17"/>
    <w:rsid w:val="00115516"/>
    <w:rsid w:val="00116986"/>
    <w:rsid w:val="00117FA8"/>
    <w:rsid w:val="00121496"/>
    <w:rsid w:val="00121F58"/>
    <w:rsid w:val="00125558"/>
    <w:rsid w:val="001265D7"/>
    <w:rsid w:val="001272BC"/>
    <w:rsid w:val="001274F2"/>
    <w:rsid w:val="00130323"/>
    <w:rsid w:val="00130A63"/>
    <w:rsid w:val="00133345"/>
    <w:rsid w:val="0013381D"/>
    <w:rsid w:val="001345C4"/>
    <w:rsid w:val="001350CB"/>
    <w:rsid w:val="00136D21"/>
    <w:rsid w:val="00136F28"/>
    <w:rsid w:val="001373E3"/>
    <w:rsid w:val="00142A09"/>
    <w:rsid w:val="00142D76"/>
    <w:rsid w:val="00142D8A"/>
    <w:rsid w:val="00143F0B"/>
    <w:rsid w:val="00144315"/>
    <w:rsid w:val="00144AC1"/>
    <w:rsid w:val="00145247"/>
    <w:rsid w:val="001458D3"/>
    <w:rsid w:val="0014597F"/>
    <w:rsid w:val="001504F3"/>
    <w:rsid w:val="0015139F"/>
    <w:rsid w:val="00151DFF"/>
    <w:rsid w:val="00151EEB"/>
    <w:rsid w:val="00152041"/>
    <w:rsid w:val="00152F54"/>
    <w:rsid w:val="00153432"/>
    <w:rsid w:val="00154E95"/>
    <w:rsid w:val="00155496"/>
    <w:rsid w:val="00155855"/>
    <w:rsid w:val="001565AB"/>
    <w:rsid w:val="00157B2A"/>
    <w:rsid w:val="00161F80"/>
    <w:rsid w:val="00162155"/>
    <w:rsid w:val="00163AE8"/>
    <w:rsid w:val="001662F7"/>
    <w:rsid w:val="00166B48"/>
    <w:rsid w:val="00167731"/>
    <w:rsid w:val="00171025"/>
    <w:rsid w:val="00171BA1"/>
    <w:rsid w:val="0017247B"/>
    <w:rsid w:val="001730A9"/>
    <w:rsid w:val="001732DA"/>
    <w:rsid w:val="0017364A"/>
    <w:rsid w:val="00173915"/>
    <w:rsid w:val="001741CD"/>
    <w:rsid w:val="00174F6B"/>
    <w:rsid w:val="00176460"/>
    <w:rsid w:val="00176DAE"/>
    <w:rsid w:val="00180468"/>
    <w:rsid w:val="00181ECE"/>
    <w:rsid w:val="00182874"/>
    <w:rsid w:val="001836D1"/>
    <w:rsid w:val="00183FBE"/>
    <w:rsid w:val="001859D3"/>
    <w:rsid w:val="00185B1B"/>
    <w:rsid w:val="00186E13"/>
    <w:rsid w:val="001935AD"/>
    <w:rsid w:val="001945E2"/>
    <w:rsid w:val="0019476B"/>
    <w:rsid w:val="001948E8"/>
    <w:rsid w:val="00194DEB"/>
    <w:rsid w:val="001951AC"/>
    <w:rsid w:val="0019597F"/>
    <w:rsid w:val="00195ACF"/>
    <w:rsid w:val="0019610B"/>
    <w:rsid w:val="001A0046"/>
    <w:rsid w:val="001A0E77"/>
    <w:rsid w:val="001A21C7"/>
    <w:rsid w:val="001A22B0"/>
    <w:rsid w:val="001A3C51"/>
    <w:rsid w:val="001A4D10"/>
    <w:rsid w:val="001A5664"/>
    <w:rsid w:val="001A64FE"/>
    <w:rsid w:val="001A7476"/>
    <w:rsid w:val="001B0074"/>
    <w:rsid w:val="001B12CB"/>
    <w:rsid w:val="001B1663"/>
    <w:rsid w:val="001B29C0"/>
    <w:rsid w:val="001B2EB5"/>
    <w:rsid w:val="001B4E4C"/>
    <w:rsid w:val="001B52C9"/>
    <w:rsid w:val="001B6179"/>
    <w:rsid w:val="001B7464"/>
    <w:rsid w:val="001B7841"/>
    <w:rsid w:val="001B7C3C"/>
    <w:rsid w:val="001C0079"/>
    <w:rsid w:val="001C06DB"/>
    <w:rsid w:val="001C0EEE"/>
    <w:rsid w:val="001C1A7D"/>
    <w:rsid w:val="001C1E05"/>
    <w:rsid w:val="001C2CD8"/>
    <w:rsid w:val="001C378B"/>
    <w:rsid w:val="001C3C31"/>
    <w:rsid w:val="001C4580"/>
    <w:rsid w:val="001C4B02"/>
    <w:rsid w:val="001C4B99"/>
    <w:rsid w:val="001C62FE"/>
    <w:rsid w:val="001C7A0A"/>
    <w:rsid w:val="001C7EE4"/>
    <w:rsid w:val="001D00A5"/>
    <w:rsid w:val="001D051E"/>
    <w:rsid w:val="001D0642"/>
    <w:rsid w:val="001D0A60"/>
    <w:rsid w:val="001D20A2"/>
    <w:rsid w:val="001D2117"/>
    <w:rsid w:val="001D47C9"/>
    <w:rsid w:val="001D4B8F"/>
    <w:rsid w:val="001D63B0"/>
    <w:rsid w:val="001D671A"/>
    <w:rsid w:val="001E0915"/>
    <w:rsid w:val="001E0D91"/>
    <w:rsid w:val="001E1790"/>
    <w:rsid w:val="001E17F2"/>
    <w:rsid w:val="001E1E3D"/>
    <w:rsid w:val="001E2295"/>
    <w:rsid w:val="001E2BC3"/>
    <w:rsid w:val="001E32F0"/>
    <w:rsid w:val="001E4890"/>
    <w:rsid w:val="001E4D21"/>
    <w:rsid w:val="001E544F"/>
    <w:rsid w:val="001E5D3F"/>
    <w:rsid w:val="001E6078"/>
    <w:rsid w:val="001E6241"/>
    <w:rsid w:val="001E69DC"/>
    <w:rsid w:val="001E6C29"/>
    <w:rsid w:val="001E7D2A"/>
    <w:rsid w:val="001F0AB6"/>
    <w:rsid w:val="001F113F"/>
    <w:rsid w:val="001F24D3"/>
    <w:rsid w:val="001F2B52"/>
    <w:rsid w:val="001F54BC"/>
    <w:rsid w:val="002002C9"/>
    <w:rsid w:val="00202A46"/>
    <w:rsid w:val="00203152"/>
    <w:rsid w:val="002038A8"/>
    <w:rsid w:val="00203B75"/>
    <w:rsid w:val="0020439F"/>
    <w:rsid w:val="00204FEF"/>
    <w:rsid w:val="0020510C"/>
    <w:rsid w:val="0020699E"/>
    <w:rsid w:val="00206CFB"/>
    <w:rsid w:val="00206DE7"/>
    <w:rsid w:val="00206E27"/>
    <w:rsid w:val="00210E5D"/>
    <w:rsid w:val="002124F1"/>
    <w:rsid w:val="0021271D"/>
    <w:rsid w:val="00214C44"/>
    <w:rsid w:val="00214D4F"/>
    <w:rsid w:val="002152BA"/>
    <w:rsid w:val="00215388"/>
    <w:rsid w:val="00215618"/>
    <w:rsid w:val="00220456"/>
    <w:rsid w:val="002206C2"/>
    <w:rsid w:val="002214DA"/>
    <w:rsid w:val="0022186C"/>
    <w:rsid w:val="00221A6F"/>
    <w:rsid w:val="002222BA"/>
    <w:rsid w:val="002223CA"/>
    <w:rsid w:val="00222BA5"/>
    <w:rsid w:val="00222F9D"/>
    <w:rsid w:val="00223CB6"/>
    <w:rsid w:val="002242B1"/>
    <w:rsid w:val="00224BE9"/>
    <w:rsid w:val="00224CAF"/>
    <w:rsid w:val="002251F2"/>
    <w:rsid w:val="00230AE9"/>
    <w:rsid w:val="00230D32"/>
    <w:rsid w:val="0023366F"/>
    <w:rsid w:val="002339EA"/>
    <w:rsid w:val="00234918"/>
    <w:rsid w:val="00234A5D"/>
    <w:rsid w:val="002357C0"/>
    <w:rsid w:val="00236D35"/>
    <w:rsid w:val="002373F5"/>
    <w:rsid w:val="00237850"/>
    <w:rsid w:val="00237D19"/>
    <w:rsid w:val="002401F1"/>
    <w:rsid w:val="00240AC2"/>
    <w:rsid w:val="00241BB1"/>
    <w:rsid w:val="00241CBA"/>
    <w:rsid w:val="00244131"/>
    <w:rsid w:val="00244BA6"/>
    <w:rsid w:val="002457EA"/>
    <w:rsid w:val="00247233"/>
    <w:rsid w:val="002474B6"/>
    <w:rsid w:val="00247890"/>
    <w:rsid w:val="002502E2"/>
    <w:rsid w:val="00250C5A"/>
    <w:rsid w:val="00251105"/>
    <w:rsid w:val="00253501"/>
    <w:rsid w:val="002535ED"/>
    <w:rsid w:val="00255623"/>
    <w:rsid w:val="00256705"/>
    <w:rsid w:val="002572EF"/>
    <w:rsid w:val="00260431"/>
    <w:rsid w:val="00260964"/>
    <w:rsid w:val="002611C2"/>
    <w:rsid w:val="00261982"/>
    <w:rsid w:val="00263704"/>
    <w:rsid w:val="002658BC"/>
    <w:rsid w:val="00266A6B"/>
    <w:rsid w:val="00266BBE"/>
    <w:rsid w:val="00267356"/>
    <w:rsid w:val="00267BBC"/>
    <w:rsid w:val="0027096F"/>
    <w:rsid w:val="0027192C"/>
    <w:rsid w:val="002724E9"/>
    <w:rsid w:val="00272CCC"/>
    <w:rsid w:val="00272FB0"/>
    <w:rsid w:val="00274379"/>
    <w:rsid w:val="00275E63"/>
    <w:rsid w:val="00276610"/>
    <w:rsid w:val="00276AEB"/>
    <w:rsid w:val="00277CBC"/>
    <w:rsid w:val="0028083F"/>
    <w:rsid w:val="00280F7F"/>
    <w:rsid w:val="00281641"/>
    <w:rsid w:val="00281C35"/>
    <w:rsid w:val="00281D07"/>
    <w:rsid w:val="00282F16"/>
    <w:rsid w:val="0028366E"/>
    <w:rsid w:val="00283ADA"/>
    <w:rsid w:val="00285AB0"/>
    <w:rsid w:val="00285FDB"/>
    <w:rsid w:val="002869E4"/>
    <w:rsid w:val="00286C59"/>
    <w:rsid w:val="00286E19"/>
    <w:rsid w:val="0028705C"/>
    <w:rsid w:val="002873EC"/>
    <w:rsid w:val="00287A87"/>
    <w:rsid w:val="002910F8"/>
    <w:rsid w:val="002911EC"/>
    <w:rsid w:val="00291836"/>
    <w:rsid w:val="00291E67"/>
    <w:rsid w:val="00292791"/>
    <w:rsid w:val="00293307"/>
    <w:rsid w:val="002935D1"/>
    <w:rsid w:val="0029400F"/>
    <w:rsid w:val="002940EC"/>
    <w:rsid w:val="00294649"/>
    <w:rsid w:val="00294CE7"/>
    <w:rsid w:val="00297C1E"/>
    <w:rsid w:val="002A114A"/>
    <w:rsid w:val="002A1651"/>
    <w:rsid w:val="002A32F2"/>
    <w:rsid w:val="002A341D"/>
    <w:rsid w:val="002A343E"/>
    <w:rsid w:val="002A3BDD"/>
    <w:rsid w:val="002A3DB7"/>
    <w:rsid w:val="002A5D74"/>
    <w:rsid w:val="002A5DD2"/>
    <w:rsid w:val="002A5F09"/>
    <w:rsid w:val="002A671D"/>
    <w:rsid w:val="002A7940"/>
    <w:rsid w:val="002A7AE9"/>
    <w:rsid w:val="002B079D"/>
    <w:rsid w:val="002B07BA"/>
    <w:rsid w:val="002B1A1B"/>
    <w:rsid w:val="002B2300"/>
    <w:rsid w:val="002B23AD"/>
    <w:rsid w:val="002B3009"/>
    <w:rsid w:val="002B3509"/>
    <w:rsid w:val="002B4454"/>
    <w:rsid w:val="002B4757"/>
    <w:rsid w:val="002B4B41"/>
    <w:rsid w:val="002B513E"/>
    <w:rsid w:val="002B6158"/>
    <w:rsid w:val="002B6D95"/>
    <w:rsid w:val="002C1A60"/>
    <w:rsid w:val="002C20BE"/>
    <w:rsid w:val="002C23AD"/>
    <w:rsid w:val="002C3134"/>
    <w:rsid w:val="002C3752"/>
    <w:rsid w:val="002C45F5"/>
    <w:rsid w:val="002C54EF"/>
    <w:rsid w:val="002C6153"/>
    <w:rsid w:val="002C6465"/>
    <w:rsid w:val="002C6737"/>
    <w:rsid w:val="002D0B51"/>
    <w:rsid w:val="002D0E42"/>
    <w:rsid w:val="002D0E98"/>
    <w:rsid w:val="002D12A8"/>
    <w:rsid w:val="002D34DC"/>
    <w:rsid w:val="002D3992"/>
    <w:rsid w:val="002D44ED"/>
    <w:rsid w:val="002D451B"/>
    <w:rsid w:val="002D5BA4"/>
    <w:rsid w:val="002D7EEE"/>
    <w:rsid w:val="002E039F"/>
    <w:rsid w:val="002E0951"/>
    <w:rsid w:val="002E1A4F"/>
    <w:rsid w:val="002E24B6"/>
    <w:rsid w:val="002E279F"/>
    <w:rsid w:val="002E2FF5"/>
    <w:rsid w:val="002E3D30"/>
    <w:rsid w:val="002E445A"/>
    <w:rsid w:val="002E47EA"/>
    <w:rsid w:val="002E69C8"/>
    <w:rsid w:val="002E75BE"/>
    <w:rsid w:val="002E7778"/>
    <w:rsid w:val="002E7BA1"/>
    <w:rsid w:val="002F042C"/>
    <w:rsid w:val="002F0A2D"/>
    <w:rsid w:val="002F0E2D"/>
    <w:rsid w:val="002F1144"/>
    <w:rsid w:val="002F1C32"/>
    <w:rsid w:val="002F3228"/>
    <w:rsid w:val="002F324E"/>
    <w:rsid w:val="002F3365"/>
    <w:rsid w:val="002F3F74"/>
    <w:rsid w:val="002F415F"/>
    <w:rsid w:val="002F565A"/>
    <w:rsid w:val="002F70D9"/>
    <w:rsid w:val="002F745D"/>
    <w:rsid w:val="00300B06"/>
    <w:rsid w:val="00300EC4"/>
    <w:rsid w:val="00301234"/>
    <w:rsid w:val="00302468"/>
    <w:rsid w:val="003031E6"/>
    <w:rsid w:val="00303D7E"/>
    <w:rsid w:val="003047E1"/>
    <w:rsid w:val="00306506"/>
    <w:rsid w:val="00307677"/>
    <w:rsid w:val="00313121"/>
    <w:rsid w:val="00313689"/>
    <w:rsid w:val="00313A63"/>
    <w:rsid w:val="003162CF"/>
    <w:rsid w:val="003172A6"/>
    <w:rsid w:val="00317487"/>
    <w:rsid w:val="0032031B"/>
    <w:rsid w:val="00320A14"/>
    <w:rsid w:val="003214E7"/>
    <w:rsid w:val="00321706"/>
    <w:rsid w:val="00322761"/>
    <w:rsid w:val="00323F0B"/>
    <w:rsid w:val="0032521F"/>
    <w:rsid w:val="00326151"/>
    <w:rsid w:val="00326F97"/>
    <w:rsid w:val="00331A32"/>
    <w:rsid w:val="00332681"/>
    <w:rsid w:val="00336A08"/>
    <w:rsid w:val="003372EB"/>
    <w:rsid w:val="00337346"/>
    <w:rsid w:val="00337348"/>
    <w:rsid w:val="00337946"/>
    <w:rsid w:val="003422E2"/>
    <w:rsid w:val="00342595"/>
    <w:rsid w:val="0034264C"/>
    <w:rsid w:val="00343BA8"/>
    <w:rsid w:val="00343E45"/>
    <w:rsid w:val="00344620"/>
    <w:rsid w:val="0034492E"/>
    <w:rsid w:val="00344A30"/>
    <w:rsid w:val="00345EA9"/>
    <w:rsid w:val="00346139"/>
    <w:rsid w:val="003474AA"/>
    <w:rsid w:val="0035085D"/>
    <w:rsid w:val="003515BF"/>
    <w:rsid w:val="00352A7F"/>
    <w:rsid w:val="0035333F"/>
    <w:rsid w:val="0035469B"/>
    <w:rsid w:val="0035498A"/>
    <w:rsid w:val="00354EC0"/>
    <w:rsid w:val="00355766"/>
    <w:rsid w:val="003577DF"/>
    <w:rsid w:val="0035781B"/>
    <w:rsid w:val="00360059"/>
    <w:rsid w:val="0036050A"/>
    <w:rsid w:val="003620C6"/>
    <w:rsid w:val="00362C04"/>
    <w:rsid w:val="00362FA1"/>
    <w:rsid w:val="00363BFA"/>
    <w:rsid w:val="003642A1"/>
    <w:rsid w:val="00364769"/>
    <w:rsid w:val="00364E45"/>
    <w:rsid w:val="003665EB"/>
    <w:rsid w:val="0036667D"/>
    <w:rsid w:val="003666FB"/>
    <w:rsid w:val="003709FA"/>
    <w:rsid w:val="00371351"/>
    <w:rsid w:val="0037179A"/>
    <w:rsid w:val="00371DAB"/>
    <w:rsid w:val="003728AE"/>
    <w:rsid w:val="00372A8F"/>
    <w:rsid w:val="00372C05"/>
    <w:rsid w:val="00373B57"/>
    <w:rsid w:val="00373B8E"/>
    <w:rsid w:val="00374982"/>
    <w:rsid w:val="00375B23"/>
    <w:rsid w:val="00375B5F"/>
    <w:rsid w:val="00376290"/>
    <w:rsid w:val="00376856"/>
    <w:rsid w:val="00376D9E"/>
    <w:rsid w:val="00377318"/>
    <w:rsid w:val="00380106"/>
    <w:rsid w:val="00380FD5"/>
    <w:rsid w:val="00381405"/>
    <w:rsid w:val="003818EC"/>
    <w:rsid w:val="00381D53"/>
    <w:rsid w:val="00381FBF"/>
    <w:rsid w:val="00383D3F"/>
    <w:rsid w:val="00384FAF"/>
    <w:rsid w:val="00385ECC"/>
    <w:rsid w:val="00386676"/>
    <w:rsid w:val="00386E76"/>
    <w:rsid w:val="00386EDE"/>
    <w:rsid w:val="00387A6D"/>
    <w:rsid w:val="00390205"/>
    <w:rsid w:val="00390FD2"/>
    <w:rsid w:val="00392051"/>
    <w:rsid w:val="0039256B"/>
    <w:rsid w:val="003933BC"/>
    <w:rsid w:val="00394D54"/>
    <w:rsid w:val="00395131"/>
    <w:rsid w:val="003973B9"/>
    <w:rsid w:val="003A0A6A"/>
    <w:rsid w:val="003A16B3"/>
    <w:rsid w:val="003A20FA"/>
    <w:rsid w:val="003A2DDB"/>
    <w:rsid w:val="003A38EA"/>
    <w:rsid w:val="003A38ED"/>
    <w:rsid w:val="003A3A59"/>
    <w:rsid w:val="003A41F2"/>
    <w:rsid w:val="003A47F4"/>
    <w:rsid w:val="003A4E13"/>
    <w:rsid w:val="003A5BA9"/>
    <w:rsid w:val="003A653F"/>
    <w:rsid w:val="003A6546"/>
    <w:rsid w:val="003A6C8D"/>
    <w:rsid w:val="003A6F6C"/>
    <w:rsid w:val="003A76F9"/>
    <w:rsid w:val="003B1398"/>
    <w:rsid w:val="003B1C58"/>
    <w:rsid w:val="003B2276"/>
    <w:rsid w:val="003B4DCF"/>
    <w:rsid w:val="003B5906"/>
    <w:rsid w:val="003C2934"/>
    <w:rsid w:val="003C30A4"/>
    <w:rsid w:val="003C3980"/>
    <w:rsid w:val="003C44AA"/>
    <w:rsid w:val="003C5EED"/>
    <w:rsid w:val="003C6183"/>
    <w:rsid w:val="003C73E8"/>
    <w:rsid w:val="003C7B65"/>
    <w:rsid w:val="003C7EFA"/>
    <w:rsid w:val="003D3655"/>
    <w:rsid w:val="003D644E"/>
    <w:rsid w:val="003D6498"/>
    <w:rsid w:val="003D787B"/>
    <w:rsid w:val="003D7D35"/>
    <w:rsid w:val="003E0B74"/>
    <w:rsid w:val="003E1203"/>
    <w:rsid w:val="003E1AD6"/>
    <w:rsid w:val="003E2631"/>
    <w:rsid w:val="003E3530"/>
    <w:rsid w:val="003E3624"/>
    <w:rsid w:val="003E3DE0"/>
    <w:rsid w:val="003E4B64"/>
    <w:rsid w:val="003E5504"/>
    <w:rsid w:val="003E6ACB"/>
    <w:rsid w:val="003E71CE"/>
    <w:rsid w:val="003E7C9D"/>
    <w:rsid w:val="003F1EBD"/>
    <w:rsid w:val="003F20B6"/>
    <w:rsid w:val="003F32F2"/>
    <w:rsid w:val="003F3378"/>
    <w:rsid w:val="003F3575"/>
    <w:rsid w:val="003F35AA"/>
    <w:rsid w:val="003F4267"/>
    <w:rsid w:val="003F4343"/>
    <w:rsid w:val="003F5A08"/>
    <w:rsid w:val="003F5CC7"/>
    <w:rsid w:val="003F5E04"/>
    <w:rsid w:val="003F63AE"/>
    <w:rsid w:val="003F6857"/>
    <w:rsid w:val="003F6BD6"/>
    <w:rsid w:val="003F6C83"/>
    <w:rsid w:val="003F74C2"/>
    <w:rsid w:val="00402599"/>
    <w:rsid w:val="00402E96"/>
    <w:rsid w:val="004063AD"/>
    <w:rsid w:val="00406929"/>
    <w:rsid w:val="00406D2A"/>
    <w:rsid w:val="00410E6C"/>
    <w:rsid w:val="0041147A"/>
    <w:rsid w:val="004127D7"/>
    <w:rsid w:val="00413160"/>
    <w:rsid w:val="00413188"/>
    <w:rsid w:val="0041325F"/>
    <w:rsid w:val="00413907"/>
    <w:rsid w:val="004156A7"/>
    <w:rsid w:val="004157E4"/>
    <w:rsid w:val="00416692"/>
    <w:rsid w:val="0042031C"/>
    <w:rsid w:val="0042192C"/>
    <w:rsid w:val="00421951"/>
    <w:rsid w:val="00422240"/>
    <w:rsid w:val="00422887"/>
    <w:rsid w:val="0042548C"/>
    <w:rsid w:val="004254A6"/>
    <w:rsid w:val="00425BD6"/>
    <w:rsid w:val="00425FE2"/>
    <w:rsid w:val="0042640B"/>
    <w:rsid w:val="0042798B"/>
    <w:rsid w:val="00430C51"/>
    <w:rsid w:val="004314AC"/>
    <w:rsid w:val="0043595B"/>
    <w:rsid w:val="00435C57"/>
    <w:rsid w:val="00435D67"/>
    <w:rsid w:val="004361CC"/>
    <w:rsid w:val="00436B6B"/>
    <w:rsid w:val="00437B89"/>
    <w:rsid w:val="00437F3C"/>
    <w:rsid w:val="00440A58"/>
    <w:rsid w:val="00440C36"/>
    <w:rsid w:val="00441AA5"/>
    <w:rsid w:val="004424BE"/>
    <w:rsid w:val="004429C9"/>
    <w:rsid w:val="00442A81"/>
    <w:rsid w:val="00442C45"/>
    <w:rsid w:val="00442FFD"/>
    <w:rsid w:val="00443B2F"/>
    <w:rsid w:val="0044434B"/>
    <w:rsid w:val="004452A4"/>
    <w:rsid w:val="004461C1"/>
    <w:rsid w:val="00446D74"/>
    <w:rsid w:val="00447EDA"/>
    <w:rsid w:val="00450149"/>
    <w:rsid w:val="0045206B"/>
    <w:rsid w:val="0045469D"/>
    <w:rsid w:val="00455086"/>
    <w:rsid w:val="00456BD2"/>
    <w:rsid w:val="00456BF5"/>
    <w:rsid w:val="004579B0"/>
    <w:rsid w:val="00460D39"/>
    <w:rsid w:val="004621EB"/>
    <w:rsid w:val="00462241"/>
    <w:rsid w:val="004628D3"/>
    <w:rsid w:val="00464364"/>
    <w:rsid w:val="00466B03"/>
    <w:rsid w:val="00473A8B"/>
    <w:rsid w:val="00474242"/>
    <w:rsid w:val="00475782"/>
    <w:rsid w:val="00476B61"/>
    <w:rsid w:val="00480295"/>
    <w:rsid w:val="004810F8"/>
    <w:rsid w:val="00483ACE"/>
    <w:rsid w:val="00483C26"/>
    <w:rsid w:val="00484388"/>
    <w:rsid w:val="00484CE3"/>
    <w:rsid w:val="004851F0"/>
    <w:rsid w:val="004854CF"/>
    <w:rsid w:val="00485A3D"/>
    <w:rsid w:val="00485C84"/>
    <w:rsid w:val="00485C8E"/>
    <w:rsid w:val="00485F7C"/>
    <w:rsid w:val="004861BF"/>
    <w:rsid w:val="00486E50"/>
    <w:rsid w:val="00487721"/>
    <w:rsid w:val="00487830"/>
    <w:rsid w:val="004878F3"/>
    <w:rsid w:val="00487C26"/>
    <w:rsid w:val="004900B4"/>
    <w:rsid w:val="004903BE"/>
    <w:rsid w:val="00490C3F"/>
    <w:rsid w:val="0049161A"/>
    <w:rsid w:val="0049163E"/>
    <w:rsid w:val="00491FDD"/>
    <w:rsid w:val="00492083"/>
    <w:rsid w:val="00494734"/>
    <w:rsid w:val="00494795"/>
    <w:rsid w:val="0049519A"/>
    <w:rsid w:val="00495FA0"/>
    <w:rsid w:val="00496B78"/>
    <w:rsid w:val="0049755D"/>
    <w:rsid w:val="00497FE4"/>
    <w:rsid w:val="004A0579"/>
    <w:rsid w:val="004A0708"/>
    <w:rsid w:val="004A0D31"/>
    <w:rsid w:val="004A1546"/>
    <w:rsid w:val="004A16D5"/>
    <w:rsid w:val="004A2385"/>
    <w:rsid w:val="004A2A51"/>
    <w:rsid w:val="004A2E86"/>
    <w:rsid w:val="004A3652"/>
    <w:rsid w:val="004A36E2"/>
    <w:rsid w:val="004A3896"/>
    <w:rsid w:val="004A3D57"/>
    <w:rsid w:val="004A4840"/>
    <w:rsid w:val="004A4A90"/>
    <w:rsid w:val="004A5909"/>
    <w:rsid w:val="004A62B9"/>
    <w:rsid w:val="004A68ED"/>
    <w:rsid w:val="004B06CD"/>
    <w:rsid w:val="004B0A2C"/>
    <w:rsid w:val="004B1364"/>
    <w:rsid w:val="004B2267"/>
    <w:rsid w:val="004B2421"/>
    <w:rsid w:val="004B3E81"/>
    <w:rsid w:val="004B4625"/>
    <w:rsid w:val="004B7C74"/>
    <w:rsid w:val="004C0D8F"/>
    <w:rsid w:val="004C1945"/>
    <w:rsid w:val="004C23CD"/>
    <w:rsid w:val="004C23EF"/>
    <w:rsid w:val="004C254B"/>
    <w:rsid w:val="004C3051"/>
    <w:rsid w:val="004C31D6"/>
    <w:rsid w:val="004C40BB"/>
    <w:rsid w:val="004C46E1"/>
    <w:rsid w:val="004C484D"/>
    <w:rsid w:val="004C51F5"/>
    <w:rsid w:val="004C70B2"/>
    <w:rsid w:val="004C79B3"/>
    <w:rsid w:val="004C7ADB"/>
    <w:rsid w:val="004D0993"/>
    <w:rsid w:val="004D0E21"/>
    <w:rsid w:val="004D2A6F"/>
    <w:rsid w:val="004D2CE3"/>
    <w:rsid w:val="004D3725"/>
    <w:rsid w:val="004D3F55"/>
    <w:rsid w:val="004D55EF"/>
    <w:rsid w:val="004D5EDA"/>
    <w:rsid w:val="004D5EFD"/>
    <w:rsid w:val="004D7012"/>
    <w:rsid w:val="004D763D"/>
    <w:rsid w:val="004D7861"/>
    <w:rsid w:val="004D7F02"/>
    <w:rsid w:val="004E083D"/>
    <w:rsid w:val="004E0E95"/>
    <w:rsid w:val="004E11CB"/>
    <w:rsid w:val="004E2326"/>
    <w:rsid w:val="004E32D6"/>
    <w:rsid w:val="004E3D70"/>
    <w:rsid w:val="004E4862"/>
    <w:rsid w:val="004E4A93"/>
    <w:rsid w:val="004E522D"/>
    <w:rsid w:val="004E5484"/>
    <w:rsid w:val="004E6B90"/>
    <w:rsid w:val="004E71A3"/>
    <w:rsid w:val="004E769A"/>
    <w:rsid w:val="004F121C"/>
    <w:rsid w:val="004F1B4C"/>
    <w:rsid w:val="004F2572"/>
    <w:rsid w:val="004F2B9C"/>
    <w:rsid w:val="004F45EB"/>
    <w:rsid w:val="004F6173"/>
    <w:rsid w:val="004F6194"/>
    <w:rsid w:val="004F6CDA"/>
    <w:rsid w:val="005013C3"/>
    <w:rsid w:val="00501546"/>
    <w:rsid w:val="005025F3"/>
    <w:rsid w:val="005026A9"/>
    <w:rsid w:val="00503C2D"/>
    <w:rsid w:val="005047EC"/>
    <w:rsid w:val="00504A42"/>
    <w:rsid w:val="00504D35"/>
    <w:rsid w:val="00505B10"/>
    <w:rsid w:val="0050769A"/>
    <w:rsid w:val="00507752"/>
    <w:rsid w:val="00507798"/>
    <w:rsid w:val="005116EB"/>
    <w:rsid w:val="00511E06"/>
    <w:rsid w:val="00512441"/>
    <w:rsid w:val="005124ED"/>
    <w:rsid w:val="005142F0"/>
    <w:rsid w:val="005144BF"/>
    <w:rsid w:val="00514AF1"/>
    <w:rsid w:val="00514C3A"/>
    <w:rsid w:val="00516740"/>
    <w:rsid w:val="0051699F"/>
    <w:rsid w:val="00516BE8"/>
    <w:rsid w:val="0051771C"/>
    <w:rsid w:val="00520EBC"/>
    <w:rsid w:val="00521A75"/>
    <w:rsid w:val="00523E74"/>
    <w:rsid w:val="005247C3"/>
    <w:rsid w:val="00525919"/>
    <w:rsid w:val="00526777"/>
    <w:rsid w:val="00531300"/>
    <w:rsid w:val="00531814"/>
    <w:rsid w:val="00531FF7"/>
    <w:rsid w:val="00532733"/>
    <w:rsid w:val="00532A3B"/>
    <w:rsid w:val="005360B4"/>
    <w:rsid w:val="005365A6"/>
    <w:rsid w:val="00540854"/>
    <w:rsid w:val="00540A24"/>
    <w:rsid w:val="00540BA1"/>
    <w:rsid w:val="005417FE"/>
    <w:rsid w:val="00542E3E"/>
    <w:rsid w:val="00543BC6"/>
    <w:rsid w:val="005458E9"/>
    <w:rsid w:val="00546793"/>
    <w:rsid w:val="005506B2"/>
    <w:rsid w:val="00551B7F"/>
    <w:rsid w:val="00551CB8"/>
    <w:rsid w:val="00557065"/>
    <w:rsid w:val="00557D1A"/>
    <w:rsid w:val="005608E7"/>
    <w:rsid w:val="0056209A"/>
    <w:rsid w:val="0056251C"/>
    <w:rsid w:val="0056255D"/>
    <w:rsid w:val="005628B4"/>
    <w:rsid w:val="005648B6"/>
    <w:rsid w:val="00565668"/>
    <w:rsid w:val="005661CF"/>
    <w:rsid w:val="00566287"/>
    <w:rsid w:val="00566B25"/>
    <w:rsid w:val="00566E2E"/>
    <w:rsid w:val="00566FAC"/>
    <w:rsid w:val="005679B6"/>
    <w:rsid w:val="005700D0"/>
    <w:rsid w:val="00570193"/>
    <w:rsid w:val="00572051"/>
    <w:rsid w:val="00572488"/>
    <w:rsid w:val="00572FE8"/>
    <w:rsid w:val="00574A66"/>
    <w:rsid w:val="0057560A"/>
    <w:rsid w:val="0058114B"/>
    <w:rsid w:val="00581C5E"/>
    <w:rsid w:val="00582030"/>
    <w:rsid w:val="00582799"/>
    <w:rsid w:val="00583033"/>
    <w:rsid w:val="005831D8"/>
    <w:rsid w:val="00583E42"/>
    <w:rsid w:val="0058404A"/>
    <w:rsid w:val="005856B3"/>
    <w:rsid w:val="0058579C"/>
    <w:rsid w:val="0058639D"/>
    <w:rsid w:val="00586979"/>
    <w:rsid w:val="0058756B"/>
    <w:rsid w:val="0058774E"/>
    <w:rsid w:val="0059016E"/>
    <w:rsid w:val="00590397"/>
    <w:rsid w:val="005908A7"/>
    <w:rsid w:val="00590E71"/>
    <w:rsid w:val="00591117"/>
    <w:rsid w:val="0059175A"/>
    <w:rsid w:val="00593541"/>
    <w:rsid w:val="0059444F"/>
    <w:rsid w:val="005949F7"/>
    <w:rsid w:val="00594DC9"/>
    <w:rsid w:val="005955DA"/>
    <w:rsid w:val="005960A3"/>
    <w:rsid w:val="00596617"/>
    <w:rsid w:val="00596653"/>
    <w:rsid w:val="00596CEB"/>
    <w:rsid w:val="00596E61"/>
    <w:rsid w:val="00597762"/>
    <w:rsid w:val="00597C18"/>
    <w:rsid w:val="005A0597"/>
    <w:rsid w:val="005A0E64"/>
    <w:rsid w:val="005A29BE"/>
    <w:rsid w:val="005A4605"/>
    <w:rsid w:val="005A51E2"/>
    <w:rsid w:val="005A53FE"/>
    <w:rsid w:val="005A54B3"/>
    <w:rsid w:val="005A560F"/>
    <w:rsid w:val="005A6F30"/>
    <w:rsid w:val="005B1662"/>
    <w:rsid w:val="005B2B9B"/>
    <w:rsid w:val="005B35E9"/>
    <w:rsid w:val="005B46E4"/>
    <w:rsid w:val="005B5835"/>
    <w:rsid w:val="005B5C23"/>
    <w:rsid w:val="005B6019"/>
    <w:rsid w:val="005B6E0E"/>
    <w:rsid w:val="005B73CF"/>
    <w:rsid w:val="005B7677"/>
    <w:rsid w:val="005C0B59"/>
    <w:rsid w:val="005C1C01"/>
    <w:rsid w:val="005C1F58"/>
    <w:rsid w:val="005C29B9"/>
    <w:rsid w:val="005C3F2C"/>
    <w:rsid w:val="005C41C5"/>
    <w:rsid w:val="005C45E9"/>
    <w:rsid w:val="005C473E"/>
    <w:rsid w:val="005C4856"/>
    <w:rsid w:val="005C48A0"/>
    <w:rsid w:val="005C5D2C"/>
    <w:rsid w:val="005C6868"/>
    <w:rsid w:val="005D1695"/>
    <w:rsid w:val="005D1A8C"/>
    <w:rsid w:val="005D21C6"/>
    <w:rsid w:val="005D295D"/>
    <w:rsid w:val="005D34E6"/>
    <w:rsid w:val="005D3AB6"/>
    <w:rsid w:val="005D3BBB"/>
    <w:rsid w:val="005D4B55"/>
    <w:rsid w:val="005D4FA6"/>
    <w:rsid w:val="005D5C11"/>
    <w:rsid w:val="005D5CEE"/>
    <w:rsid w:val="005D5EF8"/>
    <w:rsid w:val="005D65FC"/>
    <w:rsid w:val="005D6AFC"/>
    <w:rsid w:val="005D7954"/>
    <w:rsid w:val="005D7AB9"/>
    <w:rsid w:val="005D7D54"/>
    <w:rsid w:val="005E047F"/>
    <w:rsid w:val="005E093D"/>
    <w:rsid w:val="005E096F"/>
    <w:rsid w:val="005E0F15"/>
    <w:rsid w:val="005E26D8"/>
    <w:rsid w:val="005E2DC1"/>
    <w:rsid w:val="005E33D4"/>
    <w:rsid w:val="005E340A"/>
    <w:rsid w:val="005E3413"/>
    <w:rsid w:val="005E439B"/>
    <w:rsid w:val="005E48D5"/>
    <w:rsid w:val="005E52B7"/>
    <w:rsid w:val="005E5B66"/>
    <w:rsid w:val="005E5B91"/>
    <w:rsid w:val="005E691F"/>
    <w:rsid w:val="005E6E05"/>
    <w:rsid w:val="005E7881"/>
    <w:rsid w:val="005F11E7"/>
    <w:rsid w:val="005F165A"/>
    <w:rsid w:val="005F2BE4"/>
    <w:rsid w:val="005F376A"/>
    <w:rsid w:val="005F49F7"/>
    <w:rsid w:val="005F59D5"/>
    <w:rsid w:val="005F5FF4"/>
    <w:rsid w:val="005F6253"/>
    <w:rsid w:val="005F6AE2"/>
    <w:rsid w:val="005F6C1D"/>
    <w:rsid w:val="00600628"/>
    <w:rsid w:val="00601B12"/>
    <w:rsid w:val="00601BD2"/>
    <w:rsid w:val="00602832"/>
    <w:rsid w:val="00602CE4"/>
    <w:rsid w:val="00602E02"/>
    <w:rsid w:val="00602E89"/>
    <w:rsid w:val="00604D15"/>
    <w:rsid w:val="006057A6"/>
    <w:rsid w:val="00605FC3"/>
    <w:rsid w:val="00606E5C"/>
    <w:rsid w:val="006071AC"/>
    <w:rsid w:val="00610521"/>
    <w:rsid w:val="00610EAE"/>
    <w:rsid w:val="00610F04"/>
    <w:rsid w:val="006125A9"/>
    <w:rsid w:val="00613330"/>
    <w:rsid w:val="006133FA"/>
    <w:rsid w:val="0061560D"/>
    <w:rsid w:val="00615980"/>
    <w:rsid w:val="00615A01"/>
    <w:rsid w:val="006163BD"/>
    <w:rsid w:val="0062082C"/>
    <w:rsid w:val="006209C7"/>
    <w:rsid w:val="00621D3D"/>
    <w:rsid w:val="00621E82"/>
    <w:rsid w:val="0062267D"/>
    <w:rsid w:val="00623030"/>
    <w:rsid w:val="00624BC7"/>
    <w:rsid w:val="00625FA9"/>
    <w:rsid w:val="00626292"/>
    <w:rsid w:val="006311C2"/>
    <w:rsid w:val="00631D4A"/>
    <w:rsid w:val="006328B8"/>
    <w:rsid w:val="00632ED4"/>
    <w:rsid w:val="00633326"/>
    <w:rsid w:val="00633479"/>
    <w:rsid w:val="0063494C"/>
    <w:rsid w:val="006354C9"/>
    <w:rsid w:val="0063619E"/>
    <w:rsid w:val="006413D3"/>
    <w:rsid w:val="00642BF8"/>
    <w:rsid w:val="00642F26"/>
    <w:rsid w:val="00643129"/>
    <w:rsid w:val="00643456"/>
    <w:rsid w:val="006436E2"/>
    <w:rsid w:val="006440F0"/>
    <w:rsid w:val="00644888"/>
    <w:rsid w:val="00644C44"/>
    <w:rsid w:val="0064553F"/>
    <w:rsid w:val="00646646"/>
    <w:rsid w:val="00646FCB"/>
    <w:rsid w:val="00650754"/>
    <w:rsid w:val="00651DEB"/>
    <w:rsid w:val="006527A7"/>
    <w:rsid w:val="00653198"/>
    <w:rsid w:val="00653524"/>
    <w:rsid w:val="00653845"/>
    <w:rsid w:val="00653AD3"/>
    <w:rsid w:val="006549D4"/>
    <w:rsid w:val="00654C3B"/>
    <w:rsid w:val="00655971"/>
    <w:rsid w:val="006574D0"/>
    <w:rsid w:val="006577FC"/>
    <w:rsid w:val="006600B1"/>
    <w:rsid w:val="0066077E"/>
    <w:rsid w:val="00660899"/>
    <w:rsid w:val="00660999"/>
    <w:rsid w:val="00660E5F"/>
    <w:rsid w:val="00663585"/>
    <w:rsid w:val="00663D67"/>
    <w:rsid w:val="00663DAE"/>
    <w:rsid w:val="006644FE"/>
    <w:rsid w:val="00664A2E"/>
    <w:rsid w:val="00665955"/>
    <w:rsid w:val="00665958"/>
    <w:rsid w:val="00666241"/>
    <w:rsid w:val="006669BC"/>
    <w:rsid w:val="00671E68"/>
    <w:rsid w:val="006723A8"/>
    <w:rsid w:val="0067243B"/>
    <w:rsid w:val="00672885"/>
    <w:rsid w:val="00672AF2"/>
    <w:rsid w:val="006744AB"/>
    <w:rsid w:val="006747C2"/>
    <w:rsid w:val="006749D0"/>
    <w:rsid w:val="00675DFC"/>
    <w:rsid w:val="00675EEC"/>
    <w:rsid w:val="0067620B"/>
    <w:rsid w:val="00676271"/>
    <w:rsid w:val="0067739F"/>
    <w:rsid w:val="00677DE3"/>
    <w:rsid w:val="006823D9"/>
    <w:rsid w:val="00682586"/>
    <w:rsid w:val="006829E0"/>
    <w:rsid w:val="0068336B"/>
    <w:rsid w:val="00684015"/>
    <w:rsid w:val="006842AF"/>
    <w:rsid w:val="00684D91"/>
    <w:rsid w:val="00685550"/>
    <w:rsid w:val="006859EB"/>
    <w:rsid w:val="00686823"/>
    <w:rsid w:val="00686E33"/>
    <w:rsid w:val="00686FCA"/>
    <w:rsid w:val="00687241"/>
    <w:rsid w:val="00687DFF"/>
    <w:rsid w:val="00690740"/>
    <w:rsid w:val="00690E99"/>
    <w:rsid w:val="00693968"/>
    <w:rsid w:val="00694032"/>
    <w:rsid w:val="006954C0"/>
    <w:rsid w:val="006963CD"/>
    <w:rsid w:val="00696442"/>
    <w:rsid w:val="00696B45"/>
    <w:rsid w:val="00696DD0"/>
    <w:rsid w:val="006A026B"/>
    <w:rsid w:val="006A04E4"/>
    <w:rsid w:val="006A04F6"/>
    <w:rsid w:val="006A0E98"/>
    <w:rsid w:val="006A197A"/>
    <w:rsid w:val="006A2FC6"/>
    <w:rsid w:val="006A342F"/>
    <w:rsid w:val="006A3A69"/>
    <w:rsid w:val="006A3D6F"/>
    <w:rsid w:val="006A3FA5"/>
    <w:rsid w:val="006A51FA"/>
    <w:rsid w:val="006A562C"/>
    <w:rsid w:val="006A6074"/>
    <w:rsid w:val="006A6A32"/>
    <w:rsid w:val="006A6D5D"/>
    <w:rsid w:val="006A7CF0"/>
    <w:rsid w:val="006B11A1"/>
    <w:rsid w:val="006B39C8"/>
    <w:rsid w:val="006B4A57"/>
    <w:rsid w:val="006B6057"/>
    <w:rsid w:val="006B60FB"/>
    <w:rsid w:val="006B6F48"/>
    <w:rsid w:val="006B7429"/>
    <w:rsid w:val="006B760B"/>
    <w:rsid w:val="006B76C5"/>
    <w:rsid w:val="006C30B1"/>
    <w:rsid w:val="006C42D0"/>
    <w:rsid w:val="006C4E26"/>
    <w:rsid w:val="006C5710"/>
    <w:rsid w:val="006C616C"/>
    <w:rsid w:val="006C6B2E"/>
    <w:rsid w:val="006C6CAB"/>
    <w:rsid w:val="006C740F"/>
    <w:rsid w:val="006D00BC"/>
    <w:rsid w:val="006D135A"/>
    <w:rsid w:val="006D2595"/>
    <w:rsid w:val="006D2E4D"/>
    <w:rsid w:val="006D3ABC"/>
    <w:rsid w:val="006D4131"/>
    <w:rsid w:val="006D520A"/>
    <w:rsid w:val="006D546F"/>
    <w:rsid w:val="006D7AB5"/>
    <w:rsid w:val="006E07ED"/>
    <w:rsid w:val="006E0B07"/>
    <w:rsid w:val="006E0EAD"/>
    <w:rsid w:val="006E10D9"/>
    <w:rsid w:val="006E4B49"/>
    <w:rsid w:val="006E6527"/>
    <w:rsid w:val="006E7A9D"/>
    <w:rsid w:val="006F1909"/>
    <w:rsid w:val="006F1ADC"/>
    <w:rsid w:val="006F2E34"/>
    <w:rsid w:val="006F5078"/>
    <w:rsid w:val="006F62AC"/>
    <w:rsid w:val="006F66AB"/>
    <w:rsid w:val="00700502"/>
    <w:rsid w:val="00700760"/>
    <w:rsid w:val="007028F2"/>
    <w:rsid w:val="00703F91"/>
    <w:rsid w:val="00703FD1"/>
    <w:rsid w:val="007046A0"/>
    <w:rsid w:val="00706469"/>
    <w:rsid w:val="00707CA5"/>
    <w:rsid w:val="007106B2"/>
    <w:rsid w:val="007149C6"/>
    <w:rsid w:val="0071508D"/>
    <w:rsid w:val="00715156"/>
    <w:rsid w:val="0071592C"/>
    <w:rsid w:val="00715F45"/>
    <w:rsid w:val="007166A9"/>
    <w:rsid w:val="00721326"/>
    <w:rsid w:val="0072194E"/>
    <w:rsid w:val="00721DFE"/>
    <w:rsid w:val="0072219E"/>
    <w:rsid w:val="00723DDF"/>
    <w:rsid w:val="00723FF3"/>
    <w:rsid w:val="007240D1"/>
    <w:rsid w:val="007241A6"/>
    <w:rsid w:val="00724532"/>
    <w:rsid w:val="00724F1A"/>
    <w:rsid w:val="00725B90"/>
    <w:rsid w:val="00725F72"/>
    <w:rsid w:val="00726AC6"/>
    <w:rsid w:val="00726D48"/>
    <w:rsid w:val="00730755"/>
    <w:rsid w:val="00730D20"/>
    <w:rsid w:val="007324F7"/>
    <w:rsid w:val="0073343E"/>
    <w:rsid w:val="007336C8"/>
    <w:rsid w:val="00733F8C"/>
    <w:rsid w:val="00734B68"/>
    <w:rsid w:val="00734EF2"/>
    <w:rsid w:val="00735861"/>
    <w:rsid w:val="00735B33"/>
    <w:rsid w:val="00735BC8"/>
    <w:rsid w:val="00735C49"/>
    <w:rsid w:val="007360D0"/>
    <w:rsid w:val="007377E8"/>
    <w:rsid w:val="00741B32"/>
    <w:rsid w:val="0074263A"/>
    <w:rsid w:val="00743BE1"/>
    <w:rsid w:val="00743FC4"/>
    <w:rsid w:val="007444D3"/>
    <w:rsid w:val="00745020"/>
    <w:rsid w:val="00745661"/>
    <w:rsid w:val="0074795C"/>
    <w:rsid w:val="007479CD"/>
    <w:rsid w:val="007500E3"/>
    <w:rsid w:val="00750881"/>
    <w:rsid w:val="007512C6"/>
    <w:rsid w:val="0075316D"/>
    <w:rsid w:val="0075378F"/>
    <w:rsid w:val="00753D85"/>
    <w:rsid w:val="00754BCF"/>
    <w:rsid w:val="0075513B"/>
    <w:rsid w:val="0075559C"/>
    <w:rsid w:val="007558CF"/>
    <w:rsid w:val="00755BC2"/>
    <w:rsid w:val="00755F17"/>
    <w:rsid w:val="00755FCB"/>
    <w:rsid w:val="0075635C"/>
    <w:rsid w:val="00756A13"/>
    <w:rsid w:val="0075788F"/>
    <w:rsid w:val="00761754"/>
    <w:rsid w:val="007638C0"/>
    <w:rsid w:val="00764254"/>
    <w:rsid w:val="0076465E"/>
    <w:rsid w:val="00764BDE"/>
    <w:rsid w:val="00766AD4"/>
    <w:rsid w:val="00767026"/>
    <w:rsid w:val="00767158"/>
    <w:rsid w:val="00767226"/>
    <w:rsid w:val="00767927"/>
    <w:rsid w:val="00767CAC"/>
    <w:rsid w:val="0077048E"/>
    <w:rsid w:val="00770596"/>
    <w:rsid w:val="00772DF1"/>
    <w:rsid w:val="00774288"/>
    <w:rsid w:val="00774488"/>
    <w:rsid w:val="00774E41"/>
    <w:rsid w:val="007754C1"/>
    <w:rsid w:val="007755FD"/>
    <w:rsid w:val="0077787D"/>
    <w:rsid w:val="00780816"/>
    <w:rsid w:val="007812E5"/>
    <w:rsid w:val="00782C90"/>
    <w:rsid w:val="00783C31"/>
    <w:rsid w:val="0078468C"/>
    <w:rsid w:val="00791565"/>
    <w:rsid w:val="00791D72"/>
    <w:rsid w:val="00793502"/>
    <w:rsid w:val="00795591"/>
    <w:rsid w:val="00796A7D"/>
    <w:rsid w:val="00796C5D"/>
    <w:rsid w:val="00796D82"/>
    <w:rsid w:val="007A20FF"/>
    <w:rsid w:val="007A3868"/>
    <w:rsid w:val="007A3DF1"/>
    <w:rsid w:val="007A4234"/>
    <w:rsid w:val="007A4269"/>
    <w:rsid w:val="007A450B"/>
    <w:rsid w:val="007A49CA"/>
    <w:rsid w:val="007A4AC0"/>
    <w:rsid w:val="007A50CF"/>
    <w:rsid w:val="007A5569"/>
    <w:rsid w:val="007A755C"/>
    <w:rsid w:val="007B0225"/>
    <w:rsid w:val="007B1A33"/>
    <w:rsid w:val="007B1AEF"/>
    <w:rsid w:val="007B1EAA"/>
    <w:rsid w:val="007B27DA"/>
    <w:rsid w:val="007B2D20"/>
    <w:rsid w:val="007B3209"/>
    <w:rsid w:val="007B45A3"/>
    <w:rsid w:val="007B46ED"/>
    <w:rsid w:val="007B6CBD"/>
    <w:rsid w:val="007B6CD0"/>
    <w:rsid w:val="007B704F"/>
    <w:rsid w:val="007B7C74"/>
    <w:rsid w:val="007B7DA2"/>
    <w:rsid w:val="007C251A"/>
    <w:rsid w:val="007C4744"/>
    <w:rsid w:val="007C566E"/>
    <w:rsid w:val="007C638E"/>
    <w:rsid w:val="007C7147"/>
    <w:rsid w:val="007C7436"/>
    <w:rsid w:val="007D097F"/>
    <w:rsid w:val="007D28CF"/>
    <w:rsid w:val="007D4308"/>
    <w:rsid w:val="007D47A6"/>
    <w:rsid w:val="007D4BE6"/>
    <w:rsid w:val="007D4F43"/>
    <w:rsid w:val="007D6B40"/>
    <w:rsid w:val="007D6F9A"/>
    <w:rsid w:val="007E0D92"/>
    <w:rsid w:val="007E1138"/>
    <w:rsid w:val="007E488D"/>
    <w:rsid w:val="007F02D4"/>
    <w:rsid w:val="007F10C9"/>
    <w:rsid w:val="007F2D07"/>
    <w:rsid w:val="007F31C6"/>
    <w:rsid w:val="007F649A"/>
    <w:rsid w:val="007F6538"/>
    <w:rsid w:val="007F6BA8"/>
    <w:rsid w:val="007F6F73"/>
    <w:rsid w:val="007F6FC8"/>
    <w:rsid w:val="007F756E"/>
    <w:rsid w:val="00800AE6"/>
    <w:rsid w:val="00800FC7"/>
    <w:rsid w:val="00801061"/>
    <w:rsid w:val="008027E2"/>
    <w:rsid w:val="00802C86"/>
    <w:rsid w:val="00802E49"/>
    <w:rsid w:val="00803F4B"/>
    <w:rsid w:val="008055F8"/>
    <w:rsid w:val="00806F26"/>
    <w:rsid w:val="00807CBB"/>
    <w:rsid w:val="008105AA"/>
    <w:rsid w:val="00810F5D"/>
    <w:rsid w:val="00813005"/>
    <w:rsid w:val="0081358C"/>
    <w:rsid w:val="00813638"/>
    <w:rsid w:val="00813667"/>
    <w:rsid w:val="00813AE9"/>
    <w:rsid w:val="00813EA8"/>
    <w:rsid w:val="008149DA"/>
    <w:rsid w:val="00814E1E"/>
    <w:rsid w:val="008153B1"/>
    <w:rsid w:val="00815C28"/>
    <w:rsid w:val="008164F0"/>
    <w:rsid w:val="00816C1A"/>
    <w:rsid w:val="008172B2"/>
    <w:rsid w:val="008175AF"/>
    <w:rsid w:val="00817647"/>
    <w:rsid w:val="0082000E"/>
    <w:rsid w:val="00820F51"/>
    <w:rsid w:val="00821AEF"/>
    <w:rsid w:val="0082208E"/>
    <w:rsid w:val="008223EA"/>
    <w:rsid w:val="0082334E"/>
    <w:rsid w:val="00823AD2"/>
    <w:rsid w:val="00823EBB"/>
    <w:rsid w:val="008248A5"/>
    <w:rsid w:val="00826012"/>
    <w:rsid w:val="0082660D"/>
    <w:rsid w:val="00826E7E"/>
    <w:rsid w:val="0082728A"/>
    <w:rsid w:val="00827C51"/>
    <w:rsid w:val="00830A36"/>
    <w:rsid w:val="00833BE9"/>
    <w:rsid w:val="00835504"/>
    <w:rsid w:val="00835F8F"/>
    <w:rsid w:val="008415DF"/>
    <w:rsid w:val="00841BD5"/>
    <w:rsid w:val="00841FBD"/>
    <w:rsid w:val="008448D2"/>
    <w:rsid w:val="00844BFD"/>
    <w:rsid w:val="00846738"/>
    <w:rsid w:val="00846C31"/>
    <w:rsid w:val="008470F6"/>
    <w:rsid w:val="00847EFB"/>
    <w:rsid w:val="00850336"/>
    <w:rsid w:val="008506E3"/>
    <w:rsid w:val="008507B2"/>
    <w:rsid w:val="00850F3E"/>
    <w:rsid w:val="00852C64"/>
    <w:rsid w:val="00852EC4"/>
    <w:rsid w:val="00853CAC"/>
    <w:rsid w:val="00856E94"/>
    <w:rsid w:val="008574BA"/>
    <w:rsid w:val="00860B40"/>
    <w:rsid w:val="00860CEE"/>
    <w:rsid w:val="008631C0"/>
    <w:rsid w:val="00864881"/>
    <w:rsid w:val="00865E88"/>
    <w:rsid w:val="0086721F"/>
    <w:rsid w:val="0086763C"/>
    <w:rsid w:val="00867FBF"/>
    <w:rsid w:val="00871C80"/>
    <w:rsid w:val="00871ED4"/>
    <w:rsid w:val="00872184"/>
    <w:rsid w:val="008730B9"/>
    <w:rsid w:val="00873712"/>
    <w:rsid w:val="00873AAF"/>
    <w:rsid w:val="008741BA"/>
    <w:rsid w:val="00874201"/>
    <w:rsid w:val="008747D6"/>
    <w:rsid w:val="00875938"/>
    <w:rsid w:val="00876239"/>
    <w:rsid w:val="008762A3"/>
    <w:rsid w:val="008769DA"/>
    <w:rsid w:val="00876B23"/>
    <w:rsid w:val="008770FF"/>
    <w:rsid w:val="00877A6D"/>
    <w:rsid w:val="00880395"/>
    <w:rsid w:val="00880D96"/>
    <w:rsid w:val="00880F29"/>
    <w:rsid w:val="00880F9F"/>
    <w:rsid w:val="00881A1C"/>
    <w:rsid w:val="00882B33"/>
    <w:rsid w:val="00882EE1"/>
    <w:rsid w:val="00883400"/>
    <w:rsid w:val="00883AB1"/>
    <w:rsid w:val="008840CD"/>
    <w:rsid w:val="0088433E"/>
    <w:rsid w:val="00884D01"/>
    <w:rsid w:val="0088540D"/>
    <w:rsid w:val="0088567F"/>
    <w:rsid w:val="00886E55"/>
    <w:rsid w:val="00890BED"/>
    <w:rsid w:val="008918B7"/>
    <w:rsid w:val="00891C23"/>
    <w:rsid w:val="008939DB"/>
    <w:rsid w:val="00894902"/>
    <w:rsid w:val="00894AAD"/>
    <w:rsid w:val="00894AB1"/>
    <w:rsid w:val="008961A7"/>
    <w:rsid w:val="0089706E"/>
    <w:rsid w:val="0089792A"/>
    <w:rsid w:val="008A0A8F"/>
    <w:rsid w:val="008A0EE4"/>
    <w:rsid w:val="008A10BE"/>
    <w:rsid w:val="008A1304"/>
    <w:rsid w:val="008A2EB7"/>
    <w:rsid w:val="008A2F64"/>
    <w:rsid w:val="008A3E38"/>
    <w:rsid w:val="008A43D5"/>
    <w:rsid w:val="008A4664"/>
    <w:rsid w:val="008A4AF6"/>
    <w:rsid w:val="008A4CAC"/>
    <w:rsid w:val="008A4F4B"/>
    <w:rsid w:val="008A515C"/>
    <w:rsid w:val="008A59CF"/>
    <w:rsid w:val="008A62F0"/>
    <w:rsid w:val="008B134D"/>
    <w:rsid w:val="008B17CB"/>
    <w:rsid w:val="008B182D"/>
    <w:rsid w:val="008B1E09"/>
    <w:rsid w:val="008B230F"/>
    <w:rsid w:val="008B2B4A"/>
    <w:rsid w:val="008B3D2E"/>
    <w:rsid w:val="008B3F52"/>
    <w:rsid w:val="008B5261"/>
    <w:rsid w:val="008B6161"/>
    <w:rsid w:val="008B635F"/>
    <w:rsid w:val="008B7D0F"/>
    <w:rsid w:val="008C0583"/>
    <w:rsid w:val="008C0A11"/>
    <w:rsid w:val="008C3BEB"/>
    <w:rsid w:val="008C51C1"/>
    <w:rsid w:val="008C5283"/>
    <w:rsid w:val="008C540B"/>
    <w:rsid w:val="008C724F"/>
    <w:rsid w:val="008C7F7F"/>
    <w:rsid w:val="008D0BE0"/>
    <w:rsid w:val="008D0F6B"/>
    <w:rsid w:val="008D21E8"/>
    <w:rsid w:val="008D395F"/>
    <w:rsid w:val="008D5518"/>
    <w:rsid w:val="008D5585"/>
    <w:rsid w:val="008D6F2B"/>
    <w:rsid w:val="008D7A3E"/>
    <w:rsid w:val="008E20E6"/>
    <w:rsid w:val="008E2E24"/>
    <w:rsid w:val="008E365C"/>
    <w:rsid w:val="008E40FC"/>
    <w:rsid w:val="008E450D"/>
    <w:rsid w:val="008E4725"/>
    <w:rsid w:val="008E574C"/>
    <w:rsid w:val="008E5D7F"/>
    <w:rsid w:val="008E6422"/>
    <w:rsid w:val="008E6430"/>
    <w:rsid w:val="008E77A0"/>
    <w:rsid w:val="008E7E09"/>
    <w:rsid w:val="008E7E5B"/>
    <w:rsid w:val="008E7F90"/>
    <w:rsid w:val="008F0E87"/>
    <w:rsid w:val="008F15B3"/>
    <w:rsid w:val="008F291D"/>
    <w:rsid w:val="008F31AB"/>
    <w:rsid w:val="008F41BD"/>
    <w:rsid w:val="008F4352"/>
    <w:rsid w:val="008F4413"/>
    <w:rsid w:val="008F46EC"/>
    <w:rsid w:val="008F5922"/>
    <w:rsid w:val="008F601D"/>
    <w:rsid w:val="008F6023"/>
    <w:rsid w:val="008F6334"/>
    <w:rsid w:val="008F6BEA"/>
    <w:rsid w:val="008F7855"/>
    <w:rsid w:val="00900AA9"/>
    <w:rsid w:val="00900F2F"/>
    <w:rsid w:val="00901A43"/>
    <w:rsid w:val="00901BF0"/>
    <w:rsid w:val="0090289E"/>
    <w:rsid w:val="0090307B"/>
    <w:rsid w:val="009038FB"/>
    <w:rsid w:val="00903E23"/>
    <w:rsid w:val="00904B6A"/>
    <w:rsid w:val="00904D9A"/>
    <w:rsid w:val="00904EB2"/>
    <w:rsid w:val="00905E11"/>
    <w:rsid w:val="009068CF"/>
    <w:rsid w:val="009072BB"/>
    <w:rsid w:val="00907549"/>
    <w:rsid w:val="00907ECE"/>
    <w:rsid w:val="0091149F"/>
    <w:rsid w:val="00911F26"/>
    <w:rsid w:val="0091212B"/>
    <w:rsid w:val="00912BC0"/>
    <w:rsid w:val="00912F9B"/>
    <w:rsid w:val="0091347A"/>
    <w:rsid w:val="00914129"/>
    <w:rsid w:val="0091462F"/>
    <w:rsid w:val="00916006"/>
    <w:rsid w:val="00916E34"/>
    <w:rsid w:val="00916E3F"/>
    <w:rsid w:val="009171F1"/>
    <w:rsid w:val="0091747B"/>
    <w:rsid w:val="009179E4"/>
    <w:rsid w:val="009214EC"/>
    <w:rsid w:val="009218B1"/>
    <w:rsid w:val="00922414"/>
    <w:rsid w:val="00923587"/>
    <w:rsid w:val="0092441B"/>
    <w:rsid w:val="009248D6"/>
    <w:rsid w:val="009249CE"/>
    <w:rsid w:val="00925446"/>
    <w:rsid w:val="0092573D"/>
    <w:rsid w:val="00927236"/>
    <w:rsid w:val="00927832"/>
    <w:rsid w:val="00927EDF"/>
    <w:rsid w:val="00930CDD"/>
    <w:rsid w:val="00932346"/>
    <w:rsid w:val="00932601"/>
    <w:rsid w:val="00932DB6"/>
    <w:rsid w:val="009341FD"/>
    <w:rsid w:val="009342E0"/>
    <w:rsid w:val="009349D1"/>
    <w:rsid w:val="009377E1"/>
    <w:rsid w:val="00937CB4"/>
    <w:rsid w:val="009427AB"/>
    <w:rsid w:val="009438FB"/>
    <w:rsid w:val="009446AC"/>
    <w:rsid w:val="0094531B"/>
    <w:rsid w:val="00945516"/>
    <w:rsid w:val="00945694"/>
    <w:rsid w:val="009458C5"/>
    <w:rsid w:val="00945A82"/>
    <w:rsid w:val="00946490"/>
    <w:rsid w:val="0094665C"/>
    <w:rsid w:val="00946FBB"/>
    <w:rsid w:val="009500EB"/>
    <w:rsid w:val="00950AAD"/>
    <w:rsid w:val="00950C48"/>
    <w:rsid w:val="0095178C"/>
    <w:rsid w:val="00951C96"/>
    <w:rsid w:val="00952DBF"/>
    <w:rsid w:val="00953FA6"/>
    <w:rsid w:val="009542A8"/>
    <w:rsid w:val="0095523E"/>
    <w:rsid w:val="00955A24"/>
    <w:rsid w:val="00957D08"/>
    <w:rsid w:val="00960126"/>
    <w:rsid w:val="00961651"/>
    <w:rsid w:val="00961787"/>
    <w:rsid w:val="00961A5D"/>
    <w:rsid w:val="009624FC"/>
    <w:rsid w:val="009627D1"/>
    <w:rsid w:val="00963B8C"/>
    <w:rsid w:val="0096463A"/>
    <w:rsid w:val="00964F91"/>
    <w:rsid w:val="00966031"/>
    <w:rsid w:val="0096742D"/>
    <w:rsid w:val="009675BE"/>
    <w:rsid w:val="00970BB4"/>
    <w:rsid w:val="00971E61"/>
    <w:rsid w:val="00971F09"/>
    <w:rsid w:val="009723F3"/>
    <w:rsid w:val="00972AE6"/>
    <w:rsid w:val="00973299"/>
    <w:rsid w:val="009732BF"/>
    <w:rsid w:val="00973CB9"/>
    <w:rsid w:val="00974B35"/>
    <w:rsid w:val="00975731"/>
    <w:rsid w:val="00977009"/>
    <w:rsid w:val="009807DD"/>
    <w:rsid w:val="00980AEF"/>
    <w:rsid w:val="00980D04"/>
    <w:rsid w:val="00981919"/>
    <w:rsid w:val="00982DD6"/>
    <w:rsid w:val="009841F8"/>
    <w:rsid w:val="00984D24"/>
    <w:rsid w:val="00986D8B"/>
    <w:rsid w:val="00986E64"/>
    <w:rsid w:val="00987CEF"/>
    <w:rsid w:val="00992B4A"/>
    <w:rsid w:val="00993408"/>
    <w:rsid w:val="00995492"/>
    <w:rsid w:val="009957C6"/>
    <w:rsid w:val="00996A9E"/>
    <w:rsid w:val="009A0C47"/>
    <w:rsid w:val="009A1065"/>
    <w:rsid w:val="009A11ED"/>
    <w:rsid w:val="009A23DC"/>
    <w:rsid w:val="009A29BE"/>
    <w:rsid w:val="009A2C9F"/>
    <w:rsid w:val="009A35D3"/>
    <w:rsid w:val="009A37D6"/>
    <w:rsid w:val="009A46B9"/>
    <w:rsid w:val="009A5AB8"/>
    <w:rsid w:val="009A60C5"/>
    <w:rsid w:val="009A7FAD"/>
    <w:rsid w:val="009B0395"/>
    <w:rsid w:val="009B04B6"/>
    <w:rsid w:val="009B1AFA"/>
    <w:rsid w:val="009B2340"/>
    <w:rsid w:val="009B2997"/>
    <w:rsid w:val="009B37CB"/>
    <w:rsid w:val="009B42A8"/>
    <w:rsid w:val="009B5439"/>
    <w:rsid w:val="009B64C6"/>
    <w:rsid w:val="009B69D4"/>
    <w:rsid w:val="009B715A"/>
    <w:rsid w:val="009C0F6C"/>
    <w:rsid w:val="009C15D6"/>
    <w:rsid w:val="009C22C7"/>
    <w:rsid w:val="009C22E6"/>
    <w:rsid w:val="009C29C2"/>
    <w:rsid w:val="009C341A"/>
    <w:rsid w:val="009C39E9"/>
    <w:rsid w:val="009D06F2"/>
    <w:rsid w:val="009D0E0C"/>
    <w:rsid w:val="009D12B0"/>
    <w:rsid w:val="009D2F0F"/>
    <w:rsid w:val="009D3251"/>
    <w:rsid w:val="009D37B6"/>
    <w:rsid w:val="009D5507"/>
    <w:rsid w:val="009D5E6C"/>
    <w:rsid w:val="009D6251"/>
    <w:rsid w:val="009D6EEC"/>
    <w:rsid w:val="009E06E9"/>
    <w:rsid w:val="009E0F6D"/>
    <w:rsid w:val="009E1058"/>
    <w:rsid w:val="009E151A"/>
    <w:rsid w:val="009E23FB"/>
    <w:rsid w:val="009E2DC5"/>
    <w:rsid w:val="009E3051"/>
    <w:rsid w:val="009E361D"/>
    <w:rsid w:val="009E41D9"/>
    <w:rsid w:val="009E4D20"/>
    <w:rsid w:val="009E521F"/>
    <w:rsid w:val="009E6273"/>
    <w:rsid w:val="009E6BC6"/>
    <w:rsid w:val="009E72EE"/>
    <w:rsid w:val="009E7726"/>
    <w:rsid w:val="009E77B1"/>
    <w:rsid w:val="009E7A22"/>
    <w:rsid w:val="009F028E"/>
    <w:rsid w:val="009F0735"/>
    <w:rsid w:val="009F07B8"/>
    <w:rsid w:val="009F1255"/>
    <w:rsid w:val="009F3B09"/>
    <w:rsid w:val="009F4224"/>
    <w:rsid w:val="009F4384"/>
    <w:rsid w:val="009F5290"/>
    <w:rsid w:val="009F6EF8"/>
    <w:rsid w:val="009F7C34"/>
    <w:rsid w:val="00A0080F"/>
    <w:rsid w:val="00A01039"/>
    <w:rsid w:val="00A018CE"/>
    <w:rsid w:val="00A01CBF"/>
    <w:rsid w:val="00A02DDC"/>
    <w:rsid w:val="00A035F5"/>
    <w:rsid w:val="00A03AA6"/>
    <w:rsid w:val="00A0608B"/>
    <w:rsid w:val="00A069C3"/>
    <w:rsid w:val="00A06CB0"/>
    <w:rsid w:val="00A07C73"/>
    <w:rsid w:val="00A10676"/>
    <w:rsid w:val="00A108FF"/>
    <w:rsid w:val="00A11131"/>
    <w:rsid w:val="00A11DD9"/>
    <w:rsid w:val="00A1378A"/>
    <w:rsid w:val="00A14643"/>
    <w:rsid w:val="00A150A6"/>
    <w:rsid w:val="00A16355"/>
    <w:rsid w:val="00A163EA"/>
    <w:rsid w:val="00A200F7"/>
    <w:rsid w:val="00A201C0"/>
    <w:rsid w:val="00A2284C"/>
    <w:rsid w:val="00A23449"/>
    <w:rsid w:val="00A23830"/>
    <w:rsid w:val="00A23B66"/>
    <w:rsid w:val="00A24D0B"/>
    <w:rsid w:val="00A25D9A"/>
    <w:rsid w:val="00A25DE7"/>
    <w:rsid w:val="00A26591"/>
    <w:rsid w:val="00A26A3C"/>
    <w:rsid w:val="00A26EBD"/>
    <w:rsid w:val="00A2718B"/>
    <w:rsid w:val="00A31899"/>
    <w:rsid w:val="00A322C7"/>
    <w:rsid w:val="00A33539"/>
    <w:rsid w:val="00A338E7"/>
    <w:rsid w:val="00A34B26"/>
    <w:rsid w:val="00A35702"/>
    <w:rsid w:val="00A36244"/>
    <w:rsid w:val="00A36862"/>
    <w:rsid w:val="00A3739E"/>
    <w:rsid w:val="00A37B8A"/>
    <w:rsid w:val="00A40087"/>
    <w:rsid w:val="00A41E30"/>
    <w:rsid w:val="00A43368"/>
    <w:rsid w:val="00A43F09"/>
    <w:rsid w:val="00A45088"/>
    <w:rsid w:val="00A45873"/>
    <w:rsid w:val="00A45DA1"/>
    <w:rsid w:val="00A47D07"/>
    <w:rsid w:val="00A500FA"/>
    <w:rsid w:val="00A51945"/>
    <w:rsid w:val="00A52319"/>
    <w:rsid w:val="00A5310E"/>
    <w:rsid w:val="00A53B15"/>
    <w:rsid w:val="00A5539D"/>
    <w:rsid w:val="00A55790"/>
    <w:rsid w:val="00A558E7"/>
    <w:rsid w:val="00A55C45"/>
    <w:rsid w:val="00A563E3"/>
    <w:rsid w:val="00A56815"/>
    <w:rsid w:val="00A57587"/>
    <w:rsid w:val="00A57AD8"/>
    <w:rsid w:val="00A57BF9"/>
    <w:rsid w:val="00A60CB6"/>
    <w:rsid w:val="00A61BF6"/>
    <w:rsid w:val="00A61D78"/>
    <w:rsid w:val="00A6566E"/>
    <w:rsid w:val="00A65E25"/>
    <w:rsid w:val="00A6612C"/>
    <w:rsid w:val="00A6698C"/>
    <w:rsid w:val="00A66D00"/>
    <w:rsid w:val="00A67040"/>
    <w:rsid w:val="00A67BD5"/>
    <w:rsid w:val="00A7032B"/>
    <w:rsid w:val="00A70AAF"/>
    <w:rsid w:val="00A72F06"/>
    <w:rsid w:val="00A73EFB"/>
    <w:rsid w:val="00A74D38"/>
    <w:rsid w:val="00A75AF5"/>
    <w:rsid w:val="00A76031"/>
    <w:rsid w:val="00A762A6"/>
    <w:rsid w:val="00A76456"/>
    <w:rsid w:val="00A80B3D"/>
    <w:rsid w:val="00A80E0A"/>
    <w:rsid w:val="00A82582"/>
    <w:rsid w:val="00A83BFE"/>
    <w:rsid w:val="00A85192"/>
    <w:rsid w:val="00A85A2A"/>
    <w:rsid w:val="00A873F4"/>
    <w:rsid w:val="00A87427"/>
    <w:rsid w:val="00A87DDB"/>
    <w:rsid w:val="00A90732"/>
    <w:rsid w:val="00A927CF"/>
    <w:rsid w:val="00A939C4"/>
    <w:rsid w:val="00A957FE"/>
    <w:rsid w:val="00A972AA"/>
    <w:rsid w:val="00A973AF"/>
    <w:rsid w:val="00AA07CB"/>
    <w:rsid w:val="00AA09A7"/>
    <w:rsid w:val="00AA211A"/>
    <w:rsid w:val="00AA2680"/>
    <w:rsid w:val="00AA2BA7"/>
    <w:rsid w:val="00AA3745"/>
    <w:rsid w:val="00AA4497"/>
    <w:rsid w:val="00AA4747"/>
    <w:rsid w:val="00AA4B8E"/>
    <w:rsid w:val="00AA50FB"/>
    <w:rsid w:val="00AA5AC3"/>
    <w:rsid w:val="00AA654E"/>
    <w:rsid w:val="00AA66E7"/>
    <w:rsid w:val="00AA7119"/>
    <w:rsid w:val="00AA7CB4"/>
    <w:rsid w:val="00AA7E06"/>
    <w:rsid w:val="00AB146A"/>
    <w:rsid w:val="00AB17C5"/>
    <w:rsid w:val="00AB1CA4"/>
    <w:rsid w:val="00AB3AD5"/>
    <w:rsid w:val="00AB6585"/>
    <w:rsid w:val="00AB6D9D"/>
    <w:rsid w:val="00AB79BB"/>
    <w:rsid w:val="00AC0B21"/>
    <w:rsid w:val="00AC1A1C"/>
    <w:rsid w:val="00AC1E96"/>
    <w:rsid w:val="00AC226B"/>
    <w:rsid w:val="00AC2AEC"/>
    <w:rsid w:val="00AC2C4D"/>
    <w:rsid w:val="00AC3978"/>
    <w:rsid w:val="00AC42BF"/>
    <w:rsid w:val="00AC4E77"/>
    <w:rsid w:val="00AC5037"/>
    <w:rsid w:val="00AC5334"/>
    <w:rsid w:val="00AC5411"/>
    <w:rsid w:val="00AC69F8"/>
    <w:rsid w:val="00AC6DFB"/>
    <w:rsid w:val="00AC7651"/>
    <w:rsid w:val="00AD084B"/>
    <w:rsid w:val="00AD13AD"/>
    <w:rsid w:val="00AD3041"/>
    <w:rsid w:val="00AD4402"/>
    <w:rsid w:val="00AD4642"/>
    <w:rsid w:val="00AD4BAB"/>
    <w:rsid w:val="00AD5AE2"/>
    <w:rsid w:val="00AD5CE9"/>
    <w:rsid w:val="00AD5E43"/>
    <w:rsid w:val="00AD6854"/>
    <w:rsid w:val="00AD6966"/>
    <w:rsid w:val="00AD6A36"/>
    <w:rsid w:val="00AD75FF"/>
    <w:rsid w:val="00AE036F"/>
    <w:rsid w:val="00AE0CC5"/>
    <w:rsid w:val="00AE2092"/>
    <w:rsid w:val="00AE2834"/>
    <w:rsid w:val="00AE29C0"/>
    <w:rsid w:val="00AE2CA5"/>
    <w:rsid w:val="00AE328D"/>
    <w:rsid w:val="00AE32BD"/>
    <w:rsid w:val="00AE390D"/>
    <w:rsid w:val="00AE3A49"/>
    <w:rsid w:val="00AE3D80"/>
    <w:rsid w:val="00AE529C"/>
    <w:rsid w:val="00AE564D"/>
    <w:rsid w:val="00AE5B8E"/>
    <w:rsid w:val="00AE6154"/>
    <w:rsid w:val="00AE625C"/>
    <w:rsid w:val="00AE6B33"/>
    <w:rsid w:val="00AE7526"/>
    <w:rsid w:val="00AE76B0"/>
    <w:rsid w:val="00AE7E1F"/>
    <w:rsid w:val="00AE7F17"/>
    <w:rsid w:val="00AE7FD5"/>
    <w:rsid w:val="00AF0F6F"/>
    <w:rsid w:val="00AF1C3B"/>
    <w:rsid w:val="00AF28C2"/>
    <w:rsid w:val="00AF2F9F"/>
    <w:rsid w:val="00AF332A"/>
    <w:rsid w:val="00AF43D9"/>
    <w:rsid w:val="00AF6045"/>
    <w:rsid w:val="00AF6E24"/>
    <w:rsid w:val="00AF7CF4"/>
    <w:rsid w:val="00B012D3"/>
    <w:rsid w:val="00B01509"/>
    <w:rsid w:val="00B016C4"/>
    <w:rsid w:val="00B01FF8"/>
    <w:rsid w:val="00B03F6C"/>
    <w:rsid w:val="00B045B1"/>
    <w:rsid w:val="00B04E21"/>
    <w:rsid w:val="00B050E8"/>
    <w:rsid w:val="00B053F3"/>
    <w:rsid w:val="00B062D2"/>
    <w:rsid w:val="00B07E47"/>
    <w:rsid w:val="00B1072C"/>
    <w:rsid w:val="00B1093C"/>
    <w:rsid w:val="00B10D96"/>
    <w:rsid w:val="00B11634"/>
    <w:rsid w:val="00B1412B"/>
    <w:rsid w:val="00B142ED"/>
    <w:rsid w:val="00B15543"/>
    <w:rsid w:val="00B161E2"/>
    <w:rsid w:val="00B169E4"/>
    <w:rsid w:val="00B16A31"/>
    <w:rsid w:val="00B218BA"/>
    <w:rsid w:val="00B21B23"/>
    <w:rsid w:val="00B21F90"/>
    <w:rsid w:val="00B231FC"/>
    <w:rsid w:val="00B255E9"/>
    <w:rsid w:val="00B25A11"/>
    <w:rsid w:val="00B26B9F"/>
    <w:rsid w:val="00B26DD2"/>
    <w:rsid w:val="00B2703B"/>
    <w:rsid w:val="00B27BC5"/>
    <w:rsid w:val="00B30796"/>
    <w:rsid w:val="00B30E10"/>
    <w:rsid w:val="00B30F6D"/>
    <w:rsid w:val="00B31C08"/>
    <w:rsid w:val="00B31F18"/>
    <w:rsid w:val="00B32549"/>
    <w:rsid w:val="00B32E7E"/>
    <w:rsid w:val="00B34A74"/>
    <w:rsid w:val="00B34AFB"/>
    <w:rsid w:val="00B352BA"/>
    <w:rsid w:val="00B355B9"/>
    <w:rsid w:val="00B36264"/>
    <w:rsid w:val="00B36549"/>
    <w:rsid w:val="00B37103"/>
    <w:rsid w:val="00B37973"/>
    <w:rsid w:val="00B37B3C"/>
    <w:rsid w:val="00B37D87"/>
    <w:rsid w:val="00B409A8"/>
    <w:rsid w:val="00B41E03"/>
    <w:rsid w:val="00B42319"/>
    <w:rsid w:val="00B426B7"/>
    <w:rsid w:val="00B42B05"/>
    <w:rsid w:val="00B43683"/>
    <w:rsid w:val="00B44224"/>
    <w:rsid w:val="00B4482E"/>
    <w:rsid w:val="00B44BFC"/>
    <w:rsid w:val="00B44EAB"/>
    <w:rsid w:val="00B45452"/>
    <w:rsid w:val="00B4751E"/>
    <w:rsid w:val="00B5186E"/>
    <w:rsid w:val="00B51AE4"/>
    <w:rsid w:val="00B51B0A"/>
    <w:rsid w:val="00B51E7F"/>
    <w:rsid w:val="00B522D2"/>
    <w:rsid w:val="00B53D02"/>
    <w:rsid w:val="00B550B5"/>
    <w:rsid w:val="00B567DF"/>
    <w:rsid w:val="00B56A98"/>
    <w:rsid w:val="00B577E4"/>
    <w:rsid w:val="00B60158"/>
    <w:rsid w:val="00B614AE"/>
    <w:rsid w:val="00B61AE7"/>
    <w:rsid w:val="00B636CD"/>
    <w:rsid w:val="00B636D5"/>
    <w:rsid w:val="00B6564B"/>
    <w:rsid w:val="00B66347"/>
    <w:rsid w:val="00B66FF3"/>
    <w:rsid w:val="00B67285"/>
    <w:rsid w:val="00B67883"/>
    <w:rsid w:val="00B67C42"/>
    <w:rsid w:val="00B72213"/>
    <w:rsid w:val="00B727EB"/>
    <w:rsid w:val="00B72CA4"/>
    <w:rsid w:val="00B73034"/>
    <w:rsid w:val="00B747DB"/>
    <w:rsid w:val="00B75826"/>
    <w:rsid w:val="00B76A8A"/>
    <w:rsid w:val="00B80281"/>
    <w:rsid w:val="00B80B1D"/>
    <w:rsid w:val="00B80DA7"/>
    <w:rsid w:val="00B81002"/>
    <w:rsid w:val="00B81FE0"/>
    <w:rsid w:val="00B82237"/>
    <w:rsid w:val="00B83563"/>
    <w:rsid w:val="00B84517"/>
    <w:rsid w:val="00B84971"/>
    <w:rsid w:val="00B84B6B"/>
    <w:rsid w:val="00B86193"/>
    <w:rsid w:val="00B86E79"/>
    <w:rsid w:val="00B87097"/>
    <w:rsid w:val="00B904D9"/>
    <w:rsid w:val="00B90F5C"/>
    <w:rsid w:val="00B93417"/>
    <w:rsid w:val="00B9384A"/>
    <w:rsid w:val="00B93B43"/>
    <w:rsid w:val="00B93E34"/>
    <w:rsid w:val="00B945C8"/>
    <w:rsid w:val="00B9460C"/>
    <w:rsid w:val="00B94C69"/>
    <w:rsid w:val="00B9555D"/>
    <w:rsid w:val="00B96D17"/>
    <w:rsid w:val="00B974CD"/>
    <w:rsid w:val="00B97D54"/>
    <w:rsid w:val="00B97D88"/>
    <w:rsid w:val="00B97F1D"/>
    <w:rsid w:val="00BA10BB"/>
    <w:rsid w:val="00BA1EEC"/>
    <w:rsid w:val="00BA2406"/>
    <w:rsid w:val="00BA2A7B"/>
    <w:rsid w:val="00BA3A8A"/>
    <w:rsid w:val="00BA41A1"/>
    <w:rsid w:val="00BA5738"/>
    <w:rsid w:val="00BA6B72"/>
    <w:rsid w:val="00BA7800"/>
    <w:rsid w:val="00BB0079"/>
    <w:rsid w:val="00BB1359"/>
    <w:rsid w:val="00BB1872"/>
    <w:rsid w:val="00BB426A"/>
    <w:rsid w:val="00BB429E"/>
    <w:rsid w:val="00BB50E4"/>
    <w:rsid w:val="00BB51E0"/>
    <w:rsid w:val="00BB7471"/>
    <w:rsid w:val="00BB78F6"/>
    <w:rsid w:val="00BB7B09"/>
    <w:rsid w:val="00BB7D7A"/>
    <w:rsid w:val="00BC3454"/>
    <w:rsid w:val="00BC3B3A"/>
    <w:rsid w:val="00BC3B7F"/>
    <w:rsid w:val="00BC44CE"/>
    <w:rsid w:val="00BC550B"/>
    <w:rsid w:val="00BC6151"/>
    <w:rsid w:val="00BC640F"/>
    <w:rsid w:val="00BD0394"/>
    <w:rsid w:val="00BD100D"/>
    <w:rsid w:val="00BD15A1"/>
    <w:rsid w:val="00BD1EE2"/>
    <w:rsid w:val="00BD22D5"/>
    <w:rsid w:val="00BD30C9"/>
    <w:rsid w:val="00BD3865"/>
    <w:rsid w:val="00BD38BD"/>
    <w:rsid w:val="00BD4A7E"/>
    <w:rsid w:val="00BD5029"/>
    <w:rsid w:val="00BD50DF"/>
    <w:rsid w:val="00BD5597"/>
    <w:rsid w:val="00BD74FE"/>
    <w:rsid w:val="00BD7B52"/>
    <w:rsid w:val="00BE39FD"/>
    <w:rsid w:val="00BE4B3F"/>
    <w:rsid w:val="00BE62B3"/>
    <w:rsid w:val="00BE6377"/>
    <w:rsid w:val="00BE65E1"/>
    <w:rsid w:val="00BE6D2F"/>
    <w:rsid w:val="00BE78B4"/>
    <w:rsid w:val="00BF0144"/>
    <w:rsid w:val="00BF0D6A"/>
    <w:rsid w:val="00BF3556"/>
    <w:rsid w:val="00BF5CEE"/>
    <w:rsid w:val="00BF770B"/>
    <w:rsid w:val="00BF7AB1"/>
    <w:rsid w:val="00C003E6"/>
    <w:rsid w:val="00C0040C"/>
    <w:rsid w:val="00C0115F"/>
    <w:rsid w:val="00C01B7E"/>
    <w:rsid w:val="00C02C70"/>
    <w:rsid w:val="00C02FCC"/>
    <w:rsid w:val="00C030CE"/>
    <w:rsid w:val="00C03300"/>
    <w:rsid w:val="00C034BE"/>
    <w:rsid w:val="00C043D6"/>
    <w:rsid w:val="00C05189"/>
    <w:rsid w:val="00C054A1"/>
    <w:rsid w:val="00C057EA"/>
    <w:rsid w:val="00C05F69"/>
    <w:rsid w:val="00C06251"/>
    <w:rsid w:val="00C0643C"/>
    <w:rsid w:val="00C0649D"/>
    <w:rsid w:val="00C066E9"/>
    <w:rsid w:val="00C108A5"/>
    <w:rsid w:val="00C10B9A"/>
    <w:rsid w:val="00C11539"/>
    <w:rsid w:val="00C13B84"/>
    <w:rsid w:val="00C13EA6"/>
    <w:rsid w:val="00C14977"/>
    <w:rsid w:val="00C14EE7"/>
    <w:rsid w:val="00C15D24"/>
    <w:rsid w:val="00C16174"/>
    <w:rsid w:val="00C17A56"/>
    <w:rsid w:val="00C2071B"/>
    <w:rsid w:val="00C213C4"/>
    <w:rsid w:val="00C22427"/>
    <w:rsid w:val="00C23A6D"/>
    <w:rsid w:val="00C248D7"/>
    <w:rsid w:val="00C24F91"/>
    <w:rsid w:val="00C2513E"/>
    <w:rsid w:val="00C262F0"/>
    <w:rsid w:val="00C26F7E"/>
    <w:rsid w:val="00C272CA"/>
    <w:rsid w:val="00C3066D"/>
    <w:rsid w:val="00C312D2"/>
    <w:rsid w:val="00C33736"/>
    <w:rsid w:val="00C33F6A"/>
    <w:rsid w:val="00C34440"/>
    <w:rsid w:val="00C34B65"/>
    <w:rsid w:val="00C37B00"/>
    <w:rsid w:val="00C37CFA"/>
    <w:rsid w:val="00C40904"/>
    <w:rsid w:val="00C41272"/>
    <w:rsid w:val="00C42FD1"/>
    <w:rsid w:val="00C43AEF"/>
    <w:rsid w:val="00C43F4F"/>
    <w:rsid w:val="00C44512"/>
    <w:rsid w:val="00C448CD"/>
    <w:rsid w:val="00C45884"/>
    <w:rsid w:val="00C46651"/>
    <w:rsid w:val="00C46850"/>
    <w:rsid w:val="00C46B92"/>
    <w:rsid w:val="00C46D5A"/>
    <w:rsid w:val="00C46D9F"/>
    <w:rsid w:val="00C46DAD"/>
    <w:rsid w:val="00C47887"/>
    <w:rsid w:val="00C4797F"/>
    <w:rsid w:val="00C503AB"/>
    <w:rsid w:val="00C50D63"/>
    <w:rsid w:val="00C50E84"/>
    <w:rsid w:val="00C51D0A"/>
    <w:rsid w:val="00C52237"/>
    <w:rsid w:val="00C52A9B"/>
    <w:rsid w:val="00C53909"/>
    <w:rsid w:val="00C53E6E"/>
    <w:rsid w:val="00C5474E"/>
    <w:rsid w:val="00C54C70"/>
    <w:rsid w:val="00C55225"/>
    <w:rsid w:val="00C55FA9"/>
    <w:rsid w:val="00C560F9"/>
    <w:rsid w:val="00C60EA9"/>
    <w:rsid w:val="00C61107"/>
    <w:rsid w:val="00C615A3"/>
    <w:rsid w:val="00C6222C"/>
    <w:rsid w:val="00C62588"/>
    <w:rsid w:val="00C62FC1"/>
    <w:rsid w:val="00C63CF0"/>
    <w:rsid w:val="00C63E02"/>
    <w:rsid w:val="00C64A47"/>
    <w:rsid w:val="00C70A5F"/>
    <w:rsid w:val="00C737C4"/>
    <w:rsid w:val="00C7411A"/>
    <w:rsid w:val="00C74452"/>
    <w:rsid w:val="00C7565D"/>
    <w:rsid w:val="00C7572D"/>
    <w:rsid w:val="00C75B7E"/>
    <w:rsid w:val="00C76037"/>
    <w:rsid w:val="00C76B16"/>
    <w:rsid w:val="00C76F0D"/>
    <w:rsid w:val="00C7760F"/>
    <w:rsid w:val="00C7777B"/>
    <w:rsid w:val="00C802E5"/>
    <w:rsid w:val="00C8042A"/>
    <w:rsid w:val="00C8054E"/>
    <w:rsid w:val="00C81CF4"/>
    <w:rsid w:val="00C84622"/>
    <w:rsid w:val="00C86191"/>
    <w:rsid w:val="00C86DF6"/>
    <w:rsid w:val="00C901C4"/>
    <w:rsid w:val="00C906B1"/>
    <w:rsid w:val="00C90849"/>
    <w:rsid w:val="00C91600"/>
    <w:rsid w:val="00C916B3"/>
    <w:rsid w:val="00C917BC"/>
    <w:rsid w:val="00C91913"/>
    <w:rsid w:val="00C92589"/>
    <w:rsid w:val="00C93471"/>
    <w:rsid w:val="00C955F6"/>
    <w:rsid w:val="00C95A08"/>
    <w:rsid w:val="00C95AEE"/>
    <w:rsid w:val="00C96F3F"/>
    <w:rsid w:val="00CA0A0D"/>
    <w:rsid w:val="00CA0CAF"/>
    <w:rsid w:val="00CA2127"/>
    <w:rsid w:val="00CA255E"/>
    <w:rsid w:val="00CA3267"/>
    <w:rsid w:val="00CA3AD0"/>
    <w:rsid w:val="00CA4288"/>
    <w:rsid w:val="00CA4C71"/>
    <w:rsid w:val="00CA57E4"/>
    <w:rsid w:val="00CA6B74"/>
    <w:rsid w:val="00CA78BD"/>
    <w:rsid w:val="00CB0313"/>
    <w:rsid w:val="00CB0A03"/>
    <w:rsid w:val="00CB0B09"/>
    <w:rsid w:val="00CB1146"/>
    <w:rsid w:val="00CB1B89"/>
    <w:rsid w:val="00CB32D5"/>
    <w:rsid w:val="00CB4874"/>
    <w:rsid w:val="00CB48F6"/>
    <w:rsid w:val="00CB52C6"/>
    <w:rsid w:val="00CB7441"/>
    <w:rsid w:val="00CB785A"/>
    <w:rsid w:val="00CB7A7A"/>
    <w:rsid w:val="00CC01D9"/>
    <w:rsid w:val="00CC13C9"/>
    <w:rsid w:val="00CC245A"/>
    <w:rsid w:val="00CC2CAD"/>
    <w:rsid w:val="00CC2CAF"/>
    <w:rsid w:val="00CC4874"/>
    <w:rsid w:val="00CC49AA"/>
    <w:rsid w:val="00CC79B6"/>
    <w:rsid w:val="00CD0380"/>
    <w:rsid w:val="00CD0CFA"/>
    <w:rsid w:val="00CD0DE9"/>
    <w:rsid w:val="00CD1E3A"/>
    <w:rsid w:val="00CD23DD"/>
    <w:rsid w:val="00CD33DF"/>
    <w:rsid w:val="00CD3E8E"/>
    <w:rsid w:val="00CD77BC"/>
    <w:rsid w:val="00CE1A0B"/>
    <w:rsid w:val="00CE1BF2"/>
    <w:rsid w:val="00CE3512"/>
    <w:rsid w:val="00CE428D"/>
    <w:rsid w:val="00CE4348"/>
    <w:rsid w:val="00CE5E1C"/>
    <w:rsid w:val="00CE67D0"/>
    <w:rsid w:val="00CE6CBD"/>
    <w:rsid w:val="00CE7607"/>
    <w:rsid w:val="00CE7743"/>
    <w:rsid w:val="00CF0D49"/>
    <w:rsid w:val="00CF185F"/>
    <w:rsid w:val="00CF3674"/>
    <w:rsid w:val="00CF47BF"/>
    <w:rsid w:val="00CF4EB1"/>
    <w:rsid w:val="00CF5E5A"/>
    <w:rsid w:val="00CF7DCC"/>
    <w:rsid w:val="00D00014"/>
    <w:rsid w:val="00D00186"/>
    <w:rsid w:val="00D0049B"/>
    <w:rsid w:val="00D010BF"/>
    <w:rsid w:val="00D014A4"/>
    <w:rsid w:val="00D02EA7"/>
    <w:rsid w:val="00D03170"/>
    <w:rsid w:val="00D03951"/>
    <w:rsid w:val="00D03960"/>
    <w:rsid w:val="00D0435A"/>
    <w:rsid w:val="00D051E4"/>
    <w:rsid w:val="00D05742"/>
    <w:rsid w:val="00D060C3"/>
    <w:rsid w:val="00D064D4"/>
    <w:rsid w:val="00D07AFD"/>
    <w:rsid w:val="00D13306"/>
    <w:rsid w:val="00D1413F"/>
    <w:rsid w:val="00D14541"/>
    <w:rsid w:val="00D14EF0"/>
    <w:rsid w:val="00D15DF0"/>
    <w:rsid w:val="00D16368"/>
    <w:rsid w:val="00D16906"/>
    <w:rsid w:val="00D17997"/>
    <w:rsid w:val="00D17CB6"/>
    <w:rsid w:val="00D202E9"/>
    <w:rsid w:val="00D207BD"/>
    <w:rsid w:val="00D20913"/>
    <w:rsid w:val="00D22B98"/>
    <w:rsid w:val="00D2383D"/>
    <w:rsid w:val="00D242D3"/>
    <w:rsid w:val="00D252CA"/>
    <w:rsid w:val="00D25460"/>
    <w:rsid w:val="00D25700"/>
    <w:rsid w:val="00D25C73"/>
    <w:rsid w:val="00D2704E"/>
    <w:rsid w:val="00D27B0A"/>
    <w:rsid w:val="00D30D2D"/>
    <w:rsid w:val="00D31009"/>
    <w:rsid w:val="00D3235F"/>
    <w:rsid w:val="00D33044"/>
    <w:rsid w:val="00D33502"/>
    <w:rsid w:val="00D33693"/>
    <w:rsid w:val="00D34118"/>
    <w:rsid w:val="00D354CD"/>
    <w:rsid w:val="00D35CD1"/>
    <w:rsid w:val="00D36E15"/>
    <w:rsid w:val="00D37441"/>
    <w:rsid w:val="00D37CF3"/>
    <w:rsid w:val="00D40FB9"/>
    <w:rsid w:val="00D41569"/>
    <w:rsid w:val="00D43163"/>
    <w:rsid w:val="00D4346A"/>
    <w:rsid w:val="00D44B68"/>
    <w:rsid w:val="00D450B2"/>
    <w:rsid w:val="00D45B86"/>
    <w:rsid w:val="00D45BFE"/>
    <w:rsid w:val="00D45CDE"/>
    <w:rsid w:val="00D512C3"/>
    <w:rsid w:val="00D51D6B"/>
    <w:rsid w:val="00D5225E"/>
    <w:rsid w:val="00D53512"/>
    <w:rsid w:val="00D53B85"/>
    <w:rsid w:val="00D548A5"/>
    <w:rsid w:val="00D54B7D"/>
    <w:rsid w:val="00D553FD"/>
    <w:rsid w:val="00D56B0A"/>
    <w:rsid w:val="00D578D6"/>
    <w:rsid w:val="00D607E0"/>
    <w:rsid w:val="00D60B9A"/>
    <w:rsid w:val="00D6175E"/>
    <w:rsid w:val="00D6223F"/>
    <w:rsid w:val="00D632CD"/>
    <w:rsid w:val="00D6416B"/>
    <w:rsid w:val="00D6460D"/>
    <w:rsid w:val="00D64645"/>
    <w:rsid w:val="00D64AAA"/>
    <w:rsid w:val="00D66BE0"/>
    <w:rsid w:val="00D67066"/>
    <w:rsid w:val="00D70489"/>
    <w:rsid w:val="00D70566"/>
    <w:rsid w:val="00D7122F"/>
    <w:rsid w:val="00D72376"/>
    <w:rsid w:val="00D7244D"/>
    <w:rsid w:val="00D72FB7"/>
    <w:rsid w:val="00D75680"/>
    <w:rsid w:val="00D764CC"/>
    <w:rsid w:val="00D77148"/>
    <w:rsid w:val="00D77789"/>
    <w:rsid w:val="00D777FC"/>
    <w:rsid w:val="00D7792D"/>
    <w:rsid w:val="00D77E24"/>
    <w:rsid w:val="00D817CC"/>
    <w:rsid w:val="00D81AE9"/>
    <w:rsid w:val="00D81C65"/>
    <w:rsid w:val="00D8266C"/>
    <w:rsid w:val="00D82F3F"/>
    <w:rsid w:val="00D8381D"/>
    <w:rsid w:val="00D852CB"/>
    <w:rsid w:val="00D8582F"/>
    <w:rsid w:val="00D8668E"/>
    <w:rsid w:val="00D87039"/>
    <w:rsid w:val="00D9092E"/>
    <w:rsid w:val="00D91E32"/>
    <w:rsid w:val="00D921D7"/>
    <w:rsid w:val="00D92AB2"/>
    <w:rsid w:val="00D93A7E"/>
    <w:rsid w:val="00D95BCD"/>
    <w:rsid w:val="00D95C3E"/>
    <w:rsid w:val="00DA1FB2"/>
    <w:rsid w:val="00DA2521"/>
    <w:rsid w:val="00DA2C2A"/>
    <w:rsid w:val="00DA392F"/>
    <w:rsid w:val="00DA4007"/>
    <w:rsid w:val="00DA5DB5"/>
    <w:rsid w:val="00DA63C0"/>
    <w:rsid w:val="00DA6C6E"/>
    <w:rsid w:val="00DA7288"/>
    <w:rsid w:val="00DB0039"/>
    <w:rsid w:val="00DB005E"/>
    <w:rsid w:val="00DB17C3"/>
    <w:rsid w:val="00DB3763"/>
    <w:rsid w:val="00DB3A05"/>
    <w:rsid w:val="00DB492E"/>
    <w:rsid w:val="00DB4FEB"/>
    <w:rsid w:val="00DB5A32"/>
    <w:rsid w:val="00DB5E0D"/>
    <w:rsid w:val="00DB618C"/>
    <w:rsid w:val="00DC0446"/>
    <w:rsid w:val="00DC0853"/>
    <w:rsid w:val="00DC16C4"/>
    <w:rsid w:val="00DC18A0"/>
    <w:rsid w:val="00DC1D80"/>
    <w:rsid w:val="00DC2078"/>
    <w:rsid w:val="00DC2320"/>
    <w:rsid w:val="00DC2CCD"/>
    <w:rsid w:val="00DC31BC"/>
    <w:rsid w:val="00DC3624"/>
    <w:rsid w:val="00DC4A8E"/>
    <w:rsid w:val="00DC63C7"/>
    <w:rsid w:val="00DC6F51"/>
    <w:rsid w:val="00DD0534"/>
    <w:rsid w:val="00DD1B83"/>
    <w:rsid w:val="00DD2455"/>
    <w:rsid w:val="00DD380C"/>
    <w:rsid w:val="00DD382E"/>
    <w:rsid w:val="00DD4CC2"/>
    <w:rsid w:val="00DD4FEA"/>
    <w:rsid w:val="00DD5390"/>
    <w:rsid w:val="00DD56D7"/>
    <w:rsid w:val="00DD5B5B"/>
    <w:rsid w:val="00DD62B8"/>
    <w:rsid w:val="00DD68CF"/>
    <w:rsid w:val="00DD7636"/>
    <w:rsid w:val="00DD789C"/>
    <w:rsid w:val="00DE0350"/>
    <w:rsid w:val="00DE057D"/>
    <w:rsid w:val="00DE06D5"/>
    <w:rsid w:val="00DE0E3E"/>
    <w:rsid w:val="00DE1D2F"/>
    <w:rsid w:val="00DE20F5"/>
    <w:rsid w:val="00DE41C2"/>
    <w:rsid w:val="00DE4850"/>
    <w:rsid w:val="00DE4B4E"/>
    <w:rsid w:val="00DE5339"/>
    <w:rsid w:val="00DE66DC"/>
    <w:rsid w:val="00DE6A59"/>
    <w:rsid w:val="00DF113D"/>
    <w:rsid w:val="00DF22BA"/>
    <w:rsid w:val="00DF2871"/>
    <w:rsid w:val="00DF343D"/>
    <w:rsid w:val="00DF3BEE"/>
    <w:rsid w:val="00DF448C"/>
    <w:rsid w:val="00DF46A1"/>
    <w:rsid w:val="00DF4A2E"/>
    <w:rsid w:val="00DF6A27"/>
    <w:rsid w:val="00E00789"/>
    <w:rsid w:val="00E00CD8"/>
    <w:rsid w:val="00E010A4"/>
    <w:rsid w:val="00E01CF0"/>
    <w:rsid w:val="00E03B40"/>
    <w:rsid w:val="00E03F87"/>
    <w:rsid w:val="00E04CEC"/>
    <w:rsid w:val="00E056A5"/>
    <w:rsid w:val="00E069F6"/>
    <w:rsid w:val="00E06A9F"/>
    <w:rsid w:val="00E108CA"/>
    <w:rsid w:val="00E12A95"/>
    <w:rsid w:val="00E12E0A"/>
    <w:rsid w:val="00E12E20"/>
    <w:rsid w:val="00E131D5"/>
    <w:rsid w:val="00E136C1"/>
    <w:rsid w:val="00E13ED8"/>
    <w:rsid w:val="00E14EEE"/>
    <w:rsid w:val="00E15072"/>
    <w:rsid w:val="00E150DA"/>
    <w:rsid w:val="00E15D21"/>
    <w:rsid w:val="00E163E8"/>
    <w:rsid w:val="00E16786"/>
    <w:rsid w:val="00E16937"/>
    <w:rsid w:val="00E174B1"/>
    <w:rsid w:val="00E17E11"/>
    <w:rsid w:val="00E20152"/>
    <w:rsid w:val="00E2026C"/>
    <w:rsid w:val="00E205BC"/>
    <w:rsid w:val="00E2123D"/>
    <w:rsid w:val="00E2192C"/>
    <w:rsid w:val="00E2302C"/>
    <w:rsid w:val="00E251C7"/>
    <w:rsid w:val="00E256E7"/>
    <w:rsid w:val="00E2687E"/>
    <w:rsid w:val="00E270E9"/>
    <w:rsid w:val="00E27902"/>
    <w:rsid w:val="00E27C9C"/>
    <w:rsid w:val="00E3068C"/>
    <w:rsid w:val="00E319CA"/>
    <w:rsid w:val="00E31BE8"/>
    <w:rsid w:val="00E31E97"/>
    <w:rsid w:val="00E32556"/>
    <w:rsid w:val="00E33CB2"/>
    <w:rsid w:val="00E33E26"/>
    <w:rsid w:val="00E355A2"/>
    <w:rsid w:val="00E35B35"/>
    <w:rsid w:val="00E368A5"/>
    <w:rsid w:val="00E37737"/>
    <w:rsid w:val="00E401C9"/>
    <w:rsid w:val="00E40782"/>
    <w:rsid w:val="00E408FE"/>
    <w:rsid w:val="00E4134C"/>
    <w:rsid w:val="00E434AA"/>
    <w:rsid w:val="00E4353A"/>
    <w:rsid w:val="00E43BDF"/>
    <w:rsid w:val="00E43ED9"/>
    <w:rsid w:val="00E464F9"/>
    <w:rsid w:val="00E46C78"/>
    <w:rsid w:val="00E476F7"/>
    <w:rsid w:val="00E47C94"/>
    <w:rsid w:val="00E509A5"/>
    <w:rsid w:val="00E50BB8"/>
    <w:rsid w:val="00E5111D"/>
    <w:rsid w:val="00E513DB"/>
    <w:rsid w:val="00E51B03"/>
    <w:rsid w:val="00E52E65"/>
    <w:rsid w:val="00E53734"/>
    <w:rsid w:val="00E53758"/>
    <w:rsid w:val="00E53C53"/>
    <w:rsid w:val="00E53DFE"/>
    <w:rsid w:val="00E55A9C"/>
    <w:rsid w:val="00E564F0"/>
    <w:rsid w:val="00E57522"/>
    <w:rsid w:val="00E613F2"/>
    <w:rsid w:val="00E61ED4"/>
    <w:rsid w:val="00E61F29"/>
    <w:rsid w:val="00E622C5"/>
    <w:rsid w:val="00E62E0F"/>
    <w:rsid w:val="00E63923"/>
    <w:rsid w:val="00E6394F"/>
    <w:rsid w:val="00E63BDE"/>
    <w:rsid w:val="00E63C97"/>
    <w:rsid w:val="00E63E7B"/>
    <w:rsid w:val="00E65819"/>
    <w:rsid w:val="00E65E1E"/>
    <w:rsid w:val="00E67391"/>
    <w:rsid w:val="00E67970"/>
    <w:rsid w:val="00E67DAB"/>
    <w:rsid w:val="00E67FF5"/>
    <w:rsid w:val="00E70DE3"/>
    <w:rsid w:val="00E70FF3"/>
    <w:rsid w:val="00E71E30"/>
    <w:rsid w:val="00E75491"/>
    <w:rsid w:val="00E757C6"/>
    <w:rsid w:val="00E75D30"/>
    <w:rsid w:val="00E76FB0"/>
    <w:rsid w:val="00E7793F"/>
    <w:rsid w:val="00E80538"/>
    <w:rsid w:val="00E81722"/>
    <w:rsid w:val="00E828A4"/>
    <w:rsid w:val="00E82BDB"/>
    <w:rsid w:val="00E82E53"/>
    <w:rsid w:val="00E835CA"/>
    <w:rsid w:val="00E84C78"/>
    <w:rsid w:val="00E86C2C"/>
    <w:rsid w:val="00E87695"/>
    <w:rsid w:val="00E8794A"/>
    <w:rsid w:val="00E9066E"/>
    <w:rsid w:val="00E90875"/>
    <w:rsid w:val="00E90DFF"/>
    <w:rsid w:val="00E9185D"/>
    <w:rsid w:val="00E94D97"/>
    <w:rsid w:val="00E9612C"/>
    <w:rsid w:val="00E96C8E"/>
    <w:rsid w:val="00E96DBB"/>
    <w:rsid w:val="00E96ED6"/>
    <w:rsid w:val="00E970A6"/>
    <w:rsid w:val="00E9752E"/>
    <w:rsid w:val="00E976A5"/>
    <w:rsid w:val="00EA02DA"/>
    <w:rsid w:val="00EA1675"/>
    <w:rsid w:val="00EA1812"/>
    <w:rsid w:val="00EA1BD2"/>
    <w:rsid w:val="00EA20BA"/>
    <w:rsid w:val="00EA2C07"/>
    <w:rsid w:val="00EA37ED"/>
    <w:rsid w:val="00EA5650"/>
    <w:rsid w:val="00EA5AD2"/>
    <w:rsid w:val="00EA7150"/>
    <w:rsid w:val="00EA7E89"/>
    <w:rsid w:val="00EB2A18"/>
    <w:rsid w:val="00EB3398"/>
    <w:rsid w:val="00EB33E1"/>
    <w:rsid w:val="00EB3450"/>
    <w:rsid w:val="00EB3E71"/>
    <w:rsid w:val="00EB3F6B"/>
    <w:rsid w:val="00EB4417"/>
    <w:rsid w:val="00EB44DB"/>
    <w:rsid w:val="00EB4D30"/>
    <w:rsid w:val="00EB749E"/>
    <w:rsid w:val="00EC0F90"/>
    <w:rsid w:val="00EC1AFF"/>
    <w:rsid w:val="00EC4937"/>
    <w:rsid w:val="00EC5107"/>
    <w:rsid w:val="00EC5130"/>
    <w:rsid w:val="00EC53B1"/>
    <w:rsid w:val="00EC5ADB"/>
    <w:rsid w:val="00EC5EDE"/>
    <w:rsid w:val="00EC6C64"/>
    <w:rsid w:val="00EC6CD3"/>
    <w:rsid w:val="00EC6D20"/>
    <w:rsid w:val="00EC6E4D"/>
    <w:rsid w:val="00EC6ECF"/>
    <w:rsid w:val="00ED04AB"/>
    <w:rsid w:val="00ED154E"/>
    <w:rsid w:val="00ED1607"/>
    <w:rsid w:val="00ED178F"/>
    <w:rsid w:val="00ED1B1C"/>
    <w:rsid w:val="00ED29B5"/>
    <w:rsid w:val="00ED2B2B"/>
    <w:rsid w:val="00ED2E10"/>
    <w:rsid w:val="00ED5FF7"/>
    <w:rsid w:val="00ED67F4"/>
    <w:rsid w:val="00ED6B1F"/>
    <w:rsid w:val="00ED6D41"/>
    <w:rsid w:val="00ED7185"/>
    <w:rsid w:val="00ED7AA2"/>
    <w:rsid w:val="00ED7D70"/>
    <w:rsid w:val="00EE1703"/>
    <w:rsid w:val="00EE226B"/>
    <w:rsid w:val="00EE4F57"/>
    <w:rsid w:val="00EE563E"/>
    <w:rsid w:val="00EE5DBB"/>
    <w:rsid w:val="00EE5DED"/>
    <w:rsid w:val="00EE6573"/>
    <w:rsid w:val="00EE79E6"/>
    <w:rsid w:val="00EE7EF1"/>
    <w:rsid w:val="00EF03E7"/>
    <w:rsid w:val="00EF15A0"/>
    <w:rsid w:val="00EF1E40"/>
    <w:rsid w:val="00EF21D1"/>
    <w:rsid w:val="00EF2D41"/>
    <w:rsid w:val="00EF3E98"/>
    <w:rsid w:val="00EF5309"/>
    <w:rsid w:val="00EF59D6"/>
    <w:rsid w:val="00EF6247"/>
    <w:rsid w:val="00EF73A1"/>
    <w:rsid w:val="00F01177"/>
    <w:rsid w:val="00F013F6"/>
    <w:rsid w:val="00F01426"/>
    <w:rsid w:val="00F016C5"/>
    <w:rsid w:val="00F03F63"/>
    <w:rsid w:val="00F05008"/>
    <w:rsid w:val="00F05BEE"/>
    <w:rsid w:val="00F05F2D"/>
    <w:rsid w:val="00F06765"/>
    <w:rsid w:val="00F1008F"/>
    <w:rsid w:val="00F10AF0"/>
    <w:rsid w:val="00F13DAF"/>
    <w:rsid w:val="00F15FB4"/>
    <w:rsid w:val="00F17AAE"/>
    <w:rsid w:val="00F17AEE"/>
    <w:rsid w:val="00F17E4D"/>
    <w:rsid w:val="00F20271"/>
    <w:rsid w:val="00F20BF3"/>
    <w:rsid w:val="00F21328"/>
    <w:rsid w:val="00F21C3C"/>
    <w:rsid w:val="00F22A07"/>
    <w:rsid w:val="00F25302"/>
    <w:rsid w:val="00F276DD"/>
    <w:rsid w:val="00F27778"/>
    <w:rsid w:val="00F27A65"/>
    <w:rsid w:val="00F30BB1"/>
    <w:rsid w:val="00F30F14"/>
    <w:rsid w:val="00F31C45"/>
    <w:rsid w:val="00F3547A"/>
    <w:rsid w:val="00F354DC"/>
    <w:rsid w:val="00F366EB"/>
    <w:rsid w:val="00F36B09"/>
    <w:rsid w:val="00F36CED"/>
    <w:rsid w:val="00F37A5B"/>
    <w:rsid w:val="00F37FA0"/>
    <w:rsid w:val="00F40606"/>
    <w:rsid w:val="00F41170"/>
    <w:rsid w:val="00F41E38"/>
    <w:rsid w:val="00F423AB"/>
    <w:rsid w:val="00F42890"/>
    <w:rsid w:val="00F42AB9"/>
    <w:rsid w:val="00F4320C"/>
    <w:rsid w:val="00F43B11"/>
    <w:rsid w:val="00F443B6"/>
    <w:rsid w:val="00F44562"/>
    <w:rsid w:val="00F44D46"/>
    <w:rsid w:val="00F45C9F"/>
    <w:rsid w:val="00F45D1F"/>
    <w:rsid w:val="00F475F3"/>
    <w:rsid w:val="00F47DBA"/>
    <w:rsid w:val="00F47F21"/>
    <w:rsid w:val="00F513E4"/>
    <w:rsid w:val="00F52734"/>
    <w:rsid w:val="00F539EB"/>
    <w:rsid w:val="00F544A3"/>
    <w:rsid w:val="00F5554B"/>
    <w:rsid w:val="00F55747"/>
    <w:rsid w:val="00F55E42"/>
    <w:rsid w:val="00F56449"/>
    <w:rsid w:val="00F57BCC"/>
    <w:rsid w:val="00F60539"/>
    <w:rsid w:val="00F60E33"/>
    <w:rsid w:val="00F60ED8"/>
    <w:rsid w:val="00F610EC"/>
    <w:rsid w:val="00F615C4"/>
    <w:rsid w:val="00F61899"/>
    <w:rsid w:val="00F61F0C"/>
    <w:rsid w:val="00F61FE4"/>
    <w:rsid w:val="00F63104"/>
    <w:rsid w:val="00F631B5"/>
    <w:rsid w:val="00F64D57"/>
    <w:rsid w:val="00F6528E"/>
    <w:rsid w:val="00F6573B"/>
    <w:rsid w:val="00F65BD6"/>
    <w:rsid w:val="00F6724F"/>
    <w:rsid w:val="00F67BDE"/>
    <w:rsid w:val="00F70999"/>
    <w:rsid w:val="00F70F26"/>
    <w:rsid w:val="00F72A56"/>
    <w:rsid w:val="00F73948"/>
    <w:rsid w:val="00F74538"/>
    <w:rsid w:val="00F74D20"/>
    <w:rsid w:val="00F7518C"/>
    <w:rsid w:val="00F75B31"/>
    <w:rsid w:val="00F75F59"/>
    <w:rsid w:val="00F76350"/>
    <w:rsid w:val="00F77453"/>
    <w:rsid w:val="00F77E85"/>
    <w:rsid w:val="00F80049"/>
    <w:rsid w:val="00F80B0B"/>
    <w:rsid w:val="00F80DEB"/>
    <w:rsid w:val="00F8262B"/>
    <w:rsid w:val="00F83391"/>
    <w:rsid w:val="00F83E23"/>
    <w:rsid w:val="00F84031"/>
    <w:rsid w:val="00F84CB8"/>
    <w:rsid w:val="00F84F28"/>
    <w:rsid w:val="00F850AF"/>
    <w:rsid w:val="00F85939"/>
    <w:rsid w:val="00F85F01"/>
    <w:rsid w:val="00F865E4"/>
    <w:rsid w:val="00F90489"/>
    <w:rsid w:val="00F91945"/>
    <w:rsid w:val="00F925BA"/>
    <w:rsid w:val="00F927CC"/>
    <w:rsid w:val="00F93001"/>
    <w:rsid w:val="00F94B14"/>
    <w:rsid w:val="00F94DB7"/>
    <w:rsid w:val="00F96694"/>
    <w:rsid w:val="00F969FF"/>
    <w:rsid w:val="00F97AF2"/>
    <w:rsid w:val="00FA0300"/>
    <w:rsid w:val="00FA25B0"/>
    <w:rsid w:val="00FA27E4"/>
    <w:rsid w:val="00FA328F"/>
    <w:rsid w:val="00FA5028"/>
    <w:rsid w:val="00FA555E"/>
    <w:rsid w:val="00FA5A37"/>
    <w:rsid w:val="00FA70C6"/>
    <w:rsid w:val="00FA7545"/>
    <w:rsid w:val="00FB0F51"/>
    <w:rsid w:val="00FB1C24"/>
    <w:rsid w:val="00FB36CD"/>
    <w:rsid w:val="00FB3C12"/>
    <w:rsid w:val="00FB3E06"/>
    <w:rsid w:val="00FB41C5"/>
    <w:rsid w:val="00FB4DB5"/>
    <w:rsid w:val="00FB5416"/>
    <w:rsid w:val="00FB6A20"/>
    <w:rsid w:val="00FB6A24"/>
    <w:rsid w:val="00FB7674"/>
    <w:rsid w:val="00FC0E4C"/>
    <w:rsid w:val="00FC1495"/>
    <w:rsid w:val="00FC1F71"/>
    <w:rsid w:val="00FC2457"/>
    <w:rsid w:val="00FC3750"/>
    <w:rsid w:val="00FC3ADD"/>
    <w:rsid w:val="00FC59CE"/>
    <w:rsid w:val="00FC5B09"/>
    <w:rsid w:val="00FC655A"/>
    <w:rsid w:val="00FC6683"/>
    <w:rsid w:val="00FC6E59"/>
    <w:rsid w:val="00FD1E1A"/>
    <w:rsid w:val="00FD1E23"/>
    <w:rsid w:val="00FD255A"/>
    <w:rsid w:val="00FD293B"/>
    <w:rsid w:val="00FD3612"/>
    <w:rsid w:val="00FD471E"/>
    <w:rsid w:val="00FD4ACB"/>
    <w:rsid w:val="00FD5B93"/>
    <w:rsid w:val="00FD6C00"/>
    <w:rsid w:val="00FD726A"/>
    <w:rsid w:val="00FD7EFD"/>
    <w:rsid w:val="00FE0330"/>
    <w:rsid w:val="00FE0C56"/>
    <w:rsid w:val="00FE17F1"/>
    <w:rsid w:val="00FE28A9"/>
    <w:rsid w:val="00FE4F17"/>
    <w:rsid w:val="00FE5272"/>
    <w:rsid w:val="00FE5497"/>
    <w:rsid w:val="00FE5E58"/>
    <w:rsid w:val="00FE69F0"/>
    <w:rsid w:val="00FF02B7"/>
    <w:rsid w:val="00FF1209"/>
    <w:rsid w:val="00FF1D58"/>
    <w:rsid w:val="00FF396E"/>
    <w:rsid w:val="00FF4B75"/>
    <w:rsid w:val="00FF4CEA"/>
    <w:rsid w:val="00FF5E74"/>
    <w:rsid w:val="00FF6670"/>
    <w:rsid w:val="00FF6868"/>
    <w:rsid w:val="00FF6FD7"/>
    <w:rsid w:val="00FF75FD"/>
    <w:rsid w:val="00FF7C7B"/>
    <w:rsid w:val="00FF7F3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F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A27"/>
    <w:rPr>
      <w:rFonts w:ascii="Times New Roman" w:eastAsia="Times New Roman" w:hAnsi="Times New Roman" w:cs="Times New Roman"/>
      <w:sz w:val="24"/>
      <w:szCs w:val="24"/>
      <w:lang w:val="es-ES"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yza8b">
    <w:name w:val="ryza8b"/>
    <w:basedOn w:val="Fuentedeprrafopredeter"/>
    <w:qFormat/>
    <w:rsid w:val="00EE0297"/>
  </w:style>
  <w:style w:type="character" w:customStyle="1" w:styleId="hzbzlf">
    <w:name w:val="hzbzlf"/>
    <w:basedOn w:val="Fuentedeprrafopredeter"/>
    <w:qFormat/>
    <w:rsid w:val="00EE0297"/>
  </w:style>
  <w:style w:type="character" w:customStyle="1" w:styleId="TtuloCar">
    <w:name w:val="Título Car"/>
    <w:basedOn w:val="Fuentedeprrafopredeter"/>
    <w:link w:val="Ttulo"/>
    <w:uiPriority w:val="10"/>
    <w:qFormat/>
    <w:rsid w:val="00731589"/>
    <w:rPr>
      <w:rFonts w:asciiTheme="majorHAnsi" w:eastAsiaTheme="majorEastAsia" w:hAnsiTheme="majorHAnsi" w:cstheme="majorBidi"/>
      <w:spacing w:val="-10"/>
      <w:kern w:val="2"/>
      <w:sz w:val="56"/>
      <w:szCs w:val="56"/>
    </w:rPr>
  </w:style>
  <w:style w:type="paragraph" w:styleId="Ttulo">
    <w:name w:val="Title"/>
    <w:basedOn w:val="Normal"/>
    <w:next w:val="Textoindependiente"/>
    <w:link w:val="TtuloCar"/>
    <w:uiPriority w:val="10"/>
    <w:qFormat/>
    <w:rsid w:val="00731589"/>
    <w:pPr>
      <w:contextualSpacing/>
    </w:pPr>
    <w:rPr>
      <w:rFonts w:asciiTheme="majorHAnsi" w:eastAsiaTheme="majorEastAsia" w:hAnsiTheme="majorHAnsi" w:cstheme="majorBidi"/>
      <w:spacing w:val="-10"/>
      <w:kern w:val="2"/>
      <w:sz w:val="56"/>
      <w:szCs w:val="56"/>
      <w:lang w:val="en-GB"/>
    </w:rPr>
  </w:style>
  <w:style w:type="paragraph" w:styleId="Textoindependiente">
    <w:name w:val="Body Text"/>
    <w:basedOn w:val="Normal"/>
    <w:link w:val="TextoindependienteCar"/>
    <w:uiPriority w:val="99"/>
    <w:semiHidden/>
    <w:rsid w:val="002F540E"/>
    <w:pPr>
      <w:spacing w:after="120" w:line="276" w:lineRule="auto"/>
    </w:pPr>
    <w:rPr>
      <w:rFonts w:ascii="Calibri" w:eastAsia="Calibri" w:hAnsi="Calibri"/>
      <w:lang w:val="en-GB"/>
    </w:rPr>
  </w:style>
  <w:style w:type="character" w:customStyle="1" w:styleId="TextoindependienteCar">
    <w:name w:val="Texto independiente Car"/>
    <w:basedOn w:val="Fuentedeprrafopredeter"/>
    <w:link w:val="Textoindependiente"/>
    <w:uiPriority w:val="99"/>
    <w:semiHidden/>
    <w:qFormat/>
    <w:rsid w:val="002F540E"/>
    <w:rPr>
      <w:rFonts w:ascii="Calibri" w:eastAsia="Calibri" w:hAnsi="Calibri" w:cs="Times New Roman"/>
    </w:rPr>
  </w:style>
  <w:style w:type="character" w:customStyle="1" w:styleId="SubttuloCar">
    <w:name w:val="Subtítulo Car"/>
    <w:basedOn w:val="Fuentedeprrafopredeter"/>
    <w:link w:val="Subttulo"/>
    <w:uiPriority w:val="11"/>
    <w:qFormat/>
    <w:rsid w:val="00731589"/>
    <w:rPr>
      <w:rFonts w:eastAsiaTheme="minorEastAsia"/>
      <w:color w:val="5A5A5A" w:themeColor="text1" w:themeTint="A5"/>
      <w:spacing w:val="15"/>
    </w:rPr>
  </w:style>
  <w:style w:type="paragraph" w:styleId="Subttulo">
    <w:name w:val="Subtitle"/>
    <w:basedOn w:val="Normal"/>
    <w:next w:val="Normal"/>
    <w:link w:val="SubttuloCar"/>
    <w:uiPriority w:val="11"/>
    <w:qFormat/>
    <w:rsid w:val="00731589"/>
    <w:rPr>
      <w:rFonts w:eastAsiaTheme="minorEastAsia"/>
      <w:color w:val="5A5A5A" w:themeColor="text1" w:themeTint="A5"/>
      <w:spacing w:val="15"/>
      <w:lang w:val="en-GB"/>
    </w:rPr>
  </w:style>
  <w:style w:type="character" w:styleId="Refdecomentario">
    <w:name w:val="annotation reference"/>
    <w:basedOn w:val="Fuentedeprrafopredeter"/>
    <w:uiPriority w:val="99"/>
    <w:semiHidden/>
    <w:unhideWhenUsed/>
    <w:qFormat/>
    <w:rsid w:val="00FD7546"/>
    <w:rPr>
      <w:sz w:val="16"/>
      <w:szCs w:val="16"/>
    </w:rPr>
  </w:style>
  <w:style w:type="character" w:customStyle="1" w:styleId="TextocomentarioCar">
    <w:name w:val="Texto comentario Car"/>
    <w:basedOn w:val="Fuentedeprrafopredeter"/>
    <w:link w:val="Textocomentario"/>
    <w:qFormat/>
    <w:rsid w:val="00FD7546"/>
    <w:rPr>
      <w:sz w:val="20"/>
      <w:szCs w:val="20"/>
    </w:rPr>
  </w:style>
  <w:style w:type="paragraph" w:styleId="Textocomentario">
    <w:name w:val="annotation text"/>
    <w:basedOn w:val="Normal"/>
    <w:link w:val="TextocomentarioCar"/>
    <w:unhideWhenUsed/>
    <w:qFormat/>
    <w:rsid w:val="00FD7546"/>
    <w:rPr>
      <w:sz w:val="20"/>
      <w:szCs w:val="20"/>
      <w:lang w:val="en-GB"/>
    </w:rPr>
  </w:style>
  <w:style w:type="character" w:customStyle="1" w:styleId="AsuntodelcomentarioCar">
    <w:name w:val="Asunto del comentario Car"/>
    <w:basedOn w:val="TextocomentarioCar"/>
    <w:link w:val="Asuntodelcomentario"/>
    <w:uiPriority w:val="99"/>
    <w:semiHidden/>
    <w:qFormat/>
    <w:rsid w:val="00FD7546"/>
    <w:rPr>
      <w:b/>
      <w:bCs/>
      <w:sz w:val="20"/>
      <w:szCs w:val="20"/>
    </w:rPr>
  </w:style>
  <w:style w:type="paragraph" w:styleId="Asuntodelcomentario">
    <w:name w:val="annotation subject"/>
    <w:basedOn w:val="Textocomentario"/>
    <w:next w:val="Textocomentario"/>
    <w:link w:val="AsuntodelcomentarioCar"/>
    <w:uiPriority w:val="99"/>
    <w:semiHidden/>
    <w:unhideWhenUsed/>
    <w:qFormat/>
    <w:rsid w:val="00FD7546"/>
    <w:rPr>
      <w:b/>
      <w:bCs/>
    </w:rPr>
  </w:style>
  <w:style w:type="character" w:customStyle="1" w:styleId="TextodegloboCar">
    <w:name w:val="Texto de globo Car"/>
    <w:basedOn w:val="Fuentedeprrafopredeter"/>
    <w:link w:val="Textodeglobo"/>
    <w:uiPriority w:val="99"/>
    <w:semiHidden/>
    <w:qFormat/>
    <w:rsid w:val="00FD7546"/>
    <w:rPr>
      <w:rFonts w:ascii="Segoe UI" w:hAnsi="Segoe UI" w:cs="Segoe UI"/>
      <w:sz w:val="18"/>
      <w:szCs w:val="18"/>
    </w:rPr>
  </w:style>
  <w:style w:type="paragraph" w:styleId="Textodeglobo">
    <w:name w:val="Balloon Text"/>
    <w:basedOn w:val="Normal"/>
    <w:link w:val="TextodegloboCar"/>
    <w:uiPriority w:val="99"/>
    <w:semiHidden/>
    <w:unhideWhenUsed/>
    <w:qFormat/>
    <w:rsid w:val="00FD7546"/>
    <w:rPr>
      <w:rFonts w:ascii="Segoe UI" w:hAnsi="Segoe UI" w:cs="Segoe UI"/>
      <w:sz w:val="18"/>
      <w:szCs w:val="18"/>
      <w:lang w:val="en-GB"/>
    </w:rPr>
  </w:style>
  <w:style w:type="character" w:customStyle="1" w:styleId="TextonotapieCar">
    <w:name w:val="Texto nota pie Car"/>
    <w:basedOn w:val="Fuentedeprrafopredeter"/>
    <w:link w:val="Textonotapie"/>
    <w:uiPriority w:val="99"/>
    <w:semiHidden/>
    <w:qFormat/>
    <w:rsid w:val="00C04269"/>
    <w:rPr>
      <w:sz w:val="20"/>
      <w:szCs w:val="20"/>
    </w:rPr>
  </w:style>
  <w:style w:type="paragraph" w:styleId="Textonotapie">
    <w:name w:val="footnote text"/>
    <w:basedOn w:val="Normal"/>
    <w:link w:val="TextonotapieCar"/>
    <w:uiPriority w:val="99"/>
    <w:semiHidden/>
    <w:unhideWhenUsed/>
    <w:rsid w:val="00C04269"/>
    <w:rPr>
      <w:sz w:val="20"/>
      <w:szCs w:val="20"/>
      <w:lang w:val="en-GB"/>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8B7E4D"/>
    <w:rPr>
      <w:vertAlign w:val="superscript"/>
    </w:rPr>
  </w:style>
  <w:style w:type="character" w:styleId="Textodelmarcadordeposicin">
    <w:name w:val="Placeholder Text"/>
    <w:basedOn w:val="Fuentedeprrafopredeter"/>
    <w:uiPriority w:val="99"/>
    <w:semiHidden/>
    <w:qFormat/>
    <w:rsid w:val="001165FC"/>
    <w:rPr>
      <w:color w:val="808080"/>
    </w:rPr>
  </w:style>
  <w:style w:type="character" w:customStyle="1" w:styleId="EnlacedeInternet">
    <w:name w:val="Enlace de Internet"/>
    <w:basedOn w:val="Fuentedeprrafopredeter"/>
    <w:uiPriority w:val="99"/>
    <w:unhideWhenUsed/>
    <w:rsid w:val="00352503"/>
    <w:rPr>
      <w:color w:val="0563C1" w:themeColor="hyperlink"/>
      <w:u w:val="single"/>
    </w:rPr>
  </w:style>
  <w:style w:type="character" w:customStyle="1" w:styleId="EncabezadoCar">
    <w:name w:val="Encabezado Car"/>
    <w:basedOn w:val="Fuentedeprrafopredeter"/>
    <w:link w:val="Encabezado"/>
    <w:uiPriority w:val="99"/>
    <w:qFormat/>
    <w:rsid w:val="006419CB"/>
  </w:style>
  <w:style w:type="paragraph" w:styleId="Encabezado">
    <w:name w:val="header"/>
    <w:basedOn w:val="Normal"/>
    <w:link w:val="EncabezadoCar"/>
    <w:uiPriority w:val="99"/>
    <w:unhideWhenUsed/>
    <w:rsid w:val="006419CB"/>
    <w:pPr>
      <w:tabs>
        <w:tab w:val="center" w:pos="4513"/>
        <w:tab w:val="right" w:pos="9026"/>
      </w:tabs>
    </w:pPr>
    <w:rPr>
      <w:lang w:val="en-GB"/>
    </w:rPr>
  </w:style>
  <w:style w:type="character" w:customStyle="1" w:styleId="PiedepginaCar">
    <w:name w:val="Pie de página Car"/>
    <w:basedOn w:val="Fuentedeprrafopredeter"/>
    <w:link w:val="Piedepgina"/>
    <w:uiPriority w:val="99"/>
    <w:qFormat/>
    <w:rsid w:val="006419CB"/>
  </w:style>
  <w:style w:type="paragraph" w:styleId="Piedepgina">
    <w:name w:val="footer"/>
    <w:basedOn w:val="Normal"/>
    <w:link w:val="PiedepginaCar"/>
    <w:uiPriority w:val="99"/>
    <w:unhideWhenUsed/>
    <w:rsid w:val="006419CB"/>
    <w:pPr>
      <w:tabs>
        <w:tab w:val="center" w:pos="4513"/>
        <w:tab w:val="right" w:pos="9026"/>
      </w:tabs>
    </w:pPr>
    <w:rPr>
      <w:lang w:val="en-GB"/>
    </w:rPr>
  </w:style>
  <w:style w:type="character" w:customStyle="1" w:styleId="articlecitationvolume">
    <w:name w:val="articlecitation_volume"/>
    <w:basedOn w:val="Fuentedeprrafopredeter"/>
    <w:qFormat/>
    <w:rsid w:val="00254D6B"/>
  </w:style>
  <w:style w:type="character" w:customStyle="1" w:styleId="articlecitationpages">
    <w:name w:val="articlecitation_pages"/>
    <w:basedOn w:val="Fuentedeprrafopredeter"/>
    <w:qFormat/>
    <w:rsid w:val="00254D6B"/>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hAnsi="Times New Roman" w:cs="Times New Roman"/>
      <w:sz w:val="24"/>
    </w:rPr>
  </w:style>
  <w:style w:type="character" w:customStyle="1" w:styleId="ListLabel5">
    <w:name w:val="ListLabel 5"/>
    <w:qFormat/>
  </w:style>
  <w:style w:type="character" w:customStyle="1" w:styleId="ListLabel6">
    <w:name w:val="ListLabel 6"/>
    <w:qFormat/>
    <w:rPr>
      <w:rFonts w:ascii="Times New Roman" w:hAnsi="Times New Roman" w:cs="Times New Roman"/>
      <w:sz w:val="24"/>
      <w:szCs w:val="24"/>
    </w:rPr>
  </w:style>
  <w:style w:type="character" w:customStyle="1" w:styleId="ListLabel7">
    <w:name w:val="ListLabel 7"/>
    <w:qFormat/>
    <w:rPr>
      <w:rFonts w:ascii="Times New Roman" w:hAnsi="Times New Roman"/>
      <w:bCs/>
      <w:color w:val="000000" w:themeColor="text1"/>
      <w:sz w:val="21"/>
      <w:szCs w:val="21"/>
      <w:lang w:val="es-ES"/>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ListLabel8">
    <w:name w:val="ListLabel 8"/>
    <w:qFormat/>
    <w:rPr>
      <w:rFonts w:ascii="Times New Roman" w:hAnsi="Times New Roman" w:cs="Symbo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cs="Times New Roman"/>
      <w:sz w:val="24"/>
      <w:lang w:val="en-US"/>
    </w:rPr>
  </w:style>
  <w:style w:type="character" w:customStyle="1" w:styleId="ListLabel18">
    <w:name w:val="ListLabel 18"/>
    <w:qFormat/>
    <w:rPr>
      <w:rFonts w:ascii="Times New Roman" w:eastAsia="Calibri" w:hAnsi="Times New Roman" w:cs="Calibri"/>
      <w:color w:val="0563C1"/>
      <w:u w:val="single"/>
    </w:rPr>
  </w:style>
  <w:style w:type="character" w:customStyle="1" w:styleId="ListLabel19">
    <w:name w:val="ListLabel 19"/>
    <w:qFormat/>
    <w:rPr>
      <w:rFonts w:ascii="Times New Roman" w:eastAsia="Calibri" w:hAnsi="Times New Roman" w:cs="Times New Roman"/>
      <w:color w:val="0563C1"/>
      <w:sz w:val="24"/>
      <w:szCs w:val="24"/>
      <w:u w:val="single"/>
    </w:rPr>
  </w:style>
  <w:style w:type="character" w:customStyle="1" w:styleId="ListLabel20">
    <w:name w:val="ListLabel 20"/>
    <w:qFormat/>
    <w:rPr>
      <w:lang w:val="es-ES_tradnl"/>
    </w:r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lang w:val="en-GB"/>
    </w:rPr>
  </w:style>
  <w:style w:type="paragraph" w:customStyle="1" w:styleId="ndice">
    <w:name w:val="Índice"/>
    <w:basedOn w:val="Normal"/>
    <w:qFormat/>
    <w:pPr>
      <w:suppressLineNumbers/>
    </w:pPr>
    <w:rPr>
      <w:rFonts w:cs="Arial Unicode MS"/>
      <w:lang w:val="en-GB"/>
    </w:rPr>
  </w:style>
  <w:style w:type="paragraph" w:styleId="Sinespaciado">
    <w:name w:val="No Spacing"/>
    <w:uiPriority w:val="1"/>
    <w:qFormat/>
    <w:rsid w:val="00731589"/>
  </w:style>
  <w:style w:type="paragraph" w:styleId="NormalWeb">
    <w:name w:val="Normal (Web)"/>
    <w:basedOn w:val="Normal"/>
    <w:uiPriority w:val="99"/>
    <w:semiHidden/>
    <w:unhideWhenUsed/>
    <w:qFormat/>
    <w:rsid w:val="00C04269"/>
    <w:pPr>
      <w:spacing w:beforeAutospacing="1" w:afterAutospacing="1"/>
    </w:pPr>
    <w:rPr>
      <w:lang w:eastAsia="en-GB"/>
    </w:rPr>
  </w:style>
  <w:style w:type="paragraph" w:styleId="Revisin">
    <w:name w:val="Revision"/>
    <w:uiPriority w:val="99"/>
    <w:semiHidden/>
    <w:qFormat/>
    <w:rsid w:val="00FC387F"/>
  </w:style>
  <w:style w:type="paragraph" w:styleId="Prrafodelista">
    <w:name w:val="List Paragraph"/>
    <w:basedOn w:val="Normal"/>
    <w:uiPriority w:val="34"/>
    <w:qFormat/>
    <w:rsid w:val="00352503"/>
    <w:pPr>
      <w:ind w:left="720"/>
      <w:contextualSpacing/>
    </w:pPr>
    <w:rPr>
      <w:lang w:val="en-GB"/>
    </w:rPr>
  </w:style>
  <w:style w:type="paragraph" w:styleId="Bibliografa">
    <w:name w:val="Bibliography"/>
    <w:basedOn w:val="Normal"/>
    <w:next w:val="Normal"/>
    <w:uiPriority w:val="37"/>
    <w:unhideWhenUsed/>
    <w:qFormat/>
    <w:rsid w:val="009711BA"/>
  </w:style>
  <w:style w:type="table" w:styleId="Tablaconcuadrcula">
    <w:name w:val="Table Grid"/>
    <w:basedOn w:val="Tablanormal"/>
    <w:uiPriority w:val="39"/>
    <w:rsid w:val="00A56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D3452"/>
    <w:rPr>
      <w:color w:val="0563C1" w:themeColor="hyperlink"/>
      <w:u w:val="single"/>
    </w:rPr>
  </w:style>
  <w:style w:type="character" w:styleId="Refdenotaalpie">
    <w:name w:val="footnote reference"/>
    <w:basedOn w:val="Fuentedeprrafopredeter"/>
    <w:uiPriority w:val="99"/>
    <w:semiHidden/>
    <w:unhideWhenUsed/>
    <w:rsid w:val="00632ED4"/>
    <w:rPr>
      <w:vertAlign w:val="superscript"/>
    </w:rPr>
  </w:style>
  <w:style w:type="table" w:customStyle="1" w:styleId="Tablaconcuadrcula1">
    <w:name w:val="Tabla con cuadrícula1"/>
    <w:basedOn w:val="Tablanormal"/>
    <w:next w:val="Tablaconcuadrcula"/>
    <w:uiPriority w:val="39"/>
    <w:rsid w:val="00525919"/>
    <w:rPr>
      <w:rFonts w:eastAsiaTheme="minorEastAsia" w:cs="Times New Roman"/>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127AF"/>
    <w:rPr>
      <w:rFonts w:eastAsiaTheme="minorEastAsia" w:cs="Times New Roman"/>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1127AF"/>
    <w:rPr>
      <w:rFonts w:eastAsiaTheme="minorEastAsia" w:cs="Times New Roman"/>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127AF"/>
    <w:rPr>
      <w:rFonts w:eastAsiaTheme="minorEastAsia" w:cs="Times New Roman"/>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A6566E"/>
    <w:rPr>
      <w:sz w:val="20"/>
      <w:szCs w:val="20"/>
    </w:rPr>
  </w:style>
  <w:style w:type="character" w:customStyle="1" w:styleId="TextonotaalfinalCar">
    <w:name w:val="Texto nota al final Car"/>
    <w:basedOn w:val="Fuentedeprrafopredeter"/>
    <w:link w:val="Textonotaalfinal"/>
    <w:uiPriority w:val="99"/>
    <w:semiHidden/>
    <w:rsid w:val="00A6566E"/>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A6566E"/>
    <w:rPr>
      <w:vertAlign w:val="superscript"/>
    </w:rPr>
  </w:style>
  <w:style w:type="character" w:customStyle="1" w:styleId="Mencinsinresolver1">
    <w:name w:val="Mención sin resolver1"/>
    <w:basedOn w:val="Fuentedeprrafopredeter"/>
    <w:uiPriority w:val="99"/>
    <w:semiHidden/>
    <w:unhideWhenUsed/>
    <w:rsid w:val="002869E4"/>
    <w:rPr>
      <w:color w:val="605E5C"/>
      <w:shd w:val="clear" w:color="auto" w:fill="E1DFDD"/>
    </w:rPr>
  </w:style>
  <w:style w:type="paragraph" w:customStyle="1" w:styleId="Bibliografa1">
    <w:name w:val="Bibliografía1"/>
    <w:basedOn w:val="Normal"/>
    <w:link w:val="BibliographyCar"/>
    <w:rsid w:val="002869E4"/>
    <w:pPr>
      <w:ind w:left="720" w:hanging="720"/>
      <w:jc w:val="both"/>
    </w:pPr>
    <w:rPr>
      <w:lang w:val="en-US"/>
    </w:rPr>
  </w:style>
  <w:style w:type="character" w:customStyle="1" w:styleId="BibliographyCar">
    <w:name w:val="Bibliography Car"/>
    <w:basedOn w:val="Fuentedeprrafopredeter"/>
    <w:link w:val="Bibliografa1"/>
    <w:rsid w:val="002869E4"/>
    <w:rPr>
      <w:rFonts w:ascii="Times New Roman" w:eastAsia="Times New Roman" w:hAnsi="Times New Roman" w:cs="Times New Roman"/>
      <w:sz w:val="24"/>
      <w:szCs w:val="24"/>
      <w:lang w:val="en-US" w:eastAsia="es-ES_tradnl"/>
    </w:rPr>
  </w:style>
  <w:style w:type="paragraph" w:customStyle="1" w:styleId="Bibliografa2">
    <w:name w:val="Bibliografía2"/>
    <w:basedOn w:val="Normal"/>
    <w:link w:val="BibliographyCar1"/>
    <w:rsid w:val="002A114A"/>
    <w:pPr>
      <w:widowControl w:val="0"/>
      <w:autoSpaceDE w:val="0"/>
      <w:autoSpaceDN w:val="0"/>
      <w:adjustRightInd w:val="0"/>
      <w:spacing w:line="480" w:lineRule="auto"/>
      <w:ind w:left="720" w:hanging="720"/>
    </w:pPr>
    <w:rPr>
      <w:sz w:val="22"/>
      <w:szCs w:val="22"/>
      <w:lang w:val="es-ES_tradnl"/>
    </w:rPr>
  </w:style>
  <w:style w:type="character" w:customStyle="1" w:styleId="BibliographyCar1">
    <w:name w:val="Bibliography Car1"/>
    <w:basedOn w:val="Fuentedeprrafopredeter"/>
    <w:link w:val="Bibliografa2"/>
    <w:rsid w:val="002A114A"/>
    <w:rPr>
      <w:rFonts w:ascii="Times New Roman" w:eastAsia="Times New Roman" w:hAnsi="Times New Roman" w:cs="Times New Roman"/>
      <w:lang w:val="es-ES_tradnl" w:eastAsia="es-ES_tradnl"/>
    </w:rPr>
  </w:style>
  <w:style w:type="character" w:customStyle="1" w:styleId="title-text">
    <w:name w:val="title-text"/>
    <w:basedOn w:val="Fuentedeprrafopredeter"/>
    <w:rsid w:val="00EF2D41"/>
  </w:style>
  <w:style w:type="table" w:styleId="Tablaconcuadrcula1clara">
    <w:name w:val="Grid Table 1 Light"/>
    <w:basedOn w:val="Tablanormal"/>
    <w:uiPriority w:val="46"/>
    <w:rsid w:val="00C02FC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4-nfasis3">
    <w:name w:val="Grid Table 4 Accent 3"/>
    <w:basedOn w:val="Tablanormal"/>
    <w:uiPriority w:val="49"/>
    <w:rsid w:val="00C02FC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7543">
      <w:bodyDiv w:val="1"/>
      <w:marLeft w:val="0"/>
      <w:marRight w:val="0"/>
      <w:marTop w:val="0"/>
      <w:marBottom w:val="0"/>
      <w:divBdr>
        <w:top w:val="none" w:sz="0" w:space="0" w:color="auto"/>
        <w:left w:val="none" w:sz="0" w:space="0" w:color="auto"/>
        <w:bottom w:val="none" w:sz="0" w:space="0" w:color="auto"/>
        <w:right w:val="none" w:sz="0" w:space="0" w:color="auto"/>
      </w:divBdr>
    </w:div>
    <w:div w:id="52391585">
      <w:bodyDiv w:val="1"/>
      <w:marLeft w:val="0"/>
      <w:marRight w:val="0"/>
      <w:marTop w:val="0"/>
      <w:marBottom w:val="0"/>
      <w:divBdr>
        <w:top w:val="none" w:sz="0" w:space="0" w:color="auto"/>
        <w:left w:val="none" w:sz="0" w:space="0" w:color="auto"/>
        <w:bottom w:val="none" w:sz="0" w:space="0" w:color="auto"/>
        <w:right w:val="none" w:sz="0" w:space="0" w:color="auto"/>
      </w:divBdr>
      <w:divsChild>
        <w:div w:id="1914585269">
          <w:marLeft w:val="0"/>
          <w:marRight w:val="0"/>
          <w:marTop w:val="0"/>
          <w:marBottom w:val="0"/>
          <w:divBdr>
            <w:top w:val="none" w:sz="0" w:space="0" w:color="auto"/>
            <w:left w:val="none" w:sz="0" w:space="0" w:color="auto"/>
            <w:bottom w:val="none" w:sz="0" w:space="0" w:color="auto"/>
            <w:right w:val="none" w:sz="0" w:space="0" w:color="auto"/>
          </w:divBdr>
          <w:divsChild>
            <w:div w:id="2144957608">
              <w:marLeft w:val="0"/>
              <w:marRight w:val="0"/>
              <w:marTop w:val="0"/>
              <w:marBottom w:val="0"/>
              <w:divBdr>
                <w:top w:val="none" w:sz="0" w:space="0" w:color="auto"/>
                <w:left w:val="none" w:sz="0" w:space="0" w:color="auto"/>
                <w:bottom w:val="none" w:sz="0" w:space="0" w:color="auto"/>
                <w:right w:val="none" w:sz="0" w:space="0" w:color="auto"/>
              </w:divBdr>
              <w:divsChild>
                <w:div w:id="20931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5155">
      <w:bodyDiv w:val="1"/>
      <w:marLeft w:val="0"/>
      <w:marRight w:val="0"/>
      <w:marTop w:val="0"/>
      <w:marBottom w:val="0"/>
      <w:divBdr>
        <w:top w:val="none" w:sz="0" w:space="0" w:color="auto"/>
        <w:left w:val="none" w:sz="0" w:space="0" w:color="auto"/>
        <w:bottom w:val="none" w:sz="0" w:space="0" w:color="auto"/>
        <w:right w:val="none" w:sz="0" w:space="0" w:color="auto"/>
      </w:divBdr>
      <w:divsChild>
        <w:div w:id="2110849204">
          <w:marLeft w:val="0"/>
          <w:marRight w:val="0"/>
          <w:marTop w:val="0"/>
          <w:marBottom w:val="0"/>
          <w:divBdr>
            <w:top w:val="none" w:sz="0" w:space="0" w:color="auto"/>
            <w:left w:val="none" w:sz="0" w:space="0" w:color="auto"/>
            <w:bottom w:val="none" w:sz="0" w:space="0" w:color="auto"/>
            <w:right w:val="none" w:sz="0" w:space="0" w:color="auto"/>
          </w:divBdr>
        </w:div>
      </w:divsChild>
    </w:div>
    <w:div w:id="92826069">
      <w:bodyDiv w:val="1"/>
      <w:marLeft w:val="0"/>
      <w:marRight w:val="0"/>
      <w:marTop w:val="0"/>
      <w:marBottom w:val="0"/>
      <w:divBdr>
        <w:top w:val="none" w:sz="0" w:space="0" w:color="auto"/>
        <w:left w:val="none" w:sz="0" w:space="0" w:color="auto"/>
        <w:bottom w:val="none" w:sz="0" w:space="0" w:color="auto"/>
        <w:right w:val="none" w:sz="0" w:space="0" w:color="auto"/>
      </w:divBdr>
      <w:divsChild>
        <w:div w:id="1351640585">
          <w:marLeft w:val="0"/>
          <w:marRight w:val="0"/>
          <w:marTop w:val="0"/>
          <w:marBottom w:val="0"/>
          <w:divBdr>
            <w:top w:val="none" w:sz="0" w:space="0" w:color="auto"/>
            <w:left w:val="none" w:sz="0" w:space="0" w:color="auto"/>
            <w:bottom w:val="none" w:sz="0" w:space="0" w:color="auto"/>
            <w:right w:val="none" w:sz="0" w:space="0" w:color="auto"/>
          </w:divBdr>
          <w:divsChild>
            <w:div w:id="310907377">
              <w:marLeft w:val="0"/>
              <w:marRight w:val="0"/>
              <w:marTop w:val="0"/>
              <w:marBottom w:val="0"/>
              <w:divBdr>
                <w:top w:val="none" w:sz="0" w:space="0" w:color="auto"/>
                <w:left w:val="none" w:sz="0" w:space="0" w:color="auto"/>
                <w:bottom w:val="none" w:sz="0" w:space="0" w:color="auto"/>
                <w:right w:val="none" w:sz="0" w:space="0" w:color="auto"/>
              </w:divBdr>
              <w:divsChild>
                <w:div w:id="2442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3102">
      <w:bodyDiv w:val="1"/>
      <w:marLeft w:val="0"/>
      <w:marRight w:val="0"/>
      <w:marTop w:val="0"/>
      <w:marBottom w:val="0"/>
      <w:divBdr>
        <w:top w:val="none" w:sz="0" w:space="0" w:color="auto"/>
        <w:left w:val="none" w:sz="0" w:space="0" w:color="auto"/>
        <w:bottom w:val="none" w:sz="0" w:space="0" w:color="auto"/>
        <w:right w:val="none" w:sz="0" w:space="0" w:color="auto"/>
      </w:divBdr>
    </w:div>
    <w:div w:id="158928618">
      <w:bodyDiv w:val="1"/>
      <w:marLeft w:val="0"/>
      <w:marRight w:val="0"/>
      <w:marTop w:val="0"/>
      <w:marBottom w:val="0"/>
      <w:divBdr>
        <w:top w:val="none" w:sz="0" w:space="0" w:color="auto"/>
        <w:left w:val="none" w:sz="0" w:space="0" w:color="auto"/>
        <w:bottom w:val="none" w:sz="0" w:space="0" w:color="auto"/>
        <w:right w:val="none" w:sz="0" w:space="0" w:color="auto"/>
      </w:divBdr>
    </w:div>
    <w:div w:id="185678700">
      <w:bodyDiv w:val="1"/>
      <w:marLeft w:val="0"/>
      <w:marRight w:val="0"/>
      <w:marTop w:val="0"/>
      <w:marBottom w:val="0"/>
      <w:divBdr>
        <w:top w:val="none" w:sz="0" w:space="0" w:color="auto"/>
        <w:left w:val="none" w:sz="0" w:space="0" w:color="auto"/>
        <w:bottom w:val="none" w:sz="0" w:space="0" w:color="auto"/>
        <w:right w:val="none" w:sz="0" w:space="0" w:color="auto"/>
      </w:divBdr>
      <w:divsChild>
        <w:div w:id="186843753">
          <w:marLeft w:val="0"/>
          <w:marRight w:val="0"/>
          <w:marTop w:val="0"/>
          <w:marBottom w:val="0"/>
          <w:divBdr>
            <w:top w:val="none" w:sz="0" w:space="0" w:color="auto"/>
            <w:left w:val="none" w:sz="0" w:space="0" w:color="auto"/>
            <w:bottom w:val="none" w:sz="0" w:space="0" w:color="auto"/>
            <w:right w:val="none" w:sz="0" w:space="0" w:color="auto"/>
          </w:divBdr>
          <w:divsChild>
            <w:div w:id="809399421">
              <w:marLeft w:val="0"/>
              <w:marRight w:val="0"/>
              <w:marTop w:val="0"/>
              <w:marBottom w:val="0"/>
              <w:divBdr>
                <w:top w:val="none" w:sz="0" w:space="0" w:color="auto"/>
                <w:left w:val="none" w:sz="0" w:space="0" w:color="auto"/>
                <w:bottom w:val="none" w:sz="0" w:space="0" w:color="auto"/>
                <w:right w:val="none" w:sz="0" w:space="0" w:color="auto"/>
              </w:divBdr>
              <w:divsChild>
                <w:div w:id="15189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5717">
      <w:bodyDiv w:val="1"/>
      <w:marLeft w:val="0"/>
      <w:marRight w:val="0"/>
      <w:marTop w:val="0"/>
      <w:marBottom w:val="0"/>
      <w:divBdr>
        <w:top w:val="none" w:sz="0" w:space="0" w:color="auto"/>
        <w:left w:val="none" w:sz="0" w:space="0" w:color="auto"/>
        <w:bottom w:val="none" w:sz="0" w:space="0" w:color="auto"/>
        <w:right w:val="none" w:sz="0" w:space="0" w:color="auto"/>
      </w:divBdr>
    </w:div>
    <w:div w:id="227493895">
      <w:bodyDiv w:val="1"/>
      <w:marLeft w:val="0"/>
      <w:marRight w:val="0"/>
      <w:marTop w:val="0"/>
      <w:marBottom w:val="0"/>
      <w:divBdr>
        <w:top w:val="none" w:sz="0" w:space="0" w:color="auto"/>
        <w:left w:val="none" w:sz="0" w:space="0" w:color="auto"/>
        <w:bottom w:val="none" w:sz="0" w:space="0" w:color="auto"/>
        <w:right w:val="none" w:sz="0" w:space="0" w:color="auto"/>
      </w:divBdr>
    </w:div>
    <w:div w:id="232007018">
      <w:bodyDiv w:val="1"/>
      <w:marLeft w:val="0"/>
      <w:marRight w:val="0"/>
      <w:marTop w:val="0"/>
      <w:marBottom w:val="0"/>
      <w:divBdr>
        <w:top w:val="none" w:sz="0" w:space="0" w:color="auto"/>
        <w:left w:val="none" w:sz="0" w:space="0" w:color="auto"/>
        <w:bottom w:val="none" w:sz="0" w:space="0" w:color="auto"/>
        <w:right w:val="none" w:sz="0" w:space="0" w:color="auto"/>
      </w:divBdr>
      <w:divsChild>
        <w:div w:id="608202153">
          <w:marLeft w:val="0"/>
          <w:marRight w:val="0"/>
          <w:marTop w:val="0"/>
          <w:marBottom w:val="0"/>
          <w:divBdr>
            <w:top w:val="none" w:sz="0" w:space="0" w:color="auto"/>
            <w:left w:val="none" w:sz="0" w:space="0" w:color="auto"/>
            <w:bottom w:val="none" w:sz="0" w:space="0" w:color="auto"/>
            <w:right w:val="none" w:sz="0" w:space="0" w:color="auto"/>
          </w:divBdr>
        </w:div>
      </w:divsChild>
    </w:div>
    <w:div w:id="236591868">
      <w:bodyDiv w:val="1"/>
      <w:marLeft w:val="0"/>
      <w:marRight w:val="0"/>
      <w:marTop w:val="0"/>
      <w:marBottom w:val="0"/>
      <w:divBdr>
        <w:top w:val="none" w:sz="0" w:space="0" w:color="auto"/>
        <w:left w:val="none" w:sz="0" w:space="0" w:color="auto"/>
        <w:bottom w:val="none" w:sz="0" w:space="0" w:color="auto"/>
        <w:right w:val="none" w:sz="0" w:space="0" w:color="auto"/>
      </w:divBdr>
      <w:divsChild>
        <w:div w:id="559825498">
          <w:marLeft w:val="0"/>
          <w:marRight w:val="0"/>
          <w:marTop w:val="0"/>
          <w:marBottom w:val="0"/>
          <w:divBdr>
            <w:top w:val="none" w:sz="0" w:space="0" w:color="auto"/>
            <w:left w:val="none" w:sz="0" w:space="0" w:color="auto"/>
            <w:bottom w:val="none" w:sz="0" w:space="0" w:color="auto"/>
            <w:right w:val="none" w:sz="0" w:space="0" w:color="auto"/>
          </w:divBdr>
        </w:div>
      </w:divsChild>
    </w:div>
    <w:div w:id="247858306">
      <w:bodyDiv w:val="1"/>
      <w:marLeft w:val="0"/>
      <w:marRight w:val="0"/>
      <w:marTop w:val="0"/>
      <w:marBottom w:val="0"/>
      <w:divBdr>
        <w:top w:val="none" w:sz="0" w:space="0" w:color="auto"/>
        <w:left w:val="none" w:sz="0" w:space="0" w:color="auto"/>
        <w:bottom w:val="none" w:sz="0" w:space="0" w:color="auto"/>
        <w:right w:val="none" w:sz="0" w:space="0" w:color="auto"/>
      </w:divBdr>
    </w:div>
    <w:div w:id="269512087">
      <w:bodyDiv w:val="1"/>
      <w:marLeft w:val="0"/>
      <w:marRight w:val="0"/>
      <w:marTop w:val="0"/>
      <w:marBottom w:val="0"/>
      <w:divBdr>
        <w:top w:val="none" w:sz="0" w:space="0" w:color="auto"/>
        <w:left w:val="none" w:sz="0" w:space="0" w:color="auto"/>
        <w:bottom w:val="none" w:sz="0" w:space="0" w:color="auto"/>
        <w:right w:val="none" w:sz="0" w:space="0" w:color="auto"/>
      </w:divBdr>
    </w:div>
    <w:div w:id="324864968">
      <w:bodyDiv w:val="1"/>
      <w:marLeft w:val="0"/>
      <w:marRight w:val="0"/>
      <w:marTop w:val="0"/>
      <w:marBottom w:val="0"/>
      <w:divBdr>
        <w:top w:val="none" w:sz="0" w:space="0" w:color="auto"/>
        <w:left w:val="none" w:sz="0" w:space="0" w:color="auto"/>
        <w:bottom w:val="none" w:sz="0" w:space="0" w:color="auto"/>
        <w:right w:val="none" w:sz="0" w:space="0" w:color="auto"/>
      </w:divBdr>
      <w:divsChild>
        <w:div w:id="1111362626">
          <w:marLeft w:val="0"/>
          <w:marRight w:val="0"/>
          <w:marTop w:val="0"/>
          <w:marBottom w:val="0"/>
          <w:divBdr>
            <w:top w:val="single" w:sz="2" w:space="0" w:color="E3E3E3"/>
            <w:left w:val="single" w:sz="2" w:space="0" w:color="E3E3E3"/>
            <w:bottom w:val="single" w:sz="2" w:space="0" w:color="E3E3E3"/>
            <w:right w:val="single" w:sz="2" w:space="0" w:color="E3E3E3"/>
          </w:divBdr>
          <w:divsChild>
            <w:div w:id="210191383">
              <w:marLeft w:val="0"/>
              <w:marRight w:val="0"/>
              <w:marTop w:val="0"/>
              <w:marBottom w:val="0"/>
              <w:divBdr>
                <w:top w:val="single" w:sz="2" w:space="0" w:color="E3E3E3"/>
                <w:left w:val="single" w:sz="2" w:space="0" w:color="E3E3E3"/>
                <w:bottom w:val="single" w:sz="2" w:space="0" w:color="E3E3E3"/>
                <w:right w:val="single" w:sz="2" w:space="0" w:color="E3E3E3"/>
              </w:divBdr>
              <w:divsChild>
                <w:div w:id="833881892">
                  <w:marLeft w:val="0"/>
                  <w:marRight w:val="0"/>
                  <w:marTop w:val="0"/>
                  <w:marBottom w:val="0"/>
                  <w:divBdr>
                    <w:top w:val="single" w:sz="2" w:space="0" w:color="E3E3E3"/>
                    <w:left w:val="single" w:sz="2" w:space="0" w:color="E3E3E3"/>
                    <w:bottom w:val="single" w:sz="2" w:space="0" w:color="E3E3E3"/>
                    <w:right w:val="single" w:sz="2" w:space="0" w:color="E3E3E3"/>
                  </w:divBdr>
                  <w:divsChild>
                    <w:div w:id="101154232">
                      <w:marLeft w:val="0"/>
                      <w:marRight w:val="0"/>
                      <w:marTop w:val="0"/>
                      <w:marBottom w:val="0"/>
                      <w:divBdr>
                        <w:top w:val="single" w:sz="2" w:space="0" w:color="E3E3E3"/>
                        <w:left w:val="single" w:sz="2" w:space="0" w:color="E3E3E3"/>
                        <w:bottom w:val="single" w:sz="2" w:space="0" w:color="E3E3E3"/>
                        <w:right w:val="single" w:sz="2" w:space="0" w:color="E3E3E3"/>
                      </w:divBdr>
                      <w:divsChild>
                        <w:div w:id="1652634201">
                          <w:marLeft w:val="0"/>
                          <w:marRight w:val="0"/>
                          <w:marTop w:val="0"/>
                          <w:marBottom w:val="0"/>
                          <w:divBdr>
                            <w:top w:val="single" w:sz="2" w:space="0" w:color="E3E3E3"/>
                            <w:left w:val="single" w:sz="2" w:space="0" w:color="E3E3E3"/>
                            <w:bottom w:val="single" w:sz="2" w:space="0" w:color="E3E3E3"/>
                            <w:right w:val="single" w:sz="2" w:space="0" w:color="E3E3E3"/>
                          </w:divBdr>
                          <w:divsChild>
                            <w:div w:id="512230566">
                              <w:marLeft w:val="0"/>
                              <w:marRight w:val="0"/>
                              <w:marTop w:val="0"/>
                              <w:marBottom w:val="0"/>
                              <w:divBdr>
                                <w:top w:val="single" w:sz="2" w:space="0" w:color="E3E3E3"/>
                                <w:left w:val="single" w:sz="2" w:space="0" w:color="E3E3E3"/>
                                <w:bottom w:val="single" w:sz="2" w:space="0" w:color="E3E3E3"/>
                                <w:right w:val="single" w:sz="2" w:space="0" w:color="E3E3E3"/>
                              </w:divBdr>
                              <w:divsChild>
                                <w:div w:id="208035604">
                                  <w:marLeft w:val="0"/>
                                  <w:marRight w:val="0"/>
                                  <w:marTop w:val="100"/>
                                  <w:marBottom w:val="100"/>
                                  <w:divBdr>
                                    <w:top w:val="single" w:sz="2" w:space="0" w:color="E3E3E3"/>
                                    <w:left w:val="single" w:sz="2" w:space="0" w:color="E3E3E3"/>
                                    <w:bottom w:val="single" w:sz="2" w:space="0" w:color="E3E3E3"/>
                                    <w:right w:val="single" w:sz="2" w:space="0" w:color="E3E3E3"/>
                                  </w:divBdr>
                                  <w:divsChild>
                                    <w:div w:id="193537877">
                                      <w:marLeft w:val="0"/>
                                      <w:marRight w:val="0"/>
                                      <w:marTop w:val="0"/>
                                      <w:marBottom w:val="0"/>
                                      <w:divBdr>
                                        <w:top w:val="single" w:sz="2" w:space="0" w:color="E3E3E3"/>
                                        <w:left w:val="single" w:sz="2" w:space="0" w:color="E3E3E3"/>
                                        <w:bottom w:val="single" w:sz="2" w:space="0" w:color="E3E3E3"/>
                                        <w:right w:val="single" w:sz="2" w:space="0" w:color="E3E3E3"/>
                                      </w:divBdr>
                                      <w:divsChild>
                                        <w:div w:id="883560269">
                                          <w:marLeft w:val="0"/>
                                          <w:marRight w:val="0"/>
                                          <w:marTop w:val="0"/>
                                          <w:marBottom w:val="0"/>
                                          <w:divBdr>
                                            <w:top w:val="single" w:sz="2" w:space="0" w:color="E3E3E3"/>
                                            <w:left w:val="single" w:sz="2" w:space="0" w:color="E3E3E3"/>
                                            <w:bottom w:val="single" w:sz="2" w:space="0" w:color="E3E3E3"/>
                                            <w:right w:val="single" w:sz="2" w:space="0" w:color="E3E3E3"/>
                                          </w:divBdr>
                                          <w:divsChild>
                                            <w:div w:id="256720391">
                                              <w:marLeft w:val="0"/>
                                              <w:marRight w:val="0"/>
                                              <w:marTop w:val="0"/>
                                              <w:marBottom w:val="0"/>
                                              <w:divBdr>
                                                <w:top w:val="single" w:sz="2" w:space="0" w:color="E3E3E3"/>
                                                <w:left w:val="single" w:sz="2" w:space="0" w:color="E3E3E3"/>
                                                <w:bottom w:val="single" w:sz="2" w:space="0" w:color="E3E3E3"/>
                                                <w:right w:val="single" w:sz="2" w:space="0" w:color="E3E3E3"/>
                                              </w:divBdr>
                                              <w:divsChild>
                                                <w:div w:id="1448817608">
                                                  <w:marLeft w:val="0"/>
                                                  <w:marRight w:val="0"/>
                                                  <w:marTop w:val="0"/>
                                                  <w:marBottom w:val="0"/>
                                                  <w:divBdr>
                                                    <w:top w:val="single" w:sz="2" w:space="0" w:color="E3E3E3"/>
                                                    <w:left w:val="single" w:sz="2" w:space="0" w:color="E3E3E3"/>
                                                    <w:bottom w:val="single" w:sz="2" w:space="0" w:color="E3E3E3"/>
                                                    <w:right w:val="single" w:sz="2" w:space="0" w:color="E3E3E3"/>
                                                  </w:divBdr>
                                                  <w:divsChild>
                                                    <w:div w:id="990447172">
                                                      <w:marLeft w:val="0"/>
                                                      <w:marRight w:val="0"/>
                                                      <w:marTop w:val="0"/>
                                                      <w:marBottom w:val="0"/>
                                                      <w:divBdr>
                                                        <w:top w:val="single" w:sz="2" w:space="0" w:color="E3E3E3"/>
                                                        <w:left w:val="single" w:sz="2" w:space="0" w:color="E3E3E3"/>
                                                        <w:bottom w:val="single" w:sz="2" w:space="0" w:color="E3E3E3"/>
                                                        <w:right w:val="single" w:sz="2" w:space="0" w:color="E3E3E3"/>
                                                      </w:divBdr>
                                                      <w:divsChild>
                                                        <w:div w:id="14655455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19682869">
          <w:marLeft w:val="0"/>
          <w:marRight w:val="0"/>
          <w:marTop w:val="0"/>
          <w:marBottom w:val="0"/>
          <w:divBdr>
            <w:top w:val="none" w:sz="0" w:space="0" w:color="auto"/>
            <w:left w:val="none" w:sz="0" w:space="0" w:color="auto"/>
            <w:bottom w:val="none" w:sz="0" w:space="0" w:color="auto"/>
            <w:right w:val="none" w:sz="0" w:space="0" w:color="auto"/>
          </w:divBdr>
        </w:div>
      </w:divsChild>
    </w:div>
    <w:div w:id="338966103">
      <w:bodyDiv w:val="1"/>
      <w:marLeft w:val="0"/>
      <w:marRight w:val="0"/>
      <w:marTop w:val="0"/>
      <w:marBottom w:val="0"/>
      <w:divBdr>
        <w:top w:val="none" w:sz="0" w:space="0" w:color="auto"/>
        <w:left w:val="none" w:sz="0" w:space="0" w:color="auto"/>
        <w:bottom w:val="none" w:sz="0" w:space="0" w:color="auto"/>
        <w:right w:val="none" w:sz="0" w:space="0" w:color="auto"/>
      </w:divBdr>
      <w:divsChild>
        <w:div w:id="1042944232">
          <w:marLeft w:val="0"/>
          <w:marRight w:val="0"/>
          <w:marTop w:val="0"/>
          <w:marBottom w:val="0"/>
          <w:divBdr>
            <w:top w:val="none" w:sz="0" w:space="0" w:color="auto"/>
            <w:left w:val="none" w:sz="0" w:space="0" w:color="auto"/>
            <w:bottom w:val="none" w:sz="0" w:space="0" w:color="auto"/>
            <w:right w:val="none" w:sz="0" w:space="0" w:color="auto"/>
          </w:divBdr>
          <w:divsChild>
            <w:div w:id="1653605141">
              <w:marLeft w:val="0"/>
              <w:marRight w:val="0"/>
              <w:marTop w:val="0"/>
              <w:marBottom w:val="0"/>
              <w:divBdr>
                <w:top w:val="none" w:sz="0" w:space="0" w:color="auto"/>
                <w:left w:val="none" w:sz="0" w:space="0" w:color="auto"/>
                <w:bottom w:val="none" w:sz="0" w:space="0" w:color="auto"/>
                <w:right w:val="none" w:sz="0" w:space="0" w:color="auto"/>
              </w:divBdr>
              <w:divsChild>
                <w:div w:id="8369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45966">
      <w:bodyDiv w:val="1"/>
      <w:marLeft w:val="0"/>
      <w:marRight w:val="0"/>
      <w:marTop w:val="0"/>
      <w:marBottom w:val="0"/>
      <w:divBdr>
        <w:top w:val="none" w:sz="0" w:space="0" w:color="auto"/>
        <w:left w:val="none" w:sz="0" w:space="0" w:color="auto"/>
        <w:bottom w:val="none" w:sz="0" w:space="0" w:color="auto"/>
        <w:right w:val="none" w:sz="0" w:space="0" w:color="auto"/>
      </w:divBdr>
    </w:div>
    <w:div w:id="424153191">
      <w:bodyDiv w:val="1"/>
      <w:marLeft w:val="0"/>
      <w:marRight w:val="0"/>
      <w:marTop w:val="0"/>
      <w:marBottom w:val="0"/>
      <w:divBdr>
        <w:top w:val="none" w:sz="0" w:space="0" w:color="auto"/>
        <w:left w:val="none" w:sz="0" w:space="0" w:color="auto"/>
        <w:bottom w:val="none" w:sz="0" w:space="0" w:color="auto"/>
        <w:right w:val="none" w:sz="0" w:space="0" w:color="auto"/>
      </w:divBdr>
    </w:div>
    <w:div w:id="446505295">
      <w:bodyDiv w:val="1"/>
      <w:marLeft w:val="0"/>
      <w:marRight w:val="0"/>
      <w:marTop w:val="0"/>
      <w:marBottom w:val="0"/>
      <w:divBdr>
        <w:top w:val="none" w:sz="0" w:space="0" w:color="auto"/>
        <w:left w:val="none" w:sz="0" w:space="0" w:color="auto"/>
        <w:bottom w:val="none" w:sz="0" w:space="0" w:color="auto"/>
        <w:right w:val="none" w:sz="0" w:space="0" w:color="auto"/>
      </w:divBdr>
      <w:divsChild>
        <w:div w:id="1860391916">
          <w:marLeft w:val="0"/>
          <w:marRight w:val="0"/>
          <w:marTop w:val="0"/>
          <w:marBottom w:val="0"/>
          <w:divBdr>
            <w:top w:val="none" w:sz="0" w:space="0" w:color="auto"/>
            <w:left w:val="none" w:sz="0" w:space="0" w:color="auto"/>
            <w:bottom w:val="none" w:sz="0" w:space="0" w:color="auto"/>
            <w:right w:val="none" w:sz="0" w:space="0" w:color="auto"/>
          </w:divBdr>
          <w:divsChild>
            <w:div w:id="253981720">
              <w:marLeft w:val="0"/>
              <w:marRight w:val="0"/>
              <w:marTop w:val="0"/>
              <w:marBottom w:val="0"/>
              <w:divBdr>
                <w:top w:val="none" w:sz="0" w:space="0" w:color="auto"/>
                <w:left w:val="none" w:sz="0" w:space="0" w:color="auto"/>
                <w:bottom w:val="none" w:sz="0" w:space="0" w:color="auto"/>
                <w:right w:val="none" w:sz="0" w:space="0" w:color="auto"/>
              </w:divBdr>
              <w:divsChild>
                <w:div w:id="19927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20623">
      <w:bodyDiv w:val="1"/>
      <w:marLeft w:val="0"/>
      <w:marRight w:val="0"/>
      <w:marTop w:val="0"/>
      <w:marBottom w:val="0"/>
      <w:divBdr>
        <w:top w:val="none" w:sz="0" w:space="0" w:color="auto"/>
        <w:left w:val="none" w:sz="0" w:space="0" w:color="auto"/>
        <w:bottom w:val="none" w:sz="0" w:space="0" w:color="auto"/>
        <w:right w:val="none" w:sz="0" w:space="0" w:color="auto"/>
      </w:divBdr>
    </w:div>
    <w:div w:id="505486520">
      <w:bodyDiv w:val="1"/>
      <w:marLeft w:val="0"/>
      <w:marRight w:val="0"/>
      <w:marTop w:val="0"/>
      <w:marBottom w:val="0"/>
      <w:divBdr>
        <w:top w:val="none" w:sz="0" w:space="0" w:color="auto"/>
        <w:left w:val="none" w:sz="0" w:space="0" w:color="auto"/>
        <w:bottom w:val="none" w:sz="0" w:space="0" w:color="auto"/>
        <w:right w:val="none" w:sz="0" w:space="0" w:color="auto"/>
      </w:divBdr>
      <w:divsChild>
        <w:div w:id="674917167">
          <w:marLeft w:val="0"/>
          <w:marRight w:val="0"/>
          <w:marTop w:val="0"/>
          <w:marBottom w:val="0"/>
          <w:divBdr>
            <w:top w:val="none" w:sz="0" w:space="0" w:color="auto"/>
            <w:left w:val="none" w:sz="0" w:space="0" w:color="auto"/>
            <w:bottom w:val="none" w:sz="0" w:space="0" w:color="auto"/>
            <w:right w:val="none" w:sz="0" w:space="0" w:color="auto"/>
          </w:divBdr>
        </w:div>
      </w:divsChild>
    </w:div>
    <w:div w:id="509947583">
      <w:bodyDiv w:val="1"/>
      <w:marLeft w:val="0"/>
      <w:marRight w:val="0"/>
      <w:marTop w:val="0"/>
      <w:marBottom w:val="0"/>
      <w:divBdr>
        <w:top w:val="none" w:sz="0" w:space="0" w:color="auto"/>
        <w:left w:val="none" w:sz="0" w:space="0" w:color="auto"/>
        <w:bottom w:val="none" w:sz="0" w:space="0" w:color="auto"/>
        <w:right w:val="none" w:sz="0" w:space="0" w:color="auto"/>
      </w:divBdr>
      <w:divsChild>
        <w:div w:id="1457798045">
          <w:marLeft w:val="0"/>
          <w:marRight w:val="0"/>
          <w:marTop w:val="100"/>
          <w:marBottom w:val="0"/>
          <w:divBdr>
            <w:top w:val="none" w:sz="0" w:space="0" w:color="auto"/>
            <w:left w:val="none" w:sz="0" w:space="0" w:color="auto"/>
            <w:bottom w:val="none" w:sz="0" w:space="0" w:color="auto"/>
            <w:right w:val="none" w:sz="0" w:space="0" w:color="auto"/>
          </w:divBdr>
          <w:divsChild>
            <w:div w:id="2051877876">
              <w:marLeft w:val="0"/>
              <w:marRight w:val="0"/>
              <w:marTop w:val="60"/>
              <w:marBottom w:val="0"/>
              <w:divBdr>
                <w:top w:val="none" w:sz="0" w:space="0" w:color="auto"/>
                <w:left w:val="none" w:sz="0" w:space="0" w:color="auto"/>
                <w:bottom w:val="none" w:sz="0" w:space="0" w:color="auto"/>
                <w:right w:val="none" w:sz="0" w:space="0" w:color="auto"/>
              </w:divBdr>
            </w:div>
          </w:divsChild>
        </w:div>
        <w:div w:id="714044178">
          <w:marLeft w:val="0"/>
          <w:marRight w:val="0"/>
          <w:marTop w:val="0"/>
          <w:marBottom w:val="0"/>
          <w:divBdr>
            <w:top w:val="none" w:sz="0" w:space="0" w:color="auto"/>
            <w:left w:val="none" w:sz="0" w:space="0" w:color="auto"/>
            <w:bottom w:val="none" w:sz="0" w:space="0" w:color="auto"/>
            <w:right w:val="none" w:sz="0" w:space="0" w:color="auto"/>
          </w:divBdr>
          <w:divsChild>
            <w:div w:id="1222398683">
              <w:marLeft w:val="0"/>
              <w:marRight w:val="0"/>
              <w:marTop w:val="0"/>
              <w:marBottom w:val="0"/>
              <w:divBdr>
                <w:top w:val="none" w:sz="0" w:space="0" w:color="auto"/>
                <w:left w:val="none" w:sz="0" w:space="0" w:color="auto"/>
                <w:bottom w:val="none" w:sz="0" w:space="0" w:color="auto"/>
                <w:right w:val="none" w:sz="0" w:space="0" w:color="auto"/>
              </w:divBdr>
              <w:divsChild>
                <w:div w:id="4938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62901">
      <w:bodyDiv w:val="1"/>
      <w:marLeft w:val="0"/>
      <w:marRight w:val="0"/>
      <w:marTop w:val="0"/>
      <w:marBottom w:val="0"/>
      <w:divBdr>
        <w:top w:val="none" w:sz="0" w:space="0" w:color="auto"/>
        <w:left w:val="none" w:sz="0" w:space="0" w:color="auto"/>
        <w:bottom w:val="none" w:sz="0" w:space="0" w:color="auto"/>
        <w:right w:val="none" w:sz="0" w:space="0" w:color="auto"/>
      </w:divBdr>
    </w:div>
    <w:div w:id="543059467">
      <w:bodyDiv w:val="1"/>
      <w:marLeft w:val="0"/>
      <w:marRight w:val="0"/>
      <w:marTop w:val="0"/>
      <w:marBottom w:val="0"/>
      <w:divBdr>
        <w:top w:val="none" w:sz="0" w:space="0" w:color="auto"/>
        <w:left w:val="none" w:sz="0" w:space="0" w:color="auto"/>
        <w:bottom w:val="none" w:sz="0" w:space="0" w:color="auto"/>
        <w:right w:val="none" w:sz="0" w:space="0" w:color="auto"/>
      </w:divBdr>
      <w:divsChild>
        <w:div w:id="1833369984">
          <w:marLeft w:val="0"/>
          <w:marRight w:val="0"/>
          <w:marTop w:val="0"/>
          <w:marBottom w:val="0"/>
          <w:divBdr>
            <w:top w:val="none" w:sz="0" w:space="0" w:color="auto"/>
            <w:left w:val="none" w:sz="0" w:space="0" w:color="auto"/>
            <w:bottom w:val="none" w:sz="0" w:space="0" w:color="auto"/>
            <w:right w:val="none" w:sz="0" w:space="0" w:color="auto"/>
          </w:divBdr>
        </w:div>
      </w:divsChild>
    </w:div>
    <w:div w:id="547842233">
      <w:bodyDiv w:val="1"/>
      <w:marLeft w:val="0"/>
      <w:marRight w:val="0"/>
      <w:marTop w:val="0"/>
      <w:marBottom w:val="0"/>
      <w:divBdr>
        <w:top w:val="none" w:sz="0" w:space="0" w:color="auto"/>
        <w:left w:val="none" w:sz="0" w:space="0" w:color="auto"/>
        <w:bottom w:val="none" w:sz="0" w:space="0" w:color="auto"/>
        <w:right w:val="none" w:sz="0" w:space="0" w:color="auto"/>
      </w:divBdr>
    </w:div>
    <w:div w:id="560555976">
      <w:bodyDiv w:val="1"/>
      <w:marLeft w:val="0"/>
      <w:marRight w:val="0"/>
      <w:marTop w:val="0"/>
      <w:marBottom w:val="0"/>
      <w:divBdr>
        <w:top w:val="none" w:sz="0" w:space="0" w:color="auto"/>
        <w:left w:val="none" w:sz="0" w:space="0" w:color="auto"/>
        <w:bottom w:val="none" w:sz="0" w:space="0" w:color="auto"/>
        <w:right w:val="none" w:sz="0" w:space="0" w:color="auto"/>
      </w:divBdr>
    </w:div>
    <w:div w:id="602108183">
      <w:bodyDiv w:val="1"/>
      <w:marLeft w:val="0"/>
      <w:marRight w:val="0"/>
      <w:marTop w:val="0"/>
      <w:marBottom w:val="0"/>
      <w:divBdr>
        <w:top w:val="none" w:sz="0" w:space="0" w:color="auto"/>
        <w:left w:val="none" w:sz="0" w:space="0" w:color="auto"/>
        <w:bottom w:val="none" w:sz="0" w:space="0" w:color="auto"/>
        <w:right w:val="none" w:sz="0" w:space="0" w:color="auto"/>
      </w:divBdr>
    </w:div>
    <w:div w:id="619992574">
      <w:bodyDiv w:val="1"/>
      <w:marLeft w:val="0"/>
      <w:marRight w:val="0"/>
      <w:marTop w:val="0"/>
      <w:marBottom w:val="0"/>
      <w:divBdr>
        <w:top w:val="none" w:sz="0" w:space="0" w:color="auto"/>
        <w:left w:val="none" w:sz="0" w:space="0" w:color="auto"/>
        <w:bottom w:val="none" w:sz="0" w:space="0" w:color="auto"/>
        <w:right w:val="none" w:sz="0" w:space="0" w:color="auto"/>
      </w:divBdr>
      <w:divsChild>
        <w:div w:id="1003705517">
          <w:marLeft w:val="0"/>
          <w:marRight w:val="0"/>
          <w:marTop w:val="0"/>
          <w:marBottom w:val="0"/>
          <w:divBdr>
            <w:top w:val="none" w:sz="0" w:space="0" w:color="auto"/>
            <w:left w:val="none" w:sz="0" w:space="0" w:color="auto"/>
            <w:bottom w:val="none" w:sz="0" w:space="0" w:color="auto"/>
            <w:right w:val="none" w:sz="0" w:space="0" w:color="auto"/>
          </w:divBdr>
          <w:divsChild>
            <w:div w:id="1339305021">
              <w:marLeft w:val="0"/>
              <w:marRight w:val="0"/>
              <w:marTop w:val="0"/>
              <w:marBottom w:val="0"/>
              <w:divBdr>
                <w:top w:val="none" w:sz="0" w:space="0" w:color="auto"/>
                <w:left w:val="none" w:sz="0" w:space="0" w:color="auto"/>
                <w:bottom w:val="none" w:sz="0" w:space="0" w:color="auto"/>
                <w:right w:val="none" w:sz="0" w:space="0" w:color="auto"/>
              </w:divBdr>
              <w:divsChild>
                <w:div w:id="420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985">
      <w:bodyDiv w:val="1"/>
      <w:marLeft w:val="0"/>
      <w:marRight w:val="0"/>
      <w:marTop w:val="0"/>
      <w:marBottom w:val="0"/>
      <w:divBdr>
        <w:top w:val="none" w:sz="0" w:space="0" w:color="auto"/>
        <w:left w:val="none" w:sz="0" w:space="0" w:color="auto"/>
        <w:bottom w:val="none" w:sz="0" w:space="0" w:color="auto"/>
        <w:right w:val="none" w:sz="0" w:space="0" w:color="auto"/>
      </w:divBdr>
    </w:div>
    <w:div w:id="641882339">
      <w:bodyDiv w:val="1"/>
      <w:marLeft w:val="0"/>
      <w:marRight w:val="0"/>
      <w:marTop w:val="0"/>
      <w:marBottom w:val="0"/>
      <w:divBdr>
        <w:top w:val="none" w:sz="0" w:space="0" w:color="auto"/>
        <w:left w:val="none" w:sz="0" w:space="0" w:color="auto"/>
        <w:bottom w:val="none" w:sz="0" w:space="0" w:color="auto"/>
        <w:right w:val="none" w:sz="0" w:space="0" w:color="auto"/>
      </w:divBdr>
      <w:divsChild>
        <w:div w:id="895042899">
          <w:marLeft w:val="0"/>
          <w:marRight w:val="0"/>
          <w:marTop w:val="0"/>
          <w:marBottom w:val="0"/>
          <w:divBdr>
            <w:top w:val="none" w:sz="0" w:space="0" w:color="auto"/>
            <w:left w:val="none" w:sz="0" w:space="0" w:color="auto"/>
            <w:bottom w:val="none" w:sz="0" w:space="0" w:color="auto"/>
            <w:right w:val="none" w:sz="0" w:space="0" w:color="auto"/>
          </w:divBdr>
          <w:divsChild>
            <w:div w:id="1586769461">
              <w:marLeft w:val="0"/>
              <w:marRight w:val="0"/>
              <w:marTop w:val="0"/>
              <w:marBottom w:val="0"/>
              <w:divBdr>
                <w:top w:val="none" w:sz="0" w:space="0" w:color="auto"/>
                <w:left w:val="none" w:sz="0" w:space="0" w:color="auto"/>
                <w:bottom w:val="none" w:sz="0" w:space="0" w:color="auto"/>
                <w:right w:val="none" w:sz="0" w:space="0" w:color="auto"/>
              </w:divBdr>
              <w:divsChild>
                <w:div w:id="5608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69352">
      <w:bodyDiv w:val="1"/>
      <w:marLeft w:val="0"/>
      <w:marRight w:val="0"/>
      <w:marTop w:val="0"/>
      <w:marBottom w:val="0"/>
      <w:divBdr>
        <w:top w:val="none" w:sz="0" w:space="0" w:color="auto"/>
        <w:left w:val="none" w:sz="0" w:space="0" w:color="auto"/>
        <w:bottom w:val="none" w:sz="0" w:space="0" w:color="auto"/>
        <w:right w:val="none" w:sz="0" w:space="0" w:color="auto"/>
      </w:divBdr>
      <w:divsChild>
        <w:div w:id="1004432469">
          <w:marLeft w:val="0"/>
          <w:marRight w:val="0"/>
          <w:marTop w:val="0"/>
          <w:marBottom w:val="0"/>
          <w:divBdr>
            <w:top w:val="none" w:sz="0" w:space="0" w:color="auto"/>
            <w:left w:val="none" w:sz="0" w:space="0" w:color="auto"/>
            <w:bottom w:val="none" w:sz="0" w:space="0" w:color="auto"/>
            <w:right w:val="none" w:sz="0" w:space="0" w:color="auto"/>
          </w:divBdr>
        </w:div>
      </w:divsChild>
    </w:div>
    <w:div w:id="668287468">
      <w:bodyDiv w:val="1"/>
      <w:marLeft w:val="0"/>
      <w:marRight w:val="0"/>
      <w:marTop w:val="0"/>
      <w:marBottom w:val="0"/>
      <w:divBdr>
        <w:top w:val="none" w:sz="0" w:space="0" w:color="auto"/>
        <w:left w:val="none" w:sz="0" w:space="0" w:color="auto"/>
        <w:bottom w:val="none" w:sz="0" w:space="0" w:color="auto"/>
        <w:right w:val="none" w:sz="0" w:space="0" w:color="auto"/>
      </w:divBdr>
      <w:divsChild>
        <w:div w:id="734161101">
          <w:marLeft w:val="0"/>
          <w:marRight w:val="0"/>
          <w:marTop w:val="0"/>
          <w:marBottom w:val="0"/>
          <w:divBdr>
            <w:top w:val="none" w:sz="0" w:space="0" w:color="auto"/>
            <w:left w:val="none" w:sz="0" w:space="0" w:color="auto"/>
            <w:bottom w:val="none" w:sz="0" w:space="0" w:color="auto"/>
            <w:right w:val="none" w:sz="0" w:space="0" w:color="auto"/>
          </w:divBdr>
        </w:div>
      </w:divsChild>
    </w:div>
    <w:div w:id="699207294">
      <w:bodyDiv w:val="1"/>
      <w:marLeft w:val="0"/>
      <w:marRight w:val="0"/>
      <w:marTop w:val="0"/>
      <w:marBottom w:val="0"/>
      <w:divBdr>
        <w:top w:val="none" w:sz="0" w:space="0" w:color="auto"/>
        <w:left w:val="none" w:sz="0" w:space="0" w:color="auto"/>
        <w:bottom w:val="none" w:sz="0" w:space="0" w:color="auto"/>
        <w:right w:val="none" w:sz="0" w:space="0" w:color="auto"/>
      </w:divBdr>
      <w:divsChild>
        <w:div w:id="1648318554">
          <w:marLeft w:val="0"/>
          <w:marRight w:val="0"/>
          <w:marTop w:val="0"/>
          <w:marBottom w:val="0"/>
          <w:divBdr>
            <w:top w:val="none" w:sz="0" w:space="0" w:color="auto"/>
            <w:left w:val="none" w:sz="0" w:space="0" w:color="auto"/>
            <w:bottom w:val="none" w:sz="0" w:space="0" w:color="auto"/>
            <w:right w:val="none" w:sz="0" w:space="0" w:color="auto"/>
          </w:divBdr>
          <w:divsChild>
            <w:div w:id="1404721921">
              <w:marLeft w:val="0"/>
              <w:marRight w:val="0"/>
              <w:marTop w:val="0"/>
              <w:marBottom w:val="0"/>
              <w:divBdr>
                <w:top w:val="none" w:sz="0" w:space="0" w:color="auto"/>
                <w:left w:val="none" w:sz="0" w:space="0" w:color="auto"/>
                <w:bottom w:val="none" w:sz="0" w:space="0" w:color="auto"/>
                <w:right w:val="none" w:sz="0" w:space="0" w:color="auto"/>
              </w:divBdr>
              <w:divsChild>
                <w:div w:id="865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97085">
      <w:bodyDiv w:val="1"/>
      <w:marLeft w:val="0"/>
      <w:marRight w:val="0"/>
      <w:marTop w:val="0"/>
      <w:marBottom w:val="0"/>
      <w:divBdr>
        <w:top w:val="none" w:sz="0" w:space="0" w:color="auto"/>
        <w:left w:val="none" w:sz="0" w:space="0" w:color="auto"/>
        <w:bottom w:val="none" w:sz="0" w:space="0" w:color="auto"/>
        <w:right w:val="none" w:sz="0" w:space="0" w:color="auto"/>
      </w:divBdr>
      <w:divsChild>
        <w:div w:id="991984920">
          <w:marLeft w:val="0"/>
          <w:marRight w:val="0"/>
          <w:marTop w:val="0"/>
          <w:marBottom w:val="0"/>
          <w:divBdr>
            <w:top w:val="none" w:sz="0" w:space="0" w:color="auto"/>
            <w:left w:val="none" w:sz="0" w:space="0" w:color="auto"/>
            <w:bottom w:val="none" w:sz="0" w:space="0" w:color="auto"/>
            <w:right w:val="none" w:sz="0" w:space="0" w:color="auto"/>
          </w:divBdr>
          <w:divsChild>
            <w:div w:id="604116508">
              <w:marLeft w:val="0"/>
              <w:marRight w:val="0"/>
              <w:marTop w:val="0"/>
              <w:marBottom w:val="0"/>
              <w:divBdr>
                <w:top w:val="none" w:sz="0" w:space="0" w:color="auto"/>
                <w:left w:val="none" w:sz="0" w:space="0" w:color="auto"/>
                <w:bottom w:val="none" w:sz="0" w:space="0" w:color="auto"/>
                <w:right w:val="none" w:sz="0" w:space="0" w:color="auto"/>
              </w:divBdr>
              <w:divsChild>
                <w:div w:id="17996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6920">
      <w:bodyDiv w:val="1"/>
      <w:marLeft w:val="0"/>
      <w:marRight w:val="0"/>
      <w:marTop w:val="0"/>
      <w:marBottom w:val="0"/>
      <w:divBdr>
        <w:top w:val="none" w:sz="0" w:space="0" w:color="auto"/>
        <w:left w:val="none" w:sz="0" w:space="0" w:color="auto"/>
        <w:bottom w:val="none" w:sz="0" w:space="0" w:color="auto"/>
        <w:right w:val="none" w:sz="0" w:space="0" w:color="auto"/>
      </w:divBdr>
    </w:div>
    <w:div w:id="780883214">
      <w:bodyDiv w:val="1"/>
      <w:marLeft w:val="0"/>
      <w:marRight w:val="0"/>
      <w:marTop w:val="0"/>
      <w:marBottom w:val="0"/>
      <w:divBdr>
        <w:top w:val="none" w:sz="0" w:space="0" w:color="auto"/>
        <w:left w:val="none" w:sz="0" w:space="0" w:color="auto"/>
        <w:bottom w:val="none" w:sz="0" w:space="0" w:color="auto"/>
        <w:right w:val="none" w:sz="0" w:space="0" w:color="auto"/>
      </w:divBdr>
    </w:div>
    <w:div w:id="783690126">
      <w:bodyDiv w:val="1"/>
      <w:marLeft w:val="0"/>
      <w:marRight w:val="0"/>
      <w:marTop w:val="0"/>
      <w:marBottom w:val="0"/>
      <w:divBdr>
        <w:top w:val="none" w:sz="0" w:space="0" w:color="auto"/>
        <w:left w:val="none" w:sz="0" w:space="0" w:color="auto"/>
        <w:bottom w:val="none" w:sz="0" w:space="0" w:color="auto"/>
        <w:right w:val="none" w:sz="0" w:space="0" w:color="auto"/>
      </w:divBdr>
      <w:divsChild>
        <w:div w:id="1929315219">
          <w:marLeft w:val="0"/>
          <w:marRight w:val="0"/>
          <w:marTop w:val="0"/>
          <w:marBottom w:val="0"/>
          <w:divBdr>
            <w:top w:val="none" w:sz="0" w:space="0" w:color="auto"/>
            <w:left w:val="none" w:sz="0" w:space="0" w:color="auto"/>
            <w:bottom w:val="none" w:sz="0" w:space="0" w:color="auto"/>
            <w:right w:val="none" w:sz="0" w:space="0" w:color="auto"/>
          </w:divBdr>
          <w:divsChild>
            <w:div w:id="485707347">
              <w:marLeft w:val="0"/>
              <w:marRight w:val="0"/>
              <w:marTop w:val="0"/>
              <w:marBottom w:val="0"/>
              <w:divBdr>
                <w:top w:val="none" w:sz="0" w:space="0" w:color="auto"/>
                <w:left w:val="none" w:sz="0" w:space="0" w:color="auto"/>
                <w:bottom w:val="none" w:sz="0" w:space="0" w:color="auto"/>
                <w:right w:val="none" w:sz="0" w:space="0" w:color="auto"/>
              </w:divBdr>
              <w:divsChild>
                <w:div w:id="18369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24651">
      <w:bodyDiv w:val="1"/>
      <w:marLeft w:val="0"/>
      <w:marRight w:val="0"/>
      <w:marTop w:val="0"/>
      <w:marBottom w:val="0"/>
      <w:divBdr>
        <w:top w:val="none" w:sz="0" w:space="0" w:color="auto"/>
        <w:left w:val="none" w:sz="0" w:space="0" w:color="auto"/>
        <w:bottom w:val="none" w:sz="0" w:space="0" w:color="auto"/>
        <w:right w:val="none" w:sz="0" w:space="0" w:color="auto"/>
      </w:divBdr>
      <w:divsChild>
        <w:div w:id="807210209">
          <w:marLeft w:val="0"/>
          <w:marRight w:val="0"/>
          <w:marTop w:val="0"/>
          <w:marBottom w:val="405"/>
          <w:divBdr>
            <w:top w:val="none" w:sz="0" w:space="0" w:color="auto"/>
            <w:left w:val="none" w:sz="0" w:space="0" w:color="auto"/>
            <w:bottom w:val="none" w:sz="0" w:space="0" w:color="auto"/>
            <w:right w:val="none" w:sz="0" w:space="0" w:color="auto"/>
          </w:divBdr>
          <w:divsChild>
            <w:div w:id="1307736501">
              <w:marLeft w:val="0"/>
              <w:marRight w:val="0"/>
              <w:marTop w:val="0"/>
              <w:marBottom w:val="0"/>
              <w:divBdr>
                <w:top w:val="none" w:sz="0" w:space="0" w:color="auto"/>
                <w:left w:val="none" w:sz="0" w:space="0" w:color="auto"/>
                <w:bottom w:val="none" w:sz="0" w:space="0" w:color="auto"/>
                <w:right w:val="none" w:sz="0" w:space="0" w:color="auto"/>
              </w:divBdr>
              <w:divsChild>
                <w:div w:id="2106344251">
                  <w:marLeft w:val="0"/>
                  <w:marRight w:val="0"/>
                  <w:marTop w:val="0"/>
                  <w:marBottom w:val="0"/>
                  <w:divBdr>
                    <w:top w:val="none" w:sz="0" w:space="0" w:color="auto"/>
                    <w:left w:val="none" w:sz="0" w:space="0" w:color="auto"/>
                    <w:bottom w:val="none" w:sz="0" w:space="0" w:color="auto"/>
                    <w:right w:val="none" w:sz="0" w:space="0" w:color="auto"/>
                  </w:divBdr>
                  <w:divsChild>
                    <w:div w:id="21044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190703">
      <w:bodyDiv w:val="1"/>
      <w:marLeft w:val="0"/>
      <w:marRight w:val="0"/>
      <w:marTop w:val="0"/>
      <w:marBottom w:val="0"/>
      <w:divBdr>
        <w:top w:val="none" w:sz="0" w:space="0" w:color="auto"/>
        <w:left w:val="none" w:sz="0" w:space="0" w:color="auto"/>
        <w:bottom w:val="none" w:sz="0" w:space="0" w:color="auto"/>
        <w:right w:val="none" w:sz="0" w:space="0" w:color="auto"/>
      </w:divBdr>
      <w:divsChild>
        <w:div w:id="982198686">
          <w:marLeft w:val="0"/>
          <w:marRight w:val="0"/>
          <w:marTop w:val="0"/>
          <w:marBottom w:val="0"/>
          <w:divBdr>
            <w:top w:val="none" w:sz="0" w:space="0" w:color="auto"/>
            <w:left w:val="none" w:sz="0" w:space="0" w:color="auto"/>
            <w:bottom w:val="none" w:sz="0" w:space="0" w:color="auto"/>
            <w:right w:val="none" w:sz="0" w:space="0" w:color="auto"/>
          </w:divBdr>
          <w:divsChild>
            <w:div w:id="575628977">
              <w:marLeft w:val="0"/>
              <w:marRight w:val="0"/>
              <w:marTop w:val="0"/>
              <w:marBottom w:val="0"/>
              <w:divBdr>
                <w:top w:val="none" w:sz="0" w:space="0" w:color="auto"/>
                <w:left w:val="none" w:sz="0" w:space="0" w:color="auto"/>
                <w:bottom w:val="none" w:sz="0" w:space="0" w:color="auto"/>
                <w:right w:val="none" w:sz="0" w:space="0" w:color="auto"/>
              </w:divBdr>
              <w:divsChild>
                <w:div w:id="8305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458862">
      <w:bodyDiv w:val="1"/>
      <w:marLeft w:val="0"/>
      <w:marRight w:val="0"/>
      <w:marTop w:val="0"/>
      <w:marBottom w:val="0"/>
      <w:divBdr>
        <w:top w:val="none" w:sz="0" w:space="0" w:color="auto"/>
        <w:left w:val="none" w:sz="0" w:space="0" w:color="auto"/>
        <w:bottom w:val="none" w:sz="0" w:space="0" w:color="auto"/>
        <w:right w:val="none" w:sz="0" w:space="0" w:color="auto"/>
      </w:divBdr>
    </w:div>
    <w:div w:id="836110870">
      <w:bodyDiv w:val="1"/>
      <w:marLeft w:val="0"/>
      <w:marRight w:val="0"/>
      <w:marTop w:val="0"/>
      <w:marBottom w:val="0"/>
      <w:divBdr>
        <w:top w:val="none" w:sz="0" w:space="0" w:color="auto"/>
        <w:left w:val="none" w:sz="0" w:space="0" w:color="auto"/>
        <w:bottom w:val="none" w:sz="0" w:space="0" w:color="auto"/>
        <w:right w:val="none" w:sz="0" w:space="0" w:color="auto"/>
      </w:divBdr>
    </w:div>
    <w:div w:id="844244244">
      <w:bodyDiv w:val="1"/>
      <w:marLeft w:val="0"/>
      <w:marRight w:val="0"/>
      <w:marTop w:val="0"/>
      <w:marBottom w:val="0"/>
      <w:divBdr>
        <w:top w:val="none" w:sz="0" w:space="0" w:color="auto"/>
        <w:left w:val="none" w:sz="0" w:space="0" w:color="auto"/>
        <w:bottom w:val="none" w:sz="0" w:space="0" w:color="auto"/>
        <w:right w:val="none" w:sz="0" w:space="0" w:color="auto"/>
      </w:divBdr>
    </w:div>
    <w:div w:id="928852244">
      <w:bodyDiv w:val="1"/>
      <w:marLeft w:val="0"/>
      <w:marRight w:val="0"/>
      <w:marTop w:val="0"/>
      <w:marBottom w:val="0"/>
      <w:divBdr>
        <w:top w:val="none" w:sz="0" w:space="0" w:color="auto"/>
        <w:left w:val="none" w:sz="0" w:space="0" w:color="auto"/>
        <w:bottom w:val="none" w:sz="0" w:space="0" w:color="auto"/>
        <w:right w:val="none" w:sz="0" w:space="0" w:color="auto"/>
      </w:divBdr>
      <w:divsChild>
        <w:div w:id="506213988">
          <w:marLeft w:val="0"/>
          <w:marRight w:val="0"/>
          <w:marTop w:val="0"/>
          <w:marBottom w:val="0"/>
          <w:divBdr>
            <w:top w:val="none" w:sz="0" w:space="0" w:color="auto"/>
            <w:left w:val="none" w:sz="0" w:space="0" w:color="auto"/>
            <w:bottom w:val="none" w:sz="0" w:space="0" w:color="auto"/>
            <w:right w:val="none" w:sz="0" w:space="0" w:color="auto"/>
          </w:divBdr>
          <w:divsChild>
            <w:div w:id="210263638">
              <w:marLeft w:val="0"/>
              <w:marRight w:val="0"/>
              <w:marTop w:val="0"/>
              <w:marBottom w:val="0"/>
              <w:divBdr>
                <w:top w:val="none" w:sz="0" w:space="0" w:color="auto"/>
                <w:left w:val="none" w:sz="0" w:space="0" w:color="auto"/>
                <w:bottom w:val="none" w:sz="0" w:space="0" w:color="auto"/>
                <w:right w:val="none" w:sz="0" w:space="0" w:color="auto"/>
              </w:divBdr>
              <w:divsChild>
                <w:div w:id="5579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6994">
      <w:bodyDiv w:val="1"/>
      <w:marLeft w:val="0"/>
      <w:marRight w:val="0"/>
      <w:marTop w:val="0"/>
      <w:marBottom w:val="0"/>
      <w:divBdr>
        <w:top w:val="none" w:sz="0" w:space="0" w:color="auto"/>
        <w:left w:val="none" w:sz="0" w:space="0" w:color="auto"/>
        <w:bottom w:val="none" w:sz="0" w:space="0" w:color="auto"/>
        <w:right w:val="none" w:sz="0" w:space="0" w:color="auto"/>
      </w:divBdr>
      <w:divsChild>
        <w:div w:id="663893504">
          <w:marLeft w:val="0"/>
          <w:marRight w:val="0"/>
          <w:marTop w:val="0"/>
          <w:marBottom w:val="0"/>
          <w:divBdr>
            <w:top w:val="none" w:sz="0" w:space="0" w:color="auto"/>
            <w:left w:val="none" w:sz="0" w:space="0" w:color="auto"/>
            <w:bottom w:val="none" w:sz="0" w:space="0" w:color="auto"/>
            <w:right w:val="none" w:sz="0" w:space="0" w:color="auto"/>
          </w:divBdr>
          <w:divsChild>
            <w:div w:id="1669288576">
              <w:marLeft w:val="0"/>
              <w:marRight w:val="0"/>
              <w:marTop w:val="0"/>
              <w:marBottom w:val="0"/>
              <w:divBdr>
                <w:top w:val="none" w:sz="0" w:space="0" w:color="auto"/>
                <w:left w:val="none" w:sz="0" w:space="0" w:color="auto"/>
                <w:bottom w:val="none" w:sz="0" w:space="0" w:color="auto"/>
                <w:right w:val="none" w:sz="0" w:space="0" w:color="auto"/>
              </w:divBdr>
              <w:divsChild>
                <w:div w:id="21282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221">
      <w:bodyDiv w:val="1"/>
      <w:marLeft w:val="0"/>
      <w:marRight w:val="0"/>
      <w:marTop w:val="0"/>
      <w:marBottom w:val="0"/>
      <w:divBdr>
        <w:top w:val="none" w:sz="0" w:space="0" w:color="auto"/>
        <w:left w:val="none" w:sz="0" w:space="0" w:color="auto"/>
        <w:bottom w:val="none" w:sz="0" w:space="0" w:color="auto"/>
        <w:right w:val="none" w:sz="0" w:space="0" w:color="auto"/>
      </w:divBdr>
    </w:div>
    <w:div w:id="993030343">
      <w:bodyDiv w:val="1"/>
      <w:marLeft w:val="0"/>
      <w:marRight w:val="0"/>
      <w:marTop w:val="0"/>
      <w:marBottom w:val="0"/>
      <w:divBdr>
        <w:top w:val="none" w:sz="0" w:space="0" w:color="auto"/>
        <w:left w:val="none" w:sz="0" w:space="0" w:color="auto"/>
        <w:bottom w:val="none" w:sz="0" w:space="0" w:color="auto"/>
        <w:right w:val="none" w:sz="0" w:space="0" w:color="auto"/>
      </w:divBdr>
    </w:div>
    <w:div w:id="1048802420">
      <w:bodyDiv w:val="1"/>
      <w:marLeft w:val="0"/>
      <w:marRight w:val="0"/>
      <w:marTop w:val="0"/>
      <w:marBottom w:val="0"/>
      <w:divBdr>
        <w:top w:val="none" w:sz="0" w:space="0" w:color="auto"/>
        <w:left w:val="none" w:sz="0" w:space="0" w:color="auto"/>
        <w:bottom w:val="none" w:sz="0" w:space="0" w:color="auto"/>
        <w:right w:val="none" w:sz="0" w:space="0" w:color="auto"/>
      </w:divBdr>
    </w:div>
    <w:div w:id="1065032928">
      <w:bodyDiv w:val="1"/>
      <w:marLeft w:val="0"/>
      <w:marRight w:val="0"/>
      <w:marTop w:val="0"/>
      <w:marBottom w:val="0"/>
      <w:divBdr>
        <w:top w:val="none" w:sz="0" w:space="0" w:color="auto"/>
        <w:left w:val="none" w:sz="0" w:space="0" w:color="auto"/>
        <w:bottom w:val="none" w:sz="0" w:space="0" w:color="auto"/>
        <w:right w:val="none" w:sz="0" w:space="0" w:color="auto"/>
      </w:divBdr>
      <w:divsChild>
        <w:div w:id="798110355">
          <w:marLeft w:val="0"/>
          <w:marRight w:val="0"/>
          <w:marTop w:val="0"/>
          <w:marBottom w:val="0"/>
          <w:divBdr>
            <w:top w:val="none" w:sz="0" w:space="0" w:color="auto"/>
            <w:left w:val="none" w:sz="0" w:space="0" w:color="auto"/>
            <w:bottom w:val="none" w:sz="0" w:space="0" w:color="auto"/>
            <w:right w:val="none" w:sz="0" w:space="0" w:color="auto"/>
          </w:divBdr>
        </w:div>
      </w:divsChild>
    </w:div>
    <w:div w:id="1066759497">
      <w:bodyDiv w:val="1"/>
      <w:marLeft w:val="0"/>
      <w:marRight w:val="0"/>
      <w:marTop w:val="0"/>
      <w:marBottom w:val="0"/>
      <w:divBdr>
        <w:top w:val="none" w:sz="0" w:space="0" w:color="auto"/>
        <w:left w:val="none" w:sz="0" w:space="0" w:color="auto"/>
        <w:bottom w:val="none" w:sz="0" w:space="0" w:color="auto"/>
        <w:right w:val="none" w:sz="0" w:space="0" w:color="auto"/>
      </w:divBdr>
      <w:divsChild>
        <w:div w:id="544295606">
          <w:marLeft w:val="0"/>
          <w:marRight w:val="0"/>
          <w:marTop w:val="0"/>
          <w:marBottom w:val="0"/>
          <w:divBdr>
            <w:top w:val="none" w:sz="0" w:space="0" w:color="auto"/>
            <w:left w:val="none" w:sz="0" w:space="0" w:color="auto"/>
            <w:bottom w:val="none" w:sz="0" w:space="0" w:color="auto"/>
            <w:right w:val="none" w:sz="0" w:space="0" w:color="auto"/>
          </w:divBdr>
        </w:div>
      </w:divsChild>
    </w:div>
    <w:div w:id="1071922239">
      <w:bodyDiv w:val="1"/>
      <w:marLeft w:val="0"/>
      <w:marRight w:val="0"/>
      <w:marTop w:val="0"/>
      <w:marBottom w:val="0"/>
      <w:divBdr>
        <w:top w:val="none" w:sz="0" w:space="0" w:color="auto"/>
        <w:left w:val="none" w:sz="0" w:space="0" w:color="auto"/>
        <w:bottom w:val="none" w:sz="0" w:space="0" w:color="auto"/>
        <w:right w:val="none" w:sz="0" w:space="0" w:color="auto"/>
      </w:divBdr>
      <w:divsChild>
        <w:div w:id="372384832">
          <w:marLeft w:val="0"/>
          <w:marRight w:val="0"/>
          <w:marTop w:val="0"/>
          <w:marBottom w:val="0"/>
          <w:divBdr>
            <w:top w:val="none" w:sz="0" w:space="0" w:color="auto"/>
            <w:left w:val="none" w:sz="0" w:space="0" w:color="auto"/>
            <w:bottom w:val="none" w:sz="0" w:space="0" w:color="auto"/>
            <w:right w:val="none" w:sz="0" w:space="0" w:color="auto"/>
          </w:divBdr>
        </w:div>
      </w:divsChild>
    </w:div>
    <w:div w:id="1097286986">
      <w:bodyDiv w:val="1"/>
      <w:marLeft w:val="0"/>
      <w:marRight w:val="0"/>
      <w:marTop w:val="0"/>
      <w:marBottom w:val="0"/>
      <w:divBdr>
        <w:top w:val="none" w:sz="0" w:space="0" w:color="auto"/>
        <w:left w:val="none" w:sz="0" w:space="0" w:color="auto"/>
        <w:bottom w:val="none" w:sz="0" w:space="0" w:color="auto"/>
        <w:right w:val="none" w:sz="0" w:space="0" w:color="auto"/>
      </w:divBdr>
    </w:div>
    <w:div w:id="1105922470">
      <w:bodyDiv w:val="1"/>
      <w:marLeft w:val="0"/>
      <w:marRight w:val="0"/>
      <w:marTop w:val="0"/>
      <w:marBottom w:val="0"/>
      <w:divBdr>
        <w:top w:val="none" w:sz="0" w:space="0" w:color="auto"/>
        <w:left w:val="none" w:sz="0" w:space="0" w:color="auto"/>
        <w:bottom w:val="none" w:sz="0" w:space="0" w:color="auto"/>
        <w:right w:val="none" w:sz="0" w:space="0" w:color="auto"/>
      </w:divBdr>
    </w:div>
    <w:div w:id="1136414507">
      <w:bodyDiv w:val="1"/>
      <w:marLeft w:val="0"/>
      <w:marRight w:val="0"/>
      <w:marTop w:val="0"/>
      <w:marBottom w:val="0"/>
      <w:divBdr>
        <w:top w:val="none" w:sz="0" w:space="0" w:color="auto"/>
        <w:left w:val="none" w:sz="0" w:space="0" w:color="auto"/>
        <w:bottom w:val="none" w:sz="0" w:space="0" w:color="auto"/>
        <w:right w:val="none" w:sz="0" w:space="0" w:color="auto"/>
      </w:divBdr>
    </w:div>
    <w:div w:id="1144856159">
      <w:bodyDiv w:val="1"/>
      <w:marLeft w:val="0"/>
      <w:marRight w:val="0"/>
      <w:marTop w:val="0"/>
      <w:marBottom w:val="0"/>
      <w:divBdr>
        <w:top w:val="none" w:sz="0" w:space="0" w:color="auto"/>
        <w:left w:val="none" w:sz="0" w:space="0" w:color="auto"/>
        <w:bottom w:val="none" w:sz="0" w:space="0" w:color="auto"/>
        <w:right w:val="none" w:sz="0" w:space="0" w:color="auto"/>
      </w:divBdr>
    </w:div>
    <w:div w:id="1147553947">
      <w:bodyDiv w:val="1"/>
      <w:marLeft w:val="0"/>
      <w:marRight w:val="0"/>
      <w:marTop w:val="0"/>
      <w:marBottom w:val="0"/>
      <w:divBdr>
        <w:top w:val="none" w:sz="0" w:space="0" w:color="auto"/>
        <w:left w:val="none" w:sz="0" w:space="0" w:color="auto"/>
        <w:bottom w:val="none" w:sz="0" w:space="0" w:color="auto"/>
        <w:right w:val="none" w:sz="0" w:space="0" w:color="auto"/>
      </w:divBdr>
      <w:divsChild>
        <w:div w:id="1698235194">
          <w:marLeft w:val="0"/>
          <w:marRight w:val="0"/>
          <w:marTop w:val="0"/>
          <w:marBottom w:val="0"/>
          <w:divBdr>
            <w:top w:val="none" w:sz="0" w:space="0" w:color="auto"/>
            <w:left w:val="none" w:sz="0" w:space="0" w:color="auto"/>
            <w:bottom w:val="none" w:sz="0" w:space="0" w:color="auto"/>
            <w:right w:val="none" w:sz="0" w:space="0" w:color="auto"/>
          </w:divBdr>
          <w:divsChild>
            <w:div w:id="2061860662">
              <w:marLeft w:val="0"/>
              <w:marRight w:val="0"/>
              <w:marTop w:val="0"/>
              <w:marBottom w:val="0"/>
              <w:divBdr>
                <w:top w:val="none" w:sz="0" w:space="0" w:color="auto"/>
                <w:left w:val="none" w:sz="0" w:space="0" w:color="auto"/>
                <w:bottom w:val="none" w:sz="0" w:space="0" w:color="auto"/>
                <w:right w:val="none" w:sz="0" w:space="0" w:color="auto"/>
              </w:divBdr>
              <w:divsChild>
                <w:div w:id="4884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1522">
      <w:bodyDiv w:val="1"/>
      <w:marLeft w:val="0"/>
      <w:marRight w:val="0"/>
      <w:marTop w:val="0"/>
      <w:marBottom w:val="0"/>
      <w:divBdr>
        <w:top w:val="none" w:sz="0" w:space="0" w:color="auto"/>
        <w:left w:val="none" w:sz="0" w:space="0" w:color="auto"/>
        <w:bottom w:val="none" w:sz="0" w:space="0" w:color="auto"/>
        <w:right w:val="none" w:sz="0" w:space="0" w:color="auto"/>
      </w:divBdr>
    </w:div>
    <w:div w:id="1162701238">
      <w:bodyDiv w:val="1"/>
      <w:marLeft w:val="0"/>
      <w:marRight w:val="0"/>
      <w:marTop w:val="0"/>
      <w:marBottom w:val="0"/>
      <w:divBdr>
        <w:top w:val="none" w:sz="0" w:space="0" w:color="auto"/>
        <w:left w:val="none" w:sz="0" w:space="0" w:color="auto"/>
        <w:bottom w:val="none" w:sz="0" w:space="0" w:color="auto"/>
        <w:right w:val="none" w:sz="0" w:space="0" w:color="auto"/>
      </w:divBdr>
      <w:divsChild>
        <w:div w:id="1317496307">
          <w:marLeft w:val="0"/>
          <w:marRight w:val="0"/>
          <w:marTop w:val="0"/>
          <w:marBottom w:val="0"/>
          <w:divBdr>
            <w:top w:val="none" w:sz="0" w:space="0" w:color="auto"/>
            <w:left w:val="none" w:sz="0" w:space="0" w:color="auto"/>
            <w:bottom w:val="none" w:sz="0" w:space="0" w:color="auto"/>
            <w:right w:val="none" w:sz="0" w:space="0" w:color="auto"/>
          </w:divBdr>
          <w:divsChild>
            <w:div w:id="720787668">
              <w:marLeft w:val="0"/>
              <w:marRight w:val="0"/>
              <w:marTop w:val="0"/>
              <w:marBottom w:val="0"/>
              <w:divBdr>
                <w:top w:val="none" w:sz="0" w:space="0" w:color="auto"/>
                <w:left w:val="none" w:sz="0" w:space="0" w:color="auto"/>
                <w:bottom w:val="none" w:sz="0" w:space="0" w:color="auto"/>
                <w:right w:val="none" w:sz="0" w:space="0" w:color="auto"/>
              </w:divBdr>
              <w:divsChild>
                <w:div w:id="2234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0635">
      <w:bodyDiv w:val="1"/>
      <w:marLeft w:val="0"/>
      <w:marRight w:val="0"/>
      <w:marTop w:val="0"/>
      <w:marBottom w:val="0"/>
      <w:divBdr>
        <w:top w:val="none" w:sz="0" w:space="0" w:color="auto"/>
        <w:left w:val="none" w:sz="0" w:space="0" w:color="auto"/>
        <w:bottom w:val="none" w:sz="0" w:space="0" w:color="auto"/>
        <w:right w:val="none" w:sz="0" w:space="0" w:color="auto"/>
      </w:divBdr>
      <w:divsChild>
        <w:div w:id="960376890">
          <w:marLeft w:val="0"/>
          <w:marRight w:val="0"/>
          <w:marTop w:val="0"/>
          <w:marBottom w:val="0"/>
          <w:divBdr>
            <w:top w:val="none" w:sz="0" w:space="0" w:color="auto"/>
            <w:left w:val="none" w:sz="0" w:space="0" w:color="auto"/>
            <w:bottom w:val="none" w:sz="0" w:space="0" w:color="auto"/>
            <w:right w:val="none" w:sz="0" w:space="0" w:color="auto"/>
          </w:divBdr>
        </w:div>
      </w:divsChild>
    </w:div>
    <w:div w:id="1232959979">
      <w:bodyDiv w:val="1"/>
      <w:marLeft w:val="0"/>
      <w:marRight w:val="0"/>
      <w:marTop w:val="0"/>
      <w:marBottom w:val="0"/>
      <w:divBdr>
        <w:top w:val="none" w:sz="0" w:space="0" w:color="auto"/>
        <w:left w:val="none" w:sz="0" w:space="0" w:color="auto"/>
        <w:bottom w:val="none" w:sz="0" w:space="0" w:color="auto"/>
        <w:right w:val="none" w:sz="0" w:space="0" w:color="auto"/>
      </w:divBdr>
    </w:div>
    <w:div w:id="1235117070">
      <w:bodyDiv w:val="1"/>
      <w:marLeft w:val="0"/>
      <w:marRight w:val="0"/>
      <w:marTop w:val="0"/>
      <w:marBottom w:val="0"/>
      <w:divBdr>
        <w:top w:val="none" w:sz="0" w:space="0" w:color="auto"/>
        <w:left w:val="none" w:sz="0" w:space="0" w:color="auto"/>
        <w:bottom w:val="none" w:sz="0" w:space="0" w:color="auto"/>
        <w:right w:val="none" w:sz="0" w:space="0" w:color="auto"/>
      </w:divBdr>
      <w:divsChild>
        <w:div w:id="586303582">
          <w:marLeft w:val="0"/>
          <w:marRight w:val="0"/>
          <w:marTop w:val="0"/>
          <w:marBottom w:val="0"/>
          <w:divBdr>
            <w:top w:val="none" w:sz="0" w:space="0" w:color="auto"/>
            <w:left w:val="none" w:sz="0" w:space="0" w:color="auto"/>
            <w:bottom w:val="none" w:sz="0" w:space="0" w:color="auto"/>
            <w:right w:val="none" w:sz="0" w:space="0" w:color="auto"/>
          </w:divBdr>
        </w:div>
      </w:divsChild>
    </w:div>
    <w:div w:id="1242527621">
      <w:bodyDiv w:val="1"/>
      <w:marLeft w:val="0"/>
      <w:marRight w:val="0"/>
      <w:marTop w:val="0"/>
      <w:marBottom w:val="0"/>
      <w:divBdr>
        <w:top w:val="none" w:sz="0" w:space="0" w:color="auto"/>
        <w:left w:val="none" w:sz="0" w:space="0" w:color="auto"/>
        <w:bottom w:val="none" w:sz="0" w:space="0" w:color="auto"/>
        <w:right w:val="none" w:sz="0" w:space="0" w:color="auto"/>
      </w:divBdr>
      <w:divsChild>
        <w:div w:id="573510856">
          <w:marLeft w:val="0"/>
          <w:marRight w:val="0"/>
          <w:marTop w:val="0"/>
          <w:marBottom w:val="0"/>
          <w:divBdr>
            <w:top w:val="none" w:sz="0" w:space="0" w:color="auto"/>
            <w:left w:val="none" w:sz="0" w:space="0" w:color="auto"/>
            <w:bottom w:val="none" w:sz="0" w:space="0" w:color="auto"/>
            <w:right w:val="none" w:sz="0" w:space="0" w:color="auto"/>
          </w:divBdr>
        </w:div>
      </w:divsChild>
    </w:div>
    <w:div w:id="1253398800">
      <w:bodyDiv w:val="1"/>
      <w:marLeft w:val="0"/>
      <w:marRight w:val="0"/>
      <w:marTop w:val="0"/>
      <w:marBottom w:val="0"/>
      <w:divBdr>
        <w:top w:val="none" w:sz="0" w:space="0" w:color="auto"/>
        <w:left w:val="none" w:sz="0" w:space="0" w:color="auto"/>
        <w:bottom w:val="none" w:sz="0" w:space="0" w:color="auto"/>
        <w:right w:val="none" w:sz="0" w:space="0" w:color="auto"/>
      </w:divBdr>
      <w:divsChild>
        <w:div w:id="1827283175">
          <w:marLeft w:val="0"/>
          <w:marRight w:val="0"/>
          <w:marTop w:val="0"/>
          <w:marBottom w:val="0"/>
          <w:divBdr>
            <w:top w:val="none" w:sz="0" w:space="0" w:color="auto"/>
            <w:left w:val="none" w:sz="0" w:space="0" w:color="auto"/>
            <w:bottom w:val="none" w:sz="0" w:space="0" w:color="auto"/>
            <w:right w:val="none" w:sz="0" w:space="0" w:color="auto"/>
          </w:divBdr>
        </w:div>
      </w:divsChild>
    </w:div>
    <w:div w:id="1254585591">
      <w:bodyDiv w:val="1"/>
      <w:marLeft w:val="0"/>
      <w:marRight w:val="0"/>
      <w:marTop w:val="0"/>
      <w:marBottom w:val="0"/>
      <w:divBdr>
        <w:top w:val="none" w:sz="0" w:space="0" w:color="auto"/>
        <w:left w:val="none" w:sz="0" w:space="0" w:color="auto"/>
        <w:bottom w:val="none" w:sz="0" w:space="0" w:color="auto"/>
        <w:right w:val="none" w:sz="0" w:space="0" w:color="auto"/>
      </w:divBdr>
      <w:divsChild>
        <w:div w:id="1760717567">
          <w:marLeft w:val="0"/>
          <w:marRight w:val="0"/>
          <w:marTop w:val="0"/>
          <w:marBottom w:val="0"/>
          <w:divBdr>
            <w:top w:val="single" w:sz="2" w:space="0" w:color="D9D9E3"/>
            <w:left w:val="single" w:sz="2" w:space="0" w:color="D9D9E3"/>
            <w:bottom w:val="single" w:sz="2" w:space="0" w:color="D9D9E3"/>
            <w:right w:val="single" w:sz="2" w:space="0" w:color="D9D9E3"/>
          </w:divBdr>
          <w:divsChild>
            <w:div w:id="159590372">
              <w:marLeft w:val="0"/>
              <w:marRight w:val="0"/>
              <w:marTop w:val="0"/>
              <w:marBottom w:val="0"/>
              <w:divBdr>
                <w:top w:val="single" w:sz="2" w:space="0" w:color="D9D9E3"/>
                <w:left w:val="single" w:sz="2" w:space="0" w:color="D9D9E3"/>
                <w:bottom w:val="single" w:sz="2" w:space="0" w:color="D9D9E3"/>
                <w:right w:val="single" w:sz="2" w:space="0" w:color="D9D9E3"/>
              </w:divBdr>
              <w:divsChild>
                <w:div w:id="1654599396">
                  <w:marLeft w:val="0"/>
                  <w:marRight w:val="0"/>
                  <w:marTop w:val="0"/>
                  <w:marBottom w:val="0"/>
                  <w:divBdr>
                    <w:top w:val="single" w:sz="2" w:space="0" w:color="D9D9E3"/>
                    <w:left w:val="single" w:sz="2" w:space="0" w:color="D9D9E3"/>
                    <w:bottom w:val="single" w:sz="2" w:space="0" w:color="D9D9E3"/>
                    <w:right w:val="single" w:sz="2" w:space="0" w:color="D9D9E3"/>
                  </w:divBdr>
                  <w:divsChild>
                    <w:div w:id="1053651959">
                      <w:marLeft w:val="0"/>
                      <w:marRight w:val="0"/>
                      <w:marTop w:val="0"/>
                      <w:marBottom w:val="0"/>
                      <w:divBdr>
                        <w:top w:val="single" w:sz="2" w:space="0" w:color="D9D9E3"/>
                        <w:left w:val="single" w:sz="2" w:space="0" w:color="D9D9E3"/>
                        <w:bottom w:val="single" w:sz="2" w:space="0" w:color="D9D9E3"/>
                        <w:right w:val="single" w:sz="2" w:space="0" w:color="D9D9E3"/>
                      </w:divBdr>
                      <w:divsChild>
                        <w:div w:id="106002038">
                          <w:marLeft w:val="0"/>
                          <w:marRight w:val="0"/>
                          <w:marTop w:val="0"/>
                          <w:marBottom w:val="0"/>
                          <w:divBdr>
                            <w:top w:val="single" w:sz="2" w:space="0" w:color="D9D9E3"/>
                            <w:left w:val="single" w:sz="2" w:space="0" w:color="D9D9E3"/>
                            <w:bottom w:val="single" w:sz="2" w:space="0" w:color="D9D9E3"/>
                            <w:right w:val="single" w:sz="2" w:space="0" w:color="D9D9E3"/>
                          </w:divBdr>
                          <w:divsChild>
                            <w:div w:id="680666311">
                              <w:marLeft w:val="0"/>
                              <w:marRight w:val="0"/>
                              <w:marTop w:val="100"/>
                              <w:marBottom w:val="100"/>
                              <w:divBdr>
                                <w:top w:val="single" w:sz="2" w:space="0" w:color="D9D9E3"/>
                                <w:left w:val="single" w:sz="2" w:space="0" w:color="D9D9E3"/>
                                <w:bottom w:val="single" w:sz="2" w:space="0" w:color="D9D9E3"/>
                                <w:right w:val="single" w:sz="2" w:space="0" w:color="D9D9E3"/>
                              </w:divBdr>
                              <w:divsChild>
                                <w:div w:id="647441592">
                                  <w:marLeft w:val="0"/>
                                  <w:marRight w:val="0"/>
                                  <w:marTop w:val="0"/>
                                  <w:marBottom w:val="0"/>
                                  <w:divBdr>
                                    <w:top w:val="single" w:sz="2" w:space="0" w:color="D9D9E3"/>
                                    <w:left w:val="single" w:sz="2" w:space="0" w:color="D9D9E3"/>
                                    <w:bottom w:val="single" w:sz="2" w:space="0" w:color="D9D9E3"/>
                                    <w:right w:val="single" w:sz="2" w:space="0" w:color="D9D9E3"/>
                                  </w:divBdr>
                                  <w:divsChild>
                                    <w:div w:id="1680619251">
                                      <w:marLeft w:val="0"/>
                                      <w:marRight w:val="0"/>
                                      <w:marTop w:val="0"/>
                                      <w:marBottom w:val="0"/>
                                      <w:divBdr>
                                        <w:top w:val="single" w:sz="2" w:space="0" w:color="D9D9E3"/>
                                        <w:left w:val="single" w:sz="2" w:space="0" w:color="D9D9E3"/>
                                        <w:bottom w:val="single" w:sz="2" w:space="0" w:color="D9D9E3"/>
                                        <w:right w:val="single" w:sz="2" w:space="0" w:color="D9D9E3"/>
                                      </w:divBdr>
                                      <w:divsChild>
                                        <w:div w:id="785347731">
                                          <w:marLeft w:val="0"/>
                                          <w:marRight w:val="0"/>
                                          <w:marTop w:val="0"/>
                                          <w:marBottom w:val="0"/>
                                          <w:divBdr>
                                            <w:top w:val="single" w:sz="2" w:space="0" w:color="D9D9E3"/>
                                            <w:left w:val="single" w:sz="2" w:space="0" w:color="D9D9E3"/>
                                            <w:bottom w:val="single" w:sz="2" w:space="0" w:color="D9D9E3"/>
                                            <w:right w:val="single" w:sz="2" w:space="0" w:color="D9D9E3"/>
                                          </w:divBdr>
                                          <w:divsChild>
                                            <w:div w:id="342829350">
                                              <w:marLeft w:val="0"/>
                                              <w:marRight w:val="0"/>
                                              <w:marTop w:val="0"/>
                                              <w:marBottom w:val="0"/>
                                              <w:divBdr>
                                                <w:top w:val="single" w:sz="2" w:space="0" w:color="D9D9E3"/>
                                                <w:left w:val="single" w:sz="2" w:space="0" w:color="D9D9E3"/>
                                                <w:bottom w:val="single" w:sz="2" w:space="0" w:color="D9D9E3"/>
                                                <w:right w:val="single" w:sz="2" w:space="0" w:color="D9D9E3"/>
                                              </w:divBdr>
                                              <w:divsChild>
                                                <w:div w:id="1930038196">
                                                  <w:marLeft w:val="0"/>
                                                  <w:marRight w:val="0"/>
                                                  <w:marTop w:val="0"/>
                                                  <w:marBottom w:val="0"/>
                                                  <w:divBdr>
                                                    <w:top w:val="single" w:sz="2" w:space="0" w:color="D9D9E3"/>
                                                    <w:left w:val="single" w:sz="2" w:space="0" w:color="D9D9E3"/>
                                                    <w:bottom w:val="single" w:sz="2" w:space="0" w:color="D9D9E3"/>
                                                    <w:right w:val="single" w:sz="2" w:space="0" w:color="D9D9E3"/>
                                                  </w:divBdr>
                                                  <w:divsChild>
                                                    <w:div w:id="597521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60443594">
          <w:marLeft w:val="0"/>
          <w:marRight w:val="0"/>
          <w:marTop w:val="0"/>
          <w:marBottom w:val="0"/>
          <w:divBdr>
            <w:top w:val="none" w:sz="0" w:space="0" w:color="auto"/>
            <w:left w:val="none" w:sz="0" w:space="0" w:color="auto"/>
            <w:bottom w:val="none" w:sz="0" w:space="0" w:color="auto"/>
            <w:right w:val="none" w:sz="0" w:space="0" w:color="auto"/>
          </w:divBdr>
        </w:div>
      </w:divsChild>
    </w:div>
    <w:div w:id="1312052271">
      <w:bodyDiv w:val="1"/>
      <w:marLeft w:val="0"/>
      <w:marRight w:val="0"/>
      <w:marTop w:val="0"/>
      <w:marBottom w:val="0"/>
      <w:divBdr>
        <w:top w:val="none" w:sz="0" w:space="0" w:color="auto"/>
        <w:left w:val="none" w:sz="0" w:space="0" w:color="auto"/>
        <w:bottom w:val="none" w:sz="0" w:space="0" w:color="auto"/>
        <w:right w:val="none" w:sz="0" w:space="0" w:color="auto"/>
      </w:divBdr>
      <w:divsChild>
        <w:div w:id="1468744143">
          <w:marLeft w:val="0"/>
          <w:marRight w:val="0"/>
          <w:marTop w:val="0"/>
          <w:marBottom w:val="0"/>
          <w:divBdr>
            <w:top w:val="none" w:sz="0" w:space="0" w:color="auto"/>
            <w:left w:val="none" w:sz="0" w:space="0" w:color="auto"/>
            <w:bottom w:val="none" w:sz="0" w:space="0" w:color="auto"/>
            <w:right w:val="none" w:sz="0" w:space="0" w:color="auto"/>
          </w:divBdr>
          <w:divsChild>
            <w:div w:id="875431081">
              <w:marLeft w:val="0"/>
              <w:marRight w:val="0"/>
              <w:marTop w:val="0"/>
              <w:marBottom w:val="0"/>
              <w:divBdr>
                <w:top w:val="none" w:sz="0" w:space="0" w:color="auto"/>
                <w:left w:val="none" w:sz="0" w:space="0" w:color="auto"/>
                <w:bottom w:val="none" w:sz="0" w:space="0" w:color="auto"/>
                <w:right w:val="none" w:sz="0" w:space="0" w:color="auto"/>
              </w:divBdr>
              <w:divsChild>
                <w:div w:id="19626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4879">
      <w:bodyDiv w:val="1"/>
      <w:marLeft w:val="0"/>
      <w:marRight w:val="0"/>
      <w:marTop w:val="0"/>
      <w:marBottom w:val="0"/>
      <w:divBdr>
        <w:top w:val="none" w:sz="0" w:space="0" w:color="auto"/>
        <w:left w:val="none" w:sz="0" w:space="0" w:color="auto"/>
        <w:bottom w:val="none" w:sz="0" w:space="0" w:color="auto"/>
        <w:right w:val="none" w:sz="0" w:space="0" w:color="auto"/>
      </w:divBdr>
    </w:div>
    <w:div w:id="1433889768">
      <w:bodyDiv w:val="1"/>
      <w:marLeft w:val="0"/>
      <w:marRight w:val="0"/>
      <w:marTop w:val="0"/>
      <w:marBottom w:val="0"/>
      <w:divBdr>
        <w:top w:val="none" w:sz="0" w:space="0" w:color="auto"/>
        <w:left w:val="none" w:sz="0" w:space="0" w:color="auto"/>
        <w:bottom w:val="none" w:sz="0" w:space="0" w:color="auto"/>
        <w:right w:val="none" w:sz="0" w:space="0" w:color="auto"/>
      </w:divBdr>
      <w:divsChild>
        <w:div w:id="1257712575">
          <w:marLeft w:val="0"/>
          <w:marRight w:val="0"/>
          <w:marTop w:val="0"/>
          <w:marBottom w:val="0"/>
          <w:divBdr>
            <w:top w:val="none" w:sz="0" w:space="0" w:color="auto"/>
            <w:left w:val="none" w:sz="0" w:space="0" w:color="auto"/>
            <w:bottom w:val="none" w:sz="0" w:space="0" w:color="auto"/>
            <w:right w:val="none" w:sz="0" w:space="0" w:color="auto"/>
          </w:divBdr>
        </w:div>
      </w:divsChild>
    </w:div>
    <w:div w:id="1471825787">
      <w:bodyDiv w:val="1"/>
      <w:marLeft w:val="0"/>
      <w:marRight w:val="0"/>
      <w:marTop w:val="0"/>
      <w:marBottom w:val="0"/>
      <w:divBdr>
        <w:top w:val="none" w:sz="0" w:space="0" w:color="auto"/>
        <w:left w:val="none" w:sz="0" w:space="0" w:color="auto"/>
        <w:bottom w:val="none" w:sz="0" w:space="0" w:color="auto"/>
        <w:right w:val="none" w:sz="0" w:space="0" w:color="auto"/>
      </w:divBdr>
      <w:divsChild>
        <w:div w:id="2105757881">
          <w:marLeft w:val="0"/>
          <w:marRight w:val="0"/>
          <w:marTop w:val="0"/>
          <w:marBottom w:val="0"/>
          <w:divBdr>
            <w:top w:val="none" w:sz="0" w:space="0" w:color="auto"/>
            <w:left w:val="none" w:sz="0" w:space="0" w:color="auto"/>
            <w:bottom w:val="none" w:sz="0" w:space="0" w:color="auto"/>
            <w:right w:val="none" w:sz="0" w:space="0" w:color="auto"/>
          </w:divBdr>
        </w:div>
      </w:divsChild>
    </w:div>
    <w:div w:id="1498811438">
      <w:bodyDiv w:val="1"/>
      <w:marLeft w:val="0"/>
      <w:marRight w:val="0"/>
      <w:marTop w:val="0"/>
      <w:marBottom w:val="0"/>
      <w:divBdr>
        <w:top w:val="none" w:sz="0" w:space="0" w:color="auto"/>
        <w:left w:val="none" w:sz="0" w:space="0" w:color="auto"/>
        <w:bottom w:val="none" w:sz="0" w:space="0" w:color="auto"/>
        <w:right w:val="none" w:sz="0" w:space="0" w:color="auto"/>
      </w:divBdr>
    </w:div>
    <w:div w:id="1519663745">
      <w:bodyDiv w:val="1"/>
      <w:marLeft w:val="0"/>
      <w:marRight w:val="0"/>
      <w:marTop w:val="0"/>
      <w:marBottom w:val="0"/>
      <w:divBdr>
        <w:top w:val="none" w:sz="0" w:space="0" w:color="auto"/>
        <w:left w:val="none" w:sz="0" w:space="0" w:color="auto"/>
        <w:bottom w:val="none" w:sz="0" w:space="0" w:color="auto"/>
        <w:right w:val="none" w:sz="0" w:space="0" w:color="auto"/>
      </w:divBdr>
    </w:div>
    <w:div w:id="1532038168">
      <w:bodyDiv w:val="1"/>
      <w:marLeft w:val="0"/>
      <w:marRight w:val="0"/>
      <w:marTop w:val="0"/>
      <w:marBottom w:val="0"/>
      <w:divBdr>
        <w:top w:val="none" w:sz="0" w:space="0" w:color="auto"/>
        <w:left w:val="none" w:sz="0" w:space="0" w:color="auto"/>
        <w:bottom w:val="none" w:sz="0" w:space="0" w:color="auto"/>
        <w:right w:val="none" w:sz="0" w:space="0" w:color="auto"/>
      </w:divBdr>
    </w:div>
    <w:div w:id="1558974298">
      <w:bodyDiv w:val="1"/>
      <w:marLeft w:val="0"/>
      <w:marRight w:val="0"/>
      <w:marTop w:val="0"/>
      <w:marBottom w:val="0"/>
      <w:divBdr>
        <w:top w:val="none" w:sz="0" w:space="0" w:color="auto"/>
        <w:left w:val="none" w:sz="0" w:space="0" w:color="auto"/>
        <w:bottom w:val="none" w:sz="0" w:space="0" w:color="auto"/>
        <w:right w:val="none" w:sz="0" w:space="0" w:color="auto"/>
      </w:divBdr>
    </w:div>
    <w:div w:id="1565680645">
      <w:bodyDiv w:val="1"/>
      <w:marLeft w:val="0"/>
      <w:marRight w:val="0"/>
      <w:marTop w:val="0"/>
      <w:marBottom w:val="0"/>
      <w:divBdr>
        <w:top w:val="none" w:sz="0" w:space="0" w:color="auto"/>
        <w:left w:val="none" w:sz="0" w:space="0" w:color="auto"/>
        <w:bottom w:val="none" w:sz="0" w:space="0" w:color="auto"/>
        <w:right w:val="none" w:sz="0" w:space="0" w:color="auto"/>
      </w:divBdr>
    </w:div>
    <w:div w:id="1574390869">
      <w:bodyDiv w:val="1"/>
      <w:marLeft w:val="0"/>
      <w:marRight w:val="0"/>
      <w:marTop w:val="0"/>
      <w:marBottom w:val="0"/>
      <w:divBdr>
        <w:top w:val="none" w:sz="0" w:space="0" w:color="auto"/>
        <w:left w:val="none" w:sz="0" w:space="0" w:color="auto"/>
        <w:bottom w:val="none" w:sz="0" w:space="0" w:color="auto"/>
        <w:right w:val="none" w:sz="0" w:space="0" w:color="auto"/>
      </w:divBdr>
    </w:div>
    <w:div w:id="1599093031">
      <w:bodyDiv w:val="1"/>
      <w:marLeft w:val="0"/>
      <w:marRight w:val="0"/>
      <w:marTop w:val="0"/>
      <w:marBottom w:val="0"/>
      <w:divBdr>
        <w:top w:val="none" w:sz="0" w:space="0" w:color="auto"/>
        <w:left w:val="none" w:sz="0" w:space="0" w:color="auto"/>
        <w:bottom w:val="none" w:sz="0" w:space="0" w:color="auto"/>
        <w:right w:val="none" w:sz="0" w:space="0" w:color="auto"/>
      </w:divBdr>
      <w:divsChild>
        <w:div w:id="1412118110">
          <w:marLeft w:val="0"/>
          <w:marRight w:val="0"/>
          <w:marTop w:val="0"/>
          <w:marBottom w:val="0"/>
          <w:divBdr>
            <w:top w:val="none" w:sz="0" w:space="0" w:color="auto"/>
            <w:left w:val="none" w:sz="0" w:space="0" w:color="auto"/>
            <w:bottom w:val="none" w:sz="0" w:space="0" w:color="auto"/>
            <w:right w:val="none" w:sz="0" w:space="0" w:color="auto"/>
          </w:divBdr>
          <w:divsChild>
            <w:div w:id="303313896">
              <w:marLeft w:val="0"/>
              <w:marRight w:val="0"/>
              <w:marTop w:val="0"/>
              <w:marBottom w:val="0"/>
              <w:divBdr>
                <w:top w:val="none" w:sz="0" w:space="0" w:color="auto"/>
                <w:left w:val="none" w:sz="0" w:space="0" w:color="auto"/>
                <w:bottom w:val="none" w:sz="0" w:space="0" w:color="auto"/>
                <w:right w:val="none" w:sz="0" w:space="0" w:color="auto"/>
              </w:divBdr>
              <w:divsChild>
                <w:div w:id="16461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12015">
      <w:bodyDiv w:val="1"/>
      <w:marLeft w:val="0"/>
      <w:marRight w:val="0"/>
      <w:marTop w:val="0"/>
      <w:marBottom w:val="0"/>
      <w:divBdr>
        <w:top w:val="none" w:sz="0" w:space="0" w:color="auto"/>
        <w:left w:val="none" w:sz="0" w:space="0" w:color="auto"/>
        <w:bottom w:val="none" w:sz="0" w:space="0" w:color="auto"/>
        <w:right w:val="none" w:sz="0" w:space="0" w:color="auto"/>
      </w:divBdr>
      <w:divsChild>
        <w:div w:id="1442337210">
          <w:marLeft w:val="0"/>
          <w:marRight w:val="0"/>
          <w:marTop w:val="0"/>
          <w:marBottom w:val="0"/>
          <w:divBdr>
            <w:top w:val="none" w:sz="0" w:space="0" w:color="auto"/>
            <w:left w:val="none" w:sz="0" w:space="0" w:color="auto"/>
            <w:bottom w:val="none" w:sz="0" w:space="0" w:color="auto"/>
            <w:right w:val="none" w:sz="0" w:space="0" w:color="auto"/>
          </w:divBdr>
          <w:divsChild>
            <w:div w:id="1702583241">
              <w:marLeft w:val="0"/>
              <w:marRight w:val="0"/>
              <w:marTop w:val="0"/>
              <w:marBottom w:val="0"/>
              <w:divBdr>
                <w:top w:val="none" w:sz="0" w:space="0" w:color="auto"/>
                <w:left w:val="none" w:sz="0" w:space="0" w:color="auto"/>
                <w:bottom w:val="none" w:sz="0" w:space="0" w:color="auto"/>
                <w:right w:val="none" w:sz="0" w:space="0" w:color="auto"/>
              </w:divBdr>
              <w:divsChild>
                <w:div w:id="7162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5472">
      <w:bodyDiv w:val="1"/>
      <w:marLeft w:val="0"/>
      <w:marRight w:val="0"/>
      <w:marTop w:val="0"/>
      <w:marBottom w:val="0"/>
      <w:divBdr>
        <w:top w:val="none" w:sz="0" w:space="0" w:color="auto"/>
        <w:left w:val="none" w:sz="0" w:space="0" w:color="auto"/>
        <w:bottom w:val="none" w:sz="0" w:space="0" w:color="auto"/>
        <w:right w:val="none" w:sz="0" w:space="0" w:color="auto"/>
      </w:divBdr>
      <w:divsChild>
        <w:div w:id="762142716">
          <w:marLeft w:val="0"/>
          <w:marRight w:val="0"/>
          <w:marTop w:val="0"/>
          <w:marBottom w:val="0"/>
          <w:divBdr>
            <w:top w:val="none" w:sz="0" w:space="0" w:color="auto"/>
            <w:left w:val="none" w:sz="0" w:space="0" w:color="auto"/>
            <w:bottom w:val="none" w:sz="0" w:space="0" w:color="auto"/>
            <w:right w:val="none" w:sz="0" w:space="0" w:color="auto"/>
          </w:divBdr>
        </w:div>
      </w:divsChild>
    </w:div>
    <w:div w:id="1679234073">
      <w:bodyDiv w:val="1"/>
      <w:marLeft w:val="0"/>
      <w:marRight w:val="0"/>
      <w:marTop w:val="0"/>
      <w:marBottom w:val="0"/>
      <w:divBdr>
        <w:top w:val="none" w:sz="0" w:space="0" w:color="auto"/>
        <w:left w:val="none" w:sz="0" w:space="0" w:color="auto"/>
        <w:bottom w:val="none" w:sz="0" w:space="0" w:color="auto"/>
        <w:right w:val="none" w:sz="0" w:space="0" w:color="auto"/>
      </w:divBdr>
    </w:div>
    <w:div w:id="1699353733">
      <w:bodyDiv w:val="1"/>
      <w:marLeft w:val="0"/>
      <w:marRight w:val="0"/>
      <w:marTop w:val="0"/>
      <w:marBottom w:val="0"/>
      <w:divBdr>
        <w:top w:val="none" w:sz="0" w:space="0" w:color="auto"/>
        <w:left w:val="none" w:sz="0" w:space="0" w:color="auto"/>
        <w:bottom w:val="none" w:sz="0" w:space="0" w:color="auto"/>
        <w:right w:val="none" w:sz="0" w:space="0" w:color="auto"/>
      </w:divBdr>
      <w:divsChild>
        <w:div w:id="44839962">
          <w:marLeft w:val="0"/>
          <w:marRight w:val="0"/>
          <w:marTop w:val="0"/>
          <w:marBottom w:val="0"/>
          <w:divBdr>
            <w:top w:val="none" w:sz="0" w:space="0" w:color="auto"/>
            <w:left w:val="none" w:sz="0" w:space="0" w:color="auto"/>
            <w:bottom w:val="none" w:sz="0" w:space="0" w:color="auto"/>
            <w:right w:val="none" w:sz="0" w:space="0" w:color="auto"/>
          </w:divBdr>
        </w:div>
      </w:divsChild>
    </w:div>
    <w:div w:id="1700471256">
      <w:bodyDiv w:val="1"/>
      <w:marLeft w:val="0"/>
      <w:marRight w:val="0"/>
      <w:marTop w:val="0"/>
      <w:marBottom w:val="0"/>
      <w:divBdr>
        <w:top w:val="none" w:sz="0" w:space="0" w:color="auto"/>
        <w:left w:val="none" w:sz="0" w:space="0" w:color="auto"/>
        <w:bottom w:val="none" w:sz="0" w:space="0" w:color="auto"/>
        <w:right w:val="none" w:sz="0" w:space="0" w:color="auto"/>
      </w:divBdr>
    </w:div>
    <w:div w:id="1763255330">
      <w:bodyDiv w:val="1"/>
      <w:marLeft w:val="0"/>
      <w:marRight w:val="0"/>
      <w:marTop w:val="0"/>
      <w:marBottom w:val="0"/>
      <w:divBdr>
        <w:top w:val="none" w:sz="0" w:space="0" w:color="auto"/>
        <w:left w:val="none" w:sz="0" w:space="0" w:color="auto"/>
        <w:bottom w:val="none" w:sz="0" w:space="0" w:color="auto"/>
        <w:right w:val="none" w:sz="0" w:space="0" w:color="auto"/>
      </w:divBdr>
    </w:div>
    <w:div w:id="1771395403">
      <w:bodyDiv w:val="1"/>
      <w:marLeft w:val="0"/>
      <w:marRight w:val="0"/>
      <w:marTop w:val="0"/>
      <w:marBottom w:val="0"/>
      <w:divBdr>
        <w:top w:val="none" w:sz="0" w:space="0" w:color="auto"/>
        <w:left w:val="none" w:sz="0" w:space="0" w:color="auto"/>
        <w:bottom w:val="none" w:sz="0" w:space="0" w:color="auto"/>
        <w:right w:val="none" w:sz="0" w:space="0" w:color="auto"/>
      </w:divBdr>
      <w:divsChild>
        <w:div w:id="467667077">
          <w:marLeft w:val="0"/>
          <w:marRight w:val="0"/>
          <w:marTop w:val="0"/>
          <w:marBottom w:val="0"/>
          <w:divBdr>
            <w:top w:val="none" w:sz="0" w:space="0" w:color="auto"/>
            <w:left w:val="none" w:sz="0" w:space="0" w:color="auto"/>
            <w:bottom w:val="none" w:sz="0" w:space="0" w:color="auto"/>
            <w:right w:val="none" w:sz="0" w:space="0" w:color="auto"/>
          </w:divBdr>
          <w:divsChild>
            <w:div w:id="188763302">
              <w:marLeft w:val="0"/>
              <w:marRight w:val="0"/>
              <w:marTop w:val="0"/>
              <w:marBottom w:val="0"/>
              <w:divBdr>
                <w:top w:val="none" w:sz="0" w:space="0" w:color="auto"/>
                <w:left w:val="none" w:sz="0" w:space="0" w:color="auto"/>
                <w:bottom w:val="none" w:sz="0" w:space="0" w:color="auto"/>
                <w:right w:val="none" w:sz="0" w:space="0" w:color="auto"/>
              </w:divBdr>
              <w:divsChild>
                <w:div w:id="19231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98356">
      <w:bodyDiv w:val="1"/>
      <w:marLeft w:val="0"/>
      <w:marRight w:val="0"/>
      <w:marTop w:val="0"/>
      <w:marBottom w:val="0"/>
      <w:divBdr>
        <w:top w:val="none" w:sz="0" w:space="0" w:color="auto"/>
        <w:left w:val="none" w:sz="0" w:space="0" w:color="auto"/>
        <w:bottom w:val="none" w:sz="0" w:space="0" w:color="auto"/>
        <w:right w:val="none" w:sz="0" w:space="0" w:color="auto"/>
      </w:divBdr>
    </w:div>
    <w:div w:id="1890608233">
      <w:bodyDiv w:val="1"/>
      <w:marLeft w:val="0"/>
      <w:marRight w:val="0"/>
      <w:marTop w:val="0"/>
      <w:marBottom w:val="0"/>
      <w:divBdr>
        <w:top w:val="none" w:sz="0" w:space="0" w:color="auto"/>
        <w:left w:val="none" w:sz="0" w:space="0" w:color="auto"/>
        <w:bottom w:val="none" w:sz="0" w:space="0" w:color="auto"/>
        <w:right w:val="none" w:sz="0" w:space="0" w:color="auto"/>
      </w:divBdr>
    </w:div>
    <w:div w:id="1899901891">
      <w:bodyDiv w:val="1"/>
      <w:marLeft w:val="0"/>
      <w:marRight w:val="0"/>
      <w:marTop w:val="0"/>
      <w:marBottom w:val="0"/>
      <w:divBdr>
        <w:top w:val="none" w:sz="0" w:space="0" w:color="auto"/>
        <w:left w:val="none" w:sz="0" w:space="0" w:color="auto"/>
        <w:bottom w:val="none" w:sz="0" w:space="0" w:color="auto"/>
        <w:right w:val="none" w:sz="0" w:space="0" w:color="auto"/>
      </w:divBdr>
      <w:divsChild>
        <w:div w:id="1521046447">
          <w:marLeft w:val="0"/>
          <w:marRight w:val="0"/>
          <w:marTop w:val="0"/>
          <w:marBottom w:val="0"/>
          <w:divBdr>
            <w:top w:val="none" w:sz="0" w:space="0" w:color="auto"/>
            <w:left w:val="none" w:sz="0" w:space="0" w:color="auto"/>
            <w:bottom w:val="none" w:sz="0" w:space="0" w:color="auto"/>
            <w:right w:val="none" w:sz="0" w:space="0" w:color="auto"/>
          </w:divBdr>
        </w:div>
      </w:divsChild>
    </w:div>
    <w:div w:id="1901556402">
      <w:bodyDiv w:val="1"/>
      <w:marLeft w:val="0"/>
      <w:marRight w:val="0"/>
      <w:marTop w:val="0"/>
      <w:marBottom w:val="0"/>
      <w:divBdr>
        <w:top w:val="none" w:sz="0" w:space="0" w:color="auto"/>
        <w:left w:val="none" w:sz="0" w:space="0" w:color="auto"/>
        <w:bottom w:val="none" w:sz="0" w:space="0" w:color="auto"/>
        <w:right w:val="none" w:sz="0" w:space="0" w:color="auto"/>
      </w:divBdr>
      <w:divsChild>
        <w:div w:id="1421179388">
          <w:marLeft w:val="0"/>
          <w:marRight w:val="0"/>
          <w:marTop w:val="0"/>
          <w:marBottom w:val="0"/>
          <w:divBdr>
            <w:top w:val="none" w:sz="0" w:space="0" w:color="auto"/>
            <w:left w:val="none" w:sz="0" w:space="0" w:color="auto"/>
            <w:bottom w:val="none" w:sz="0" w:space="0" w:color="auto"/>
            <w:right w:val="none" w:sz="0" w:space="0" w:color="auto"/>
          </w:divBdr>
        </w:div>
      </w:divsChild>
    </w:div>
    <w:div w:id="1906379063">
      <w:bodyDiv w:val="1"/>
      <w:marLeft w:val="0"/>
      <w:marRight w:val="0"/>
      <w:marTop w:val="0"/>
      <w:marBottom w:val="0"/>
      <w:divBdr>
        <w:top w:val="none" w:sz="0" w:space="0" w:color="auto"/>
        <w:left w:val="none" w:sz="0" w:space="0" w:color="auto"/>
        <w:bottom w:val="none" w:sz="0" w:space="0" w:color="auto"/>
        <w:right w:val="none" w:sz="0" w:space="0" w:color="auto"/>
      </w:divBdr>
    </w:div>
    <w:div w:id="1983122341">
      <w:bodyDiv w:val="1"/>
      <w:marLeft w:val="0"/>
      <w:marRight w:val="0"/>
      <w:marTop w:val="0"/>
      <w:marBottom w:val="0"/>
      <w:divBdr>
        <w:top w:val="none" w:sz="0" w:space="0" w:color="auto"/>
        <w:left w:val="none" w:sz="0" w:space="0" w:color="auto"/>
        <w:bottom w:val="none" w:sz="0" w:space="0" w:color="auto"/>
        <w:right w:val="none" w:sz="0" w:space="0" w:color="auto"/>
      </w:divBdr>
      <w:divsChild>
        <w:div w:id="2755548">
          <w:marLeft w:val="0"/>
          <w:marRight w:val="0"/>
          <w:marTop w:val="0"/>
          <w:marBottom w:val="0"/>
          <w:divBdr>
            <w:top w:val="none" w:sz="0" w:space="0" w:color="auto"/>
            <w:left w:val="none" w:sz="0" w:space="0" w:color="auto"/>
            <w:bottom w:val="none" w:sz="0" w:space="0" w:color="auto"/>
            <w:right w:val="none" w:sz="0" w:space="0" w:color="auto"/>
          </w:divBdr>
          <w:divsChild>
            <w:div w:id="1247155445">
              <w:marLeft w:val="0"/>
              <w:marRight w:val="0"/>
              <w:marTop w:val="0"/>
              <w:marBottom w:val="0"/>
              <w:divBdr>
                <w:top w:val="none" w:sz="0" w:space="0" w:color="auto"/>
                <w:left w:val="none" w:sz="0" w:space="0" w:color="auto"/>
                <w:bottom w:val="none" w:sz="0" w:space="0" w:color="auto"/>
                <w:right w:val="none" w:sz="0" w:space="0" w:color="auto"/>
              </w:divBdr>
              <w:divsChild>
                <w:div w:id="151152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8529">
      <w:bodyDiv w:val="1"/>
      <w:marLeft w:val="0"/>
      <w:marRight w:val="0"/>
      <w:marTop w:val="0"/>
      <w:marBottom w:val="0"/>
      <w:divBdr>
        <w:top w:val="none" w:sz="0" w:space="0" w:color="auto"/>
        <w:left w:val="none" w:sz="0" w:space="0" w:color="auto"/>
        <w:bottom w:val="none" w:sz="0" w:space="0" w:color="auto"/>
        <w:right w:val="none" w:sz="0" w:space="0" w:color="auto"/>
      </w:divBdr>
    </w:div>
    <w:div w:id="2061781749">
      <w:bodyDiv w:val="1"/>
      <w:marLeft w:val="0"/>
      <w:marRight w:val="0"/>
      <w:marTop w:val="0"/>
      <w:marBottom w:val="0"/>
      <w:divBdr>
        <w:top w:val="none" w:sz="0" w:space="0" w:color="auto"/>
        <w:left w:val="none" w:sz="0" w:space="0" w:color="auto"/>
        <w:bottom w:val="none" w:sz="0" w:space="0" w:color="auto"/>
        <w:right w:val="none" w:sz="0" w:space="0" w:color="auto"/>
      </w:divBdr>
    </w:div>
    <w:div w:id="2088533945">
      <w:bodyDiv w:val="1"/>
      <w:marLeft w:val="0"/>
      <w:marRight w:val="0"/>
      <w:marTop w:val="0"/>
      <w:marBottom w:val="0"/>
      <w:divBdr>
        <w:top w:val="none" w:sz="0" w:space="0" w:color="auto"/>
        <w:left w:val="none" w:sz="0" w:space="0" w:color="auto"/>
        <w:bottom w:val="none" w:sz="0" w:space="0" w:color="auto"/>
        <w:right w:val="none" w:sz="0" w:space="0" w:color="auto"/>
      </w:divBdr>
      <w:divsChild>
        <w:div w:id="1387070537">
          <w:marLeft w:val="0"/>
          <w:marRight w:val="0"/>
          <w:marTop w:val="0"/>
          <w:marBottom w:val="0"/>
          <w:divBdr>
            <w:top w:val="none" w:sz="0" w:space="0" w:color="auto"/>
            <w:left w:val="none" w:sz="0" w:space="0" w:color="auto"/>
            <w:bottom w:val="none" w:sz="0" w:space="0" w:color="auto"/>
            <w:right w:val="none" w:sz="0" w:space="0" w:color="auto"/>
          </w:divBdr>
        </w:div>
      </w:divsChild>
    </w:div>
    <w:div w:id="2124491829">
      <w:bodyDiv w:val="1"/>
      <w:marLeft w:val="0"/>
      <w:marRight w:val="0"/>
      <w:marTop w:val="0"/>
      <w:marBottom w:val="0"/>
      <w:divBdr>
        <w:top w:val="none" w:sz="0" w:space="0" w:color="auto"/>
        <w:left w:val="none" w:sz="0" w:space="0" w:color="auto"/>
        <w:bottom w:val="none" w:sz="0" w:space="0" w:color="auto"/>
        <w:right w:val="none" w:sz="0" w:space="0" w:color="auto"/>
      </w:divBdr>
    </w:div>
    <w:div w:id="2134858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3DFF4-9E73-4797-BE80-2C83B7A8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68202</Words>
  <Characters>375111</Characters>
  <Application>Microsoft Office Word</Application>
  <DocSecurity>0</DocSecurity>
  <Lines>3125</Lines>
  <Paragraphs>884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2024-09-15T16:04:00Z</dcterms:created>
  <dcterms:modified xsi:type="dcterms:W3CDTF">2024-09-15T16:04:00Z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id="hlm5Vnck"/&gt;&lt;style id="http://www.zotero.org/styles/apa" locale="en-GB" hasBibliography="1" bibliographyStyleHasBeenSet="1"/&gt;&lt;prefs&gt;&lt;pref name="fieldType" value="Field"/&gt;&lt;/prefs&gt;&lt;/data&gt;</vt:lpwstr>
  </property>
</Properties>
</file>