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2A59" w14:textId="33DB4F3D" w:rsidR="009C31D7" w:rsidRPr="00B36A1D" w:rsidRDefault="00DC7DE4" w:rsidP="00D0712C">
      <w:pPr>
        <w:spacing w:line="360" w:lineRule="auto"/>
        <w:jc w:val="center"/>
        <w:rPr>
          <w:b/>
          <w:lang w:val="en-GB"/>
        </w:rPr>
      </w:pPr>
      <w:r>
        <w:rPr>
          <w:b/>
          <w:noProof/>
          <w:lang w:val="en-GB"/>
        </w:rPr>
        <w:t xml:space="preserve">Business Models </w:t>
      </w:r>
      <w:r w:rsidR="0006084A">
        <w:rPr>
          <w:b/>
          <w:noProof/>
          <w:lang w:val="en-GB"/>
        </w:rPr>
        <w:t xml:space="preserve">Innovation </w:t>
      </w:r>
      <w:r>
        <w:rPr>
          <w:b/>
          <w:noProof/>
          <w:lang w:val="en-GB"/>
        </w:rPr>
        <w:t>Patterns in Servitization</w:t>
      </w:r>
    </w:p>
    <w:p w14:paraId="59B0E58A" w14:textId="63AD8667" w:rsidR="008114FE" w:rsidRPr="00296395" w:rsidRDefault="00F103F6" w:rsidP="00D0712C">
      <w:pPr>
        <w:spacing w:line="360" w:lineRule="auto"/>
        <w:jc w:val="center"/>
        <w:rPr>
          <w:szCs w:val="28"/>
          <w:lang w:val="es-ES"/>
        </w:rPr>
      </w:pPr>
      <w:r w:rsidRPr="00296395">
        <w:rPr>
          <w:szCs w:val="28"/>
          <w:lang w:val="es-ES"/>
        </w:rPr>
        <w:t>Francisco J. Luque-</w:t>
      </w:r>
      <w:proofErr w:type="spellStart"/>
      <w:r w:rsidRPr="00296395">
        <w:rPr>
          <w:szCs w:val="28"/>
          <w:lang w:val="es-ES"/>
        </w:rPr>
        <w:t>Hernandez</w:t>
      </w:r>
      <w:proofErr w:type="spellEnd"/>
    </w:p>
    <w:p w14:paraId="31EB9F6E" w14:textId="61E05EC6" w:rsidR="00E82EF6" w:rsidRPr="00296395" w:rsidRDefault="008114FE" w:rsidP="00D0712C">
      <w:pPr>
        <w:spacing w:line="360" w:lineRule="auto"/>
        <w:jc w:val="center"/>
        <w:rPr>
          <w:i/>
          <w:szCs w:val="28"/>
          <w:lang w:val="es-ES"/>
        </w:rPr>
      </w:pPr>
      <w:proofErr w:type="spellStart"/>
      <w:r w:rsidRPr="00296395">
        <w:rPr>
          <w:i/>
          <w:szCs w:val="28"/>
          <w:lang w:val="es-ES"/>
        </w:rPr>
        <w:t>University</w:t>
      </w:r>
      <w:proofErr w:type="spellEnd"/>
      <w:r w:rsidRPr="00296395">
        <w:rPr>
          <w:i/>
          <w:szCs w:val="28"/>
          <w:lang w:val="es-ES"/>
        </w:rPr>
        <w:t xml:space="preserve"> </w:t>
      </w:r>
      <w:proofErr w:type="spellStart"/>
      <w:r w:rsidR="00F103F6" w:rsidRPr="00296395">
        <w:rPr>
          <w:i/>
          <w:szCs w:val="28"/>
          <w:lang w:val="es-ES"/>
        </w:rPr>
        <w:t>of</w:t>
      </w:r>
      <w:proofErr w:type="spellEnd"/>
      <w:r w:rsidR="00F103F6" w:rsidRPr="00296395">
        <w:rPr>
          <w:i/>
          <w:szCs w:val="28"/>
          <w:lang w:val="es-ES"/>
        </w:rPr>
        <w:t xml:space="preserve"> Granada</w:t>
      </w:r>
    </w:p>
    <w:p w14:paraId="4F0D88FF" w14:textId="276267EF" w:rsidR="008114FE" w:rsidRPr="00296395" w:rsidRDefault="00F103F6" w:rsidP="00D0712C">
      <w:pPr>
        <w:spacing w:line="360" w:lineRule="auto"/>
        <w:jc w:val="center"/>
        <w:rPr>
          <w:szCs w:val="28"/>
          <w:lang w:val="es-ES"/>
        </w:rPr>
      </w:pPr>
      <w:r w:rsidRPr="00296395">
        <w:rPr>
          <w:szCs w:val="28"/>
          <w:lang w:val="es-ES"/>
        </w:rPr>
        <w:t>Oscar F. Bustinza</w:t>
      </w:r>
    </w:p>
    <w:p w14:paraId="3750059F" w14:textId="37524B91" w:rsidR="009C31D7" w:rsidRPr="00B36A1D" w:rsidRDefault="008114FE" w:rsidP="00D0712C">
      <w:pPr>
        <w:spacing w:line="360" w:lineRule="auto"/>
        <w:jc w:val="center"/>
        <w:rPr>
          <w:i/>
          <w:szCs w:val="28"/>
          <w:lang w:val="en-GB"/>
        </w:rPr>
      </w:pPr>
      <w:r w:rsidRPr="00B36A1D">
        <w:rPr>
          <w:i/>
          <w:szCs w:val="28"/>
          <w:lang w:val="en-GB"/>
        </w:rPr>
        <w:t xml:space="preserve">University </w:t>
      </w:r>
      <w:r w:rsidR="00F103F6">
        <w:rPr>
          <w:i/>
          <w:szCs w:val="28"/>
          <w:lang w:val="en-GB"/>
        </w:rPr>
        <w:t>of Granada</w:t>
      </w:r>
    </w:p>
    <w:p w14:paraId="3F2A114A" w14:textId="7CD0E018" w:rsidR="008114FE" w:rsidRPr="00B36A1D" w:rsidRDefault="00F103F6" w:rsidP="00D0712C">
      <w:pPr>
        <w:spacing w:line="360" w:lineRule="auto"/>
        <w:jc w:val="center"/>
        <w:rPr>
          <w:szCs w:val="28"/>
          <w:lang w:val="en-GB"/>
        </w:rPr>
      </w:pPr>
      <w:r>
        <w:rPr>
          <w:szCs w:val="28"/>
          <w:lang w:val="en-GB"/>
        </w:rPr>
        <w:t>Ferran Vendrell-Herrero</w:t>
      </w:r>
    </w:p>
    <w:p w14:paraId="566B0FBD" w14:textId="7C11C361" w:rsidR="008114FE" w:rsidRDefault="008114FE" w:rsidP="00D0712C">
      <w:pPr>
        <w:spacing w:line="360" w:lineRule="auto"/>
        <w:jc w:val="center"/>
        <w:rPr>
          <w:i/>
          <w:szCs w:val="28"/>
          <w:lang w:val="en-GB"/>
        </w:rPr>
      </w:pPr>
      <w:r w:rsidRPr="00B36A1D">
        <w:rPr>
          <w:i/>
          <w:szCs w:val="28"/>
          <w:lang w:val="en-GB"/>
        </w:rPr>
        <w:t xml:space="preserve">University </w:t>
      </w:r>
      <w:r w:rsidR="00F103F6">
        <w:rPr>
          <w:i/>
          <w:szCs w:val="28"/>
          <w:lang w:val="en-GB"/>
        </w:rPr>
        <w:t>of Edinburgh</w:t>
      </w:r>
    </w:p>
    <w:p w14:paraId="45BCE711" w14:textId="49C37C63" w:rsidR="00D42DAE" w:rsidRPr="00296395" w:rsidRDefault="00D42DAE" w:rsidP="00D42DAE">
      <w:pPr>
        <w:spacing w:line="360" w:lineRule="auto"/>
        <w:jc w:val="center"/>
        <w:rPr>
          <w:szCs w:val="28"/>
          <w:lang w:val="es-ES"/>
        </w:rPr>
      </w:pPr>
      <w:r w:rsidRPr="00296395">
        <w:rPr>
          <w:szCs w:val="28"/>
          <w:lang w:val="es-ES"/>
        </w:rPr>
        <w:t xml:space="preserve">Manuel </w:t>
      </w:r>
      <w:proofErr w:type="spellStart"/>
      <w:r w:rsidRPr="00296395">
        <w:rPr>
          <w:szCs w:val="28"/>
          <w:lang w:val="es-ES"/>
        </w:rPr>
        <w:t>Rios</w:t>
      </w:r>
      <w:proofErr w:type="spellEnd"/>
      <w:r w:rsidRPr="00296395">
        <w:rPr>
          <w:szCs w:val="28"/>
          <w:lang w:val="es-ES"/>
        </w:rPr>
        <w:t xml:space="preserve"> de Haro</w:t>
      </w:r>
    </w:p>
    <w:p w14:paraId="0768421C" w14:textId="4852A763" w:rsidR="00D42DAE" w:rsidRPr="00296395" w:rsidRDefault="00D42DAE" w:rsidP="00D42DAE">
      <w:pPr>
        <w:spacing w:line="360" w:lineRule="auto"/>
        <w:jc w:val="center"/>
        <w:rPr>
          <w:i/>
          <w:szCs w:val="28"/>
          <w:lang w:val="es-ES"/>
        </w:rPr>
      </w:pPr>
      <w:proofErr w:type="spellStart"/>
      <w:r w:rsidRPr="00296395">
        <w:rPr>
          <w:i/>
          <w:szCs w:val="28"/>
          <w:lang w:val="es-ES"/>
        </w:rPr>
        <w:t>University</w:t>
      </w:r>
      <w:proofErr w:type="spellEnd"/>
      <w:r w:rsidRPr="00296395">
        <w:rPr>
          <w:i/>
          <w:szCs w:val="28"/>
          <w:lang w:val="es-ES"/>
        </w:rPr>
        <w:t xml:space="preserve"> </w:t>
      </w:r>
      <w:proofErr w:type="spellStart"/>
      <w:r w:rsidRPr="00296395">
        <w:rPr>
          <w:i/>
          <w:szCs w:val="28"/>
          <w:lang w:val="es-ES"/>
        </w:rPr>
        <w:t>of</w:t>
      </w:r>
      <w:proofErr w:type="spellEnd"/>
      <w:r w:rsidRPr="00296395">
        <w:rPr>
          <w:i/>
          <w:szCs w:val="28"/>
          <w:lang w:val="es-ES"/>
        </w:rPr>
        <w:t xml:space="preserve"> Granada</w:t>
      </w:r>
    </w:p>
    <w:p w14:paraId="21907AD3" w14:textId="1FCEB635" w:rsidR="009C31D7" w:rsidRPr="00296395" w:rsidRDefault="009C31D7" w:rsidP="009C31D7">
      <w:pPr>
        <w:rPr>
          <w:rFonts w:ascii="Arial" w:hAnsi="Arial" w:cs="Arial"/>
          <w:b/>
          <w:szCs w:val="28"/>
          <w:lang w:val="es-ES"/>
        </w:rPr>
      </w:pPr>
    </w:p>
    <w:p w14:paraId="3EC4ABB2" w14:textId="77777777" w:rsidR="008256D5" w:rsidRPr="00D42DAE" w:rsidRDefault="00232F18" w:rsidP="004272EA">
      <w:pPr>
        <w:spacing w:line="360" w:lineRule="auto"/>
        <w:jc w:val="center"/>
        <w:rPr>
          <w:b/>
          <w:bCs/>
          <w:szCs w:val="28"/>
          <w:lang w:val="en-GB"/>
        </w:rPr>
      </w:pPr>
      <w:r w:rsidRPr="00D42DAE">
        <w:rPr>
          <w:b/>
          <w:bCs/>
          <w:szCs w:val="28"/>
          <w:lang w:val="en-GB"/>
        </w:rPr>
        <w:t>Abstract</w:t>
      </w:r>
    </w:p>
    <w:p w14:paraId="32B6AF12" w14:textId="2D15E7D3" w:rsidR="00E82EF6" w:rsidRPr="009C1D49" w:rsidRDefault="00FE7A4C" w:rsidP="009C1D49">
      <w:pPr>
        <w:pStyle w:val="NormalWeb"/>
        <w:rPr>
          <w:lang w:val="en-US"/>
        </w:rPr>
      </w:pPr>
      <w:r w:rsidRPr="00FE7A4C">
        <w:rPr>
          <w:lang w:val="en-US"/>
        </w:rPr>
        <w:t>New business models expand the current innovation portfolio and support advancements in both product and process innovation</w:t>
      </w:r>
      <w:r w:rsidR="00FC2357" w:rsidRPr="00FC2357">
        <w:rPr>
          <w:lang w:val="en-US"/>
        </w:rPr>
        <w:t xml:space="preserve">. When such business model innovations incorporate service innovation within manufacturing contexts, they are commonly recognized as </w:t>
      </w:r>
      <w:proofErr w:type="spellStart"/>
      <w:r w:rsidR="00FC2357" w:rsidRPr="00FC2357">
        <w:rPr>
          <w:lang w:val="en-US"/>
        </w:rPr>
        <w:t>servitization</w:t>
      </w:r>
      <w:proofErr w:type="spellEnd"/>
      <w:r w:rsidR="00FC2357" w:rsidRPr="00FC2357">
        <w:rPr>
          <w:lang w:val="en-US"/>
        </w:rPr>
        <w:t xml:space="preserve"> business model changes. This research endeavors to elucidate the principal business model patterns linked with </w:t>
      </w:r>
      <w:proofErr w:type="spellStart"/>
      <w:r w:rsidR="00FC2357" w:rsidRPr="00FC2357">
        <w:rPr>
          <w:lang w:val="en-US"/>
        </w:rPr>
        <w:t>servitization</w:t>
      </w:r>
      <w:proofErr w:type="spellEnd"/>
      <w:r w:rsidR="00FC2357" w:rsidRPr="00FC2357">
        <w:rPr>
          <w:lang w:val="en-US"/>
        </w:rPr>
        <w:t xml:space="preserve">. By scrutinizing nearly sixty business model patterns delineated in the business model navigator framework, this study delineates the primary business models embraced and the prevalent interconnections among them within </w:t>
      </w:r>
      <w:proofErr w:type="spellStart"/>
      <w:r w:rsidR="00FC2357" w:rsidRPr="00FC2357">
        <w:rPr>
          <w:lang w:val="en-US"/>
        </w:rPr>
        <w:t>servitization</w:t>
      </w:r>
      <w:proofErr w:type="spellEnd"/>
      <w:r w:rsidR="00FC2357" w:rsidRPr="00FC2357">
        <w:rPr>
          <w:lang w:val="en-US"/>
        </w:rPr>
        <w:t xml:space="preserve"> contexts. The novelty of this investigation lies in enriching the existing categorization of business models associated with </w:t>
      </w:r>
      <w:proofErr w:type="spellStart"/>
      <w:r w:rsidR="00FC2357" w:rsidRPr="00FC2357">
        <w:rPr>
          <w:lang w:val="en-US"/>
        </w:rPr>
        <w:t>servitization</w:t>
      </w:r>
      <w:proofErr w:type="spellEnd"/>
      <w:r w:rsidR="00FC2357" w:rsidRPr="00FC2357">
        <w:rPr>
          <w:lang w:val="en-US"/>
        </w:rPr>
        <w:t xml:space="preserve">, broadening the conventional </w:t>
      </w:r>
      <w:proofErr w:type="spellStart"/>
      <w:r w:rsidR="00FC2357" w:rsidRPr="00FC2357">
        <w:rPr>
          <w:lang w:val="en-US"/>
        </w:rPr>
        <w:t>servitization</w:t>
      </w:r>
      <w:proofErr w:type="spellEnd"/>
      <w:r w:rsidR="00FC2357" w:rsidRPr="00FC2357">
        <w:rPr>
          <w:lang w:val="en-US"/>
        </w:rPr>
        <w:t xml:space="preserve"> business model continuum to encompass the product business model, service-agreement business model, process-oriented business model, and performance-oriented business model. Contributions manifest in elucidating the complementary nature of business models, identifying comparative patterns across different sectors that elucidate variations in </w:t>
      </w:r>
      <w:proofErr w:type="spellStart"/>
      <w:r w:rsidR="00FC2357" w:rsidRPr="00FC2357">
        <w:rPr>
          <w:lang w:val="en-US"/>
        </w:rPr>
        <w:t>servitization</w:t>
      </w:r>
      <w:proofErr w:type="spellEnd"/>
      <w:r w:rsidR="00FC2357" w:rsidRPr="00FC2357">
        <w:rPr>
          <w:lang w:val="en-US"/>
        </w:rPr>
        <w:t xml:space="preserve"> performance, exploring the transferability of these models among sectors, and offering tailored business model recommendations aligned with the firm's objectives.</w:t>
      </w:r>
    </w:p>
    <w:p w14:paraId="3A78BCCE" w14:textId="17218836" w:rsidR="008256D5" w:rsidRPr="00B36A1D" w:rsidRDefault="00901BC5" w:rsidP="00D0712C">
      <w:pPr>
        <w:ind w:firstLine="708"/>
        <w:rPr>
          <w:b/>
          <w:sz w:val="22"/>
          <w:szCs w:val="22"/>
          <w:lang w:val="en-GB"/>
        </w:rPr>
      </w:pPr>
      <w:r w:rsidRPr="00B36A1D">
        <w:rPr>
          <w:i/>
          <w:sz w:val="22"/>
          <w:szCs w:val="22"/>
          <w:lang w:val="en-GB"/>
        </w:rPr>
        <w:t>Keywords</w:t>
      </w:r>
      <w:r w:rsidR="008256D5" w:rsidRPr="00B36A1D">
        <w:rPr>
          <w:i/>
          <w:sz w:val="22"/>
          <w:szCs w:val="22"/>
          <w:lang w:val="en-GB"/>
        </w:rPr>
        <w:t>:</w:t>
      </w:r>
      <w:r w:rsidRPr="00B36A1D">
        <w:rPr>
          <w:b/>
          <w:sz w:val="22"/>
          <w:szCs w:val="22"/>
          <w:lang w:val="en-GB"/>
        </w:rPr>
        <w:t xml:space="preserve"> </w:t>
      </w:r>
      <w:proofErr w:type="spellStart"/>
      <w:r w:rsidR="00FC2357">
        <w:rPr>
          <w:sz w:val="22"/>
          <w:szCs w:val="22"/>
          <w:lang w:val="en-GB"/>
        </w:rPr>
        <w:t>Servitization</w:t>
      </w:r>
      <w:proofErr w:type="spellEnd"/>
      <w:r w:rsidR="00D0712C" w:rsidRPr="00B36A1D">
        <w:rPr>
          <w:sz w:val="22"/>
          <w:szCs w:val="22"/>
          <w:lang w:val="en-GB"/>
        </w:rPr>
        <w:t>,</w:t>
      </w:r>
      <w:r w:rsidR="00FC2357">
        <w:rPr>
          <w:sz w:val="22"/>
          <w:szCs w:val="22"/>
          <w:lang w:val="en-GB"/>
        </w:rPr>
        <w:t xml:space="preserve"> business models navigator, innovation.</w:t>
      </w:r>
      <w:r w:rsidR="008256D5" w:rsidRPr="00B36A1D">
        <w:rPr>
          <w:sz w:val="22"/>
          <w:szCs w:val="22"/>
          <w:lang w:val="en-GB"/>
        </w:rPr>
        <w:t xml:space="preserve"> </w:t>
      </w:r>
    </w:p>
    <w:p w14:paraId="03B984C9" w14:textId="1023A822" w:rsidR="008256D5" w:rsidRPr="00B36A1D" w:rsidRDefault="008256D5" w:rsidP="009C31D7">
      <w:pPr>
        <w:rPr>
          <w:rFonts w:ascii="Arial" w:hAnsi="Arial" w:cs="Arial"/>
          <w:b/>
          <w:szCs w:val="28"/>
          <w:lang w:val="en-GB"/>
        </w:rPr>
      </w:pPr>
    </w:p>
    <w:p w14:paraId="7F27B363" w14:textId="50342E48" w:rsidR="008256D5" w:rsidRPr="00B36A1D" w:rsidRDefault="008256D5" w:rsidP="009C31D7">
      <w:pPr>
        <w:rPr>
          <w:rFonts w:ascii="Arial" w:hAnsi="Arial" w:cs="Arial"/>
          <w:b/>
          <w:szCs w:val="28"/>
          <w:lang w:val="en-GB"/>
        </w:rPr>
      </w:pPr>
    </w:p>
    <w:p w14:paraId="3119C8CA" w14:textId="15FD0D70" w:rsidR="009C31D7" w:rsidRPr="00E36C0F" w:rsidRDefault="004B53BD" w:rsidP="00D0712C">
      <w:pPr>
        <w:jc w:val="center"/>
        <w:rPr>
          <w:b/>
          <w:lang w:val="en-US"/>
        </w:rPr>
      </w:pPr>
      <w:r>
        <w:rPr>
          <w:b/>
          <w:lang w:val="en-US"/>
        </w:rPr>
        <w:t xml:space="preserve">Predominant Business Models in </w:t>
      </w:r>
      <w:proofErr w:type="spellStart"/>
      <w:r>
        <w:rPr>
          <w:b/>
          <w:lang w:val="en-US"/>
        </w:rPr>
        <w:t>Servitized</w:t>
      </w:r>
      <w:proofErr w:type="spellEnd"/>
      <w:r>
        <w:rPr>
          <w:b/>
          <w:lang w:val="en-US"/>
        </w:rPr>
        <w:t xml:space="preserve"> firms</w:t>
      </w:r>
    </w:p>
    <w:p w14:paraId="4538AF8B" w14:textId="167AA26D" w:rsidR="009C31D7" w:rsidRPr="00E36C0F" w:rsidRDefault="009C31D7" w:rsidP="009C31D7">
      <w:pPr>
        <w:rPr>
          <w:rFonts w:ascii="Arial" w:hAnsi="Arial" w:cs="Arial"/>
          <w:b/>
          <w:lang w:val="en-US"/>
        </w:rPr>
      </w:pPr>
    </w:p>
    <w:p w14:paraId="0482F020" w14:textId="6C2FDD3B" w:rsidR="008C7E8C" w:rsidRDefault="008C7E8C" w:rsidP="00C86489">
      <w:pPr>
        <w:spacing w:line="360" w:lineRule="auto"/>
        <w:rPr>
          <w:lang w:val="en-US"/>
        </w:rPr>
      </w:pPr>
      <w:r w:rsidRPr="008C7E8C">
        <w:rPr>
          <w:lang w:val="en-US"/>
        </w:rPr>
        <w:t xml:space="preserve">Business models are built around understanding the customer served, the value proposition offered, the resources, capabilities, value chain involved, and the related revenue model (Gassmann &amp; Frankenberger, 2020). Business model innovation complements other forms of innovation, such as product and process innovations. Considering that </w:t>
      </w:r>
      <w:proofErr w:type="spellStart"/>
      <w:r w:rsidRPr="008C7E8C">
        <w:rPr>
          <w:lang w:val="en-US"/>
        </w:rPr>
        <w:t>servitization</w:t>
      </w:r>
      <w:proofErr w:type="spellEnd"/>
      <w:r w:rsidRPr="008C7E8C">
        <w:rPr>
          <w:lang w:val="en-US"/>
        </w:rPr>
        <w:t xml:space="preserve"> includes changing from a product-centered to a service-centered business model, the current research analyzes the specific business models used in </w:t>
      </w:r>
      <w:proofErr w:type="spellStart"/>
      <w:r w:rsidRPr="008C7E8C">
        <w:rPr>
          <w:lang w:val="en-US"/>
        </w:rPr>
        <w:t>servitization</w:t>
      </w:r>
      <w:proofErr w:type="spellEnd"/>
      <w:r w:rsidRPr="008C7E8C">
        <w:rPr>
          <w:lang w:val="en-US"/>
        </w:rPr>
        <w:t xml:space="preserve"> contexts, exploring the interconnections between them and shedding light on the heterogeneities inherent to </w:t>
      </w:r>
      <w:proofErr w:type="spellStart"/>
      <w:r w:rsidRPr="008C7E8C">
        <w:rPr>
          <w:lang w:val="en-US"/>
        </w:rPr>
        <w:t>servitization</w:t>
      </w:r>
      <w:proofErr w:type="spellEnd"/>
      <w:r w:rsidRPr="008C7E8C">
        <w:rPr>
          <w:lang w:val="en-US"/>
        </w:rPr>
        <w:t xml:space="preserve"> (</w:t>
      </w:r>
      <w:proofErr w:type="spellStart"/>
      <w:r w:rsidRPr="008C7E8C">
        <w:rPr>
          <w:lang w:val="en-US"/>
        </w:rPr>
        <w:t>Bustinza</w:t>
      </w:r>
      <w:proofErr w:type="spellEnd"/>
      <w:r w:rsidRPr="008C7E8C">
        <w:rPr>
          <w:lang w:val="en-US"/>
        </w:rPr>
        <w:t xml:space="preserve"> et al., 2019</w:t>
      </w:r>
      <w:r w:rsidR="009964E8">
        <w:rPr>
          <w:lang w:val="en-US"/>
        </w:rPr>
        <w:t>a</w:t>
      </w:r>
      <w:r w:rsidRPr="008C7E8C">
        <w:rPr>
          <w:lang w:val="en-US"/>
        </w:rPr>
        <w:t>; 20</w:t>
      </w:r>
      <w:r w:rsidR="009964E8">
        <w:rPr>
          <w:lang w:val="en-US"/>
        </w:rPr>
        <w:t>20</w:t>
      </w:r>
      <w:r w:rsidRPr="008C7E8C">
        <w:rPr>
          <w:lang w:val="en-US"/>
        </w:rPr>
        <w:t>; Vendrell-Herrero et al., 2023).</w:t>
      </w:r>
    </w:p>
    <w:p w14:paraId="12C9E0AB" w14:textId="34E427E0" w:rsidR="00D52A71" w:rsidRDefault="001E76E8" w:rsidP="008C7E8C">
      <w:pPr>
        <w:spacing w:line="360" w:lineRule="auto"/>
        <w:ind w:firstLine="567"/>
        <w:rPr>
          <w:lang w:val="en-US"/>
        </w:rPr>
      </w:pPr>
      <w:r w:rsidRPr="001E76E8">
        <w:rPr>
          <w:lang w:val="en-US"/>
        </w:rPr>
        <w:lastRenderedPageBreak/>
        <w:t xml:space="preserve">Gassmann &amp; Frankenberger (2020) propose </w:t>
      </w:r>
      <w:r w:rsidR="00296395">
        <w:rPr>
          <w:lang w:val="en-US"/>
        </w:rPr>
        <w:t>sixty</w:t>
      </w:r>
      <w:r w:rsidRPr="001E76E8">
        <w:rPr>
          <w:lang w:val="en-US"/>
        </w:rPr>
        <w:t xml:space="preserve"> business model innovation patterns that describe how a firm creates and captures value. Any further business model can be conceptualized as a reconfiguration and creative adaptation of these patterns. These non-technological business model innovations complement other types of technological innovation, such as product, service, or process innovation (</w:t>
      </w:r>
      <w:proofErr w:type="spellStart"/>
      <w:r w:rsidRPr="001E76E8">
        <w:rPr>
          <w:lang w:val="en-US"/>
        </w:rPr>
        <w:t>Coreynen</w:t>
      </w:r>
      <w:proofErr w:type="spellEnd"/>
      <w:r w:rsidRPr="001E76E8">
        <w:rPr>
          <w:lang w:val="en-US"/>
        </w:rPr>
        <w:t xml:space="preserve"> et al., 2024). In Table 1 below, we display</w:t>
      </w:r>
      <w:r w:rsidR="005B2B57">
        <w:rPr>
          <w:lang w:val="en-US"/>
        </w:rPr>
        <w:t>, as an example,</w:t>
      </w:r>
      <w:r w:rsidRPr="001E76E8">
        <w:rPr>
          <w:lang w:val="en-US"/>
        </w:rPr>
        <w:t xml:space="preserve"> </w:t>
      </w:r>
      <w:r w:rsidR="00296395">
        <w:rPr>
          <w:lang w:val="en-US"/>
        </w:rPr>
        <w:t>21</w:t>
      </w:r>
      <w:r w:rsidR="00296395" w:rsidRPr="001E76E8">
        <w:rPr>
          <w:lang w:val="en-US"/>
        </w:rPr>
        <w:t xml:space="preserve"> </w:t>
      </w:r>
      <w:r w:rsidRPr="001E76E8">
        <w:rPr>
          <w:lang w:val="en-US"/>
        </w:rPr>
        <w:t>of the business model innovation patterns followed by manufacturers t</w:t>
      </w:r>
      <w:r w:rsidR="00296395">
        <w:rPr>
          <w:lang w:val="en-US"/>
        </w:rPr>
        <w:t>hat</w:t>
      </w:r>
      <w:r w:rsidRPr="001E76E8">
        <w:rPr>
          <w:lang w:val="en-US"/>
        </w:rPr>
        <w:t xml:space="preserve"> implement </w:t>
      </w:r>
      <w:proofErr w:type="spellStart"/>
      <w:r w:rsidRPr="001E76E8">
        <w:rPr>
          <w:lang w:val="en-US"/>
        </w:rPr>
        <w:t>servitization</w:t>
      </w:r>
      <w:proofErr w:type="spellEnd"/>
      <w:r w:rsidRPr="001E76E8">
        <w:rPr>
          <w:lang w:val="en-US"/>
        </w:rPr>
        <w:t xml:space="preserve"> strategies</w:t>
      </w:r>
      <w:r w:rsidR="00333B86">
        <w:rPr>
          <w:lang w:val="en-US"/>
        </w:rPr>
        <w:t xml:space="preserve"> (</w:t>
      </w:r>
      <w:proofErr w:type="spellStart"/>
      <w:r w:rsidR="00333B86">
        <w:rPr>
          <w:lang w:val="en-US"/>
        </w:rPr>
        <w:t>Bustinza</w:t>
      </w:r>
      <w:proofErr w:type="spellEnd"/>
      <w:r w:rsidR="00333B86">
        <w:rPr>
          <w:lang w:val="en-US"/>
        </w:rPr>
        <w:t xml:space="preserve"> et al., 2024)</w:t>
      </w:r>
      <w:r w:rsidRPr="001E76E8">
        <w:rPr>
          <w:lang w:val="en-US"/>
        </w:rPr>
        <w:t>.</w:t>
      </w:r>
    </w:p>
    <w:p w14:paraId="721E2377" w14:textId="4091568C" w:rsidR="00FB1B0E" w:rsidRPr="00FB1B0E" w:rsidRDefault="00FB1B0E" w:rsidP="00FB1B0E">
      <w:pPr>
        <w:spacing w:line="360" w:lineRule="auto"/>
        <w:rPr>
          <w:sz w:val="21"/>
          <w:szCs w:val="21"/>
          <w:lang w:val="en-US"/>
        </w:rPr>
      </w:pPr>
      <w:r w:rsidRPr="00FB1B0E">
        <w:rPr>
          <w:b/>
          <w:bCs/>
          <w:sz w:val="21"/>
          <w:szCs w:val="21"/>
          <w:lang w:val="en-US"/>
        </w:rPr>
        <w:t>Table 1.</w:t>
      </w:r>
      <w:r>
        <w:rPr>
          <w:sz w:val="21"/>
          <w:szCs w:val="21"/>
          <w:lang w:val="en-US"/>
        </w:rPr>
        <w:t xml:space="preserve"> Main Business Model Innovation patterns in </w:t>
      </w:r>
      <w:proofErr w:type="spellStart"/>
      <w:r>
        <w:rPr>
          <w:sz w:val="21"/>
          <w:szCs w:val="21"/>
          <w:lang w:val="en-US"/>
        </w:rPr>
        <w:t>servitization</w:t>
      </w:r>
      <w:proofErr w:type="spellEnd"/>
      <w:r>
        <w:rPr>
          <w:sz w:val="21"/>
          <w:szCs w:val="21"/>
          <w:lang w:val="en-US"/>
        </w:rPr>
        <w:t xml:space="preserve"> contexts</w:t>
      </w:r>
    </w:p>
    <w:tbl>
      <w:tblPr>
        <w:tblStyle w:val="Tablaconcuadrcula"/>
        <w:tblW w:w="0" w:type="auto"/>
        <w:tblLook w:val="04A0" w:firstRow="1" w:lastRow="0" w:firstColumn="1" w:lastColumn="0" w:noHBand="0" w:noVBand="1"/>
      </w:tblPr>
      <w:tblGrid>
        <w:gridCol w:w="780"/>
        <w:gridCol w:w="753"/>
        <w:gridCol w:w="2316"/>
        <w:gridCol w:w="2038"/>
        <w:gridCol w:w="3129"/>
      </w:tblGrid>
      <w:tr w:rsidR="00296395" w:rsidRPr="005B2B57" w14:paraId="545AD896" w14:textId="77777777" w:rsidTr="00296395">
        <w:tc>
          <w:tcPr>
            <w:tcW w:w="0" w:type="auto"/>
          </w:tcPr>
          <w:p w14:paraId="166EABC8" w14:textId="1AF569E5" w:rsidR="00296395" w:rsidRPr="005B2B57" w:rsidRDefault="00296395" w:rsidP="00C907F6">
            <w:pPr>
              <w:rPr>
                <w:rFonts w:ascii="Times New Roman" w:hAnsi="Times New Roman" w:cs="Times New Roman"/>
                <w:b/>
                <w:bCs/>
                <w:sz w:val="21"/>
                <w:szCs w:val="21"/>
              </w:rPr>
            </w:pPr>
            <w:r w:rsidRPr="005B2B57">
              <w:rPr>
                <w:rFonts w:ascii="Times New Roman" w:hAnsi="Times New Roman" w:cs="Times New Roman"/>
                <w:b/>
                <w:bCs/>
                <w:sz w:val="21"/>
                <w:szCs w:val="21"/>
              </w:rPr>
              <w:t xml:space="preserve">#G&amp;F </w:t>
            </w:r>
          </w:p>
        </w:tc>
        <w:tc>
          <w:tcPr>
            <w:tcW w:w="0" w:type="auto"/>
          </w:tcPr>
          <w:p w14:paraId="29D787CF" w14:textId="23E7873D" w:rsidR="00296395" w:rsidRPr="005B2B57" w:rsidRDefault="00296395" w:rsidP="00C907F6">
            <w:pPr>
              <w:rPr>
                <w:rFonts w:ascii="Times New Roman" w:hAnsi="Times New Roman" w:cs="Times New Roman"/>
                <w:b/>
                <w:bCs/>
                <w:sz w:val="21"/>
                <w:szCs w:val="21"/>
              </w:rPr>
            </w:pPr>
            <w:r w:rsidRPr="005B2B57">
              <w:rPr>
                <w:rFonts w:ascii="Times New Roman" w:hAnsi="Times New Roman" w:cs="Times New Roman"/>
                <w:b/>
                <w:bCs/>
                <w:sz w:val="21"/>
                <w:szCs w:val="21"/>
              </w:rPr>
              <w:t>ID</w:t>
            </w:r>
          </w:p>
        </w:tc>
        <w:tc>
          <w:tcPr>
            <w:tcW w:w="0" w:type="auto"/>
          </w:tcPr>
          <w:p w14:paraId="6C16C5E6" w14:textId="4C3BB690" w:rsidR="00296395" w:rsidRPr="005B2B57" w:rsidRDefault="00296395" w:rsidP="00C907F6">
            <w:pPr>
              <w:rPr>
                <w:rFonts w:ascii="Times New Roman" w:hAnsi="Times New Roman" w:cs="Times New Roman"/>
                <w:b/>
                <w:bCs/>
                <w:sz w:val="21"/>
                <w:szCs w:val="21"/>
              </w:rPr>
            </w:pPr>
            <w:r w:rsidRPr="005B2B57">
              <w:rPr>
                <w:rFonts w:ascii="Times New Roman" w:hAnsi="Times New Roman" w:cs="Times New Roman"/>
                <w:b/>
                <w:bCs/>
                <w:sz w:val="21"/>
                <w:szCs w:val="21"/>
              </w:rPr>
              <w:t>BUSINESS MODEL INNOVATION PATTERN</w:t>
            </w:r>
          </w:p>
        </w:tc>
        <w:tc>
          <w:tcPr>
            <w:tcW w:w="0" w:type="auto"/>
          </w:tcPr>
          <w:p w14:paraId="40B2F487" w14:textId="02D2FDBF" w:rsidR="00296395" w:rsidRPr="005B2B57" w:rsidRDefault="00296395" w:rsidP="00C907F6">
            <w:pPr>
              <w:rPr>
                <w:rFonts w:ascii="Times New Roman" w:hAnsi="Times New Roman" w:cs="Times New Roman"/>
                <w:b/>
                <w:bCs/>
                <w:sz w:val="21"/>
                <w:szCs w:val="21"/>
              </w:rPr>
            </w:pPr>
            <w:r w:rsidRPr="005B2B57">
              <w:rPr>
                <w:rFonts w:ascii="Times New Roman" w:hAnsi="Times New Roman" w:cs="Times New Roman"/>
                <w:b/>
                <w:bCs/>
                <w:sz w:val="21"/>
                <w:szCs w:val="21"/>
              </w:rPr>
              <w:t>EXAMPLES</w:t>
            </w:r>
          </w:p>
        </w:tc>
        <w:tc>
          <w:tcPr>
            <w:tcW w:w="0" w:type="auto"/>
          </w:tcPr>
          <w:p w14:paraId="2C5BAF25" w14:textId="77777777" w:rsidR="00296395" w:rsidRPr="005B2B57" w:rsidRDefault="00296395" w:rsidP="00C907F6">
            <w:pPr>
              <w:rPr>
                <w:rFonts w:ascii="Times New Roman" w:hAnsi="Times New Roman" w:cs="Times New Roman"/>
                <w:b/>
                <w:bCs/>
                <w:sz w:val="21"/>
                <w:szCs w:val="21"/>
              </w:rPr>
            </w:pPr>
            <w:r w:rsidRPr="005B2B57">
              <w:rPr>
                <w:rFonts w:ascii="Times New Roman" w:hAnsi="Times New Roman" w:cs="Times New Roman"/>
                <w:b/>
                <w:bCs/>
                <w:sz w:val="21"/>
                <w:szCs w:val="21"/>
              </w:rPr>
              <w:t>SERVITIZATION TYPE</w:t>
            </w:r>
          </w:p>
        </w:tc>
      </w:tr>
      <w:tr w:rsidR="00296395" w:rsidRPr="00E67FED" w14:paraId="11BA1C66" w14:textId="77777777" w:rsidTr="00296395">
        <w:tc>
          <w:tcPr>
            <w:tcW w:w="0" w:type="auto"/>
          </w:tcPr>
          <w:p w14:paraId="380688F4" w14:textId="6000F52F"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1</w:t>
            </w:r>
          </w:p>
        </w:tc>
        <w:tc>
          <w:tcPr>
            <w:tcW w:w="0" w:type="auto"/>
          </w:tcPr>
          <w:p w14:paraId="2C67310D" w14:textId="180D03CE" w:rsidR="00296395" w:rsidRPr="005B2B57" w:rsidDel="00296395"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BM1</w:t>
            </w:r>
          </w:p>
        </w:tc>
        <w:tc>
          <w:tcPr>
            <w:tcW w:w="0" w:type="auto"/>
          </w:tcPr>
          <w:p w14:paraId="3C33CA89" w14:textId="6CCF32F8"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ADD-ON</w:t>
            </w:r>
          </w:p>
        </w:tc>
        <w:tc>
          <w:tcPr>
            <w:tcW w:w="0" w:type="auto"/>
          </w:tcPr>
          <w:p w14:paraId="29EDADA8" w14:textId="5A726319"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Bosch, Mercedes, Tesla</w:t>
            </w:r>
          </w:p>
        </w:tc>
        <w:tc>
          <w:tcPr>
            <w:tcW w:w="0" w:type="auto"/>
          </w:tcPr>
          <w:p w14:paraId="1E2BCF3D" w14:textId="77777777"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After sales (Baines et al., 2017)</w:t>
            </w:r>
          </w:p>
        </w:tc>
      </w:tr>
      <w:tr w:rsidR="00296395" w:rsidRPr="005B2B57" w14:paraId="0445F53A" w14:textId="77777777" w:rsidTr="00296395">
        <w:tc>
          <w:tcPr>
            <w:tcW w:w="0" w:type="auto"/>
          </w:tcPr>
          <w:p w14:paraId="1597758E" w14:textId="2A052BEA"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6</w:t>
            </w:r>
          </w:p>
        </w:tc>
        <w:tc>
          <w:tcPr>
            <w:tcW w:w="0" w:type="auto"/>
          </w:tcPr>
          <w:p w14:paraId="3B3C8F29" w14:textId="4657B7FF"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BM2</w:t>
            </w:r>
          </w:p>
        </w:tc>
        <w:tc>
          <w:tcPr>
            <w:tcW w:w="0" w:type="auto"/>
          </w:tcPr>
          <w:p w14:paraId="2BE0223D" w14:textId="55A27BBF"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CASH-MACHINE</w:t>
            </w:r>
          </w:p>
        </w:tc>
        <w:tc>
          <w:tcPr>
            <w:tcW w:w="0" w:type="auto"/>
          </w:tcPr>
          <w:p w14:paraId="508E45F1" w14:textId="3AD66099"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Dell</w:t>
            </w:r>
          </w:p>
        </w:tc>
        <w:tc>
          <w:tcPr>
            <w:tcW w:w="0" w:type="auto"/>
          </w:tcPr>
          <w:p w14:paraId="7D1E08D6" w14:textId="77777777"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Pre-sales + 48. SUBSCRIPTION</w:t>
            </w:r>
          </w:p>
        </w:tc>
      </w:tr>
      <w:tr w:rsidR="00296395" w:rsidRPr="00E67FED" w14:paraId="0AB0BB1A" w14:textId="77777777" w:rsidTr="00296395">
        <w:tc>
          <w:tcPr>
            <w:tcW w:w="0" w:type="auto"/>
          </w:tcPr>
          <w:p w14:paraId="1131CC48" w14:textId="795BFB51"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11</w:t>
            </w:r>
          </w:p>
        </w:tc>
        <w:tc>
          <w:tcPr>
            <w:tcW w:w="0" w:type="auto"/>
          </w:tcPr>
          <w:p w14:paraId="2A6CDBC8" w14:textId="2E3A9A63"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BM3</w:t>
            </w:r>
          </w:p>
        </w:tc>
        <w:tc>
          <w:tcPr>
            <w:tcW w:w="0" w:type="auto"/>
          </w:tcPr>
          <w:p w14:paraId="0ADD72BD" w14:textId="5187565F"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DIGITIZATION</w:t>
            </w:r>
          </w:p>
        </w:tc>
        <w:tc>
          <w:tcPr>
            <w:tcW w:w="0" w:type="auto"/>
          </w:tcPr>
          <w:p w14:paraId="6C8766C4" w14:textId="5AE0CE0C" w:rsidR="00296395" w:rsidRPr="005B2B57" w:rsidRDefault="00296395" w:rsidP="00C907F6">
            <w:pPr>
              <w:rPr>
                <w:rFonts w:ascii="Times New Roman" w:hAnsi="Times New Roman" w:cs="Times New Roman"/>
                <w:sz w:val="21"/>
                <w:szCs w:val="21"/>
              </w:rPr>
            </w:pPr>
            <w:proofErr w:type="spellStart"/>
            <w:r w:rsidRPr="005B2B57">
              <w:rPr>
                <w:rFonts w:ascii="Times New Roman" w:hAnsi="Times New Roman" w:cs="Times New Roman"/>
                <w:sz w:val="21"/>
                <w:szCs w:val="21"/>
              </w:rPr>
              <w:t>CDs</w:t>
            </w:r>
            <w:proofErr w:type="spellEnd"/>
            <w:r w:rsidRPr="005B2B57">
              <w:rPr>
                <w:rFonts w:ascii="Times New Roman" w:hAnsi="Times New Roman" w:cs="Times New Roman"/>
                <w:sz w:val="21"/>
                <w:szCs w:val="21"/>
              </w:rPr>
              <w:t xml:space="preserve"> and mp3</w:t>
            </w:r>
          </w:p>
        </w:tc>
        <w:tc>
          <w:tcPr>
            <w:tcW w:w="0" w:type="auto"/>
          </w:tcPr>
          <w:p w14:paraId="217E708E" w14:textId="77777777"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Products and services as substitutes/complements (Parry et al., 2013)</w:t>
            </w:r>
          </w:p>
        </w:tc>
      </w:tr>
      <w:tr w:rsidR="00466067" w:rsidRPr="005B2B57" w14:paraId="09075CDE" w14:textId="77777777" w:rsidTr="00B81188">
        <w:tc>
          <w:tcPr>
            <w:tcW w:w="0" w:type="auto"/>
          </w:tcPr>
          <w:p w14:paraId="244593D5" w14:textId="77777777" w:rsidR="00466067" w:rsidRPr="005B2B57" w:rsidRDefault="00466067" w:rsidP="00B81188">
            <w:pPr>
              <w:rPr>
                <w:rFonts w:ascii="Times New Roman" w:hAnsi="Times New Roman" w:cs="Times New Roman"/>
                <w:sz w:val="21"/>
                <w:szCs w:val="21"/>
              </w:rPr>
            </w:pPr>
            <w:r w:rsidRPr="005B2B57">
              <w:rPr>
                <w:rFonts w:ascii="Times New Roman" w:hAnsi="Times New Roman" w:cs="Times New Roman"/>
                <w:sz w:val="21"/>
                <w:szCs w:val="21"/>
              </w:rPr>
              <w:t>14</w:t>
            </w:r>
          </w:p>
        </w:tc>
        <w:tc>
          <w:tcPr>
            <w:tcW w:w="0" w:type="auto"/>
          </w:tcPr>
          <w:p w14:paraId="1C4513F2" w14:textId="77777777" w:rsidR="00466067" w:rsidRPr="005B2B57" w:rsidRDefault="00466067" w:rsidP="00B81188">
            <w:pPr>
              <w:rPr>
                <w:rFonts w:ascii="Times New Roman" w:hAnsi="Times New Roman" w:cs="Times New Roman"/>
                <w:sz w:val="21"/>
                <w:szCs w:val="21"/>
              </w:rPr>
            </w:pPr>
            <w:r w:rsidRPr="005B2B57">
              <w:rPr>
                <w:rFonts w:ascii="Times New Roman" w:hAnsi="Times New Roman" w:cs="Times New Roman"/>
                <w:sz w:val="21"/>
                <w:szCs w:val="21"/>
              </w:rPr>
              <w:t>BM4</w:t>
            </w:r>
          </w:p>
        </w:tc>
        <w:tc>
          <w:tcPr>
            <w:tcW w:w="0" w:type="auto"/>
          </w:tcPr>
          <w:p w14:paraId="211ADBEB" w14:textId="77777777" w:rsidR="00466067" w:rsidRPr="005B2B57" w:rsidRDefault="00466067" w:rsidP="00B81188">
            <w:pPr>
              <w:rPr>
                <w:rFonts w:ascii="Times New Roman" w:hAnsi="Times New Roman" w:cs="Times New Roman"/>
                <w:sz w:val="21"/>
                <w:szCs w:val="21"/>
              </w:rPr>
            </w:pPr>
            <w:r w:rsidRPr="005B2B57">
              <w:rPr>
                <w:rFonts w:ascii="Times New Roman" w:hAnsi="Times New Roman" w:cs="Times New Roman"/>
                <w:sz w:val="21"/>
                <w:szCs w:val="21"/>
              </w:rPr>
              <w:t>EXPERIENCE SELLING</w:t>
            </w:r>
          </w:p>
        </w:tc>
        <w:tc>
          <w:tcPr>
            <w:tcW w:w="0" w:type="auto"/>
          </w:tcPr>
          <w:p w14:paraId="1E739845" w14:textId="77777777" w:rsidR="00466067" w:rsidRPr="005B2B57" w:rsidRDefault="00466067" w:rsidP="00B81188">
            <w:pPr>
              <w:rPr>
                <w:rFonts w:ascii="Times New Roman" w:hAnsi="Times New Roman" w:cs="Times New Roman"/>
                <w:sz w:val="21"/>
                <w:szCs w:val="21"/>
              </w:rPr>
            </w:pPr>
            <w:r w:rsidRPr="005B2B57">
              <w:rPr>
                <w:rFonts w:ascii="Times New Roman" w:hAnsi="Times New Roman" w:cs="Times New Roman"/>
                <w:sz w:val="21"/>
                <w:szCs w:val="21"/>
              </w:rPr>
              <w:t>Harley Davidson, NIO</w:t>
            </w:r>
          </w:p>
        </w:tc>
        <w:tc>
          <w:tcPr>
            <w:tcW w:w="0" w:type="auto"/>
          </w:tcPr>
          <w:p w14:paraId="53A556FF" w14:textId="77777777" w:rsidR="00466067" w:rsidRPr="005B2B57" w:rsidRDefault="00466067" w:rsidP="00B81188">
            <w:pPr>
              <w:rPr>
                <w:rFonts w:ascii="Times New Roman" w:hAnsi="Times New Roman" w:cs="Times New Roman"/>
                <w:sz w:val="21"/>
                <w:szCs w:val="21"/>
                <w:lang w:val="en-US"/>
              </w:rPr>
            </w:pPr>
            <w:r w:rsidRPr="005B2B57">
              <w:rPr>
                <w:rFonts w:ascii="Times New Roman" w:hAnsi="Times New Roman" w:cs="Times New Roman"/>
                <w:sz w:val="21"/>
                <w:szCs w:val="21"/>
                <w:lang w:val="en-US"/>
              </w:rPr>
              <w:t>Service membership</w:t>
            </w:r>
          </w:p>
        </w:tc>
      </w:tr>
      <w:tr w:rsidR="00296395" w:rsidRPr="005B2B57" w14:paraId="63D76FB9" w14:textId="77777777" w:rsidTr="00296395">
        <w:tc>
          <w:tcPr>
            <w:tcW w:w="0" w:type="auto"/>
          </w:tcPr>
          <w:p w14:paraId="68A599DD" w14:textId="7556A7AB"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1</w:t>
            </w:r>
            <w:r w:rsidR="00466067">
              <w:rPr>
                <w:rFonts w:ascii="Times New Roman" w:hAnsi="Times New Roman" w:cs="Times New Roman"/>
                <w:sz w:val="21"/>
                <w:szCs w:val="21"/>
              </w:rPr>
              <w:t>5</w:t>
            </w:r>
          </w:p>
        </w:tc>
        <w:tc>
          <w:tcPr>
            <w:tcW w:w="0" w:type="auto"/>
          </w:tcPr>
          <w:p w14:paraId="66BC19E9" w14:textId="64C2DD17"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BM</w:t>
            </w:r>
            <w:r w:rsidR="00466067">
              <w:rPr>
                <w:rFonts w:ascii="Times New Roman" w:hAnsi="Times New Roman" w:cs="Times New Roman"/>
                <w:sz w:val="21"/>
                <w:szCs w:val="21"/>
              </w:rPr>
              <w:t>5</w:t>
            </w:r>
          </w:p>
        </w:tc>
        <w:tc>
          <w:tcPr>
            <w:tcW w:w="0" w:type="auto"/>
          </w:tcPr>
          <w:p w14:paraId="39067ACF" w14:textId="03C6F5FD" w:rsidR="00296395" w:rsidRPr="005B2B57" w:rsidRDefault="00466067" w:rsidP="00C907F6">
            <w:pPr>
              <w:rPr>
                <w:rFonts w:ascii="Times New Roman" w:hAnsi="Times New Roman" w:cs="Times New Roman"/>
                <w:sz w:val="21"/>
                <w:szCs w:val="21"/>
              </w:rPr>
            </w:pPr>
            <w:r>
              <w:rPr>
                <w:rFonts w:ascii="Times New Roman" w:hAnsi="Times New Roman" w:cs="Times New Roman"/>
                <w:sz w:val="21"/>
                <w:szCs w:val="21"/>
              </w:rPr>
              <w:t>FLAT RATE</w:t>
            </w:r>
          </w:p>
        </w:tc>
        <w:tc>
          <w:tcPr>
            <w:tcW w:w="0" w:type="auto"/>
          </w:tcPr>
          <w:p w14:paraId="48A2310A" w14:textId="41C7C905" w:rsidR="00296395" w:rsidRPr="005B2B57" w:rsidRDefault="00466067" w:rsidP="00C907F6">
            <w:pPr>
              <w:rPr>
                <w:rFonts w:ascii="Times New Roman" w:hAnsi="Times New Roman" w:cs="Times New Roman"/>
                <w:sz w:val="21"/>
                <w:szCs w:val="21"/>
              </w:rPr>
            </w:pPr>
            <w:r>
              <w:rPr>
                <w:rFonts w:ascii="Times New Roman" w:hAnsi="Times New Roman" w:cs="Times New Roman"/>
                <w:sz w:val="21"/>
                <w:szCs w:val="21"/>
              </w:rPr>
              <w:t>Porsche</w:t>
            </w:r>
          </w:p>
        </w:tc>
        <w:tc>
          <w:tcPr>
            <w:tcW w:w="0" w:type="auto"/>
          </w:tcPr>
          <w:p w14:paraId="11401E4F" w14:textId="77777777"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Service membership</w:t>
            </w:r>
          </w:p>
        </w:tc>
      </w:tr>
      <w:tr w:rsidR="00296395" w:rsidRPr="00E67FED" w14:paraId="7DB3F238" w14:textId="77777777" w:rsidTr="00296395">
        <w:tc>
          <w:tcPr>
            <w:tcW w:w="0" w:type="auto"/>
          </w:tcPr>
          <w:p w14:paraId="645A6A95" w14:textId="72210DCD"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20</w:t>
            </w:r>
          </w:p>
        </w:tc>
        <w:tc>
          <w:tcPr>
            <w:tcW w:w="0" w:type="auto"/>
          </w:tcPr>
          <w:p w14:paraId="44F7D637" w14:textId="6FC860FB"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BM</w:t>
            </w:r>
            <w:r w:rsidR="00450E89">
              <w:rPr>
                <w:rFonts w:ascii="Times New Roman" w:hAnsi="Times New Roman" w:cs="Times New Roman"/>
                <w:sz w:val="21"/>
                <w:szCs w:val="21"/>
              </w:rPr>
              <w:t>6</w:t>
            </w:r>
          </w:p>
        </w:tc>
        <w:tc>
          <w:tcPr>
            <w:tcW w:w="0" w:type="auto"/>
          </w:tcPr>
          <w:p w14:paraId="5AE600CB" w14:textId="66529B08"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GUARANTED AVAILABILITY</w:t>
            </w:r>
          </w:p>
        </w:tc>
        <w:tc>
          <w:tcPr>
            <w:tcW w:w="0" w:type="auto"/>
          </w:tcPr>
          <w:p w14:paraId="44B95DDD" w14:textId="5ED144B0"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IBM, HILTI, OTIS, MITSHUBISHI, SCHINDLER</w:t>
            </w:r>
          </w:p>
        </w:tc>
        <w:tc>
          <w:tcPr>
            <w:tcW w:w="0" w:type="auto"/>
          </w:tcPr>
          <w:p w14:paraId="1652B344" w14:textId="77777777"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Advanced services + 15. FLAT RATE (Baines et al., 2017)</w:t>
            </w:r>
          </w:p>
        </w:tc>
      </w:tr>
      <w:tr w:rsidR="00296395" w:rsidRPr="00E67FED" w14:paraId="5FA8C5CF" w14:textId="77777777" w:rsidTr="00296395">
        <w:tc>
          <w:tcPr>
            <w:tcW w:w="0" w:type="auto"/>
          </w:tcPr>
          <w:p w14:paraId="54CEE1C2" w14:textId="10EBBAC0"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2</w:t>
            </w:r>
            <w:r w:rsidR="00466067">
              <w:rPr>
                <w:rFonts w:ascii="Times New Roman" w:hAnsi="Times New Roman" w:cs="Times New Roman"/>
                <w:sz w:val="21"/>
                <w:szCs w:val="21"/>
              </w:rPr>
              <w:t>3</w:t>
            </w:r>
          </w:p>
        </w:tc>
        <w:tc>
          <w:tcPr>
            <w:tcW w:w="0" w:type="auto"/>
          </w:tcPr>
          <w:p w14:paraId="5BE335D3" w14:textId="53B248B1"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BM</w:t>
            </w:r>
            <w:r w:rsidR="00450E89">
              <w:rPr>
                <w:rFonts w:ascii="Times New Roman" w:hAnsi="Times New Roman" w:cs="Times New Roman"/>
                <w:sz w:val="21"/>
                <w:szCs w:val="21"/>
              </w:rPr>
              <w:t>7</w:t>
            </w:r>
          </w:p>
        </w:tc>
        <w:tc>
          <w:tcPr>
            <w:tcW w:w="0" w:type="auto"/>
          </w:tcPr>
          <w:p w14:paraId="7B604939" w14:textId="570CAED2"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INTEGRATOR</w:t>
            </w:r>
          </w:p>
        </w:tc>
        <w:tc>
          <w:tcPr>
            <w:tcW w:w="0" w:type="auto"/>
          </w:tcPr>
          <w:p w14:paraId="37E60BB7" w14:textId="7A11E990"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Würth</w:t>
            </w:r>
          </w:p>
        </w:tc>
        <w:tc>
          <w:tcPr>
            <w:tcW w:w="0" w:type="auto"/>
          </w:tcPr>
          <w:p w14:paraId="0F5C36A3" w14:textId="77777777" w:rsidR="00296395" w:rsidRPr="005B2B57" w:rsidRDefault="00296395" w:rsidP="00C907F6">
            <w:pPr>
              <w:rPr>
                <w:rFonts w:ascii="Times New Roman" w:hAnsi="Times New Roman" w:cs="Times New Roman"/>
                <w:sz w:val="21"/>
                <w:szCs w:val="21"/>
                <w:lang w:val="en-US"/>
              </w:rPr>
            </w:pPr>
            <w:proofErr w:type="spellStart"/>
            <w:r w:rsidRPr="005B2B57">
              <w:rPr>
                <w:rFonts w:ascii="Times New Roman" w:hAnsi="Times New Roman" w:cs="Times New Roman"/>
                <w:sz w:val="21"/>
                <w:szCs w:val="21"/>
                <w:lang w:val="en-US"/>
              </w:rPr>
              <w:t>Servitization</w:t>
            </w:r>
            <w:proofErr w:type="spellEnd"/>
            <w:r w:rsidRPr="005B2B57">
              <w:rPr>
                <w:rFonts w:ascii="Times New Roman" w:hAnsi="Times New Roman" w:cs="Times New Roman"/>
                <w:sz w:val="21"/>
                <w:szCs w:val="21"/>
                <w:lang w:val="en-US"/>
              </w:rPr>
              <w:t xml:space="preserve"> going downstream (Wise and Baumgartner, 1999)</w:t>
            </w:r>
          </w:p>
        </w:tc>
      </w:tr>
      <w:tr w:rsidR="00296395" w:rsidRPr="00E67FED" w14:paraId="5A212041" w14:textId="77777777" w:rsidTr="00296395">
        <w:tc>
          <w:tcPr>
            <w:tcW w:w="0" w:type="auto"/>
          </w:tcPr>
          <w:p w14:paraId="676831BF" w14:textId="06CAB2F4"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2</w:t>
            </w:r>
            <w:r w:rsidR="00450E89">
              <w:rPr>
                <w:rFonts w:ascii="Times New Roman" w:hAnsi="Times New Roman" w:cs="Times New Roman"/>
                <w:sz w:val="21"/>
                <w:szCs w:val="21"/>
              </w:rPr>
              <w:t>5</w:t>
            </w:r>
          </w:p>
        </w:tc>
        <w:tc>
          <w:tcPr>
            <w:tcW w:w="0" w:type="auto"/>
          </w:tcPr>
          <w:p w14:paraId="02B3E76A" w14:textId="61B3BCDD"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BM</w:t>
            </w:r>
            <w:r w:rsidR="00450E89">
              <w:rPr>
                <w:rFonts w:ascii="Times New Roman" w:hAnsi="Times New Roman" w:cs="Times New Roman"/>
                <w:sz w:val="21"/>
                <w:szCs w:val="21"/>
              </w:rPr>
              <w:t>8</w:t>
            </w:r>
          </w:p>
        </w:tc>
        <w:tc>
          <w:tcPr>
            <w:tcW w:w="0" w:type="auto"/>
          </w:tcPr>
          <w:p w14:paraId="68B971AF" w14:textId="5361C57F" w:rsidR="00296395" w:rsidRPr="005B2B57" w:rsidRDefault="00450E89" w:rsidP="00C907F6">
            <w:pPr>
              <w:rPr>
                <w:rFonts w:ascii="Times New Roman" w:hAnsi="Times New Roman" w:cs="Times New Roman"/>
                <w:sz w:val="21"/>
                <w:szCs w:val="21"/>
              </w:rPr>
            </w:pPr>
            <w:r>
              <w:rPr>
                <w:rFonts w:ascii="Times New Roman" w:hAnsi="Times New Roman" w:cs="Times New Roman"/>
                <w:sz w:val="21"/>
                <w:szCs w:val="21"/>
              </w:rPr>
              <w:t>LEVERAGE CUSTOMER DATA</w:t>
            </w:r>
          </w:p>
        </w:tc>
        <w:tc>
          <w:tcPr>
            <w:tcW w:w="0" w:type="auto"/>
          </w:tcPr>
          <w:p w14:paraId="2D4B3E76" w14:textId="30BBD20F" w:rsidR="00296395" w:rsidRPr="005B2B57" w:rsidRDefault="00450E89" w:rsidP="00C907F6">
            <w:pPr>
              <w:rPr>
                <w:rFonts w:ascii="Times New Roman" w:hAnsi="Times New Roman" w:cs="Times New Roman"/>
                <w:sz w:val="21"/>
                <w:szCs w:val="21"/>
                <w:lang w:val="en-US"/>
              </w:rPr>
            </w:pPr>
            <w:r>
              <w:rPr>
                <w:rFonts w:ascii="Times New Roman" w:hAnsi="Times New Roman" w:cs="Times New Roman"/>
                <w:sz w:val="21"/>
                <w:szCs w:val="21"/>
                <w:lang w:val="en-US"/>
              </w:rPr>
              <w:t xml:space="preserve">Tesla </w:t>
            </w:r>
          </w:p>
        </w:tc>
        <w:tc>
          <w:tcPr>
            <w:tcW w:w="0" w:type="auto"/>
          </w:tcPr>
          <w:p w14:paraId="3AA80052" w14:textId="32ACC10E" w:rsidR="00296395" w:rsidRPr="005B2B57" w:rsidRDefault="00450E89" w:rsidP="00C907F6">
            <w:pPr>
              <w:rPr>
                <w:rFonts w:ascii="Times New Roman" w:hAnsi="Times New Roman" w:cs="Times New Roman"/>
                <w:sz w:val="21"/>
                <w:szCs w:val="21"/>
                <w:lang w:val="en-US"/>
              </w:rPr>
            </w:pPr>
            <w:proofErr w:type="spellStart"/>
            <w:r w:rsidRPr="005B2B57">
              <w:rPr>
                <w:rFonts w:ascii="Times New Roman" w:hAnsi="Times New Roman" w:cs="Times New Roman"/>
                <w:sz w:val="21"/>
                <w:szCs w:val="21"/>
                <w:lang w:val="en-US"/>
              </w:rPr>
              <w:t>Servitization</w:t>
            </w:r>
            <w:proofErr w:type="spellEnd"/>
            <w:r w:rsidRPr="005B2B57">
              <w:rPr>
                <w:rFonts w:ascii="Times New Roman" w:hAnsi="Times New Roman" w:cs="Times New Roman"/>
                <w:sz w:val="21"/>
                <w:szCs w:val="21"/>
                <w:lang w:val="en-US"/>
              </w:rPr>
              <w:t xml:space="preserve"> through Smart Products (Porter and </w:t>
            </w:r>
            <w:proofErr w:type="spellStart"/>
            <w:r w:rsidRPr="005B2B57">
              <w:rPr>
                <w:rFonts w:ascii="Times New Roman" w:hAnsi="Times New Roman" w:cs="Times New Roman"/>
                <w:sz w:val="21"/>
                <w:szCs w:val="21"/>
                <w:lang w:val="en-US"/>
              </w:rPr>
              <w:t>Heppelmann</w:t>
            </w:r>
            <w:proofErr w:type="spellEnd"/>
            <w:r w:rsidRPr="005B2B57">
              <w:rPr>
                <w:rFonts w:ascii="Times New Roman" w:hAnsi="Times New Roman" w:cs="Times New Roman"/>
                <w:sz w:val="21"/>
                <w:szCs w:val="21"/>
                <w:lang w:val="en-US"/>
              </w:rPr>
              <w:t>, 2014)</w:t>
            </w:r>
          </w:p>
        </w:tc>
      </w:tr>
      <w:tr w:rsidR="00450E89" w:rsidRPr="00E67FED" w14:paraId="7F58116A" w14:textId="77777777" w:rsidTr="00B81188">
        <w:tc>
          <w:tcPr>
            <w:tcW w:w="0" w:type="auto"/>
          </w:tcPr>
          <w:p w14:paraId="6208BED5" w14:textId="6F09BDAC" w:rsidR="00450E89" w:rsidRPr="005B2B57" w:rsidRDefault="00450E89" w:rsidP="00B81188">
            <w:pPr>
              <w:rPr>
                <w:rFonts w:ascii="Times New Roman" w:hAnsi="Times New Roman" w:cs="Times New Roman"/>
                <w:sz w:val="21"/>
                <w:szCs w:val="21"/>
              </w:rPr>
            </w:pPr>
            <w:r w:rsidRPr="005B2B57">
              <w:rPr>
                <w:rFonts w:ascii="Times New Roman" w:hAnsi="Times New Roman" w:cs="Times New Roman"/>
                <w:sz w:val="21"/>
                <w:szCs w:val="21"/>
              </w:rPr>
              <w:t>2</w:t>
            </w:r>
            <w:r>
              <w:rPr>
                <w:rFonts w:ascii="Times New Roman" w:hAnsi="Times New Roman" w:cs="Times New Roman"/>
                <w:sz w:val="21"/>
                <w:szCs w:val="21"/>
              </w:rPr>
              <w:t>6</w:t>
            </w:r>
          </w:p>
        </w:tc>
        <w:tc>
          <w:tcPr>
            <w:tcW w:w="0" w:type="auto"/>
          </w:tcPr>
          <w:p w14:paraId="048DD93C" w14:textId="7E59196D" w:rsidR="00450E89" w:rsidRPr="005B2B57" w:rsidRDefault="00450E89" w:rsidP="00B81188">
            <w:pPr>
              <w:rPr>
                <w:rFonts w:ascii="Times New Roman" w:hAnsi="Times New Roman" w:cs="Times New Roman"/>
                <w:sz w:val="21"/>
                <w:szCs w:val="21"/>
              </w:rPr>
            </w:pPr>
            <w:r w:rsidRPr="005B2B57">
              <w:rPr>
                <w:rFonts w:ascii="Times New Roman" w:hAnsi="Times New Roman" w:cs="Times New Roman"/>
                <w:sz w:val="21"/>
                <w:szCs w:val="21"/>
              </w:rPr>
              <w:t>BM</w:t>
            </w:r>
            <w:r>
              <w:rPr>
                <w:rFonts w:ascii="Times New Roman" w:hAnsi="Times New Roman" w:cs="Times New Roman"/>
                <w:sz w:val="21"/>
                <w:szCs w:val="21"/>
              </w:rPr>
              <w:t>9</w:t>
            </w:r>
          </w:p>
        </w:tc>
        <w:tc>
          <w:tcPr>
            <w:tcW w:w="0" w:type="auto"/>
          </w:tcPr>
          <w:p w14:paraId="50D37CD5" w14:textId="085E2C8E" w:rsidR="00450E89" w:rsidRPr="005B2B57" w:rsidRDefault="00450E89" w:rsidP="00B81188">
            <w:pPr>
              <w:rPr>
                <w:rFonts w:ascii="Times New Roman" w:hAnsi="Times New Roman" w:cs="Times New Roman"/>
                <w:sz w:val="21"/>
                <w:szCs w:val="21"/>
              </w:rPr>
            </w:pPr>
            <w:r w:rsidRPr="005B2B57">
              <w:rPr>
                <w:rFonts w:ascii="Times New Roman" w:hAnsi="Times New Roman" w:cs="Times New Roman"/>
                <w:sz w:val="21"/>
                <w:szCs w:val="21"/>
              </w:rPr>
              <w:t>L</w:t>
            </w:r>
            <w:r>
              <w:rPr>
                <w:rFonts w:ascii="Times New Roman" w:hAnsi="Times New Roman" w:cs="Times New Roman"/>
                <w:sz w:val="21"/>
                <w:szCs w:val="21"/>
              </w:rPr>
              <w:t>ICENSING</w:t>
            </w:r>
          </w:p>
        </w:tc>
        <w:tc>
          <w:tcPr>
            <w:tcW w:w="0" w:type="auto"/>
          </w:tcPr>
          <w:p w14:paraId="5C68CD65" w14:textId="64C78328" w:rsidR="00450E89" w:rsidRPr="005B2B57" w:rsidRDefault="00450E89" w:rsidP="00B81188">
            <w:pPr>
              <w:rPr>
                <w:rFonts w:ascii="Times New Roman" w:hAnsi="Times New Roman" w:cs="Times New Roman"/>
                <w:sz w:val="21"/>
                <w:szCs w:val="21"/>
                <w:lang w:val="en-US"/>
              </w:rPr>
            </w:pPr>
            <w:r>
              <w:rPr>
                <w:rFonts w:ascii="Times New Roman" w:hAnsi="Times New Roman" w:cs="Times New Roman"/>
                <w:sz w:val="21"/>
                <w:szCs w:val="21"/>
              </w:rPr>
              <w:t>Basf, Bosch</w:t>
            </w:r>
          </w:p>
        </w:tc>
        <w:tc>
          <w:tcPr>
            <w:tcW w:w="0" w:type="auto"/>
          </w:tcPr>
          <w:p w14:paraId="3B9C899D" w14:textId="2AA0A4AB" w:rsidR="00450E89" w:rsidRPr="005B2B57" w:rsidRDefault="00450E89" w:rsidP="00B81188">
            <w:pPr>
              <w:rPr>
                <w:rFonts w:ascii="Times New Roman" w:hAnsi="Times New Roman" w:cs="Times New Roman"/>
                <w:sz w:val="21"/>
                <w:szCs w:val="21"/>
                <w:lang w:val="en-US"/>
              </w:rPr>
            </w:pPr>
            <w:proofErr w:type="spellStart"/>
            <w:r w:rsidRPr="005B2B57">
              <w:rPr>
                <w:rFonts w:ascii="Times New Roman" w:hAnsi="Times New Roman" w:cs="Times New Roman"/>
                <w:sz w:val="21"/>
                <w:szCs w:val="21"/>
                <w:lang w:val="en-US"/>
              </w:rPr>
              <w:t>Servitization</w:t>
            </w:r>
            <w:proofErr w:type="spellEnd"/>
            <w:r w:rsidRPr="005B2B57">
              <w:rPr>
                <w:rFonts w:ascii="Times New Roman" w:hAnsi="Times New Roman" w:cs="Times New Roman"/>
                <w:sz w:val="21"/>
                <w:szCs w:val="21"/>
                <w:lang w:val="en-US"/>
              </w:rPr>
              <w:t xml:space="preserve"> through </w:t>
            </w:r>
            <w:r>
              <w:rPr>
                <w:rFonts w:ascii="Times New Roman" w:hAnsi="Times New Roman" w:cs="Times New Roman"/>
                <w:sz w:val="21"/>
                <w:szCs w:val="21"/>
                <w:lang w:val="en-US"/>
              </w:rPr>
              <w:t>outsourcing</w:t>
            </w:r>
            <w:r w:rsidRPr="005B2B57">
              <w:rPr>
                <w:rFonts w:ascii="Times New Roman" w:hAnsi="Times New Roman" w:cs="Times New Roman"/>
                <w:sz w:val="21"/>
                <w:szCs w:val="21"/>
                <w:lang w:val="en-US"/>
              </w:rPr>
              <w:t xml:space="preserve"> (</w:t>
            </w:r>
            <w:proofErr w:type="spellStart"/>
            <w:r w:rsidRPr="005B2B57">
              <w:rPr>
                <w:rFonts w:ascii="Times New Roman" w:hAnsi="Times New Roman" w:cs="Times New Roman"/>
                <w:sz w:val="21"/>
                <w:szCs w:val="21"/>
                <w:lang w:val="en-US"/>
              </w:rPr>
              <w:t>Bustinza</w:t>
            </w:r>
            <w:proofErr w:type="spellEnd"/>
            <w:r w:rsidRPr="005B2B57">
              <w:rPr>
                <w:rFonts w:ascii="Times New Roman" w:hAnsi="Times New Roman" w:cs="Times New Roman"/>
                <w:sz w:val="21"/>
                <w:szCs w:val="21"/>
                <w:lang w:val="en-US"/>
              </w:rPr>
              <w:t xml:space="preserve"> et al., 2015)</w:t>
            </w:r>
          </w:p>
        </w:tc>
      </w:tr>
      <w:tr w:rsidR="00296395" w:rsidRPr="00E67FED" w14:paraId="3D125089" w14:textId="77777777" w:rsidTr="00296395">
        <w:tc>
          <w:tcPr>
            <w:tcW w:w="0" w:type="auto"/>
          </w:tcPr>
          <w:p w14:paraId="4FCF9172" w14:textId="244D9C69"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27</w:t>
            </w:r>
          </w:p>
        </w:tc>
        <w:tc>
          <w:tcPr>
            <w:tcW w:w="0" w:type="auto"/>
          </w:tcPr>
          <w:p w14:paraId="7D3BCCAF" w14:textId="4C941C19"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BM</w:t>
            </w:r>
            <w:r w:rsidR="00450E89">
              <w:rPr>
                <w:rFonts w:ascii="Times New Roman" w:hAnsi="Times New Roman" w:cs="Times New Roman"/>
                <w:sz w:val="21"/>
                <w:szCs w:val="21"/>
              </w:rPr>
              <w:t>10</w:t>
            </w:r>
          </w:p>
        </w:tc>
        <w:tc>
          <w:tcPr>
            <w:tcW w:w="0" w:type="auto"/>
          </w:tcPr>
          <w:p w14:paraId="43DF4EFB" w14:textId="085D7391"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LOCK-IN</w:t>
            </w:r>
          </w:p>
        </w:tc>
        <w:tc>
          <w:tcPr>
            <w:tcW w:w="0" w:type="auto"/>
          </w:tcPr>
          <w:p w14:paraId="68E5C634" w14:textId="133DD819"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rPr>
              <w:t>Hewlett-Packard</w:t>
            </w:r>
          </w:p>
        </w:tc>
        <w:tc>
          <w:tcPr>
            <w:tcW w:w="0" w:type="auto"/>
          </w:tcPr>
          <w:p w14:paraId="51F19C9F" w14:textId="77777777" w:rsidR="00296395" w:rsidRPr="005B2B57" w:rsidRDefault="00296395" w:rsidP="00C907F6">
            <w:pPr>
              <w:rPr>
                <w:rFonts w:ascii="Times New Roman" w:hAnsi="Times New Roman" w:cs="Times New Roman"/>
                <w:sz w:val="21"/>
                <w:szCs w:val="21"/>
                <w:lang w:val="en-US"/>
              </w:rPr>
            </w:pPr>
            <w:proofErr w:type="spellStart"/>
            <w:r w:rsidRPr="005B2B57">
              <w:rPr>
                <w:rFonts w:ascii="Times New Roman" w:hAnsi="Times New Roman" w:cs="Times New Roman"/>
                <w:sz w:val="21"/>
                <w:szCs w:val="21"/>
                <w:lang w:val="en-US"/>
              </w:rPr>
              <w:t>Servitization</w:t>
            </w:r>
            <w:proofErr w:type="spellEnd"/>
            <w:r w:rsidRPr="005B2B57">
              <w:rPr>
                <w:rFonts w:ascii="Times New Roman" w:hAnsi="Times New Roman" w:cs="Times New Roman"/>
                <w:sz w:val="21"/>
                <w:szCs w:val="21"/>
                <w:lang w:val="en-US"/>
              </w:rPr>
              <w:t xml:space="preserve"> through lock-in customers (Bustinza et al., 2015)</w:t>
            </w:r>
          </w:p>
        </w:tc>
      </w:tr>
      <w:tr w:rsidR="00296395" w:rsidRPr="005B2B57" w14:paraId="2C96B6C8" w14:textId="77777777" w:rsidTr="00296395">
        <w:tc>
          <w:tcPr>
            <w:tcW w:w="0" w:type="auto"/>
          </w:tcPr>
          <w:p w14:paraId="7D6ABBCD" w14:textId="607598C2"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29</w:t>
            </w:r>
          </w:p>
        </w:tc>
        <w:tc>
          <w:tcPr>
            <w:tcW w:w="0" w:type="auto"/>
          </w:tcPr>
          <w:p w14:paraId="758CC659" w14:textId="1A054A2F"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BM</w:t>
            </w:r>
            <w:r w:rsidR="00450E89">
              <w:rPr>
                <w:rFonts w:ascii="Times New Roman" w:hAnsi="Times New Roman" w:cs="Times New Roman"/>
                <w:sz w:val="21"/>
                <w:szCs w:val="21"/>
              </w:rPr>
              <w:t>11</w:t>
            </w:r>
          </w:p>
        </w:tc>
        <w:tc>
          <w:tcPr>
            <w:tcW w:w="0" w:type="auto"/>
          </w:tcPr>
          <w:p w14:paraId="02A86A45" w14:textId="5E3C065A"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MAKE MORE OF IT</w:t>
            </w:r>
          </w:p>
        </w:tc>
        <w:tc>
          <w:tcPr>
            <w:tcW w:w="0" w:type="auto"/>
          </w:tcPr>
          <w:p w14:paraId="12018C05" w14:textId="4C5C09A4" w:rsidR="00296395" w:rsidRPr="005B2B57" w:rsidRDefault="00296395" w:rsidP="00C907F6">
            <w:pPr>
              <w:rPr>
                <w:rFonts w:ascii="Times New Roman" w:hAnsi="Times New Roman" w:cs="Times New Roman"/>
                <w:sz w:val="21"/>
                <w:szCs w:val="21"/>
              </w:rPr>
            </w:pPr>
            <w:r w:rsidRPr="005B2B57">
              <w:rPr>
                <w:rFonts w:ascii="Times New Roman" w:hAnsi="Times New Roman" w:cs="Times New Roman"/>
                <w:sz w:val="21"/>
                <w:szCs w:val="21"/>
              </w:rPr>
              <w:t>Porsche, Bosch</w:t>
            </w:r>
          </w:p>
        </w:tc>
        <w:tc>
          <w:tcPr>
            <w:tcW w:w="0" w:type="auto"/>
          </w:tcPr>
          <w:p w14:paraId="60656313" w14:textId="3AADFB9E" w:rsidR="00296395" w:rsidRPr="005B2B57" w:rsidRDefault="00296395" w:rsidP="00C907F6">
            <w:pPr>
              <w:rPr>
                <w:rFonts w:ascii="Times New Roman" w:hAnsi="Times New Roman" w:cs="Times New Roman"/>
                <w:sz w:val="21"/>
                <w:szCs w:val="21"/>
                <w:lang w:val="en-US"/>
              </w:rPr>
            </w:pPr>
            <w:proofErr w:type="spellStart"/>
            <w:r w:rsidRPr="005B2B57">
              <w:rPr>
                <w:rFonts w:ascii="Times New Roman" w:hAnsi="Times New Roman" w:cs="Times New Roman"/>
                <w:sz w:val="21"/>
                <w:szCs w:val="21"/>
                <w:lang w:val="en-US"/>
              </w:rPr>
              <w:t>Servitization</w:t>
            </w:r>
            <w:proofErr w:type="spellEnd"/>
            <w:r w:rsidRPr="005B2B57">
              <w:rPr>
                <w:rFonts w:ascii="Times New Roman" w:hAnsi="Times New Roman" w:cs="Times New Roman"/>
                <w:sz w:val="21"/>
                <w:szCs w:val="21"/>
                <w:lang w:val="en-US"/>
              </w:rPr>
              <w:t xml:space="preserve"> by offering consulting, training… </w:t>
            </w:r>
            <w:r w:rsidRPr="005B2B57">
              <w:rPr>
                <w:rFonts w:ascii="Times New Roman" w:hAnsi="Times New Roman" w:cs="Times New Roman"/>
                <w:lang w:val="en-US"/>
              </w:rPr>
              <w:t>(Brax and Visintin, 2017)</w:t>
            </w:r>
          </w:p>
        </w:tc>
      </w:tr>
      <w:tr w:rsidR="00296395" w:rsidRPr="00E67FED" w14:paraId="0DB2B706" w14:textId="77777777" w:rsidTr="00296395">
        <w:tc>
          <w:tcPr>
            <w:tcW w:w="0" w:type="auto"/>
          </w:tcPr>
          <w:p w14:paraId="3DDBD022" w14:textId="27E80919"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30</w:t>
            </w:r>
          </w:p>
        </w:tc>
        <w:tc>
          <w:tcPr>
            <w:tcW w:w="0" w:type="auto"/>
          </w:tcPr>
          <w:p w14:paraId="4FF2901A" w14:textId="6C6D65D5"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BM1</w:t>
            </w:r>
            <w:r w:rsidR="00450E89">
              <w:rPr>
                <w:rFonts w:ascii="Times New Roman" w:hAnsi="Times New Roman" w:cs="Times New Roman"/>
                <w:sz w:val="21"/>
                <w:szCs w:val="21"/>
                <w:lang w:val="en-US"/>
              </w:rPr>
              <w:t>2</w:t>
            </w:r>
          </w:p>
        </w:tc>
        <w:tc>
          <w:tcPr>
            <w:tcW w:w="0" w:type="auto"/>
          </w:tcPr>
          <w:p w14:paraId="2CEED932" w14:textId="0BED2D36"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MASS CUSTOMIZATION</w:t>
            </w:r>
          </w:p>
        </w:tc>
        <w:tc>
          <w:tcPr>
            <w:tcW w:w="0" w:type="auto"/>
          </w:tcPr>
          <w:p w14:paraId="620F1207" w14:textId="21C61BD3"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Levi’s, Adidas</w:t>
            </w:r>
          </w:p>
        </w:tc>
        <w:tc>
          <w:tcPr>
            <w:tcW w:w="0" w:type="auto"/>
          </w:tcPr>
          <w:p w14:paraId="77337F97" w14:textId="77777777" w:rsidR="00296395" w:rsidRPr="005B2B57" w:rsidRDefault="00296395" w:rsidP="00C907F6">
            <w:pPr>
              <w:rPr>
                <w:rFonts w:ascii="Times New Roman" w:hAnsi="Times New Roman" w:cs="Times New Roman"/>
                <w:sz w:val="21"/>
                <w:szCs w:val="21"/>
                <w:lang w:val="en-US"/>
              </w:rPr>
            </w:pPr>
            <w:proofErr w:type="spellStart"/>
            <w:r w:rsidRPr="005B2B57">
              <w:rPr>
                <w:rFonts w:ascii="Times New Roman" w:hAnsi="Times New Roman" w:cs="Times New Roman"/>
                <w:sz w:val="21"/>
                <w:szCs w:val="21"/>
                <w:lang w:val="en-US"/>
              </w:rPr>
              <w:t>Servitization</w:t>
            </w:r>
            <w:proofErr w:type="spellEnd"/>
            <w:r w:rsidRPr="005B2B57">
              <w:rPr>
                <w:rFonts w:ascii="Times New Roman" w:hAnsi="Times New Roman" w:cs="Times New Roman"/>
                <w:sz w:val="21"/>
                <w:szCs w:val="21"/>
                <w:lang w:val="en-US"/>
              </w:rPr>
              <w:t xml:space="preserve"> paradox standardization-customization. Modular solutions (Jovanovic et al., 2024)</w:t>
            </w:r>
          </w:p>
        </w:tc>
      </w:tr>
      <w:tr w:rsidR="00296395" w:rsidRPr="005B2B57" w14:paraId="2F8255F1" w14:textId="77777777" w:rsidTr="00296395">
        <w:tc>
          <w:tcPr>
            <w:tcW w:w="0" w:type="auto"/>
          </w:tcPr>
          <w:p w14:paraId="25B6CE73" w14:textId="418A392F"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32</w:t>
            </w:r>
          </w:p>
        </w:tc>
        <w:tc>
          <w:tcPr>
            <w:tcW w:w="0" w:type="auto"/>
          </w:tcPr>
          <w:p w14:paraId="381EC01D" w14:textId="60D82AFB"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BM1</w:t>
            </w:r>
            <w:r w:rsidR="00450E89">
              <w:rPr>
                <w:rFonts w:ascii="Times New Roman" w:hAnsi="Times New Roman" w:cs="Times New Roman"/>
                <w:sz w:val="21"/>
                <w:szCs w:val="21"/>
                <w:lang w:val="en-US"/>
              </w:rPr>
              <w:t>3</w:t>
            </w:r>
          </w:p>
        </w:tc>
        <w:tc>
          <w:tcPr>
            <w:tcW w:w="0" w:type="auto"/>
          </w:tcPr>
          <w:p w14:paraId="1C241BB4" w14:textId="19C6B9DD"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OPEN BUSINESS</w:t>
            </w:r>
          </w:p>
        </w:tc>
        <w:tc>
          <w:tcPr>
            <w:tcW w:w="0" w:type="auto"/>
          </w:tcPr>
          <w:p w14:paraId="3047768C" w14:textId="7BAF0231"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IBM</w:t>
            </w:r>
          </w:p>
        </w:tc>
        <w:tc>
          <w:tcPr>
            <w:tcW w:w="0" w:type="auto"/>
          </w:tcPr>
          <w:p w14:paraId="409BAE81" w14:textId="77777777" w:rsidR="00296395" w:rsidRPr="005B2B57" w:rsidRDefault="00296395" w:rsidP="00C907F6">
            <w:pPr>
              <w:rPr>
                <w:rFonts w:ascii="Times New Roman" w:hAnsi="Times New Roman" w:cs="Times New Roman"/>
                <w:sz w:val="21"/>
                <w:szCs w:val="21"/>
                <w:lang w:val="en-US"/>
              </w:rPr>
            </w:pPr>
            <w:proofErr w:type="spellStart"/>
            <w:r w:rsidRPr="005B2B57">
              <w:rPr>
                <w:rFonts w:ascii="Times New Roman" w:hAnsi="Times New Roman" w:cs="Times New Roman"/>
                <w:sz w:val="21"/>
                <w:szCs w:val="21"/>
                <w:lang w:val="en-US"/>
              </w:rPr>
              <w:t>Servitization</w:t>
            </w:r>
            <w:proofErr w:type="spellEnd"/>
            <w:r w:rsidRPr="005B2B57">
              <w:rPr>
                <w:rFonts w:ascii="Times New Roman" w:hAnsi="Times New Roman" w:cs="Times New Roman"/>
                <w:sz w:val="21"/>
                <w:szCs w:val="21"/>
                <w:lang w:val="en-US"/>
              </w:rPr>
              <w:t>-Productization</w:t>
            </w:r>
          </w:p>
        </w:tc>
      </w:tr>
      <w:tr w:rsidR="00296395" w:rsidRPr="00E67FED" w14:paraId="631B2374" w14:textId="77777777" w:rsidTr="00296395">
        <w:tc>
          <w:tcPr>
            <w:tcW w:w="0" w:type="auto"/>
          </w:tcPr>
          <w:p w14:paraId="1CA30CF3" w14:textId="6007E6DD"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35</w:t>
            </w:r>
          </w:p>
        </w:tc>
        <w:tc>
          <w:tcPr>
            <w:tcW w:w="0" w:type="auto"/>
          </w:tcPr>
          <w:p w14:paraId="11C1517D" w14:textId="2F62A139"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BM1</w:t>
            </w:r>
            <w:r w:rsidR="00450E89">
              <w:rPr>
                <w:rFonts w:ascii="Times New Roman" w:hAnsi="Times New Roman" w:cs="Times New Roman"/>
                <w:sz w:val="21"/>
                <w:szCs w:val="21"/>
                <w:lang w:val="en-US"/>
              </w:rPr>
              <w:t>4</w:t>
            </w:r>
          </w:p>
        </w:tc>
        <w:tc>
          <w:tcPr>
            <w:tcW w:w="0" w:type="auto"/>
          </w:tcPr>
          <w:p w14:paraId="0AADE314" w14:textId="1F90D801"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PAY PER USE</w:t>
            </w:r>
          </w:p>
        </w:tc>
        <w:tc>
          <w:tcPr>
            <w:tcW w:w="0" w:type="auto"/>
          </w:tcPr>
          <w:p w14:paraId="4BED3F65" w14:textId="50295916"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Daimler</w:t>
            </w:r>
          </w:p>
        </w:tc>
        <w:tc>
          <w:tcPr>
            <w:tcW w:w="0" w:type="auto"/>
          </w:tcPr>
          <w:p w14:paraId="67A5EA51" w14:textId="77777777" w:rsidR="00296395" w:rsidRPr="005B2B57" w:rsidRDefault="00296395" w:rsidP="00C907F6">
            <w:pPr>
              <w:rPr>
                <w:rFonts w:ascii="Times New Roman" w:hAnsi="Times New Roman" w:cs="Times New Roman"/>
                <w:sz w:val="21"/>
                <w:szCs w:val="21"/>
                <w:lang w:val="en-US"/>
              </w:rPr>
            </w:pPr>
            <w:proofErr w:type="spellStart"/>
            <w:r w:rsidRPr="005B2B57">
              <w:rPr>
                <w:rFonts w:ascii="Times New Roman" w:hAnsi="Times New Roman" w:cs="Times New Roman"/>
                <w:sz w:val="21"/>
                <w:szCs w:val="21"/>
                <w:lang w:val="en-US"/>
              </w:rPr>
              <w:t>Servitization</w:t>
            </w:r>
            <w:proofErr w:type="spellEnd"/>
            <w:r w:rsidRPr="005B2B57">
              <w:rPr>
                <w:rFonts w:ascii="Times New Roman" w:hAnsi="Times New Roman" w:cs="Times New Roman"/>
                <w:sz w:val="21"/>
                <w:szCs w:val="21"/>
                <w:lang w:val="en-US"/>
              </w:rPr>
              <w:t xml:space="preserve"> by pay per use products (Parry et al., 2013)</w:t>
            </w:r>
          </w:p>
        </w:tc>
      </w:tr>
      <w:tr w:rsidR="00296395" w:rsidRPr="00E67FED" w14:paraId="52096883" w14:textId="77777777" w:rsidTr="00296395">
        <w:tc>
          <w:tcPr>
            <w:tcW w:w="0" w:type="auto"/>
          </w:tcPr>
          <w:p w14:paraId="1AF83BB2" w14:textId="27843286"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38</w:t>
            </w:r>
          </w:p>
        </w:tc>
        <w:tc>
          <w:tcPr>
            <w:tcW w:w="0" w:type="auto"/>
          </w:tcPr>
          <w:p w14:paraId="3B6BE3A4" w14:textId="40B0E4B1"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BM1</w:t>
            </w:r>
            <w:r w:rsidR="00450E89">
              <w:rPr>
                <w:rFonts w:ascii="Times New Roman" w:hAnsi="Times New Roman" w:cs="Times New Roman"/>
                <w:sz w:val="21"/>
                <w:szCs w:val="21"/>
                <w:lang w:val="en-US"/>
              </w:rPr>
              <w:t>5</w:t>
            </w:r>
          </w:p>
        </w:tc>
        <w:tc>
          <w:tcPr>
            <w:tcW w:w="0" w:type="auto"/>
          </w:tcPr>
          <w:p w14:paraId="232C06EA" w14:textId="2C389760"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PERFORMANCE-BASED CONTRACTING</w:t>
            </w:r>
          </w:p>
        </w:tc>
        <w:tc>
          <w:tcPr>
            <w:tcW w:w="0" w:type="auto"/>
          </w:tcPr>
          <w:p w14:paraId="6B11F674" w14:textId="361B3360"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 xml:space="preserve">Xerox, </w:t>
            </w:r>
            <w:proofErr w:type="spellStart"/>
            <w:r w:rsidRPr="005B2B57">
              <w:rPr>
                <w:rFonts w:ascii="Times New Roman" w:hAnsi="Times New Roman" w:cs="Times New Roman"/>
                <w:sz w:val="21"/>
                <w:szCs w:val="21"/>
                <w:lang w:val="en-US"/>
              </w:rPr>
              <w:t>Basf</w:t>
            </w:r>
            <w:proofErr w:type="spellEnd"/>
          </w:p>
        </w:tc>
        <w:tc>
          <w:tcPr>
            <w:tcW w:w="0" w:type="auto"/>
          </w:tcPr>
          <w:p w14:paraId="2B28A9DE" w14:textId="77777777" w:rsidR="00296395" w:rsidRPr="005B2B57" w:rsidRDefault="00296395" w:rsidP="00C907F6">
            <w:pPr>
              <w:rPr>
                <w:rFonts w:ascii="Times New Roman" w:hAnsi="Times New Roman" w:cs="Times New Roman"/>
                <w:sz w:val="21"/>
                <w:szCs w:val="21"/>
                <w:lang w:val="en-US"/>
              </w:rPr>
            </w:pPr>
            <w:proofErr w:type="spellStart"/>
            <w:r w:rsidRPr="005B2B57">
              <w:rPr>
                <w:rFonts w:ascii="Times New Roman" w:hAnsi="Times New Roman" w:cs="Times New Roman"/>
                <w:sz w:val="21"/>
                <w:szCs w:val="21"/>
                <w:lang w:val="en-US"/>
              </w:rPr>
              <w:t>Servitization</w:t>
            </w:r>
            <w:proofErr w:type="spellEnd"/>
            <w:r w:rsidRPr="005B2B57">
              <w:rPr>
                <w:rFonts w:ascii="Times New Roman" w:hAnsi="Times New Roman" w:cs="Times New Roman"/>
                <w:sz w:val="21"/>
                <w:szCs w:val="21"/>
                <w:lang w:val="en-US"/>
              </w:rPr>
              <w:t xml:space="preserve"> by advanced services offerings (Baines et al., 2017)</w:t>
            </w:r>
          </w:p>
        </w:tc>
      </w:tr>
      <w:tr w:rsidR="00296395" w:rsidRPr="005B2B57" w14:paraId="01F115EA" w14:textId="77777777" w:rsidTr="00296395">
        <w:tc>
          <w:tcPr>
            <w:tcW w:w="0" w:type="auto"/>
          </w:tcPr>
          <w:p w14:paraId="4762DABF" w14:textId="4626633D"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40</w:t>
            </w:r>
          </w:p>
        </w:tc>
        <w:tc>
          <w:tcPr>
            <w:tcW w:w="0" w:type="auto"/>
          </w:tcPr>
          <w:p w14:paraId="3224038D" w14:textId="4D3C38C1"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BM1</w:t>
            </w:r>
            <w:r w:rsidR="00450E89">
              <w:rPr>
                <w:rFonts w:ascii="Times New Roman" w:hAnsi="Times New Roman" w:cs="Times New Roman"/>
                <w:sz w:val="21"/>
                <w:szCs w:val="21"/>
                <w:lang w:val="en-US"/>
              </w:rPr>
              <w:t>6</w:t>
            </w:r>
          </w:p>
        </w:tc>
        <w:tc>
          <w:tcPr>
            <w:tcW w:w="0" w:type="auto"/>
          </w:tcPr>
          <w:p w14:paraId="4DFB52A4" w14:textId="5AE7DA4B"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RENT INSTEAD OF BUY</w:t>
            </w:r>
          </w:p>
        </w:tc>
        <w:tc>
          <w:tcPr>
            <w:tcW w:w="0" w:type="auto"/>
          </w:tcPr>
          <w:p w14:paraId="3D9E2A61" w14:textId="1BF71528"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Porsche</w:t>
            </w:r>
          </w:p>
        </w:tc>
        <w:tc>
          <w:tcPr>
            <w:tcW w:w="0" w:type="auto"/>
          </w:tcPr>
          <w:p w14:paraId="77CCAC0B" w14:textId="77777777"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Leasing (Brax and Visintin, 2017)</w:t>
            </w:r>
          </w:p>
        </w:tc>
      </w:tr>
      <w:tr w:rsidR="00296395" w:rsidRPr="00E67FED" w14:paraId="2A888F52" w14:textId="77777777" w:rsidTr="00296395">
        <w:tc>
          <w:tcPr>
            <w:tcW w:w="0" w:type="auto"/>
          </w:tcPr>
          <w:p w14:paraId="51B3BED3" w14:textId="7FE45C8E"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41</w:t>
            </w:r>
          </w:p>
        </w:tc>
        <w:tc>
          <w:tcPr>
            <w:tcW w:w="0" w:type="auto"/>
          </w:tcPr>
          <w:p w14:paraId="3254EAED" w14:textId="0DB7B144"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BM1</w:t>
            </w:r>
            <w:r w:rsidR="00450E89">
              <w:rPr>
                <w:rFonts w:ascii="Times New Roman" w:hAnsi="Times New Roman" w:cs="Times New Roman"/>
                <w:sz w:val="21"/>
                <w:szCs w:val="21"/>
                <w:lang w:val="en-US"/>
              </w:rPr>
              <w:t>7</w:t>
            </w:r>
          </w:p>
        </w:tc>
        <w:tc>
          <w:tcPr>
            <w:tcW w:w="0" w:type="auto"/>
          </w:tcPr>
          <w:p w14:paraId="18E2657C" w14:textId="3162D041"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REVENUE SHARING</w:t>
            </w:r>
          </w:p>
        </w:tc>
        <w:tc>
          <w:tcPr>
            <w:tcW w:w="0" w:type="auto"/>
          </w:tcPr>
          <w:p w14:paraId="405C17B9" w14:textId="41B3062D"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Apple</w:t>
            </w:r>
          </w:p>
        </w:tc>
        <w:tc>
          <w:tcPr>
            <w:tcW w:w="0" w:type="auto"/>
          </w:tcPr>
          <w:p w14:paraId="2806DE3D" w14:textId="77777777" w:rsidR="00296395" w:rsidRPr="005B2B57" w:rsidRDefault="00296395" w:rsidP="00C907F6">
            <w:pPr>
              <w:rPr>
                <w:rFonts w:ascii="Times New Roman" w:hAnsi="Times New Roman" w:cs="Times New Roman"/>
                <w:sz w:val="21"/>
                <w:szCs w:val="21"/>
                <w:lang w:val="en-US"/>
              </w:rPr>
            </w:pPr>
            <w:proofErr w:type="spellStart"/>
            <w:r w:rsidRPr="005B2B57">
              <w:rPr>
                <w:rFonts w:ascii="Times New Roman" w:hAnsi="Times New Roman" w:cs="Times New Roman"/>
                <w:sz w:val="21"/>
                <w:szCs w:val="21"/>
                <w:lang w:val="en-US"/>
              </w:rPr>
              <w:t>Servitization</w:t>
            </w:r>
            <w:proofErr w:type="spellEnd"/>
            <w:r w:rsidRPr="005B2B57">
              <w:rPr>
                <w:rFonts w:ascii="Times New Roman" w:hAnsi="Times New Roman" w:cs="Times New Roman"/>
                <w:sz w:val="21"/>
                <w:szCs w:val="21"/>
                <w:lang w:val="en-US"/>
              </w:rPr>
              <w:t xml:space="preserve"> by advanced services offerings (Baines et al. 2017)</w:t>
            </w:r>
          </w:p>
        </w:tc>
      </w:tr>
      <w:tr w:rsidR="00296395" w:rsidRPr="00E67FED" w14:paraId="2E7600DB" w14:textId="77777777" w:rsidTr="00296395">
        <w:tc>
          <w:tcPr>
            <w:tcW w:w="0" w:type="auto"/>
          </w:tcPr>
          <w:p w14:paraId="2F667A7B" w14:textId="31309746"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lastRenderedPageBreak/>
              <w:t>47</w:t>
            </w:r>
          </w:p>
        </w:tc>
        <w:tc>
          <w:tcPr>
            <w:tcW w:w="0" w:type="auto"/>
          </w:tcPr>
          <w:p w14:paraId="7404371C" w14:textId="49BC080A"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BM1</w:t>
            </w:r>
            <w:r w:rsidR="00450E89">
              <w:rPr>
                <w:rFonts w:ascii="Times New Roman" w:hAnsi="Times New Roman" w:cs="Times New Roman"/>
                <w:sz w:val="21"/>
                <w:szCs w:val="21"/>
                <w:lang w:val="en-US"/>
              </w:rPr>
              <w:t>8</w:t>
            </w:r>
          </w:p>
        </w:tc>
        <w:tc>
          <w:tcPr>
            <w:tcW w:w="0" w:type="auto"/>
          </w:tcPr>
          <w:p w14:paraId="53EF095D" w14:textId="419CA9A4"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SOLUTION PROVIDER</w:t>
            </w:r>
          </w:p>
        </w:tc>
        <w:tc>
          <w:tcPr>
            <w:tcW w:w="0" w:type="auto"/>
          </w:tcPr>
          <w:p w14:paraId="1447270E" w14:textId="12A3896D"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bCs/>
                <w:sz w:val="21"/>
                <w:szCs w:val="21"/>
                <w:lang w:val="en-US"/>
              </w:rPr>
              <w:t>Heidelberg Printing Machines, Tetra Pack, 3M</w:t>
            </w:r>
          </w:p>
        </w:tc>
        <w:tc>
          <w:tcPr>
            <w:tcW w:w="0" w:type="auto"/>
          </w:tcPr>
          <w:p w14:paraId="08B1F7A4" w14:textId="77777777" w:rsidR="00296395" w:rsidRPr="005B2B57" w:rsidRDefault="00296395" w:rsidP="00C907F6">
            <w:pPr>
              <w:rPr>
                <w:rFonts w:ascii="Times New Roman" w:hAnsi="Times New Roman" w:cs="Times New Roman"/>
                <w:sz w:val="21"/>
                <w:szCs w:val="21"/>
                <w:lang w:val="en-US"/>
              </w:rPr>
            </w:pPr>
            <w:proofErr w:type="spellStart"/>
            <w:r w:rsidRPr="005B2B57">
              <w:rPr>
                <w:rFonts w:ascii="Times New Roman" w:hAnsi="Times New Roman" w:cs="Times New Roman"/>
                <w:sz w:val="21"/>
                <w:szCs w:val="21"/>
                <w:lang w:val="en-US"/>
              </w:rPr>
              <w:t>Servitization</w:t>
            </w:r>
            <w:proofErr w:type="spellEnd"/>
            <w:r w:rsidRPr="005B2B57">
              <w:rPr>
                <w:rFonts w:ascii="Times New Roman" w:hAnsi="Times New Roman" w:cs="Times New Roman"/>
                <w:sz w:val="21"/>
                <w:szCs w:val="21"/>
                <w:lang w:val="en-US"/>
              </w:rPr>
              <w:t xml:space="preserve"> through Total Solutions (Brax and Visintin, 2017)</w:t>
            </w:r>
          </w:p>
        </w:tc>
      </w:tr>
      <w:tr w:rsidR="00296395" w:rsidRPr="00E67FED" w14:paraId="383235DC" w14:textId="77777777" w:rsidTr="00296395">
        <w:tc>
          <w:tcPr>
            <w:tcW w:w="0" w:type="auto"/>
          </w:tcPr>
          <w:p w14:paraId="7EDB622D" w14:textId="10C156E1"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48</w:t>
            </w:r>
          </w:p>
        </w:tc>
        <w:tc>
          <w:tcPr>
            <w:tcW w:w="0" w:type="auto"/>
          </w:tcPr>
          <w:p w14:paraId="36DF3998" w14:textId="63C1DBF5"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BM</w:t>
            </w:r>
            <w:r w:rsidR="00450E89">
              <w:rPr>
                <w:rFonts w:ascii="Times New Roman" w:hAnsi="Times New Roman" w:cs="Times New Roman"/>
                <w:sz w:val="21"/>
                <w:szCs w:val="21"/>
                <w:lang w:val="en-US"/>
              </w:rPr>
              <w:t>19</w:t>
            </w:r>
          </w:p>
        </w:tc>
        <w:tc>
          <w:tcPr>
            <w:tcW w:w="0" w:type="auto"/>
          </w:tcPr>
          <w:p w14:paraId="000BA6D5" w14:textId="3A6FE570"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SUBSCRIPTION</w:t>
            </w:r>
          </w:p>
        </w:tc>
        <w:tc>
          <w:tcPr>
            <w:tcW w:w="0" w:type="auto"/>
          </w:tcPr>
          <w:p w14:paraId="5A0BE19D" w14:textId="5A8BB46B" w:rsidR="00296395" w:rsidRPr="005B2B57" w:rsidRDefault="00296395" w:rsidP="00C907F6">
            <w:pPr>
              <w:rPr>
                <w:rFonts w:ascii="Times New Roman" w:hAnsi="Times New Roman" w:cs="Times New Roman"/>
                <w:bCs/>
                <w:sz w:val="21"/>
                <w:szCs w:val="21"/>
              </w:rPr>
            </w:pPr>
            <w:r w:rsidRPr="005B2B57">
              <w:rPr>
                <w:rFonts w:ascii="Times New Roman" w:hAnsi="Times New Roman" w:cs="Times New Roman"/>
                <w:bCs/>
                <w:sz w:val="21"/>
                <w:szCs w:val="21"/>
              </w:rPr>
              <w:t>HILTI, DELL</w:t>
            </w:r>
          </w:p>
        </w:tc>
        <w:tc>
          <w:tcPr>
            <w:tcW w:w="0" w:type="auto"/>
          </w:tcPr>
          <w:p w14:paraId="14DB32A2" w14:textId="77777777"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Payment model (Brax and Visintin, 2017)</w:t>
            </w:r>
          </w:p>
        </w:tc>
      </w:tr>
      <w:tr w:rsidR="00450E89" w:rsidRPr="00E67FED" w14:paraId="7A0858F0" w14:textId="77777777" w:rsidTr="00B81188">
        <w:tc>
          <w:tcPr>
            <w:tcW w:w="0" w:type="auto"/>
          </w:tcPr>
          <w:p w14:paraId="77A2819D" w14:textId="62429F01" w:rsidR="00450E89" w:rsidRPr="005B2B57" w:rsidRDefault="00450E89" w:rsidP="00B81188">
            <w:pPr>
              <w:rPr>
                <w:rFonts w:ascii="Times New Roman" w:hAnsi="Times New Roman" w:cs="Times New Roman"/>
                <w:sz w:val="21"/>
                <w:szCs w:val="21"/>
                <w:lang w:val="en-US"/>
              </w:rPr>
            </w:pPr>
            <w:r w:rsidRPr="005B2B57">
              <w:rPr>
                <w:rFonts w:ascii="Times New Roman" w:hAnsi="Times New Roman" w:cs="Times New Roman"/>
                <w:sz w:val="21"/>
                <w:szCs w:val="21"/>
                <w:lang w:val="en-US"/>
              </w:rPr>
              <w:t>5</w:t>
            </w:r>
            <w:r>
              <w:rPr>
                <w:rFonts w:ascii="Times New Roman" w:hAnsi="Times New Roman" w:cs="Times New Roman"/>
                <w:sz w:val="21"/>
                <w:szCs w:val="21"/>
                <w:lang w:val="en-US"/>
              </w:rPr>
              <w:t>4</w:t>
            </w:r>
          </w:p>
        </w:tc>
        <w:tc>
          <w:tcPr>
            <w:tcW w:w="0" w:type="auto"/>
          </w:tcPr>
          <w:p w14:paraId="3053613E" w14:textId="30E516F3" w:rsidR="00450E89" w:rsidRPr="005B2B57" w:rsidRDefault="00450E89" w:rsidP="00B81188">
            <w:pPr>
              <w:rPr>
                <w:rFonts w:ascii="Times New Roman" w:hAnsi="Times New Roman" w:cs="Times New Roman"/>
                <w:sz w:val="21"/>
                <w:szCs w:val="21"/>
                <w:lang w:val="en-US"/>
              </w:rPr>
            </w:pPr>
            <w:r w:rsidRPr="005B2B57">
              <w:rPr>
                <w:rFonts w:ascii="Times New Roman" w:hAnsi="Times New Roman" w:cs="Times New Roman"/>
                <w:sz w:val="21"/>
                <w:szCs w:val="21"/>
                <w:lang w:val="en-US"/>
              </w:rPr>
              <w:t>BM</w:t>
            </w:r>
            <w:r>
              <w:rPr>
                <w:rFonts w:ascii="Times New Roman" w:hAnsi="Times New Roman" w:cs="Times New Roman"/>
                <w:sz w:val="21"/>
                <w:szCs w:val="21"/>
                <w:lang w:val="en-US"/>
              </w:rPr>
              <w:t>20</w:t>
            </w:r>
          </w:p>
        </w:tc>
        <w:tc>
          <w:tcPr>
            <w:tcW w:w="0" w:type="auto"/>
          </w:tcPr>
          <w:p w14:paraId="09C64F15" w14:textId="75E994D8" w:rsidR="00450E89" w:rsidRPr="005B2B57" w:rsidRDefault="00450E89" w:rsidP="00B81188">
            <w:pPr>
              <w:rPr>
                <w:rFonts w:ascii="Times New Roman" w:hAnsi="Times New Roman" w:cs="Times New Roman"/>
                <w:sz w:val="21"/>
                <w:szCs w:val="21"/>
                <w:lang w:val="en-US"/>
              </w:rPr>
            </w:pPr>
            <w:r>
              <w:rPr>
                <w:rFonts w:ascii="Times New Roman" w:hAnsi="Times New Roman" w:cs="Times New Roman"/>
                <w:sz w:val="21"/>
                <w:szCs w:val="21"/>
                <w:lang w:val="en-US"/>
              </w:rPr>
              <w:t>USER DESIGN</w:t>
            </w:r>
          </w:p>
        </w:tc>
        <w:tc>
          <w:tcPr>
            <w:tcW w:w="0" w:type="auto"/>
          </w:tcPr>
          <w:p w14:paraId="17D49E04" w14:textId="0703FA76" w:rsidR="00450E89" w:rsidRPr="005B2B57" w:rsidRDefault="00450E89" w:rsidP="00B81188">
            <w:pPr>
              <w:rPr>
                <w:rFonts w:ascii="Times New Roman" w:hAnsi="Times New Roman" w:cs="Times New Roman"/>
                <w:bCs/>
                <w:sz w:val="21"/>
                <w:szCs w:val="21"/>
              </w:rPr>
            </w:pPr>
            <w:r>
              <w:rPr>
                <w:rFonts w:ascii="Times New Roman" w:hAnsi="Times New Roman" w:cs="Times New Roman"/>
                <w:bCs/>
                <w:sz w:val="21"/>
                <w:szCs w:val="21"/>
              </w:rPr>
              <w:t>Cisco</w:t>
            </w:r>
          </w:p>
        </w:tc>
        <w:tc>
          <w:tcPr>
            <w:tcW w:w="0" w:type="auto"/>
          </w:tcPr>
          <w:p w14:paraId="52BEBA92" w14:textId="16209624" w:rsidR="00450E89" w:rsidRPr="005B2B57" w:rsidRDefault="00450E89" w:rsidP="00B81188">
            <w:pPr>
              <w:rPr>
                <w:rFonts w:ascii="Times New Roman" w:hAnsi="Times New Roman" w:cs="Times New Roman"/>
                <w:sz w:val="21"/>
                <w:szCs w:val="21"/>
                <w:lang w:val="en-US"/>
              </w:rPr>
            </w:pPr>
            <w:r w:rsidRPr="005B2B57">
              <w:rPr>
                <w:rFonts w:ascii="Times New Roman" w:hAnsi="Times New Roman" w:cs="Times New Roman"/>
                <w:sz w:val="21"/>
                <w:szCs w:val="21"/>
                <w:lang w:val="en-US"/>
              </w:rPr>
              <w:t>Payment model (Brax and Visintin, 2017)</w:t>
            </w:r>
          </w:p>
        </w:tc>
      </w:tr>
      <w:tr w:rsidR="00296395" w:rsidRPr="00E67FED" w14:paraId="51697F7E" w14:textId="77777777" w:rsidTr="00296395">
        <w:tc>
          <w:tcPr>
            <w:tcW w:w="0" w:type="auto"/>
          </w:tcPr>
          <w:p w14:paraId="0FFC20E3" w14:textId="6F911875"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56</w:t>
            </w:r>
          </w:p>
        </w:tc>
        <w:tc>
          <w:tcPr>
            <w:tcW w:w="0" w:type="auto"/>
          </w:tcPr>
          <w:p w14:paraId="287C036D" w14:textId="38B2E706"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BM</w:t>
            </w:r>
            <w:r w:rsidR="00450E89">
              <w:rPr>
                <w:rFonts w:ascii="Times New Roman" w:hAnsi="Times New Roman" w:cs="Times New Roman"/>
                <w:sz w:val="21"/>
                <w:szCs w:val="21"/>
                <w:lang w:val="en-US"/>
              </w:rPr>
              <w:t>21</w:t>
            </w:r>
          </w:p>
        </w:tc>
        <w:tc>
          <w:tcPr>
            <w:tcW w:w="0" w:type="auto"/>
          </w:tcPr>
          <w:p w14:paraId="79491DEC" w14:textId="1F601A6D"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SENSOR AS A SERVICE</w:t>
            </w:r>
          </w:p>
        </w:tc>
        <w:tc>
          <w:tcPr>
            <w:tcW w:w="0" w:type="auto"/>
          </w:tcPr>
          <w:p w14:paraId="050DE13F" w14:textId="45258D08" w:rsidR="00296395" w:rsidRPr="005B2B57" w:rsidRDefault="00296395" w:rsidP="00C907F6">
            <w:pPr>
              <w:rPr>
                <w:rFonts w:ascii="Times New Roman" w:hAnsi="Times New Roman" w:cs="Times New Roman"/>
                <w:bCs/>
                <w:sz w:val="21"/>
                <w:szCs w:val="21"/>
              </w:rPr>
            </w:pPr>
            <w:r w:rsidRPr="005B2B57">
              <w:rPr>
                <w:rFonts w:ascii="Times New Roman" w:hAnsi="Times New Roman" w:cs="Times New Roman"/>
                <w:bCs/>
                <w:sz w:val="21"/>
                <w:szCs w:val="21"/>
              </w:rPr>
              <w:t>Panasonic</w:t>
            </w:r>
          </w:p>
        </w:tc>
        <w:tc>
          <w:tcPr>
            <w:tcW w:w="0" w:type="auto"/>
          </w:tcPr>
          <w:p w14:paraId="0086E0C4" w14:textId="77777777" w:rsidR="00296395" w:rsidRPr="005B2B57" w:rsidRDefault="00296395" w:rsidP="00C907F6">
            <w:pPr>
              <w:rPr>
                <w:rFonts w:ascii="Times New Roman" w:hAnsi="Times New Roman" w:cs="Times New Roman"/>
                <w:sz w:val="21"/>
                <w:szCs w:val="21"/>
                <w:lang w:val="en-US"/>
              </w:rPr>
            </w:pPr>
            <w:proofErr w:type="spellStart"/>
            <w:r w:rsidRPr="005B2B57">
              <w:rPr>
                <w:rFonts w:ascii="Times New Roman" w:hAnsi="Times New Roman" w:cs="Times New Roman"/>
                <w:sz w:val="21"/>
                <w:szCs w:val="21"/>
                <w:lang w:val="en-US"/>
              </w:rPr>
              <w:t>Servitization</w:t>
            </w:r>
            <w:proofErr w:type="spellEnd"/>
            <w:r w:rsidRPr="005B2B57">
              <w:rPr>
                <w:rFonts w:ascii="Times New Roman" w:hAnsi="Times New Roman" w:cs="Times New Roman"/>
                <w:sz w:val="21"/>
                <w:szCs w:val="21"/>
                <w:lang w:val="en-US"/>
              </w:rPr>
              <w:t xml:space="preserve"> through Smart Products (Porter and </w:t>
            </w:r>
            <w:proofErr w:type="spellStart"/>
            <w:r w:rsidRPr="005B2B57">
              <w:rPr>
                <w:rFonts w:ascii="Times New Roman" w:hAnsi="Times New Roman" w:cs="Times New Roman"/>
                <w:sz w:val="21"/>
                <w:szCs w:val="21"/>
                <w:lang w:val="en-US"/>
              </w:rPr>
              <w:t>Heppelmann</w:t>
            </w:r>
            <w:proofErr w:type="spellEnd"/>
            <w:r w:rsidRPr="005B2B57">
              <w:rPr>
                <w:rFonts w:ascii="Times New Roman" w:hAnsi="Times New Roman" w:cs="Times New Roman"/>
                <w:sz w:val="21"/>
                <w:szCs w:val="21"/>
                <w:lang w:val="en-US"/>
              </w:rPr>
              <w:t>, 2014)</w:t>
            </w:r>
          </w:p>
        </w:tc>
      </w:tr>
      <w:tr w:rsidR="00296395" w:rsidRPr="00E67FED" w14:paraId="56D4161F" w14:textId="77777777" w:rsidTr="00296395">
        <w:tc>
          <w:tcPr>
            <w:tcW w:w="0" w:type="auto"/>
          </w:tcPr>
          <w:p w14:paraId="79B4F80F" w14:textId="1A9ACDF4"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57</w:t>
            </w:r>
          </w:p>
        </w:tc>
        <w:tc>
          <w:tcPr>
            <w:tcW w:w="0" w:type="auto"/>
          </w:tcPr>
          <w:p w14:paraId="5D6F720F" w14:textId="69610993"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BM2</w:t>
            </w:r>
            <w:r w:rsidR="00450E89">
              <w:rPr>
                <w:rFonts w:ascii="Times New Roman" w:hAnsi="Times New Roman" w:cs="Times New Roman"/>
                <w:sz w:val="21"/>
                <w:szCs w:val="21"/>
                <w:lang w:val="en-US"/>
              </w:rPr>
              <w:t>2</w:t>
            </w:r>
          </w:p>
        </w:tc>
        <w:tc>
          <w:tcPr>
            <w:tcW w:w="0" w:type="auto"/>
          </w:tcPr>
          <w:p w14:paraId="574CD8C5" w14:textId="7C7FC7AF"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VIRTUALIZATION</w:t>
            </w:r>
          </w:p>
        </w:tc>
        <w:tc>
          <w:tcPr>
            <w:tcW w:w="0" w:type="auto"/>
          </w:tcPr>
          <w:p w14:paraId="3A24D442" w14:textId="3BA641CD" w:rsidR="00296395" w:rsidRPr="005B2B57" w:rsidRDefault="00296395" w:rsidP="00C907F6">
            <w:pPr>
              <w:rPr>
                <w:rFonts w:ascii="Times New Roman" w:hAnsi="Times New Roman" w:cs="Times New Roman"/>
                <w:bCs/>
                <w:sz w:val="21"/>
                <w:szCs w:val="21"/>
              </w:rPr>
            </w:pPr>
            <w:r w:rsidRPr="005B2B57">
              <w:rPr>
                <w:rFonts w:ascii="Times New Roman" w:hAnsi="Times New Roman" w:cs="Times New Roman"/>
                <w:bCs/>
                <w:sz w:val="21"/>
                <w:szCs w:val="21"/>
              </w:rPr>
              <w:t>NVIDIA</w:t>
            </w:r>
          </w:p>
        </w:tc>
        <w:tc>
          <w:tcPr>
            <w:tcW w:w="0" w:type="auto"/>
          </w:tcPr>
          <w:p w14:paraId="31EFC7E3" w14:textId="77777777" w:rsidR="00296395" w:rsidRPr="005B2B57" w:rsidRDefault="00296395" w:rsidP="00C907F6">
            <w:pPr>
              <w:rPr>
                <w:rFonts w:ascii="Times New Roman" w:hAnsi="Times New Roman" w:cs="Times New Roman"/>
                <w:sz w:val="21"/>
                <w:szCs w:val="21"/>
                <w:lang w:val="en-US"/>
              </w:rPr>
            </w:pPr>
            <w:proofErr w:type="spellStart"/>
            <w:r w:rsidRPr="005B2B57">
              <w:rPr>
                <w:rFonts w:ascii="Times New Roman" w:hAnsi="Times New Roman" w:cs="Times New Roman"/>
                <w:sz w:val="21"/>
                <w:szCs w:val="21"/>
                <w:lang w:val="en-US"/>
              </w:rPr>
              <w:t>Servitization</w:t>
            </w:r>
            <w:proofErr w:type="spellEnd"/>
            <w:r w:rsidRPr="005B2B57">
              <w:rPr>
                <w:rFonts w:ascii="Times New Roman" w:hAnsi="Times New Roman" w:cs="Times New Roman"/>
                <w:sz w:val="21"/>
                <w:szCs w:val="21"/>
                <w:lang w:val="en-US"/>
              </w:rPr>
              <w:t xml:space="preserve"> and digital twins (West et al., 2020)</w:t>
            </w:r>
          </w:p>
        </w:tc>
      </w:tr>
      <w:tr w:rsidR="00296395" w:rsidRPr="00E67FED" w14:paraId="60110AEA" w14:textId="77777777" w:rsidTr="00296395">
        <w:tc>
          <w:tcPr>
            <w:tcW w:w="0" w:type="auto"/>
          </w:tcPr>
          <w:p w14:paraId="623EB5C2" w14:textId="231DC98D"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58-59</w:t>
            </w:r>
          </w:p>
        </w:tc>
        <w:tc>
          <w:tcPr>
            <w:tcW w:w="0" w:type="auto"/>
          </w:tcPr>
          <w:p w14:paraId="5F369C94" w14:textId="40BFB35D"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BM2</w:t>
            </w:r>
            <w:r w:rsidR="00450E89">
              <w:rPr>
                <w:rFonts w:ascii="Times New Roman" w:hAnsi="Times New Roman" w:cs="Times New Roman"/>
                <w:sz w:val="21"/>
                <w:szCs w:val="21"/>
                <w:lang w:val="en-US"/>
              </w:rPr>
              <w:t>3</w:t>
            </w:r>
          </w:p>
        </w:tc>
        <w:tc>
          <w:tcPr>
            <w:tcW w:w="0" w:type="auto"/>
          </w:tcPr>
          <w:p w14:paraId="2161881E" w14:textId="21088FAD" w:rsidR="00296395" w:rsidRPr="005B2B57" w:rsidRDefault="00296395" w:rsidP="00C907F6">
            <w:pPr>
              <w:rPr>
                <w:rFonts w:ascii="Times New Roman" w:hAnsi="Times New Roman" w:cs="Times New Roman"/>
                <w:sz w:val="21"/>
                <w:szCs w:val="21"/>
                <w:lang w:val="en-US"/>
              </w:rPr>
            </w:pPr>
            <w:r w:rsidRPr="005B2B57">
              <w:rPr>
                <w:rFonts w:ascii="Times New Roman" w:hAnsi="Times New Roman" w:cs="Times New Roman"/>
                <w:sz w:val="21"/>
                <w:szCs w:val="21"/>
                <w:lang w:val="en-US"/>
              </w:rPr>
              <w:t>OBJECT SELF-SERVICE AND POINT OF SALE</w:t>
            </w:r>
          </w:p>
        </w:tc>
        <w:tc>
          <w:tcPr>
            <w:tcW w:w="0" w:type="auto"/>
          </w:tcPr>
          <w:p w14:paraId="35AFAD1B" w14:textId="02D170BD" w:rsidR="00296395" w:rsidRPr="005B2B57" w:rsidRDefault="00296395" w:rsidP="00C907F6">
            <w:pPr>
              <w:rPr>
                <w:rFonts w:ascii="Times New Roman" w:hAnsi="Times New Roman" w:cs="Times New Roman"/>
                <w:bCs/>
                <w:sz w:val="21"/>
                <w:szCs w:val="21"/>
              </w:rPr>
            </w:pPr>
            <w:r w:rsidRPr="005B2B57">
              <w:rPr>
                <w:rFonts w:ascii="Times New Roman" w:hAnsi="Times New Roman" w:cs="Times New Roman"/>
                <w:sz w:val="21"/>
                <w:szCs w:val="21"/>
                <w:lang w:val="en-US"/>
              </w:rPr>
              <w:t>Würth, GOOGLE glasses</w:t>
            </w:r>
          </w:p>
        </w:tc>
        <w:tc>
          <w:tcPr>
            <w:tcW w:w="0" w:type="auto"/>
          </w:tcPr>
          <w:p w14:paraId="2F90C637" w14:textId="77777777" w:rsidR="00296395" w:rsidRPr="005B2B57" w:rsidRDefault="00296395" w:rsidP="00C907F6">
            <w:pPr>
              <w:rPr>
                <w:rFonts w:ascii="Times New Roman" w:hAnsi="Times New Roman" w:cs="Times New Roman"/>
                <w:sz w:val="21"/>
                <w:szCs w:val="21"/>
                <w:lang w:val="en-US"/>
              </w:rPr>
            </w:pPr>
            <w:proofErr w:type="spellStart"/>
            <w:r w:rsidRPr="005B2B57">
              <w:rPr>
                <w:rFonts w:ascii="Times New Roman" w:hAnsi="Times New Roman" w:cs="Times New Roman"/>
                <w:sz w:val="21"/>
                <w:szCs w:val="21"/>
                <w:lang w:val="en-US"/>
              </w:rPr>
              <w:t>Servitization</w:t>
            </w:r>
            <w:proofErr w:type="spellEnd"/>
            <w:r w:rsidRPr="005B2B57">
              <w:rPr>
                <w:rFonts w:ascii="Times New Roman" w:hAnsi="Times New Roman" w:cs="Times New Roman"/>
                <w:sz w:val="21"/>
                <w:szCs w:val="21"/>
                <w:lang w:val="en-US"/>
              </w:rPr>
              <w:t xml:space="preserve"> through Smart Products (Porter and </w:t>
            </w:r>
            <w:proofErr w:type="spellStart"/>
            <w:r w:rsidRPr="005B2B57">
              <w:rPr>
                <w:rFonts w:ascii="Times New Roman" w:hAnsi="Times New Roman" w:cs="Times New Roman"/>
                <w:sz w:val="21"/>
                <w:szCs w:val="21"/>
                <w:lang w:val="en-US"/>
              </w:rPr>
              <w:t>Heppelmann</w:t>
            </w:r>
            <w:proofErr w:type="spellEnd"/>
            <w:r w:rsidRPr="005B2B57">
              <w:rPr>
                <w:rFonts w:ascii="Times New Roman" w:hAnsi="Times New Roman" w:cs="Times New Roman"/>
                <w:sz w:val="21"/>
                <w:szCs w:val="21"/>
                <w:lang w:val="en-US"/>
              </w:rPr>
              <w:t>, 2014)</w:t>
            </w:r>
          </w:p>
        </w:tc>
      </w:tr>
    </w:tbl>
    <w:p w14:paraId="072F98D9" w14:textId="1EBF3BD6" w:rsidR="00981403" w:rsidRPr="005B2B57" w:rsidRDefault="00296395" w:rsidP="005B2B57">
      <w:pPr>
        <w:rPr>
          <w:sz w:val="16"/>
          <w:szCs w:val="16"/>
          <w:lang w:val="en-US"/>
        </w:rPr>
      </w:pPr>
      <w:r w:rsidRPr="005B2B57">
        <w:rPr>
          <w:sz w:val="16"/>
          <w:szCs w:val="16"/>
          <w:lang w:val="en-US"/>
        </w:rPr>
        <w:t xml:space="preserve">Note: #G&amp;F refer to the number each business model has in </w:t>
      </w:r>
      <w:r w:rsidRPr="005B2B57">
        <w:rPr>
          <w:sz w:val="16"/>
          <w:szCs w:val="16"/>
          <w:lang w:val="en-GB"/>
        </w:rPr>
        <w:t>Gassmann &amp; Frankenberger (2020)</w:t>
      </w:r>
      <w:r w:rsidR="00FE7A4C" w:rsidRPr="005B2B57">
        <w:rPr>
          <w:sz w:val="16"/>
          <w:szCs w:val="16"/>
          <w:lang w:val="en-GB"/>
        </w:rPr>
        <w:t>. ID is allocated by authors and is used in the correlation heatmap.</w:t>
      </w:r>
    </w:p>
    <w:p w14:paraId="6A2CEDB6" w14:textId="77777777" w:rsidR="00FE7A4C" w:rsidRDefault="00FE7A4C" w:rsidP="00FB1B0E">
      <w:pPr>
        <w:spacing w:line="360" w:lineRule="auto"/>
        <w:ind w:firstLine="567"/>
        <w:rPr>
          <w:lang w:val="en-US"/>
        </w:rPr>
      </w:pPr>
    </w:p>
    <w:p w14:paraId="042EAC52" w14:textId="6C29B709" w:rsidR="00FB1B0E" w:rsidRDefault="00DA2975" w:rsidP="00FB1B0E">
      <w:pPr>
        <w:spacing w:line="360" w:lineRule="auto"/>
        <w:ind w:firstLine="567"/>
        <w:rPr>
          <w:lang w:val="en-US" w:eastAsia="es-ES"/>
        </w:rPr>
      </w:pPr>
      <w:r w:rsidRPr="00DA2975">
        <w:rPr>
          <w:lang w:val="en-US"/>
        </w:rPr>
        <w:t xml:space="preserve">The Business Model Navigator </w:t>
      </w:r>
      <w:r w:rsidR="0095280E">
        <w:rPr>
          <w:lang w:val="en-US"/>
        </w:rPr>
        <w:t xml:space="preserve">(BMI) </w:t>
      </w:r>
      <w:r w:rsidRPr="00DA2975">
        <w:rPr>
          <w:lang w:val="en-US"/>
        </w:rPr>
        <w:t xml:space="preserve">interactive database provides various examples of manufacturers that have adopted </w:t>
      </w:r>
      <w:proofErr w:type="spellStart"/>
      <w:r w:rsidRPr="00DA2975">
        <w:rPr>
          <w:lang w:val="en-US"/>
        </w:rPr>
        <w:t>servitization</w:t>
      </w:r>
      <w:proofErr w:type="spellEnd"/>
      <w:r w:rsidRPr="00DA2975">
        <w:rPr>
          <w:lang w:val="en-US"/>
        </w:rPr>
        <w:t xml:space="preserve">, utilizing either a single or a combination of business model innovations. </w:t>
      </w:r>
      <w:r w:rsidR="0095280E">
        <w:rPr>
          <w:lang w:val="en-US"/>
        </w:rPr>
        <w:t>From the BMI database we have linked 47 firms to their different business model pattern</w:t>
      </w:r>
      <w:r w:rsidR="0097211D">
        <w:rPr>
          <w:lang w:val="en-US"/>
        </w:rPr>
        <w:t xml:space="preserve"> Figure 1</w:t>
      </w:r>
      <w:r w:rsidR="00333B86">
        <w:rPr>
          <w:lang w:val="en-US" w:eastAsia="es-ES"/>
        </w:rPr>
        <w:t>.</w:t>
      </w:r>
    </w:p>
    <w:p w14:paraId="7B6D2346" w14:textId="7E459E5B" w:rsidR="0097211D" w:rsidRDefault="0097211D" w:rsidP="0097211D">
      <w:pPr>
        <w:spacing w:line="360" w:lineRule="auto"/>
        <w:rPr>
          <w:sz w:val="21"/>
          <w:szCs w:val="21"/>
          <w:lang w:val="en-US"/>
        </w:rPr>
      </w:pPr>
      <w:r>
        <w:rPr>
          <w:b/>
          <w:bCs/>
          <w:sz w:val="21"/>
          <w:szCs w:val="21"/>
          <w:lang w:val="en-US"/>
        </w:rPr>
        <w:t>Figure</w:t>
      </w:r>
      <w:r w:rsidRPr="00FB1B0E">
        <w:rPr>
          <w:b/>
          <w:bCs/>
          <w:sz w:val="21"/>
          <w:szCs w:val="21"/>
          <w:lang w:val="en-US"/>
        </w:rPr>
        <w:t xml:space="preserve"> </w:t>
      </w:r>
      <w:r>
        <w:rPr>
          <w:b/>
          <w:bCs/>
          <w:sz w:val="21"/>
          <w:szCs w:val="21"/>
          <w:lang w:val="en-US"/>
        </w:rPr>
        <w:t>1</w:t>
      </w:r>
      <w:r w:rsidRPr="00FB1B0E">
        <w:rPr>
          <w:b/>
          <w:bCs/>
          <w:sz w:val="21"/>
          <w:szCs w:val="21"/>
          <w:lang w:val="en-US"/>
        </w:rPr>
        <w:t>.</w:t>
      </w:r>
      <w:r>
        <w:rPr>
          <w:sz w:val="21"/>
          <w:szCs w:val="21"/>
          <w:lang w:val="en-US"/>
        </w:rPr>
        <w:t xml:space="preserve"> Heatmap of Business Models by company</w:t>
      </w:r>
    </w:p>
    <w:p w14:paraId="5228B966" w14:textId="13426DA2" w:rsidR="0097211D" w:rsidRPr="00FB1B0E" w:rsidRDefault="0097211D" w:rsidP="0097211D">
      <w:pPr>
        <w:spacing w:line="360" w:lineRule="auto"/>
        <w:jc w:val="center"/>
        <w:rPr>
          <w:sz w:val="21"/>
          <w:szCs w:val="21"/>
          <w:lang w:val="en-US"/>
        </w:rPr>
      </w:pPr>
      <w:r>
        <w:rPr>
          <w:noProof/>
        </w:rPr>
        <w:drawing>
          <wp:inline distT="0" distB="0" distL="0" distR="0" wp14:anchorId="081CE1DD" wp14:editId="72DF8EDC">
            <wp:extent cx="5731510" cy="4521835"/>
            <wp:effectExtent l="0" t="0" r="2540" b="0"/>
            <wp:docPr id="666840119" name="Imagen 2"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40119" name="Imagen 2" descr="Gráfico, Gráfico de dispersión&#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521835"/>
                    </a:xfrm>
                    <a:prstGeom prst="rect">
                      <a:avLst/>
                    </a:prstGeom>
                    <a:noFill/>
                    <a:ln>
                      <a:noFill/>
                    </a:ln>
                  </pic:spPr>
                </pic:pic>
              </a:graphicData>
            </a:graphic>
          </wp:inline>
        </w:drawing>
      </w:r>
    </w:p>
    <w:p w14:paraId="100136FF" w14:textId="77777777" w:rsidR="0097211D" w:rsidRPr="0097211D" w:rsidRDefault="0097211D" w:rsidP="0097211D">
      <w:pPr>
        <w:spacing w:line="360" w:lineRule="auto"/>
        <w:rPr>
          <w:sz w:val="22"/>
          <w:szCs w:val="22"/>
          <w:lang w:val="en-US"/>
        </w:rPr>
      </w:pPr>
    </w:p>
    <w:p w14:paraId="4863CDD3" w14:textId="3202D9BD" w:rsidR="0097211D" w:rsidRPr="0097211D" w:rsidRDefault="0097211D" w:rsidP="0097211D">
      <w:pPr>
        <w:spacing w:line="360" w:lineRule="auto"/>
        <w:ind w:firstLine="567"/>
        <w:rPr>
          <w:lang w:val="en-US" w:eastAsia="es-ES"/>
        </w:rPr>
      </w:pPr>
      <w:r w:rsidRPr="00DA2975">
        <w:rPr>
          <w:lang w:val="en-US"/>
        </w:rPr>
        <w:t xml:space="preserve">By generating a correlation heatmap of the main business model innovation patterns implemented in </w:t>
      </w:r>
      <w:proofErr w:type="spellStart"/>
      <w:r w:rsidRPr="00DA2975">
        <w:rPr>
          <w:lang w:val="en-US"/>
        </w:rPr>
        <w:t>servitization</w:t>
      </w:r>
      <w:proofErr w:type="spellEnd"/>
      <w:r w:rsidRPr="00DA2975">
        <w:rPr>
          <w:lang w:val="en-US"/>
        </w:rPr>
        <w:t xml:space="preserve"> contexts (Figure </w:t>
      </w:r>
      <w:r>
        <w:rPr>
          <w:lang w:val="en-US"/>
        </w:rPr>
        <w:t>2</w:t>
      </w:r>
      <w:r w:rsidRPr="00DA2975">
        <w:rPr>
          <w:lang w:val="en-US"/>
        </w:rPr>
        <w:t xml:space="preserve">), we can identify, for instance, the predominant business models adopted by </w:t>
      </w:r>
      <w:r>
        <w:rPr>
          <w:lang w:val="en-US"/>
        </w:rPr>
        <w:t>computers and electronic goods</w:t>
      </w:r>
      <w:r w:rsidRPr="00DA2975">
        <w:rPr>
          <w:lang w:val="en-US"/>
        </w:rPr>
        <w:t xml:space="preserve"> manufacturers. The most prevalent business models in the technology industry seem to be "</w:t>
      </w:r>
      <w:r>
        <w:rPr>
          <w:lang w:val="en-US"/>
        </w:rPr>
        <w:t>D</w:t>
      </w:r>
      <w:r w:rsidRPr="00DA2975">
        <w:rPr>
          <w:lang w:val="en-US"/>
        </w:rPr>
        <w:t xml:space="preserve">igitization," </w:t>
      </w:r>
      <w:r w:rsidRPr="00D42DAE">
        <w:rPr>
          <w:lang w:val="en-US"/>
        </w:rPr>
        <w:t>"</w:t>
      </w:r>
      <w:r>
        <w:rPr>
          <w:lang w:val="en-US"/>
        </w:rPr>
        <w:t>S</w:t>
      </w:r>
      <w:r w:rsidRPr="00D42DAE">
        <w:rPr>
          <w:lang w:val="en-US"/>
        </w:rPr>
        <w:t>olution provider," "</w:t>
      </w:r>
      <w:r>
        <w:rPr>
          <w:lang w:val="en-US"/>
        </w:rPr>
        <w:t>O</w:t>
      </w:r>
      <w:r w:rsidRPr="00D42DAE">
        <w:rPr>
          <w:lang w:val="en-US"/>
        </w:rPr>
        <w:t>pen business," "</w:t>
      </w:r>
      <w:r>
        <w:rPr>
          <w:lang w:val="en-US"/>
        </w:rPr>
        <w:t>U</w:t>
      </w:r>
      <w:r w:rsidRPr="00D42DAE">
        <w:rPr>
          <w:lang w:val="en-US"/>
        </w:rPr>
        <w:t>ser design," and "</w:t>
      </w:r>
      <w:r>
        <w:rPr>
          <w:lang w:val="en-US"/>
        </w:rPr>
        <w:t>P</w:t>
      </w:r>
      <w:r w:rsidRPr="00D42DAE">
        <w:rPr>
          <w:lang w:val="en-US"/>
        </w:rPr>
        <w:t>erformance-based contracting</w:t>
      </w:r>
      <w:r w:rsidRPr="00DA2975">
        <w:rPr>
          <w:lang w:val="en-US"/>
        </w:rPr>
        <w:t>." Based on the observed correlations, these business models appear to be interconnected, suggesting that they could complement each other within a comprehensive business strategy.</w:t>
      </w:r>
      <w:r>
        <w:rPr>
          <w:lang w:val="en-US" w:eastAsia="es-ES"/>
        </w:rPr>
        <w:t xml:space="preserve"> </w:t>
      </w:r>
    </w:p>
    <w:p w14:paraId="0C889DEB" w14:textId="6C4FB1C5" w:rsidR="00FB1B0E" w:rsidRPr="00FB1B0E" w:rsidRDefault="00FB1B0E" w:rsidP="00FB1B0E">
      <w:pPr>
        <w:spacing w:line="360" w:lineRule="auto"/>
        <w:rPr>
          <w:sz w:val="21"/>
          <w:szCs w:val="21"/>
          <w:lang w:val="en-US"/>
        </w:rPr>
      </w:pPr>
      <w:r>
        <w:rPr>
          <w:b/>
          <w:bCs/>
          <w:sz w:val="21"/>
          <w:szCs w:val="21"/>
          <w:lang w:val="en-US"/>
        </w:rPr>
        <w:t>Figure</w:t>
      </w:r>
      <w:r w:rsidRPr="00FB1B0E">
        <w:rPr>
          <w:b/>
          <w:bCs/>
          <w:sz w:val="21"/>
          <w:szCs w:val="21"/>
          <w:lang w:val="en-US"/>
        </w:rPr>
        <w:t xml:space="preserve"> </w:t>
      </w:r>
      <w:r w:rsidR="0097211D">
        <w:rPr>
          <w:b/>
          <w:bCs/>
          <w:sz w:val="21"/>
          <w:szCs w:val="21"/>
          <w:lang w:val="en-US"/>
        </w:rPr>
        <w:t>2</w:t>
      </w:r>
      <w:r w:rsidRPr="00FB1B0E">
        <w:rPr>
          <w:b/>
          <w:bCs/>
          <w:sz w:val="21"/>
          <w:szCs w:val="21"/>
          <w:lang w:val="en-US"/>
        </w:rPr>
        <w:t>.</w:t>
      </w:r>
      <w:r>
        <w:rPr>
          <w:sz w:val="21"/>
          <w:szCs w:val="21"/>
          <w:lang w:val="en-US"/>
        </w:rPr>
        <w:t xml:space="preserve"> Correlation heatmap between Business Model Innovation patterns in </w:t>
      </w:r>
      <w:proofErr w:type="spellStart"/>
      <w:r>
        <w:rPr>
          <w:sz w:val="21"/>
          <w:szCs w:val="21"/>
          <w:lang w:val="en-US"/>
        </w:rPr>
        <w:t>servitization</w:t>
      </w:r>
      <w:proofErr w:type="spellEnd"/>
    </w:p>
    <w:p w14:paraId="2BF6D897" w14:textId="2A858C66" w:rsidR="00FB1B0E" w:rsidRDefault="0097211D" w:rsidP="0097211D">
      <w:pPr>
        <w:spacing w:line="360" w:lineRule="auto"/>
        <w:ind w:left="-426"/>
        <w:jc w:val="center"/>
        <w:rPr>
          <w:lang w:val="en-US"/>
        </w:rPr>
      </w:pPr>
      <w:r>
        <w:rPr>
          <w:noProof/>
        </w:rPr>
        <w:drawing>
          <wp:inline distT="0" distB="0" distL="0" distR="0" wp14:anchorId="56BA0F00" wp14:editId="6FCA38C8">
            <wp:extent cx="5731510" cy="4352925"/>
            <wp:effectExtent l="0" t="0" r="2540" b="9525"/>
            <wp:docPr id="1275116475"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16475" name="Imagen 1" descr="Imagen que contiene Gráfic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352925"/>
                    </a:xfrm>
                    <a:prstGeom prst="rect">
                      <a:avLst/>
                    </a:prstGeom>
                    <a:noFill/>
                    <a:ln>
                      <a:noFill/>
                    </a:ln>
                  </pic:spPr>
                </pic:pic>
              </a:graphicData>
            </a:graphic>
          </wp:inline>
        </w:drawing>
      </w:r>
    </w:p>
    <w:p w14:paraId="39C7E32A" w14:textId="77777777" w:rsidR="00532290" w:rsidRDefault="00532290" w:rsidP="00DA2975">
      <w:pPr>
        <w:spacing w:line="360" w:lineRule="auto"/>
        <w:jc w:val="center"/>
        <w:rPr>
          <w:b/>
          <w:lang w:val="en-US"/>
        </w:rPr>
      </w:pPr>
    </w:p>
    <w:p w14:paraId="4EA9482D" w14:textId="44628817" w:rsidR="00DA2975" w:rsidRPr="00DA2975" w:rsidRDefault="00DA2975" w:rsidP="00DA2975">
      <w:pPr>
        <w:spacing w:line="360" w:lineRule="auto"/>
        <w:jc w:val="center"/>
        <w:rPr>
          <w:b/>
          <w:lang w:val="en-US"/>
        </w:rPr>
      </w:pPr>
      <w:r w:rsidRPr="00DA2975">
        <w:rPr>
          <w:b/>
          <w:lang w:val="en-US"/>
        </w:rPr>
        <w:t xml:space="preserve">Conceptual </w:t>
      </w:r>
      <w:proofErr w:type="spellStart"/>
      <w:r w:rsidRPr="00DA2975">
        <w:rPr>
          <w:b/>
          <w:lang w:val="en-US"/>
        </w:rPr>
        <w:t>Servitization</w:t>
      </w:r>
      <w:proofErr w:type="spellEnd"/>
      <w:r w:rsidRPr="00DA2975">
        <w:rPr>
          <w:b/>
          <w:lang w:val="en-US"/>
        </w:rPr>
        <w:t xml:space="preserve"> Business Models Map</w:t>
      </w:r>
    </w:p>
    <w:p w14:paraId="5B3D3860" w14:textId="16A05324" w:rsidR="004B53BD" w:rsidRDefault="00DA2975" w:rsidP="00DA2975">
      <w:pPr>
        <w:spacing w:line="360" w:lineRule="auto"/>
        <w:rPr>
          <w:lang w:val="en-US"/>
        </w:rPr>
      </w:pPr>
      <w:r w:rsidRPr="00DA2975">
        <w:rPr>
          <w:lang w:val="en-US"/>
        </w:rPr>
        <w:t xml:space="preserve">Considering the various manufacturing sectors, we can distinguish, for instance, the predominant business models followed by hardware and software manufacturers. Following this analysis, we can illustrate the interdependencies between business models, the firms implementing them, and the sectors in which these firms operate (Figure </w:t>
      </w:r>
      <w:r w:rsidR="0097211D">
        <w:rPr>
          <w:lang w:val="en-US"/>
        </w:rPr>
        <w:t>3</w:t>
      </w:r>
      <w:r w:rsidRPr="00DA2975">
        <w:rPr>
          <w:lang w:val="en-US"/>
        </w:rPr>
        <w:t>)</w:t>
      </w:r>
      <w:r>
        <w:rPr>
          <w:lang w:val="en-US"/>
        </w:rPr>
        <w:t xml:space="preserve">. </w:t>
      </w:r>
    </w:p>
    <w:p w14:paraId="266B2CD8" w14:textId="77777777" w:rsidR="0097211D" w:rsidRDefault="0097211D" w:rsidP="00DA2975">
      <w:pPr>
        <w:spacing w:line="360" w:lineRule="auto"/>
        <w:rPr>
          <w:b/>
          <w:bCs/>
          <w:sz w:val="21"/>
          <w:szCs w:val="21"/>
          <w:lang w:val="en-US"/>
        </w:rPr>
      </w:pPr>
    </w:p>
    <w:p w14:paraId="2ED57D5E" w14:textId="77777777" w:rsidR="0097211D" w:rsidRDefault="0097211D" w:rsidP="00DA2975">
      <w:pPr>
        <w:spacing w:line="360" w:lineRule="auto"/>
        <w:rPr>
          <w:b/>
          <w:bCs/>
          <w:sz w:val="21"/>
          <w:szCs w:val="21"/>
          <w:lang w:val="en-US"/>
        </w:rPr>
      </w:pPr>
    </w:p>
    <w:p w14:paraId="51EF9905" w14:textId="2F922F11" w:rsidR="00DA2975" w:rsidRPr="00FB1B0E" w:rsidRDefault="00DA2975" w:rsidP="00DA2975">
      <w:pPr>
        <w:spacing w:line="360" w:lineRule="auto"/>
        <w:rPr>
          <w:sz w:val="21"/>
          <w:szCs w:val="21"/>
          <w:lang w:val="en-US"/>
        </w:rPr>
      </w:pPr>
      <w:r>
        <w:rPr>
          <w:b/>
          <w:bCs/>
          <w:sz w:val="21"/>
          <w:szCs w:val="21"/>
          <w:lang w:val="en-US"/>
        </w:rPr>
        <w:lastRenderedPageBreak/>
        <w:t>Figure</w:t>
      </w:r>
      <w:r w:rsidRPr="00FB1B0E">
        <w:rPr>
          <w:b/>
          <w:bCs/>
          <w:sz w:val="21"/>
          <w:szCs w:val="21"/>
          <w:lang w:val="en-US"/>
        </w:rPr>
        <w:t xml:space="preserve"> </w:t>
      </w:r>
      <w:r w:rsidR="0097211D">
        <w:rPr>
          <w:b/>
          <w:bCs/>
          <w:sz w:val="21"/>
          <w:szCs w:val="21"/>
          <w:lang w:val="en-US"/>
        </w:rPr>
        <w:t>3</w:t>
      </w:r>
      <w:r w:rsidRPr="00FB1B0E">
        <w:rPr>
          <w:b/>
          <w:bCs/>
          <w:sz w:val="21"/>
          <w:szCs w:val="21"/>
          <w:lang w:val="en-US"/>
        </w:rPr>
        <w:t>.</w:t>
      </w:r>
      <w:r>
        <w:rPr>
          <w:sz w:val="21"/>
          <w:szCs w:val="21"/>
          <w:lang w:val="en-US"/>
        </w:rPr>
        <w:t xml:space="preserve"> </w:t>
      </w:r>
      <w:r w:rsidR="007E7FEE">
        <w:rPr>
          <w:sz w:val="21"/>
          <w:szCs w:val="21"/>
          <w:lang w:val="en-US"/>
        </w:rPr>
        <w:t>Network Graph of</w:t>
      </w:r>
      <w:r>
        <w:rPr>
          <w:sz w:val="21"/>
          <w:szCs w:val="21"/>
          <w:lang w:val="en-US"/>
        </w:rPr>
        <w:t xml:space="preserve"> Business Model Innovation patterns in </w:t>
      </w:r>
      <w:proofErr w:type="spellStart"/>
      <w:r w:rsidR="007E7FEE">
        <w:rPr>
          <w:sz w:val="21"/>
          <w:szCs w:val="21"/>
          <w:lang w:val="en-US"/>
        </w:rPr>
        <w:t>servitized</w:t>
      </w:r>
      <w:proofErr w:type="spellEnd"/>
      <w:r w:rsidR="007E7FEE">
        <w:rPr>
          <w:sz w:val="21"/>
          <w:szCs w:val="21"/>
          <w:lang w:val="en-US"/>
        </w:rPr>
        <w:t xml:space="preserve"> manufacturers</w:t>
      </w:r>
    </w:p>
    <w:p w14:paraId="3CC363DA" w14:textId="6FF72A3C" w:rsidR="00126DBB" w:rsidRDefault="00850D8C" w:rsidP="00D42DAE">
      <w:pPr>
        <w:ind w:left="-284"/>
        <w:jc w:val="center"/>
        <w:rPr>
          <w:b/>
          <w:lang w:val="en-US"/>
        </w:rPr>
      </w:pPr>
      <w:r>
        <w:rPr>
          <w:b/>
          <w:noProof/>
          <w:lang w:val="en-US"/>
        </w:rPr>
        <w:drawing>
          <wp:inline distT="0" distB="0" distL="0" distR="0" wp14:anchorId="781C3E33" wp14:editId="53A42942">
            <wp:extent cx="5731510" cy="4366260"/>
            <wp:effectExtent l="0" t="0" r="2540" b="0"/>
            <wp:docPr id="1804799184" name="Imagen 8"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99184" name="Imagen 8" descr="Diagrama&#10;&#10;Descripción generada automáticamente con confianza baj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4366260"/>
                    </a:xfrm>
                    <a:prstGeom prst="rect">
                      <a:avLst/>
                    </a:prstGeom>
                  </pic:spPr>
                </pic:pic>
              </a:graphicData>
            </a:graphic>
          </wp:inline>
        </w:drawing>
      </w:r>
    </w:p>
    <w:p w14:paraId="76072203" w14:textId="77777777" w:rsidR="00850D8C" w:rsidRPr="00126DBB" w:rsidRDefault="00850D8C" w:rsidP="00D42DAE">
      <w:pPr>
        <w:ind w:left="-284"/>
        <w:jc w:val="center"/>
        <w:rPr>
          <w:b/>
          <w:lang w:val="en-US"/>
        </w:rPr>
      </w:pPr>
    </w:p>
    <w:p w14:paraId="620D6234" w14:textId="02569827" w:rsidR="00DA2975" w:rsidRDefault="007E7FEE" w:rsidP="00532290">
      <w:pPr>
        <w:spacing w:line="360" w:lineRule="auto"/>
        <w:ind w:firstLine="567"/>
        <w:rPr>
          <w:lang w:val="en-US"/>
        </w:rPr>
      </w:pPr>
      <w:r w:rsidRPr="007E7FEE">
        <w:rPr>
          <w:lang w:val="en-US"/>
        </w:rPr>
        <w:t xml:space="preserve">With this data, we can conduct a thorough analysis of how different </w:t>
      </w:r>
      <w:proofErr w:type="spellStart"/>
      <w:r w:rsidRPr="007E7FEE">
        <w:rPr>
          <w:lang w:val="en-US"/>
        </w:rPr>
        <w:t>servitized</w:t>
      </w:r>
      <w:proofErr w:type="spellEnd"/>
      <w:r w:rsidRPr="007E7FEE">
        <w:rPr>
          <w:lang w:val="en-US"/>
        </w:rPr>
        <w:t xml:space="preserve"> manufacturing companies are involved in various business model innovations. Here are some observations that arise from the analysis</w:t>
      </w:r>
      <w:r w:rsidR="00DA2975" w:rsidRPr="00DA2975">
        <w:rPr>
          <w:lang w:val="en-US"/>
        </w:rPr>
        <w:t>:</w:t>
      </w:r>
    </w:p>
    <w:p w14:paraId="367D5EC3" w14:textId="21EE8ABF" w:rsidR="00DA2975" w:rsidRDefault="007E7FEE" w:rsidP="00DA2975">
      <w:pPr>
        <w:pStyle w:val="Prrafodelista"/>
        <w:numPr>
          <w:ilvl w:val="0"/>
          <w:numId w:val="6"/>
        </w:numPr>
        <w:spacing w:line="360" w:lineRule="auto"/>
        <w:rPr>
          <w:lang w:val="en-US"/>
        </w:rPr>
      </w:pPr>
      <w:r w:rsidRPr="007E7FEE">
        <w:rPr>
          <w:lang w:val="en-US"/>
        </w:rPr>
        <w:t xml:space="preserve">Identification of focus areas: It can be observed which companies are more focused on certain business models. For example, companies like Amazon Kindle and Nespresso are closely associated with the "Cash-Machine" concept, suggesting a focus on business models that generate revenue continuously. These firms prioritize </w:t>
      </w:r>
      <w:proofErr w:type="spellStart"/>
      <w:r w:rsidRPr="007E7FEE">
        <w:rPr>
          <w:lang w:val="en-US"/>
        </w:rPr>
        <w:t>servitization</w:t>
      </w:r>
      <w:proofErr w:type="spellEnd"/>
      <w:r w:rsidRPr="007E7FEE">
        <w:rPr>
          <w:lang w:val="en-US"/>
        </w:rPr>
        <w:t xml:space="preserve"> strategies as a stable revenue stream (Baines et al., 2017).</w:t>
      </w:r>
    </w:p>
    <w:p w14:paraId="02A9365C" w14:textId="799D9B59" w:rsidR="00DA2975" w:rsidRDefault="00DA2975" w:rsidP="00DA2975">
      <w:pPr>
        <w:pStyle w:val="Prrafodelista"/>
        <w:numPr>
          <w:ilvl w:val="0"/>
          <w:numId w:val="6"/>
        </w:numPr>
        <w:spacing w:line="360" w:lineRule="auto"/>
        <w:rPr>
          <w:lang w:val="en-US"/>
        </w:rPr>
      </w:pPr>
      <w:r w:rsidRPr="00DA2975">
        <w:rPr>
          <w:lang w:val="en-US"/>
        </w:rPr>
        <w:t xml:space="preserve">Identification of opportunities and threats: By examining term associations, we can identify areas where one company is heavily involved while others are not. For instance, if a company is highly associated with the concept of "Mass Customization," it could indicate a competitive advantage in the ability to customize products or services on a large scale. </w:t>
      </w:r>
      <w:r w:rsidR="007E7FEE">
        <w:rPr>
          <w:lang w:val="en-US"/>
        </w:rPr>
        <w:t xml:space="preserve">These </w:t>
      </w:r>
      <w:proofErr w:type="spellStart"/>
      <w:r w:rsidR="007E7FEE">
        <w:rPr>
          <w:lang w:val="en-US"/>
        </w:rPr>
        <w:t>servitized</w:t>
      </w:r>
      <w:proofErr w:type="spellEnd"/>
      <w:r w:rsidR="007E7FEE">
        <w:rPr>
          <w:lang w:val="en-US"/>
        </w:rPr>
        <w:t xml:space="preserve"> manufacturers could be facing the </w:t>
      </w:r>
      <w:r w:rsidR="009964E8">
        <w:rPr>
          <w:lang w:val="en-US"/>
        </w:rPr>
        <w:t>industrializer trajectory (Kowalkowski et al., 2015).</w:t>
      </w:r>
      <w:r w:rsidR="007E7FEE">
        <w:rPr>
          <w:lang w:val="en-US"/>
        </w:rPr>
        <w:t xml:space="preserve">  </w:t>
      </w:r>
      <w:r w:rsidRPr="00DA2975">
        <w:rPr>
          <w:lang w:val="en-US"/>
        </w:rPr>
        <w:t xml:space="preserve">However, if a company lacks association with terms like "Digitization" or "User Design," it could indicate a gap in </w:t>
      </w:r>
      <w:r w:rsidRPr="00DA2975">
        <w:rPr>
          <w:lang w:val="en-US"/>
        </w:rPr>
        <w:lastRenderedPageBreak/>
        <w:t>technology adoption approaches</w:t>
      </w:r>
      <w:r w:rsidR="009964E8">
        <w:rPr>
          <w:lang w:val="en-US"/>
        </w:rPr>
        <w:t xml:space="preserve"> or </w:t>
      </w:r>
      <w:proofErr w:type="spellStart"/>
      <w:r w:rsidR="009964E8">
        <w:rPr>
          <w:lang w:val="en-US"/>
        </w:rPr>
        <w:t>servitization</w:t>
      </w:r>
      <w:proofErr w:type="spellEnd"/>
      <w:r w:rsidR="009964E8">
        <w:rPr>
          <w:lang w:val="en-US"/>
        </w:rPr>
        <w:t>-digitalization paradox (</w:t>
      </w:r>
      <w:proofErr w:type="spellStart"/>
      <w:r w:rsidR="009964E8">
        <w:rPr>
          <w:lang w:val="en-US"/>
        </w:rPr>
        <w:t>Kohtamäki</w:t>
      </w:r>
      <w:proofErr w:type="spellEnd"/>
      <w:r w:rsidR="009964E8">
        <w:rPr>
          <w:lang w:val="en-US"/>
        </w:rPr>
        <w:t xml:space="preserve"> et al., 2020)</w:t>
      </w:r>
      <w:r w:rsidRPr="00DA2975">
        <w:rPr>
          <w:lang w:val="en-US"/>
        </w:rPr>
        <w:t>.</w:t>
      </w:r>
    </w:p>
    <w:p w14:paraId="309720E5" w14:textId="1FE59B51" w:rsidR="00DA2975" w:rsidRDefault="00DA2975" w:rsidP="00DA2975">
      <w:pPr>
        <w:pStyle w:val="Prrafodelista"/>
        <w:numPr>
          <w:ilvl w:val="0"/>
          <w:numId w:val="6"/>
        </w:numPr>
        <w:spacing w:line="360" w:lineRule="auto"/>
        <w:rPr>
          <w:lang w:val="en-US"/>
        </w:rPr>
      </w:pPr>
      <w:r w:rsidRPr="00DA2975">
        <w:rPr>
          <w:lang w:val="en-US"/>
        </w:rPr>
        <w:t xml:space="preserve">Comparative </w:t>
      </w:r>
      <w:r w:rsidR="004D45F6">
        <w:rPr>
          <w:lang w:val="en-US"/>
        </w:rPr>
        <w:t>within-</w:t>
      </w:r>
      <w:r w:rsidRPr="00DA2975">
        <w:rPr>
          <w:lang w:val="en-US"/>
        </w:rPr>
        <w:t>industry analysis: Comparing how different companies in the same industry are involved in specific terms can reveal sector trends</w:t>
      </w:r>
      <w:r w:rsidR="009964E8">
        <w:rPr>
          <w:lang w:val="en-US"/>
        </w:rPr>
        <w:t xml:space="preserve"> (</w:t>
      </w:r>
      <w:proofErr w:type="spellStart"/>
      <w:r w:rsidR="009964E8">
        <w:rPr>
          <w:lang w:val="en-US"/>
        </w:rPr>
        <w:t>Busitnza</w:t>
      </w:r>
      <w:proofErr w:type="spellEnd"/>
      <w:r w:rsidR="009964E8">
        <w:rPr>
          <w:lang w:val="en-US"/>
        </w:rPr>
        <w:t xml:space="preserve"> et al., 2019a)</w:t>
      </w:r>
      <w:r w:rsidRPr="00DA2975">
        <w:rPr>
          <w:lang w:val="en-US"/>
        </w:rPr>
        <w:t xml:space="preserve">. For example, looking at automotive companies like Ford, Lamborghini, and Porsche, we can identify which terms are more prevalent in these companies and how they differ in their </w:t>
      </w:r>
      <w:r w:rsidR="009964E8">
        <w:rPr>
          <w:lang w:val="en-US"/>
        </w:rPr>
        <w:t>business models</w:t>
      </w:r>
      <w:r w:rsidRPr="00DA2975">
        <w:rPr>
          <w:lang w:val="en-US"/>
        </w:rPr>
        <w:t xml:space="preserve"> approaches.</w:t>
      </w:r>
    </w:p>
    <w:p w14:paraId="30D5B0E2" w14:textId="6F6C9F25" w:rsidR="00DA2975" w:rsidRPr="00DA2975" w:rsidRDefault="00DA2975" w:rsidP="00DA2975">
      <w:pPr>
        <w:pStyle w:val="Prrafodelista"/>
        <w:numPr>
          <w:ilvl w:val="0"/>
          <w:numId w:val="6"/>
        </w:numPr>
        <w:spacing w:line="360" w:lineRule="auto"/>
        <w:rPr>
          <w:lang w:val="en-US"/>
        </w:rPr>
      </w:pPr>
      <w:r w:rsidRPr="00DA2975">
        <w:rPr>
          <w:lang w:val="en-US"/>
        </w:rPr>
        <w:t xml:space="preserve">Evaluation of innovation and adaptability: Associations with terms like "Flat Rate," "Subscription," and "Rent Instead of Buy" may indicate a tendency toward </w:t>
      </w:r>
      <w:r w:rsidR="00532290">
        <w:rPr>
          <w:lang w:val="en-US"/>
        </w:rPr>
        <w:t xml:space="preserve">customer-oriented </w:t>
      </w:r>
      <w:r w:rsidRPr="00DA2975">
        <w:rPr>
          <w:lang w:val="en-US"/>
        </w:rPr>
        <w:t>flexible business models</w:t>
      </w:r>
      <w:r w:rsidR="009964E8">
        <w:rPr>
          <w:lang w:val="en-US"/>
        </w:rPr>
        <w:t xml:space="preserve"> (Parry et al., 2013)</w:t>
      </w:r>
      <w:r w:rsidRPr="00DA2975">
        <w:rPr>
          <w:lang w:val="en-US"/>
        </w:rPr>
        <w:t>. Conversely, associations with terms like "Lock-In" could indicate a more traditional customer retention strategy</w:t>
      </w:r>
      <w:r w:rsidR="009964E8">
        <w:rPr>
          <w:lang w:val="en-US"/>
        </w:rPr>
        <w:t xml:space="preserve"> (Bustinza et al., 2015)</w:t>
      </w:r>
      <w:r w:rsidRPr="00DA2975">
        <w:rPr>
          <w:lang w:val="en-US"/>
        </w:rPr>
        <w:t>.</w:t>
      </w:r>
    </w:p>
    <w:p w14:paraId="33B9656F" w14:textId="17CF765E" w:rsidR="00532290" w:rsidRPr="00532290" w:rsidRDefault="0006084A" w:rsidP="00532290">
      <w:pPr>
        <w:spacing w:line="360" w:lineRule="auto"/>
        <w:ind w:firstLine="567"/>
        <w:rPr>
          <w:bCs/>
          <w:lang w:val="en-US"/>
        </w:rPr>
      </w:pPr>
      <w:r w:rsidRPr="0006084A">
        <w:rPr>
          <w:bCs/>
          <w:lang w:val="en-US"/>
        </w:rPr>
        <w:t xml:space="preserve">From here, an analysis of the effect of business model implementation in </w:t>
      </w:r>
      <w:proofErr w:type="spellStart"/>
      <w:r w:rsidRPr="0006084A">
        <w:rPr>
          <w:bCs/>
          <w:lang w:val="en-US"/>
        </w:rPr>
        <w:t>servitized</w:t>
      </w:r>
      <w:proofErr w:type="spellEnd"/>
      <w:r w:rsidRPr="0006084A">
        <w:rPr>
          <w:bCs/>
          <w:lang w:val="en-US"/>
        </w:rPr>
        <w:t xml:space="preserve"> manufacturers will help quantify the impact of these models on those firms compared to their sector counterparts</w:t>
      </w:r>
      <w:r w:rsidR="00532290" w:rsidRPr="00532290">
        <w:rPr>
          <w:bCs/>
          <w:lang w:val="en-US"/>
        </w:rPr>
        <w:t>.</w:t>
      </w:r>
      <w:r w:rsidR="004D45F6">
        <w:rPr>
          <w:bCs/>
          <w:lang w:val="en-US"/>
        </w:rPr>
        <w:t xml:space="preserve"> </w:t>
      </w:r>
      <w:r w:rsidR="004D45F6" w:rsidRPr="004D45F6">
        <w:rPr>
          <w:bCs/>
          <w:lang w:val="en-US"/>
        </w:rPr>
        <w:t xml:space="preserve">We believe that this approach can be instrumental in selecting service-related revenue models for manufacturers and redefining </w:t>
      </w:r>
      <w:proofErr w:type="spellStart"/>
      <w:r w:rsidR="004D45F6" w:rsidRPr="004D45F6">
        <w:rPr>
          <w:bCs/>
          <w:lang w:val="en-US"/>
        </w:rPr>
        <w:t>servitization</w:t>
      </w:r>
      <w:proofErr w:type="spellEnd"/>
      <w:r w:rsidR="004D45F6" w:rsidRPr="004D45F6">
        <w:rPr>
          <w:bCs/>
          <w:lang w:val="en-US"/>
        </w:rPr>
        <w:t xml:space="preserve"> business models for academic researchers.</w:t>
      </w:r>
    </w:p>
    <w:p w14:paraId="25D7447D" w14:textId="240170AA" w:rsidR="00492489" w:rsidRPr="00296395" w:rsidRDefault="00492489" w:rsidP="00492489">
      <w:pPr>
        <w:spacing w:line="360" w:lineRule="auto"/>
        <w:rPr>
          <w:b/>
          <w:lang w:val="es-ES"/>
        </w:rPr>
      </w:pPr>
      <w:proofErr w:type="spellStart"/>
      <w:r w:rsidRPr="00296395">
        <w:rPr>
          <w:b/>
          <w:lang w:val="es-ES"/>
        </w:rPr>
        <w:t>References</w:t>
      </w:r>
      <w:proofErr w:type="spellEnd"/>
    </w:p>
    <w:p w14:paraId="08F9FA75" w14:textId="77777777" w:rsidR="001E76E8" w:rsidRPr="001E76E8" w:rsidRDefault="001E76E8" w:rsidP="001E76E8">
      <w:pPr>
        <w:ind w:left="567" w:hanging="567"/>
        <w:rPr>
          <w:sz w:val="22"/>
          <w:szCs w:val="22"/>
          <w:lang w:val="en-US"/>
        </w:rPr>
      </w:pPr>
      <w:proofErr w:type="spellStart"/>
      <w:r w:rsidRPr="00296395">
        <w:rPr>
          <w:sz w:val="22"/>
          <w:szCs w:val="22"/>
          <w:lang w:val="es-ES"/>
        </w:rPr>
        <w:t>Alghisi</w:t>
      </w:r>
      <w:proofErr w:type="spellEnd"/>
      <w:r w:rsidRPr="00296395">
        <w:rPr>
          <w:sz w:val="22"/>
          <w:szCs w:val="22"/>
          <w:lang w:val="es-ES"/>
        </w:rPr>
        <w:t xml:space="preserve">, A., &amp; </w:t>
      </w:r>
      <w:proofErr w:type="spellStart"/>
      <w:r w:rsidRPr="00296395">
        <w:rPr>
          <w:sz w:val="22"/>
          <w:szCs w:val="22"/>
          <w:lang w:val="es-ES"/>
        </w:rPr>
        <w:t>Saccani</w:t>
      </w:r>
      <w:proofErr w:type="spellEnd"/>
      <w:r w:rsidRPr="00296395">
        <w:rPr>
          <w:sz w:val="22"/>
          <w:szCs w:val="22"/>
          <w:lang w:val="es-ES"/>
        </w:rPr>
        <w:t xml:space="preserve">, N. (2015). </w:t>
      </w:r>
      <w:r w:rsidRPr="001E76E8">
        <w:rPr>
          <w:sz w:val="22"/>
          <w:szCs w:val="22"/>
          <w:lang w:val="en-US"/>
        </w:rPr>
        <w:t xml:space="preserve">Internal and external alignment in the </w:t>
      </w:r>
      <w:proofErr w:type="spellStart"/>
      <w:r w:rsidRPr="001E76E8">
        <w:rPr>
          <w:sz w:val="22"/>
          <w:szCs w:val="22"/>
          <w:lang w:val="en-US"/>
        </w:rPr>
        <w:t>servitization</w:t>
      </w:r>
      <w:proofErr w:type="spellEnd"/>
      <w:r w:rsidRPr="001E76E8">
        <w:rPr>
          <w:sz w:val="22"/>
          <w:szCs w:val="22"/>
          <w:lang w:val="en-US"/>
        </w:rPr>
        <w:t xml:space="preserve"> journey–overcoming the challenges. </w:t>
      </w:r>
      <w:r w:rsidRPr="001E76E8">
        <w:rPr>
          <w:i/>
          <w:iCs/>
          <w:sz w:val="22"/>
          <w:szCs w:val="22"/>
          <w:lang w:val="en-US"/>
        </w:rPr>
        <w:t>Production Planning &amp; Control</w:t>
      </w:r>
      <w:r w:rsidRPr="001E76E8">
        <w:rPr>
          <w:sz w:val="22"/>
          <w:szCs w:val="22"/>
          <w:lang w:val="en-US"/>
        </w:rPr>
        <w:t xml:space="preserve">, </w:t>
      </w:r>
      <w:r w:rsidRPr="001E76E8">
        <w:rPr>
          <w:i/>
          <w:iCs/>
          <w:sz w:val="22"/>
          <w:szCs w:val="22"/>
          <w:lang w:val="en-US"/>
        </w:rPr>
        <w:t>26</w:t>
      </w:r>
      <w:r w:rsidRPr="001E76E8">
        <w:rPr>
          <w:sz w:val="22"/>
          <w:szCs w:val="22"/>
          <w:lang w:val="en-US"/>
        </w:rPr>
        <w:t>(14-15), 1219-1232.</w:t>
      </w:r>
    </w:p>
    <w:p w14:paraId="790A0330" w14:textId="77777777" w:rsidR="001E76E8" w:rsidRPr="001E76E8" w:rsidRDefault="001E76E8" w:rsidP="001E76E8">
      <w:pPr>
        <w:ind w:left="567" w:hanging="567"/>
        <w:rPr>
          <w:sz w:val="22"/>
          <w:szCs w:val="22"/>
          <w:lang w:val="en-US"/>
        </w:rPr>
      </w:pPr>
      <w:r w:rsidRPr="001E76E8">
        <w:rPr>
          <w:sz w:val="22"/>
          <w:szCs w:val="22"/>
          <w:lang w:val="en-US"/>
        </w:rPr>
        <w:t xml:space="preserve">Baines, T., </w:t>
      </w:r>
      <w:proofErr w:type="spellStart"/>
      <w:r w:rsidRPr="001E76E8">
        <w:rPr>
          <w:sz w:val="22"/>
          <w:szCs w:val="22"/>
          <w:lang w:val="en-US"/>
        </w:rPr>
        <w:t>Ziaee</w:t>
      </w:r>
      <w:proofErr w:type="spellEnd"/>
      <w:r w:rsidRPr="001E76E8">
        <w:rPr>
          <w:sz w:val="22"/>
          <w:szCs w:val="22"/>
          <w:lang w:val="en-US"/>
        </w:rPr>
        <w:t xml:space="preserve"> </w:t>
      </w:r>
      <w:proofErr w:type="spellStart"/>
      <w:r w:rsidRPr="001E76E8">
        <w:rPr>
          <w:sz w:val="22"/>
          <w:szCs w:val="22"/>
          <w:lang w:val="en-US"/>
        </w:rPr>
        <w:t>Bigdeli</w:t>
      </w:r>
      <w:proofErr w:type="spellEnd"/>
      <w:r w:rsidRPr="001E76E8">
        <w:rPr>
          <w:sz w:val="22"/>
          <w:szCs w:val="22"/>
          <w:lang w:val="en-US"/>
        </w:rPr>
        <w:t xml:space="preserve">, A., Bustinza, O. F., Shi, V. G., Baldwin, J., &amp; Ridgway, K. (2017). </w:t>
      </w:r>
      <w:proofErr w:type="spellStart"/>
      <w:r w:rsidRPr="001E76E8">
        <w:rPr>
          <w:sz w:val="22"/>
          <w:szCs w:val="22"/>
          <w:lang w:val="en-US"/>
        </w:rPr>
        <w:t>Servitization</w:t>
      </w:r>
      <w:proofErr w:type="spellEnd"/>
      <w:r w:rsidRPr="001E76E8">
        <w:rPr>
          <w:sz w:val="22"/>
          <w:szCs w:val="22"/>
          <w:lang w:val="en-US"/>
        </w:rPr>
        <w:t xml:space="preserve">: revisiting the state-of-the-art and research priorities. </w:t>
      </w:r>
      <w:r w:rsidRPr="001E76E8">
        <w:rPr>
          <w:i/>
          <w:iCs/>
          <w:sz w:val="22"/>
          <w:szCs w:val="22"/>
          <w:lang w:val="en-US"/>
        </w:rPr>
        <w:t>International Journal of Operations &amp; Production Management</w:t>
      </w:r>
      <w:r w:rsidRPr="001E76E8">
        <w:rPr>
          <w:sz w:val="22"/>
          <w:szCs w:val="22"/>
          <w:lang w:val="en-US"/>
        </w:rPr>
        <w:t xml:space="preserve">, </w:t>
      </w:r>
      <w:r w:rsidRPr="001E76E8">
        <w:rPr>
          <w:i/>
          <w:iCs/>
          <w:sz w:val="22"/>
          <w:szCs w:val="22"/>
          <w:lang w:val="en-US"/>
        </w:rPr>
        <w:t>37</w:t>
      </w:r>
      <w:r w:rsidRPr="001E76E8">
        <w:rPr>
          <w:sz w:val="22"/>
          <w:szCs w:val="22"/>
          <w:lang w:val="en-US"/>
        </w:rPr>
        <w:t>(2), 256-278.</w:t>
      </w:r>
    </w:p>
    <w:p w14:paraId="10293A7B" w14:textId="77777777" w:rsidR="001E76E8" w:rsidRPr="001E76E8" w:rsidRDefault="001E76E8" w:rsidP="001E76E8">
      <w:pPr>
        <w:ind w:left="567" w:hanging="567"/>
        <w:rPr>
          <w:sz w:val="22"/>
          <w:szCs w:val="22"/>
          <w:lang w:val="en-US"/>
        </w:rPr>
      </w:pPr>
      <w:r w:rsidRPr="001E76E8">
        <w:rPr>
          <w:sz w:val="22"/>
          <w:szCs w:val="22"/>
          <w:lang w:val="en-US"/>
        </w:rPr>
        <w:t xml:space="preserve">Brax, S. A., &amp; Visintin, F. (2017). Meta-model of </w:t>
      </w:r>
      <w:proofErr w:type="spellStart"/>
      <w:r w:rsidRPr="001E76E8">
        <w:rPr>
          <w:sz w:val="22"/>
          <w:szCs w:val="22"/>
          <w:lang w:val="en-US"/>
        </w:rPr>
        <w:t>servitization</w:t>
      </w:r>
      <w:proofErr w:type="spellEnd"/>
      <w:r w:rsidRPr="001E76E8">
        <w:rPr>
          <w:sz w:val="22"/>
          <w:szCs w:val="22"/>
          <w:lang w:val="en-US"/>
        </w:rPr>
        <w:t xml:space="preserve">: The integrative profiling approach. </w:t>
      </w:r>
      <w:r w:rsidRPr="001E76E8">
        <w:rPr>
          <w:i/>
          <w:iCs/>
          <w:sz w:val="22"/>
          <w:szCs w:val="22"/>
          <w:lang w:val="en-US"/>
        </w:rPr>
        <w:t>Industrial Marketing Management</w:t>
      </w:r>
      <w:r w:rsidRPr="001E76E8">
        <w:rPr>
          <w:sz w:val="22"/>
          <w:szCs w:val="22"/>
          <w:lang w:val="en-US"/>
        </w:rPr>
        <w:t xml:space="preserve">, </w:t>
      </w:r>
      <w:r w:rsidRPr="001E76E8">
        <w:rPr>
          <w:i/>
          <w:iCs/>
          <w:sz w:val="22"/>
          <w:szCs w:val="22"/>
          <w:lang w:val="en-US"/>
        </w:rPr>
        <w:t>60</w:t>
      </w:r>
      <w:r w:rsidRPr="001E76E8">
        <w:rPr>
          <w:sz w:val="22"/>
          <w:szCs w:val="22"/>
          <w:lang w:val="en-US"/>
        </w:rPr>
        <w:t>, 17-32.</w:t>
      </w:r>
    </w:p>
    <w:p w14:paraId="18B545B2" w14:textId="77777777" w:rsidR="001E76E8" w:rsidRPr="001E76E8" w:rsidRDefault="001E76E8" w:rsidP="001E76E8">
      <w:pPr>
        <w:ind w:left="567" w:hanging="567"/>
        <w:rPr>
          <w:sz w:val="22"/>
          <w:szCs w:val="22"/>
          <w:lang w:val="en-US"/>
        </w:rPr>
      </w:pPr>
      <w:r w:rsidRPr="001E76E8">
        <w:rPr>
          <w:sz w:val="22"/>
          <w:szCs w:val="22"/>
          <w:lang w:val="en-US"/>
        </w:rPr>
        <w:t xml:space="preserve">Bustinza, O. F., Bigdeli, A. Z., Baines, T., &amp; Elliot, C. (2015). </w:t>
      </w:r>
      <w:proofErr w:type="spellStart"/>
      <w:r w:rsidRPr="001E76E8">
        <w:rPr>
          <w:sz w:val="22"/>
          <w:szCs w:val="22"/>
          <w:lang w:val="en-US"/>
        </w:rPr>
        <w:t>Servitization</w:t>
      </w:r>
      <w:proofErr w:type="spellEnd"/>
      <w:r w:rsidRPr="001E76E8">
        <w:rPr>
          <w:sz w:val="22"/>
          <w:szCs w:val="22"/>
          <w:lang w:val="en-US"/>
        </w:rPr>
        <w:t xml:space="preserve"> and competitive advantage: the importance of organizational structure and value chain position. </w:t>
      </w:r>
      <w:r w:rsidRPr="001E76E8">
        <w:rPr>
          <w:i/>
          <w:iCs/>
          <w:sz w:val="22"/>
          <w:szCs w:val="22"/>
          <w:lang w:val="en-US"/>
        </w:rPr>
        <w:t>Research-Technology Management</w:t>
      </w:r>
      <w:r w:rsidRPr="001E76E8">
        <w:rPr>
          <w:sz w:val="22"/>
          <w:szCs w:val="22"/>
          <w:lang w:val="en-US"/>
        </w:rPr>
        <w:t xml:space="preserve">, </w:t>
      </w:r>
      <w:r w:rsidRPr="001E76E8">
        <w:rPr>
          <w:i/>
          <w:iCs/>
          <w:sz w:val="22"/>
          <w:szCs w:val="22"/>
          <w:lang w:val="en-US"/>
        </w:rPr>
        <w:t>58</w:t>
      </w:r>
      <w:r w:rsidRPr="001E76E8">
        <w:rPr>
          <w:sz w:val="22"/>
          <w:szCs w:val="22"/>
          <w:lang w:val="en-US"/>
        </w:rPr>
        <w:t>(5), 53-60.</w:t>
      </w:r>
    </w:p>
    <w:p w14:paraId="6B5E8DAC" w14:textId="77777777" w:rsidR="009964E8" w:rsidRDefault="009964E8" w:rsidP="009964E8">
      <w:pPr>
        <w:ind w:left="567" w:hanging="567"/>
        <w:rPr>
          <w:sz w:val="22"/>
          <w:szCs w:val="22"/>
          <w:lang w:val="en-US"/>
        </w:rPr>
      </w:pPr>
      <w:r w:rsidRPr="00296395">
        <w:rPr>
          <w:sz w:val="22"/>
          <w:szCs w:val="22"/>
          <w:lang w:val="en-GB"/>
        </w:rPr>
        <w:t xml:space="preserve">Bustinza, O. F., Lafuente, E., Rabetino, R., Vaillant, Y., &amp; Vendrell-Herrero, F. (2019a). </w:t>
      </w:r>
      <w:r w:rsidRPr="009964E8">
        <w:rPr>
          <w:sz w:val="22"/>
          <w:szCs w:val="22"/>
          <w:lang w:val="en-US"/>
        </w:rPr>
        <w:t xml:space="preserve">Make-or-buy configurational approaches in product-service ecosystems and performance. </w:t>
      </w:r>
      <w:r w:rsidRPr="009964E8">
        <w:rPr>
          <w:i/>
          <w:iCs/>
          <w:sz w:val="22"/>
          <w:szCs w:val="22"/>
          <w:lang w:val="en-US"/>
        </w:rPr>
        <w:t>Journal of Business Research</w:t>
      </w:r>
      <w:r w:rsidRPr="009964E8">
        <w:rPr>
          <w:sz w:val="22"/>
          <w:szCs w:val="22"/>
          <w:lang w:val="en-US"/>
        </w:rPr>
        <w:t>, 104, 393-401.</w:t>
      </w:r>
    </w:p>
    <w:p w14:paraId="7D3F7C4D" w14:textId="5618B44C" w:rsidR="001E76E8" w:rsidRPr="001E76E8" w:rsidRDefault="001E76E8" w:rsidP="001E76E8">
      <w:pPr>
        <w:ind w:left="567" w:hanging="567"/>
        <w:rPr>
          <w:sz w:val="22"/>
          <w:szCs w:val="22"/>
          <w:lang w:val="en-US"/>
        </w:rPr>
      </w:pPr>
      <w:r w:rsidRPr="009964E8">
        <w:rPr>
          <w:sz w:val="22"/>
          <w:szCs w:val="22"/>
          <w:lang w:val="en-US"/>
        </w:rPr>
        <w:t>Bustinza, O. F., Gomes, E., Vendrell‐Herrero, F., &amp; Baines, T. (2019</w:t>
      </w:r>
      <w:r w:rsidR="009964E8" w:rsidRPr="009964E8">
        <w:rPr>
          <w:sz w:val="22"/>
          <w:szCs w:val="22"/>
          <w:lang w:val="en-US"/>
        </w:rPr>
        <w:t>b</w:t>
      </w:r>
      <w:r w:rsidRPr="009964E8">
        <w:rPr>
          <w:sz w:val="22"/>
          <w:szCs w:val="22"/>
          <w:lang w:val="en-US"/>
        </w:rPr>
        <w:t xml:space="preserve">). </w:t>
      </w:r>
      <w:r w:rsidRPr="001E76E8">
        <w:rPr>
          <w:sz w:val="22"/>
          <w:szCs w:val="22"/>
          <w:lang w:val="en-US"/>
        </w:rPr>
        <w:t xml:space="preserve">Product–service innovation and performance: the role of collaborative partnerships and R&amp;D intensity. </w:t>
      </w:r>
      <w:r w:rsidRPr="001E76E8">
        <w:rPr>
          <w:i/>
          <w:iCs/>
          <w:sz w:val="22"/>
          <w:szCs w:val="22"/>
          <w:lang w:val="en-US"/>
        </w:rPr>
        <w:t>R&amp;D Management</w:t>
      </w:r>
      <w:r w:rsidRPr="001E76E8">
        <w:rPr>
          <w:sz w:val="22"/>
          <w:szCs w:val="22"/>
          <w:lang w:val="en-US"/>
        </w:rPr>
        <w:t xml:space="preserve">, </w:t>
      </w:r>
      <w:r w:rsidRPr="001E76E8">
        <w:rPr>
          <w:i/>
          <w:iCs/>
          <w:sz w:val="22"/>
          <w:szCs w:val="22"/>
          <w:lang w:val="en-US"/>
        </w:rPr>
        <w:t>49</w:t>
      </w:r>
      <w:r w:rsidRPr="001E76E8">
        <w:rPr>
          <w:sz w:val="22"/>
          <w:szCs w:val="22"/>
          <w:lang w:val="en-US"/>
        </w:rPr>
        <w:t>(1), 33-45.</w:t>
      </w:r>
    </w:p>
    <w:p w14:paraId="0790907C" w14:textId="271ECE00" w:rsidR="001E76E8" w:rsidRDefault="001E76E8" w:rsidP="001E76E8">
      <w:pPr>
        <w:ind w:left="567" w:hanging="567"/>
        <w:rPr>
          <w:sz w:val="22"/>
          <w:szCs w:val="22"/>
          <w:lang w:val="en-US"/>
        </w:rPr>
      </w:pPr>
      <w:r w:rsidRPr="00296395">
        <w:rPr>
          <w:sz w:val="22"/>
          <w:szCs w:val="22"/>
          <w:lang w:val="en-GB"/>
        </w:rPr>
        <w:t xml:space="preserve">Bustinza, O. F., Vendrell-Herrero, F., &amp; Gomes, E. (2020). </w:t>
      </w:r>
      <w:r w:rsidRPr="001E76E8">
        <w:rPr>
          <w:sz w:val="22"/>
          <w:szCs w:val="22"/>
          <w:lang w:val="en-US"/>
        </w:rPr>
        <w:t xml:space="preserve">Unpacking the effect of strategic ambidexterity on performance: A cross-country comparison of MMNEs developing product-service innovation. </w:t>
      </w:r>
      <w:r w:rsidRPr="001E76E8">
        <w:rPr>
          <w:i/>
          <w:iCs/>
          <w:sz w:val="22"/>
          <w:szCs w:val="22"/>
          <w:lang w:val="en-US"/>
        </w:rPr>
        <w:t>International Business Review</w:t>
      </w:r>
      <w:r w:rsidRPr="001E76E8">
        <w:rPr>
          <w:sz w:val="22"/>
          <w:szCs w:val="22"/>
          <w:lang w:val="en-US"/>
        </w:rPr>
        <w:t xml:space="preserve">, </w:t>
      </w:r>
      <w:r w:rsidRPr="001E76E8">
        <w:rPr>
          <w:i/>
          <w:iCs/>
          <w:sz w:val="22"/>
          <w:szCs w:val="22"/>
          <w:lang w:val="en-US"/>
        </w:rPr>
        <w:t>29</w:t>
      </w:r>
      <w:r w:rsidRPr="001E76E8">
        <w:rPr>
          <w:sz w:val="22"/>
          <w:szCs w:val="22"/>
          <w:lang w:val="en-US"/>
        </w:rPr>
        <w:t>(6), 101569.</w:t>
      </w:r>
    </w:p>
    <w:p w14:paraId="4EBDE1DD" w14:textId="50676B1C" w:rsidR="00333B86" w:rsidRPr="00333B86" w:rsidRDefault="00333B86" w:rsidP="001E76E8">
      <w:pPr>
        <w:ind w:left="567" w:hanging="567"/>
        <w:rPr>
          <w:rStyle w:val="Textoennegrita"/>
          <w:b w:val="0"/>
          <w:iCs/>
          <w:sz w:val="22"/>
          <w:szCs w:val="22"/>
          <w:shd w:val="clear" w:color="auto" w:fill="FFFFFF"/>
          <w:lang w:val="en-GB"/>
        </w:rPr>
      </w:pPr>
      <w:proofErr w:type="spellStart"/>
      <w:r w:rsidRPr="00E67FED">
        <w:rPr>
          <w:sz w:val="22"/>
          <w:szCs w:val="22"/>
          <w:lang w:val="en-US"/>
        </w:rPr>
        <w:t>Bustinza</w:t>
      </w:r>
      <w:proofErr w:type="spellEnd"/>
      <w:r w:rsidRPr="00E67FED">
        <w:rPr>
          <w:sz w:val="22"/>
          <w:szCs w:val="22"/>
          <w:lang w:val="en-US"/>
        </w:rPr>
        <w:t xml:space="preserve">, O. F., </w:t>
      </w:r>
      <w:proofErr w:type="spellStart"/>
      <w:r w:rsidRPr="00E67FED">
        <w:rPr>
          <w:sz w:val="22"/>
          <w:szCs w:val="22"/>
          <w:lang w:val="en-US"/>
        </w:rPr>
        <w:t>Vendrell</w:t>
      </w:r>
      <w:proofErr w:type="spellEnd"/>
      <w:r w:rsidRPr="00E67FED">
        <w:rPr>
          <w:sz w:val="22"/>
          <w:szCs w:val="22"/>
          <w:lang w:val="en-US"/>
        </w:rPr>
        <w:t xml:space="preserve">-Herrero, F., Davies, P., &amp; Parry, G. (2024). </w:t>
      </w:r>
      <w:r w:rsidRPr="00333B86">
        <w:rPr>
          <w:sz w:val="22"/>
          <w:szCs w:val="22"/>
          <w:lang w:val="en-US"/>
        </w:rPr>
        <w:t xml:space="preserve">Testing service infusion in manufacturing through machine learning techniques: looking back and forward. </w:t>
      </w:r>
      <w:r w:rsidRPr="00E67FED">
        <w:rPr>
          <w:i/>
          <w:iCs/>
          <w:sz w:val="22"/>
          <w:szCs w:val="22"/>
          <w:lang w:val="en-US"/>
        </w:rPr>
        <w:t>International Journal of Operations &amp; Production Management</w:t>
      </w:r>
      <w:r w:rsidRPr="00E67FED">
        <w:rPr>
          <w:sz w:val="22"/>
          <w:szCs w:val="22"/>
          <w:lang w:val="en-US"/>
        </w:rPr>
        <w:t xml:space="preserve">, </w:t>
      </w:r>
      <w:r w:rsidRPr="00E67FED">
        <w:rPr>
          <w:i/>
          <w:iCs/>
          <w:sz w:val="22"/>
          <w:szCs w:val="22"/>
          <w:lang w:val="en-US"/>
        </w:rPr>
        <w:t>44</w:t>
      </w:r>
      <w:r w:rsidRPr="00E67FED">
        <w:rPr>
          <w:sz w:val="22"/>
          <w:szCs w:val="22"/>
          <w:lang w:val="en-US"/>
        </w:rPr>
        <w:t>(13), 127-156.</w:t>
      </w:r>
    </w:p>
    <w:p w14:paraId="500397EC" w14:textId="77777777" w:rsidR="001E76E8" w:rsidRPr="001E76E8" w:rsidRDefault="001E76E8" w:rsidP="001E76E8">
      <w:pPr>
        <w:ind w:left="567" w:hanging="567"/>
        <w:rPr>
          <w:sz w:val="22"/>
          <w:szCs w:val="22"/>
          <w:lang w:val="en-US"/>
        </w:rPr>
      </w:pPr>
      <w:proofErr w:type="spellStart"/>
      <w:r w:rsidRPr="001E76E8">
        <w:rPr>
          <w:sz w:val="22"/>
          <w:szCs w:val="22"/>
          <w:lang w:val="en-US"/>
        </w:rPr>
        <w:t>Coreynen</w:t>
      </w:r>
      <w:proofErr w:type="spellEnd"/>
      <w:r w:rsidRPr="001E76E8">
        <w:rPr>
          <w:sz w:val="22"/>
          <w:szCs w:val="22"/>
          <w:lang w:val="en-US"/>
        </w:rPr>
        <w:t xml:space="preserve">, W., </w:t>
      </w:r>
      <w:proofErr w:type="spellStart"/>
      <w:r w:rsidRPr="001E76E8">
        <w:rPr>
          <w:sz w:val="22"/>
          <w:szCs w:val="22"/>
          <w:lang w:val="en-US"/>
        </w:rPr>
        <w:t>Matthyssens</w:t>
      </w:r>
      <w:proofErr w:type="spellEnd"/>
      <w:r w:rsidRPr="001E76E8">
        <w:rPr>
          <w:sz w:val="22"/>
          <w:szCs w:val="22"/>
          <w:lang w:val="en-US"/>
        </w:rPr>
        <w:t xml:space="preserve">, P., </w:t>
      </w:r>
      <w:proofErr w:type="spellStart"/>
      <w:r w:rsidRPr="001E76E8">
        <w:rPr>
          <w:sz w:val="22"/>
          <w:szCs w:val="22"/>
          <w:lang w:val="en-US"/>
        </w:rPr>
        <w:t>Struyf</w:t>
      </w:r>
      <w:proofErr w:type="spellEnd"/>
      <w:r w:rsidRPr="001E76E8">
        <w:rPr>
          <w:sz w:val="22"/>
          <w:szCs w:val="22"/>
          <w:lang w:val="en-US"/>
        </w:rPr>
        <w:t xml:space="preserve">, B., &amp; Vanhaverbeke, W. (2024). Spiraling between learning and alignment toward digital service innovation. </w:t>
      </w:r>
      <w:r w:rsidRPr="001E76E8">
        <w:rPr>
          <w:i/>
          <w:iCs/>
          <w:sz w:val="22"/>
          <w:szCs w:val="22"/>
          <w:lang w:val="en-US"/>
        </w:rPr>
        <w:t>Journal of Service Management</w:t>
      </w:r>
      <w:r w:rsidRPr="001E76E8">
        <w:rPr>
          <w:sz w:val="22"/>
          <w:szCs w:val="22"/>
          <w:lang w:val="en-US"/>
        </w:rPr>
        <w:t xml:space="preserve">, </w:t>
      </w:r>
      <w:r w:rsidRPr="001E76E8">
        <w:rPr>
          <w:i/>
          <w:iCs/>
          <w:sz w:val="22"/>
          <w:szCs w:val="22"/>
          <w:lang w:val="en-US"/>
        </w:rPr>
        <w:t>35</w:t>
      </w:r>
      <w:r w:rsidRPr="001E76E8">
        <w:rPr>
          <w:sz w:val="22"/>
          <w:szCs w:val="22"/>
          <w:lang w:val="en-US"/>
        </w:rPr>
        <w:t xml:space="preserve">(2), 306-331. </w:t>
      </w:r>
    </w:p>
    <w:p w14:paraId="34E81F63" w14:textId="77777777" w:rsidR="001E76E8" w:rsidRPr="001E76E8" w:rsidRDefault="001E76E8" w:rsidP="001E76E8">
      <w:pPr>
        <w:ind w:left="567" w:hanging="567"/>
        <w:rPr>
          <w:sz w:val="22"/>
          <w:szCs w:val="22"/>
          <w:lang w:val="en-US"/>
        </w:rPr>
      </w:pPr>
      <w:r w:rsidRPr="001E76E8">
        <w:rPr>
          <w:sz w:val="22"/>
          <w:szCs w:val="22"/>
          <w:lang w:val="en-US"/>
        </w:rPr>
        <w:lastRenderedPageBreak/>
        <w:t xml:space="preserve">Gassmann, O., &amp; Frankenberger, K. (2014). </w:t>
      </w:r>
      <w:r w:rsidRPr="001E76E8">
        <w:rPr>
          <w:i/>
          <w:iCs/>
          <w:sz w:val="22"/>
          <w:szCs w:val="22"/>
          <w:lang w:val="en-US"/>
        </w:rPr>
        <w:t xml:space="preserve">The Business Model Navigator: 55 Models That Will </w:t>
      </w:r>
      <w:proofErr w:type="spellStart"/>
      <w:r w:rsidRPr="001E76E8">
        <w:rPr>
          <w:i/>
          <w:iCs/>
          <w:sz w:val="22"/>
          <w:szCs w:val="22"/>
          <w:lang w:val="en-US"/>
        </w:rPr>
        <w:t>Revolutionise</w:t>
      </w:r>
      <w:proofErr w:type="spellEnd"/>
      <w:r w:rsidRPr="001E76E8">
        <w:rPr>
          <w:i/>
          <w:iCs/>
          <w:sz w:val="22"/>
          <w:szCs w:val="22"/>
          <w:lang w:val="en-US"/>
        </w:rPr>
        <w:t xml:space="preserve"> Your Business</w:t>
      </w:r>
      <w:r w:rsidRPr="001E76E8">
        <w:rPr>
          <w:sz w:val="22"/>
          <w:szCs w:val="22"/>
          <w:lang w:val="en-US"/>
        </w:rPr>
        <w:t>. Pearson UK.</w:t>
      </w:r>
    </w:p>
    <w:p w14:paraId="4808ECF6" w14:textId="77777777" w:rsidR="001E76E8" w:rsidRPr="001E76E8" w:rsidRDefault="001E76E8" w:rsidP="001E76E8">
      <w:pPr>
        <w:ind w:left="567" w:hanging="567"/>
        <w:rPr>
          <w:sz w:val="22"/>
          <w:szCs w:val="22"/>
          <w:lang w:val="en-US"/>
        </w:rPr>
      </w:pPr>
      <w:r w:rsidRPr="00296395">
        <w:rPr>
          <w:sz w:val="22"/>
          <w:szCs w:val="22"/>
          <w:lang w:val="en-GB"/>
        </w:rPr>
        <w:t xml:space="preserve">Jovanovic, M., Bustinza, O. F., Davies, P., &amp; Parry, G. (2024). </w:t>
      </w:r>
      <w:r w:rsidRPr="001E76E8">
        <w:rPr>
          <w:sz w:val="22"/>
          <w:szCs w:val="22"/>
          <w:lang w:val="en-US"/>
        </w:rPr>
        <w:t xml:space="preserve">The interplay of product modularity, service types, and </w:t>
      </w:r>
      <w:proofErr w:type="spellStart"/>
      <w:r w:rsidRPr="001E76E8">
        <w:rPr>
          <w:sz w:val="22"/>
          <w:szCs w:val="22"/>
          <w:lang w:val="en-US"/>
        </w:rPr>
        <w:t>servitization</w:t>
      </w:r>
      <w:proofErr w:type="spellEnd"/>
      <w:r w:rsidRPr="001E76E8">
        <w:rPr>
          <w:sz w:val="22"/>
          <w:szCs w:val="22"/>
          <w:lang w:val="en-US"/>
        </w:rPr>
        <w:t xml:space="preserve"> depth on firm performance: a moderated mediation model. </w:t>
      </w:r>
      <w:r w:rsidRPr="001E76E8">
        <w:rPr>
          <w:i/>
          <w:iCs/>
          <w:sz w:val="22"/>
          <w:szCs w:val="22"/>
          <w:lang w:val="en-US"/>
        </w:rPr>
        <w:t>Production Planning &amp; Control</w:t>
      </w:r>
      <w:r w:rsidRPr="001E76E8">
        <w:rPr>
          <w:sz w:val="22"/>
          <w:szCs w:val="22"/>
          <w:lang w:val="en-US"/>
        </w:rPr>
        <w:t>, 1-14.</w:t>
      </w:r>
    </w:p>
    <w:p w14:paraId="75D7B754" w14:textId="0BE5A99D" w:rsidR="009964E8" w:rsidRPr="009964E8" w:rsidRDefault="009964E8" w:rsidP="001E76E8">
      <w:pPr>
        <w:ind w:left="567" w:hanging="567"/>
        <w:rPr>
          <w:lang w:val="en-US"/>
        </w:rPr>
      </w:pPr>
      <w:r w:rsidRPr="00296395">
        <w:rPr>
          <w:lang w:val="en-GB"/>
        </w:rPr>
        <w:t xml:space="preserve">Kohtamäki, M., </w:t>
      </w:r>
      <w:proofErr w:type="spellStart"/>
      <w:r w:rsidRPr="00296395">
        <w:rPr>
          <w:lang w:val="en-GB"/>
        </w:rPr>
        <w:t>Einola</w:t>
      </w:r>
      <w:proofErr w:type="spellEnd"/>
      <w:r w:rsidRPr="00296395">
        <w:rPr>
          <w:lang w:val="en-GB"/>
        </w:rPr>
        <w:t xml:space="preserve">, S., &amp; Rabetino, R. (2020). </w:t>
      </w:r>
      <w:r w:rsidRPr="009964E8">
        <w:rPr>
          <w:lang w:val="en-US"/>
        </w:rPr>
        <w:t xml:space="preserve">Exploring </w:t>
      </w:r>
      <w:proofErr w:type="spellStart"/>
      <w:r w:rsidRPr="009964E8">
        <w:rPr>
          <w:lang w:val="en-US"/>
        </w:rPr>
        <w:t>servitization</w:t>
      </w:r>
      <w:proofErr w:type="spellEnd"/>
      <w:r w:rsidRPr="009964E8">
        <w:rPr>
          <w:lang w:val="en-US"/>
        </w:rPr>
        <w:t xml:space="preserve"> through the paradox lens: Coping practices in </w:t>
      </w:r>
      <w:proofErr w:type="spellStart"/>
      <w:r w:rsidRPr="009964E8">
        <w:rPr>
          <w:lang w:val="en-US"/>
        </w:rPr>
        <w:t>servitization</w:t>
      </w:r>
      <w:proofErr w:type="spellEnd"/>
      <w:r w:rsidRPr="009964E8">
        <w:rPr>
          <w:lang w:val="en-US"/>
        </w:rPr>
        <w:t xml:space="preserve">. </w:t>
      </w:r>
      <w:r w:rsidRPr="009964E8">
        <w:rPr>
          <w:i/>
          <w:iCs/>
          <w:lang w:val="en-US"/>
        </w:rPr>
        <w:t xml:space="preserve">International </w:t>
      </w:r>
      <w:r>
        <w:rPr>
          <w:i/>
          <w:iCs/>
          <w:lang w:val="en-US"/>
        </w:rPr>
        <w:t>J</w:t>
      </w:r>
      <w:r w:rsidRPr="009964E8">
        <w:rPr>
          <w:i/>
          <w:iCs/>
          <w:lang w:val="en-US"/>
        </w:rPr>
        <w:t xml:space="preserve">ournal of </w:t>
      </w:r>
      <w:r>
        <w:rPr>
          <w:i/>
          <w:iCs/>
          <w:lang w:val="en-US"/>
        </w:rPr>
        <w:t>P</w:t>
      </w:r>
      <w:r w:rsidRPr="009964E8">
        <w:rPr>
          <w:i/>
          <w:iCs/>
          <w:lang w:val="en-US"/>
        </w:rPr>
        <w:t xml:space="preserve">roduction </w:t>
      </w:r>
      <w:r>
        <w:rPr>
          <w:i/>
          <w:iCs/>
          <w:lang w:val="en-US"/>
        </w:rPr>
        <w:t>E</w:t>
      </w:r>
      <w:r w:rsidRPr="009964E8">
        <w:rPr>
          <w:i/>
          <w:iCs/>
          <w:lang w:val="en-US"/>
        </w:rPr>
        <w:t>conomics</w:t>
      </w:r>
      <w:r w:rsidRPr="009964E8">
        <w:rPr>
          <w:lang w:val="en-US"/>
        </w:rPr>
        <w:t xml:space="preserve">, </w:t>
      </w:r>
      <w:r w:rsidRPr="009964E8">
        <w:rPr>
          <w:i/>
          <w:iCs/>
          <w:lang w:val="en-US"/>
        </w:rPr>
        <w:t>226</w:t>
      </w:r>
      <w:r w:rsidRPr="009964E8">
        <w:rPr>
          <w:lang w:val="en-US"/>
        </w:rPr>
        <w:t>, 107619.</w:t>
      </w:r>
    </w:p>
    <w:p w14:paraId="394E07DF" w14:textId="03DDFA4B" w:rsidR="009964E8" w:rsidRPr="00296395" w:rsidRDefault="009964E8" w:rsidP="001E76E8">
      <w:pPr>
        <w:ind w:left="567" w:hanging="567"/>
        <w:rPr>
          <w:sz w:val="22"/>
          <w:szCs w:val="22"/>
          <w:lang w:val="en-GB"/>
        </w:rPr>
      </w:pPr>
      <w:r w:rsidRPr="009964E8">
        <w:rPr>
          <w:sz w:val="22"/>
          <w:szCs w:val="22"/>
          <w:lang w:val="en-US"/>
        </w:rPr>
        <w:t xml:space="preserve">Kowalkowski, C., Windahl, C., </w:t>
      </w:r>
      <w:proofErr w:type="spellStart"/>
      <w:r w:rsidRPr="009964E8">
        <w:rPr>
          <w:sz w:val="22"/>
          <w:szCs w:val="22"/>
          <w:lang w:val="en-US"/>
        </w:rPr>
        <w:t>Kindström</w:t>
      </w:r>
      <w:proofErr w:type="spellEnd"/>
      <w:r w:rsidRPr="009964E8">
        <w:rPr>
          <w:sz w:val="22"/>
          <w:szCs w:val="22"/>
          <w:lang w:val="en-US"/>
        </w:rPr>
        <w:t xml:space="preserve">, D., &amp; Gebauer, H. (2015). What service transition? Rethinking established assumptions about manufacturers' service-led growth strategies. </w:t>
      </w:r>
      <w:r w:rsidRPr="00296395">
        <w:rPr>
          <w:i/>
          <w:iCs/>
          <w:sz w:val="22"/>
          <w:szCs w:val="22"/>
          <w:lang w:val="en-GB"/>
        </w:rPr>
        <w:t>Industrial Marketing Management</w:t>
      </w:r>
      <w:r w:rsidRPr="00296395">
        <w:rPr>
          <w:sz w:val="22"/>
          <w:szCs w:val="22"/>
          <w:lang w:val="en-GB"/>
        </w:rPr>
        <w:t>, 45, 59-69.</w:t>
      </w:r>
    </w:p>
    <w:p w14:paraId="19776499" w14:textId="7FA35DAF" w:rsidR="001E76E8" w:rsidRPr="001E76E8" w:rsidRDefault="001E76E8" w:rsidP="001E76E8">
      <w:pPr>
        <w:ind w:left="567" w:hanging="567"/>
        <w:rPr>
          <w:sz w:val="22"/>
          <w:szCs w:val="22"/>
          <w:lang w:val="en-US"/>
        </w:rPr>
      </w:pPr>
      <w:r w:rsidRPr="00296395">
        <w:rPr>
          <w:sz w:val="22"/>
          <w:szCs w:val="22"/>
          <w:lang w:val="en-GB"/>
        </w:rPr>
        <w:t xml:space="preserve">Parry, G., Bustinza, O. F., &amp; Vendrell-Herrero, F. (2012). </w:t>
      </w:r>
      <w:proofErr w:type="spellStart"/>
      <w:r w:rsidRPr="001E76E8">
        <w:rPr>
          <w:sz w:val="22"/>
          <w:szCs w:val="22"/>
          <w:lang w:val="en-US"/>
        </w:rPr>
        <w:t>Servitisation</w:t>
      </w:r>
      <w:proofErr w:type="spellEnd"/>
      <w:r w:rsidRPr="001E76E8">
        <w:rPr>
          <w:sz w:val="22"/>
          <w:szCs w:val="22"/>
          <w:lang w:val="en-US"/>
        </w:rPr>
        <w:t xml:space="preserve"> and value co-production in the UK music industry: an empirical study of consumer attitudes. </w:t>
      </w:r>
      <w:r w:rsidRPr="001E76E8">
        <w:rPr>
          <w:i/>
          <w:iCs/>
          <w:sz w:val="22"/>
          <w:szCs w:val="22"/>
          <w:lang w:val="en-US"/>
        </w:rPr>
        <w:t>International Journal of Production Economics</w:t>
      </w:r>
      <w:r w:rsidRPr="001E76E8">
        <w:rPr>
          <w:sz w:val="22"/>
          <w:szCs w:val="22"/>
          <w:lang w:val="en-US"/>
        </w:rPr>
        <w:t xml:space="preserve">, </w:t>
      </w:r>
      <w:r w:rsidRPr="001E76E8">
        <w:rPr>
          <w:i/>
          <w:iCs/>
          <w:sz w:val="22"/>
          <w:szCs w:val="22"/>
          <w:lang w:val="en-US"/>
        </w:rPr>
        <w:t>135</w:t>
      </w:r>
      <w:r w:rsidRPr="001E76E8">
        <w:rPr>
          <w:sz w:val="22"/>
          <w:szCs w:val="22"/>
          <w:lang w:val="en-US"/>
        </w:rPr>
        <w:t>(1), 320-332.</w:t>
      </w:r>
    </w:p>
    <w:p w14:paraId="145B0326" w14:textId="77777777" w:rsidR="001E76E8" w:rsidRPr="001E76E8" w:rsidRDefault="001E76E8" w:rsidP="001E76E8">
      <w:pPr>
        <w:ind w:left="567" w:hanging="567"/>
        <w:rPr>
          <w:sz w:val="22"/>
          <w:szCs w:val="22"/>
          <w:lang w:val="en-US"/>
        </w:rPr>
      </w:pPr>
      <w:r w:rsidRPr="001E76E8">
        <w:rPr>
          <w:sz w:val="22"/>
          <w:szCs w:val="22"/>
          <w:lang w:val="en-US"/>
        </w:rPr>
        <w:t xml:space="preserve">Porter, M. E., &amp; </w:t>
      </w:r>
      <w:proofErr w:type="spellStart"/>
      <w:r w:rsidRPr="001E76E8">
        <w:rPr>
          <w:sz w:val="22"/>
          <w:szCs w:val="22"/>
          <w:lang w:val="en-US"/>
        </w:rPr>
        <w:t>Heppelmann</w:t>
      </w:r>
      <w:proofErr w:type="spellEnd"/>
      <w:r w:rsidRPr="001E76E8">
        <w:rPr>
          <w:sz w:val="22"/>
          <w:szCs w:val="22"/>
          <w:lang w:val="en-US"/>
        </w:rPr>
        <w:t xml:space="preserve">, J. E. (2014). How smart, connected products are transforming competition. </w:t>
      </w:r>
      <w:r w:rsidRPr="001E76E8">
        <w:rPr>
          <w:i/>
          <w:iCs/>
          <w:sz w:val="22"/>
          <w:szCs w:val="22"/>
          <w:lang w:val="en-US"/>
        </w:rPr>
        <w:t>Harvard Business Review</w:t>
      </w:r>
      <w:r w:rsidRPr="001E76E8">
        <w:rPr>
          <w:sz w:val="22"/>
          <w:szCs w:val="22"/>
          <w:lang w:val="en-US"/>
        </w:rPr>
        <w:t xml:space="preserve">, </w:t>
      </w:r>
      <w:r w:rsidRPr="001E76E8">
        <w:rPr>
          <w:i/>
          <w:iCs/>
          <w:sz w:val="22"/>
          <w:szCs w:val="22"/>
          <w:lang w:val="en-US"/>
        </w:rPr>
        <w:t>92</w:t>
      </w:r>
      <w:r w:rsidRPr="001E76E8">
        <w:rPr>
          <w:sz w:val="22"/>
          <w:szCs w:val="22"/>
          <w:lang w:val="en-US"/>
        </w:rPr>
        <w:t>(11), 64-88.</w:t>
      </w:r>
    </w:p>
    <w:p w14:paraId="029479D0" w14:textId="77777777" w:rsidR="001E76E8" w:rsidRPr="001E76E8" w:rsidRDefault="001E76E8" w:rsidP="001E76E8">
      <w:pPr>
        <w:ind w:left="567" w:hanging="567"/>
        <w:rPr>
          <w:rStyle w:val="Textoennegrita"/>
          <w:b w:val="0"/>
          <w:iCs/>
          <w:sz w:val="22"/>
          <w:szCs w:val="22"/>
          <w:shd w:val="clear" w:color="auto" w:fill="FFFFFF"/>
          <w:lang w:val="en-US"/>
        </w:rPr>
      </w:pPr>
      <w:r w:rsidRPr="00296395">
        <w:rPr>
          <w:sz w:val="22"/>
          <w:szCs w:val="22"/>
          <w:lang w:val="en-GB"/>
        </w:rPr>
        <w:t xml:space="preserve">Vendrell-Herrero, F., Bustinza, O. F., Opazo-Basaez, M., &amp; Gomes, E. (2023). </w:t>
      </w:r>
      <w:r w:rsidRPr="001E76E8">
        <w:rPr>
          <w:sz w:val="22"/>
          <w:szCs w:val="22"/>
          <w:lang w:val="en-US"/>
        </w:rPr>
        <w:t xml:space="preserve">Treble innovation firms: antecedents, outcomes, and enhancing factors. </w:t>
      </w:r>
      <w:r w:rsidRPr="001E76E8">
        <w:rPr>
          <w:i/>
          <w:iCs/>
          <w:sz w:val="22"/>
          <w:szCs w:val="22"/>
          <w:lang w:val="en-US"/>
        </w:rPr>
        <w:t>International Journal of Production Economics</w:t>
      </w:r>
      <w:r w:rsidRPr="001E76E8">
        <w:rPr>
          <w:sz w:val="22"/>
          <w:szCs w:val="22"/>
          <w:lang w:val="en-US"/>
        </w:rPr>
        <w:t xml:space="preserve">, </w:t>
      </w:r>
      <w:r w:rsidRPr="001E76E8">
        <w:rPr>
          <w:i/>
          <w:iCs/>
          <w:sz w:val="22"/>
          <w:szCs w:val="22"/>
          <w:lang w:val="en-US"/>
        </w:rPr>
        <w:t>255</w:t>
      </w:r>
      <w:r w:rsidRPr="001E76E8">
        <w:rPr>
          <w:sz w:val="22"/>
          <w:szCs w:val="22"/>
          <w:lang w:val="en-US"/>
        </w:rPr>
        <w:t>, 108682.</w:t>
      </w:r>
    </w:p>
    <w:p w14:paraId="1511CC19" w14:textId="77777777" w:rsidR="001E76E8" w:rsidRPr="00DA4CA6" w:rsidRDefault="001E76E8" w:rsidP="001E76E8">
      <w:pPr>
        <w:ind w:left="567" w:hanging="567"/>
        <w:rPr>
          <w:sz w:val="22"/>
          <w:szCs w:val="22"/>
          <w:lang w:val="en-US"/>
        </w:rPr>
      </w:pPr>
      <w:r w:rsidRPr="00DA4CA6">
        <w:rPr>
          <w:sz w:val="22"/>
          <w:szCs w:val="22"/>
          <w:lang w:val="en-US"/>
        </w:rPr>
        <w:t xml:space="preserve">West, S., Gaiardelli, P., &amp; Rapaccini, M. (2018). Exploring technology-driven service innovation in manufacturing firms through the lens of Service dominant logic. </w:t>
      </w:r>
      <w:r w:rsidRPr="00DA4CA6">
        <w:rPr>
          <w:i/>
          <w:iCs/>
          <w:sz w:val="22"/>
          <w:szCs w:val="22"/>
          <w:lang w:val="en-US"/>
        </w:rPr>
        <w:t>IFAC-</w:t>
      </w:r>
      <w:proofErr w:type="spellStart"/>
      <w:r w:rsidRPr="00DA4CA6">
        <w:rPr>
          <w:i/>
          <w:iCs/>
          <w:sz w:val="22"/>
          <w:szCs w:val="22"/>
          <w:lang w:val="en-US"/>
        </w:rPr>
        <w:t>PapersOnLine</w:t>
      </w:r>
      <w:proofErr w:type="spellEnd"/>
      <w:r w:rsidRPr="00DA4CA6">
        <w:rPr>
          <w:sz w:val="22"/>
          <w:szCs w:val="22"/>
          <w:lang w:val="en-US"/>
        </w:rPr>
        <w:t xml:space="preserve">, </w:t>
      </w:r>
      <w:r w:rsidRPr="00DA4CA6">
        <w:rPr>
          <w:i/>
          <w:iCs/>
          <w:sz w:val="22"/>
          <w:szCs w:val="22"/>
          <w:lang w:val="en-US"/>
        </w:rPr>
        <w:t>51</w:t>
      </w:r>
      <w:r w:rsidRPr="00DA4CA6">
        <w:rPr>
          <w:sz w:val="22"/>
          <w:szCs w:val="22"/>
          <w:lang w:val="en-US"/>
        </w:rPr>
        <w:t>, 1317–1322.</w:t>
      </w:r>
    </w:p>
    <w:p w14:paraId="66CFA303" w14:textId="77777777" w:rsidR="001E76E8" w:rsidRDefault="001E76E8" w:rsidP="001E76E8">
      <w:pPr>
        <w:ind w:left="567" w:hanging="567"/>
        <w:rPr>
          <w:sz w:val="22"/>
          <w:szCs w:val="22"/>
          <w:lang w:val="en-US"/>
        </w:rPr>
      </w:pPr>
      <w:r w:rsidRPr="001E76E8">
        <w:rPr>
          <w:sz w:val="22"/>
          <w:szCs w:val="22"/>
          <w:lang w:val="en-US"/>
        </w:rPr>
        <w:t xml:space="preserve">Wise, R., &amp; Baumgartner, P. (1999). Go downstream. </w:t>
      </w:r>
      <w:r w:rsidRPr="001E76E8">
        <w:rPr>
          <w:i/>
          <w:iCs/>
          <w:sz w:val="22"/>
          <w:szCs w:val="22"/>
          <w:lang w:val="en-US"/>
        </w:rPr>
        <w:t>Harvard Business Review</w:t>
      </w:r>
      <w:r w:rsidRPr="001E76E8">
        <w:rPr>
          <w:sz w:val="22"/>
          <w:szCs w:val="22"/>
          <w:lang w:val="en-US"/>
        </w:rPr>
        <w:t xml:space="preserve">, </w:t>
      </w:r>
      <w:r w:rsidRPr="001E76E8">
        <w:rPr>
          <w:i/>
          <w:iCs/>
          <w:sz w:val="22"/>
          <w:szCs w:val="22"/>
          <w:lang w:val="en-US"/>
        </w:rPr>
        <w:t>77</w:t>
      </w:r>
      <w:r w:rsidRPr="001E76E8">
        <w:rPr>
          <w:sz w:val="22"/>
          <w:szCs w:val="22"/>
          <w:lang w:val="en-US"/>
        </w:rPr>
        <w:t xml:space="preserve">(5), 133-133.Bustinza, O. F., Lafuente, E., Rabetino, R., Vaillant, Y., &amp; Vendrell-Herrero, F. (2019). Make-or-buy configurational approaches in product-service ecosystems and performance. </w:t>
      </w:r>
      <w:r w:rsidRPr="001E76E8">
        <w:rPr>
          <w:i/>
          <w:iCs/>
          <w:sz w:val="22"/>
          <w:szCs w:val="22"/>
          <w:lang w:val="en-US"/>
        </w:rPr>
        <w:t>Journal of Business Research</w:t>
      </w:r>
      <w:r w:rsidRPr="001E76E8">
        <w:rPr>
          <w:sz w:val="22"/>
          <w:szCs w:val="22"/>
          <w:lang w:val="en-US"/>
        </w:rPr>
        <w:t xml:space="preserve">, </w:t>
      </w:r>
      <w:r w:rsidRPr="001E76E8">
        <w:rPr>
          <w:i/>
          <w:iCs/>
          <w:sz w:val="22"/>
          <w:szCs w:val="22"/>
          <w:lang w:val="en-US"/>
        </w:rPr>
        <w:t>104</w:t>
      </w:r>
      <w:r w:rsidRPr="001E76E8">
        <w:rPr>
          <w:sz w:val="22"/>
          <w:szCs w:val="22"/>
          <w:lang w:val="en-US"/>
        </w:rPr>
        <w:t>, 393-401.</w:t>
      </w:r>
    </w:p>
    <w:p w14:paraId="704947F5" w14:textId="77777777" w:rsidR="00E67FED" w:rsidRDefault="00E67FED" w:rsidP="001E76E8">
      <w:pPr>
        <w:ind w:left="567" w:hanging="567"/>
        <w:rPr>
          <w:lang w:val="en-US"/>
        </w:rPr>
      </w:pPr>
    </w:p>
    <w:p w14:paraId="36A18C9B" w14:textId="77777777" w:rsidR="00E67FED" w:rsidRPr="00E67FED" w:rsidRDefault="00E67FED" w:rsidP="00E67FED">
      <w:pPr>
        <w:spacing w:line="360" w:lineRule="auto"/>
        <w:ind w:left="567" w:hanging="567"/>
        <w:rPr>
          <w:b/>
          <w:bCs/>
          <w:sz w:val="22"/>
          <w:szCs w:val="22"/>
          <w:lang w:val="en-US"/>
        </w:rPr>
      </w:pPr>
      <w:r w:rsidRPr="00E67FED">
        <w:rPr>
          <w:b/>
          <w:bCs/>
          <w:sz w:val="22"/>
          <w:szCs w:val="22"/>
          <w:lang w:val="en-US"/>
        </w:rPr>
        <w:t xml:space="preserve">Acknowledgements </w:t>
      </w:r>
    </w:p>
    <w:p w14:paraId="111A4697" w14:textId="49AFA87D" w:rsidR="00E67FED" w:rsidRPr="00E67FED" w:rsidRDefault="00E67FED" w:rsidP="00E67FED">
      <w:pPr>
        <w:spacing w:line="360" w:lineRule="auto"/>
        <w:rPr>
          <w:rStyle w:val="Textoennegrita"/>
          <w:b w:val="0"/>
          <w:bCs w:val="0"/>
          <w:sz w:val="22"/>
          <w:szCs w:val="22"/>
          <w:lang w:val="en-GB"/>
        </w:rPr>
      </w:pPr>
      <w:r w:rsidRPr="00E67FED">
        <w:rPr>
          <w:sz w:val="22"/>
          <w:szCs w:val="22"/>
          <w:lang w:val="en-US"/>
        </w:rPr>
        <w:t xml:space="preserve">Grant C-SEJ-020-UGR23 funded by </w:t>
      </w:r>
      <w:proofErr w:type="spellStart"/>
      <w:r w:rsidRPr="00E67FED">
        <w:rPr>
          <w:sz w:val="22"/>
          <w:szCs w:val="22"/>
          <w:lang w:val="en-US"/>
        </w:rPr>
        <w:t>Consejería</w:t>
      </w:r>
      <w:proofErr w:type="spellEnd"/>
      <w:r w:rsidRPr="00E67FED">
        <w:rPr>
          <w:sz w:val="22"/>
          <w:szCs w:val="22"/>
          <w:lang w:val="en-US"/>
        </w:rPr>
        <w:t xml:space="preserve"> de Universidad, </w:t>
      </w:r>
      <w:proofErr w:type="spellStart"/>
      <w:r w:rsidRPr="00E67FED">
        <w:rPr>
          <w:sz w:val="22"/>
          <w:szCs w:val="22"/>
          <w:lang w:val="en-US"/>
        </w:rPr>
        <w:t>Investigaci</w:t>
      </w:r>
      <w:r>
        <w:rPr>
          <w:sz w:val="22"/>
          <w:szCs w:val="22"/>
          <w:lang w:val="en-US"/>
        </w:rPr>
        <w:t>ón</w:t>
      </w:r>
      <w:proofErr w:type="spellEnd"/>
      <w:r w:rsidRPr="00E67FED">
        <w:rPr>
          <w:sz w:val="22"/>
          <w:szCs w:val="22"/>
          <w:lang w:val="en-US"/>
        </w:rPr>
        <w:t xml:space="preserve"> e </w:t>
      </w:r>
      <w:proofErr w:type="spellStart"/>
      <w:r w:rsidRPr="00E67FED">
        <w:rPr>
          <w:sz w:val="22"/>
          <w:szCs w:val="22"/>
          <w:lang w:val="en-US"/>
        </w:rPr>
        <w:t>Innovaci</w:t>
      </w:r>
      <w:r>
        <w:rPr>
          <w:sz w:val="22"/>
          <w:szCs w:val="22"/>
          <w:lang w:val="en-US"/>
        </w:rPr>
        <w:t>ó</w:t>
      </w:r>
      <w:r w:rsidRPr="00E67FED">
        <w:rPr>
          <w:sz w:val="22"/>
          <w:szCs w:val="22"/>
          <w:lang w:val="en-US"/>
        </w:rPr>
        <w:t>n</w:t>
      </w:r>
      <w:proofErr w:type="spellEnd"/>
      <w:r w:rsidRPr="00E67FED">
        <w:rPr>
          <w:sz w:val="22"/>
          <w:szCs w:val="22"/>
          <w:lang w:val="en-US"/>
        </w:rPr>
        <w:t xml:space="preserve"> and by</w:t>
      </w:r>
      <w:r>
        <w:rPr>
          <w:sz w:val="22"/>
          <w:szCs w:val="22"/>
          <w:lang w:val="en-US"/>
        </w:rPr>
        <w:t xml:space="preserve"> </w:t>
      </w:r>
      <w:r w:rsidRPr="00E67FED">
        <w:rPr>
          <w:sz w:val="22"/>
          <w:szCs w:val="22"/>
          <w:lang w:val="en-US"/>
        </w:rPr>
        <w:t>ERDF Andalusia Program 2021–2027.</w:t>
      </w:r>
    </w:p>
    <w:p w14:paraId="0A4DB293" w14:textId="77777777" w:rsidR="00492489" w:rsidRPr="00D52A71" w:rsidRDefault="00492489" w:rsidP="00E67FED">
      <w:pPr>
        <w:spacing w:line="360" w:lineRule="auto"/>
        <w:rPr>
          <w:sz w:val="22"/>
          <w:szCs w:val="22"/>
          <w:lang w:val="en-US"/>
        </w:rPr>
      </w:pPr>
    </w:p>
    <w:sectPr w:rsidR="00492489" w:rsidRPr="00D52A71" w:rsidSect="00940A03">
      <w:headerReference w:type="even" r:id="rId11"/>
      <w:headerReference w:type="default" r:id="rId12"/>
      <w:footerReference w:type="even" r:id="rId13"/>
      <w:footerReference w:type="first" r:id="rId14"/>
      <w:pgSz w:w="11906" w:h="16838"/>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E231" w14:textId="77777777" w:rsidR="00C0264A" w:rsidRDefault="00C0264A">
      <w:r>
        <w:separator/>
      </w:r>
    </w:p>
  </w:endnote>
  <w:endnote w:type="continuationSeparator" w:id="0">
    <w:p w14:paraId="0536018A" w14:textId="77777777" w:rsidR="00C0264A" w:rsidRDefault="00C0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E704" w14:textId="77777777" w:rsidR="00E82EF6" w:rsidRDefault="00E82EF6" w:rsidP="00FD74C5">
    <w:pPr>
      <w:pStyle w:val="Piedepgina"/>
      <w:framePr w:wrap="around" w:vAnchor="text" w:hAnchor="margin" w:xAlign="right" w:y="1"/>
      <w:rPr>
        <w:rStyle w:val="Nmerodepgina"/>
      </w:rPr>
    </w:pPr>
    <w:r>
      <w:rPr>
        <w:rStyle w:val="Nmerodepgina"/>
      </w:rPr>
      <w:fldChar w:fldCharType="begin"/>
    </w:r>
    <w:r w:rsidR="006C6833">
      <w:rPr>
        <w:rStyle w:val="Nmerodepgina"/>
      </w:rPr>
      <w:instrText>PAGE</w:instrText>
    </w:r>
    <w:r>
      <w:rPr>
        <w:rStyle w:val="Nmerodepgina"/>
      </w:rPr>
      <w:instrText xml:space="preserve">  </w:instrText>
    </w:r>
    <w:r>
      <w:rPr>
        <w:rStyle w:val="Nmerodepgina"/>
      </w:rPr>
      <w:fldChar w:fldCharType="end"/>
    </w:r>
  </w:p>
  <w:p w14:paraId="5FB945CA" w14:textId="77777777" w:rsidR="00E82EF6" w:rsidRDefault="00E82EF6" w:rsidP="00E82EF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DE08" w14:textId="77777777" w:rsidR="006A6541" w:rsidRDefault="006A6541" w:rsidP="00FD74C5">
    <w:pPr>
      <w:pStyle w:val="Piedepgina"/>
      <w:framePr w:wrap="around" w:vAnchor="text" w:hAnchor="margin" w:xAlign="right" w:y="1"/>
      <w:rPr>
        <w:rStyle w:val="Nmerodepgina"/>
      </w:rPr>
    </w:pPr>
    <w:r>
      <w:rPr>
        <w:rStyle w:val="Nmerodepgina"/>
      </w:rPr>
      <w:fldChar w:fldCharType="begin"/>
    </w:r>
    <w:r w:rsidR="006C6833">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14:paraId="2AFFBB10" w14:textId="77777777" w:rsidR="006A6541" w:rsidRDefault="006A6541" w:rsidP="006A654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6EC9" w14:textId="77777777" w:rsidR="00C0264A" w:rsidRDefault="00C0264A">
      <w:r>
        <w:separator/>
      </w:r>
    </w:p>
  </w:footnote>
  <w:footnote w:type="continuationSeparator" w:id="0">
    <w:p w14:paraId="7F634091" w14:textId="77777777" w:rsidR="00C0264A" w:rsidRDefault="00C02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F8F8" w14:textId="77777777" w:rsidR="00940A03" w:rsidRDefault="00940A03" w:rsidP="00FD26C4">
    <w:pPr>
      <w:pStyle w:val="Encabezado"/>
      <w:framePr w:wrap="none" w:vAnchor="text" w:hAnchor="margin" w:xAlign="outside" w:y="1"/>
      <w:rPr>
        <w:rStyle w:val="Nmerodepgina"/>
      </w:rPr>
    </w:pPr>
    <w:r>
      <w:rPr>
        <w:rStyle w:val="Nmerodepgina"/>
      </w:rPr>
      <w:fldChar w:fldCharType="begin"/>
    </w:r>
    <w:r w:rsidR="006C6833">
      <w:rPr>
        <w:rStyle w:val="Nmerodepgina"/>
      </w:rPr>
      <w:instrText>PAGE</w:instrText>
    </w:r>
    <w:r>
      <w:rPr>
        <w:rStyle w:val="Nmerodepgina"/>
      </w:rPr>
      <w:instrText xml:space="preserve">  </w:instrText>
    </w:r>
    <w:r>
      <w:rPr>
        <w:rStyle w:val="Nmerodepgina"/>
      </w:rPr>
      <w:fldChar w:fldCharType="end"/>
    </w:r>
  </w:p>
  <w:p w14:paraId="691115C9" w14:textId="77777777" w:rsidR="00940A03" w:rsidRDefault="00940A03" w:rsidP="00940A03">
    <w:pPr>
      <w:pStyle w:val="Encabezado"/>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037E" w14:textId="30B35F89" w:rsidR="00940A03" w:rsidRPr="00E36C0F" w:rsidRDefault="00940A03" w:rsidP="00FD26C4">
    <w:pPr>
      <w:pStyle w:val="Encabezado"/>
      <w:framePr w:wrap="none" w:vAnchor="text" w:hAnchor="margin" w:xAlign="outside" w:y="1"/>
      <w:rPr>
        <w:rStyle w:val="Nmerodepgina"/>
        <w:lang w:val="en-US"/>
      </w:rPr>
    </w:pPr>
    <w:r>
      <w:rPr>
        <w:rStyle w:val="Nmerodepgina"/>
      </w:rPr>
      <w:fldChar w:fldCharType="begin"/>
    </w:r>
    <w:r w:rsidR="006C6833" w:rsidRPr="00E36C0F">
      <w:rPr>
        <w:rStyle w:val="Nmerodepgina"/>
        <w:lang w:val="en-US"/>
      </w:rPr>
      <w:instrText>PAGE</w:instrText>
    </w:r>
    <w:r w:rsidRPr="00E36C0F">
      <w:rPr>
        <w:rStyle w:val="Nmerodepgina"/>
        <w:lang w:val="en-US"/>
      </w:rPr>
      <w:instrText xml:space="preserve">  </w:instrText>
    </w:r>
    <w:r>
      <w:rPr>
        <w:rStyle w:val="Nmerodepgina"/>
      </w:rPr>
      <w:fldChar w:fldCharType="separate"/>
    </w:r>
    <w:r w:rsidR="0053135C">
      <w:rPr>
        <w:rStyle w:val="Nmerodepgina"/>
        <w:noProof/>
        <w:lang w:val="en-US"/>
      </w:rPr>
      <w:t>3</w:t>
    </w:r>
    <w:r>
      <w:rPr>
        <w:rStyle w:val="Nmerodepgina"/>
      </w:rPr>
      <w:fldChar w:fldCharType="end"/>
    </w:r>
  </w:p>
  <w:p w14:paraId="6CE0CEA4" w14:textId="12ED2D72" w:rsidR="00940A03" w:rsidRPr="00B36A1D" w:rsidRDefault="007D5AF6" w:rsidP="00940A03">
    <w:pPr>
      <w:pStyle w:val="Encabezado"/>
      <w:ind w:right="360" w:firstLine="360"/>
      <w:jc w:val="center"/>
      <w:rPr>
        <w:sz w:val="20"/>
        <w:szCs w:val="20"/>
        <w:lang w:val="en-GB"/>
      </w:rPr>
    </w:pPr>
    <w:r>
      <w:rPr>
        <w:sz w:val="20"/>
        <w:szCs w:val="20"/>
        <w:lang w:val="en-GB"/>
      </w:rPr>
      <w:t>1</w:t>
    </w:r>
    <w:r w:rsidR="00B969EE">
      <w:rPr>
        <w:sz w:val="20"/>
        <w:szCs w:val="20"/>
        <w:lang w:val="en-GB"/>
      </w:rPr>
      <w:t>1</w:t>
    </w:r>
    <w:r w:rsidRPr="007D5AF6">
      <w:rPr>
        <w:sz w:val="20"/>
        <w:szCs w:val="20"/>
        <w:vertAlign w:val="superscript"/>
        <w:lang w:val="en-GB"/>
      </w:rPr>
      <w:t>th</w:t>
    </w:r>
    <w:r>
      <w:rPr>
        <w:sz w:val="20"/>
        <w:szCs w:val="20"/>
        <w:lang w:val="en-GB"/>
      </w:rPr>
      <w:t xml:space="preserve"> </w:t>
    </w:r>
    <w:r w:rsidR="00940A03" w:rsidRPr="00B36A1D">
      <w:rPr>
        <w:sz w:val="20"/>
        <w:szCs w:val="20"/>
        <w:lang w:val="en-GB"/>
      </w:rPr>
      <w:t>INTERNATIONAL CONFERENCE ON BUSINESS SERVITIZATION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C226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847516"/>
    <w:multiLevelType w:val="multilevel"/>
    <w:tmpl w:val="53A0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D6CBC"/>
    <w:multiLevelType w:val="hybridMultilevel"/>
    <w:tmpl w:val="BDB8E7AC"/>
    <w:lvl w:ilvl="0" w:tplc="7A3493C6">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1F15CB5"/>
    <w:multiLevelType w:val="hybridMultilevel"/>
    <w:tmpl w:val="67D855DA"/>
    <w:lvl w:ilvl="0" w:tplc="A5F4324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6C517C2"/>
    <w:multiLevelType w:val="multilevel"/>
    <w:tmpl w:val="4E0A3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925D10"/>
    <w:multiLevelType w:val="multilevel"/>
    <w:tmpl w:val="120CB1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7987385">
    <w:abstractNumId w:val="0"/>
  </w:num>
  <w:num w:numId="2" w16cid:durableId="1954290859">
    <w:abstractNumId w:val="3"/>
  </w:num>
  <w:num w:numId="3" w16cid:durableId="1914270350">
    <w:abstractNumId w:val="5"/>
  </w:num>
  <w:num w:numId="4" w16cid:durableId="1858732940">
    <w:abstractNumId w:val="1"/>
  </w:num>
  <w:num w:numId="5" w16cid:durableId="1814365071">
    <w:abstractNumId w:val="4"/>
  </w:num>
  <w:num w:numId="6" w16cid:durableId="835148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1F2"/>
    <w:rsid w:val="00013D1A"/>
    <w:rsid w:val="00025584"/>
    <w:rsid w:val="000257D0"/>
    <w:rsid w:val="000361D0"/>
    <w:rsid w:val="00041B3D"/>
    <w:rsid w:val="00041FDC"/>
    <w:rsid w:val="0006084A"/>
    <w:rsid w:val="000E5B51"/>
    <w:rsid w:val="000F735F"/>
    <w:rsid w:val="001038C9"/>
    <w:rsid w:val="00126DBB"/>
    <w:rsid w:val="001337A4"/>
    <w:rsid w:val="001558A7"/>
    <w:rsid w:val="001D0288"/>
    <w:rsid w:val="001D4886"/>
    <w:rsid w:val="001E0ECB"/>
    <w:rsid w:val="001E76E8"/>
    <w:rsid w:val="00212096"/>
    <w:rsid w:val="00232F18"/>
    <w:rsid w:val="00252DEC"/>
    <w:rsid w:val="00296395"/>
    <w:rsid w:val="002B4643"/>
    <w:rsid w:val="002C5A3D"/>
    <w:rsid w:val="002F6794"/>
    <w:rsid w:val="00301E11"/>
    <w:rsid w:val="0031367D"/>
    <w:rsid w:val="00313FF5"/>
    <w:rsid w:val="00333B86"/>
    <w:rsid w:val="003506FF"/>
    <w:rsid w:val="00350D64"/>
    <w:rsid w:val="00375C7F"/>
    <w:rsid w:val="003D4490"/>
    <w:rsid w:val="003E767D"/>
    <w:rsid w:val="004272EA"/>
    <w:rsid w:val="00450A7B"/>
    <w:rsid w:val="00450E89"/>
    <w:rsid w:val="004555F0"/>
    <w:rsid w:val="00457158"/>
    <w:rsid w:val="00466067"/>
    <w:rsid w:val="004751C8"/>
    <w:rsid w:val="00491A71"/>
    <w:rsid w:val="00492489"/>
    <w:rsid w:val="004A3700"/>
    <w:rsid w:val="004B53BD"/>
    <w:rsid w:val="004D45F6"/>
    <w:rsid w:val="00500CB5"/>
    <w:rsid w:val="0053135C"/>
    <w:rsid w:val="00532290"/>
    <w:rsid w:val="005A1766"/>
    <w:rsid w:val="005A75BD"/>
    <w:rsid w:val="005B2B57"/>
    <w:rsid w:val="00603FC7"/>
    <w:rsid w:val="00650ED1"/>
    <w:rsid w:val="00666087"/>
    <w:rsid w:val="0067408D"/>
    <w:rsid w:val="006A6541"/>
    <w:rsid w:val="006C6833"/>
    <w:rsid w:val="006E03FD"/>
    <w:rsid w:val="00706F1B"/>
    <w:rsid w:val="00727BD5"/>
    <w:rsid w:val="00770F9A"/>
    <w:rsid w:val="007971DE"/>
    <w:rsid w:val="007D4F31"/>
    <w:rsid w:val="007D5AF6"/>
    <w:rsid w:val="007E7FEE"/>
    <w:rsid w:val="008114FE"/>
    <w:rsid w:val="008256D5"/>
    <w:rsid w:val="00834BFA"/>
    <w:rsid w:val="008469F9"/>
    <w:rsid w:val="00850D8C"/>
    <w:rsid w:val="008951F2"/>
    <w:rsid w:val="008A1490"/>
    <w:rsid w:val="008A37B0"/>
    <w:rsid w:val="008C7E8C"/>
    <w:rsid w:val="008D40BB"/>
    <w:rsid w:val="00901BC5"/>
    <w:rsid w:val="009024A2"/>
    <w:rsid w:val="00940A03"/>
    <w:rsid w:val="0095280E"/>
    <w:rsid w:val="0097211D"/>
    <w:rsid w:val="00981403"/>
    <w:rsid w:val="009964E8"/>
    <w:rsid w:val="009A35D8"/>
    <w:rsid w:val="009C1D49"/>
    <w:rsid w:val="009C31D7"/>
    <w:rsid w:val="009D512B"/>
    <w:rsid w:val="009F6CA4"/>
    <w:rsid w:val="00A00A42"/>
    <w:rsid w:val="00A30E54"/>
    <w:rsid w:val="00AB3057"/>
    <w:rsid w:val="00AC36E3"/>
    <w:rsid w:val="00AE51BD"/>
    <w:rsid w:val="00B12D6F"/>
    <w:rsid w:val="00B36A1D"/>
    <w:rsid w:val="00B72575"/>
    <w:rsid w:val="00B91727"/>
    <w:rsid w:val="00B969EE"/>
    <w:rsid w:val="00BC22AE"/>
    <w:rsid w:val="00BE0AA2"/>
    <w:rsid w:val="00C0264A"/>
    <w:rsid w:val="00C15FD2"/>
    <w:rsid w:val="00C26D34"/>
    <w:rsid w:val="00C86489"/>
    <w:rsid w:val="00C86C94"/>
    <w:rsid w:val="00CA15EB"/>
    <w:rsid w:val="00CF011E"/>
    <w:rsid w:val="00CF2F64"/>
    <w:rsid w:val="00CF6ED6"/>
    <w:rsid w:val="00D0712C"/>
    <w:rsid w:val="00D42DAE"/>
    <w:rsid w:val="00D464F0"/>
    <w:rsid w:val="00D523C7"/>
    <w:rsid w:val="00D52A71"/>
    <w:rsid w:val="00D716F1"/>
    <w:rsid w:val="00D80676"/>
    <w:rsid w:val="00DA2975"/>
    <w:rsid w:val="00DC6780"/>
    <w:rsid w:val="00DC7DE4"/>
    <w:rsid w:val="00DE6A45"/>
    <w:rsid w:val="00DF488B"/>
    <w:rsid w:val="00E20211"/>
    <w:rsid w:val="00E23856"/>
    <w:rsid w:val="00E36C0F"/>
    <w:rsid w:val="00E51300"/>
    <w:rsid w:val="00E67FED"/>
    <w:rsid w:val="00E82EF6"/>
    <w:rsid w:val="00EC6490"/>
    <w:rsid w:val="00F103F6"/>
    <w:rsid w:val="00F779D8"/>
    <w:rsid w:val="00F81770"/>
    <w:rsid w:val="00F86C3F"/>
    <w:rsid w:val="00F93BA8"/>
    <w:rsid w:val="00FA113F"/>
    <w:rsid w:val="00FB1B0E"/>
    <w:rsid w:val="00FB43F9"/>
    <w:rsid w:val="00FC2357"/>
    <w:rsid w:val="00FD26C4"/>
    <w:rsid w:val="00FD74C5"/>
    <w:rsid w:val="00FE23FE"/>
    <w:rsid w:val="00FE7A4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90630"/>
  <w15:docId w15:val="{5E42B193-D324-054B-AAB2-11FF7393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8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9A35D8"/>
    <w:rPr>
      <w:sz w:val="16"/>
      <w:szCs w:val="16"/>
    </w:rPr>
  </w:style>
  <w:style w:type="paragraph" w:styleId="Textocomentario">
    <w:name w:val="annotation text"/>
    <w:basedOn w:val="Normal"/>
    <w:semiHidden/>
    <w:rsid w:val="009A35D8"/>
    <w:rPr>
      <w:sz w:val="20"/>
      <w:szCs w:val="20"/>
    </w:rPr>
  </w:style>
  <w:style w:type="paragraph" w:styleId="Asuntodelcomentario">
    <w:name w:val="annotation subject"/>
    <w:basedOn w:val="Textocomentario"/>
    <w:next w:val="Textocomentario"/>
    <w:semiHidden/>
    <w:rsid w:val="009A35D8"/>
    <w:rPr>
      <w:b/>
      <w:bCs/>
    </w:rPr>
  </w:style>
  <w:style w:type="paragraph" w:styleId="Textodeglobo">
    <w:name w:val="Balloon Text"/>
    <w:basedOn w:val="Normal"/>
    <w:semiHidden/>
    <w:rsid w:val="009A35D8"/>
    <w:rPr>
      <w:rFonts w:ascii="Tahoma" w:hAnsi="Tahoma" w:cs="Tahoma"/>
      <w:sz w:val="16"/>
      <w:szCs w:val="16"/>
    </w:rPr>
  </w:style>
  <w:style w:type="paragraph" w:styleId="Piedepgina">
    <w:name w:val="footer"/>
    <w:basedOn w:val="Normal"/>
    <w:link w:val="PiedepginaCar"/>
    <w:uiPriority w:val="99"/>
    <w:rsid w:val="00E82EF6"/>
    <w:pPr>
      <w:tabs>
        <w:tab w:val="center" w:pos="4252"/>
        <w:tab w:val="right" w:pos="8504"/>
      </w:tabs>
    </w:pPr>
    <w:rPr>
      <w:lang w:val="es-ES" w:eastAsia="es-ES"/>
    </w:rPr>
  </w:style>
  <w:style w:type="character" w:styleId="Nmerodepgina">
    <w:name w:val="page number"/>
    <w:basedOn w:val="Fuentedeprrafopredeter"/>
    <w:rsid w:val="00E82EF6"/>
  </w:style>
  <w:style w:type="paragraph" w:styleId="Encabezado">
    <w:name w:val="header"/>
    <w:basedOn w:val="Normal"/>
    <w:rsid w:val="006A6541"/>
    <w:pPr>
      <w:tabs>
        <w:tab w:val="center" w:pos="4252"/>
        <w:tab w:val="right" w:pos="8504"/>
      </w:tabs>
    </w:pPr>
    <w:rPr>
      <w:lang w:val="es-ES" w:eastAsia="es-ES"/>
    </w:rPr>
  </w:style>
  <w:style w:type="paragraph" w:styleId="NormalWeb">
    <w:name w:val="Normal (Web)"/>
    <w:basedOn w:val="Normal"/>
    <w:uiPriority w:val="99"/>
    <w:unhideWhenUsed/>
    <w:rsid w:val="00492489"/>
    <w:pPr>
      <w:spacing w:before="100" w:beforeAutospacing="1" w:after="100" w:afterAutospacing="1"/>
    </w:pPr>
  </w:style>
  <w:style w:type="character" w:styleId="nfasis">
    <w:name w:val="Emphasis"/>
    <w:basedOn w:val="Fuentedeprrafopredeter"/>
    <w:uiPriority w:val="20"/>
    <w:qFormat/>
    <w:rsid w:val="00492489"/>
    <w:rPr>
      <w:i/>
      <w:iCs/>
    </w:rPr>
  </w:style>
  <w:style w:type="paragraph" w:styleId="Prrafodelista">
    <w:name w:val="List Paragraph"/>
    <w:basedOn w:val="Normal"/>
    <w:uiPriority w:val="72"/>
    <w:rsid w:val="00301E11"/>
    <w:pPr>
      <w:ind w:left="720"/>
      <w:contextualSpacing/>
    </w:pPr>
  </w:style>
  <w:style w:type="paragraph" w:styleId="Textoindependiente">
    <w:name w:val="Body Text"/>
    <w:basedOn w:val="Normal"/>
    <w:link w:val="TextoindependienteCar"/>
    <w:uiPriority w:val="99"/>
    <w:rsid w:val="00350D64"/>
    <w:pPr>
      <w:widowControl w:val="0"/>
      <w:suppressAutoHyphens/>
    </w:pPr>
    <w:rPr>
      <w:lang w:val="en-US" w:eastAsia="es-ES"/>
    </w:rPr>
  </w:style>
  <w:style w:type="character" w:customStyle="1" w:styleId="TextoindependienteCar">
    <w:name w:val="Texto independiente Car"/>
    <w:basedOn w:val="Fuentedeprrafopredeter"/>
    <w:link w:val="Textoindependiente"/>
    <w:uiPriority w:val="99"/>
    <w:rsid w:val="00350D64"/>
    <w:rPr>
      <w:sz w:val="24"/>
      <w:szCs w:val="24"/>
      <w:lang w:val="en-US" w:eastAsia="es-ES"/>
    </w:rPr>
  </w:style>
  <w:style w:type="character" w:styleId="Textoennegrita">
    <w:name w:val="Strong"/>
    <w:basedOn w:val="Fuentedeprrafopredeter"/>
    <w:uiPriority w:val="22"/>
    <w:qFormat/>
    <w:rsid w:val="00350D64"/>
    <w:rPr>
      <w:rFonts w:cs="Times New Roman"/>
      <w:b/>
      <w:bCs/>
    </w:rPr>
  </w:style>
  <w:style w:type="character" w:customStyle="1" w:styleId="personname">
    <w:name w:val="person_name"/>
    <w:basedOn w:val="Fuentedeprrafopredeter"/>
    <w:rsid w:val="00350D64"/>
  </w:style>
  <w:style w:type="character" w:styleId="Hipervnculo">
    <w:name w:val="Hyperlink"/>
    <w:basedOn w:val="Fuentedeprrafopredeter"/>
    <w:uiPriority w:val="99"/>
    <w:unhideWhenUsed/>
    <w:rsid w:val="00E20211"/>
    <w:rPr>
      <w:color w:val="0563C1" w:themeColor="hyperlink"/>
      <w:u w:val="single"/>
    </w:rPr>
  </w:style>
  <w:style w:type="table" w:styleId="Tablaconcuadrcula">
    <w:name w:val="Table Grid"/>
    <w:basedOn w:val="Tablanormal"/>
    <w:uiPriority w:val="39"/>
    <w:rsid w:val="001E76E8"/>
    <w:rPr>
      <w:rFonts w:asciiTheme="minorHAnsi" w:eastAsiaTheme="minorHAnsi" w:hAnsiTheme="minorHAnsi" w:cstheme="minorBidi"/>
      <w:kern w:val="2"/>
      <w:sz w:val="22"/>
      <w:szCs w:val="22"/>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B1B0E"/>
    <w:rPr>
      <w:color w:val="605E5C"/>
      <w:shd w:val="clear" w:color="auto" w:fill="E1DFDD"/>
    </w:rPr>
  </w:style>
  <w:style w:type="character" w:customStyle="1" w:styleId="PiedepginaCar">
    <w:name w:val="Pie de página Car"/>
    <w:basedOn w:val="Fuentedeprrafopredeter"/>
    <w:link w:val="Piedepgina"/>
    <w:uiPriority w:val="99"/>
    <w:rsid w:val="00FB1B0E"/>
    <w:rPr>
      <w:sz w:val="24"/>
      <w:szCs w:val="24"/>
      <w:lang w:val="es-ES" w:eastAsia="es-ES"/>
    </w:rPr>
  </w:style>
  <w:style w:type="paragraph" w:styleId="Sinespaciado">
    <w:name w:val="No Spacing"/>
    <w:uiPriority w:val="1"/>
    <w:qFormat/>
    <w:rsid w:val="00FB1B0E"/>
    <w:rPr>
      <w:rFonts w:asciiTheme="minorHAnsi" w:eastAsiaTheme="minorEastAsia" w:hAnsiTheme="minorHAnsi" w:cstheme="minorBidi"/>
      <w:sz w:val="22"/>
      <w:szCs w:val="22"/>
      <w:lang w:val="en-US" w:eastAsia="zh-CN"/>
    </w:rPr>
  </w:style>
  <w:style w:type="paragraph" w:styleId="Textonotapie">
    <w:name w:val="footnote text"/>
    <w:basedOn w:val="Normal"/>
    <w:link w:val="TextonotapieCar"/>
    <w:uiPriority w:val="99"/>
    <w:semiHidden/>
    <w:unhideWhenUsed/>
    <w:rsid w:val="00FB1B0E"/>
    <w:rPr>
      <w:sz w:val="20"/>
      <w:szCs w:val="20"/>
    </w:rPr>
  </w:style>
  <w:style w:type="character" w:customStyle="1" w:styleId="TextonotapieCar">
    <w:name w:val="Texto nota pie Car"/>
    <w:basedOn w:val="Fuentedeprrafopredeter"/>
    <w:link w:val="Textonotapie"/>
    <w:uiPriority w:val="99"/>
    <w:semiHidden/>
    <w:rsid w:val="00FB1B0E"/>
  </w:style>
  <w:style w:type="character" w:styleId="Refdenotaalpie">
    <w:name w:val="footnote reference"/>
    <w:basedOn w:val="Fuentedeprrafopredeter"/>
    <w:uiPriority w:val="99"/>
    <w:semiHidden/>
    <w:unhideWhenUsed/>
    <w:rsid w:val="00FB1B0E"/>
    <w:rPr>
      <w:vertAlign w:val="superscript"/>
    </w:rPr>
  </w:style>
  <w:style w:type="paragraph" w:styleId="Revisin">
    <w:name w:val="Revision"/>
    <w:hidden/>
    <w:uiPriority w:val="71"/>
    <w:semiHidden/>
    <w:rsid w:val="005B2B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2102">
      <w:bodyDiv w:val="1"/>
      <w:marLeft w:val="0"/>
      <w:marRight w:val="0"/>
      <w:marTop w:val="0"/>
      <w:marBottom w:val="0"/>
      <w:divBdr>
        <w:top w:val="none" w:sz="0" w:space="0" w:color="auto"/>
        <w:left w:val="none" w:sz="0" w:space="0" w:color="auto"/>
        <w:bottom w:val="none" w:sz="0" w:space="0" w:color="auto"/>
        <w:right w:val="none" w:sz="0" w:space="0" w:color="auto"/>
      </w:divBdr>
    </w:div>
    <w:div w:id="412775503">
      <w:bodyDiv w:val="1"/>
      <w:marLeft w:val="0"/>
      <w:marRight w:val="0"/>
      <w:marTop w:val="0"/>
      <w:marBottom w:val="0"/>
      <w:divBdr>
        <w:top w:val="none" w:sz="0" w:space="0" w:color="auto"/>
        <w:left w:val="none" w:sz="0" w:space="0" w:color="auto"/>
        <w:bottom w:val="none" w:sz="0" w:space="0" w:color="auto"/>
        <w:right w:val="none" w:sz="0" w:space="0" w:color="auto"/>
      </w:divBdr>
      <w:divsChild>
        <w:div w:id="1701465771">
          <w:marLeft w:val="0"/>
          <w:marRight w:val="0"/>
          <w:marTop w:val="0"/>
          <w:marBottom w:val="0"/>
          <w:divBdr>
            <w:top w:val="none" w:sz="0" w:space="0" w:color="auto"/>
            <w:left w:val="none" w:sz="0" w:space="0" w:color="auto"/>
            <w:bottom w:val="none" w:sz="0" w:space="0" w:color="auto"/>
            <w:right w:val="none" w:sz="0" w:space="0" w:color="auto"/>
          </w:divBdr>
        </w:div>
      </w:divsChild>
    </w:div>
    <w:div w:id="629283116">
      <w:bodyDiv w:val="1"/>
      <w:marLeft w:val="0"/>
      <w:marRight w:val="0"/>
      <w:marTop w:val="0"/>
      <w:marBottom w:val="0"/>
      <w:divBdr>
        <w:top w:val="none" w:sz="0" w:space="0" w:color="auto"/>
        <w:left w:val="none" w:sz="0" w:space="0" w:color="auto"/>
        <w:bottom w:val="none" w:sz="0" w:space="0" w:color="auto"/>
        <w:right w:val="none" w:sz="0" w:space="0" w:color="auto"/>
      </w:divBdr>
      <w:divsChild>
        <w:div w:id="1377201454">
          <w:marLeft w:val="0"/>
          <w:marRight w:val="0"/>
          <w:marTop w:val="0"/>
          <w:marBottom w:val="0"/>
          <w:divBdr>
            <w:top w:val="none" w:sz="0" w:space="0" w:color="auto"/>
            <w:left w:val="none" w:sz="0" w:space="0" w:color="auto"/>
            <w:bottom w:val="none" w:sz="0" w:space="0" w:color="auto"/>
            <w:right w:val="none" w:sz="0" w:space="0" w:color="auto"/>
          </w:divBdr>
          <w:divsChild>
            <w:div w:id="1079904629">
              <w:marLeft w:val="0"/>
              <w:marRight w:val="0"/>
              <w:marTop w:val="0"/>
              <w:marBottom w:val="0"/>
              <w:divBdr>
                <w:top w:val="none" w:sz="0" w:space="0" w:color="auto"/>
                <w:left w:val="none" w:sz="0" w:space="0" w:color="auto"/>
                <w:bottom w:val="none" w:sz="0" w:space="0" w:color="auto"/>
                <w:right w:val="none" w:sz="0" w:space="0" w:color="auto"/>
              </w:divBdr>
              <w:divsChild>
                <w:div w:id="913004542">
                  <w:marLeft w:val="0"/>
                  <w:marRight w:val="0"/>
                  <w:marTop w:val="0"/>
                  <w:marBottom w:val="0"/>
                  <w:divBdr>
                    <w:top w:val="none" w:sz="0" w:space="0" w:color="auto"/>
                    <w:left w:val="none" w:sz="0" w:space="0" w:color="auto"/>
                    <w:bottom w:val="none" w:sz="0" w:space="0" w:color="auto"/>
                    <w:right w:val="none" w:sz="0" w:space="0" w:color="auto"/>
                  </w:divBdr>
                  <w:divsChild>
                    <w:div w:id="6183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13177">
      <w:bodyDiv w:val="1"/>
      <w:marLeft w:val="0"/>
      <w:marRight w:val="0"/>
      <w:marTop w:val="0"/>
      <w:marBottom w:val="0"/>
      <w:divBdr>
        <w:top w:val="none" w:sz="0" w:space="0" w:color="auto"/>
        <w:left w:val="none" w:sz="0" w:space="0" w:color="auto"/>
        <w:bottom w:val="none" w:sz="0" w:space="0" w:color="auto"/>
        <w:right w:val="none" w:sz="0" w:space="0" w:color="auto"/>
      </w:divBdr>
    </w:div>
    <w:div w:id="1167013943">
      <w:bodyDiv w:val="1"/>
      <w:marLeft w:val="0"/>
      <w:marRight w:val="0"/>
      <w:marTop w:val="0"/>
      <w:marBottom w:val="0"/>
      <w:divBdr>
        <w:top w:val="none" w:sz="0" w:space="0" w:color="auto"/>
        <w:left w:val="none" w:sz="0" w:space="0" w:color="auto"/>
        <w:bottom w:val="none" w:sz="0" w:space="0" w:color="auto"/>
        <w:right w:val="none" w:sz="0" w:space="0" w:color="auto"/>
      </w:divBdr>
    </w:div>
    <w:div w:id="1215775984">
      <w:bodyDiv w:val="1"/>
      <w:marLeft w:val="0"/>
      <w:marRight w:val="0"/>
      <w:marTop w:val="0"/>
      <w:marBottom w:val="0"/>
      <w:divBdr>
        <w:top w:val="none" w:sz="0" w:space="0" w:color="auto"/>
        <w:left w:val="none" w:sz="0" w:space="0" w:color="auto"/>
        <w:bottom w:val="none" w:sz="0" w:space="0" w:color="auto"/>
        <w:right w:val="none" w:sz="0" w:space="0" w:color="auto"/>
      </w:divBdr>
      <w:divsChild>
        <w:div w:id="1730882768">
          <w:marLeft w:val="0"/>
          <w:marRight w:val="0"/>
          <w:marTop w:val="0"/>
          <w:marBottom w:val="0"/>
          <w:divBdr>
            <w:top w:val="none" w:sz="0" w:space="0" w:color="auto"/>
            <w:left w:val="none" w:sz="0" w:space="0" w:color="auto"/>
            <w:bottom w:val="none" w:sz="0" w:space="0" w:color="auto"/>
            <w:right w:val="none" w:sz="0" w:space="0" w:color="auto"/>
          </w:divBdr>
        </w:div>
        <w:div w:id="932711549">
          <w:marLeft w:val="0"/>
          <w:marRight w:val="0"/>
          <w:marTop w:val="0"/>
          <w:marBottom w:val="0"/>
          <w:divBdr>
            <w:top w:val="none" w:sz="0" w:space="0" w:color="auto"/>
            <w:left w:val="none" w:sz="0" w:space="0" w:color="auto"/>
            <w:bottom w:val="none" w:sz="0" w:space="0" w:color="auto"/>
            <w:right w:val="none" w:sz="0" w:space="0" w:color="auto"/>
          </w:divBdr>
        </w:div>
        <w:div w:id="779833703">
          <w:marLeft w:val="0"/>
          <w:marRight w:val="0"/>
          <w:marTop w:val="0"/>
          <w:marBottom w:val="0"/>
          <w:divBdr>
            <w:top w:val="none" w:sz="0" w:space="0" w:color="auto"/>
            <w:left w:val="none" w:sz="0" w:space="0" w:color="auto"/>
            <w:bottom w:val="none" w:sz="0" w:space="0" w:color="auto"/>
            <w:right w:val="none" w:sz="0" w:space="0" w:color="auto"/>
          </w:divBdr>
        </w:div>
        <w:div w:id="1831947029">
          <w:marLeft w:val="0"/>
          <w:marRight w:val="0"/>
          <w:marTop w:val="0"/>
          <w:marBottom w:val="0"/>
          <w:divBdr>
            <w:top w:val="none" w:sz="0" w:space="0" w:color="auto"/>
            <w:left w:val="none" w:sz="0" w:space="0" w:color="auto"/>
            <w:bottom w:val="none" w:sz="0" w:space="0" w:color="auto"/>
            <w:right w:val="none" w:sz="0" w:space="0" w:color="auto"/>
          </w:divBdr>
        </w:div>
        <w:div w:id="1972666062">
          <w:marLeft w:val="0"/>
          <w:marRight w:val="0"/>
          <w:marTop w:val="0"/>
          <w:marBottom w:val="0"/>
          <w:divBdr>
            <w:top w:val="none" w:sz="0" w:space="0" w:color="auto"/>
            <w:left w:val="none" w:sz="0" w:space="0" w:color="auto"/>
            <w:bottom w:val="none" w:sz="0" w:space="0" w:color="auto"/>
            <w:right w:val="none" w:sz="0" w:space="0" w:color="auto"/>
          </w:divBdr>
        </w:div>
        <w:div w:id="1170102477">
          <w:marLeft w:val="0"/>
          <w:marRight w:val="0"/>
          <w:marTop w:val="0"/>
          <w:marBottom w:val="0"/>
          <w:divBdr>
            <w:top w:val="none" w:sz="0" w:space="0" w:color="auto"/>
            <w:left w:val="none" w:sz="0" w:space="0" w:color="auto"/>
            <w:bottom w:val="none" w:sz="0" w:space="0" w:color="auto"/>
            <w:right w:val="none" w:sz="0" w:space="0" w:color="auto"/>
          </w:divBdr>
        </w:div>
        <w:div w:id="1279221650">
          <w:marLeft w:val="0"/>
          <w:marRight w:val="0"/>
          <w:marTop w:val="0"/>
          <w:marBottom w:val="0"/>
          <w:divBdr>
            <w:top w:val="none" w:sz="0" w:space="0" w:color="auto"/>
            <w:left w:val="none" w:sz="0" w:space="0" w:color="auto"/>
            <w:bottom w:val="none" w:sz="0" w:space="0" w:color="auto"/>
            <w:right w:val="none" w:sz="0" w:space="0" w:color="auto"/>
          </w:divBdr>
        </w:div>
        <w:div w:id="2084405146">
          <w:marLeft w:val="0"/>
          <w:marRight w:val="0"/>
          <w:marTop w:val="0"/>
          <w:marBottom w:val="0"/>
          <w:divBdr>
            <w:top w:val="none" w:sz="0" w:space="0" w:color="auto"/>
            <w:left w:val="none" w:sz="0" w:space="0" w:color="auto"/>
            <w:bottom w:val="none" w:sz="0" w:space="0" w:color="auto"/>
            <w:right w:val="none" w:sz="0" w:space="0" w:color="auto"/>
          </w:divBdr>
        </w:div>
        <w:div w:id="1444691997">
          <w:marLeft w:val="0"/>
          <w:marRight w:val="0"/>
          <w:marTop w:val="0"/>
          <w:marBottom w:val="0"/>
          <w:divBdr>
            <w:top w:val="none" w:sz="0" w:space="0" w:color="auto"/>
            <w:left w:val="none" w:sz="0" w:space="0" w:color="auto"/>
            <w:bottom w:val="none" w:sz="0" w:space="0" w:color="auto"/>
            <w:right w:val="none" w:sz="0" w:space="0" w:color="auto"/>
          </w:divBdr>
        </w:div>
        <w:div w:id="1033074938">
          <w:marLeft w:val="0"/>
          <w:marRight w:val="0"/>
          <w:marTop w:val="0"/>
          <w:marBottom w:val="0"/>
          <w:divBdr>
            <w:top w:val="none" w:sz="0" w:space="0" w:color="auto"/>
            <w:left w:val="none" w:sz="0" w:space="0" w:color="auto"/>
            <w:bottom w:val="none" w:sz="0" w:space="0" w:color="auto"/>
            <w:right w:val="none" w:sz="0" w:space="0" w:color="auto"/>
          </w:divBdr>
        </w:div>
        <w:div w:id="1229923518">
          <w:marLeft w:val="0"/>
          <w:marRight w:val="0"/>
          <w:marTop w:val="0"/>
          <w:marBottom w:val="0"/>
          <w:divBdr>
            <w:top w:val="none" w:sz="0" w:space="0" w:color="auto"/>
            <w:left w:val="none" w:sz="0" w:space="0" w:color="auto"/>
            <w:bottom w:val="none" w:sz="0" w:space="0" w:color="auto"/>
            <w:right w:val="none" w:sz="0" w:space="0" w:color="auto"/>
          </w:divBdr>
        </w:div>
        <w:div w:id="742027436">
          <w:marLeft w:val="0"/>
          <w:marRight w:val="0"/>
          <w:marTop w:val="0"/>
          <w:marBottom w:val="0"/>
          <w:divBdr>
            <w:top w:val="none" w:sz="0" w:space="0" w:color="auto"/>
            <w:left w:val="none" w:sz="0" w:space="0" w:color="auto"/>
            <w:bottom w:val="none" w:sz="0" w:space="0" w:color="auto"/>
            <w:right w:val="none" w:sz="0" w:space="0" w:color="auto"/>
          </w:divBdr>
        </w:div>
        <w:div w:id="410278740">
          <w:marLeft w:val="0"/>
          <w:marRight w:val="0"/>
          <w:marTop w:val="0"/>
          <w:marBottom w:val="0"/>
          <w:divBdr>
            <w:top w:val="none" w:sz="0" w:space="0" w:color="auto"/>
            <w:left w:val="none" w:sz="0" w:space="0" w:color="auto"/>
            <w:bottom w:val="none" w:sz="0" w:space="0" w:color="auto"/>
            <w:right w:val="none" w:sz="0" w:space="0" w:color="auto"/>
          </w:divBdr>
        </w:div>
        <w:div w:id="1105342342">
          <w:marLeft w:val="0"/>
          <w:marRight w:val="0"/>
          <w:marTop w:val="0"/>
          <w:marBottom w:val="0"/>
          <w:divBdr>
            <w:top w:val="none" w:sz="0" w:space="0" w:color="auto"/>
            <w:left w:val="none" w:sz="0" w:space="0" w:color="auto"/>
            <w:bottom w:val="none" w:sz="0" w:space="0" w:color="auto"/>
            <w:right w:val="none" w:sz="0" w:space="0" w:color="auto"/>
          </w:divBdr>
        </w:div>
        <w:div w:id="756560641">
          <w:marLeft w:val="0"/>
          <w:marRight w:val="0"/>
          <w:marTop w:val="0"/>
          <w:marBottom w:val="0"/>
          <w:divBdr>
            <w:top w:val="none" w:sz="0" w:space="0" w:color="auto"/>
            <w:left w:val="none" w:sz="0" w:space="0" w:color="auto"/>
            <w:bottom w:val="none" w:sz="0" w:space="0" w:color="auto"/>
            <w:right w:val="none" w:sz="0" w:space="0" w:color="auto"/>
          </w:divBdr>
        </w:div>
        <w:div w:id="929002159">
          <w:marLeft w:val="0"/>
          <w:marRight w:val="0"/>
          <w:marTop w:val="0"/>
          <w:marBottom w:val="0"/>
          <w:divBdr>
            <w:top w:val="none" w:sz="0" w:space="0" w:color="auto"/>
            <w:left w:val="none" w:sz="0" w:space="0" w:color="auto"/>
            <w:bottom w:val="none" w:sz="0" w:space="0" w:color="auto"/>
            <w:right w:val="none" w:sz="0" w:space="0" w:color="auto"/>
          </w:divBdr>
        </w:div>
        <w:div w:id="1572041895">
          <w:marLeft w:val="0"/>
          <w:marRight w:val="0"/>
          <w:marTop w:val="0"/>
          <w:marBottom w:val="0"/>
          <w:divBdr>
            <w:top w:val="none" w:sz="0" w:space="0" w:color="auto"/>
            <w:left w:val="none" w:sz="0" w:space="0" w:color="auto"/>
            <w:bottom w:val="none" w:sz="0" w:space="0" w:color="auto"/>
            <w:right w:val="none" w:sz="0" w:space="0" w:color="auto"/>
          </w:divBdr>
        </w:div>
        <w:div w:id="1443066649">
          <w:marLeft w:val="0"/>
          <w:marRight w:val="0"/>
          <w:marTop w:val="0"/>
          <w:marBottom w:val="0"/>
          <w:divBdr>
            <w:top w:val="none" w:sz="0" w:space="0" w:color="auto"/>
            <w:left w:val="none" w:sz="0" w:space="0" w:color="auto"/>
            <w:bottom w:val="none" w:sz="0" w:space="0" w:color="auto"/>
            <w:right w:val="none" w:sz="0" w:space="0" w:color="auto"/>
          </w:divBdr>
        </w:div>
        <w:div w:id="787048317">
          <w:marLeft w:val="0"/>
          <w:marRight w:val="0"/>
          <w:marTop w:val="0"/>
          <w:marBottom w:val="0"/>
          <w:divBdr>
            <w:top w:val="none" w:sz="0" w:space="0" w:color="auto"/>
            <w:left w:val="none" w:sz="0" w:space="0" w:color="auto"/>
            <w:bottom w:val="none" w:sz="0" w:space="0" w:color="auto"/>
            <w:right w:val="none" w:sz="0" w:space="0" w:color="auto"/>
          </w:divBdr>
        </w:div>
      </w:divsChild>
    </w:div>
    <w:div w:id="1223757421">
      <w:bodyDiv w:val="1"/>
      <w:marLeft w:val="0"/>
      <w:marRight w:val="0"/>
      <w:marTop w:val="0"/>
      <w:marBottom w:val="0"/>
      <w:divBdr>
        <w:top w:val="none" w:sz="0" w:space="0" w:color="auto"/>
        <w:left w:val="none" w:sz="0" w:space="0" w:color="auto"/>
        <w:bottom w:val="none" w:sz="0" w:space="0" w:color="auto"/>
        <w:right w:val="none" w:sz="0" w:space="0" w:color="auto"/>
      </w:divBdr>
      <w:divsChild>
        <w:div w:id="605885043">
          <w:marLeft w:val="0"/>
          <w:marRight w:val="0"/>
          <w:marTop w:val="0"/>
          <w:marBottom w:val="0"/>
          <w:divBdr>
            <w:top w:val="none" w:sz="0" w:space="0" w:color="auto"/>
            <w:left w:val="none" w:sz="0" w:space="0" w:color="auto"/>
            <w:bottom w:val="none" w:sz="0" w:space="0" w:color="auto"/>
            <w:right w:val="none" w:sz="0" w:space="0" w:color="auto"/>
          </w:divBdr>
        </w:div>
      </w:divsChild>
    </w:div>
    <w:div w:id="1263608593">
      <w:bodyDiv w:val="1"/>
      <w:marLeft w:val="0"/>
      <w:marRight w:val="0"/>
      <w:marTop w:val="0"/>
      <w:marBottom w:val="0"/>
      <w:divBdr>
        <w:top w:val="none" w:sz="0" w:space="0" w:color="auto"/>
        <w:left w:val="none" w:sz="0" w:space="0" w:color="auto"/>
        <w:bottom w:val="none" w:sz="0" w:space="0" w:color="auto"/>
        <w:right w:val="none" w:sz="0" w:space="0" w:color="auto"/>
      </w:divBdr>
    </w:div>
    <w:div w:id="1391198534">
      <w:bodyDiv w:val="1"/>
      <w:marLeft w:val="0"/>
      <w:marRight w:val="0"/>
      <w:marTop w:val="0"/>
      <w:marBottom w:val="0"/>
      <w:divBdr>
        <w:top w:val="none" w:sz="0" w:space="0" w:color="auto"/>
        <w:left w:val="none" w:sz="0" w:space="0" w:color="auto"/>
        <w:bottom w:val="none" w:sz="0" w:space="0" w:color="auto"/>
        <w:right w:val="none" w:sz="0" w:space="0" w:color="auto"/>
      </w:divBdr>
    </w:div>
    <w:div w:id="1408728243">
      <w:bodyDiv w:val="1"/>
      <w:marLeft w:val="0"/>
      <w:marRight w:val="0"/>
      <w:marTop w:val="0"/>
      <w:marBottom w:val="0"/>
      <w:divBdr>
        <w:top w:val="none" w:sz="0" w:space="0" w:color="auto"/>
        <w:left w:val="none" w:sz="0" w:space="0" w:color="auto"/>
        <w:bottom w:val="none" w:sz="0" w:space="0" w:color="auto"/>
        <w:right w:val="none" w:sz="0" w:space="0" w:color="auto"/>
      </w:divBdr>
      <w:divsChild>
        <w:div w:id="1430006412">
          <w:marLeft w:val="0"/>
          <w:marRight w:val="0"/>
          <w:marTop w:val="0"/>
          <w:marBottom w:val="0"/>
          <w:divBdr>
            <w:top w:val="none" w:sz="0" w:space="0" w:color="auto"/>
            <w:left w:val="none" w:sz="0" w:space="0" w:color="auto"/>
            <w:bottom w:val="none" w:sz="0" w:space="0" w:color="auto"/>
            <w:right w:val="none" w:sz="0" w:space="0" w:color="auto"/>
          </w:divBdr>
        </w:div>
      </w:divsChild>
    </w:div>
    <w:div w:id="1487084871">
      <w:bodyDiv w:val="1"/>
      <w:marLeft w:val="0"/>
      <w:marRight w:val="0"/>
      <w:marTop w:val="0"/>
      <w:marBottom w:val="0"/>
      <w:divBdr>
        <w:top w:val="none" w:sz="0" w:space="0" w:color="auto"/>
        <w:left w:val="none" w:sz="0" w:space="0" w:color="auto"/>
        <w:bottom w:val="none" w:sz="0" w:space="0" w:color="auto"/>
        <w:right w:val="none" w:sz="0" w:space="0" w:color="auto"/>
      </w:divBdr>
    </w:div>
    <w:div w:id="1502425110">
      <w:bodyDiv w:val="1"/>
      <w:marLeft w:val="0"/>
      <w:marRight w:val="0"/>
      <w:marTop w:val="0"/>
      <w:marBottom w:val="0"/>
      <w:divBdr>
        <w:top w:val="none" w:sz="0" w:space="0" w:color="auto"/>
        <w:left w:val="none" w:sz="0" w:space="0" w:color="auto"/>
        <w:bottom w:val="none" w:sz="0" w:space="0" w:color="auto"/>
        <w:right w:val="none" w:sz="0" w:space="0" w:color="auto"/>
      </w:divBdr>
    </w:div>
    <w:div w:id="1898272870">
      <w:bodyDiv w:val="1"/>
      <w:marLeft w:val="0"/>
      <w:marRight w:val="0"/>
      <w:marTop w:val="0"/>
      <w:marBottom w:val="0"/>
      <w:divBdr>
        <w:top w:val="none" w:sz="0" w:space="0" w:color="auto"/>
        <w:left w:val="none" w:sz="0" w:space="0" w:color="auto"/>
        <w:bottom w:val="none" w:sz="0" w:space="0" w:color="auto"/>
        <w:right w:val="none" w:sz="0" w:space="0" w:color="auto"/>
      </w:divBdr>
      <w:divsChild>
        <w:div w:id="2493192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1802B-4856-4641-9579-BF4D761F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72</TotalTime>
  <Pages>7</Pages>
  <Words>2046</Words>
  <Characters>11257</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Escriba</dc:creator>
  <cp:keywords/>
  <dc:description/>
  <cp:lastModifiedBy>Oscar F. Bustinza</cp:lastModifiedBy>
  <cp:revision>9</cp:revision>
  <cp:lastPrinted>2024-05-25T16:16:00Z</cp:lastPrinted>
  <dcterms:created xsi:type="dcterms:W3CDTF">2024-06-02T15:37:00Z</dcterms:created>
  <dcterms:modified xsi:type="dcterms:W3CDTF">2024-07-19T16:05:00Z</dcterms:modified>
</cp:coreProperties>
</file>