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B2F" w:rsidRPr="00BD2055" w:rsidRDefault="00E34B2F" w:rsidP="00E34B2F">
      <w:pPr>
        <w:ind w:left="708" w:hanging="708"/>
        <w:jc w:val="both"/>
        <w:rPr>
          <w:rFonts w:ascii="Times New Roman" w:hAnsi="Times New Roman" w:cs="Times New Roman"/>
          <w:b/>
          <w:sz w:val="24"/>
          <w:szCs w:val="24"/>
          <w:u w:val="single"/>
        </w:rPr>
      </w:pPr>
      <w:r w:rsidRPr="00BD2055">
        <w:rPr>
          <w:rFonts w:ascii="Times New Roman" w:hAnsi="Times New Roman" w:cs="Times New Roman"/>
          <w:b/>
          <w:sz w:val="24"/>
          <w:szCs w:val="24"/>
          <w:u w:val="single"/>
        </w:rPr>
        <w:t>Title Page</w:t>
      </w:r>
    </w:p>
    <w:p w:rsidR="008C5B10" w:rsidRPr="00BD2055" w:rsidRDefault="00E34B2F" w:rsidP="008C5B10">
      <w:pPr>
        <w:jc w:val="both"/>
        <w:rPr>
          <w:rFonts w:ascii="Times New Roman" w:hAnsi="Times New Roman" w:cs="Times New Roman"/>
          <w:sz w:val="24"/>
          <w:szCs w:val="24"/>
        </w:rPr>
      </w:pPr>
      <w:r w:rsidRPr="00BD2055">
        <w:rPr>
          <w:rFonts w:ascii="Times New Roman" w:hAnsi="Times New Roman" w:cs="Times New Roman"/>
          <w:b/>
          <w:sz w:val="24"/>
          <w:szCs w:val="24"/>
        </w:rPr>
        <w:t>Title:</w:t>
      </w:r>
      <w:r w:rsidRPr="00BD2055">
        <w:rPr>
          <w:rFonts w:ascii="Times New Roman" w:hAnsi="Times New Roman" w:cs="Times New Roman"/>
          <w:sz w:val="24"/>
          <w:szCs w:val="24"/>
        </w:rPr>
        <w:t xml:space="preserve"> </w:t>
      </w:r>
      <w:r w:rsidR="00C25778" w:rsidRPr="00BD2055">
        <w:rPr>
          <w:rFonts w:ascii="Times New Roman" w:hAnsi="Times New Roman" w:cs="Times New Roman"/>
          <w:sz w:val="24"/>
          <w:szCs w:val="24"/>
        </w:rPr>
        <w:t xml:space="preserve">Possible role of HMA4a TILLING mutants of </w:t>
      </w:r>
      <w:r w:rsidR="00C25778" w:rsidRPr="00BD2055">
        <w:rPr>
          <w:rFonts w:ascii="Times New Roman" w:hAnsi="Times New Roman" w:cs="Times New Roman"/>
          <w:i/>
          <w:sz w:val="24"/>
          <w:szCs w:val="24"/>
        </w:rPr>
        <w:t xml:space="preserve">Brassica </w:t>
      </w:r>
      <w:proofErr w:type="spellStart"/>
      <w:r w:rsidR="00C25778" w:rsidRPr="00BD2055">
        <w:rPr>
          <w:rFonts w:ascii="Times New Roman" w:hAnsi="Times New Roman" w:cs="Times New Roman"/>
          <w:i/>
          <w:sz w:val="24"/>
          <w:szCs w:val="24"/>
        </w:rPr>
        <w:t>rapa</w:t>
      </w:r>
      <w:proofErr w:type="spellEnd"/>
      <w:r w:rsidR="00C25778" w:rsidRPr="00BD2055">
        <w:rPr>
          <w:rFonts w:ascii="Times New Roman" w:hAnsi="Times New Roman" w:cs="Times New Roman"/>
          <w:sz w:val="24"/>
          <w:szCs w:val="24"/>
        </w:rPr>
        <w:t xml:space="preserve"> in cadmium phytoremediation programs</w:t>
      </w:r>
    </w:p>
    <w:p w:rsidR="00E34B2F" w:rsidRPr="00BD2055" w:rsidRDefault="00C25778" w:rsidP="00E34B2F">
      <w:pPr>
        <w:jc w:val="both"/>
        <w:rPr>
          <w:rFonts w:ascii="Times New Roman" w:hAnsi="Times New Roman" w:cs="Times New Roman"/>
          <w:b/>
          <w:sz w:val="24"/>
          <w:szCs w:val="24"/>
        </w:rPr>
      </w:pPr>
      <w:r w:rsidRPr="00BD2055">
        <w:rPr>
          <w:rFonts w:ascii="Times New Roman" w:hAnsi="Times New Roman" w:cs="Times New Roman"/>
          <w:b/>
          <w:sz w:val="24"/>
          <w:szCs w:val="24"/>
        </w:rPr>
        <w:t xml:space="preserve">Author names and affiliations: </w:t>
      </w:r>
      <w:r w:rsidR="00E34B2F" w:rsidRPr="00BD2055">
        <w:rPr>
          <w:rFonts w:ascii="Times New Roman" w:hAnsi="Times New Roman" w:cs="Times New Roman"/>
          <w:sz w:val="24"/>
          <w:szCs w:val="24"/>
        </w:rPr>
        <w:t>Eloy Navarro-León</w:t>
      </w:r>
      <w:r w:rsidR="00C93D09" w:rsidRPr="00BD2055">
        <w:rPr>
          <w:rFonts w:ascii="Times New Roman" w:hAnsi="Times New Roman" w:cs="Times New Roman"/>
          <w:sz w:val="24"/>
          <w:szCs w:val="24"/>
        </w:rPr>
        <w:t>*</w:t>
      </w:r>
      <w:r w:rsidR="00AD1D56" w:rsidRPr="00BD2055">
        <w:rPr>
          <w:rFonts w:ascii="Times New Roman" w:hAnsi="Times New Roman" w:cs="Times New Roman"/>
          <w:sz w:val="24"/>
          <w:szCs w:val="24"/>
          <w:vertAlign w:val="superscript"/>
        </w:rPr>
        <w:t>†</w:t>
      </w:r>
      <w:r w:rsidR="00E34B2F" w:rsidRPr="00BD2055">
        <w:rPr>
          <w:rFonts w:ascii="Times New Roman" w:hAnsi="Times New Roman" w:cs="Times New Roman"/>
          <w:sz w:val="24"/>
          <w:szCs w:val="24"/>
        </w:rPr>
        <w:t xml:space="preserve">, </w:t>
      </w:r>
      <w:proofErr w:type="spellStart"/>
      <w:r w:rsidR="008C5B10" w:rsidRPr="00BD2055">
        <w:rPr>
          <w:rFonts w:ascii="Times New Roman" w:hAnsi="Times New Roman" w:cs="Times New Roman"/>
          <w:sz w:val="24"/>
          <w:szCs w:val="24"/>
        </w:rPr>
        <w:t>Jhon</w:t>
      </w:r>
      <w:r w:rsidR="003C67AE" w:rsidRPr="00BD2055">
        <w:rPr>
          <w:rFonts w:ascii="Times New Roman" w:hAnsi="Times New Roman" w:cs="Times New Roman"/>
          <w:sz w:val="24"/>
          <w:szCs w:val="24"/>
        </w:rPr>
        <w:t>n</w:t>
      </w:r>
      <w:r w:rsidR="008C5B10" w:rsidRPr="00BD2055">
        <w:rPr>
          <w:rFonts w:ascii="Times New Roman" w:hAnsi="Times New Roman" w:cs="Times New Roman"/>
          <w:sz w:val="24"/>
          <w:szCs w:val="24"/>
        </w:rPr>
        <w:t>atan</w:t>
      </w:r>
      <w:proofErr w:type="spellEnd"/>
      <w:r w:rsidR="008C5B10" w:rsidRPr="00BD2055">
        <w:rPr>
          <w:rFonts w:ascii="Times New Roman" w:hAnsi="Times New Roman" w:cs="Times New Roman"/>
          <w:sz w:val="24"/>
          <w:szCs w:val="24"/>
        </w:rPr>
        <w:t xml:space="preserve"> Oviedo-Silva</w:t>
      </w:r>
      <w:r w:rsidR="00C93D09" w:rsidRPr="00BD2055">
        <w:rPr>
          <w:rFonts w:ascii="Times New Roman" w:hAnsi="Times New Roman" w:cs="Times New Roman"/>
          <w:sz w:val="24"/>
          <w:szCs w:val="24"/>
          <w:vertAlign w:val="superscript"/>
        </w:rPr>
        <w:t>†</w:t>
      </w:r>
      <w:r w:rsidR="008C5B10" w:rsidRPr="00BD2055">
        <w:rPr>
          <w:rFonts w:ascii="Times New Roman" w:hAnsi="Times New Roman" w:cs="Times New Roman"/>
          <w:sz w:val="24"/>
          <w:szCs w:val="24"/>
        </w:rPr>
        <w:t xml:space="preserve">, </w:t>
      </w:r>
      <w:r w:rsidR="00AD1D56" w:rsidRPr="00BD2055">
        <w:rPr>
          <w:rFonts w:ascii="Times New Roman" w:hAnsi="Times New Roman" w:cs="Times New Roman"/>
          <w:sz w:val="24"/>
          <w:szCs w:val="24"/>
        </w:rPr>
        <w:t>Juan Manuel</w:t>
      </w:r>
      <w:r w:rsidR="00E34B2F" w:rsidRPr="00BD2055">
        <w:rPr>
          <w:rFonts w:ascii="Times New Roman" w:hAnsi="Times New Roman" w:cs="Times New Roman"/>
          <w:sz w:val="24"/>
          <w:szCs w:val="24"/>
        </w:rPr>
        <w:t xml:space="preserve"> Ruiz and </w:t>
      </w:r>
      <w:proofErr w:type="spellStart"/>
      <w:r w:rsidR="00E34B2F" w:rsidRPr="00BD2055">
        <w:rPr>
          <w:rFonts w:ascii="Times New Roman" w:hAnsi="Times New Roman" w:cs="Times New Roman"/>
          <w:sz w:val="24"/>
          <w:szCs w:val="24"/>
        </w:rPr>
        <w:t>Begoña</w:t>
      </w:r>
      <w:proofErr w:type="spellEnd"/>
      <w:r w:rsidR="00E34B2F" w:rsidRPr="00BD2055">
        <w:rPr>
          <w:rFonts w:ascii="Times New Roman" w:hAnsi="Times New Roman" w:cs="Times New Roman"/>
          <w:sz w:val="24"/>
          <w:szCs w:val="24"/>
        </w:rPr>
        <w:t xml:space="preserve"> </w:t>
      </w:r>
      <w:proofErr w:type="spellStart"/>
      <w:r w:rsidR="00E34B2F" w:rsidRPr="00BD2055">
        <w:rPr>
          <w:rFonts w:ascii="Times New Roman" w:hAnsi="Times New Roman" w:cs="Times New Roman"/>
          <w:sz w:val="24"/>
          <w:szCs w:val="24"/>
        </w:rPr>
        <w:t>Blasco</w:t>
      </w:r>
      <w:proofErr w:type="spellEnd"/>
      <w:r w:rsidR="00E34B2F" w:rsidRPr="00BD2055">
        <w:rPr>
          <w:rFonts w:ascii="Times New Roman" w:hAnsi="Times New Roman" w:cs="Times New Roman"/>
          <w:b/>
          <w:sz w:val="24"/>
          <w:szCs w:val="24"/>
        </w:rPr>
        <w:t xml:space="preserve"> </w:t>
      </w:r>
    </w:p>
    <w:p w:rsidR="00C93D09" w:rsidRPr="00BD2055" w:rsidRDefault="00C93D09" w:rsidP="00E34B2F">
      <w:pPr>
        <w:jc w:val="both"/>
        <w:rPr>
          <w:rFonts w:ascii="Times New Roman" w:hAnsi="Times New Roman" w:cs="Times New Roman"/>
          <w:sz w:val="24"/>
          <w:szCs w:val="24"/>
        </w:rPr>
      </w:pPr>
      <w:r w:rsidRPr="00BD2055">
        <w:rPr>
          <w:rFonts w:ascii="Times New Roman" w:hAnsi="Times New Roman" w:cs="Times New Roman"/>
          <w:sz w:val="24"/>
          <w:szCs w:val="24"/>
        </w:rPr>
        <w:t>†E. Navarro-León and J. Oviedo-Silva have contributed equally, so should be considered as joint first authors</w:t>
      </w:r>
    </w:p>
    <w:p w:rsidR="00E34B2F" w:rsidRPr="00BD2055" w:rsidRDefault="00E34B2F" w:rsidP="00E34B2F">
      <w:pPr>
        <w:jc w:val="both"/>
        <w:rPr>
          <w:rFonts w:ascii="Times New Roman" w:hAnsi="Times New Roman" w:cs="Times New Roman"/>
          <w:b/>
          <w:sz w:val="24"/>
          <w:szCs w:val="24"/>
        </w:rPr>
      </w:pPr>
      <w:r w:rsidRPr="00BD2055">
        <w:rPr>
          <w:rFonts w:ascii="Times New Roman" w:hAnsi="Times New Roman" w:cs="Times New Roman"/>
          <w:sz w:val="24"/>
          <w:szCs w:val="24"/>
        </w:rPr>
        <w:t>Department of Plant Physiology, Faculty of Sciences, University of Granada, 18071 Granada, Spain</w:t>
      </w:r>
    </w:p>
    <w:p w:rsidR="00E34B2F" w:rsidRPr="00BD2055" w:rsidRDefault="00E34B2F" w:rsidP="00E34B2F">
      <w:pPr>
        <w:jc w:val="both"/>
        <w:rPr>
          <w:rFonts w:ascii="Times New Roman" w:hAnsi="Times New Roman" w:cs="Times New Roman"/>
          <w:sz w:val="24"/>
          <w:szCs w:val="24"/>
        </w:rPr>
      </w:pPr>
      <w:r w:rsidRPr="00BD2055">
        <w:rPr>
          <w:rFonts w:ascii="Times New Roman" w:hAnsi="Times New Roman" w:cs="Times New Roman"/>
          <w:b/>
          <w:sz w:val="24"/>
          <w:szCs w:val="24"/>
        </w:rPr>
        <w:t>E-mail address of the corresponding author (*):</w:t>
      </w:r>
      <w:r w:rsidRPr="00BD2055">
        <w:rPr>
          <w:rFonts w:ascii="Times New Roman" w:hAnsi="Times New Roman" w:cs="Times New Roman"/>
          <w:sz w:val="24"/>
          <w:szCs w:val="24"/>
        </w:rPr>
        <w:t xml:space="preserve"> </w:t>
      </w:r>
      <w:hyperlink r:id="rId7" w:history="1">
        <w:r w:rsidR="00C93D09" w:rsidRPr="00BD2055">
          <w:rPr>
            <w:rStyle w:val="Hipervnculo"/>
            <w:rFonts w:ascii="Times New Roman" w:hAnsi="Times New Roman" w:cs="Times New Roman"/>
            <w:sz w:val="24"/>
            <w:szCs w:val="24"/>
          </w:rPr>
          <w:t>enleon@ugr.es</w:t>
        </w:r>
      </w:hyperlink>
    </w:p>
    <w:p w:rsidR="00C93D09" w:rsidRPr="00BD2055" w:rsidRDefault="00C93D09" w:rsidP="00C93D09">
      <w:pPr>
        <w:jc w:val="both"/>
        <w:rPr>
          <w:rFonts w:ascii="Times New Roman" w:hAnsi="Times New Roman" w:cs="Times New Roman"/>
          <w:sz w:val="24"/>
          <w:szCs w:val="24"/>
        </w:rPr>
      </w:pPr>
      <w:r w:rsidRPr="00BD2055">
        <w:rPr>
          <w:rFonts w:ascii="Times New Roman" w:hAnsi="Times New Roman" w:cs="Times New Roman"/>
          <w:b/>
          <w:sz w:val="24"/>
          <w:szCs w:val="24"/>
        </w:rPr>
        <w:t>Telephone number:</w:t>
      </w:r>
      <w:r w:rsidR="00C11FD2" w:rsidRPr="00BD2055">
        <w:rPr>
          <w:rFonts w:ascii="Times New Roman" w:hAnsi="Times New Roman" w:cs="Times New Roman"/>
          <w:b/>
          <w:sz w:val="24"/>
          <w:szCs w:val="24"/>
        </w:rPr>
        <w:t xml:space="preserve"> </w:t>
      </w:r>
      <w:r w:rsidRPr="00BD2055">
        <w:rPr>
          <w:rFonts w:ascii="Times New Roman" w:hAnsi="Times New Roman" w:cs="Times New Roman"/>
          <w:sz w:val="24"/>
          <w:szCs w:val="24"/>
        </w:rPr>
        <w:t>+ 00 34 958 243255</w:t>
      </w:r>
    </w:p>
    <w:p w:rsidR="00C25778" w:rsidRPr="00BD2055" w:rsidRDefault="00C93D09">
      <w:pPr>
        <w:rPr>
          <w:rStyle w:val="normalchar"/>
          <w:rFonts w:ascii="Times New Roman" w:hAnsi="Times New Roman" w:cs="Times New Roman"/>
          <w:b/>
          <w:sz w:val="24"/>
          <w:szCs w:val="24"/>
        </w:rPr>
      </w:pPr>
      <w:r w:rsidRPr="00BD2055">
        <w:rPr>
          <w:rStyle w:val="normalchar"/>
          <w:rFonts w:ascii="Times New Roman" w:hAnsi="Times New Roman" w:cs="Times New Roman"/>
          <w:b/>
          <w:sz w:val="24"/>
          <w:szCs w:val="24"/>
        </w:rPr>
        <w:t>E-mail addresses</w:t>
      </w:r>
      <w:r w:rsidR="00C25778" w:rsidRPr="00BD2055">
        <w:rPr>
          <w:rStyle w:val="normalchar"/>
          <w:rFonts w:ascii="Times New Roman" w:hAnsi="Times New Roman" w:cs="Times New Roman"/>
          <w:b/>
          <w:sz w:val="24"/>
          <w:szCs w:val="24"/>
        </w:rPr>
        <w:t>:</w:t>
      </w:r>
    </w:p>
    <w:p w:rsidR="00E7548E" w:rsidRPr="00BD2055" w:rsidRDefault="00E7548E">
      <w:pPr>
        <w:rPr>
          <w:rStyle w:val="normalchar"/>
          <w:rFonts w:ascii="Times New Roman" w:hAnsi="Times New Roman" w:cs="Times New Roman"/>
          <w:b/>
          <w:sz w:val="24"/>
          <w:szCs w:val="24"/>
          <w:lang w:val="es-ES"/>
        </w:rPr>
      </w:pPr>
      <w:r w:rsidRPr="00BD2055">
        <w:rPr>
          <w:rStyle w:val="normalchar"/>
          <w:rFonts w:ascii="Times New Roman" w:hAnsi="Times New Roman" w:cs="Times New Roman"/>
          <w:b/>
          <w:sz w:val="24"/>
          <w:szCs w:val="24"/>
          <w:lang w:val="es-ES"/>
        </w:rPr>
        <w:t xml:space="preserve">E. Navarro-León: </w:t>
      </w:r>
      <w:r w:rsidRPr="00BD2055">
        <w:rPr>
          <w:rStyle w:val="Hipervnculo"/>
          <w:rFonts w:ascii="Times New Roman" w:hAnsi="Times New Roman" w:cs="Times New Roman"/>
          <w:sz w:val="24"/>
          <w:szCs w:val="24"/>
        </w:rPr>
        <w:t>enleon@ugr.es</w:t>
      </w:r>
    </w:p>
    <w:p w:rsidR="00AD1D56" w:rsidRPr="00BD2055" w:rsidRDefault="003C67AE">
      <w:pPr>
        <w:rPr>
          <w:rStyle w:val="normalchar"/>
          <w:rFonts w:ascii="Times New Roman" w:hAnsi="Times New Roman" w:cs="Times New Roman"/>
          <w:b/>
          <w:sz w:val="24"/>
          <w:szCs w:val="24"/>
          <w:lang w:val="es-ES"/>
        </w:rPr>
      </w:pPr>
      <w:r w:rsidRPr="00BD2055">
        <w:rPr>
          <w:rStyle w:val="normalchar"/>
          <w:rFonts w:ascii="Times New Roman" w:hAnsi="Times New Roman" w:cs="Times New Roman"/>
          <w:b/>
          <w:sz w:val="24"/>
          <w:szCs w:val="24"/>
          <w:lang w:val="es-ES"/>
        </w:rPr>
        <w:t>J.</w:t>
      </w:r>
      <w:r w:rsidR="00C25778" w:rsidRPr="00BD2055">
        <w:rPr>
          <w:rStyle w:val="normalchar"/>
          <w:rFonts w:ascii="Times New Roman" w:hAnsi="Times New Roman" w:cs="Times New Roman"/>
          <w:b/>
          <w:sz w:val="24"/>
          <w:szCs w:val="24"/>
          <w:lang w:val="es-ES"/>
        </w:rPr>
        <w:t xml:space="preserve"> Oviedo-Sil</w:t>
      </w:r>
      <w:r w:rsidR="00AD1D56" w:rsidRPr="00BD2055">
        <w:rPr>
          <w:rStyle w:val="normalchar"/>
          <w:rFonts w:ascii="Times New Roman" w:hAnsi="Times New Roman" w:cs="Times New Roman"/>
          <w:b/>
          <w:sz w:val="24"/>
          <w:szCs w:val="24"/>
          <w:lang w:val="es-ES"/>
        </w:rPr>
        <w:t xml:space="preserve">va: </w:t>
      </w:r>
      <w:r w:rsidR="00AD1D56" w:rsidRPr="00BD2055">
        <w:rPr>
          <w:rStyle w:val="Hipervnculo"/>
          <w:rFonts w:ascii="Times New Roman" w:hAnsi="Times New Roman" w:cs="Times New Roman"/>
          <w:sz w:val="24"/>
          <w:szCs w:val="24"/>
        </w:rPr>
        <w:t>jhoviedo@correo.ugr.es</w:t>
      </w:r>
      <w:r w:rsidR="00AD1D56" w:rsidRPr="00BD2055">
        <w:rPr>
          <w:rStyle w:val="normalchar"/>
          <w:rFonts w:ascii="Times New Roman" w:hAnsi="Times New Roman" w:cs="Times New Roman"/>
          <w:b/>
          <w:sz w:val="24"/>
          <w:szCs w:val="24"/>
          <w:lang w:val="es-ES"/>
        </w:rPr>
        <w:t xml:space="preserve"> </w:t>
      </w:r>
    </w:p>
    <w:p w:rsidR="00AD1D56" w:rsidRPr="00BD2055" w:rsidRDefault="003C67AE">
      <w:pPr>
        <w:rPr>
          <w:rStyle w:val="normalchar"/>
          <w:rFonts w:ascii="Times New Roman" w:hAnsi="Times New Roman" w:cs="Times New Roman"/>
          <w:b/>
          <w:sz w:val="24"/>
          <w:szCs w:val="24"/>
          <w:lang w:val="es-ES"/>
        </w:rPr>
      </w:pPr>
      <w:r w:rsidRPr="00BD2055">
        <w:rPr>
          <w:rStyle w:val="normalchar"/>
          <w:rFonts w:ascii="Times New Roman" w:hAnsi="Times New Roman" w:cs="Times New Roman"/>
          <w:b/>
          <w:sz w:val="24"/>
          <w:szCs w:val="24"/>
          <w:lang w:val="es-ES"/>
        </w:rPr>
        <w:t>J.</w:t>
      </w:r>
      <w:r w:rsidR="00AD1D56" w:rsidRPr="00BD2055">
        <w:rPr>
          <w:rStyle w:val="normalchar"/>
          <w:rFonts w:ascii="Times New Roman" w:hAnsi="Times New Roman" w:cs="Times New Roman"/>
          <w:b/>
          <w:sz w:val="24"/>
          <w:szCs w:val="24"/>
          <w:lang w:val="es-ES"/>
        </w:rPr>
        <w:t xml:space="preserve">M. Ruiz: </w:t>
      </w:r>
      <w:hyperlink r:id="rId8" w:history="1">
        <w:r w:rsidR="00AD1D56" w:rsidRPr="00BD2055">
          <w:rPr>
            <w:rStyle w:val="Hipervnculo"/>
            <w:rFonts w:ascii="Times New Roman" w:hAnsi="Times New Roman" w:cs="Times New Roman"/>
            <w:sz w:val="24"/>
            <w:szCs w:val="24"/>
            <w:lang w:val="es-ES"/>
          </w:rPr>
          <w:t>jmrs@ugr.es</w:t>
        </w:r>
      </w:hyperlink>
    </w:p>
    <w:p w:rsidR="00E34B2F" w:rsidRPr="00BD2055" w:rsidRDefault="00AD1D56">
      <w:pPr>
        <w:rPr>
          <w:rStyle w:val="normalchar"/>
          <w:rFonts w:ascii="Times New Roman" w:hAnsi="Times New Roman" w:cs="Times New Roman"/>
          <w:b/>
          <w:sz w:val="24"/>
          <w:szCs w:val="24"/>
          <w:lang w:val="es-ES"/>
        </w:rPr>
      </w:pPr>
      <w:r w:rsidRPr="00BD2055">
        <w:rPr>
          <w:rStyle w:val="normalchar"/>
          <w:rFonts w:ascii="Times New Roman" w:hAnsi="Times New Roman" w:cs="Times New Roman"/>
          <w:b/>
          <w:sz w:val="24"/>
          <w:szCs w:val="24"/>
          <w:lang w:val="es-ES"/>
        </w:rPr>
        <w:t>B</w:t>
      </w:r>
      <w:r w:rsidR="003C67AE" w:rsidRPr="00BD2055">
        <w:rPr>
          <w:rStyle w:val="normalchar"/>
          <w:rFonts w:ascii="Times New Roman" w:hAnsi="Times New Roman" w:cs="Times New Roman"/>
          <w:b/>
          <w:sz w:val="24"/>
          <w:szCs w:val="24"/>
          <w:lang w:val="es-ES"/>
        </w:rPr>
        <w:t>.</w:t>
      </w:r>
      <w:r w:rsidRPr="00BD2055">
        <w:rPr>
          <w:rStyle w:val="normalchar"/>
          <w:rFonts w:ascii="Times New Roman" w:hAnsi="Times New Roman" w:cs="Times New Roman"/>
          <w:b/>
          <w:sz w:val="24"/>
          <w:szCs w:val="24"/>
          <w:lang w:val="es-ES"/>
        </w:rPr>
        <w:t xml:space="preserve"> Blasco: </w:t>
      </w:r>
      <w:hyperlink r:id="rId9" w:history="1">
        <w:r w:rsidR="00AB29ED" w:rsidRPr="00BD2055">
          <w:rPr>
            <w:rStyle w:val="Hipervnculo"/>
            <w:rFonts w:ascii="Times New Roman" w:hAnsi="Times New Roman" w:cs="Times New Roman"/>
            <w:sz w:val="24"/>
            <w:szCs w:val="24"/>
            <w:lang w:val="es-ES"/>
          </w:rPr>
          <w:t>bblasco@ugr.es</w:t>
        </w:r>
      </w:hyperlink>
      <w:r w:rsidR="00E34B2F" w:rsidRPr="00AB1CFA">
        <w:rPr>
          <w:rStyle w:val="normalchar"/>
          <w:rFonts w:ascii="Times New Roman" w:hAnsi="Times New Roman" w:cs="Times New Roman"/>
          <w:b/>
          <w:lang w:val="es-ES"/>
        </w:rPr>
        <w:br w:type="page"/>
      </w:r>
    </w:p>
    <w:p w:rsidR="00E508D9" w:rsidRPr="00EF7DB6" w:rsidRDefault="00262E1F" w:rsidP="00B97653">
      <w:pPr>
        <w:autoSpaceDE w:val="0"/>
        <w:autoSpaceDN w:val="0"/>
        <w:adjustRightInd w:val="0"/>
        <w:spacing w:after="0" w:line="480" w:lineRule="auto"/>
        <w:jc w:val="both"/>
        <w:rPr>
          <w:rStyle w:val="defaultchar"/>
          <w:rFonts w:ascii="Times New Roman" w:hAnsi="Times New Roman" w:cs="Times New Roman"/>
          <w:bCs/>
          <w:sz w:val="28"/>
          <w:szCs w:val="24"/>
          <w:lang w:val="es-ES"/>
        </w:rPr>
      </w:pPr>
      <w:proofErr w:type="spellStart"/>
      <w:r w:rsidRPr="00EF7DB6">
        <w:rPr>
          <w:rStyle w:val="normalchar"/>
          <w:rFonts w:ascii="Times New Roman" w:hAnsi="Times New Roman" w:cs="Times New Roman"/>
          <w:b/>
          <w:sz w:val="24"/>
          <w:lang w:val="es-ES"/>
        </w:rPr>
        <w:lastRenderedPageBreak/>
        <w:t>Abstract</w:t>
      </w:r>
      <w:proofErr w:type="spellEnd"/>
    </w:p>
    <w:p w:rsidR="00423AA1" w:rsidRPr="00AB1CFA" w:rsidRDefault="00423AA1" w:rsidP="00423AA1">
      <w:pPr>
        <w:autoSpaceDE w:val="0"/>
        <w:autoSpaceDN w:val="0"/>
        <w:adjustRightInd w:val="0"/>
        <w:spacing w:after="0" w:line="480" w:lineRule="auto"/>
        <w:jc w:val="both"/>
        <w:rPr>
          <w:rStyle w:val="normalchar"/>
          <w:rFonts w:ascii="Times New Roman" w:hAnsi="Times New Roman" w:cs="Times New Roman"/>
          <w:b/>
          <w:sz w:val="24"/>
          <w:szCs w:val="24"/>
        </w:rPr>
      </w:pPr>
      <w:r w:rsidRPr="00AB1CFA">
        <w:rPr>
          <w:rStyle w:val="defaultchar"/>
          <w:rFonts w:ascii="Times New Roman" w:hAnsi="Times New Roman" w:cs="Times New Roman"/>
          <w:bCs/>
          <w:sz w:val="24"/>
          <w:szCs w:val="24"/>
        </w:rPr>
        <w:t>Cad</w:t>
      </w:r>
      <w:proofErr w:type="spellStart"/>
      <w:r w:rsidR="00BD2055">
        <w:rPr>
          <w:rFonts w:ascii="Times New Roman" w:hAnsi="Times New Roman" w:cs="Times New Roman"/>
          <w:sz w:val="24"/>
          <w:szCs w:val="24"/>
          <w:lang w:val="en"/>
        </w:rPr>
        <w:t>mium</w:t>
      </w:r>
      <w:proofErr w:type="spellEnd"/>
      <w:r w:rsidRPr="00AB1CFA">
        <w:rPr>
          <w:rFonts w:ascii="Times New Roman" w:hAnsi="Times New Roman" w:cs="Times New Roman"/>
          <w:sz w:val="24"/>
          <w:szCs w:val="24"/>
          <w:lang w:val="en"/>
        </w:rPr>
        <w:t xml:space="preserve"> (Cd) is a dangerous transition element that causes environmental and health problems due to its high mobility in the soil-plant system. In plants, Cd </w:t>
      </w:r>
      <w:r w:rsidR="00EA33CE">
        <w:rPr>
          <w:rFonts w:ascii="Times New Roman" w:hAnsi="Times New Roman" w:cs="Times New Roman"/>
          <w:sz w:val="24"/>
          <w:szCs w:val="24"/>
          <w:lang w:val="en"/>
        </w:rPr>
        <w:t>causes</w:t>
      </w:r>
      <w:r w:rsidRPr="00AB1CFA">
        <w:rPr>
          <w:rFonts w:ascii="Times New Roman" w:hAnsi="Times New Roman" w:cs="Times New Roman"/>
          <w:sz w:val="24"/>
          <w:szCs w:val="24"/>
          <w:lang w:val="en"/>
        </w:rPr>
        <w:t xml:space="preserve"> serious alterations in physiological processes, affecting different vital f</w:t>
      </w:r>
      <w:r>
        <w:rPr>
          <w:rFonts w:ascii="Times New Roman" w:hAnsi="Times New Roman" w:cs="Times New Roman"/>
          <w:sz w:val="24"/>
          <w:szCs w:val="24"/>
          <w:lang w:val="en"/>
        </w:rPr>
        <w:t>unctions such as photosynthesis</w:t>
      </w:r>
      <w:r w:rsidRPr="00AB1CFA">
        <w:rPr>
          <w:rFonts w:ascii="Times New Roman" w:hAnsi="Times New Roman" w:cs="Times New Roman"/>
          <w:sz w:val="24"/>
          <w:szCs w:val="24"/>
          <w:lang w:val="en"/>
        </w:rPr>
        <w:t xml:space="preserve">. </w:t>
      </w:r>
      <w:r w:rsidR="00AF1226">
        <w:rPr>
          <w:rFonts w:ascii="Times New Roman" w:hAnsi="Times New Roman" w:cs="Times New Roman"/>
          <w:sz w:val="24"/>
          <w:szCs w:val="24"/>
          <w:lang w:val="en"/>
        </w:rPr>
        <w:t>Species</w:t>
      </w:r>
      <w:r w:rsidRPr="00AB1CFA">
        <w:rPr>
          <w:rFonts w:ascii="Times New Roman" w:hAnsi="Times New Roman" w:cs="Times New Roman"/>
          <w:sz w:val="24"/>
          <w:szCs w:val="24"/>
          <w:lang w:val="en"/>
        </w:rPr>
        <w:t xml:space="preserve"> such as </w:t>
      </w:r>
      <w:r w:rsidRPr="00AB1CFA">
        <w:rPr>
          <w:rFonts w:ascii="Times New Roman" w:hAnsi="Times New Roman" w:cs="Times New Roman"/>
          <w:i/>
          <w:sz w:val="24"/>
          <w:szCs w:val="24"/>
          <w:lang w:val="en"/>
        </w:rPr>
        <w:t xml:space="preserve">Brassica </w:t>
      </w:r>
      <w:proofErr w:type="spellStart"/>
      <w:r w:rsidRPr="00AB1CFA">
        <w:rPr>
          <w:rFonts w:ascii="Times New Roman" w:hAnsi="Times New Roman" w:cs="Times New Roman"/>
          <w:i/>
          <w:sz w:val="24"/>
          <w:szCs w:val="24"/>
          <w:lang w:val="en"/>
        </w:rPr>
        <w:t>juncea</w:t>
      </w:r>
      <w:proofErr w:type="spellEnd"/>
      <w:r w:rsidRPr="00AB1CFA">
        <w:rPr>
          <w:rFonts w:ascii="Times New Roman" w:hAnsi="Times New Roman" w:cs="Times New Roman"/>
          <w:sz w:val="24"/>
          <w:szCs w:val="24"/>
          <w:lang w:val="en"/>
        </w:rPr>
        <w:t xml:space="preserve"> and </w:t>
      </w:r>
      <w:r w:rsidRPr="00AB1CFA">
        <w:rPr>
          <w:rFonts w:ascii="Times New Roman" w:hAnsi="Times New Roman" w:cs="Times New Roman"/>
          <w:i/>
          <w:sz w:val="24"/>
          <w:szCs w:val="24"/>
          <w:lang w:val="en"/>
        </w:rPr>
        <w:t xml:space="preserve">Brassica </w:t>
      </w:r>
      <w:proofErr w:type="spellStart"/>
      <w:r w:rsidRPr="00AB1CFA">
        <w:rPr>
          <w:rFonts w:ascii="Times New Roman" w:hAnsi="Times New Roman" w:cs="Times New Roman"/>
          <w:i/>
          <w:sz w:val="24"/>
          <w:szCs w:val="24"/>
          <w:lang w:val="en"/>
        </w:rPr>
        <w:t>rapa</w:t>
      </w:r>
      <w:proofErr w:type="spellEnd"/>
      <w:r w:rsidRPr="00AB1CFA">
        <w:rPr>
          <w:rFonts w:ascii="Times New Roman" w:hAnsi="Times New Roman" w:cs="Times New Roman"/>
          <w:sz w:val="24"/>
          <w:szCs w:val="24"/>
          <w:lang w:val="en"/>
        </w:rPr>
        <w:t xml:space="preserve"> have been selected as suitable plants for phytoremediation purposes due to the</w:t>
      </w:r>
      <w:r>
        <w:rPr>
          <w:rFonts w:ascii="Times New Roman" w:hAnsi="Times New Roman" w:cs="Times New Roman"/>
          <w:sz w:val="24"/>
          <w:szCs w:val="24"/>
          <w:lang w:val="en"/>
        </w:rPr>
        <w:t>ir</w:t>
      </w:r>
      <w:r w:rsidRPr="00AB1CFA">
        <w:rPr>
          <w:rFonts w:ascii="Times New Roman" w:hAnsi="Times New Roman" w:cs="Times New Roman"/>
          <w:sz w:val="24"/>
          <w:szCs w:val="24"/>
          <w:lang w:val="en"/>
        </w:rPr>
        <w:t xml:space="preserve"> ability to tolerate th</w:t>
      </w:r>
      <w:r>
        <w:rPr>
          <w:rFonts w:ascii="Times New Roman" w:hAnsi="Times New Roman" w:cs="Times New Roman"/>
          <w:sz w:val="24"/>
          <w:szCs w:val="24"/>
          <w:lang w:val="en"/>
        </w:rPr>
        <w:t>e toxic effect of heavy metals</w:t>
      </w:r>
      <w:r w:rsidRPr="00AB1CFA">
        <w:rPr>
          <w:rFonts w:ascii="Times New Roman" w:hAnsi="Times New Roman" w:cs="Times New Roman"/>
          <w:sz w:val="24"/>
          <w:szCs w:val="24"/>
          <w:lang w:val="en"/>
        </w:rPr>
        <w:t xml:space="preserve">. In order to improve this strategy, techniques of plant mutagenesis such as TILLING (Targeting Induced Local </w:t>
      </w:r>
      <w:proofErr w:type="spellStart"/>
      <w:r w:rsidRPr="00AB1CFA">
        <w:rPr>
          <w:rFonts w:ascii="Times New Roman" w:hAnsi="Times New Roman" w:cs="Times New Roman"/>
          <w:sz w:val="24"/>
          <w:szCs w:val="24"/>
          <w:lang w:val="en"/>
        </w:rPr>
        <w:t>Lessions</w:t>
      </w:r>
      <w:proofErr w:type="spellEnd"/>
      <w:r w:rsidRPr="00AB1CFA">
        <w:rPr>
          <w:rFonts w:ascii="Times New Roman" w:hAnsi="Times New Roman" w:cs="Times New Roman"/>
          <w:sz w:val="24"/>
          <w:szCs w:val="24"/>
          <w:lang w:val="en"/>
        </w:rPr>
        <w:t xml:space="preserve"> in Genomes) have been employed. In the present work we studied the role of the </w:t>
      </w:r>
      <w:r w:rsidRPr="00AB1CFA">
        <w:rPr>
          <w:rFonts w:ascii="Times New Roman" w:hAnsi="Times New Roman" w:cs="Times New Roman"/>
          <w:i/>
          <w:sz w:val="24"/>
          <w:szCs w:val="24"/>
          <w:lang w:val="en"/>
        </w:rPr>
        <w:t>HMA4</w:t>
      </w:r>
      <w:r w:rsidRPr="00AB1CFA">
        <w:rPr>
          <w:rFonts w:ascii="Times New Roman" w:hAnsi="Times New Roman" w:cs="Times New Roman"/>
          <w:sz w:val="24"/>
          <w:szCs w:val="24"/>
          <w:lang w:val="en"/>
        </w:rPr>
        <w:t xml:space="preserve"> gene in the </w:t>
      </w:r>
      <w:r w:rsidR="00203BC3">
        <w:rPr>
          <w:rFonts w:ascii="Times New Roman" w:hAnsi="Times New Roman" w:cs="Times New Roman"/>
          <w:sz w:val="24"/>
          <w:szCs w:val="24"/>
          <w:lang w:val="en"/>
        </w:rPr>
        <w:t>tolerance</w:t>
      </w:r>
      <w:r w:rsidRPr="00AB1CFA">
        <w:rPr>
          <w:rFonts w:ascii="Times New Roman" w:hAnsi="Times New Roman" w:cs="Times New Roman"/>
          <w:sz w:val="24"/>
          <w:szCs w:val="24"/>
          <w:lang w:val="en"/>
        </w:rPr>
        <w:t xml:space="preserve"> to Cd toxicity (100 </w:t>
      </w:r>
      <w:proofErr w:type="spellStart"/>
      <w:r w:rsidRPr="00AB1CFA">
        <w:rPr>
          <w:rFonts w:ascii="Times New Roman" w:hAnsi="Times New Roman" w:cs="Times New Roman"/>
          <w:sz w:val="24"/>
          <w:szCs w:val="24"/>
          <w:lang w:val="en"/>
        </w:rPr>
        <w:t>μM</w:t>
      </w:r>
      <w:proofErr w:type="spellEnd"/>
      <w:r w:rsidRPr="00AB1CFA">
        <w:rPr>
          <w:rFonts w:ascii="Times New Roman" w:hAnsi="Times New Roman" w:cs="Times New Roman"/>
          <w:sz w:val="24"/>
          <w:szCs w:val="24"/>
          <w:lang w:val="en"/>
        </w:rPr>
        <w:t xml:space="preserve"> CdCl</w:t>
      </w:r>
      <w:r w:rsidRPr="00AB1CFA">
        <w:rPr>
          <w:rFonts w:ascii="Times New Roman" w:hAnsi="Times New Roman" w:cs="Times New Roman"/>
          <w:sz w:val="24"/>
          <w:szCs w:val="24"/>
          <w:vertAlign w:val="subscript"/>
          <w:lang w:val="en"/>
        </w:rPr>
        <w:t>2</w:t>
      </w:r>
      <w:r w:rsidRPr="00AB1CFA">
        <w:rPr>
          <w:rFonts w:ascii="Times New Roman" w:hAnsi="Times New Roman" w:cs="Times New Roman"/>
          <w:sz w:val="24"/>
          <w:szCs w:val="24"/>
          <w:lang w:val="en"/>
        </w:rPr>
        <w:t>) using</w:t>
      </w:r>
      <w:r w:rsidR="00AF1226">
        <w:rPr>
          <w:rFonts w:ascii="Times New Roman" w:hAnsi="Times New Roman" w:cs="Times New Roman"/>
          <w:sz w:val="24"/>
          <w:szCs w:val="24"/>
          <w:lang w:val="en"/>
        </w:rPr>
        <w:t xml:space="preserve"> a</w:t>
      </w:r>
      <w:r w:rsidRPr="00AB1CFA">
        <w:rPr>
          <w:rFonts w:ascii="Times New Roman" w:hAnsi="Times New Roman" w:cs="Times New Roman"/>
          <w:sz w:val="24"/>
          <w:szCs w:val="24"/>
          <w:lang w:val="en"/>
        </w:rPr>
        <w:t xml:space="preserve"> TILLING mutant of </w:t>
      </w:r>
      <w:r w:rsidRPr="00AB1CFA">
        <w:rPr>
          <w:rFonts w:ascii="Times New Roman" w:hAnsi="Times New Roman" w:cs="Times New Roman"/>
          <w:i/>
          <w:sz w:val="24"/>
          <w:szCs w:val="24"/>
          <w:lang w:val="en"/>
        </w:rPr>
        <w:t xml:space="preserve">B. </w:t>
      </w:r>
      <w:proofErr w:type="spellStart"/>
      <w:r w:rsidRPr="00AB1CFA">
        <w:rPr>
          <w:rFonts w:ascii="Times New Roman" w:hAnsi="Times New Roman" w:cs="Times New Roman"/>
          <w:i/>
          <w:sz w:val="24"/>
          <w:szCs w:val="24"/>
          <w:lang w:val="en"/>
        </w:rPr>
        <w:t>rapa</w:t>
      </w:r>
      <w:proofErr w:type="spellEnd"/>
      <w:r w:rsidRPr="00AB1CFA">
        <w:rPr>
          <w:rFonts w:ascii="Times New Roman" w:hAnsi="Times New Roman" w:cs="Times New Roman"/>
          <w:sz w:val="24"/>
          <w:szCs w:val="24"/>
          <w:lang w:val="en"/>
        </w:rPr>
        <w:t xml:space="preserve"> (</w:t>
      </w:r>
      <w:r w:rsidRPr="00AB1CFA">
        <w:rPr>
          <w:rFonts w:ascii="Times New Roman" w:hAnsi="Times New Roman" w:cs="Times New Roman"/>
          <w:i/>
          <w:sz w:val="24"/>
          <w:szCs w:val="24"/>
          <w:lang w:val="en"/>
        </w:rPr>
        <w:t>BraA.hma4a-3</w:t>
      </w:r>
      <w:r w:rsidRPr="00AB1CFA">
        <w:rPr>
          <w:rFonts w:ascii="Times New Roman" w:hAnsi="Times New Roman" w:cs="Times New Roman"/>
          <w:sz w:val="24"/>
          <w:szCs w:val="24"/>
          <w:lang w:val="en"/>
        </w:rPr>
        <w:t xml:space="preserve">). These mutant plants presented a lower biomass reduction and a higher Cd concentration in leaves. An increase in the GSH / GSSG ratio, in the content of photosynthetic pigments and a reduction of oxidative stress was observed, as well as a better photosynthetic index, confirming that </w:t>
      </w:r>
      <w:r w:rsidRPr="00AB1CFA">
        <w:rPr>
          <w:rFonts w:ascii="Times New Roman" w:hAnsi="Times New Roman" w:cs="Times New Roman"/>
          <w:i/>
          <w:sz w:val="24"/>
          <w:szCs w:val="24"/>
          <w:lang w:val="en"/>
        </w:rPr>
        <w:t>BraA.hma4a-3</w:t>
      </w:r>
      <w:r w:rsidRPr="00AB1CFA">
        <w:rPr>
          <w:rFonts w:ascii="Times New Roman" w:hAnsi="Times New Roman" w:cs="Times New Roman"/>
          <w:sz w:val="24"/>
          <w:szCs w:val="24"/>
          <w:lang w:val="en"/>
        </w:rPr>
        <w:t xml:space="preserve"> plants showed a higher tolerance to Cd.</w:t>
      </w:r>
      <w:r>
        <w:rPr>
          <w:rFonts w:ascii="Times New Roman" w:hAnsi="Times New Roman" w:cs="Times New Roman"/>
          <w:sz w:val="24"/>
          <w:szCs w:val="24"/>
          <w:lang w:val="en"/>
        </w:rPr>
        <w:t xml:space="preserve"> </w:t>
      </w:r>
      <w:r w:rsidRPr="00AB1CFA">
        <w:rPr>
          <w:rFonts w:ascii="Times New Roman" w:hAnsi="Times New Roman" w:cs="Times New Roman"/>
          <w:sz w:val="24"/>
          <w:szCs w:val="24"/>
          <w:lang w:val="en"/>
        </w:rPr>
        <w:t xml:space="preserve">In conclusion, according to the results obtained in this work, </w:t>
      </w:r>
      <w:r w:rsidRPr="00AB1CFA">
        <w:rPr>
          <w:rFonts w:ascii="Times New Roman" w:hAnsi="Times New Roman" w:cs="Times New Roman"/>
          <w:i/>
          <w:sz w:val="24"/>
          <w:szCs w:val="24"/>
          <w:lang w:val="en"/>
        </w:rPr>
        <w:t>BraA.hma4a-3</w:t>
      </w:r>
      <w:r w:rsidRPr="00AB1CFA">
        <w:rPr>
          <w:rFonts w:ascii="Times New Roman" w:hAnsi="Times New Roman" w:cs="Times New Roman"/>
          <w:sz w:val="24"/>
          <w:szCs w:val="24"/>
          <w:lang w:val="en"/>
        </w:rPr>
        <w:t xml:space="preserve"> plants could be used for phytoremediation purposes of Cd contaminated soils.</w:t>
      </w:r>
    </w:p>
    <w:p w:rsidR="00423AA1" w:rsidRPr="00AB1CFA" w:rsidRDefault="00423AA1" w:rsidP="00423AA1">
      <w:pPr>
        <w:pStyle w:val="Normal1"/>
        <w:spacing w:line="480" w:lineRule="auto"/>
        <w:jc w:val="both"/>
        <w:rPr>
          <w:rStyle w:val="normalchar"/>
          <w:lang w:val="en-GB"/>
        </w:rPr>
      </w:pPr>
      <w:r>
        <w:rPr>
          <w:rStyle w:val="normalchar"/>
          <w:i/>
          <w:lang w:val="en-GB"/>
        </w:rPr>
        <w:t xml:space="preserve">Keywords: Brassica </w:t>
      </w:r>
      <w:proofErr w:type="spellStart"/>
      <w:r>
        <w:rPr>
          <w:rStyle w:val="normalchar"/>
          <w:i/>
          <w:lang w:val="en-GB"/>
        </w:rPr>
        <w:t>rapa</w:t>
      </w:r>
      <w:proofErr w:type="spellEnd"/>
      <w:r w:rsidR="007549B5">
        <w:rPr>
          <w:rStyle w:val="normalchar"/>
          <w:lang w:val="en-GB"/>
        </w:rPr>
        <w:t>;</w:t>
      </w:r>
      <w:r w:rsidRPr="00AB1CFA">
        <w:rPr>
          <w:rStyle w:val="normalchar"/>
          <w:i/>
          <w:lang w:val="en-GB"/>
        </w:rPr>
        <w:t xml:space="preserve"> </w:t>
      </w:r>
      <w:r>
        <w:rPr>
          <w:rStyle w:val="normalchar"/>
          <w:lang w:val="en-GB"/>
        </w:rPr>
        <w:t>cadmium</w:t>
      </w:r>
      <w:r w:rsidR="007549B5">
        <w:rPr>
          <w:rStyle w:val="normalchar"/>
          <w:lang w:val="en-GB"/>
        </w:rPr>
        <w:t>;</w:t>
      </w:r>
      <w:r>
        <w:rPr>
          <w:rStyle w:val="normalchar"/>
          <w:lang w:val="en-GB"/>
        </w:rPr>
        <w:t xml:space="preserve"> </w:t>
      </w:r>
      <w:r w:rsidRPr="00AB1CFA">
        <w:rPr>
          <w:rStyle w:val="normalchar"/>
          <w:lang w:val="en-GB"/>
        </w:rPr>
        <w:t>nutrients</w:t>
      </w:r>
      <w:r w:rsidR="007549B5">
        <w:rPr>
          <w:rStyle w:val="normalchar"/>
          <w:lang w:val="en-GB"/>
        </w:rPr>
        <w:t>;</w:t>
      </w:r>
      <w:r>
        <w:rPr>
          <w:rStyle w:val="normalchar"/>
          <w:lang w:val="en-GB"/>
        </w:rPr>
        <w:t xml:space="preserve"> </w:t>
      </w:r>
      <w:r w:rsidRPr="00AB1CFA">
        <w:rPr>
          <w:rStyle w:val="normalchar"/>
          <w:lang w:val="en-GB"/>
        </w:rPr>
        <w:t>photosynthesis</w:t>
      </w:r>
      <w:r w:rsidR="007549B5">
        <w:rPr>
          <w:rStyle w:val="normalchar"/>
          <w:lang w:val="en-GB"/>
        </w:rPr>
        <w:t>;</w:t>
      </w:r>
      <w:r w:rsidRPr="00AB1CFA">
        <w:rPr>
          <w:rStyle w:val="normalchar"/>
          <w:lang w:val="en-GB"/>
        </w:rPr>
        <w:t xml:space="preserve"> phyto</w:t>
      </w:r>
      <w:r>
        <w:rPr>
          <w:rStyle w:val="normalchar"/>
          <w:lang w:val="en-GB"/>
        </w:rPr>
        <w:t>remediation</w:t>
      </w:r>
      <w:r w:rsidR="007549B5">
        <w:rPr>
          <w:rStyle w:val="normalchar"/>
          <w:lang w:val="en-GB"/>
        </w:rPr>
        <w:t>;</w:t>
      </w:r>
      <w:r w:rsidRPr="00AB1CFA">
        <w:rPr>
          <w:rStyle w:val="normalchar"/>
          <w:lang w:val="en-GB"/>
        </w:rPr>
        <w:t xml:space="preserve"> </w:t>
      </w:r>
      <w:r>
        <w:rPr>
          <w:rStyle w:val="normalchar"/>
          <w:lang w:val="en-GB"/>
        </w:rPr>
        <w:t>TILLING</w:t>
      </w:r>
    </w:p>
    <w:p w:rsidR="00655ECB" w:rsidRPr="00AB1CFA" w:rsidRDefault="003B5024" w:rsidP="00655ECB">
      <w:pPr>
        <w:pStyle w:val="Normal1"/>
        <w:spacing w:line="480" w:lineRule="auto"/>
        <w:jc w:val="both"/>
        <w:rPr>
          <w:lang w:val="en"/>
        </w:rPr>
      </w:pPr>
      <w:r w:rsidRPr="00AB1CFA">
        <w:rPr>
          <w:rStyle w:val="normalchar"/>
          <w:i/>
          <w:lang w:val="en-GB"/>
        </w:rPr>
        <w:t xml:space="preserve">Abbreviations: </w:t>
      </w:r>
      <w:proofErr w:type="spellStart"/>
      <w:r w:rsidR="00EF6926" w:rsidRPr="00AB1CFA">
        <w:rPr>
          <w:lang w:val="en-GB"/>
        </w:rPr>
        <w:t>Chl</w:t>
      </w:r>
      <w:proofErr w:type="spellEnd"/>
      <w:r w:rsidR="00EF6926" w:rsidRPr="00AB1CFA">
        <w:rPr>
          <w:lang w:val="en-GB"/>
        </w:rPr>
        <w:t xml:space="preserve">, chlorophyll; </w:t>
      </w:r>
      <w:r w:rsidR="00EF6926" w:rsidRPr="00AB1CFA">
        <w:rPr>
          <w:rStyle w:val="normalchar"/>
          <w:lang w:val="en-GB"/>
        </w:rPr>
        <w:t>DC, d</w:t>
      </w:r>
      <w:r w:rsidR="00EF6926" w:rsidRPr="00AB1CFA">
        <w:rPr>
          <w:lang w:val="en-GB"/>
        </w:rPr>
        <w:t>istribution</w:t>
      </w:r>
      <w:r w:rsidR="00EF6926" w:rsidRPr="00AB1CFA">
        <w:rPr>
          <w:rStyle w:val="defaultchar"/>
          <w:bCs/>
          <w:lang w:val="en-GB"/>
        </w:rPr>
        <w:t xml:space="preserve"> coefficient;</w:t>
      </w:r>
      <w:r w:rsidR="00EF6926" w:rsidRPr="00AB1CFA">
        <w:rPr>
          <w:lang w:val="en"/>
        </w:rPr>
        <w:t xml:space="preserve"> </w:t>
      </w:r>
      <w:r w:rsidR="00EF6926" w:rsidRPr="00AB1CFA">
        <w:rPr>
          <w:rStyle w:val="normalchar"/>
          <w:lang w:val="en-GB"/>
        </w:rPr>
        <w:t xml:space="preserve">HMA, heavy metal associated; </w:t>
      </w:r>
      <w:r w:rsidR="00EF6926" w:rsidRPr="00AB1CFA">
        <w:rPr>
          <w:rStyle w:val="defaultchar"/>
          <w:lang w:val="en-GB"/>
        </w:rPr>
        <w:t xml:space="preserve">LOX, lipoxygenase; MDA, malondialdehyde; </w:t>
      </w:r>
      <w:r w:rsidR="00EF6926" w:rsidRPr="00AB1CFA">
        <w:rPr>
          <w:rStyle w:val="defaultchar"/>
          <w:bCs/>
          <w:lang w:val="en-GB"/>
        </w:rPr>
        <w:t>NPSHs,</w:t>
      </w:r>
      <w:r w:rsidR="00EF6926" w:rsidRPr="00AB1CFA">
        <w:rPr>
          <w:rStyle w:val="defaultchar"/>
          <w:bCs/>
          <w:i/>
          <w:lang w:val="en-GB"/>
        </w:rPr>
        <w:t xml:space="preserve"> </w:t>
      </w:r>
      <w:r w:rsidR="00EF6926" w:rsidRPr="00AB1CFA">
        <w:rPr>
          <w:lang w:val="en-GB"/>
        </w:rPr>
        <w:t xml:space="preserve">non-protein thiols; PCs, </w:t>
      </w:r>
      <w:r w:rsidR="00EF6926" w:rsidRPr="00AB1CFA">
        <w:rPr>
          <w:rStyle w:val="defaultchar"/>
          <w:bCs/>
          <w:lang w:val="en-GB"/>
        </w:rPr>
        <w:t>phytochelatins;</w:t>
      </w:r>
      <w:r w:rsidR="00EF6926" w:rsidRPr="00AB1CFA">
        <w:rPr>
          <w:rStyle w:val="defaultchar"/>
          <w:lang w:val="en-GB"/>
        </w:rPr>
        <w:t xml:space="preserve"> </w:t>
      </w:r>
      <w:r w:rsidR="00EF6926" w:rsidRPr="00AB1CFA">
        <w:rPr>
          <w:lang w:val="en"/>
        </w:rPr>
        <w:t xml:space="preserve">ROS, </w:t>
      </w:r>
      <w:r w:rsidR="00EF6926" w:rsidRPr="00AB1CFA">
        <w:rPr>
          <w:rStyle w:val="defaultchar"/>
          <w:lang w:val="en-GB"/>
        </w:rPr>
        <w:t>reactive oxygen species;</w:t>
      </w:r>
      <w:r w:rsidR="00EF6926" w:rsidRPr="00AB1CFA">
        <w:rPr>
          <w:lang w:val="en"/>
        </w:rPr>
        <w:t xml:space="preserve"> </w:t>
      </w:r>
      <w:r w:rsidRPr="00AB1CFA">
        <w:rPr>
          <w:lang w:val="en"/>
        </w:rPr>
        <w:t>TILLING, t</w:t>
      </w:r>
      <w:r w:rsidR="00EF6926" w:rsidRPr="00AB1CFA">
        <w:rPr>
          <w:lang w:val="en"/>
        </w:rPr>
        <w:t>argeting</w:t>
      </w:r>
      <w:r w:rsidR="00593EE9">
        <w:rPr>
          <w:lang w:val="en"/>
        </w:rPr>
        <w:t xml:space="preserve"> </w:t>
      </w:r>
      <w:r w:rsidR="00593EE9" w:rsidRPr="00593EE9">
        <w:rPr>
          <w:lang w:val="en-GB"/>
        </w:rPr>
        <w:t>induced local lesions in genomes</w:t>
      </w:r>
      <w:r w:rsidR="00EF6926" w:rsidRPr="00AB1CFA">
        <w:rPr>
          <w:lang w:val="en"/>
        </w:rPr>
        <w:t>.</w:t>
      </w:r>
    </w:p>
    <w:p w:rsidR="00655ECB" w:rsidRPr="00AB1CFA" w:rsidRDefault="00655ECB">
      <w:pPr>
        <w:rPr>
          <w:rFonts w:ascii="Times New Roman" w:eastAsia="Times New Roman" w:hAnsi="Times New Roman" w:cs="Times New Roman"/>
          <w:sz w:val="24"/>
          <w:szCs w:val="24"/>
          <w:lang w:val="en" w:eastAsia="es-ES"/>
        </w:rPr>
      </w:pPr>
      <w:r w:rsidRPr="00AB1CFA">
        <w:rPr>
          <w:rFonts w:ascii="Times New Roman" w:hAnsi="Times New Roman" w:cs="Times New Roman"/>
          <w:lang w:val="en"/>
        </w:rPr>
        <w:br w:type="page"/>
      </w:r>
    </w:p>
    <w:p w:rsidR="00F256DF" w:rsidRPr="00AB1CFA" w:rsidRDefault="00F256DF" w:rsidP="00F256DF">
      <w:pPr>
        <w:autoSpaceDE w:val="0"/>
        <w:autoSpaceDN w:val="0"/>
        <w:adjustRightInd w:val="0"/>
        <w:spacing w:after="0" w:line="480" w:lineRule="auto"/>
        <w:jc w:val="both"/>
        <w:rPr>
          <w:rStyle w:val="defaultchar"/>
          <w:rFonts w:ascii="Times New Roman" w:hAnsi="Times New Roman" w:cs="Times New Roman"/>
          <w:b/>
          <w:bCs/>
          <w:sz w:val="24"/>
          <w:szCs w:val="24"/>
        </w:rPr>
      </w:pPr>
      <w:r w:rsidRPr="00AB1CFA">
        <w:rPr>
          <w:rStyle w:val="defaultchar"/>
          <w:rFonts w:ascii="Times New Roman" w:hAnsi="Times New Roman" w:cs="Times New Roman"/>
          <w:b/>
          <w:bCs/>
          <w:sz w:val="24"/>
          <w:szCs w:val="24"/>
        </w:rPr>
        <w:lastRenderedPageBreak/>
        <w:t xml:space="preserve">1. Introduction </w:t>
      </w:r>
    </w:p>
    <w:p w:rsidR="00F256DF" w:rsidRPr="007F136D" w:rsidRDefault="00F256DF" w:rsidP="00F256DF">
      <w:pPr>
        <w:autoSpaceDE w:val="0"/>
        <w:autoSpaceDN w:val="0"/>
        <w:adjustRightInd w:val="0"/>
        <w:spacing w:after="0" w:line="480" w:lineRule="auto"/>
        <w:jc w:val="both"/>
        <w:rPr>
          <w:rFonts w:ascii="Times New Roman" w:hAnsi="Times New Roman" w:cs="Times New Roman"/>
          <w:sz w:val="24"/>
        </w:rPr>
      </w:pPr>
      <w:r w:rsidRPr="007F136D">
        <w:rPr>
          <w:rStyle w:val="defaultchar"/>
          <w:rFonts w:ascii="Times New Roman" w:hAnsi="Times New Roman" w:cs="Times New Roman"/>
          <w:bCs/>
          <w:sz w:val="24"/>
          <w:szCs w:val="24"/>
        </w:rPr>
        <w:t>Nowadays</w:t>
      </w:r>
      <w:r w:rsidRPr="007F136D">
        <w:rPr>
          <w:rStyle w:val="defaultchar"/>
          <w:rFonts w:ascii="Times New Roman" w:hAnsi="Times New Roman" w:cs="Times New Roman"/>
          <w:bCs/>
          <w:i/>
          <w:sz w:val="24"/>
          <w:szCs w:val="24"/>
        </w:rPr>
        <w:t>,</w:t>
      </w:r>
      <w:r w:rsidRPr="007F136D">
        <w:rPr>
          <w:rFonts w:ascii="Times New Roman" w:hAnsi="Times New Roman" w:cs="Times New Roman"/>
        </w:rPr>
        <w:t xml:space="preserve"> </w:t>
      </w:r>
      <w:r w:rsidRPr="007F136D">
        <w:rPr>
          <w:rFonts w:ascii="Times New Roman" w:hAnsi="Times New Roman" w:cs="Times New Roman"/>
          <w:sz w:val="24"/>
        </w:rPr>
        <w:t>several toxic heavy metals are present at low concentrations in the environment mainly derived from anthropogenic activities</w:t>
      </w:r>
      <w:r w:rsidR="00D45CB9">
        <w:rPr>
          <w:rFonts w:ascii="Times New Roman" w:hAnsi="Times New Roman" w:cs="Times New Roman"/>
          <w:sz w:val="24"/>
        </w:rPr>
        <w:t>.</w:t>
      </w:r>
      <w:r w:rsidRPr="007F136D">
        <w:rPr>
          <w:rFonts w:ascii="Times New Roman" w:hAnsi="Times New Roman" w:cs="Times New Roman"/>
          <w:sz w:val="24"/>
        </w:rPr>
        <w:t xml:space="preserve"> </w:t>
      </w:r>
      <w:r w:rsidRPr="007F136D">
        <w:rPr>
          <w:rStyle w:val="normalchar"/>
          <w:rFonts w:ascii="Times New Roman" w:hAnsi="Times New Roman" w:cs="Times New Roman"/>
          <w:sz w:val="24"/>
        </w:rPr>
        <w:t xml:space="preserve">Among these heavy metals, Cd is a potentially dangerous metal that causes environmental and health </w:t>
      </w:r>
      <w:r w:rsidR="00AF1226">
        <w:rPr>
          <w:rStyle w:val="normalchar"/>
          <w:rFonts w:ascii="Times New Roman" w:hAnsi="Times New Roman" w:cs="Times New Roman"/>
          <w:sz w:val="24"/>
        </w:rPr>
        <w:t>problems</w:t>
      </w:r>
      <w:r w:rsidRPr="007F136D">
        <w:rPr>
          <w:rStyle w:val="normalchar"/>
          <w:rFonts w:ascii="Times New Roman" w:hAnsi="Times New Roman" w:cs="Times New Roman"/>
          <w:sz w:val="24"/>
        </w:rPr>
        <w:t xml:space="preserve"> due to its high mobility in the soil-plant system. Indeed, Cd is considered as one of the major</w:t>
      </w:r>
      <w:bookmarkStart w:id="0" w:name="_GoBack"/>
      <w:bookmarkEnd w:id="0"/>
      <w:r w:rsidRPr="007F136D">
        <w:rPr>
          <w:rStyle w:val="normalchar"/>
          <w:rFonts w:ascii="Times New Roman" w:hAnsi="Times New Roman" w:cs="Times New Roman"/>
          <w:sz w:val="24"/>
        </w:rPr>
        <w:t xml:space="preserve"> heavy metals that reach the food chain through several activities.</w:t>
      </w:r>
      <w:r w:rsidRPr="007F136D">
        <w:rPr>
          <w:rFonts w:ascii="Times New Roman" w:hAnsi="Times New Roman" w:cs="Times New Roman"/>
          <w:sz w:val="24"/>
        </w:rPr>
        <w:t xml:space="preserve"> </w:t>
      </w:r>
      <w:r w:rsidRPr="007F136D">
        <w:rPr>
          <w:rStyle w:val="normalchar"/>
          <w:rFonts w:ascii="Times New Roman" w:hAnsi="Times New Roman" w:cs="Times New Roman"/>
          <w:sz w:val="24"/>
        </w:rPr>
        <w:t>Contamination by this heavy metal in soils is a major threat to plant growth and productivity, especially in urbanized areas (</w:t>
      </w:r>
      <w:r w:rsidRPr="007F136D">
        <w:rPr>
          <w:rStyle w:val="normalchar"/>
          <w:rFonts w:ascii="Times New Roman" w:hAnsi="Times New Roman" w:cs="Times New Roman"/>
          <w:sz w:val="24"/>
        </w:rPr>
        <w:fldChar w:fldCharType="begin" w:fldLock="1"/>
      </w:r>
      <w:r w:rsidR="004366DF">
        <w:rPr>
          <w:rStyle w:val="normalchar"/>
          <w:rFonts w:ascii="Times New Roman" w:hAnsi="Times New Roman" w:cs="Times New Roman"/>
          <w:sz w:val="24"/>
        </w:rPr>
        <w:instrText>ADDIN CSL_CITATION {"citationItems":[{"id":"ITEM-1","itemData":{"DOI":"10.1146/annurev-arplant-043015-112301","ISSN":"1543-5008","abstract":"have been made in Arabidopsis, rice, and other models, and most advances in crops have been made in rice. Proteins mediating the uptake of arsenic and cadmium have been identified, and the speciation and biotransformations of arsenic are now understood. Factors controlling the e...","author":[{"dropping-particle":"","family":"Clemens","given":"Stephan","non-dropping-particle":"","parse-names":false,"suffix":""},{"dropping-particle":"","family":"Ma","given":"Jian Feng","non-dropping-particle":"","parse-names":false,"suffix":""}],"container-title":"Annual Review of Plant Biology","id":"ITEM-1","issue":"1","issued":{"date-parts":[["2016","4","29"]]},"page":"489-512","publisher":"Annual Reviews","title":"Toxic Heavy Metal and Metalloid Accumulation in Crop Plants and Foods","type":"article-journal","volume":"67"},"uris":["http://www.mendeley.com/documents/?uuid=39570b37-4b6f-367a-914b-7d296a8ab89a"]}],"mendeley":{"formattedCitation":"(Clemens and Ma, 2016)","manualFormatting":"Clemens and Ma 2016)","plainTextFormattedCitation":"(Clemens and Ma, 2016)","previouslyFormattedCitation":"(Clemens and Ma, 2016)"},"properties":{"noteIndex":0},"schema":"https://github.com/citation-style-language/schema/raw/master/csl-citation.json"}</w:instrText>
      </w:r>
      <w:r w:rsidRPr="007F136D">
        <w:rPr>
          <w:rStyle w:val="normalchar"/>
          <w:rFonts w:ascii="Times New Roman" w:hAnsi="Times New Roman" w:cs="Times New Roman"/>
          <w:sz w:val="24"/>
        </w:rPr>
        <w:fldChar w:fldCharType="separate"/>
      </w:r>
      <w:r w:rsidRPr="007F136D">
        <w:rPr>
          <w:rStyle w:val="normalchar"/>
          <w:rFonts w:ascii="Times New Roman" w:hAnsi="Times New Roman" w:cs="Times New Roman"/>
          <w:noProof/>
          <w:sz w:val="24"/>
        </w:rPr>
        <w:t>Clemens and Ma</w:t>
      </w:r>
      <w:r w:rsidR="00B961F0">
        <w:rPr>
          <w:rStyle w:val="normalchar"/>
          <w:rFonts w:ascii="Times New Roman" w:hAnsi="Times New Roman" w:cs="Times New Roman"/>
          <w:noProof/>
          <w:sz w:val="24"/>
        </w:rPr>
        <w:t>,</w:t>
      </w:r>
      <w:r w:rsidRPr="007F136D">
        <w:rPr>
          <w:rStyle w:val="normalchar"/>
          <w:rFonts w:ascii="Times New Roman" w:hAnsi="Times New Roman" w:cs="Times New Roman"/>
          <w:noProof/>
          <w:sz w:val="24"/>
        </w:rPr>
        <w:t xml:space="preserve"> 2016)</w:t>
      </w:r>
      <w:r w:rsidRPr="007F136D">
        <w:rPr>
          <w:rStyle w:val="normalchar"/>
          <w:rFonts w:ascii="Times New Roman" w:hAnsi="Times New Roman" w:cs="Times New Roman"/>
          <w:sz w:val="24"/>
        </w:rPr>
        <w:fldChar w:fldCharType="end"/>
      </w:r>
      <w:r w:rsidRPr="007F136D">
        <w:rPr>
          <w:rStyle w:val="normalchar"/>
          <w:rFonts w:ascii="Times New Roman" w:hAnsi="Times New Roman" w:cs="Times New Roman"/>
          <w:sz w:val="24"/>
        </w:rPr>
        <w:t>.</w:t>
      </w:r>
    </w:p>
    <w:p w:rsidR="00F256DF" w:rsidRPr="007F136D" w:rsidRDefault="00BE6C38" w:rsidP="00F256DF">
      <w:pPr>
        <w:pStyle w:val="default0"/>
        <w:spacing w:line="480" w:lineRule="auto"/>
        <w:jc w:val="both"/>
        <w:rPr>
          <w:lang w:val="en-GB"/>
        </w:rPr>
      </w:pPr>
      <w:r>
        <w:rPr>
          <w:rStyle w:val="defaultchar"/>
          <w:lang w:val="en-GB"/>
        </w:rPr>
        <w:t>Despite</w:t>
      </w:r>
      <w:r w:rsidR="003A36E0">
        <w:rPr>
          <w:rStyle w:val="defaultchar"/>
          <w:lang w:val="en-GB"/>
        </w:rPr>
        <w:t xml:space="preserve"> </w:t>
      </w:r>
      <w:r w:rsidR="00F256DF" w:rsidRPr="007F136D">
        <w:rPr>
          <w:rStyle w:val="defaultchar"/>
          <w:lang w:val="en-GB"/>
        </w:rPr>
        <w:t xml:space="preserve">of Cd is not an essential element it can enter into the plant through LCT1 and IRT1 transporters </w:t>
      </w:r>
      <w:r w:rsidR="00F256DF" w:rsidRPr="007F136D">
        <w:rPr>
          <w:rStyle w:val="defaultchar"/>
          <w:lang w:val="en-GB"/>
        </w:rPr>
        <w:fldChar w:fldCharType="begin" w:fldLock="1"/>
      </w:r>
      <w:r w:rsidR="004366DF">
        <w:rPr>
          <w:rStyle w:val="defaultchar"/>
          <w:lang w:val="en-GB"/>
        </w:rPr>
        <w:instrText>ADDIN CSL_CITATION {"citationItems":[{"id":"ITEM-1","itemData":{"DOI":"10.1073/PNAS.95.20.12043","ISSN":"0027-8424","PMID":"9751787","abstract":"Nonessential metal ions such as cadmium are most likely transported across plant membranes via transporters for essential cations. To identify possible pathways for Cd2+ transport we tested putative plant cation transporters for Cd2+ uptake activity by expressing cDNAs in Saccharomyces cerevisiae and found that expression of one clone, LCT1, renders the growth of yeast more sensitive to cadmium. Ion flux assays showed that Cd2+ sensitivity is correlated with an increase in Cd2+ uptake. LCT1-dependent Cd2+ uptake is saturable, lies in the high-affinity range (apparent KM for Cd2+ = 33 microM) and is sensitive to block by La3+ and Ca2+. Growth assays demonstrated a sensitivity of LCT1-expressing yeast cells to extracellular millimolar Ca2+ concentrations. LCT1-dependent increase in Ca2+ uptake correlated with the observed phenotype. Furthermore, LCT1 complements a yeast disruption mutant in the MID1 gene, a non-LCT1-homologous yeast gene encoding a membrane Ca2+ influx system required for recovery from the mating response. We conclude that LCT1 mediates the uptake of Ca2+ and Cd2+ in yeast and may therefore represent a first plant cDNA encoding a plant Ca2+ uptake or an organellar Ca2+ transport pathway in plants and may contribute to transport of the toxic metal Cd2+ across plant membranes.","author":[{"dropping-particle":"","family":"Clemens","given":"S","non-dropping-particle":"","parse-names":false,"suffix":""},{"dropping-particle":"","family":"Antosiewicz","given":"D M","non-dropping-particle":"","parse-names":false,"suffix":""},{"dropping-particle":"","family":"Ward","given":"J M","non-dropping-particle":"","parse-names":false,"suffix":""},{"dropping-particle":"","family":"Schachtman","given":"D P","non-dropping-particle":"","parse-names":false,"suffix":""},{"dropping-particle":"","family":"Schroeder","given":"J I","non-dropping-particle":"","parse-names":false,"suffix":""}],"container-title":"Proceedings of the National Academy of Sciences of the United States of America","id":"ITEM-1","issue":"20","issued":{"date-parts":[["1998","9","29"]]},"page":"12043-8","publisher":"National Academy of Sciences","title":"The plant cDNA LCT1 mediates the uptake of calcium and cadmium in yeast.","type":"article-journal","volume":"95"},"uris":["http://www.mendeley.com/documents/?uuid=9106b931-a819-3896-9aa1-2bd3068db999"]}],"mendeley":{"formattedCitation":"(Clemens et al., 1998)","manualFormatting":"(Clemens et al. 1998;","plainTextFormattedCitation":"(Clemens et al., 1998)","previouslyFormattedCitation":"(Clemens et al., 1998)"},"properties":{"noteIndex":0},"schema":"https://github.com/citation-style-language/schema/raw/master/csl-citation.json"}</w:instrText>
      </w:r>
      <w:r w:rsidR="00F256DF" w:rsidRPr="007F136D">
        <w:rPr>
          <w:rStyle w:val="defaultchar"/>
          <w:lang w:val="en-GB"/>
        </w:rPr>
        <w:fldChar w:fldCharType="separate"/>
      </w:r>
      <w:r w:rsidR="00F256DF" w:rsidRPr="007F136D">
        <w:rPr>
          <w:rStyle w:val="defaultchar"/>
          <w:noProof/>
          <w:lang w:val="en-GB"/>
        </w:rPr>
        <w:t>(Clemens et al.</w:t>
      </w:r>
      <w:r w:rsidR="00B961F0">
        <w:rPr>
          <w:rStyle w:val="defaultchar"/>
          <w:noProof/>
          <w:lang w:val="en-GB"/>
        </w:rPr>
        <w:t>,</w:t>
      </w:r>
      <w:r w:rsidR="00F256DF" w:rsidRPr="007F136D">
        <w:rPr>
          <w:rStyle w:val="defaultchar"/>
          <w:noProof/>
          <w:lang w:val="en-GB"/>
        </w:rPr>
        <w:t xml:space="preserve"> 1998;</w:t>
      </w:r>
      <w:r w:rsidR="00F256DF" w:rsidRPr="007F136D">
        <w:rPr>
          <w:rStyle w:val="defaultchar"/>
          <w:lang w:val="en-GB"/>
        </w:rPr>
        <w:fldChar w:fldCharType="end"/>
      </w:r>
      <w:r w:rsidR="00F256DF" w:rsidRPr="007F136D">
        <w:rPr>
          <w:rStyle w:val="defaultchar"/>
          <w:lang w:val="en-GB"/>
        </w:rPr>
        <w:fldChar w:fldCharType="begin" w:fldLock="1"/>
      </w:r>
      <w:r w:rsidR="004366DF">
        <w:rPr>
          <w:rStyle w:val="defaultchar"/>
          <w:lang w:val="en-GB"/>
        </w:rPr>
        <w:instrText>ADDIN CSL_CITATION {"citationItems":[{"id":"ITEM-1","itemData":{"DOI":"10.1016/S0005-2736(00)00138-3","author":[{"dropping-particle":"","family":"Guerinot","given":"M.L.","non-dropping-particle":"","parse-names":false,"suffix":""}],"container-title":"Biochimica et Biophysica Acta (BBA) - Biomembranes","id":"ITEM-1","issue":"1-2","issued":{"date-parts":[["2000","5","1"]]},"page":"190-198","publisher":"Elsevier","title":"The ZIP family of metal transporters","type":"article-journal","volume":"1465"},"uris":["http://www.mendeley.com/documents/?uuid=86e3d7d8-b398-3f8f-8157-f24b3be01907"]}],"mendeley":{"formattedCitation":"(Guerinot, 2000)","manualFormatting":" Guerinot 2000)","plainTextFormattedCitation":"(Guerinot, 2000)","previouslyFormattedCitation":"(Guerinot, 2000)"},"properties":{"noteIndex":0},"schema":"https://github.com/citation-style-language/schema/raw/master/csl-citation.json"}</w:instrText>
      </w:r>
      <w:r w:rsidR="00F256DF" w:rsidRPr="007F136D">
        <w:rPr>
          <w:rStyle w:val="defaultchar"/>
          <w:lang w:val="en-GB"/>
        </w:rPr>
        <w:fldChar w:fldCharType="separate"/>
      </w:r>
      <w:r w:rsidR="00F256DF" w:rsidRPr="007F136D">
        <w:rPr>
          <w:rStyle w:val="defaultchar"/>
          <w:noProof/>
          <w:lang w:val="en-GB"/>
        </w:rPr>
        <w:t xml:space="preserve"> Guerinot</w:t>
      </w:r>
      <w:r w:rsidR="00B961F0">
        <w:rPr>
          <w:rStyle w:val="defaultchar"/>
          <w:noProof/>
          <w:lang w:val="en-GB"/>
        </w:rPr>
        <w:t>,</w:t>
      </w:r>
      <w:r w:rsidR="00F256DF" w:rsidRPr="007F136D">
        <w:rPr>
          <w:rStyle w:val="defaultchar"/>
          <w:noProof/>
          <w:lang w:val="en-GB"/>
        </w:rPr>
        <w:t xml:space="preserve"> 2000)</w:t>
      </w:r>
      <w:r w:rsidR="00F256DF" w:rsidRPr="007F136D">
        <w:rPr>
          <w:rStyle w:val="defaultchar"/>
          <w:lang w:val="en-GB"/>
        </w:rPr>
        <w:fldChar w:fldCharType="end"/>
      </w:r>
      <w:r w:rsidR="00F256DF" w:rsidRPr="007F136D">
        <w:rPr>
          <w:rStyle w:val="defaultchar"/>
          <w:lang w:val="en-GB"/>
        </w:rPr>
        <w:t>. Once inside the plant</w:t>
      </w:r>
      <w:r>
        <w:rPr>
          <w:rStyle w:val="defaultchar"/>
          <w:lang w:val="en-GB"/>
        </w:rPr>
        <w:t xml:space="preserve"> cell</w:t>
      </w:r>
      <w:r w:rsidR="00F256DF" w:rsidRPr="007F136D">
        <w:rPr>
          <w:rStyle w:val="defaultchar"/>
          <w:lang w:val="en-GB"/>
        </w:rPr>
        <w:t xml:space="preserve"> Cd causes severe alterations in physiological plant processes affecting different vital functions, water relations and mineral </w:t>
      </w:r>
      <w:r w:rsidR="00AF1226">
        <w:rPr>
          <w:rStyle w:val="defaultchar"/>
          <w:lang w:val="en-GB"/>
        </w:rPr>
        <w:t>uptake</w:t>
      </w:r>
      <w:r w:rsidR="00F256DF" w:rsidRPr="007F136D">
        <w:rPr>
          <w:rStyle w:val="defaultchar"/>
          <w:lang w:val="en-GB"/>
        </w:rPr>
        <w:t xml:space="preserve"> </w:t>
      </w:r>
      <w:r w:rsidR="00F256DF" w:rsidRPr="007F136D">
        <w:rPr>
          <w:rStyle w:val="defaultchar"/>
          <w:lang w:val="en-GB"/>
        </w:rPr>
        <w:fldChar w:fldCharType="begin" w:fldLock="1"/>
      </w:r>
      <w:r w:rsidR="004366DF">
        <w:rPr>
          <w:rStyle w:val="defaultchar"/>
          <w:lang w:val="en-GB"/>
        </w:rPr>
        <w:instrText>ADDIN CSL_CITATION {"citationItems":[{"id":"ITEM-1","itemData":{"DOI":"10.1016/j.envexpbot.2012.04.006","ISSN":"00988472","author":[{"dropping-particle":"","family":"Gallego","given":"Susana M.","non-dropping-particle":"","parse-names":false,"suffix":""},{"dropping-particle":"","family":"Pena","given":"Liliana B.","non-dropping-particle":"","parse-names":false,"suffix":""},{"dropping-particle":"","family":"Barcia","given":"Roberto A.","non-dropping-particle":"","parse-names":false,"suffix":""},{"dropping-particle":"","family":"Azpilicueta","given":"Claudia E.","non-dropping-particle":"","parse-names":false,"suffix":""},{"dropping-particle":"","family":"Iannone","given":"María F.","non-dropping-particle":"","parse-names":false,"suffix":""},{"dropping-particle":"","family":"Rosales","given":"Eliana P.","non-dropping-particle":"","parse-names":false,"suffix":""},{"dropping-particle":"","family":"Zawoznik","given":"Myriam S.","non-dropping-particle":"","parse-names":false,"suffix":""},{"dropping-particle":"","family":"Groppa","given":"María D.","non-dropping-particle":"","parse-names":false,"suffix":""},{"dropping-particle":"","family":"Benavides","given":"María P.","non-dropping-particle":"","parse-names":false,"suffix":""}],"container-title":"Environmental and Experimental Botany","id":"ITEM-1","issued":{"date-parts":[["2012","11"]]},"page":"33-46","title":"Unravelling cadmium toxicity and tolerance in plants: Insight into regulatory mechanisms","type":"article-journal","volume":"83"},"uris":["http://www.mendeley.com/documents/?uuid=0b0587be-b11e-30cb-a546-31d21a50c128"]}],"mendeley":{"formattedCitation":"(Gallego et al., 2012)","manualFormatting":"(Gallego et al. 2012","plainTextFormattedCitation":"(Gallego et al., 2012)","previouslyFormattedCitation":"(Gallego et al., 2012)"},"properties":{"noteIndex":0},"schema":"https://github.com/citation-style-language/schema/raw/master/csl-citation.json"}</w:instrText>
      </w:r>
      <w:r w:rsidR="00F256DF" w:rsidRPr="007F136D">
        <w:rPr>
          <w:rStyle w:val="defaultchar"/>
          <w:lang w:val="en-GB"/>
        </w:rPr>
        <w:fldChar w:fldCharType="separate"/>
      </w:r>
      <w:r w:rsidR="00F256DF" w:rsidRPr="007F136D">
        <w:rPr>
          <w:rStyle w:val="defaultchar"/>
          <w:noProof/>
          <w:lang w:val="en-GB"/>
        </w:rPr>
        <w:t>(Gallego et al.</w:t>
      </w:r>
      <w:r w:rsidR="00B961F0">
        <w:rPr>
          <w:rStyle w:val="defaultchar"/>
          <w:noProof/>
          <w:lang w:val="en-GB"/>
        </w:rPr>
        <w:t>,</w:t>
      </w:r>
      <w:r w:rsidR="00F256DF" w:rsidRPr="007F136D">
        <w:rPr>
          <w:rStyle w:val="defaultchar"/>
          <w:noProof/>
          <w:lang w:val="en-GB"/>
        </w:rPr>
        <w:t xml:space="preserve"> 2012</w:t>
      </w:r>
      <w:r w:rsidR="00F256DF" w:rsidRPr="007F136D">
        <w:rPr>
          <w:rStyle w:val="defaultchar"/>
          <w:lang w:val="en-GB"/>
        </w:rPr>
        <w:fldChar w:fldCharType="end"/>
      </w:r>
      <w:r w:rsidR="00F256DF" w:rsidRPr="007F136D">
        <w:rPr>
          <w:rStyle w:val="defaultchar"/>
          <w:lang w:val="en-GB"/>
        </w:rPr>
        <w:fldChar w:fldCharType="begin" w:fldLock="1"/>
      </w:r>
      <w:r w:rsidR="004366DF">
        <w:rPr>
          <w:rStyle w:val="defaultchar"/>
          <w:lang w:val="en-GB"/>
        </w:rPr>
        <w:instrText>ADDIN CSL_CITATION {"citationItems":[{"id":"ITEM-1","itemData":{"DOI":"10.1007/978-3-540-39402-0_8","author":[{"dropping-particle":"","family":"Polle","given":"Andrea","non-dropping-particle":"","parse-names":false,"suffix":""},{"dropping-particle":"","family":"Schützendübel","given":"Andres","non-dropping-particle":"","parse-names":false,"suffix":""}],"id":"ITEM-1","issued":{"date-parts":[["2003","11","11"]]},"page":"187-215","publisher":"Springer, Berlin, Heidelberg","title":"Heavy metal signalling in plants: linking cellular and organismic responses","type":"chapter"},"uris":["http://www.mendeley.com/documents/?uuid=3984ceae-860c-33fe-bad9-f6365329d23d"]}],"mendeley":{"formattedCitation":"(Polle and Schützendübel, 2003)","manualFormatting":")","plainTextFormattedCitation":"(Polle and Schützendübel, 2003)","previouslyFormattedCitation":"(Polle and Schützendübel, 2003)"},"properties":{"noteIndex":0},"schema":"https://github.com/citation-style-language/schema/raw/master/csl-citation.json"}</w:instrText>
      </w:r>
      <w:r w:rsidR="00F256DF" w:rsidRPr="007F136D">
        <w:rPr>
          <w:rStyle w:val="defaultchar"/>
          <w:lang w:val="en-GB"/>
        </w:rPr>
        <w:fldChar w:fldCharType="separate"/>
      </w:r>
      <w:r w:rsidR="00F256DF" w:rsidRPr="007F136D">
        <w:rPr>
          <w:rStyle w:val="defaultchar"/>
          <w:noProof/>
          <w:lang w:val="en-GB"/>
        </w:rPr>
        <w:t>)</w:t>
      </w:r>
      <w:r w:rsidR="00F256DF" w:rsidRPr="007F136D">
        <w:rPr>
          <w:rStyle w:val="defaultchar"/>
          <w:lang w:val="en-GB"/>
        </w:rPr>
        <w:fldChar w:fldCharType="end"/>
      </w:r>
      <w:r w:rsidR="00F256DF" w:rsidRPr="007F136D">
        <w:rPr>
          <w:rStyle w:val="defaultchar"/>
          <w:lang w:val="en-GB"/>
        </w:rPr>
        <w:t>.</w:t>
      </w:r>
      <w:r w:rsidR="00F256DF" w:rsidRPr="007F136D">
        <w:rPr>
          <w:rStyle w:val="defaultchar"/>
          <w:rFonts w:ascii="Arial" w:hAnsi="Arial" w:cs="Arial"/>
          <w:lang w:val="en-GB"/>
        </w:rPr>
        <w:t xml:space="preserve"> </w:t>
      </w:r>
      <w:r w:rsidR="00F256DF" w:rsidRPr="007F136D">
        <w:rPr>
          <w:rStyle w:val="defaultchar"/>
          <w:lang w:val="en-GB"/>
        </w:rPr>
        <w:t xml:space="preserve">Some symptoms of Cd toxicity are growth delay, </w:t>
      </w:r>
      <w:r w:rsidR="000D703E">
        <w:rPr>
          <w:rStyle w:val="defaultchar"/>
          <w:lang w:val="en-GB"/>
        </w:rPr>
        <w:t>leaf</w:t>
      </w:r>
      <w:r w:rsidR="00F256DF" w:rsidRPr="007F136D">
        <w:rPr>
          <w:rStyle w:val="defaultchar"/>
          <w:lang w:val="en-GB"/>
        </w:rPr>
        <w:t xml:space="preserve"> chlorosis</w:t>
      </w:r>
      <w:r w:rsidR="006E0006">
        <w:rPr>
          <w:rStyle w:val="defaultchar"/>
          <w:lang w:val="en-GB"/>
        </w:rPr>
        <w:t>, and</w:t>
      </w:r>
      <w:r w:rsidR="00F256DF" w:rsidRPr="007F136D">
        <w:rPr>
          <w:rStyle w:val="defaultchar"/>
          <w:lang w:val="en-GB"/>
        </w:rPr>
        <w:t xml:space="preserve"> inhibition of photosynthesis</w:t>
      </w:r>
      <w:r w:rsidR="006E0006">
        <w:rPr>
          <w:rStyle w:val="defaultchar"/>
          <w:lang w:val="en-GB"/>
        </w:rPr>
        <w:t xml:space="preserve"> and</w:t>
      </w:r>
      <w:r w:rsidR="00F256DF" w:rsidRPr="007F136D">
        <w:rPr>
          <w:rStyle w:val="defaultchar"/>
          <w:lang w:val="en-GB"/>
        </w:rPr>
        <w:t xml:space="preserve"> respiration. In addition, Cd promotes premature chloroplast senescence, which is accompanied by stomatal closure, inhibition of carbon assimilation and photosynthetic electron transport (</w:t>
      </w:r>
      <w:r w:rsidR="00F256DF" w:rsidRPr="007F136D">
        <w:rPr>
          <w:rStyle w:val="defaultchar"/>
          <w:lang w:val="en-GB"/>
        </w:rPr>
        <w:fldChar w:fldCharType="begin" w:fldLock="1"/>
      </w:r>
      <w:r w:rsidR="004366DF">
        <w:rPr>
          <w:rStyle w:val="defaultchar"/>
          <w:lang w:val="en-GB"/>
        </w:rPr>
        <w:instrText>ADDIN CSL_CITATION {"citationItems":[{"id":"ITEM-1","itemData":{"DOI":"10.1016/j.envexpbot.2012.04.006","ISSN":"00988472","author":[{"dropping-particle":"","family":"Gallego","given":"Susana M.","non-dropping-particle":"","parse-names":false,"suffix":""},{"dropping-particle":"","family":"Pena","given":"Liliana B.","non-dropping-particle":"","parse-names":false,"suffix":""},{"dropping-particle":"","family":"Barcia","given":"Roberto A.","non-dropping-particle":"","parse-names":false,"suffix":""},{"dropping-particle":"","family":"Azpilicueta","given":"Claudia E.","non-dropping-particle":"","parse-names":false,"suffix":""},{"dropping-particle":"","family":"Iannone","given":"María F.","non-dropping-particle":"","parse-names":false,"suffix":""},{"dropping-particle":"","family":"Rosales","given":"Eliana P.","non-dropping-particle":"","parse-names":false,"suffix":""},{"dropping-particle":"","family":"Zawoznik","given":"Myriam S.","non-dropping-particle":"","parse-names":false,"suffix":""},{"dropping-particle":"","family":"Groppa","given":"María D.","non-dropping-particle":"","parse-names":false,"suffix":""},{"dropping-particle":"","family":"Benavides","given":"María P.","non-dropping-particle":"","parse-names":false,"suffix":""}],"container-title":"Environmental and Experimental Botany","id":"ITEM-1","issued":{"date-parts":[["2012","11"]]},"page":"33-46","title":"Unravelling cadmium toxicity and tolerance in plants: Insight into regulatory mechanisms","type":"article-journal","volume":"83"},"uris":["http://www.mendeley.com/documents/?uuid=0b0587be-b11e-30cb-a546-31d21a50c128"]}],"mendeley":{"formattedCitation":"(Gallego et al., 2012)","manualFormatting":"Gallego et al. 2012)","plainTextFormattedCitation":"(Gallego et al., 2012)","previouslyFormattedCitation":"(Gallego et al., 2012)"},"properties":{"noteIndex":0},"schema":"https://github.com/citation-style-language/schema/raw/master/csl-citation.json"}</w:instrText>
      </w:r>
      <w:r w:rsidR="00F256DF" w:rsidRPr="007F136D">
        <w:rPr>
          <w:rStyle w:val="defaultchar"/>
          <w:lang w:val="en-GB"/>
        </w:rPr>
        <w:fldChar w:fldCharType="separate"/>
      </w:r>
      <w:r w:rsidR="00F256DF" w:rsidRPr="007F136D">
        <w:rPr>
          <w:rStyle w:val="defaultchar"/>
          <w:noProof/>
          <w:lang w:val="en-GB"/>
        </w:rPr>
        <w:t>Gallego et al.</w:t>
      </w:r>
      <w:r w:rsidR="00B961F0">
        <w:rPr>
          <w:rStyle w:val="defaultchar"/>
          <w:noProof/>
          <w:lang w:val="en-GB"/>
        </w:rPr>
        <w:t>,</w:t>
      </w:r>
      <w:r w:rsidR="00F256DF" w:rsidRPr="007F136D">
        <w:rPr>
          <w:rStyle w:val="defaultchar"/>
          <w:noProof/>
          <w:lang w:val="en-GB"/>
        </w:rPr>
        <w:t xml:space="preserve"> 2012)</w:t>
      </w:r>
      <w:r w:rsidR="00F256DF" w:rsidRPr="007F136D">
        <w:rPr>
          <w:rStyle w:val="defaultchar"/>
          <w:lang w:val="en-GB"/>
        </w:rPr>
        <w:fldChar w:fldCharType="end"/>
      </w:r>
      <w:r w:rsidR="00F256DF" w:rsidRPr="007F136D">
        <w:rPr>
          <w:rStyle w:val="defaultchar"/>
          <w:lang w:val="en-GB"/>
        </w:rPr>
        <w:t xml:space="preserve">. </w:t>
      </w:r>
      <w:r w:rsidR="00F256DF" w:rsidRPr="007F136D">
        <w:rPr>
          <w:lang w:val="en-GB"/>
        </w:rPr>
        <w:t>At the cellular level, o</w:t>
      </w:r>
      <w:r w:rsidR="00F256DF" w:rsidRPr="007F136D">
        <w:rPr>
          <w:rStyle w:val="defaultchar"/>
          <w:lang w:val="en-GB"/>
        </w:rPr>
        <w:t>ne of the major consequences of Cd toxicity is increased production of reactive oxygen species (ROS)</w:t>
      </w:r>
      <w:r w:rsidR="006E0006">
        <w:rPr>
          <w:rStyle w:val="defaultchar"/>
          <w:lang w:val="en-GB"/>
        </w:rPr>
        <w:t xml:space="preserve"> </w:t>
      </w:r>
      <w:r w:rsidR="003A36E0">
        <w:rPr>
          <w:rStyle w:val="defaultchar"/>
          <w:lang w:val="en-GB"/>
        </w:rPr>
        <w:t>and the inhibition of</w:t>
      </w:r>
      <w:r w:rsidR="00F256DF" w:rsidRPr="007F136D">
        <w:rPr>
          <w:rStyle w:val="defaultchar"/>
          <w:lang w:val="en-GB"/>
        </w:rPr>
        <w:t xml:space="preserve"> ROS </w:t>
      </w:r>
      <w:bookmarkStart w:id="1" w:name="_Hlk7013934"/>
      <w:r w:rsidR="00F256DF" w:rsidRPr="007F136D">
        <w:rPr>
          <w:rStyle w:val="defaultchar"/>
          <w:lang w:val="en-GB"/>
        </w:rPr>
        <w:t>detoxifying enzymes such as superoxide dismutase (SOD) and ascorbate peroxidase (APX)</w:t>
      </w:r>
      <w:bookmarkEnd w:id="1"/>
      <w:r w:rsidR="00F256DF" w:rsidRPr="007F136D">
        <w:rPr>
          <w:rStyle w:val="defaultchar"/>
          <w:lang w:val="en-GB"/>
        </w:rPr>
        <w:t xml:space="preserve"> </w:t>
      </w:r>
      <w:r w:rsidR="003A36E0" w:rsidRPr="007F136D">
        <w:rPr>
          <w:rStyle w:val="defaultchar"/>
          <w:noProof/>
          <w:lang w:val="en-GB"/>
        </w:rPr>
        <w:t>(Sandalio et al.</w:t>
      </w:r>
      <w:r w:rsidR="003A36E0">
        <w:rPr>
          <w:rStyle w:val="defaultchar"/>
          <w:noProof/>
          <w:lang w:val="en-GB"/>
        </w:rPr>
        <w:t>,</w:t>
      </w:r>
      <w:r w:rsidR="003A36E0" w:rsidRPr="007F136D">
        <w:rPr>
          <w:rStyle w:val="defaultchar"/>
          <w:noProof/>
          <w:lang w:val="en-GB"/>
        </w:rPr>
        <w:t xml:space="preserve"> 2009</w:t>
      </w:r>
      <w:r w:rsidR="00F256DF" w:rsidRPr="007F136D">
        <w:rPr>
          <w:rStyle w:val="defaultchar"/>
          <w:lang w:val="en-GB"/>
        </w:rPr>
        <w:fldChar w:fldCharType="begin" w:fldLock="1"/>
      </w:r>
      <w:r w:rsidR="004366DF">
        <w:rPr>
          <w:rStyle w:val="defaultchar"/>
          <w:lang w:val="en-GB"/>
        </w:rPr>
        <w:instrText>ADDIN CSL_CITATION {"citationItems":[{"id":"ITEM-1","itemData":{"DOI":"10.1016/j.plaphy.2012.04.009","ISSN":"09819428","PMID":"22609458","abstract":"In order to further address the modulation of signaling pathways of stress responses and their relation to hormones, we used the ethylene-insensitive Never ripe (Nr) and the auxin-insensitive diageotropica (dgt) tomato mutants. The two mutants and the control Micro-Tom (MT) cultivar were grown over a 40-day period in the presence of Cd (0.2 mM CdCl₂ and 1 mM CdCl₂). Lipid peroxidation, leaf chlorophyll, proline content, Cd content and antioxidant enzyme activities in roots, leaves and fruits were determined. The overall results indicated that the MT genotype had the most pronounced Cd damage effects while Nr and dgt genotypes might withstand or avoid stress imposed by Cd. This fact may be attributed, at least in part, to the fact that the known auxin-stimulated ethylene production is comprised in dgt plants. Conversely, the Nr genotype was more affected by the Cd imposed stress than dgt, which may be explained by the fact that Nr retains a partial sensitivity to ethylene. These results add further information that should help unraveling the relative importance of ethylene in regulating the cell responses to stressful conditions.","author":[{"dropping-particle":"","family":"Gratão","given":"Priscila L.","non-dropping-particle":"","parse-names":false,"suffix":""},{"dropping-particle":"","family":"Monteiro","given":"Carolina C.","non-dropping-particle":"","parse-names":false,"suffix":""},{"dropping-particle":"","family":"Carvalho","given":"Rogério F.","non-dropping-particle":"","parse-names":false,"suffix":""},{"dropping-particle":"","family":"Tezotto","given":"Tiago","non-dropping-particle":"","parse-names":false,"suffix":""},{"dropping-particle":"","family":"Piotto","given":"Fernando A.","non-dropping-particle":"","parse-names":false,"suffix":""},{"dropping-particle":"","family":"Peres","given":"Lázaro E.P.","non-dropping-particle":"","parse-names":false,"suffix":""},{"dropping-particle":"","family":"Azevedo","given":"Ricardo A.","non-dropping-particle":"","parse-names":false,"suffix":""}],"container-title":"Plant Physiology and Biochemistry","id":"ITEM-1","issued":{"date-parts":[["2012","7"]]},"page":"79-96","title":"Biochemical dissection of diageotropica and Never ripe tomato mutants to Cd-stressful conditions","type":"article-journal","volume":"56"},"uris":["http://www.mendeley.com/documents/?uuid=fb79a3c1-aff0-35b8-8662-2619dcde7217"]}],"mendeley":{"formattedCitation":"(Gratão et al., 2012)","plainTextFormattedCitation":"(Gratão et al., 2012)","previouslyFormattedCitation":"(Gratão et al., 2012)"},"properties":{"noteIndex":0},"schema":"https://github.com/citation-style-language/schema/raw/master/csl-citation.json"}</w:instrText>
      </w:r>
      <w:r w:rsidR="00F256DF" w:rsidRPr="007F136D">
        <w:rPr>
          <w:rStyle w:val="defaultchar"/>
          <w:lang w:val="en-GB"/>
        </w:rPr>
        <w:fldChar w:fldCharType="separate"/>
      </w:r>
      <w:r w:rsidR="003A36E0">
        <w:rPr>
          <w:rStyle w:val="defaultchar"/>
          <w:noProof/>
          <w:lang w:val="en-GB"/>
        </w:rPr>
        <w:t xml:space="preserve">; </w:t>
      </w:r>
      <w:r w:rsidR="00F256DF" w:rsidRPr="007F136D">
        <w:rPr>
          <w:rStyle w:val="defaultchar"/>
          <w:noProof/>
          <w:lang w:val="en-GB"/>
        </w:rPr>
        <w:t>Gratão et al., 2012</w:t>
      </w:r>
      <w:r w:rsidR="003A36E0">
        <w:rPr>
          <w:rStyle w:val="defaultchar"/>
          <w:noProof/>
          <w:lang w:val="en-GB"/>
        </w:rPr>
        <w:t>;</w:t>
      </w:r>
      <w:r w:rsidR="00F256DF" w:rsidRPr="007F136D">
        <w:rPr>
          <w:rStyle w:val="defaultchar"/>
          <w:lang w:val="en-GB"/>
        </w:rPr>
        <w:fldChar w:fldCharType="end"/>
      </w:r>
      <w:r w:rsidR="003A36E0" w:rsidRPr="003A36E0">
        <w:rPr>
          <w:rStyle w:val="defaultchar"/>
          <w:lang w:val="en-GB"/>
        </w:rPr>
        <w:t xml:space="preserve"> </w:t>
      </w:r>
      <w:r w:rsidR="003A36E0" w:rsidRPr="007F136D">
        <w:rPr>
          <w:rStyle w:val="defaultchar"/>
          <w:lang w:val="en-GB"/>
        </w:rPr>
        <w:fldChar w:fldCharType="begin" w:fldLock="1"/>
      </w:r>
      <w:r w:rsidR="003A36E0">
        <w:rPr>
          <w:rStyle w:val="defaultchar"/>
          <w:lang w:val="en-GB"/>
        </w:rPr>
        <w:instrText>ADDIN CSL_CITATION {"citationItems":[{"id":"ITEM-1","itemData":{"DOI":"10.1016/j.ecoenv.2014.08.027","ISSN":"01476513","author":[{"dropping-particle":"","family":"Ali","given":"Basharat","non-dropping-particle":"","parse-names":false,"suffix":""},{"dropping-particle":"","family":"Gill","given":"Rafaqat A.","non-dropping-particle":"","parse-names":false,"suffix":""},{"dropping-particle":"","family":"Yang","given":"Su","non-dropping-particle":"","parse-names":false,"suffix":""},{"dropping-particle":"","family":"Gill","given":"Muhammad B.","non-dropping-particle":"","parse-names":false,"suffix":""},{"dropping-particle":"","family":"Ali","given":"Shafaqat","non-dropping-particle":"","parse-names":false,"suffix":""},{"dropping-particle":"","family":"Rafiq","given":"Muhammad T.","non-dropping-particle":"","parse-names":false,"suffix":""},{"dropping-particle":"","family":"Zhou","given":"Weijun","non-dropping-particle":"","parse-names":false,"suffix":""}],"container-title":"Ecotoxicology and Environmental Safety","id":"ITEM-1","issued":{"date-parts":[["2014","12"]]},"page":"197-207","title":"Hydrogen sulfide alleviates cadmium-induced morpho-physiological and ultrastructural changes in Brassica napus","type":"article-journal","volume":"110"},"uris":["http://www.mendeley.com/documents/?uuid=f7f600e5-72ad-3bb8-82dc-520ce53d92bb"]}],"mendeley":{"formattedCitation":"(Ali et al., 2014)","manualFormatting":" Ali et al. 2014)","plainTextFormattedCitation":"(Ali et al., 2014)","previouslyFormattedCitation":"(Ali et al., 2014)"},"properties":{"noteIndex":0},"schema":"https://github.com/citation-style-language/schema/raw/master/csl-citation.json"}</w:instrText>
      </w:r>
      <w:r w:rsidR="003A36E0" w:rsidRPr="007F136D">
        <w:rPr>
          <w:rStyle w:val="defaultchar"/>
          <w:lang w:val="en-GB"/>
        </w:rPr>
        <w:fldChar w:fldCharType="separate"/>
      </w:r>
      <w:r w:rsidR="003A36E0" w:rsidRPr="007F136D">
        <w:rPr>
          <w:rStyle w:val="defaultchar"/>
          <w:noProof/>
          <w:lang w:val="en-GB"/>
        </w:rPr>
        <w:t xml:space="preserve"> Ali et al.</w:t>
      </w:r>
      <w:r w:rsidR="003A36E0">
        <w:rPr>
          <w:rStyle w:val="defaultchar"/>
          <w:noProof/>
          <w:lang w:val="en-GB"/>
        </w:rPr>
        <w:t>,</w:t>
      </w:r>
      <w:r w:rsidR="003A36E0" w:rsidRPr="007F136D">
        <w:rPr>
          <w:rStyle w:val="defaultchar"/>
          <w:noProof/>
          <w:lang w:val="en-GB"/>
        </w:rPr>
        <w:t xml:space="preserve"> 2014)</w:t>
      </w:r>
      <w:r w:rsidR="003A36E0" w:rsidRPr="007F136D">
        <w:rPr>
          <w:rStyle w:val="defaultchar"/>
          <w:lang w:val="en-GB"/>
        </w:rPr>
        <w:fldChar w:fldCharType="end"/>
      </w:r>
      <w:r w:rsidR="00F256DF" w:rsidRPr="007F136D">
        <w:rPr>
          <w:rStyle w:val="defaultchar"/>
          <w:lang w:val="en-GB"/>
        </w:rPr>
        <w:t>.</w:t>
      </w:r>
      <w:r w:rsidR="003A36E0">
        <w:rPr>
          <w:rStyle w:val="defaultchar"/>
          <w:lang w:val="en-GB"/>
        </w:rPr>
        <w:t xml:space="preserve"> </w:t>
      </w:r>
      <w:r w:rsidR="00F256DF" w:rsidRPr="007F136D">
        <w:rPr>
          <w:rStyle w:val="defaultchar"/>
          <w:lang w:val="en-GB"/>
        </w:rPr>
        <w:t>Because of this ROS overproduction, the most detrimental oxidative effect is membrane lipid peroxidation by inducing lipoxygenase (LOX) activity, which results</w:t>
      </w:r>
      <w:r w:rsidR="00F256DF" w:rsidRPr="007F136D">
        <w:rPr>
          <w:rStyle w:val="notranslate"/>
          <w:lang w:val="en-GB"/>
        </w:rPr>
        <w:t xml:space="preserve"> in </w:t>
      </w:r>
      <w:r w:rsidR="00F256DF" w:rsidRPr="007F136D">
        <w:rPr>
          <w:rStyle w:val="defaultchar"/>
          <w:lang w:val="en-GB"/>
        </w:rPr>
        <w:t xml:space="preserve">the concurrent malondialdehyde (MDA) production </w:t>
      </w:r>
      <w:r w:rsidR="00F256DF" w:rsidRPr="007F136D">
        <w:rPr>
          <w:rStyle w:val="defaultchar"/>
          <w:lang w:val="en-GB"/>
        </w:rPr>
        <w:fldChar w:fldCharType="begin" w:fldLock="1"/>
      </w:r>
      <w:r w:rsidR="004366DF">
        <w:rPr>
          <w:rStyle w:val="defaultchar"/>
          <w:lang w:val="en-GB"/>
        </w:rPr>
        <w:instrText>ADDIN CSL_CITATION {"citationItems":[{"id":"ITEM-1","itemData":{"author":[{"dropping-particle":"","family":"Karuppanapandian","given":"T","non-dropping-particle":"","parse-names":false,"suffix":""},{"dropping-particle":"","family":"Moon","given":"J.C.","non-dropping-particle":"","parse-names":false,"suffix":""},{"dropping-particle":"","family":"Kim","given":"C.","non-dropping-particle":"","parse-names":false,"suffix":""},{"dropping-particle":"","family":"Manoharan","given":"K.","non-dropping-particle":"","parse-names":false,"suffix":""},{"dropping-particle":"","family":"Kim","given":"W.","non-dropping-particle":"","parse-names":false,"suffix":""}],"container-title":"Australian Journal of Crop Science","id":"ITEM-1","issued":{"date-parts":[["2011"]]},"page":"709-725","title":"Reactive oxygen species in plants: Their generation, signal transduction, and scavenging mechanisms","type":"article-journal","volume":"5"},"uris":["http://www.mendeley.com/documents/?uuid=7aa60b97-e27c-46cb-b7d6-4fc53c58db9d"]}],"mendeley":{"formattedCitation":"(Karuppanapandian et al., 2011)","plainTextFormattedCitation":"(Karuppanapandian et al., 2011)","previouslyFormattedCitation":"(Karuppanapandian et al., 2011)"},"properties":{"noteIndex":0},"schema":"https://github.com/citation-style-language/schema/raw/master/csl-citation.json"}</w:instrText>
      </w:r>
      <w:r w:rsidR="00F256DF" w:rsidRPr="007F136D">
        <w:rPr>
          <w:rStyle w:val="defaultchar"/>
          <w:lang w:val="en-GB"/>
        </w:rPr>
        <w:fldChar w:fldCharType="separate"/>
      </w:r>
      <w:r w:rsidR="00F256DF" w:rsidRPr="007F136D">
        <w:rPr>
          <w:rStyle w:val="defaultchar"/>
          <w:noProof/>
          <w:lang w:val="en-GB"/>
        </w:rPr>
        <w:t>(Karuppanapandian et al., 2011)</w:t>
      </w:r>
      <w:r w:rsidR="00F256DF" w:rsidRPr="007F136D">
        <w:rPr>
          <w:rStyle w:val="defaultchar"/>
          <w:lang w:val="en-GB"/>
        </w:rPr>
        <w:fldChar w:fldCharType="end"/>
      </w:r>
      <w:r w:rsidR="00F256DF" w:rsidRPr="007F136D">
        <w:rPr>
          <w:rStyle w:val="defaultchar"/>
          <w:lang w:val="en-GB"/>
        </w:rPr>
        <w:t>.</w:t>
      </w:r>
    </w:p>
    <w:p w:rsidR="00F256DF" w:rsidRPr="007F136D" w:rsidRDefault="00F256DF" w:rsidP="00F256DF">
      <w:pPr>
        <w:pStyle w:val="default0"/>
        <w:spacing w:line="480" w:lineRule="auto"/>
        <w:jc w:val="both"/>
        <w:rPr>
          <w:lang w:val="en-GB"/>
        </w:rPr>
      </w:pPr>
      <w:r w:rsidRPr="007F136D">
        <w:rPr>
          <w:rStyle w:val="defaultchar"/>
          <w:lang w:val="en-GB"/>
        </w:rPr>
        <w:t xml:space="preserve">Only few plant species are </w:t>
      </w:r>
      <w:r w:rsidR="006E0006">
        <w:rPr>
          <w:rStyle w:val="defaultchar"/>
          <w:lang w:val="en-GB"/>
        </w:rPr>
        <w:t>able</w:t>
      </w:r>
      <w:r w:rsidRPr="007F136D">
        <w:rPr>
          <w:rStyle w:val="defaultchar"/>
          <w:lang w:val="en-GB"/>
        </w:rPr>
        <w:t xml:space="preserve"> to tolerate Cd given its extreme phytotoxicity.</w:t>
      </w:r>
      <w:r w:rsidRPr="007F136D">
        <w:rPr>
          <w:lang w:val="en-GB"/>
        </w:rPr>
        <w:t xml:space="preserve"> </w:t>
      </w:r>
      <w:r w:rsidRPr="007F136D">
        <w:rPr>
          <w:rStyle w:val="defaultchar"/>
          <w:lang w:val="en-GB"/>
        </w:rPr>
        <w:t xml:space="preserve">There are two strategies in plants to overcome toxicity by heavy metals: the exclusion strategy, in </w:t>
      </w:r>
      <w:r w:rsidRPr="007F136D">
        <w:rPr>
          <w:rStyle w:val="defaultchar"/>
          <w:lang w:val="en-GB"/>
        </w:rPr>
        <w:lastRenderedPageBreak/>
        <w:t>which plants try to avoid the entry of heavy metals into roots and the tolerance strategy.</w:t>
      </w:r>
      <w:r w:rsidRPr="007F136D">
        <w:rPr>
          <w:lang w:val="en-GB"/>
        </w:rPr>
        <w:t xml:space="preserve"> </w:t>
      </w:r>
      <w:r w:rsidRPr="007F136D">
        <w:rPr>
          <w:rStyle w:val="defaultchar"/>
          <w:lang w:val="en-GB"/>
        </w:rPr>
        <w:t>In the latter, potentially toxic metal</w:t>
      </w:r>
      <w:r w:rsidR="00F835EE">
        <w:rPr>
          <w:rStyle w:val="defaultchar"/>
          <w:lang w:val="en-GB"/>
        </w:rPr>
        <w:t>s</w:t>
      </w:r>
      <w:r w:rsidRPr="007F136D">
        <w:rPr>
          <w:rStyle w:val="defaultchar"/>
          <w:lang w:val="en-GB"/>
        </w:rPr>
        <w:t xml:space="preserve"> accumulate mainly in the aerial part, which is a fundamental requirement for </w:t>
      </w:r>
      <w:proofErr w:type="spellStart"/>
      <w:r w:rsidRPr="007F136D">
        <w:rPr>
          <w:rStyle w:val="defaultchar"/>
          <w:lang w:val="en-GB"/>
        </w:rPr>
        <w:t>phytoextractive</w:t>
      </w:r>
      <w:proofErr w:type="spellEnd"/>
      <w:r w:rsidRPr="007F136D">
        <w:rPr>
          <w:rStyle w:val="defaultchar"/>
          <w:lang w:val="en-GB"/>
        </w:rPr>
        <w:t xml:space="preserve"> plants used in soil phytoremediation.</w:t>
      </w:r>
      <w:r w:rsidRPr="007F136D">
        <w:rPr>
          <w:lang w:val="en-GB"/>
        </w:rPr>
        <w:t xml:space="preserve"> </w:t>
      </w:r>
      <w:r w:rsidRPr="007F136D">
        <w:rPr>
          <w:rStyle w:val="defaultchar"/>
          <w:lang w:val="en-GB"/>
        </w:rPr>
        <w:t>These hyperaccumula</w:t>
      </w:r>
      <w:r w:rsidR="006E0006">
        <w:rPr>
          <w:rStyle w:val="defaultchar"/>
          <w:lang w:val="en-GB"/>
        </w:rPr>
        <w:t>tor</w:t>
      </w:r>
      <w:r w:rsidRPr="007F136D">
        <w:rPr>
          <w:rStyle w:val="defaultchar"/>
          <w:lang w:val="en-GB"/>
        </w:rPr>
        <w:t xml:space="preserve"> plants grow in soils contaminated by heavy metals and tolerate from 100 to </w:t>
      </w:r>
      <w:r w:rsidR="006E0006" w:rsidRPr="007F136D">
        <w:rPr>
          <w:rStyle w:val="defaultchar"/>
          <w:lang w:val="en-GB"/>
        </w:rPr>
        <w:t>1000-fold</w:t>
      </w:r>
      <w:r w:rsidRPr="007F136D">
        <w:rPr>
          <w:rStyle w:val="defaultchar"/>
          <w:lang w:val="en-GB"/>
        </w:rPr>
        <w:t xml:space="preserve"> higher concentrations than other species. Plant species such as </w:t>
      </w:r>
      <w:r w:rsidRPr="007F136D">
        <w:rPr>
          <w:rStyle w:val="defaultchar"/>
          <w:i/>
          <w:iCs/>
          <w:lang w:val="en-GB"/>
        </w:rPr>
        <w:t xml:space="preserve">Brassica </w:t>
      </w:r>
      <w:proofErr w:type="spellStart"/>
      <w:r w:rsidRPr="007F136D">
        <w:rPr>
          <w:rStyle w:val="defaultchar"/>
          <w:i/>
          <w:iCs/>
          <w:lang w:val="en-GB"/>
        </w:rPr>
        <w:t>juncea</w:t>
      </w:r>
      <w:proofErr w:type="spellEnd"/>
      <w:r w:rsidRPr="007F136D">
        <w:rPr>
          <w:rStyle w:val="defaultchar"/>
          <w:lang w:val="en-GB"/>
        </w:rPr>
        <w:t xml:space="preserve"> and </w:t>
      </w:r>
      <w:r w:rsidRPr="007F136D">
        <w:rPr>
          <w:rStyle w:val="defaultchar"/>
          <w:i/>
          <w:iCs/>
          <w:lang w:val="en-GB"/>
        </w:rPr>
        <w:t xml:space="preserve">Brassica </w:t>
      </w:r>
      <w:proofErr w:type="spellStart"/>
      <w:r w:rsidRPr="007F136D">
        <w:rPr>
          <w:rStyle w:val="defaultchar"/>
          <w:i/>
          <w:iCs/>
          <w:lang w:val="en-GB"/>
        </w:rPr>
        <w:t>rapa</w:t>
      </w:r>
      <w:proofErr w:type="spellEnd"/>
      <w:r w:rsidRPr="007F136D">
        <w:rPr>
          <w:rStyle w:val="defaultchar"/>
          <w:lang w:val="en-GB"/>
        </w:rPr>
        <w:t xml:space="preserve"> (2n) show this metal-hyperaccumulator behaviour, so they are employed as model plants in experimental studies </w:t>
      </w:r>
      <w:r w:rsidRPr="007F136D">
        <w:rPr>
          <w:rStyle w:val="defaultchar"/>
          <w:lang w:val="en-GB"/>
        </w:rPr>
        <w:fldChar w:fldCharType="begin" w:fldLock="1"/>
      </w:r>
      <w:r w:rsidR="004366DF">
        <w:rPr>
          <w:rStyle w:val="defaultchar"/>
          <w:lang w:val="en-GB"/>
        </w:rPr>
        <w:instrText>ADDIN CSL_CITATION {"citationItems":[{"id":"ITEM-1","itemData":{"DOI":"10.1007/978-90-481-9370-7_9","author":[{"dropping-particle":"","family":"Ali-Zade","given":"Valida","non-dropping-particle":"","parse-names":false,"suffix":""},{"dropping-particle":"","family":"Alirzayeva","given":"Esmira","non-dropping-particle":"","parse-names":false,"suffix":""},{"dropping-particle":"","family":"Shirvani","given":"Tamilla","non-dropping-particle":"","parse-names":false,"suffix":""}],"container-title":"Plant Adaptation and Phytoremediation","id":"ITEM-1","issued":{"date-parts":[["2010"]]},"page":"173-192","publisher":"Springer Netherlands","publisher-place":"Dordrecht","title":"Plant Resistance to Anthropogenic Toxicants: Approaches to Phytoremediation","type":"chapter"},"uris":["http://www.mendeley.com/documents/?uuid=890c7048-f975-373f-bbad-0e984c3a8359"]}],"mendeley":{"formattedCitation":"(Ali-Zade et al., 2010)","plainTextFormattedCitation":"(Ali-Zade et al., 2010)","previouslyFormattedCitation":"(Ali-Zade et al., 2010)"},"properties":{"noteIndex":0},"schema":"https://github.com/citation-style-language/schema/raw/master/csl-citation.json"}</w:instrText>
      </w:r>
      <w:r w:rsidRPr="007F136D">
        <w:rPr>
          <w:rStyle w:val="defaultchar"/>
          <w:lang w:val="en-GB"/>
        </w:rPr>
        <w:fldChar w:fldCharType="separate"/>
      </w:r>
      <w:r w:rsidRPr="007F136D">
        <w:rPr>
          <w:rStyle w:val="defaultchar"/>
          <w:noProof/>
          <w:lang w:val="en-GB"/>
        </w:rPr>
        <w:t>(Ali-Zade et al., 2010)</w:t>
      </w:r>
      <w:r w:rsidRPr="007F136D">
        <w:rPr>
          <w:rStyle w:val="defaultchar"/>
          <w:lang w:val="en-GB"/>
        </w:rPr>
        <w:fldChar w:fldCharType="end"/>
      </w:r>
      <w:r w:rsidRPr="007F136D">
        <w:rPr>
          <w:rStyle w:val="defaultchar"/>
          <w:lang w:val="en-GB"/>
        </w:rPr>
        <w:t>.</w:t>
      </w:r>
      <w:r w:rsidRPr="007F136D">
        <w:rPr>
          <w:lang w:val="en-GB"/>
        </w:rPr>
        <w:t xml:space="preserve"> </w:t>
      </w:r>
    </w:p>
    <w:p w:rsidR="00F256DF" w:rsidRPr="007F136D" w:rsidRDefault="00F256DF" w:rsidP="00F256DF">
      <w:pPr>
        <w:pStyle w:val="default0"/>
        <w:spacing w:line="480" w:lineRule="auto"/>
        <w:jc w:val="both"/>
        <w:rPr>
          <w:lang w:val="en-GB"/>
        </w:rPr>
      </w:pPr>
      <w:r w:rsidRPr="007F136D">
        <w:rPr>
          <w:rStyle w:val="defaultchar"/>
          <w:lang w:val="en-GB"/>
        </w:rPr>
        <w:t>One of the main purposes of phytoremediation</w:t>
      </w:r>
      <w:r w:rsidR="006E0006">
        <w:rPr>
          <w:rStyle w:val="defaultchar"/>
          <w:lang w:val="en-GB"/>
        </w:rPr>
        <w:t xml:space="preserve"> research</w:t>
      </w:r>
      <w:r w:rsidRPr="007F136D">
        <w:rPr>
          <w:rStyle w:val="defaultchar"/>
          <w:lang w:val="en-GB"/>
        </w:rPr>
        <w:t xml:space="preserve"> is the selection of suitable plants for pollutant accumulation.</w:t>
      </w:r>
      <w:r w:rsidRPr="007F136D">
        <w:rPr>
          <w:lang w:val="en-GB"/>
        </w:rPr>
        <w:t xml:space="preserve"> </w:t>
      </w:r>
      <w:r w:rsidRPr="007F136D">
        <w:rPr>
          <w:rStyle w:val="defaultchar"/>
          <w:lang w:val="en-GB"/>
        </w:rPr>
        <w:t xml:space="preserve">In recent years researchers are paying increasing attention to the search for new genotypes with higher storage capacity of heavy metals </w:t>
      </w:r>
      <w:r w:rsidRPr="007F136D">
        <w:rPr>
          <w:rStyle w:val="defaultchar"/>
          <w:lang w:val="en-GB"/>
        </w:rPr>
        <w:fldChar w:fldCharType="begin" w:fldLock="1"/>
      </w:r>
      <w:r w:rsidR="004366DF">
        <w:rPr>
          <w:rStyle w:val="defaultchar"/>
          <w:lang w:val="en-GB"/>
        </w:rPr>
        <w:instrText>ADDIN CSL_CITATION {"citationItems":[{"id":"ITEM-1","itemData":{"DOI":"10.1007/978-90-481-9370-7_9","author":[{"dropping-particle":"","family":"Ali-Zade","given":"Valida","non-dropping-particle":"","parse-names":false,"suffix":""},{"dropping-particle":"","family":"Alirzayeva","given":"Esmira","non-dropping-particle":"","parse-names":false,"suffix":""},{"dropping-particle":"","family":"Shirvani","given":"Tamilla","non-dropping-particle":"","parse-names":false,"suffix":""}],"container-title":"Plant Adaptation and Phytoremediation","id":"ITEM-1","issued":{"date-parts":[["2010"]]},"page":"173-192","publisher":"Springer Netherlands","publisher-place":"Dordrecht","title":"Plant Resistance to Anthropogenic Toxicants: Approaches to Phytoremediation","type":"chapter"},"uris":["http://www.mendeley.com/documents/?uuid=890c7048-f975-373f-bbad-0e984c3a8359"]}],"mendeley":{"formattedCitation":"(Ali-Zade et al., 2010)","plainTextFormattedCitation":"(Ali-Zade et al., 2010)","previouslyFormattedCitation":"(Ali-Zade et al., 2010)"},"properties":{"noteIndex":0},"schema":"https://github.com/citation-style-language/schema/raw/master/csl-citation.json"}</w:instrText>
      </w:r>
      <w:r w:rsidRPr="007F136D">
        <w:rPr>
          <w:rStyle w:val="defaultchar"/>
          <w:lang w:val="en-GB"/>
        </w:rPr>
        <w:fldChar w:fldCharType="separate"/>
      </w:r>
      <w:r w:rsidRPr="007F136D">
        <w:rPr>
          <w:rStyle w:val="defaultchar"/>
          <w:noProof/>
          <w:lang w:val="en-GB"/>
        </w:rPr>
        <w:t>(Ali-Zade et al., 2010)</w:t>
      </w:r>
      <w:r w:rsidRPr="007F136D">
        <w:rPr>
          <w:rStyle w:val="defaultchar"/>
          <w:lang w:val="en-GB"/>
        </w:rPr>
        <w:fldChar w:fldCharType="end"/>
      </w:r>
      <w:r w:rsidRPr="007F136D">
        <w:rPr>
          <w:rStyle w:val="defaultchar"/>
          <w:lang w:val="en-GB"/>
        </w:rPr>
        <w:t>.</w:t>
      </w:r>
      <w:r w:rsidRPr="007F136D">
        <w:rPr>
          <w:lang w:val="en-GB"/>
        </w:rPr>
        <w:t xml:space="preserve"> </w:t>
      </w:r>
      <w:r w:rsidRPr="007F136D">
        <w:rPr>
          <w:rStyle w:val="defaultchar"/>
          <w:lang w:val="en-GB"/>
        </w:rPr>
        <w:t>In order to improve this strategy, mutagenesis induction techniques have recently been developed, generating thousands of new crop varieties in hundreds of species. In this sense, TILLING (Targeting Induced Local Lesions in Genomes) technique has recently been used, which is a high-performance agronomic tool that generates and identifies unique nucleotide mutations in a specific gene region.</w:t>
      </w:r>
      <w:r w:rsidRPr="007F136D">
        <w:rPr>
          <w:lang w:val="en-GB"/>
        </w:rPr>
        <w:t xml:space="preserve"> </w:t>
      </w:r>
      <w:r w:rsidRPr="007F136D">
        <w:rPr>
          <w:rStyle w:val="defaultchar"/>
          <w:lang w:val="en-GB"/>
        </w:rPr>
        <w:t xml:space="preserve">This technique allows the identification of new variations in target genes that may be useful for the development of germplasm with improved characteristics </w:t>
      </w:r>
      <w:r w:rsidRPr="007F136D">
        <w:rPr>
          <w:rStyle w:val="defaultchar"/>
          <w:lang w:val="en-GB"/>
        </w:rPr>
        <w:fldChar w:fldCharType="begin" w:fldLock="1"/>
      </w:r>
      <w:r w:rsidR="004366DF">
        <w:rPr>
          <w:rStyle w:val="defaultchar"/>
          <w:lang w:val="en-GB"/>
        </w:rPr>
        <w:instrText>ADDIN CSL_CITATION {"citationItems":[{"id":"ITEM-1","itemData":{"DOI":"10.2174/138920208784533656","ISSN":"13892029","author":[{"dropping-particle":"","family":"Barkley","given":"N.","non-dropping-particle":"","parse-names":false,"suffix":""},{"dropping-particle":"","family":"Wang","given":"M.","non-dropping-particle":"","parse-names":false,"suffix":""}],"container-title":"Current Genomics","id":"ITEM-1","issue":"4","issued":{"date-parts":[["2008","6","1"]]},"page":"212-226","title":"Application of TILLING and EcoTILLING as Reverse Genetic Approaches to Elucidate the Function of Genes in Plants and Animals","type":"article-journal","volume":"9"},"uris":["http://www.mendeley.com/documents/?uuid=227717f2-7700-3306-9662-4933702bfeae"]}],"mendeley":{"formattedCitation":"(Barkley and Wang, 2008)","plainTextFormattedCitation":"(Barkley and Wang, 2008)","previouslyFormattedCitation":"(Barkley and Wang, 2008)"},"properties":{"noteIndex":0},"schema":"https://github.com/citation-style-language/schema/raw/master/csl-citation.json"}</w:instrText>
      </w:r>
      <w:r w:rsidRPr="007F136D">
        <w:rPr>
          <w:rStyle w:val="defaultchar"/>
          <w:lang w:val="en-GB"/>
        </w:rPr>
        <w:fldChar w:fldCharType="separate"/>
      </w:r>
      <w:r w:rsidRPr="007F136D">
        <w:rPr>
          <w:rStyle w:val="defaultchar"/>
          <w:noProof/>
          <w:lang w:val="en-GB"/>
        </w:rPr>
        <w:t>(Barkley and Wang, 2008)</w:t>
      </w:r>
      <w:r w:rsidRPr="007F136D">
        <w:rPr>
          <w:rStyle w:val="defaultchar"/>
          <w:lang w:val="en-GB"/>
        </w:rPr>
        <w:fldChar w:fldCharType="end"/>
      </w:r>
      <w:r w:rsidRPr="007F136D">
        <w:rPr>
          <w:rStyle w:val="defaultchar"/>
          <w:lang w:val="en-GB"/>
        </w:rPr>
        <w:t>.</w:t>
      </w:r>
    </w:p>
    <w:p w:rsidR="00F256DF" w:rsidRPr="007F136D" w:rsidRDefault="00F256DF" w:rsidP="00F256DF">
      <w:pPr>
        <w:pStyle w:val="Normal1"/>
        <w:spacing w:line="480" w:lineRule="auto"/>
        <w:jc w:val="both"/>
        <w:rPr>
          <w:rStyle w:val="defaultchar"/>
          <w:lang w:val="en-GB"/>
        </w:rPr>
      </w:pPr>
      <w:r w:rsidRPr="007F136D">
        <w:rPr>
          <w:rStyle w:val="normalchar"/>
          <w:i/>
          <w:lang w:val="en-GB"/>
        </w:rPr>
        <w:t>HMA4</w:t>
      </w:r>
      <w:r w:rsidRPr="007F136D">
        <w:rPr>
          <w:rStyle w:val="normalchar"/>
          <w:lang w:val="en-GB"/>
        </w:rPr>
        <w:t xml:space="preserve"> gene is a potential target for TILLING because HMA4 transporters are able to transport Cd besides Zn to the shoot. There</w:t>
      </w:r>
      <w:r w:rsidRPr="007F136D">
        <w:rPr>
          <w:rStyle w:val="notranslate"/>
          <w:lang w:val="en-GB"/>
        </w:rPr>
        <w:t xml:space="preserve"> are </w:t>
      </w:r>
      <w:r w:rsidRPr="007F136D">
        <w:rPr>
          <w:rStyle w:val="normalchar"/>
          <w:lang w:val="en-GB"/>
        </w:rPr>
        <w:t xml:space="preserve">experiments in which </w:t>
      </w:r>
      <w:r w:rsidRPr="007F136D">
        <w:rPr>
          <w:rStyle w:val="normalchar"/>
          <w:i/>
          <w:iCs/>
          <w:lang w:val="en-GB"/>
        </w:rPr>
        <w:t xml:space="preserve">HMA4 </w:t>
      </w:r>
      <w:r w:rsidRPr="007F136D">
        <w:rPr>
          <w:rStyle w:val="normalchar"/>
          <w:iCs/>
          <w:lang w:val="en-GB"/>
        </w:rPr>
        <w:t xml:space="preserve">expression </w:t>
      </w:r>
      <w:r w:rsidRPr="007F136D">
        <w:rPr>
          <w:rStyle w:val="normalchar"/>
          <w:lang w:val="en-GB"/>
        </w:rPr>
        <w:t>was modified</w:t>
      </w:r>
      <w:r w:rsidRPr="007F136D">
        <w:rPr>
          <w:rStyle w:val="normalchar"/>
          <w:i/>
          <w:iCs/>
          <w:lang w:val="en-GB"/>
        </w:rPr>
        <w:t xml:space="preserve"> </w:t>
      </w:r>
      <w:r w:rsidRPr="007F136D">
        <w:rPr>
          <w:rStyle w:val="normalchar"/>
          <w:iCs/>
          <w:lang w:val="en-GB"/>
        </w:rPr>
        <w:t>and as a result,</w:t>
      </w:r>
      <w:r w:rsidRPr="007F136D">
        <w:rPr>
          <w:rStyle w:val="normalchar"/>
          <w:lang w:val="en-GB"/>
        </w:rPr>
        <w:t xml:space="preserve"> Zn levels increased in leaves </w:t>
      </w:r>
      <w:r w:rsidRPr="007F136D">
        <w:rPr>
          <w:rStyle w:val="normalchar"/>
          <w:lang w:val="en-GB"/>
        </w:rPr>
        <w:fldChar w:fldCharType="begin" w:fldLock="1"/>
      </w:r>
      <w:r w:rsidR="004366DF">
        <w:rPr>
          <w:rStyle w:val="normalchar"/>
          <w:lang w:val="en-GB"/>
        </w:rPr>
        <w:instrText>ADDIN CSL_CITATION {"citationItems":[{"id":"ITEM-1","itemData":{"DOI":"10.1371/journal.pone.0013388","ISSN":"1932-6203","author":[{"dropping-particle":"","family":"Mills","given":"Rebecca F.","non-dropping-particle":"","parse-names":false,"suffix":""},{"dropping-particle":"","family":"Valdes","given":"Billy","non-dropping-particle":"","parse-names":false,"suffix":""},{"dropping-particle":"","family":"Duke","given":"Michael","non-dropping-particle":"","parse-names":false,"suffix":""},{"dropping-particle":"","family":"Peaston","given":"Kerry A.","non-dropping-particle":"","parse-names":false,"suffix":""},{"dropping-particle":"","family":"Lahner","given":"Brett","non-dropping-particle":"","parse-names":false,"suffix":""},{"dropping-particle":"","family":"Salt","given":"David E.","non-dropping-particle":"","parse-names":false,"suffix":""},{"dropping-particle":"","family":"Williams","given":"Lorraine E.","non-dropping-particle":"","parse-names":false,"suffix":""}],"container-title":"PLoS ONE","editor":[{"dropping-particle":"","family":"Hazen","given":"Samuel P.","non-dropping-particle":"","parse-names":false,"suffix":""}],"id":"ITEM-1","issue":"10","issued":{"date-parts":[["2010","10","20"]]},"page":"e13388","publisher":"Public Library of Science","title":"Functional Significance of AtHMA4 C-Terminal Domain In Planta","type":"article-journal","volume":"5"},"uris":["http://www.mendeley.com/documents/?uuid=430a359e-fb77-352e-94a4-dbacd752a335"]}],"mendeley":{"formattedCitation":"(Mills et al., 2010)","plainTextFormattedCitation":"(Mills et al., 2010)","previouslyFormattedCitation":"(Mills et al., 2010)"},"properties":{"noteIndex":0},"schema":"https://github.com/citation-style-language/schema/raw/master/csl-citation.json"}</w:instrText>
      </w:r>
      <w:r w:rsidRPr="007F136D">
        <w:rPr>
          <w:rStyle w:val="normalchar"/>
          <w:lang w:val="en-GB"/>
        </w:rPr>
        <w:fldChar w:fldCharType="separate"/>
      </w:r>
      <w:r w:rsidRPr="007F136D">
        <w:rPr>
          <w:rStyle w:val="normalchar"/>
          <w:noProof/>
          <w:lang w:val="en-GB"/>
        </w:rPr>
        <w:t>(Mills et al., 2010)</w:t>
      </w:r>
      <w:r w:rsidRPr="007F136D">
        <w:rPr>
          <w:rStyle w:val="normalchar"/>
          <w:lang w:val="en-GB"/>
        </w:rPr>
        <w:fldChar w:fldCharType="end"/>
      </w:r>
      <w:r w:rsidRPr="007F136D">
        <w:rPr>
          <w:rStyle w:val="normalchar"/>
          <w:lang w:val="en-GB"/>
        </w:rPr>
        <w:t>.</w:t>
      </w:r>
      <w:r w:rsidRPr="007F136D">
        <w:rPr>
          <w:lang w:val="en-GB"/>
        </w:rPr>
        <w:t xml:space="preserve"> </w:t>
      </w:r>
      <w:r w:rsidRPr="007F136D">
        <w:rPr>
          <w:rStyle w:val="normalchar"/>
          <w:iCs/>
          <w:lang w:val="en-GB"/>
        </w:rPr>
        <w:t>HMA4</w:t>
      </w:r>
      <w:r w:rsidRPr="007F136D">
        <w:rPr>
          <w:rStyle w:val="normalchar"/>
          <w:lang w:val="en-GB"/>
        </w:rPr>
        <w:t xml:space="preserve"> belongs to</w:t>
      </w:r>
      <w:r w:rsidRPr="007F136D">
        <w:rPr>
          <w:rStyle w:val="notranslate"/>
          <w:lang w:val="en-GB"/>
        </w:rPr>
        <w:t xml:space="preserve"> the </w:t>
      </w:r>
      <w:r w:rsidRPr="007F136D">
        <w:rPr>
          <w:rStyle w:val="normalchar"/>
          <w:lang w:val="en-GB"/>
        </w:rPr>
        <w:t>group of P1B ATPases, also called heavy metal ATPases or HMA (Heavy Metal Associated).</w:t>
      </w:r>
      <w:r w:rsidRPr="007F136D">
        <w:rPr>
          <w:lang w:val="en-GB"/>
        </w:rPr>
        <w:t xml:space="preserve"> Indeed, t</w:t>
      </w:r>
      <w:r w:rsidRPr="007F136D">
        <w:rPr>
          <w:rStyle w:val="normalchar"/>
          <w:lang w:val="en-GB"/>
        </w:rPr>
        <w:t xml:space="preserve">he role of AtHMA2 and AtHMA4 in Zn and Cd transport from the root to the shoot was demonstrated in </w:t>
      </w:r>
      <w:r w:rsidRPr="007F136D">
        <w:rPr>
          <w:rStyle w:val="normalchar"/>
          <w:i/>
          <w:iCs/>
          <w:lang w:val="en-GB"/>
        </w:rPr>
        <w:t>Arabidopsis thaliana</w:t>
      </w:r>
      <w:r w:rsidRPr="007F136D">
        <w:rPr>
          <w:rStyle w:val="normalchar"/>
          <w:lang w:val="en-GB"/>
        </w:rPr>
        <w:t xml:space="preserve"> plants </w:t>
      </w:r>
      <w:r w:rsidRPr="007F136D">
        <w:rPr>
          <w:rStyle w:val="normalchar"/>
          <w:lang w:val="en-GB"/>
        </w:rPr>
        <w:lastRenderedPageBreak/>
        <w:fldChar w:fldCharType="begin" w:fldLock="1"/>
      </w:r>
      <w:r w:rsidR="004366DF">
        <w:rPr>
          <w:rStyle w:val="normalchar"/>
          <w:lang w:val="en-GB"/>
        </w:rPr>
        <w:instrText>ADDIN CSL_CITATION {"citationItems":[{"id":"ITEM-1","itemData":{"DOI":"10.1111/j.1469-8137.2008.02638.x","ISSN":"0028646X","PMID":"19076718","abstract":"The Zn/Cd-transporting ATPases, HMA2 and HMA4, essential for root-to-shoot Zn translocation, are also able to transport Cd. Phytochelatins (PCs) are a major mechanism of Cd detoxification through the sequestration of PC-Cd complexes in vacuoles. The roles of HMA2 and HMA4 in root-to-shoot Cd translocation and Cd tolerance were investigated in the PC-deficient, cad1-3 mutant and CAD1 backgrounds. Six lines, with all possible combinations of hma2, hma4 and cad1 mutations, were constructed. The lines were tested for Cd-sensitivity on agar medium, and radioactive (109)Cd was used to measure Cd uptake and translocation from root to shoot over periods of up to 6 d. In hma4 and hma2,hma4, but not hma2, root-to-shoot Cd translocation was decreased to about 60 and 2%, respectively, of that in the wild-type. Cd sensitivity increased approximately twofold in the hma2,hma4 mutant in both CAD1 and cad1 backgrounds. PC deficiency resulted in an increase in shoot Cd concentrations. The near-complete abolition of root-to-shoot Cd translocation resulting from the loss of function of HMA2 and HMA4 demonstrates they are the major mechanism for Cd translocation in Arabidopsis thaliana.","author":[{"dropping-particle":"","family":"Wong","given":"Chong Kum Edwin","non-dropping-particle":"","parse-names":false,"suffix":""},{"dropping-particle":"","family":"Cobbett","given":"Christopher S.","non-dropping-particle":"","parse-names":false,"suffix":""}],"container-title":"New Phytologist","id":"ITEM-1","issue":"1","issued":{"date-parts":[["2008","1"]]},"page":"71-78","title":"HMA P-type ATPases are the major mechanism for root-to-shoot Cd translocation in Arabidopsis thaliana","type":"article-journal","volume":"181"},"uris":["http://www.mendeley.com/documents/?uuid=54b9ed61-eb23-3b93-9432-19d1ab030315"]}],"mendeley":{"formattedCitation":"(Wong and Cobbett, 2008)","manualFormatting":"(Wong and Cobbett 2008","plainTextFormattedCitation":"(Wong and Cobbett, 2008)","previouslyFormattedCitation":"(Wong and Cobbett, 2008)"},"properties":{"noteIndex":0},"schema":"https://github.com/citation-style-language/schema/raw/master/csl-citation.json"}</w:instrText>
      </w:r>
      <w:r w:rsidRPr="007F136D">
        <w:rPr>
          <w:rStyle w:val="normalchar"/>
          <w:lang w:val="en-GB"/>
        </w:rPr>
        <w:fldChar w:fldCharType="separate"/>
      </w:r>
      <w:r w:rsidRPr="007F136D">
        <w:rPr>
          <w:rStyle w:val="normalchar"/>
          <w:noProof/>
          <w:lang w:val="en-GB"/>
        </w:rPr>
        <w:t>(Wong and Cobbett</w:t>
      </w:r>
      <w:r w:rsidR="00B961F0">
        <w:rPr>
          <w:rStyle w:val="normalchar"/>
          <w:noProof/>
          <w:lang w:val="en-GB"/>
        </w:rPr>
        <w:t>,</w:t>
      </w:r>
      <w:r w:rsidRPr="007F136D">
        <w:rPr>
          <w:rStyle w:val="normalchar"/>
          <w:noProof/>
          <w:lang w:val="en-GB"/>
        </w:rPr>
        <w:t xml:space="preserve"> 2008</w:t>
      </w:r>
      <w:r w:rsidRPr="007F136D">
        <w:rPr>
          <w:rStyle w:val="normalchar"/>
          <w:lang w:val="en-GB"/>
        </w:rPr>
        <w:fldChar w:fldCharType="end"/>
      </w:r>
      <w:r w:rsidRPr="007F136D">
        <w:rPr>
          <w:rStyle w:val="normalchar"/>
          <w:lang w:val="en-GB"/>
        </w:rPr>
        <w:t xml:space="preserve">). Therefore, the main objective of the present work was to study the tolerance and Cd accumulation of </w:t>
      </w:r>
      <w:r w:rsidRPr="007F136D">
        <w:rPr>
          <w:rStyle w:val="normalchar"/>
          <w:i/>
          <w:lang w:val="en-GB"/>
        </w:rPr>
        <w:t xml:space="preserve">B. </w:t>
      </w:r>
      <w:proofErr w:type="spellStart"/>
      <w:r w:rsidRPr="007F136D">
        <w:rPr>
          <w:rStyle w:val="normalchar"/>
          <w:i/>
          <w:lang w:val="en-GB"/>
        </w:rPr>
        <w:t>rapa</w:t>
      </w:r>
      <w:proofErr w:type="spellEnd"/>
      <w:r w:rsidRPr="007F136D">
        <w:rPr>
          <w:rStyle w:val="normalchar"/>
          <w:lang w:val="en-GB"/>
        </w:rPr>
        <w:t xml:space="preserve"> (</w:t>
      </w:r>
      <w:r w:rsidRPr="007F136D">
        <w:rPr>
          <w:rStyle w:val="normalchar"/>
          <w:i/>
          <w:lang w:val="en-GB"/>
        </w:rPr>
        <w:t>BraA.hma4a-3</w:t>
      </w:r>
      <w:r w:rsidRPr="007F136D">
        <w:rPr>
          <w:rStyle w:val="normalchar"/>
          <w:lang w:val="en-GB"/>
        </w:rPr>
        <w:t>) mutant plants generated by TILLING technique.</w:t>
      </w:r>
    </w:p>
    <w:p w:rsidR="00E47E0A" w:rsidRPr="00AB1CFA" w:rsidRDefault="000725BD" w:rsidP="000725BD">
      <w:pPr>
        <w:autoSpaceDE w:val="0"/>
        <w:autoSpaceDN w:val="0"/>
        <w:adjustRightInd w:val="0"/>
        <w:spacing w:after="0" w:line="480" w:lineRule="auto"/>
        <w:jc w:val="both"/>
        <w:rPr>
          <w:rStyle w:val="defaultchar"/>
          <w:rFonts w:ascii="Times New Roman" w:hAnsi="Times New Roman" w:cs="Times New Roman"/>
          <w:szCs w:val="24"/>
        </w:rPr>
      </w:pPr>
      <w:r w:rsidRPr="00AB1CFA">
        <w:rPr>
          <w:rStyle w:val="defaultchar"/>
          <w:rFonts w:ascii="Times New Roman" w:hAnsi="Times New Roman" w:cs="Times New Roman"/>
          <w:b/>
          <w:bCs/>
          <w:szCs w:val="24"/>
        </w:rPr>
        <w:t>2. Materials and methods</w:t>
      </w:r>
      <w:r w:rsidR="00E47E0A" w:rsidRPr="00AB1CFA">
        <w:rPr>
          <w:rStyle w:val="defaultchar"/>
          <w:rFonts w:ascii="Times New Roman" w:hAnsi="Times New Roman" w:cs="Times New Roman"/>
          <w:b/>
          <w:bCs/>
          <w:szCs w:val="24"/>
        </w:rPr>
        <w:t xml:space="preserve"> </w:t>
      </w:r>
    </w:p>
    <w:p w:rsidR="00E132A8" w:rsidRPr="00521EFB" w:rsidRDefault="000725BD" w:rsidP="00910A4E">
      <w:pPr>
        <w:autoSpaceDE w:val="0"/>
        <w:autoSpaceDN w:val="0"/>
        <w:adjustRightInd w:val="0"/>
        <w:spacing w:after="0" w:line="480" w:lineRule="auto"/>
        <w:jc w:val="both"/>
        <w:rPr>
          <w:rStyle w:val="hps"/>
          <w:rFonts w:ascii="Times New Roman" w:hAnsi="Times New Roman" w:cs="Times New Roman"/>
          <w:sz w:val="24"/>
          <w:szCs w:val="24"/>
        </w:rPr>
      </w:pPr>
      <w:r w:rsidRPr="00AB1CFA">
        <w:rPr>
          <w:rStyle w:val="defaultchar"/>
          <w:rFonts w:ascii="Times New Roman" w:hAnsi="Times New Roman" w:cs="Times New Roman"/>
          <w:bCs/>
          <w:i/>
          <w:sz w:val="24"/>
          <w:szCs w:val="24"/>
        </w:rPr>
        <w:t xml:space="preserve">2.1. </w:t>
      </w:r>
      <w:r w:rsidR="00521EFB">
        <w:rPr>
          <w:rStyle w:val="defaultchar"/>
          <w:rFonts w:ascii="Times New Roman" w:hAnsi="Times New Roman" w:cs="Times New Roman"/>
          <w:bCs/>
          <w:i/>
          <w:sz w:val="24"/>
          <w:szCs w:val="24"/>
        </w:rPr>
        <w:t>Mutant obtention</w:t>
      </w:r>
      <w:r w:rsidR="00521EFB">
        <w:rPr>
          <w:rStyle w:val="defaultchar"/>
          <w:rFonts w:ascii="Times New Roman" w:hAnsi="Times New Roman" w:cs="Times New Roman"/>
          <w:bCs/>
          <w:sz w:val="24"/>
          <w:szCs w:val="24"/>
        </w:rPr>
        <w:t xml:space="preserve"> and </w:t>
      </w:r>
      <w:r w:rsidR="00E132A8" w:rsidRPr="00AB1CFA">
        <w:rPr>
          <w:rStyle w:val="hps"/>
          <w:rFonts w:ascii="Times New Roman" w:hAnsi="Times New Roman" w:cs="Times New Roman"/>
          <w:i/>
          <w:sz w:val="24"/>
          <w:szCs w:val="24"/>
        </w:rPr>
        <w:t>growth conditions</w:t>
      </w:r>
    </w:p>
    <w:p w:rsidR="00E252F6" w:rsidRDefault="00AF1040" w:rsidP="00E252F6">
      <w:pPr>
        <w:autoSpaceDE w:val="0"/>
        <w:autoSpaceDN w:val="0"/>
        <w:adjustRightInd w:val="0"/>
        <w:spacing w:after="0" w:line="480" w:lineRule="auto"/>
        <w:jc w:val="both"/>
        <w:rPr>
          <w:rStyle w:val="hps"/>
          <w:rFonts w:ascii="Times New Roman" w:hAnsi="Times New Roman" w:cs="Times New Roman"/>
          <w:sz w:val="24"/>
          <w:szCs w:val="24"/>
        </w:rPr>
      </w:pPr>
      <w:r>
        <w:rPr>
          <w:rFonts w:ascii="Times New Roman" w:hAnsi="Times New Roman" w:cs="Times New Roman"/>
          <w:sz w:val="24"/>
          <w:szCs w:val="24"/>
        </w:rPr>
        <w:t xml:space="preserve">TILLING technique </w:t>
      </w:r>
      <w:r>
        <w:rPr>
          <w:rFonts w:ascii="Times New Roman" w:hAnsi="Times New Roman" w:cs="Times New Roman"/>
          <w:sz w:val="24"/>
          <w:szCs w:val="24"/>
        </w:rPr>
        <w:fldChar w:fldCharType="begin" w:fldLock="1"/>
      </w:r>
      <w:r w:rsidR="004366DF">
        <w:rPr>
          <w:rFonts w:ascii="Times New Roman" w:hAnsi="Times New Roman" w:cs="Times New Roman"/>
          <w:sz w:val="24"/>
          <w:szCs w:val="24"/>
        </w:rPr>
        <w:instrText>ADDIN CSL_CITATION {"citationItems":[{"id":"ITEM-1","itemData":{"DOI":"10.1101/gr.977903","ISSN":"1088-9051","abstract":"TILLING (Targeting Induced Local Lesions in Genomes) is a general reverse-genetic strategy that provides an allelic series of induced point mutations in genes of interest. High-throughput TILLING allows the rapid and low-cost discovery of induced point mutations in populations of chemically mutagenized individuals. As chemical mutagenesis is widely applicable and mutation detection for TILLING is dependent only on sufficient yield of PCR products, TILLING can be applied to most organisms. We have developed TILLING as a service to the Arabidopsis community known as the Arabidopsis TILLING Project (ATP). Our goal is to rapidly deliver allelic series of ethylmethanesulfonate-induced mutations in target 1-kb loci requested by the international research community. In the first year of public operation, ATP has discovered, sequenced, and delivered &gt;1000 mutations in &gt;100 genes ordered by Arabidopsis researchers. The tools and methodologies described here can be adapted to create similar facilities for other organisms.","author":[{"dropping-particle":"","family":"Till","given":"Bradley J.","non-dropping-particle":"","parse-names":false,"suffix":""},{"dropping-particle":"","family":"Reynolds","given":"Steven H.","non-dropping-particle":"","parse-names":false,"suffix":""},{"dropping-particle":"","family":"Greene","given":"Elizabeth A.","non-dropping-particle":"","parse-names":false,"suffix":""},{"dropping-particle":"","family":"Codomo","given":"Christine A.","non-dropping-particle":"","parse-names":false,"suffix":""},{"dropping-particle":"","family":"Enns","given":"Linda C.","non-dropping-particle":"","parse-names":false,"suffix":""},{"dropping-particle":"","family":"Johnson","given":"Jessica E.","non-dropping-particle":"","parse-names":false,"suffix":""},{"dropping-particle":"","family":"Burtner","given":"Chris","non-dropping-particle":"","parse-names":false,"suffix":""},{"dropping-particle":"","family":"Odden","given":"Anthony R.","non-dropping-particle":"","parse-names":false,"suffix":""},{"dropping-particle":"","family":"Young","given":"Kim","non-dropping-particle":"","parse-names":false,"suffix":""},{"dropping-particle":"","family":"Taylor","given":"Nicholas E.","non-dropping-particle":"","parse-names":false,"suffix":""},{"dropping-particle":"","family":"Henikoff","given":"Jorja G.","non-dropping-particle":"","parse-names":false,"suffix":""},{"dropping-particle":"","family":"Comai","given":"Luca","non-dropping-particle":"","parse-names":false,"suffix":""},{"dropping-particle":"","family":"Henikoff","given":"Steven","non-dropping-particle":"","parse-names":false,"suffix":""}],"container-title":"Genome Research","id":"ITEM-1","issue":"3","issued":{"date-parts":[["2003","3"]]},"language":"ENG","page":"524-530","title":"Large-scale discovery of induced point mutations with high-throughput TILLING","type":"article-journal","volume":"13"},"uris":["http://www.mendeley.com/documents/?uuid=3d7c8d98-8203-41cb-8a6e-914cb697442a"]}],"mendeley":{"formattedCitation":"(Till et al., 2003)","plainTextFormattedCitation":"(Till et al., 2003)","previouslyFormattedCitation":"(Till et al., 2003)"},"properties":{"noteIndex":0},"schema":"https://github.com/citation-style-language/schema/raw/master/csl-citation.json"}</w:instrText>
      </w:r>
      <w:r>
        <w:rPr>
          <w:rFonts w:ascii="Times New Roman" w:hAnsi="Times New Roman" w:cs="Times New Roman"/>
          <w:sz w:val="24"/>
          <w:szCs w:val="24"/>
        </w:rPr>
        <w:fldChar w:fldCharType="separate"/>
      </w:r>
      <w:r w:rsidR="00AC790A" w:rsidRPr="00AC790A">
        <w:rPr>
          <w:rFonts w:ascii="Times New Roman" w:hAnsi="Times New Roman" w:cs="Times New Roman"/>
          <w:noProof/>
          <w:sz w:val="24"/>
          <w:szCs w:val="24"/>
        </w:rPr>
        <w:t>(Till et al., 2003)</w:t>
      </w:r>
      <w:r>
        <w:rPr>
          <w:rFonts w:ascii="Times New Roman" w:hAnsi="Times New Roman" w:cs="Times New Roman"/>
          <w:sz w:val="24"/>
          <w:szCs w:val="24"/>
        </w:rPr>
        <w:fldChar w:fldCharType="end"/>
      </w:r>
      <w:r w:rsidR="00B82DE5">
        <w:rPr>
          <w:rFonts w:ascii="Times New Roman" w:hAnsi="Times New Roman" w:cs="Times New Roman"/>
          <w:sz w:val="24"/>
          <w:szCs w:val="24"/>
        </w:rPr>
        <w:t xml:space="preserve"> was employed to obtain the seed</w:t>
      </w:r>
      <w:r w:rsidR="00DA3C8F">
        <w:rPr>
          <w:rFonts w:ascii="Times New Roman" w:hAnsi="Times New Roman" w:cs="Times New Roman"/>
          <w:sz w:val="24"/>
          <w:szCs w:val="24"/>
        </w:rPr>
        <w:t>s</w:t>
      </w:r>
      <w:r w:rsidR="00B82DE5">
        <w:rPr>
          <w:rFonts w:ascii="Times New Roman" w:hAnsi="Times New Roman" w:cs="Times New Roman"/>
          <w:sz w:val="24"/>
          <w:szCs w:val="24"/>
        </w:rPr>
        <w:t xml:space="preserve"> </w:t>
      </w:r>
      <w:r w:rsidR="00DA3C8F">
        <w:rPr>
          <w:rFonts w:ascii="Times New Roman" w:hAnsi="Times New Roman" w:cs="Times New Roman"/>
          <w:sz w:val="24"/>
          <w:szCs w:val="24"/>
        </w:rPr>
        <w:t>employed</w:t>
      </w:r>
      <w:r w:rsidR="00B82DE5">
        <w:rPr>
          <w:rFonts w:ascii="Times New Roman" w:hAnsi="Times New Roman" w:cs="Times New Roman"/>
          <w:sz w:val="24"/>
          <w:szCs w:val="24"/>
        </w:rPr>
        <w:t xml:space="preserve"> in the experiment</w:t>
      </w:r>
      <w:r w:rsidR="00DA3C8F">
        <w:rPr>
          <w:rFonts w:ascii="Times New Roman" w:hAnsi="Times New Roman" w:cs="Times New Roman"/>
          <w:sz w:val="24"/>
          <w:szCs w:val="24"/>
        </w:rPr>
        <w:t xml:space="preserve">. </w:t>
      </w:r>
      <w:r w:rsidR="00912B18" w:rsidRPr="00AB1CFA">
        <w:rPr>
          <w:rFonts w:ascii="Times New Roman" w:hAnsi="Times New Roman" w:cs="Times New Roman"/>
          <w:sz w:val="24"/>
          <w:szCs w:val="24"/>
        </w:rPr>
        <w:t xml:space="preserve">For the present work were used plants of the parental line of </w:t>
      </w:r>
      <w:r w:rsidR="00912B18" w:rsidRPr="00AB1CFA">
        <w:rPr>
          <w:rFonts w:ascii="Times New Roman" w:hAnsi="Times New Roman" w:cs="Times New Roman"/>
          <w:i/>
          <w:sz w:val="24"/>
          <w:szCs w:val="24"/>
        </w:rPr>
        <w:t xml:space="preserve">B. </w:t>
      </w:r>
      <w:proofErr w:type="spellStart"/>
      <w:r w:rsidR="00912B18" w:rsidRPr="00AB1CFA">
        <w:rPr>
          <w:rFonts w:ascii="Times New Roman" w:hAnsi="Times New Roman" w:cs="Times New Roman"/>
          <w:i/>
          <w:sz w:val="24"/>
          <w:szCs w:val="24"/>
        </w:rPr>
        <w:t>rapa</w:t>
      </w:r>
      <w:proofErr w:type="spellEnd"/>
      <w:r w:rsidR="00912B18" w:rsidRPr="00AB1CFA">
        <w:rPr>
          <w:rFonts w:ascii="Times New Roman" w:hAnsi="Times New Roman" w:cs="Times New Roman"/>
          <w:sz w:val="24"/>
          <w:szCs w:val="24"/>
        </w:rPr>
        <w:t xml:space="preserve"> ssp. </w:t>
      </w:r>
      <w:proofErr w:type="spellStart"/>
      <w:r w:rsidR="00912B18" w:rsidRPr="00AB1CFA">
        <w:rPr>
          <w:rFonts w:ascii="Times New Roman" w:hAnsi="Times New Roman" w:cs="Times New Roman"/>
          <w:sz w:val="24"/>
          <w:szCs w:val="24"/>
        </w:rPr>
        <w:t>Trilocularis</w:t>
      </w:r>
      <w:proofErr w:type="spellEnd"/>
      <w:r w:rsidR="00912B18" w:rsidRPr="00AB1CFA">
        <w:rPr>
          <w:rFonts w:ascii="Times New Roman" w:hAnsi="Times New Roman" w:cs="Times New Roman"/>
          <w:sz w:val="24"/>
          <w:szCs w:val="24"/>
        </w:rPr>
        <w:t xml:space="preserve"> </w:t>
      </w:r>
      <w:r w:rsidR="00A952D2">
        <w:rPr>
          <w:rFonts w:ascii="Times New Roman" w:hAnsi="Times New Roman" w:cs="Times New Roman"/>
          <w:sz w:val="24"/>
          <w:szCs w:val="24"/>
        </w:rPr>
        <w:t>‘</w:t>
      </w:r>
      <w:r w:rsidR="00912B18" w:rsidRPr="00AB1CFA">
        <w:rPr>
          <w:rFonts w:ascii="Times New Roman" w:hAnsi="Times New Roman" w:cs="Times New Roman"/>
          <w:sz w:val="24"/>
          <w:szCs w:val="24"/>
        </w:rPr>
        <w:t>R-o-18</w:t>
      </w:r>
      <w:r w:rsidR="00A952D2">
        <w:rPr>
          <w:rFonts w:ascii="Times New Roman" w:hAnsi="Times New Roman" w:cs="Times New Roman"/>
          <w:sz w:val="24"/>
          <w:szCs w:val="24"/>
        </w:rPr>
        <w:t>’</w:t>
      </w:r>
      <w:r w:rsidR="00912B18" w:rsidRPr="00AB1CFA">
        <w:rPr>
          <w:rFonts w:ascii="Times New Roman" w:hAnsi="Times New Roman" w:cs="Times New Roman"/>
          <w:sz w:val="24"/>
          <w:szCs w:val="24"/>
        </w:rPr>
        <w:t xml:space="preserve"> and M3 generation mutant plants obtained from the R-o-18 TILLING population (</w:t>
      </w:r>
      <w:r w:rsidR="00912B18" w:rsidRPr="00AB1CFA">
        <w:rPr>
          <w:rFonts w:ascii="Times New Roman" w:hAnsi="Times New Roman" w:cs="Times New Roman"/>
          <w:i/>
          <w:sz w:val="24"/>
          <w:szCs w:val="24"/>
        </w:rPr>
        <w:t>BraA.hma4a-3</w:t>
      </w:r>
      <w:r w:rsidR="00912B18" w:rsidRPr="00AB1CFA">
        <w:rPr>
          <w:rFonts w:ascii="Times New Roman" w:hAnsi="Times New Roman" w:cs="Times New Roman"/>
          <w:sz w:val="24"/>
          <w:szCs w:val="24"/>
        </w:rPr>
        <w:t>)</w:t>
      </w:r>
      <w:r w:rsidR="00E252F6">
        <w:rPr>
          <w:rFonts w:ascii="Times New Roman" w:hAnsi="Times New Roman" w:cs="Times New Roman"/>
          <w:sz w:val="24"/>
          <w:szCs w:val="24"/>
        </w:rPr>
        <w:t xml:space="preserve">. </w:t>
      </w:r>
      <w:r w:rsidR="00A952D2">
        <w:rPr>
          <w:rFonts w:ascii="Times New Roman" w:hAnsi="Times New Roman" w:cs="Times New Roman"/>
          <w:sz w:val="24"/>
          <w:szCs w:val="24"/>
        </w:rPr>
        <w:t xml:space="preserve">Mutant plants were obtained and identified as described by </w:t>
      </w:r>
      <w:r w:rsidR="00A952D2" w:rsidRPr="00275F90">
        <w:rPr>
          <w:rFonts w:ascii="Times New Roman" w:hAnsi="Times New Roman" w:cs="Times New Roman"/>
          <w:sz w:val="24"/>
          <w:szCs w:val="24"/>
        </w:rPr>
        <w:fldChar w:fldCharType="begin" w:fldLock="1"/>
      </w:r>
      <w:r w:rsidR="004366DF">
        <w:rPr>
          <w:rFonts w:ascii="Times New Roman" w:hAnsi="Times New Roman" w:cs="Times New Roman"/>
          <w:sz w:val="24"/>
          <w:szCs w:val="24"/>
        </w:rPr>
        <w:instrText>ADDIN CSL_CITATION {"citationItems":[{"id":"ITEM-1","itemData":{"DOI":"10.1186/1746-4811-7-43","ISBN":"1746-4811 (Electronic)\\n1746-4811 (Linking)","ISSN":"1746-4811","PMID":"22152063","abstract":"BACKGROUND: Targeted Induced Loci Lesions IN Genomes (TILLING) is increasingly being used to generate and identify mutations in target genes of crop genomes. TILLING populations of several thousand lines have been generated in a number of crop species including Brassica rapa. Genetic analysis of mutants identified by TILLING requires an efficient, high-throughput and cost effective genotyping method to track the mutations through numerous generations. High resolution melt (HRM) analysis has been used in a number of systems to identify single nucleotide polymorphisms (SNPs) and insertion/deletions (IN/DELs) enabling the genotyping of different types of samples. HRM is ideally suited to high-throughput genotyping of multiple TILLING mutants in complex crop genomes. To date it has been used to identify mutants and genotype single mutations. The aim of this study was to determine if HRM can facilitate downstream analysis of multiple mutant lines identified by TILLING in order to characterise allelic series of EMS induced mutations in target genes across a number of generations in complex crop genomes.\\n\\nRESULTS: We demonstrate that HRM can be used to genotype allelic series of mutations in two genes, BraA.CAX1a and BraA.MET1.a in Brassica rapa. We analysed 12 mutations in BraA.CAX1.a and five in BraA.MET1.a over two generations including a back-cross to the wild-type. Using a commercially available HRM kit and the Lightscanner™ system we were able to detect mutations in heterozygous and homozygous states for both genes.\\n\\nCONCLUSIONS: Using HRM genotyping on TILLING derived mutants, it is possible to generate an allelic series of mutations within multiple target genes rapidly. Lines suitable for phenotypic analysis can be isolated approximately 8-9 months (3 generations) from receiving M3 seed of Brassica rapa from the RevGenUK TILLING service.","author":[{"dropping-particle":"","family":"Lochlainn","given":"Seosamh Ó","non-dropping-particle":"","parse-names":false,"suffix":""},{"dropping-particle":"","family":"Amoah","given":"Stephen","non-dropping-particle":"","parse-names":false,"suffix":""},{"dropping-particle":"","family":"Graham","given":"Neil S","non-dropping-particle":"","parse-names":false,"suffix":""},{"dropping-particle":"","family":"Alamer","given":"Khalid","non-dropping-particle":"","parse-names":false,"suffix":""},{"dropping-particle":"","family":"Rios","given":"Juan J","non-dropping-particle":"","parse-names":false,"suffix":""},{"dropping-particle":"","family":"Kurup","given":"Smita","non-dropping-particle":"","parse-names":false,"suffix":""},{"dropping-particle":"","family":"Stoute","given":"Andrew","non-dropping-particle":"","parse-names":false,"suffix":""},{"dropping-particle":"","family":"Hammond","given":"John P","non-dropping-particle":"","parse-names":false,"suffix":""},{"dropping-particle":"","family":"Østergaard","given":"Lars","non-dropping-particle":"","parse-names":false,"suffix":""},{"dropping-particle":"","family":"King","given":"Graham J","non-dropping-particle":"","parse-names":false,"suffix":""},{"dropping-particle":"","family":"White","given":"Phillip J","non-dropping-particle":"","parse-names":false,"suffix":""},{"dropping-particle":"","family":"Broadley","given":"Martin R","non-dropping-particle":"","parse-names":false,"suffix":""}],"container-title":"Plant Methods","id":"ITEM-1","issue":"1","issued":{"date-parts":[["2011"]]},"page":"43","title":"High Resolution Melt (HRM) analysis is an efficient tool to genotype EMS mutants in complex crop genomes","type":"article-journal","volume":"7"},"uris":["http://www.mendeley.com/documents/?uuid=7bdd005a-8688-4d8c-8240-38064b7ee833"]}],"mendeley":{"formattedCitation":"(Lochlainn et al., 2011)","manualFormatting":"Lochlainn et al. (2011)","plainTextFormattedCitation":"(Lochlainn et al., 2011)","previouslyFormattedCitation":"(Lochlainn et al., 2011)"},"properties":{"noteIndex":0},"schema":"https://github.com/citation-style-language/schema/raw/master/csl-citation.json"}</w:instrText>
      </w:r>
      <w:r w:rsidR="00A952D2" w:rsidRPr="00275F90">
        <w:rPr>
          <w:rFonts w:ascii="Times New Roman" w:hAnsi="Times New Roman" w:cs="Times New Roman"/>
          <w:sz w:val="24"/>
          <w:szCs w:val="24"/>
        </w:rPr>
        <w:fldChar w:fldCharType="separate"/>
      </w:r>
      <w:r w:rsidR="00A952D2" w:rsidRPr="00275F90">
        <w:rPr>
          <w:rFonts w:ascii="Times New Roman" w:hAnsi="Times New Roman" w:cs="Times New Roman"/>
          <w:noProof/>
          <w:sz w:val="24"/>
          <w:szCs w:val="24"/>
        </w:rPr>
        <w:t xml:space="preserve">Lochlainn </w:t>
      </w:r>
      <w:r w:rsidR="00A952D2" w:rsidRPr="00152501">
        <w:rPr>
          <w:rFonts w:ascii="Times New Roman" w:hAnsi="Times New Roman" w:cs="Times New Roman"/>
          <w:noProof/>
          <w:sz w:val="24"/>
          <w:szCs w:val="24"/>
        </w:rPr>
        <w:t>et al.</w:t>
      </w:r>
      <w:r w:rsidR="00A952D2" w:rsidRPr="00275F90">
        <w:rPr>
          <w:rFonts w:ascii="Times New Roman" w:hAnsi="Times New Roman" w:cs="Times New Roman"/>
          <w:noProof/>
          <w:sz w:val="24"/>
          <w:szCs w:val="24"/>
        </w:rPr>
        <w:t xml:space="preserve"> </w:t>
      </w:r>
      <w:r w:rsidR="00A952D2">
        <w:rPr>
          <w:rFonts w:ascii="Times New Roman" w:hAnsi="Times New Roman" w:cs="Times New Roman"/>
          <w:noProof/>
          <w:sz w:val="24"/>
          <w:szCs w:val="24"/>
        </w:rPr>
        <w:t>(</w:t>
      </w:r>
      <w:r w:rsidR="00A952D2" w:rsidRPr="00275F90">
        <w:rPr>
          <w:rFonts w:ascii="Times New Roman" w:hAnsi="Times New Roman" w:cs="Times New Roman"/>
          <w:noProof/>
          <w:sz w:val="24"/>
          <w:szCs w:val="24"/>
        </w:rPr>
        <w:t>2011)</w:t>
      </w:r>
      <w:r w:rsidR="00A952D2" w:rsidRPr="00275F90">
        <w:rPr>
          <w:rFonts w:ascii="Times New Roman" w:hAnsi="Times New Roman" w:cs="Times New Roman"/>
          <w:sz w:val="24"/>
          <w:szCs w:val="24"/>
        </w:rPr>
        <w:fldChar w:fldCharType="end"/>
      </w:r>
      <w:r w:rsidR="00A952D2">
        <w:rPr>
          <w:rFonts w:ascii="Times New Roman" w:hAnsi="Times New Roman" w:cs="Times New Roman"/>
          <w:sz w:val="24"/>
          <w:szCs w:val="24"/>
        </w:rPr>
        <w:t xml:space="preserve"> and </w:t>
      </w:r>
      <w:r w:rsidR="00A952D2" w:rsidRPr="00275F90">
        <w:rPr>
          <w:rFonts w:ascii="Times New Roman" w:hAnsi="Times New Roman" w:cs="Times New Roman"/>
          <w:sz w:val="24"/>
          <w:szCs w:val="24"/>
        </w:rPr>
        <w:fldChar w:fldCharType="begin" w:fldLock="1"/>
      </w:r>
      <w:r w:rsidR="004366DF">
        <w:rPr>
          <w:rFonts w:ascii="Times New Roman" w:hAnsi="Times New Roman" w:cs="Times New Roman"/>
          <w:sz w:val="24"/>
          <w:szCs w:val="24"/>
        </w:rPr>
        <w:instrText>ADDIN CSL_CITATION {"citationItems":[{"id":"ITEM-1","itemData":{"DOI":"10.1105/tpc.114.128603","ISBN":"1532-298X (Electronic)\\r1040-4651 (Linking)","ISSN":"1532-298X","PMID":"25082855","abstract":"Although Ca transport in plants is highly complex, the overexpression of vacuolar Ca(2+) transporters in crops is a promising new technology to improve dietary Ca supplies through biofortification. Here, we sought to identify novel targets for increasing plant Ca accumulation using genetical and comparative genomics. Expression quantitative trait locus (eQTL) mapping to 1895 cis- and 8015 trans-loci were identified in shoots of an inbred mapping population of Brassica rapa (IMB211 × R500); 23 cis- and 948 trans-eQTLs responded specifically to altered Ca supply. eQTLs were screened for functional significance using a large database of shoot Ca concentration phenotypes of Arabidopsis thaliana. From 31 Arabidopsis gene identifiers tagged to robust shoot Ca concentration phenotypes, 21 mapped to 27 B. rapa eQTLs, including orthologs of the Ca(2+) transporters At-CAX1 and At-ACA8. Two of three independent missense mutants of BraA.cax1a, isolated previously by targeting induced local lesions in genomes, have allele-specific shoot Ca concentration phenotypes compared with their segregating wild types. BraA.CAX1a is a promising target for altering the Ca composition of Brassica, consistent with prior knowledge from Arabidopsis. We conclude that multiple-environment eQTL analysis of complex crop genomes combined with comparative genomics is a powerful technique for novel gene identification/prioritization.","author":[{"dropping-particle":"","family":"Graham","given":"Neil S","non-dropping-particle":"","parse-names":false,"suffix":""},{"dropping-particle":"","family":"Hammond","given":"John P","non-dropping-particle":"","parse-names":false,"suffix":""},{"dropping-particle":"","family":"Lysenko","given":"Artem","non-dropping-particle":"","parse-names":false,"suffix":""},{"dropping-particle":"","family":"Mayes","given":"Sean","non-dropping-particle":"","parse-names":false,"suffix":""},{"dropping-particle":"","family":"O Lochlainn","given":"Seosamh","non-dropping-particle":"","parse-names":false,"suffix":""},{"dropping-particle":"","family":"Blasco","given":"Bego","non-dropping-particle":"","parse-names":false,"suffix":""},{"dropping-particle":"","family":"Bowen","given":"Helen C","non-dropping-particle":"","parse-names":false,"suffix":""},{"dropping-particle":"","family":"Rawlings","given":"Chris J","non-dropping-particle":"","parse-names":false,"suffix":""},{"dropping-particle":"","family":"Rios","given":"Juan J","non-dropping-particle":"","parse-names":false,"suffix":""},{"dropping-particle":"","family":"Welham","given":"Susan","non-dropping-particle":"","parse-names":false,"suffix":""},{"dropping-particle":"","family":"Carion","given":"Pierre W C","non-dropping-particle":"","parse-names":false,"suffix":""},{"dropping-particle":"","family":"Dupuy","given":"Lionel X","non-dropping-particle":"","parse-names":false,"suffix":""},{"dropping-particle":"","family":"King","given":"Graham J","non-dropping-particle":"","parse-names":false,"suffix":""},{"dropping-particle":"","family":"White","given":"Philip J","non-dropping-particle":"","parse-names":false,"suffix":""},{"dropping-particle":"","family":"Broadley","given":"Martin R","non-dropping-particle":"","parse-names":false,"suffix":""}],"container-title":"The Plant cell","id":"ITEM-1","issue":"July","issued":{"date-parts":[["2014"]]},"page":"1-14","title":"Genetical and comparative genomics of Brassica under altered Ca supply identifies Arabidopsis Ca-transporter orthologs.","type":"article-journal","volume":"26"},"uris":["http://www.mendeley.com/documents/?uuid=131341ad-c02d-492f-963a-bf9a6d9f0fd2"]}],"mendeley":{"formattedCitation":"(Graham et al., 2014)","manualFormatting":"Graham et al. (2014)","plainTextFormattedCitation":"(Graham et al., 2014)","previouslyFormattedCitation":"(Graham et al., 2014)"},"properties":{"noteIndex":0},"schema":"https://github.com/citation-style-language/schema/raw/master/csl-citation.json"}</w:instrText>
      </w:r>
      <w:r w:rsidR="00A952D2" w:rsidRPr="00275F90">
        <w:rPr>
          <w:rFonts w:ascii="Times New Roman" w:hAnsi="Times New Roman" w:cs="Times New Roman"/>
          <w:sz w:val="24"/>
          <w:szCs w:val="24"/>
        </w:rPr>
        <w:fldChar w:fldCharType="separate"/>
      </w:r>
      <w:r w:rsidR="00A952D2" w:rsidRPr="00275F90">
        <w:rPr>
          <w:rFonts w:ascii="Times New Roman" w:hAnsi="Times New Roman" w:cs="Times New Roman"/>
          <w:noProof/>
          <w:sz w:val="24"/>
          <w:szCs w:val="24"/>
        </w:rPr>
        <w:t xml:space="preserve">Graham </w:t>
      </w:r>
      <w:r w:rsidR="00A952D2" w:rsidRPr="00152501">
        <w:rPr>
          <w:rFonts w:ascii="Times New Roman" w:hAnsi="Times New Roman" w:cs="Times New Roman"/>
          <w:noProof/>
          <w:sz w:val="24"/>
          <w:szCs w:val="24"/>
        </w:rPr>
        <w:t>et al.</w:t>
      </w:r>
      <w:r w:rsidR="00A952D2" w:rsidRPr="00275F90">
        <w:rPr>
          <w:rFonts w:ascii="Times New Roman" w:hAnsi="Times New Roman" w:cs="Times New Roman"/>
          <w:noProof/>
          <w:sz w:val="24"/>
          <w:szCs w:val="24"/>
        </w:rPr>
        <w:t xml:space="preserve"> </w:t>
      </w:r>
      <w:r w:rsidR="00A952D2">
        <w:rPr>
          <w:rFonts w:ascii="Times New Roman" w:hAnsi="Times New Roman" w:cs="Times New Roman"/>
          <w:noProof/>
          <w:sz w:val="24"/>
          <w:szCs w:val="24"/>
        </w:rPr>
        <w:t>(</w:t>
      </w:r>
      <w:r w:rsidR="00A952D2" w:rsidRPr="00275F90">
        <w:rPr>
          <w:rFonts w:ascii="Times New Roman" w:hAnsi="Times New Roman" w:cs="Times New Roman"/>
          <w:noProof/>
          <w:sz w:val="24"/>
          <w:szCs w:val="24"/>
        </w:rPr>
        <w:t>2014)</w:t>
      </w:r>
      <w:r w:rsidR="00A952D2" w:rsidRPr="00275F90">
        <w:rPr>
          <w:rFonts w:ascii="Times New Roman" w:hAnsi="Times New Roman" w:cs="Times New Roman"/>
          <w:sz w:val="24"/>
          <w:szCs w:val="24"/>
        </w:rPr>
        <w:fldChar w:fldCharType="end"/>
      </w:r>
      <w:r w:rsidR="00BB253D">
        <w:rPr>
          <w:rFonts w:ascii="Times New Roman" w:hAnsi="Times New Roman" w:cs="Times New Roman"/>
          <w:sz w:val="24"/>
          <w:szCs w:val="24"/>
        </w:rPr>
        <w:t xml:space="preserve">. </w:t>
      </w:r>
      <w:r w:rsidR="00BB253D">
        <w:rPr>
          <w:rFonts w:ascii="Times New Roman" w:hAnsi="Times New Roman" w:cs="Times New Roman"/>
          <w:i/>
          <w:sz w:val="24"/>
          <w:szCs w:val="24"/>
        </w:rPr>
        <w:t xml:space="preserve">B. </w:t>
      </w:r>
      <w:proofErr w:type="spellStart"/>
      <w:r w:rsidR="00BB253D">
        <w:rPr>
          <w:rFonts w:ascii="Times New Roman" w:hAnsi="Times New Roman" w:cs="Times New Roman"/>
          <w:i/>
          <w:sz w:val="24"/>
          <w:szCs w:val="24"/>
        </w:rPr>
        <w:t>rapa</w:t>
      </w:r>
      <w:proofErr w:type="spellEnd"/>
      <w:r w:rsidR="00BB253D">
        <w:rPr>
          <w:rFonts w:ascii="Times New Roman" w:hAnsi="Times New Roman" w:cs="Times New Roman"/>
          <w:i/>
          <w:sz w:val="24"/>
          <w:szCs w:val="24"/>
        </w:rPr>
        <w:t xml:space="preserve"> </w:t>
      </w:r>
      <w:r w:rsidR="00BB253D" w:rsidRPr="00AB1CFA">
        <w:rPr>
          <w:rFonts w:ascii="Times New Roman" w:hAnsi="Times New Roman" w:cs="Times New Roman"/>
          <w:sz w:val="24"/>
          <w:szCs w:val="24"/>
        </w:rPr>
        <w:t xml:space="preserve">ssp. </w:t>
      </w:r>
      <w:proofErr w:type="spellStart"/>
      <w:r w:rsidR="00BB253D" w:rsidRPr="00AB1CFA">
        <w:rPr>
          <w:rFonts w:ascii="Times New Roman" w:hAnsi="Times New Roman" w:cs="Times New Roman"/>
          <w:sz w:val="24"/>
          <w:szCs w:val="24"/>
        </w:rPr>
        <w:t>Trilocularis</w:t>
      </w:r>
      <w:proofErr w:type="spellEnd"/>
      <w:r w:rsidR="00BB253D" w:rsidRPr="00AB1CFA">
        <w:rPr>
          <w:rFonts w:ascii="Times New Roman" w:hAnsi="Times New Roman" w:cs="Times New Roman"/>
          <w:sz w:val="24"/>
          <w:szCs w:val="24"/>
        </w:rPr>
        <w:t xml:space="preserve"> </w:t>
      </w:r>
      <w:r w:rsidR="00BB253D">
        <w:rPr>
          <w:rFonts w:ascii="Times New Roman" w:hAnsi="Times New Roman" w:cs="Times New Roman"/>
          <w:sz w:val="24"/>
          <w:szCs w:val="24"/>
        </w:rPr>
        <w:t>‘</w:t>
      </w:r>
      <w:r w:rsidR="00BB253D" w:rsidRPr="00AB1CFA">
        <w:rPr>
          <w:rFonts w:ascii="Times New Roman" w:hAnsi="Times New Roman" w:cs="Times New Roman"/>
          <w:sz w:val="24"/>
          <w:szCs w:val="24"/>
        </w:rPr>
        <w:t>R-o-18</w:t>
      </w:r>
      <w:r w:rsidR="00BB253D">
        <w:rPr>
          <w:rFonts w:ascii="Times New Roman" w:hAnsi="Times New Roman" w:cs="Times New Roman"/>
          <w:sz w:val="24"/>
          <w:szCs w:val="24"/>
        </w:rPr>
        <w:t>’</w:t>
      </w:r>
      <w:r w:rsidR="00BB253D" w:rsidRPr="00AB1CFA">
        <w:rPr>
          <w:rFonts w:ascii="Times New Roman" w:hAnsi="Times New Roman" w:cs="Times New Roman"/>
          <w:sz w:val="24"/>
          <w:szCs w:val="24"/>
        </w:rPr>
        <w:t xml:space="preserve"> </w:t>
      </w:r>
      <w:r w:rsidR="000A5BC1">
        <w:rPr>
          <w:rStyle w:val="hps"/>
          <w:rFonts w:ascii="Times New Roman" w:hAnsi="Times New Roman" w:cs="Times New Roman"/>
          <w:sz w:val="24"/>
          <w:szCs w:val="24"/>
        </w:rPr>
        <w:t xml:space="preserve">seeds were </w:t>
      </w:r>
      <w:r w:rsidR="00BB253D">
        <w:rPr>
          <w:rStyle w:val="hps"/>
          <w:rFonts w:ascii="Times New Roman" w:hAnsi="Times New Roman" w:cs="Times New Roman"/>
          <w:sz w:val="24"/>
          <w:szCs w:val="24"/>
        </w:rPr>
        <w:t>treated</w:t>
      </w:r>
      <w:r w:rsidR="000A5BC1">
        <w:rPr>
          <w:rStyle w:val="hps"/>
          <w:rFonts w:ascii="Times New Roman" w:hAnsi="Times New Roman" w:cs="Times New Roman"/>
          <w:sz w:val="24"/>
          <w:szCs w:val="24"/>
        </w:rPr>
        <w:t xml:space="preserve"> with 0.4% EMS to produce mutations (M0 generation). M0 was self-crossed </w:t>
      </w:r>
      <w:r w:rsidR="00BB253D">
        <w:rPr>
          <w:rStyle w:val="hps"/>
          <w:rFonts w:ascii="Times New Roman" w:hAnsi="Times New Roman" w:cs="Times New Roman"/>
          <w:sz w:val="24"/>
          <w:szCs w:val="24"/>
        </w:rPr>
        <w:t>threefold</w:t>
      </w:r>
      <w:r w:rsidR="000A5BC1">
        <w:rPr>
          <w:rStyle w:val="hps"/>
          <w:rFonts w:ascii="Times New Roman" w:hAnsi="Times New Roman" w:cs="Times New Roman"/>
          <w:sz w:val="24"/>
          <w:szCs w:val="24"/>
        </w:rPr>
        <w:t xml:space="preserve"> to obtain M1</w:t>
      </w:r>
      <w:r w:rsidR="00BB253D">
        <w:rPr>
          <w:rStyle w:val="hps"/>
          <w:rFonts w:ascii="Times New Roman" w:hAnsi="Times New Roman" w:cs="Times New Roman"/>
          <w:sz w:val="24"/>
          <w:szCs w:val="24"/>
        </w:rPr>
        <w:t>,</w:t>
      </w:r>
      <w:r w:rsidR="000A5BC1">
        <w:rPr>
          <w:rStyle w:val="hps"/>
          <w:rFonts w:ascii="Times New Roman" w:hAnsi="Times New Roman" w:cs="Times New Roman"/>
          <w:sz w:val="24"/>
          <w:szCs w:val="24"/>
        </w:rPr>
        <w:t xml:space="preserve"> M2</w:t>
      </w:r>
      <w:r w:rsidR="00BB253D">
        <w:rPr>
          <w:rStyle w:val="hps"/>
          <w:rFonts w:ascii="Times New Roman" w:hAnsi="Times New Roman" w:cs="Times New Roman"/>
          <w:sz w:val="24"/>
          <w:szCs w:val="24"/>
        </w:rPr>
        <w:t>, and</w:t>
      </w:r>
      <w:r w:rsidR="000A5BC1">
        <w:rPr>
          <w:rStyle w:val="hps"/>
          <w:rFonts w:ascii="Times New Roman" w:hAnsi="Times New Roman" w:cs="Times New Roman"/>
          <w:sz w:val="24"/>
          <w:szCs w:val="24"/>
        </w:rPr>
        <w:t xml:space="preserve"> M3 generations. M3 generation was </w:t>
      </w:r>
      <w:r w:rsidR="00BB253D">
        <w:rPr>
          <w:rStyle w:val="hps"/>
          <w:rFonts w:ascii="Times New Roman" w:hAnsi="Times New Roman" w:cs="Times New Roman"/>
          <w:sz w:val="24"/>
          <w:szCs w:val="24"/>
        </w:rPr>
        <w:t>homozygous</w:t>
      </w:r>
      <w:r w:rsidR="000A5BC1">
        <w:rPr>
          <w:rStyle w:val="hps"/>
          <w:rFonts w:ascii="Times New Roman" w:hAnsi="Times New Roman" w:cs="Times New Roman"/>
          <w:sz w:val="24"/>
          <w:szCs w:val="24"/>
        </w:rPr>
        <w:t xml:space="preserve"> for the </w:t>
      </w:r>
      <w:r w:rsidR="000A5BC1" w:rsidRPr="00BB253D">
        <w:rPr>
          <w:rFonts w:ascii="Times New Roman" w:hAnsi="Times New Roman" w:cs="Times New Roman"/>
          <w:i/>
          <w:sz w:val="24"/>
          <w:szCs w:val="24"/>
        </w:rPr>
        <w:t>BraA.HMA4a-3</w:t>
      </w:r>
      <w:r w:rsidR="000A5BC1">
        <w:rPr>
          <w:rStyle w:val="hps"/>
          <w:rFonts w:ascii="Times New Roman" w:hAnsi="Times New Roman" w:cs="Times New Roman"/>
          <w:sz w:val="24"/>
          <w:szCs w:val="24"/>
        </w:rPr>
        <w:t xml:space="preserve"> mutation.</w:t>
      </w:r>
      <w:r w:rsidR="00BB253D">
        <w:rPr>
          <w:rStyle w:val="hps"/>
          <w:rFonts w:ascii="Times New Roman" w:hAnsi="Times New Roman" w:cs="Times New Roman"/>
          <w:sz w:val="24"/>
          <w:szCs w:val="24"/>
        </w:rPr>
        <w:t xml:space="preserve"> </w:t>
      </w:r>
      <w:r w:rsidR="00BB253D">
        <w:rPr>
          <w:rFonts w:ascii="Times New Roman" w:hAnsi="Times New Roman" w:cs="Times New Roman"/>
          <w:sz w:val="24"/>
          <w:szCs w:val="24"/>
        </w:rPr>
        <w:t xml:space="preserve">The mutation caused a cysteine to tyrosine change at amino acid 31. </w:t>
      </w:r>
      <w:r w:rsidR="00E252F6" w:rsidRPr="00E252F6">
        <w:rPr>
          <w:rStyle w:val="hps"/>
          <w:rFonts w:ascii="Times New Roman" w:hAnsi="Times New Roman" w:cs="Times New Roman"/>
          <w:sz w:val="24"/>
          <w:szCs w:val="24"/>
        </w:rPr>
        <w:t xml:space="preserve">Mutations in the </w:t>
      </w:r>
      <w:r w:rsidR="00E252F6" w:rsidRPr="005644F6">
        <w:rPr>
          <w:rStyle w:val="hps"/>
          <w:rFonts w:ascii="Times New Roman" w:hAnsi="Times New Roman" w:cs="Times New Roman"/>
          <w:i/>
          <w:sz w:val="24"/>
          <w:szCs w:val="24"/>
        </w:rPr>
        <w:t>BraA.</w:t>
      </w:r>
      <w:r w:rsidR="00160B8D" w:rsidRPr="005644F6">
        <w:rPr>
          <w:rStyle w:val="hps"/>
          <w:rFonts w:ascii="Times New Roman" w:hAnsi="Times New Roman" w:cs="Times New Roman"/>
          <w:i/>
          <w:sz w:val="24"/>
          <w:szCs w:val="24"/>
        </w:rPr>
        <w:t>HMA4</w:t>
      </w:r>
      <w:r w:rsidR="00E252F6" w:rsidRPr="005644F6">
        <w:rPr>
          <w:rStyle w:val="hps"/>
          <w:rFonts w:ascii="Times New Roman" w:hAnsi="Times New Roman" w:cs="Times New Roman"/>
          <w:i/>
          <w:sz w:val="24"/>
          <w:szCs w:val="24"/>
        </w:rPr>
        <w:t>a</w:t>
      </w:r>
      <w:r w:rsidR="00E252F6" w:rsidRPr="00E252F6">
        <w:rPr>
          <w:rStyle w:val="hps"/>
          <w:rFonts w:ascii="Times New Roman" w:hAnsi="Times New Roman" w:cs="Times New Roman"/>
          <w:sz w:val="24"/>
          <w:szCs w:val="24"/>
        </w:rPr>
        <w:t xml:space="preserve"> gene were identified as described by </w:t>
      </w:r>
      <w:proofErr w:type="spellStart"/>
      <w:r w:rsidR="00E252F6" w:rsidRPr="00E252F6">
        <w:rPr>
          <w:rStyle w:val="hps"/>
          <w:rFonts w:ascii="Times New Roman" w:hAnsi="Times New Roman" w:cs="Times New Roman"/>
          <w:sz w:val="24"/>
          <w:szCs w:val="24"/>
        </w:rPr>
        <w:t>Lochlainn</w:t>
      </w:r>
      <w:proofErr w:type="spellEnd"/>
      <w:r w:rsidR="00E252F6" w:rsidRPr="00E252F6">
        <w:rPr>
          <w:rStyle w:val="hps"/>
          <w:rFonts w:ascii="Times New Roman" w:hAnsi="Times New Roman" w:cs="Times New Roman"/>
          <w:sz w:val="24"/>
          <w:szCs w:val="24"/>
        </w:rPr>
        <w:t xml:space="preserve"> et al. (2011) using</w:t>
      </w:r>
      <w:r w:rsidR="005644F6">
        <w:rPr>
          <w:rStyle w:val="hps"/>
          <w:rFonts w:ascii="Times New Roman" w:hAnsi="Times New Roman" w:cs="Times New Roman"/>
          <w:sz w:val="24"/>
          <w:szCs w:val="24"/>
        </w:rPr>
        <w:t xml:space="preserve"> </w:t>
      </w:r>
      <w:r w:rsidR="00E252F6" w:rsidRPr="00E252F6">
        <w:rPr>
          <w:rStyle w:val="hps"/>
          <w:rFonts w:ascii="Times New Roman" w:hAnsi="Times New Roman" w:cs="Times New Roman"/>
          <w:sz w:val="24"/>
          <w:szCs w:val="24"/>
        </w:rPr>
        <w:t xml:space="preserve">the </w:t>
      </w:r>
      <w:proofErr w:type="spellStart"/>
      <w:r w:rsidR="00E252F6" w:rsidRPr="00E252F6">
        <w:rPr>
          <w:rStyle w:val="hps"/>
          <w:rFonts w:ascii="Times New Roman" w:hAnsi="Times New Roman" w:cs="Times New Roman"/>
          <w:sz w:val="24"/>
          <w:szCs w:val="24"/>
        </w:rPr>
        <w:t>RevGenUK</w:t>
      </w:r>
      <w:proofErr w:type="spellEnd"/>
      <w:r w:rsidR="00E252F6" w:rsidRPr="00E252F6">
        <w:rPr>
          <w:rStyle w:val="hps"/>
          <w:rFonts w:ascii="Times New Roman" w:hAnsi="Times New Roman" w:cs="Times New Roman"/>
          <w:sz w:val="24"/>
          <w:szCs w:val="24"/>
        </w:rPr>
        <w:t xml:space="preserve"> service</w:t>
      </w:r>
      <w:r w:rsidR="00BB253D">
        <w:rPr>
          <w:rStyle w:val="hps"/>
          <w:rFonts w:ascii="Times New Roman" w:hAnsi="Times New Roman" w:cs="Times New Roman"/>
          <w:sz w:val="24"/>
          <w:szCs w:val="24"/>
        </w:rPr>
        <w:t xml:space="preserve"> </w:t>
      </w:r>
      <w:r w:rsidR="00E252F6" w:rsidRPr="00E252F6">
        <w:rPr>
          <w:rStyle w:val="hps"/>
          <w:rFonts w:ascii="Times New Roman" w:hAnsi="Times New Roman" w:cs="Times New Roman"/>
          <w:sz w:val="24"/>
          <w:szCs w:val="24"/>
        </w:rPr>
        <w:t>(http://revgenuk.jic.ac.uk). A 1</w:t>
      </w:r>
      <w:r w:rsidR="005644F6">
        <w:rPr>
          <w:rStyle w:val="hps"/>
          <w:rFonts w:ascii="Times New Roman" w:hAnsi="Times New Roman" w:cs="Times New Roman"/>
          <w:sz w:val="24"/>
          <w:szCs w:val="24"/>
        </w:rPr>
        <w:t xml:space="preserve"> </w:t>
      </w:r>
      <w:r w:rsidR="00E252F6" w:rsidRPr="00E252F6">
        <w:rPr>
          <w:rStyle w:val="hps"/>
          <w:rFonts w:ascii="Times New Roman" w:hAnsi="Times New Roman" w:cs="Times New Roman"/>
          <w:sz w:val="24"/>
          <w:szCs w:val="24"/>
        </w:rPr>
        <w:t>kb fragment,</w:t>
      </w:r>
      <w:r w:rsidR="005644F6">
        <w:rPr>
          <w:rStyle w:val="hps"/>
          <w:rFonts w:ascii="Times New Roman" w:hAnsi="Times New Roman" w:cs="Times New Roman"/>
          <w:sz w:val="24"/>
          <w:szCs w:val="24"/>
        </w:rPr>
        <w:t xml:space="preserve"> </w:t>
      </w:r>
      <w:r w:rsidR="00E252F6" w:rsidRPr="00E252F6">
        <w:rPr>
          <w:rStyle w:val="hps"/>
          <w:rFonts w:ascii="Times New Roman" w:hAnsi="Times New Roman" w:cs="Times New Roman"/>
          <w:sz w:val="24"/>
          <w:szCs w:val="24"/>
        </w:rPr>
        <w:t>including the transcriptional start site and the first exon, was used as the</w:t>
      </w:r>
      <w:r w:rsidR="005644F6">
        <w:rPr>
          <w:rStyle w:val="hps"/>
          <w:rFonts w:ascii="Times New Roman" w:hAnsi="Times New Roman" w:cs="Times New Roman"/>
          <w:sz w:val="24"/>
          <w:szCs w:val="24"/>
        </w:rPr>
        <w:t xml:space="preserve"> </w:t>
      </w:r>
      <w:r w:rsidR="00E252F6" w:rsidRPr="00E252F6">
        <w:rPr>
          <w:rStyle w:val="hps"/>
          <w:rFonts w:ascii="Times New Roman" w:hAnsi="Times New Roman" w:cs="Times New Roman"/>
          <w:sz w:val="24"/>
          <w:szCs w:val="24"/>
        </w:rPr>
        <w:t>target for TILLING. M3 line with</w:t>
      </w:r>
      <w:r w:rsidR="005644F6">
        <w:rPr>
          <w:rStyle w:val="hps"/>
          <w:rFonts w:ascii="Times New Roman" w:hAnsi="Times New Roman" w:cs="Times New Roman"/>
          <w:sz w:val="24"/>
          <w:szCs w:val="24"/>
        </w:rPr>
        <w:t xml:space="preserve"> </w:t>
      </w:r>
      <w:r w:rsidR="00E252F6" w:rsidRPr="00E252F6">
        <w:rPr>
          <w:rStyle w:val="hps"/>
          <w:rFonts w:ascii="Times New Roman" w:hAnsi="Times New Roman" w:cs="Times New Roman"/>
          <w:sz w:val="24"/>
          <w:szCs w:val="24"/>
        </w:rPr>
        <w:t>mutation were back-crossed to the R-o-18</w:t>
      </w:r>
      <w:r w:rsidR="005644F6">
        <w:rPr>
          <w:rStyle w:val="hps"/>
          <w:rFonts w:ascii="Times New Roman" w:hAnsi="Times New Roman" w:cs="Times New Roman"/>
          <w:sz w:val="24"/>
          <w:szCs w:val="24"/>
        </w:rPr>
        <w:t xml:space="preserve"> </w:t>
      </w:r>
      <w:r w:rsidR="00E252F6" w:rsidRPr="00E252F6">
        <w:rPr>
          <w:rStyle w:val="hps"/>
          <w:rFonts w:ascii="Times New Roman" w:hAnsi="Times New Roman" w:cs="Times New Roman"/>
          <w:sz w:val="24"/>
          <w:szCs w:val="24"/>
        </w:rPr>
        <w:t xml:space="preserve">parent line of the TILLING population. The </w:t>
      </w:r>
      <w:r w:rsidR="00521EFB" w:rsidRPr="00521EFB">
        <w:rPr>
          <w:rStyle w:val="hps"/>
          <w:rFonts w:ascii="Times New Roman" w:hAnsi="Times New Roman" w:cs="Times New Roman"/>
          <w:i/>
          <w:sz w:val="24"/>
          <w:szCs w:val="24"/>
        </w:rPr>
        <w:t>BraA.BC</w:t>
      </w:r>
      <w:r w:rsidR="00521EFB" w:rsidRPr="00521EFB">
        <w:rPr>
          <w:rStyle w:val="hps"/>
          <w:rFonts w:ascii="Times New Roman" w:hAnsi="Times New Roman" w:cs="Times New Roman"/>
          <w:i/>
          <w:sz w:val="24"/>
          <w:szCs w:val="24"/>
          <w:vertAlign w:val="subscript"/>
        </w:rPr>
        <w:t>1</w:t>
      </w:r>
      <w:r w:rsidR="00521EFB" w:rsidRPr="00521EFB">
        <w:rPr>
          <w:rStyle w:val="hps"/>
          <w:rFonts w:ascii="Times New Roman" w:hAnsi="Times New Roman" w:cs="Times New Roman"/>
          <w:i/>
          <w:sz w:val="24"/>
          <w:szCs w:val="24"/>
        </w:rPr>
        <w:t>HMA4a</w:t>
      </w:r>
      <w:r w:rsidR="00521EFB" w:rsidRPr="00521EFB">
        <w:rPr>
          <w:rStyle w:val="hps"/>
          <w:rFonts w:ascii="Times New Roman" w:hAnsi="Times New Roman" w:cs="Times New Roman"/>
          <w:sz w:val="24"/>
          <w:szCs w:val="24"/>
        </w:rPr>
        <w:t xml:space="preserve"> </w:t>
      </w:r>
      <w:r w:rsidR="00E252F6" w:rsidRPr="00E252F6">
        <w:rPr>
          <w:rStyle w:val="hps"/>
          <w:rFonts w:ascii="Times New Roman" w:hAnsi="Times New Roman" w:cs="Times New Roman"/>
          <w:sz w:val="24"/>
          <w:szCs w:val="24"/>
        </w:rPr>
        <w:t>plants were</w:t>
      </w:r>
      <w:r w:rsidR="005644F6">
        <w:rPr>
          <w:rStyle w:val="hps"/>
          <w:rFonts w:ascii="Times New Roman" w:hAnsi="Times New Roman" w:cs="Times New Roman"/>
          <w:sz w:val="24"/>
          <w:szCs w:val="24"/>
        </w:rPr>
        <w:t xml:space="preserve"> </w:t>
      </w:r>
      <w:r w:rsidR="00E252F6" w:rsidRPr="00E252F6">
        <w:rPr>
          <w:rStyle w:val="hps"/>
          <w:rFonts w:ascii="Times New Roman" w:hAnsi="Times New Roman" w:cs="Times New Roman"/>
          <w:sz w:val="24"/>
          <w:szCs w:val="24"/>
        </w:rPr>
        <w:t>grown and</w:t>
      </w:r>
      <w:r w:rsidR="005644F6">
        <w:rPr>
          <w:rStyle w:val="hps"/>
          <w:rFonts w:ascii="Times New Roman" w:hAnsi="Times New Roman" w:cs="Times New Roman"/>
          <w:sz w:val="24"/>
          <w:szCs w:val="24"/>
        </w:rPr>
        <w:t xml:space="preserve"> </w:t>
      </w:r>
      <w:r w:rsidR="00E252F6" w:rsidRPr="00E252F6">
        <w:rPr>
          <w:rStyle w:val="hps"/>
          <w:rFonts w:ascii="Times New Roman" w:hAnsi="Times New Roman" w:cs="Times New Roman"/>
          <w:sz w:val="24"/>
          <w:szCs w:val="24"/>
        </w:rPr>
        <w:t>individual plants genotyped using high-resolution melt analysis (</w:t>
      </w:r>
      <w:proofErr w:type="spellStart"/>
      <w:r w:rsidR="00E252F6" w:rsidRPr="00E252F6">
        <w:rPr>
          <w:rStyle w:val="hps"/>
          <w:rFonts w:ascii="Times New Roman" w:hAnsi="Times New Roman" w:cs="Times New Roman"/>
          <w:sz w:val="24"/>
          <w:szCs w:val="24"/>
        </w:rPr>
        <w:t>Lochlainn</w:t>
      </w:r>
      <w:proofErr w:type="spellEnd"/>
      <w:r w:rsidR="005644F6">
        <w:rPr>
          <w:rStyle w:val="hps"/>
          <w:rFonts w:ascii="Times New Roman" w:hAnsi="Times New Roman" w:cs="Times New Roman"/>
          <w:sz w:val="24"/>
          <w:szCs w:val="24"/>
        </w:rPr>
        <w:t xml:space="preserve"> </w:t>
      </w:r>
      <w:r w:rsidR="00E252F6" w:rsidRPr="00E252F6">
        <w:rPr>
          <w:rStyle w:val="hps"/>
          <w:rFonts w:ascii="Times New Roman" w:hAnsi="Times New Roman" w:cs="Times New Roman"/>
          <w:sz w:val="24"/>
          <w:szCs w:val="24"/>
        </w:rPr>
        <w:t xml:space="preserve">et al., 2011), modified to include </w:t>
      </w:r>
      <w:proofErr w:type="spellStart"/>
      <w:r w:rsidR="00E252F6" w:rsidRPr="00E252F6">
        <w:rPr>
          <w:rStyle w:val="hps"/>
          <w:rFonts w:ascii="Times New Roman" w:hAnsi="Times New Roman" w:cs="Times New Roman"/>
          <w:sz w:val="24"/>
          <w:szCs w:val="24"/>
        </w:rPr>
        <w:t>MeltDoctor</w:t>
      </w:r>
      <w:proofErr w:type="spellEnd"/>
      <w:r w:rsidR="00E252F6" w:rsidRPr="00E252F6">
        <w:rPr>
          <w:rStyle w:val="hps"/>
          <w:rFonts w:ascii="Times New Roman" w:hAnsi="Times New Roman" w:cs="Times New Roman"/>
          <w:sz w:val="24"/>
          <w:szCs w:val="24"/>
        </w:rPr>
        <w:t xml:space="preserve"> HRM Master Mix (Applied</w:t>
      </w:r>
      <w:r w:rsidR="005644F6">
        <w:rPr>
          <w:rStyle w:val="hps"/>
          <w:rFonts w:ascii="Times New Roman" w:hAnsi="Times New Roman" w:cs="Times New Roman"/>
          <w:sz w:val="24"/>
          <w:szCs w:val="24"/>
        </w:rPr>
        <w:t xml:space="preserve"> </w:t>
      </w:r>
      <w:r w:rsidR="00E252F6" w:rsidRPr="00E252F6">
        <w:rPr>
          <w:rStyle w:val="hps"/>
          <w:rFonts w:ascii="Times New Roman" w:hAnsi="Times New Roman" w:cs="Times New Roman"/>
          <w:sz w:val="24"/>
          <w:szCs w:val="24"/>
        </w:rPr>
        <w:t>Biosystems) according to the manufacturer’s instructions. Plants heterozygous</w:t>
      </w:r>
      <w:r w:rsidR="005644F6">
        <w:rPr>
          <w:rStyle w:val="hps"/>
          <w:rFonts w:ascii="Times New Roman" w:hAnsi="Times New Roman" w:cs="Times New Roman"/>
          <w:sz w:val="24"/>
          <w:szCs w:val="24"/>
        </w:rPr>
        <w:t xml:space="preserve"> </w:t>
      </w:r>
      <w:r w:rsidR="00E252F6" w:rsidRPr="00E252F6">
        <w:rPr>
          <w:rStyle w:val="hps"/>
          <w:rFonts w:ascii="Times New Roman" w:hAnsi="Times New Roman" w:cs="Times New Roman"/>
          <w:sz w:val="24"/>
          <w:szCs w:val="24"/>
        </w:rPr>
        <w:t>for their</w:t>
      </w:r>
      <w:r w:rsidR="005644F6">
        <w:rPr>
          <w:rStyle w:val="hps"/>
          <w:rFonts w:ascii="Times New Roman" w:hAnsi="Times New Roman" w:cs="Times New Roman"/>
          <w:sz w:val="24"/>
          <w:szCs w:val="24"/>
        </w:rPr>
        <w:t xml:space="preserve"> </w:t>
      </w:r>
      <w:r w:rsidR="00E252F6" w:rsidRPr="00E252F6">
        <w:rPr>
          <w:rStyle w:val="hps"/>
          <w:rFonts w:ascii="Times New Roman" w:hAnsi="Times New Roman" w:cs="Times New Roman"/>
          <w:sz w:val="24"/>
          <w:szCs w:val="24"/>
        </w:rPr>
        <w:t xml:space="preserve">mutation were </w:t>
      </w:r>
      <w:r w:rsidR="00BB253D">
        <w:rPr>
          <w:rStyle w:val="hps"/>
          <w:rFonts w:ascii="Times New Roman" w:hAnsi="Times New Roman" w:cs="Times New Roman"/>
          <w:sz w:val="24"/>
          <w:szCs w:val="24"/>
        </w:rPr>
        <w:t>self-crossed</w:t>
      </w:r>
      <w:r w:rsidR="00E252F6" w:rsidRPr="00E252F6">
        <w:rPr>
          <w:rStyle w:val="hps"/>
          <w:rFonts w:ascii="Times New Roman" w:hAnsi="Times New Roman" w:cs="Times New Roman"/>
          <w:sz w:val="24"/>
          <w:szCs w:val="24"/>
        </w:rPr>
        <w:t xml:space="preserve">, and 20 individual </w:t>
      </w:r>
      <w:bookmarkStart w:id="2" w:name="_Hlk2078960"/>
      <w:r w:rsidR="00BB253D" w:rsidRPr="00BB253D">
        <w:rPr>
          <w:rFonts w:ascii="Times New Roman" w:hAnsi="Times New Roman" w:cs="Times New Roman"/>
          <w:i/>
          <w:sz w:val="24"/>
          <w:szCs w:val="24"/>
        </w:rPr>
        <w:t>BraA.S</w:t>
      </w:r>
      <w:r w:rsidR="00BB253D" w:rsidRPr="00BB253D">
        <w:rPr>
          <w:rFonts w:ascii="Times New Roman" w:hAnsi="Times New Roman" w:cs="Times New Roman"/>
          <w:i/>
          <w:sz w:val="24"/>
          <w:szCs w:val="24"/>
          <w:vertAlign w:val="subscript"/>
        </w:rPr>
        <w:t>1</w:t>
      </w:r>
      <w:r w:rsidR="00BB253D" w:rsidRPr="00BB253D">
        <w:rPr>
          <w:rFonts w:ascii="Times New Roman" w:hAnsi="Times New Roman" w:cs="Times New Roman"/>
          <w:i/>
          <w:sz w:val="24"/>
          <w:szCs w:val="24"/>
        </w:rPr>
        <w:t>BC</w:t>
      </w:r>
      <w:r w:rsidR="00BB253D" w:rsidRPr="00BB253D">
        <w:rPr>
          <w:rFonts w:ascii="Times New Roman" w:hAnsi="Times New Roman" w:cs="Times New Roman"/>
          <w:i/>
          <w:sz w:val="24"/>
          <w:szCs w:val="24"/>
          <w:vertAlign w:val="subscript"/>
        </w:rPr>
        <w:t>1</w:t>
      </w:r>
      <w:r w:rsidR="00BB253D" w:rsidRPr="00BB253D">
        <w:rPr>
          <w:rFonts w:ascii="Times New Roman" w:hAnsi="Times New Roman" w:cs="Times New Roman"/>
          <w:i/>
          <w:sz w:val="24"/>
          <w:szCs w:val="24"/>
        </w:rPr>
        <w:t>HMA4a</w:t>
      </w:r>
      <w:r w:rsidR="00BB253D" w:rsidRPr="00BB253D">
        <w:rPr>
          <w:rFonts w:ascii="Times New Roman" w:hAnsi="Times New Roman" w:cs="Times New Roman"/>
          <w:sz w:val="24"/>
          <w:szCs w:val="24"/>
        </w:rPr>
        <w:t xml:space="preserve"> </w:t>
      </w:r>
      <w:bookmarkEnd w:id="2"/>
      <w:r w:rsidR="00E252F6" w:rsidRPr="00E252F6">
        <w:rPr>
          <w:rStyle w:val="hps"/>
          <w:rFonts w:ascii="Times New Roman" w:hAnsi="Times New Roman" w:cs="Times New Roman"/>
          <w:sz w:val="24"/>
          <w:szCs w:val="24"/>
        </w:rPr>
        <w:t>plants were</w:t>
      </w:r>
      <w:r w:rsidR="005644F6">
        <w:rPr>
          <w:rStyle w:val="hps"/>
          <w:rFonts w:ascii="Times New Roman" w:hAnsi="Times New Roman" w:cs="Times New Roman"/>
          <w:sz w:val="24"/>
          <w:szCs w:val="24"/>
        </w:rPr>
        <w:t xml:space="preserve"> </w:t>
      </w:r>
      <w:r w:rsidR="00E252F6" w:rsidRPr="00E252F6">
        <w:rPr>
          <w:rStyle w:val="hps"/>
          <w:rFonts w:ascii="Times New Roman" w:hAnsi="Times New Roman" w:cs="Times New Roman"/>
          <w:sz w:val="24"/>
          <w:szCs w:val="24"/>
        </w:rPr>
        <w:t>grown and genotyped. Homozygous mutant lines were identified</w:t>
      </w:r>
      <w:r w:rsidR="00BB253D">
        <w:rPr>
          <w:rStyle w:val="hps"/>
          <w:rFonts w:ascii="Times New Roman" w:hAnsi="Times New Roman" w:cs="Times New Roman"/>
          <w:sz w:val="24"/>
          <w:szCs w:val="24"/>
        </w:rPr>
        <w:t xml:space="preserve">, </w:t>
      </w:r>
      <w:proofErr w:type="spellStart"/>
      <w:r w:rsidR="00E252F6" w:rsidRPr="00E252F6">
        <w:rPr>
          <w:rStyle w:val="hps"/>
          <w:rFonts w:ascii="Times New Roman" w:hAnsi="Times New Roman" w:cs="Times New Roman"/>
          <w:sz w:val="24"/>
          <w:szCs w:val="24"/>
        </w:rPr>
        <w:t>selfed</w:t>
      </w:r>
      <w:proofErr w:type="spellEnd"/>
      <w:r w:rsidR="00E252F6" w:rsidRPr="00E252F6">
        <w:rPr>
          <w:rStyle w:val="hps"/>
          <w:rFonts w:ascii="Times New Roman" w:hAnsi="Times New Roman" w:cs="Times New Roman"/>
          <w:sz w:val="24"/>
          <w:szCs w:val="24"/>
        </w:rPr>
        <w:t xml:space="preserve"> to</w:t>
      </w:r>
      <w:r w:rsidR="00521EFB">
        <w:rPr>
          <w:rStyle w:val="hps"/>
          <w:rFonts w:ascii="Times New Roman" w:hAnsi="Times New Roman" w:cs="Times New Roman"/>
          <w:sz w:val="24"/>
          <w:szCs w:val="24"/>
        </w:rPr>
        <w:t xml:space="preserve"> </w:t>
      </w:r>
      <w:r w:rsidR="00521EFB" w:rsidRPr="00BB253D">
        <w:rPr>
          <w:rFonts w:ascii="Times New Roman" w:hAnsi="Times New Roman" w:cs="Times New Roman"/>
          <w:i/>
          <w:sz w:val="24"/>
          <w:szCs w:val="24"/>
        </w:rPr>
        <w:t>BraA.S</w:t>
      </w:r>
      <w:r w:rsidR="00521EFB">
        <w:rPr>
          <w:rFonts w:ascii="Times New Roman" w:hAnsi="Times New Roman" w:cs="Times New Roman"/>
          <w:i/>
          <w:sz w:val="24"/>
          <w:szCs w:val="24"/>
          <w:vertAlign w:val="subscript"/>
        </w:rPr>
        <w:t>2</w:t>
      </w:r>
      <w:r w:rsidR="00521EFB" w:rsidRPr="00BB253D">
        <w:rPr>
          <w:rFonts w:ascii="Times New Roman" w:hAnsi="Times New Roman" w:cs="Times New Roman"/>
          <w:i/>
          <w:sz w:val="24"/>
          <w:szCs w:val="24"/>
        </w:rPr>
        <w:t>BC</w:t>
      </w:r>
      <w:r w:rsidR="00521EFB" w:rsidRPr="00BB253D">
        <w:rPr>
          <w:rFonts w:ascii="Times New Roman" w:hAnsi="Times New Roman" w:cs="Times New Roman"/>
          <w:i/>
          <w:sz w:val="24"/>
          <w:szCs w:val="24"/>
          <w:vertAlign w:val="subscript"/>
        </w:rPr>
        <w:t>1</w:t>
      </w:r>
      <w:r w:rsidR="00521EFB" w:rsidRPr="00BB253D">
        <w:rPr>
          <w:rFonts w:ascii="Times New Roman" w:hAnsi="Times New Roman" w:cs="Times New Roman"/>
          <w:i/>
          <w:sz w:val="24"/>
          <w:szCs w:val="24"/>
        </w:rPr>
        <w:t>HMA4a</w:t>
      </w:r>
      <w:r w:rsidR="00E252F6" w:rsidRPr="00E252F6">
        <w:rPr>
          <w:rStyle w:val="hps"/>
          <w:rFonts w:ascii="Times New Roman" w:hAnsi="Times New Roman" w:cs="Times New Roman"/>
          <w:sz w:val="24"/>
          <w:szCs w:val="24"/>
        </w:rPr>
        <w:t xml:space="preserve"> </w:t>
      </w:r>
      <w:r w:rsidR="00BB253D">
        <w:rPr>
          <w:rStyle w:val="hps"/>
          <w:rFonts w:ascii="Times New Roman" w:hAnsi="Times New Roman" w:cs="Times New Roman"/>
          <w:sz w:val="24"/>
          <w:szCs w:val="24"/>
        </w:rPr>
        <w:t>and used in the experiment</w:t>
      </w:r>
      <w:r w:rsidR="00E252F6" w:rsidRPr="00E252F6">
        <w:rPr>
          <w:rStyle w:val="hps"/>
          <w:rFonts w:ascii="Times New Roman" w:hAnsi="Times New Roman" w:cs="Times New Roman"/>
          <w:sz w:val="24"/>
          <w:szCs w:val="24"/>
        </w:rPr>
        <w:t>.</w:t>
      </w:r>
    </w:p>
    <w:p w:rsidR="00521EFB" w:rsidRDefault="00521EFB" w:rsidP="00910A4E">
      <w:pPr>
        <w:autoSpaceDE w:val="0"/>
        <w:autoSpaceDN w:val="0"/>
        <w:adjustRightInd w:val="0"/>
        <w:spacing w:after="0" w:line="480" w:lineRule="auto"/>
        <w:jc w:val="both"/>
        <w:rPr>
          <w:rStyle w:val="hps"/>
          <w:rFonts w:ascii="Times New Roman" w:hAnsi="Times New Roman" w:cs="Times New Roman"/>
          <w:sz w:val="24"/>
          <w:szCs w:val="24"/>
        </w:rPr>
      </w:pPr>
    </w:p>
    <w:p w:rsidR="00E132A8" w:rsidRPr="00AB1CFA" w:rsidRDefault="00E132A8" w:rsidP="00910A4E">
      <w:pPr>
        <w:autoSpaceDE w:val="0"/>
        <w:autoSpaceDN w:val="0"/>
        <w:adjustRightInd w:val="0"/>
        <w:spacing w:after="0" w:line="480" w:lineRule="auto"/>
        <w:jc w:val="both"/>
        <w:rPr>
          <w:rStyle w:val="hps"/>
          <w:rFonts w:ascii="Times New Roman" w:hAnsi="Times New Roman" w:cs="Times New Roman"/>
          <w:sz w:val="24"/>
          <w:szCs w:val="24"/>
        </w:rPr>
      </w:pPr>
      <w:r w:rsidRPr="00AB1CFA">
        <w:rPr>
          <w:rStyle w:val="hps"/>
          <w:rFonts w:ascii="Times New Roman" w:hAnsi="Times New Roman" w:cs="Times New Roman"/>
          <w:sz w:val="24"/>
          <w:szCs w:val="24"/>
        </w:rPr>
        <w:lastRenderedPageBreak/>
        <w:t>Seeds were sown on filter paper moistened with milli-Q water (18.2 MV cm) in 9 cm Petri dishes. The dishes were incubated in the dark for 1 d at 4ºC before transferring to pots filled with vermiculite. These pots where placed in a growth chamber under controlled environmental conditions with a relative humidity of 60-80%, temperature of 22/18ºC (day/night) and 14/10-h photoperiod at a photosynthetic photon flux density of 350 µmol m</w:t>
      </w:r>
      <w:r w:rsidRPr="00AB1CFA">
        <w:rPr>
          <w:rStyle w:val="hps"/>
          <w:rFonts w:ascii="Times New Roman" w:hAnsi="Times New Roman" w:cs="Times New Roman"/>
          <w:sz w:val="24"/>
          <w:szCs w:val="24"/>
          <w:vertAlign w:val="superscript"/>
        </w:rPr>
        <w:t>-2</w:t>
      </w:r>
      <w:r w:rsidRPr="00AB1CFA">
        <w:rPr>
          <w:rStyle w:val="hps"/>
          <w:rFonts w:ascii="Times New Roman" w:hAnsi="Times New Roman" w:cs="Times New Roman"/>
          <w:sz w:val="24"/>
          <w:szCs w:val="24"/>
        </w:rPr>
        <w:t>s</w:t>
      </w:r>
      <w:r w:rsidRPr="00AB1CFA">
        <w:rPr>
          <w:rStyle w:val="hps"/>
          <w:rFonts w:ascii="Times New Roman" w:hAnsi="Times New Roman" w:cs="Times New Roman"/>
          <w:sz w:val="24"/>
          <w:szCs w:val="24"/>
          <w:vertAlign w:val="superscript"/>
        </w:rPr>
        <w:t>-1</w:t>
      </w:r>
      <w:r w:rsidRPr="00AB1CFA">
        <w:rPr>
          <w:rStyle w:val="hps"/>
          <w:rFonts w:ascii="Times New Roman" w:hAnsi="Times New Roman" w:cs="Times New Roman"/>
          <w:sz w:val="24"/>
          <w:szCs w:val="24"/>
        </w:rPr>
        <w:t xml:space="preserve"> (measured at the top of plants with a 190 SB quantum sensor, LI-COR Inc., Lincoln, NE, USA). </w:t>
      </w:r>
      <w:r w:rsidRPr="00AB1CFA">
        <w:rPr>
          <w:rFonts w:ascii="Times New Roman" w:hAnsi="Times New Roman" w:cs="Times New Roman"/>
          <w:sz w:val="24"/>
          <w:szCs w:val="24"/>
        </w:rPr>
        <w:t>Throughout the experiment the plants received a growth solution composed of 4 mM KNO</w:t>
      </w:r>
      <w:r w:rsidRPr="00AB1CFA">
        <w:rPr>
          <w:rFonts w:ascii="Times New Roman" w:hAnsi="Times New Roman" w:cs="Times New Roman"/>
          <w:sz w:val="24"/>
          <w:szCs w:val="24"/>
          <w:vertAlign w:val="subscript"/>
        </w:rPr>
        <w:t>3</w:t>
      </w:r>
      <w:r w:rsidRPr="00AB1CFA">
        <w:rPr>
          <w:rFonts w:ascii="Times New Roman" w:hAnsi="Times New Roman" w:cs="Times New Roman"/>
          <w:sz w:val="24"/>
          <w:szCs w:val="24"/>
        </w:rPr>
        <w:t xml:space="preserve">, </w:t>
      </w:r>
      <w:r w:rsidR="00912B18" w:rsidRPr="00AB1CFA">
        <w:rPr>
          <w:rFonts w:ascii="Times New Roman" w:hAnsi="Times New Roman" w:cs="Times New Roman"/>
          <w:sz w:val="24"/>
          <w:szCs w:val="24"/>
        </w:rPr>
        <w:t xml:space="preserve">3 mM </w:t>
      </w:r>
      <w:proofErr w:type="gramStart"/>
      <w:r w:rsidR="00912B18" w:rsidRPr="00AB1CFA">
        <w:rPr>
          <w:rFonts w:ascii="Times New Roman" w:hAnsi="Times New Roman" w:cs="Times New Roman"/>
          <w:sz w:val="24"/>
          <w:szCs w:val="24"/>
        </w:rPr>
        <w:t>Ca(</w:t>
      </w:r>
      <w:proofErr w:type="gramEnd"/>
      <w:r w:rsidR="00912B18" w:rsidRPr="00AB1CFA">
        <w:rPr>
          <w:rFonts w:ascii="Times New Roman" w:hAnsi="Times New Roman" w:cs="Times New Roman"/>
          <w:sz w:val="24"/>
          <w:szCs w:val="24"/>
        </w:rPr>
        <w:t>NO</w:t>
      </w:r>
      <w:r w:rsidR="00912B18" w:rsidRPr="00AB1CFA">
        <w:rPr>
          <w:rFonts w:ascii="Times New Roman" w:hAnsi="Times New Roman" w:cs="Times New Roman"/>
          <w:sz w:val="24"/>
          <w:szCs w:val="24"/>
          <w:vertAlign w:val="subscript"/>
        </w:rPr>
        <w:t>3</w:t>
      </w:r>
      <w:r w:rsidR="00912B18" w:rsidRPr="00AB1CFA">
        <w:rPr>
          <w:rFonts w:ascii="Times New Roman" w:hAnsi="Times New Roman" w:cs="Times New Roman"/>
          <w:sz w:val="24"/>
          <w:szCs w:val="24"/>
        </w:rPr>
        <w:t>)</w:t>
      </w:r>
      <w:r w:rsidR="00912B18" w:rsidRPr="00AB1CFA">
        <w:rPr>
          <w:rFonts w:ascii="Times New Roman" w:hAnsi="Times New Roman" w:cs="Times New Roman"/>
          <w:sz w:val="24"/>
          <w:szCs w:val="24"/>
          <w:vertAlign w:val="subscript"/>
        </w:rPr>
        <w:t xml:space="preserve">2 </w:t>
      </w:r>
      <w:r w:rsidR="00912B18" w:rsidRPr="00AB1CFA">
        <w:rPr>
          <w:rFonts w:ascii="Times New Roman" w:hAnsi="Times New Roman" w:cs="Times New Roman"/>
          <w:sz w:val="24"/>
          <w:szCs w:val="24"/>
        </w:rPr>
        <w:t>• 4H</w:t>
      </w:r>
      <w:r w:rsidR="00912B18" w:rsidRPr="00AB1CFA">
        <w:rPr>
          <w:rFonts w:ascii="Times New Roman" w:hAnsi="Times New Roman" w:cs="Times New Roman"/>
          <w:sz w:val="24"/>
          <w:szCs w:val="24"/>
          <w:vertAlign w:val="subscript"/>
        </w:rPr>
        <w:t>2</w:t>
      </w:r>
      <w:r w:rsidR="00912B18" w:rsidRPr="00AB1CFA">
        <w:rPr>
          <w:rFonts w:ascii="Times New Roman" w:hAnsi="Times New Roman" w:cs="Times New Roman"/>
          <w:sz w:val="24"/>
          <w:szCs w:val="24"/>
        </w:rPr>
        <w:t>O</w:t>
      </w:r>
      <w:r w:rsidRPr="00AB1CFA">
        <w:rPr>
          <w:rFonts w:ascii="Times New Roman" w:hAnsi="Times New Roman" w:cs="Times New Roman"/>
          <w:sz w:val="24"/>
          <w:szCs w:val="24"/>
        </w:rPr>
        <w:t>, 2 mM MgSO</w:t>
      </w:r>
      <w:r w:rsidRPr="00AB1CFA">
        <w:rPr>
          <w:rFonts w:ascii="Times New Roman" w:hAnsi="Times New Roman" w:cs="Times New Roman"/>
          <w:sz w:val="24"/>
          <w:szCs w:val="24"/>
          <w:vertAlign w:val="subscript"/>
        </w:rPr>
        <w:t>4</w:t>
      </w:r>
      <w:r w:rsidRPr="00AB1CFA">
        <w:rPr>
          <w:rFonts w:ascii="Times New Roman" w:hAnsi="Times New Roman" w:cs="Times New Roman"/>
          <w:sz w:val="24"/>
          <w:szCs w:val="24"/>
        </w:rPr>
        <w:t xml:space="preserve"> • 7 H</w:t>
      </w:r>
      <w:r w:rsidRPr="00AB1CFA">
        <w:rPr>
          <w:rFonts w:ascii="Times New Roman" w:hAnsi="Times New Roman" w:cs="Times New Roman"/>
          <w:sz w:val="24"/>
          <w:szCs w:val="24"/>
          <w:vertAlign w:val="subscript"/>
        </w:rPr>
        <w:t>2</w:t>
      </w:r>
      <w:r w:rsidRPr="00AB1CFA">
        <w:rPr>
          <w:rFonts w:ascii="Times New Roman" w:hAnsi="Times New Roman" w:cs="Times New Roman"/>
          <w:sz w:val="24"/>
          <w:szCs w:val="24"/>
        </w:rPr>
        <w:t>O, 6 mM KH</w:t>
      </w:r>
      <w:r w:rsidRPr="00AB1CFA">
        <w:rPr>
          <w:rFonts w:ascii="Times New Roman" w:hAnsi="Times New Roman" w:cs="Times New Roman"/>
          <w:sz w:val="24"/>
          <w:szCs w:val="24"/>
          <w:vertAlign w:val="subscript"/>
        </w:rPr>
        <w:t>2</w:t>
      </w:r>
      <w:r w:rsidRPr="00AB1CFA">
        <w:rPr>
          <w:rFonts w:ascii="Times New Roman" w:hAnsi="Times New Roman" w:cs="Times New Roman"/>
          <w:sz w:val="24"/>
          <w:szCs w:val="24"/>
        </w:rPr>
        <w:t>PO</w:t>
      </w:r>
      <w:r w:rsidRPr="00AB1CFA">
        <w:rPr>
          <w:rFonts w:ascii="Times New Roman" w:hAnsi="Times New Roman" w:cs="Times New Roman"/>
          <w:sz w:val="24"/>
          <w:szCs w:val="24"/>
          <w:vertAlign w:val="subscript"/>
        </w:rPr>
        <w:t>4</w:t>
      </w:r>
      <w:r w:rsidRPr="00AB1CFA">
        <w:rPr>
          <w:rFonts w:ascii="Times New Roman" w:hAnsi="Times New Roman" w:cs="Times New Roman"/>
          <w:sz w:val="24"/>
          <w:szCs w:val="24"/>
        </w:rPr>
        <w:t>, 1 mM NaH</w:t>
      </w:r>
      <w:r w:rsidRPr="00AB1CFA">
        <w:rPr>
          <w:rFonts w:ascii="Times New Roman" w:hAnsi="Times New Roman" w:cs="Times New Roman"/>
          <w:sz w:val="24"/>
          <w:szCs w:val="24"/>
          <w:vertAlign w:val="subscript"/>
        </w:rPr>
        <w:t>2</w:t>
      </w:r>
      <w:r w:rsidRPr="00AB1CFA">
        <w:rPr>
          <w:rFonts w:ascii="Times New Roman" w:hAnsi="Times New Roman" w:cs="Times New Roman"/>
          <w:sz w:val="24"/>
          <w:szCs w:val="24"/>
        </w:rPr>
        <w:t>PO</w:t>
      </w:r>
      <w:r w:rsidRPr="00AB1CFA">
        <w:rPr>
          <w:rFonts w:ascii="Times New Roman" w:hAnsi="Times New Roman" w:cs="Times New Roman"/>
          <w:sz w:val="24"/>
          <w:szCs w:val="24"/>
          <w:vertAlign w:val="subscript"/>
        </w:rPr>
        <w:t>4</w:t>
      </w:r>
      <w:r w:rsidRPr="00AB1CFA">
        <w:rPr>
          <w:rFonts w:ascii="Times New Roman" w:hAnsi="Times New Roman" w:cs="Times New Roman"/>
          <w:sz w:val="24"/>
          <w:szCs w:val="24"/>
        </w:rPr>
        <w:t xml:space="preserve"> • 2 H</w:t>
      </w:r>
      <w:r w:rsidRPr="00AB1CFA">
        <w:rPr>
          <w:rFonts w:ascii="Times New Roman" w:hAnsi="Times New Roman" w:cs="Times New Roman"/>
          <w:sz w:val="24"/>
          <w:szCs w:val="24"/>
          <w:vertAlign w:val="subscript"/>
        </w:rPr>
        <w:t>2</w:t>
      </w:r>
      <w:r w:rsidRPr="00AB1CFA">
        <w:rPr>
          <w:rFonts w:ascii="Times New Roman" w:hAnsi="Times New Roman" w:cs="Times New Roman"/>
          <w:sz w:val="24"/>
          <w:szCs w:val="24"/>
        </w:rPr>
        <w:t xml:space="preserve">O, 2 </w:t>
      </w:r>
      <w:proofErr w:type="spellStart"/>
      <w:r w:rsidRPr="00AB1CFA">
        <w:rPr>
          <w:rFonts w:ascii="Times New Roman" w:hAnsi="Times New Roman" w:cs="Times New Roman"/>
          <w:sz w:val="24"/>
          <w:szCs w:val="24"/>
        </w:rPr>
        <w:t>μM</w:t>
      </w:r>
      <w:proofErr w:type="spellEnd"/>
      <w:r w:rsidRPr="00AB1CFA">
        <w:rPr>
          <w:rFonts w:ascii="Times New Roman" w:hAnsi="Times New Roman" w:cs="Times New Roman"/>
          <w:sz w:val="24"/>
          <w:szCs w:val="24"/>
        </w:rPr>
        <w:t xml:space="preserve"> MnCl</w:t>
      </w:r>
      <w:r w:rsidRPr="00AB1CFA">
        <w:rPr>
          <w:rFonts w:ascii="Times New Roman" w:hAnsi="Times New Roman" w:cs="Times New Roman"/>
          <w:sz w:val="24"/>
          <w:szCs w:val="24"/>
          <w:vertAlign w:val="subscript"/>
        </w:rPr>
        <w:t>2</w:t>
      </w:r>
      <w:r w:rsidRPr="00AB1CFA">
        <w:rPr>
          <w:rFonts w:ascii="Times New Roman" w:hAnsi="Times New Roman" w:cs="Times New Roman"/>
          <w:sz w:val="24"/>
          <w:szCs w:val="24"/>
        </w:rPr>
        <w:t xml:space="preserve"> • 4 H</w:t>
      </w:r>
      <w:r w:rsidRPr="00AB1CFA">
        <w:rPr>
          <w:rFonts w:ascii="Times New Roman" w:hAnsi="Times New Roman" w:cs="Times New Roman"/>
          <w:sz w:val="24"/>
          <w:szCs w:val="24"/>
          <w:vertAlign w:val="subscript"/>
        </w:rPr>
        <w:t>2</w:t>
      </w:r>
      <w:r w:rsidRPr="00AB1CFA">
        <w:rPr>
          <w:rFonts w:ascii="Times New Roman" w:hAnsi="Times New Roman" w:cs="Times New Roman"/>
          <w:sz w:val="24"/>
          <w:szCs w:val="24"/>
        </w:rPr>
        <w:t xml:space="preserve">O, 0.25 </w:t>
      </w:r>
      <w:proofErr w:type="spellStart"/>
      <w:r w:rsidRPr="00AB1CFA">
        <w:rPr>
          <w:rFonts w:ascii="Times New Roman" w:hAnsi="Times New Roman" w:cs="Times New Roman"/>
          <w:sz w:val="24"/>
          <w:szCs w:val="24"/>
        </w:rPr>
        <w:t>μM</w:t>
      </w:r>
      <w:proofErr w:type="spellEnd"/>
      <w:r w:rsidRPr="00AB1CFA">
        <w:rPr>
          <w:rFonts w:ascii="Times New Roman" w:hAnsi="Times New Roman" w:cs="Times New Roman"/>
          <w:sz w:val="24"/>
          <w:szCs w:val="24"/>
        </w:rPr>
        <w:t xml:space="preserve"> CuSO</w:t>
      </w:r>
      <w:r w:rsidRPr="00AB1CFA">
        <w:rPr>
          <w:rFonts w:ascii="Times New Roman" w:hAnsi="Times New Roman" w:cs="Times New Roman"/>
          <w:sz w:val="24"/>
          <w:szCs w:val="24"/>
          <w:vertAlign w:val="subscript"/>
        </w:rPr>
        <w:t>4</w:t>
      </w:r>
      <w:r w:rsidRPr="00AB1CFA">
        <w:rPr>
          <w:rFonts w:ascii="Times New Roman" w:hAnsi="Times New Roman" w:cs="Times New Roman"/>
          <w:sz w:val="24"/>
          <w:szCs w:val="24"/>
        </w:rPr>
        <w:t xml:space="preserve"> • 5 H</w:t>
      </w:r>
      <w:r w:rsidRPr="00AB1CFA">
        <w:rPr>
          <w:rFonts w:ascii="Times New Roman" w:hAnsi="Times New Roman" w:cs="Times New Roman"/>
          <w:sz w:val="24"/>
          <w:szCs w:val="24"/>
          <w:vertAlign w:val="subscript"/>
        </w:rPr>
        <w:t>2</w:t>
      </w:r>
      <w:r w:rsidRPr="00AB1CFA">
        <w:rPr>
          <w:rFonts w:ascii="Times New Roman" w:hAnsi="Times New Roman" w:cs="Times New Roman"/>
          <w:sz w:val="24"/>
          <w:szCs w:val="24"/>
        </w:rPr>
        <w:t xml:space="preserve">O, 0.1 </w:t>
      </w:r>
      <w:proofErr w:type="spellStart"/>
      <w:r w:rsidRPr="00AB1CFA">
        <w:rPr>
          <w:rFonts w:ascii="Times New Roman" w:hAnsi="Times New Roman" w:cs="Times New Roman"/>
          <w:sz w:val="24"/>
          <w:szCs w:val="24"/>
        </w:rPr>
        <w:t>μM</w:t>
      </w:r>
      <w:proofErr w:type="spellEnd"/>
      <w:r w:rsidRPr="00AB1CFA">
        <w:rPr>
          <w:rFonts w:ascii="Times New Roman" w:hAnsi="Times New Roman" w:cs="Times New Roman"/>
          <w:sz w:val="24"/>
          <w:szCs w:val="24"/>
        </w:rPr>
        <w:t xml:space="preserve"> Na</w:t>
      </w:r>
      <w:r w:rsidRPr="00AB1CFA">
        <w:rPr>
          <w:rFonts w:ascii="Times New Roman" w:hAnsi="Times New Roman" w:cs="Times New Roman"/>
          <w:sz w:val="24"/>
          <w:szCs w:val="24"/>
          <w:vertAlign w:val="subscript"/>
        </w:rPr>
        <w:t>2</w:t>
      </w:r>
      <w:r w:rsidRPr="00AB1CFA">
        <w:rPr>
          <w:rFonts w:ascii="Times New Roman" w:hAnsi="Times New Roman" w:cs="Times New Roman"/>
          <w:sz w:val="24"/>
          <w:szCs w:val="24"/>
        </w:rPr>
        <w:t>MoO</w:t>
      </w:r>
      <w:r w:rsidRPr="00AB1CFA">
        <w:rPr>
          <w:rFonts w:ascii="Times New Roman" w:hAnsi="Times New Roman" w:cs="Times New Roman"/>
          <w:sz w:val="24"/>
          <w:szCs w:val="24"/>
          <w:vertAlign w:val="subscript"/>
        </w:rPr>
        <w:t>4</w:t>
      </w:r>
      <w:r w:rsidRPr="00AB1CFA">
        <w:rPr>
          <w:rFonts w:ascii="Times New Roman" w:hAnsi="Times New Roman" w:cs="Times New Roman"/>
          <w:sz w:val="24"/>
          <w:szCs w:val="24"/>
        </w:rPr>
        <w:t xml:space="preserve"> • 2 H</w:t>
      </w:r>
      <w:r w:rsidRPr="00AB1CFA">
        <w:rPr>
          <w:rFonts w:ascii="Times New Roman" w:hAnsi="Times New Roman" w:cs="Times New Roman"/>
          <w:sz w:val="24"/>
          <w:szCs w:val="24"/>
          <w:vertAlign w:val="subscript"/>
        </w:rPr>
        <w:t>2</w:t>
      </w:r>
      <w:r w:rsidRPr="00AB1CFA">
        <w:rPr>
          <w:rFonts w:ascii="Times New Roman" w:hAnsi="Times New Roman" w:cs="Times New Roman"/>
          <w:sz w:val="24"/>
          <w:szCs w:val="24"/>
        </w:rPr>
        <w:t>O, 5 µM Fe-chelate (</w:t>
      </w:r>
      <w:proofErr w:type="spellStart"/>
      <w:r w:rsidRPr="00AB1CFA">
        <w:rPr>
          <w:rFonts w:ascii="Times New Roman" w:hAnsi="Times New Roman" w:cs="Times New Roman"/>
          <w:sz w:val="24"/>
          <w:szCs w:val="24"/>
        </w:rPr>
        <w:t>Sequestrene</w:t>
      </w:r>
      <w:proofErr w:type="spellEnd"/>
      <w:r w:rsidRPr="00AB1CFA">
        <w:rPr>
          <w:rFonts w:ascii="Times New Roman" w:hAnsi="Times New Roman" w:cs="Times New Roman"/>
          <w:sz w:val="24"/>
          <w:szCs w:val="24"/>
        </w:rPr>
        <w:t>; 138FeG100), and 10 µM H</w:t>
      </w:r>
      <w:r w:rsidRPr="00AB1CFA">
        <w:rPr>
          <w:rFonts w:ascii="Times New Roman" w:hAnsi="Times New Roman" w:cs="Times New Roman"/>
          <w:sz w:val="24"/>
          <w:szCs w:val="24"/>
          <w:vertAlign w:val="subscript"/>
        </w:rPr>
        <w:t>3</w:t>
      </w:r>
      <w:r w:rsidRPr="00AB1CFA">
        <w:rPr>
          <w:rFonts w:ascii="Times New Roman" w:hAnsi="Times New Roman" w:cs="Times New Roman"/>
          <w:sz w:val="24"/>
          <w:szCs w:val="24"/>
        </w:rPr>
        <w:t>BO</w:t>
      </w:r>
      <w:r w:rsidRPr="00AB1CFA">
        <w:rPr>
          <w:rFonts w:ascii="Times New Roman" w:hAnsi="Times New Roman" w:cs="Times New Roman"/>
          <w:sz w:val="24"/>
          <w:szCs w:val="24"/>
          <w:vertAlign w:val="subscript"/>
        </w:rPr>
        <w:t>3</w:t>
      </w:r>
      <w:r w:rsidRPr="00AB1CFA">
        <w:rPr>
          <w:rFonts w:ascii="Times New Roman" w:hAnsi="Times New Roman" w:cs="Times New Roman"/>
          <w:sz w:val="24"/>
          <w:szCs w:val="24"/>
        </w:rPr>
        <w:t xml:space="preserve">. This solution, with a pH of </w:t>
      </w:r>
      <w:r w:rsidRPr="00AB1CFA">
        <w:rPr>
          <w:rStyle w:val="hps"/>
          <w:rFonts w:ascii="Times New Roman" w:hAnsi="Times New Roman" w:cs="Times New Roman"/>
          <w:sz w:val="24"/>
          <w:szCs w:val="24"/>
        </w:rPr>
        <w:t xml:space="preserve">5.5–6.0, was renewed every three days. </w:t>
      </w:r>
    </w:p>
    <w:p w:rsidR="00910A4E" w:rsidRPr="00AB1CFA" w:rsidRDefault="00910A4E" w:rsidP="00910A4E">
      <w:pPr>
        <w:autoSpaceDE w:val="0"/>
        <w:autoSpaceDN w:val="0"/>
        <w:adjustRightInd w:val="0"/>
        <w:spacing w:after="0" w:line="480" w:lineRule="auto"/>
        <w:jc w:val="both"/>
        <w:rPr>
          <w:rStyle w:val="hps"/>
          <w:rFonts w:ascii="Times New Roman" w:hAnsi="Times New Roman" w:cs="Times New Roman"/>
          <w:b/>
          <w:i/>
          <w:sz w:val="24"/>
          <w:szCs w:val="24"/>
        </w:rPr>
      </w:pPr>
    </w:p>
    <w:p w:rsidR="00E47E0A" w:rsidRPr="00AB1CFA" w:rsidRDefault="000725BD" w:rsidP="00910A4E">
      <w:pPr>
        <w:autoSpaceDE w:val="0"/>
        <w:autoSpaceDN w:val="0"/>
        <w:adjustRightInd w:val="0"/>
        <w:spacing w:after="0" w:line="480" w:lineRule="auto"/>
        <w:jc w:val="both"/>
        <w:rPr>
          <w:rStyle w:val="defaultchar"/>
          <w:rFonts w:ascii="Times New Roman" w:hAnsi="Times New Roman" w:cs="Times New Roman"/>
          <w:bCs/>
          <w:i/>
          <w:sz w:val="24"/>
        </w:rPr>
      </w:pPr>
      <w:r w:rsidRPr="00AB1CFA">
        <w:rPr>
          <w:rStyle w:val="defaultchar"/>
          <w:rFonts w:ascii="Times New Roman" w:hAnsi="Times New Roman" w:cs="Times New Roman"/>
          <w:bCs/>
          <w:i/>
          <w:sz w:val="24"/>
        </w:rPr>
        <w:t xml:space="preserve">2.2. </w:t>
      </w:r>
      <w:r w:rsidR="00E47E0A" w:rsidRPr="00AB1CFA">
        <w:rPr>
          <w:rStyle w:val="defaultchar"/>
          <w:rFonts w:ascii="Times New Roman" w:hAnsi="Times New Roman" w:cs="Times New Roman"/>
          <w:bCs/>
          <w:i/>
          <w:sz w:val="24"/>
        </w:rPr>
        <w:t xml:space="preserve">Experimental design and treatments </w:t>
      </w:r>
    </w:p>
    <w:p w:rsidR="00E47E0A" w:rsidRPr="00AB1CFA" w:rsidRDefault="00E132A8" w:rsidP="00910A4E">
      <w:pPr>
        <w:autoSpaceDE w:val="0"/>
        <w:autoSpaceDN w:val="0"/>
        <w:adjustRightInd w:val="0"/>
        <w:spacing w:after="0" w:line="480" w:lineRule="auto"/>
        <w:jc w:val="both"/>
        <w:rPr>
          <w:rFonts w:ascii="Times New Roman" w:hAnsi="Times New Roman" w:cs="Times New Roman"/>
          <w:sz w:val="24"/>
          <w:szCs w:val="24"/>
        </w:rPr>
      </w:pPr>
      <w:r w:rsidRPr="00AB1CFA">
        <w:rPr>
          <w:rStyle w:val="hps"/>
          <w:rFonts w:ascii="Times New Roman" w:hAnsi="Times New Roman" w:cs="Times New Roman"/>
          <w:sz w:val="24"/>
          <w:szCs w:val="24"/>
        </w:rPr>
        <w:t>The experimental</w:t>
      </w:r>
      <w:r w:rsidRPr="00AB1CFA">
        <w:rPr>
          <w:rFonts w:ascii="Times New Roman" w:hAnsi="Times New Roman" w:cs="Times New Roman"/>
          <w:sz w:val="24"/>
          <w:szCs w:val="24"/>
        </w:rPr>
        <w:t xml:space="preserve"> design consisted of r</w:t>
      </w:r>
      <w:r w:rsidR="0026382F" w:rsidRPr="00AB1CFA">
        <w:rPr>
          <w:rFonts w:ascii="Times New Roman" w:hAnsi="Times New Roman" w:cs="Times New Roman"/>
          <w:sz w:val="24"/>
          <w:szCs w:val="24"/>
        </w:rPr>
        <w:t>andomized complete block with four</w:t>
      </w:r>
      <w:r w:rsidRPr="00AB1CFA">
        <w:rPr>
          <w:rFonts w:ascii="Times New Roman" w:hAnsi="Times New Roman" w:cs="Times New Roman"/>
          <w:sz w:val="24"/>
          <w:szCs w:val="24"/>
        </w:rPr>
        <w:t xml:space="preserve"> treatments, arranged in individual benches with eight plants per treatment and three replications each. T</w:t>
      </w:r>
      <w:r w:rsidR="00E47E0A" w:rsidRPr="00AB1CFA">
        <w:rPr>
          <w:rStyle w:val="defaultchar"/>
          <w:rFonts w:ascii="Times New Roman" w:hAnsi="Times New Roman" w:cs="Times New Roman"/>
          <w:sz w:val="24"/>
          <w:szCs w:val="24"/>
        </w:rPr>
        <w:t>reatments were applied 30 days after germination and were maintained for 21 days.</w:t>
      </w:r>
      <w:r w:rsidR="00E47E0A" w:rsidRPr="00AB1CFA">
        <w:rPr>
          <w:rFonts w:ascii="Times New Roman" w:hAnsi="Times New Roman" w:cs="Times New Roman"/>
          <w:sz w:val="24"/>
          <w:szCs w:val="24"/>
        </w:rPr>
        <w:t xml:space="preserve"> </w:t>
      </w:r>
      <w:r w:rsidR="00E47E0A" w:rsidRPr="00AB1CFA">
        <w:rPr>
          <w:rStyle w:val="defaultchar"/>
          <w:rFonts w:ascii="Times New Roman" w:hAnsi="Times New Roman" w:cs="Times New Roman"/>
          <w:sz w:val="24"/>
          <w:szCs w:val="24"/>
        </w:rPr>
        <w:t>The treatments were: (1) R</w:t>
      </w:r>
      <w:r w:rsidRPr="00AB1CFA">
        <w:rPr>
          <w:rStyle w:val="defaultchar"/>
          <w:rFonts w:ascii="Times New Roman" w:hAnsi="Times New Roman" w:cs="Times New Roman"/>
          <w:sz w:val="24"/>
          <w:szCs w:val="24"/>
        </w:rPr>
        <w:t>-</w:t>
      </w:r>
      <w:r w:rsidR="00E47E0A" w:rsidRPr="00AB1CFA">
        <w:rPr>
          <w:rStyle w:val="defaultchar"/>
          <w:rFonts w:ascii="Times New Roman" w:hAnsi="Times New Roman" w:cs="Times New Roman"/>
          <w:sz w:val="24"/>
          <w:szCs w:val="24"/>
        </w:rPr>
        <w:t>o-18 Control (nutrient solution without CdCl</w:t>
      </w:r>
      <w:r w:rsidR="00E47E0A" w:rsidRPr="00AB1CFA">
        <w:rPr>
          <w:rStyle w:val="defaultchar"/>
          <w:rFonts w:ascii="Times New Roman" w:hAnsi="Times New Roman" w:cs="Times New Roman"/>
          <w:sz w:val="24"/>
          <w:szCs w:val="24"/>
          <w:vertAlign w:val="subscript"/>
        </w:rPr>
        <w:t>2</w:t>
      </w:r>
      <w:r w:rsidR="00E47E0A" w:rsidRPr="00AB1CFA">
        <w:rPr>
          <w:rStyle w:val="defaultchar"/>
          <w:rFonts w:ascii="Times New Roman" w:hAnsi="Times New Roman" w:cs="Times New Roman"/>
          <w:sz w:val="24"/>
          <w:szCs w:val="24"/>
        </w:rPr>
        <w:t>);</w:t>
      </w:r>
      <w:r w:rsidR="00E47E0A" w:rsidRPr="00AB1CFA">
        <w:rPr>
          <w:rFonts w:ascii="Times New Roman" w:hAnsi="Times New Roman" w:cs="Times New Roman"/>
          <w:sz w:val="24"/>
          <w:szCs w:val="24"/>
        </w:rPr>
        <w:t xml:space="preserve"> </w:t>
      </w:r>
      <w:r w:rsidR="00E47E0A" w:rsidRPr="00AB1CFA">
        <w:rPr>
          <w:rStyle w:val="defaultchar"/>
          <w:rFonts w:ascii="Times New Roman" w:hAnsi="Times New Roman" w:cs="Times New Roman"/>
          <w:sz w:val="24"/>
          <w:szCs w:val="24"/>
        </w:rPr>
        <w:t>(2) R</w:t>
      </w:r>
      <w:r w:rsidRPr="00AB1CFA">
        <w:rPr>
          <w:rStyle w:val="defaultchar"/>
          <w:rFonts w:ascii="Times New Roman" w:hAnsi="Times New Roman" w:cs="Times New Roman"/>
          <w:sz w:val="24"/>
          <w:szCs w:val="24"/>
        </w:rPr>
        <w:t>-</w:t>
      </w:r>
      <w:r w:rsidR="00E47E0A" w:rsidRPr="00AB1CFA">
        <w:rPr>
          <w:rStyle w:val="defaultchar"/>
          <w:rFonts w:ascii="Times New Roman" w:hAnsi="Times New Roman" w:cs="Times New Roman"/>
          <w:sz w:val="24"/>
          <w:szCs w:val="24"/>
        </w:rPr>
        <w:t>o-18 CdCl</w:t>
      </w:r>
      <w:r w:rsidR="00E47E0A" w:rsidRPr="00AB1CFA">
        <w:rPr>
          <w:rStyle w:val="defaultchar"/>
          <w:rFonts w:ascii="Times New Roman" w:hAnsi="Times New Roman" w:cs="Times New Roman"/>
          <w:sz w:val="24"/>
          <w:szCs w:val="24"/>
          <w:vertAlign w:val="subscript"/>
        </w:rPr>
        <w:t>2</w:t>
      </w:r>
      <w:r w:rsidR="00E47E0A" w:rsidRPr="00AB1CFA">
        <w:rPr>
          <w:rStyle w:val="notranslate"/>
          <w:rFonts w:ascii="Times New Roman" w:hAnsi="Times New Roman" w:cs="Times New Roman"/>
          <w:sz w:val="24"/>
          <w:szCs w:val="24"/>
        </w:rPr>
        <w:t xml:space="preserve"> </w:t>
      </w:r>
      <w:r w:rsidRPr="00AB1CFA">
        <w:rPr>
          <w:rStyle w:val="defaultchar"/>
          <w:rFonts w:ascii="Times New Roman" w:hAnsi="Times New Roman" w:cs="Times New Roman"/>
          <w:sz w:val="24"/>
          <w:szCs w:val="24"/>
        </w:rPr>
        <w:t>(Nutrient solution + 100 µ</w:t>
      </w:r>
      <w:r w:rsidR="00E47E0A" w:rsidRPr="00AB1CFA">
        <w:rPr>
          <w:rStyle w:val="defaultchar"/>
          <w:rFonts w:ascii="Times New Roman" w:hAnsi="Times New Roman" w:cs="Times New Roman"/>
          <w:sz w:val="24"/>
          <w:szCs w:val="24"/>
        </w:rPr>
        <w:t>M CdCl</w:t>
      </w:r>
      <w:r w:rsidR="00E47E0A" w:rsidRPr="00AB1CFA">
        <w:rPr>
          <w:rStyle w:val="defaultchar"/>
          <w:rFonts w:ascii="Times New Roman" w:hAnsi="Times New Roman" w:cs="Times New Roman"/>
          <w:sz w:val="24"/>
          <w:szCs w:val="24"/>
          <w:vertAlign w:val="subscript"/>
        </w:rPr>
        <w:t>2</w:t>
      </w:r>
      <w:r w:rsidR="00E47E0A" w:rsidRPr="00AB1CFA">
        <w:rPr>
          <w:rStyle w:val="defaultchar"/>
          <w:rFonts w:ascii="Times New Roman" w:hAnsi="Times New Roman" w:cs="Times New Roman"/>
          <w:sz w:val="24"/>
          <w:szCs w:val="24"/>
        </w:rPr>
        <w:t>);</w:t>
      </w:r>
      <w:r w:rsidR="00E47E0A" w:rsidRPr="00AB1CFA">
        <w:rPr>
          <w:rFonts w:ascii="Times New Roman" w:hAnsi="Times New Roman" w:cs="Times New Roman"/>
          <w:sz w:val="24"/>
          <w:szCs w:val="24"/>
        </w:rPr>
        <w:t xml:space="preserve"> </w:t>
      </w:r>
      <w:r w:rsidR="00E47E0A" w:rsidRPr="00AB1CFA">
        <w:rPr>
          <w:rStyle w:val="defaultchar"/>
          <w:rFonts w:ascii="Times New Roman" w:hAnsi="Times New Roman" w:cs="Times New Roman"/>
          <w:sz w:val="24"/>
          <w:szCs w:val="24"/>
        </w:rPr>
        <w:t xml:space="preserve">(3) </w:t>
      </w:r>
      <w:r w:rsidR="00E47E0A" w:rsidRPr="00AB1CFA">
        <w:rPr>
          <w:rStyle w:val="defaultchar"/>
          <w:rFonts w:ascii="Times New Roman" w:hAnsi="Times New Roman" w:cs="Times New Roman"/>
          <w:i/>
          <w:iCs/>
          <w:sz w:val="24"/>
          <w:szCs w:val="24"/>
        </w:rPr>
        <w:t>BraA.hma4a-3</w:t>
      </w:r>
      <w:r w:rsidR="00E47E0A" w:rsidRPr="00AB1CFA">
        <w:rPr>
          <w:rStyle w:val="defaultchar"/>
          <w:rFonts w:ascii="Times New Roman" w:hAnsi="Times New Roman" w:cs="Times New Roman"/>
          <w:sz w:val="24"/>
          <w:szCs w:val="24"/>
        </w:rPr>
        <w:t xml:space="preserve"> Control (nutrient solution </w:t>
      </w:r>
      <w:r w:rsidRPr="00AB1CFA">
        <w:rPr>
          <w:rStyle w:val="defaultchar"/>
          <w:rFonts w:ascii="Times New Roman" w:hAnsi="Times New Roman" w:cs="Times New Roman"/>
          <w:sz w:val="24"/>
          <w:szCs w:val="24"/>
        </w:rPr>
        <w:t xml:space="preserve">without </w:t>
      </w:r>
      <w:r w:rsidR="00E47E0A" w:rsidRPr="00AB1CFA">
        <w:rPr>
          <w:rStyle w:val="defaultchar"/>
          <w:rFonts w:ascii="Times New Roman" w:hAnsi="Times New Roman" w:cs="Times New Roman"/>
          <w:sz w:val="24"/>
          <w:szCs w:val="24"/>
        </w:rPr>
        <w:t>CdCl</w:t>
      </w:r>
      <w:r w:rsidR="00E47E0A" w:rsidRPr="00AB1CFA">
        <w:rPr>
          <w:rStyle w:val="defaultchar"/>
          <w:rFonts w:ascii="Times New Roman" w:hAnsi="Times New Roman" w:cs="Times New Roman"/>
          <w:sz w:val="24"/>
          <w:szCs w:val="24"/>
          <w:vertAlign w:val="subscript"/>
        </w:rPr>
        <w:t>2</w:t>
      </w:r>
      <w:r w:rsidR="00E47E0A" w:rsidRPr="00AB1CFA">
        <w:rPr>
          <w:rStyle w:val="defaultchar"/>
          <w:rFonts w:ascii="Times New Roman" w:hAnsi="Times New Roman" w:cs="Times New Roman"/>
          <w:sz w:val="24"/>
          <w:szCs w:val="24"/>
        </w:rPr>
        <w:t xml:space="preserve">) and (4) </w:t>
      </w:r>
      <w:r w:rsidR="00E47E0A" w:rsidRPr="00AB1CFA">
        <w:rPr>
          <w:rStyle w:val="defaultchar"/>
          <w:rFonts w:ascii="Times New Roman" w:hAnsi="Times New Roman" w:cs="Times New Roman"/>
          <w:i/>
          <w:iCs/>
          <w:sz w:val="24"/>
          <w:szCs w:val="24"/>
        </w:rPr>
        <w:t>BraA.hma4a-3</w:t>
      </w:r>
      <w:r w:rsidR="00E47E0A" w:rsidRPr="00AB1CFA">
        <w:rPr>
          <w:rStyle w:val="defaultchar"/>
          <w:rFonts w:ascii="Times New Roman" w:hAnsi="Times New Roman" w:cs="Times New Roman"/>
          <w:sz w:val="24"/>
          <w:szCs w:val="24"/>
        </w:rPr>
        <w:t xml:space="preserve"> CdCl</w:t>
      </w:r>
      <w:r w:rsidR="00E47E0A" w:rsidRPr="00AB1CFA">
        <w:rPr>
          <w:rStyle w:val="defaultchar"/>
          <w:rFonts w:ascii="Times New Roman" w:hAnsi="Times New Roman" w:cs="Times New Roman"/>
          <w:sz w:val="24"/>
          <w:szCs w:val="24"/>
          <w:vertAlign w:val="subscript"/>
        </w:rPr>
        <w:t>2</w:t>
      </w:r>
      <w:r w:rsidR="00E47E0A" w:rsidRPr="00AB1CFA">
        <w:rPr>
          <w:rStyle w:val="notranslate"/>
          <w:rFonts w:ascii="Times New Roman" w:hAnsi="Times New Roman" w:cs="Times New Roman"/>
          <w:sz w:val="24"/>
          <w:szCs w:val="24"/>
        </w:rPr>
        <w:t xml:space="preserve"> </w:t>
      </w:r>
      <w:r w:rsidRPr="00AB1CFA">
        <w:rPr>
          <w:rStyle w:val="defaultchar"/>
          <w:rFonts w:ascii="Times New Roman" w:hAnsi="Times New Roman" w:cs="Times New Roman"/>
          <w:sz w:val="24"/>
          <w:szCs w:val="24"/>
        </w:rPr>
        <w:t>(Nutrient solution + 100 µ</w:t>
      </w:r>
      <w:r w:rsidR="00E47E0A" w:rsidRPr="00AB1CFA">
        <w:rPr>
          <w:rStyle w:val="defaultchar"/>
          <w:rFonts w:ascii="Times New Roman" w:hAnsi="Times New Roman" w:cs="Times New Roman"/>
          <w:sz w:val="24"/>
          <w:szCs w:val="24"/>
        </w:rPr>
        <w:t>M CdCl</w:t>
      </w:r>
      <w:r w:rsidR="00E47E0A" w:rsidRPr="00AB1CFA">
        <w:rPr>
          <w:rStyle w:val="defaultchar"/>
          <w:rFonts w:ascii="Times New Roman" w:hAnsi="Times New Roman" w:cs="Times New Roman"/>
          <w:sz w:val="24"/>
          <w:szCs w:val="24"/>
          <w:vertAlign w:val="subscript"/>
        </w:rPr>
        <w:t>2</w:t>
      </w:r>
      <w:r w:rsidR="00E47E0A" w:rsidRPr="00AB1CFA">
        <w:rPr>
          <w:rStyle w:val="defaultchar"/>
          <w:rFonts w:ascii="Times New Roman" w:hAnsi="Times New Roman" w:cs="Times New Roman"/>
          <w:sz w:val="24"/>
          <w:szCs w:val="24"/>
        </w:rPr>
        <w:t>).</w:t>
      </w:r>
      <w:r w:rsidR="00E47E0A" w:rsidRPr="00AB1CFA">
        <w:rPr>
          <w:rFonts w:ascii="Times New Roman" w:hAnsi="Times New Roman" w:cs="Times New Roman"/>
          <w:sz w:val="24"/>
          <w:szCs w:val="24"/>
        </w:rPr>
        <w:t xml:space="preserve"> </w:t>
      </w:r>
    </w:p>
    <w:p w:rsidR="00910A4E" w:rsidRPr="00AB1CFA" w:rsidRDefault="00910A4E" w:rsidP="00910A4E">
      <w:pPr>
        <w:autoSpaceDE w:val="0"/>
        <w:autoSpaceDN w:val="0"/>
        <w:adjustRightInd w:val="0"/>
        <w:spacing w:after="0" w:line="480" w:lineRule="auto"/>
        <w:jc w:val="both"/>
        <w:rPr>
          <w:rStyle w:val="defaultchar"/>
          <w:rFonts w:ascii="Times New Roman" w:hAnsi="Times New Roman" w:cs="Times New Roman"/>
          <w:b/>
          <w:bCs/>
          <w:i/>
          <w:sz w:val="24"/>
          <w:szCs w:val="24"/>
        </w:rPr>
      </w:pPr>
    </w:p>
    <w:p w:rsidR="00E47E0A" w:rsidRPr="00AB1CFA" w:rsidRDefault="000725BD" w:rsidP="00910A4E">
      <w:pPr>
        <w:autoSpaceDE w:val="0"/>
        <w:autoSpaceDN w:val="0"/>
        <w:adjustRightInd w:val="0"/>
        <w:spacing w:after="0" w:line="480" w:lineRule="auto"/>
        <w:jc w:val="both"/>
        <w:rPr>
          <w:rStyle w:val="defaultchar"/>
          <w:rFonts w:ascii="Times New Roman" w:hAnsi="Times New Roman" w:cs="Times New Roman"/>
          <w:bCs/>
          <w:i/>
          <w:sz w:val="24"/>
          <w:szCs w:val="24"/>
        </w:rPr>
      </w:pPr>
      <w:r w:rsidRPr="00AB1CFA">
        <w:rPr>
          <w:rStyle w:val="defaultchar"/>
          <w:rFonts w:ascii="Times New Roman" w:hAnsi="Times New Roman" w:cs="Times New Roman"/>
          <w:bCs/>
          <w:i/>
          <w:sz w:val="24"/>
          <w:szCs w:val="24"/>
        </w:rPr>
        <w:t xml:space="preserve">2.3. </w:t>
      </w:r>
      <w:r w:rsidR="004216BE" w:rsidRPr="00AB1CFA">
        <w:rPr>
          <w:rStyle w:val="defaultchar"/>
          <w:rFonts w:ascii="Times New Roman" w:hAnsi="Times New Roman" w:cs="Times New Roman"/>
          <w:bCs/>
          <w:i/>
          <w:sz w:val="24"/>
          <w:szCs w:val="24"/>
        </w:rPr>
        <w:t>Plant sampling</w:t>
      </w:r>
      <w:r w:rsidR="00E47E0A" w:rsidRPr="00AB1CFA">
        <w:rPr>
          <w:rStyle w:val="defaultchar"/>
          <w:rFonts w:ascii="Times New Roman" w:hAnsi="Times New Roman" w:cs="Times New Roman"/>
          <w:bCs/>
          <w:i/>
          <w:sz w:val="24"/>
          <w:szCs w:val="24"/>
        </w:rPr>
        <w:t xml:space="preserve"> </w:t>
      </w:r>
    </w:p>
    <w:p w:rsidR="00E47E0A" w:rsidRPr="00AB1CFA" w:rsidRDefault="00E47E0A" w:rsidP="00910A4E">
      <w:pPr>
        <w:autoSpaceDE w:val="0"/>
        <w:autoSpaceDN w:val="0"/>
        <w:adjustRightInd w:val="0"/>
        <w:spacing w:after="0" w:line="480" w:lineRule="auto"/>
        <w:jc w:val="both"/>
        <w:rPr>
          <w:rFonts w:ascii="Times New Roman" w:hAnsi="Times New Roman" w:cs="Times New Roman"/>
          <w:sz w:val="24"/>
          <w:szCs w:val="24"/>
        </w:rPr>
      </w:pPr>
      <w:r w:rsidRPr="00AB1CFA">
        <w:rPr>
          <w:rStyle w:val="defaultchar"/>
          <w:rFonts w:ascii="Times New Roman" w:hAnsi="Times New Roman" w:cs="Times New Roman"/>
          <w:bCs/>
          <w:sz w:val="24"/>
          <w:szCs w:val="24"/>
        </w:rPr>
        <w:t>After 51 days after</w:t>
      </w:r>
      <w:r w:rsidRPr="00AB1CFA">
        <w:rPr>
          <w:rStyle w:val="defaultchar"/>
          <w:rFonts w:ascii="Times New Roman" w:hAnsi="Times New Roman" w:cs="Times New Roman"/>
          <w:sz w:val="24"/>
          <w:szCs w:val="24"/>
        </w:rPr>
        <w:t xml:space="preserve"> germination, the plant material was sampled.</w:t>
      </w:r>
      <w:r w:rsidRPr="00AB1CFA">
        <w:rPr>
          <w:rFonts w:ascii="Times New Roman" w:hAnsi="Times New Roman" w:cs="Times New Roman"/>
          <w:sz w:val="24"/>
          <w:szCs w:val="24"/>
        </w:rPr>
        <w:t xml:space="preserve"> </w:t>
      </w:r>
      <w:r w:rsidRPr="00AB1CFA">
        <w:rPr>
          <w:rStyle w:val="defaultchar"/>
          <w:rFonts w:ascii="Times New Roman" w:hAnsi="Times New Roman" w:cs="Times New Roman"/>
          <w:sz w:val="24"/>
          <w:szCs w:val="24"/>
        </w:rPr>
        <w:t>The leaves and roots were washed with distilled water, dried on filter paper and weig</w:t>
      </w:r>
      <w:r w:rsidR="00391B3A" w:rsidRPr="00AB1CFA">
        <w:rPr>
          <w:rStyle w:val="defaultchar"/>
          <w:rFonts w:ascii="Times New Roman" w:hAnsi="Times New Roman" w:cs="Times New Roman"/>
          <w:sz w:val="24"/>
          <w:szCs w:val="24"/>
        </w:rPr>
        <w:t>hed to determine fresh weight (FW</w:t>
      </w:r>
      <w:r w:rsidRPr="00AB1CFA">
        <w:rPr>
          <w:rStyle w:val="defaultchar"/>
          <w:rFonts w:ascii="Times New Roman" w:hAnsi="Times New Roman" w:cs="Times New Roman"/>
          <w:sz w:val="24"/>
          <w:szCs w:val="24"/>
        </w:rPr>
        <w:t>).</w:t>
      </w:r>
      <w:r w:rsidRPr="00AB1CFA">
        <w:rPr>
          <w:rFonts w:ascii="Times New Roman" w:hAnsi="Times New Roman" w:cs="Times New Roman"/>
          <w:sz w:val="24"/>
          <w:szCs w:val="24"/>
        </w:rPr>
        <w:t xml:space="preserve"> </w:t>
      </w:r>
      <w:r w:rsidRPr="00AB1CFA">
        <w:rPr>
          <w:rStyle w:val="defaultchar"/>
          <w:rFonts w:ascii="Times New Roman" w:hAnsi="Times New Roman" w:cs="Times New Roman"/>
          <w:sz w:val="24"/>
          <w:szCs w:val="24"/>
        </w:rPr>
        <w:t xml:space="preserve">Half of the plant material from each treatment was frozen at -30 °C for </w:t>
      </w:r>
      <w:r w:rsidRPr="00AB1CFA">
        <w:rPr>
          <w:rStyle w:val="defaultchar"/>
          <w:rFonts w:ascii="Times New Roman" w:hAnsi="Times New Roman" w:cs="Times New Roman"/>
          <w:sz w:val="24"/>
          <w:szCs w:val="24"/>
        </w:rPr>
        <w:lastRenderedPageBreak/>
        <w:t xml:space="preserve">subsequent biochemical tests and the other half of the plant material was lyophilized </w:t>
      </w:r>
      <w:r w:rsidR="00391B3A" w:rsidRPr="00AB1CFA">
        <w:rPr>
          <w:rStyle w:val="defaultchar"/>
          <w:rFonts w:ascii="Times New Roman" w:hAnsi="Times New Roman" w:cs="Times New Roman"/>
          <w:sz w:val="24"/>
          <w:szCs w:val="24"/>
        </w:rPr>
        <w:t>to measure dry weight (DW</w:t>
      </w:r>
      <w:r w:rsidRPr="00AB1CFA">
        <w:rPr>
          <w:rStyle w:val="defaultchar"/>
          <w:rFonts w:ascii="Times New Roman" w:hAnsi="Times New Roman" w:cs="Times New Roman"/>
          <w:sz w:val="24"/>
          <w:szCs w:val="24"/>
        </w:rPr>
        <w:t>) and nutrient concentrations.</w:t>
      </w:r>
      <w:r w:rsidRPr="00AB1CFA">
        <w:rPr>
          <w:rFonts w:ascii="Times New Roman" w:hAnsi="Times New Roman" w:cs="Times New Roman"/>
          <w:sz w:val="24"/>
          <w:szCs w:val="24"/>
        </w:rPr>
        <w:t xml:space="preserve"> </w:t>
      </w:r>
    </w:p>
    <w:p w:rsidR="00910A4E" w:rsidRPr="00AB1CFA" w:rsidRDefault="00910A4E" w:rsidP="00910A4E">
      <w:pPr>
        <w:autoSpaceDE w:val="0"/>
        <w:autoSpaceDN w:val="0"/>
        <w:adjustRightInd w:val="0"/>
        <w:spacing w:after="0" w:line="480" w:lineRule="auto"/>
        <w:jc w:val="both"/>
        <w:rPr>
          <w:rFonts w:ascii="Times New Roman" w:hAnsi="Times New Roman" w:cs="Times New Roman"/>
          <w:sz w:val="24"/>
          <w:szCs w:val="24"/>
        </w:rPr>
      </w:pPr>
    </w:p>
    <w:p w:rsidR="00E47E0A" w:rsidRPr="00AB1CFA" w:rsidRDefault="000725BD" w:rsidP="00910A4E">
      <w:pPr>
        <w:autoSpaceDE w:val="0"/>
        <w:autoSpaceDN w:val="0"/>
        <w:adjustRightInd w:val="0"/>
        <w:spacing w:after="0" w:line="480" w:lineRule="auto"/>
        <w:jc w:val="both"/>
        <w:rPr>
          <w:rFonts w:ascii="Times New Roman" w:hAnsi="Times New Roman" w:cs="Times New Roman"/>
          <w:sz w:val="24"/>
          <w:szCs w:val="24"/>
        </w:rPr>
      </w:pPr>
      <w:r w:rsidRPr="00AB1CFA">
        <w:rPr>
          <w:rStyle w:val="defaultchar"/>
          <w:rFonts w:ascii="Times New Roman" w:hAnsi="Times New Roman" w:cs="Times New Roman"/>
          <w:bCs/>
          <w:i/>
          <w:sz w:val="24"/>
          <w:szCs w:val="24"/>
        </w:rPr>
        <w:t xml:space="preserve">2.4. </w:t>
      </w:r>
      <w:r w:rsidR="00E47E0A" w:rsidRPr="00AB1CFA">
        <w:rPr>
          <w:rStyle w:val="defaultchar"/>
          <w:rFonts w:ascii="Times New Roman" w:hAnsi="Times New Roman" w:cs="Times New Roman"/>
          <w:bCs/>
          <w:i/>
          <w:sz w:val="24"/>
          <w:szCs w:val="24"/>
        </w:rPr>
        <w:t>An</w:t>
      </w:r>
      <w:r w:rsidR="00391B3A" w:rsidRPr="00AB1CFA">
        <w:rPr>
          <w:rStyle w:val="defaultchar"/>
          <w:rFonts w:ascii="Times New Roman" w:hAnsi="Times New Roman" w:cs="Times New Roman"/>
          <w:bCs/>
          <w:i/>
          <w:sz w:val="24"/>
          <w:szCs w:val="24"/>
        </w:rPr>
        <w:t xml:space="preserve">alysis of Cd </w:t>
      </w:r>
      <w:r w:rsidR="00F835EE">
        <w:rPr>
          <w:rStyle w:val="defaultchar"/>
          <w:rFonts w:ascii="Times New Roman" w:hAnsi="Times New Roman" w:cs="Times New Roman"/>
          <w:bCs/>
          <w:i/>
          <w:sz w:val="24"/>
          <w:szCs w:val="24"/>
        </w:rPr>
        <w:t>concentration</w:t>
      </w:r>
    </w:p>
    <w:p w:rsidR="00E47E0A" w:rsidRPr="00AB1CFA" w:rsidRDefault="00391B3A" w:rsidP="00910A4E">
      <w:pPr>
        <w:autoSpaceDE w:val="0"/>
        <w:autoSpaceDN w:val="0"/>
        <w:adjustRightInd w:val="0"/>
        <w:spacing w:after="0" w:line="480" w:lineRule="auto"/>
        <w:jc w:val="both"/>
        <w:rPr>
          <w:rStyle w:val="defaultchar"/>
          <w:rFonts w:ascii="Times New Roman" w:hAnsi="Times New Roman" w:cs="Times New Roman"/>
          <w:sz w:val="24"/>
          <w:szCs w:val="24"/>
        </w:rPr>
      </w:pPr>
      <w:r w:rsidRPr="00AB1CFA">
        <w:rPr>
          <w:rFonts w:ascii="Times New Roman" w:hAnsi="Times New Roman" w:cs="Times New Roman"/>
          <w:sz w:val="24"/>
          <w:szCs w:val="24"/>
        </w:rPr>
        <w:t>S</w:t>
      </w:r>
      <w:r w:rsidR="00E47E0A" w:rsidRPr="00AB1CFA">
        <w:rPr>
          <w:rFonts w:ascii="Times New Roman" w:hAnsi="Times New Roman" w:cs="Times New Roman"/>
          <w:sz w:val="24"/>
          <w:szCs w:val="24"/>
        </w:rPr>
        <w:t>amples were mineralized by wet digestion</w:t>
      </w:r>
      <w:r w:rsidR="00E47E0A" w:rsidRPr="00AB1CFA">
        <w:rPr>
          <w:rStyle w:val="defaultchar"/>
          <w:rFonts w:ascii="Times New Roman" w:hAnsi="Times New Roman" w:cs="Times New Roman"/>
          <w:sz w:val="24"/>
          <w:szCs w:val="24"/>
        </w:rPr>
        <w:t xml:space="preserve"> according to</w:t>
      </w:r>
      <w:r w:rsidR="000E36E4">
        <w:rPr>
          <w:rStyle w:val="defaultchar"/>
          <w:rFonts w:ascii="Times New Roman" w:hAnsi="Times New Roman" w:cs="Times New Roman"/>
          <w:sz w:val="24"/>
          <w:szCs w:val="24"/>
        </w:rPr>
        <w:t xml:space="preserve"> </w:t>
      </w:r>
      <w:r w:rsidR="0012088D" w:rsidRPr="00AB1CFA">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{"citationItems":[{"id":"ITEM-1","itemData":{"DOI":"10.1080/00103628209367332","ISSN":"0010-3624","abstract":"A comprehensive system for the determination of N,‐ P, K, Ca, Mg, Na, B, Cu, Fe, Zn, S, and F in plant tissue is presented. A wet ash procedure using sulfuric acid and hydrogen peroxide permits determination of N, P, K, Ca, Mg, Na, B, Cu, Fe, Zn in one digest. S and F are determined in solutions of separate dry ashings. The use of leaf analyses and its limitations are discussed.","author":[{"dropping-particle":"","family":"Wolf","given":"Benjamin","non-dropping-particle":"","parse-names":false,"suffix":""}],"container-title":"Communications in Soil Science and Plant Analysis","id":"ITEM-1","issue":"12","issued":{"date-parts":[["1982","1"]]},"note":"NULL","page":"1035-1059","title":"A comprehensive system of leaf analyses and its use for diagnosing crop nutrient status","type":"article-journal","volume":"13"},"uris":["http://www.mendeley.com/documents/?uuid=19f96170-e84a-4350-b98c-d3d67b7a7d68"]}],"mendeley":{"formattedCitation":"(Wolf, 1982)","plainTextFormattedCitation":"(Wolf, 1982)","previouslyFormattedCitation":"(Wolf, 1982)"},"properties":{"noteIndex":0},"schema":"https://github.com/citation-style-language/schema/raw/master/csl-citation.json"}</w:instrText>
      </w:r>
      <w:r w:rsidR="0012088D" w:rsidRPr="00AB1CFA">
        <w:rPr>
          <w:rStyle w:val="defaultchar"/>
          <w:rFonts w:ascii="Times New Roman" w:hAnsi="Times New Roman" w:cs="Times New Roman"/>
          <w:sz w:val="24"/>
          <w:szCs w:val="24"/>
        </w:rPr>
        <w:fldChar w:fldCharType="separate"/>
      </w:r>
      <w:r w:rsidR="00AC790A" w:rsidRPr="00AC790A">
        <w:rPr>
          <w:rStyle w:val="defaultchar"/>
          <w:rFonts w:ascii="Times New Roman" w:hAnsi="Times New Roman" w:cs="Times New Roman"/>
          <w:noProof/>
          <w:sz w:val="24"/>
          <w:szCs w:val="24"/>
        </w:rPr>
        <w:t xml:space="preserve">Wolf </w:t>
      </w:r>
      <w:r w:rsidR="00B961F0">
        <w:rPr>
          <w:rStyle w:val="defaultchar"/>
          <w:rFonts w:ascii="Times New Roman" w:hAnsi="Times New Roman" w:cs="Times New Roman"/>
          <w:noProof/>
          <w:sz w:val="24"/>
          <w:szCs w:val="24"/>
        </w:rPr>
        <w:t>(</w:t>
      </w:r>
      <w:r w:rsidR="00AC790A" w:rsidRPr="00AC790A">
        <w:rPr>
          <w:rStyle w:val="defaultchar"/>
          <w:rFonts w:ascii="Times New Roman" w:hAnsi="Times New Roman" w:cs="Times New Roman"/>
          <w:noProof/>
          <w:sz w:val="24"/>
          <w:szCs w:val="24"/>
        </w:rPr>
        <w:t>1982)</w:t>
      </w:r>
      <w:r w:rsidR="0012088D" w:rsidRPr="00AB1CFA">
        <w:rPr>
          <w:rStyle w:val="defaultchar"/>
          <w:rFonts w:ascii="Times New Roman" w:hAnsi="Times New Roman" w:cs="Times New Roman"/>
          <w:sz w:val="24"/>
          <w:szCs w:val="24"/>
        </w:rPr>
        <w:fldChar w:fldCharType="end"/>
      </w:r>
      <w:r w:rsidR="00E47E0A" w:rsidRPr="00AB1CFA">
        <w:rPr>
          <w:rStyle w:val="defaultchar"/>
          <w:rFonts w:ascii="Times New Roman" w:hAnsi="Times New Roman" w:cs="Times New Roman"/>
          <w:sz w:val="24"/>
          <w:szCs w:val="24"/>
        </w:rPr>
        <w:t>.</w:t>
      </w:r>
      <w:r w:rsidR="00E47E0A" w:rsidRPr="00AB1CFA">
        <w:rPr>
          <w:rFonts w:ascii="Times New Roman" w:hAnsi="Times New Roman" w:cs="Times New Roman"/>
          <w:sz w:val="24"/>
          <w:szCs w:val="24"/>
        </w:rPr>
        <w:t xml:space="preserve"> </w:t>
      </w:r>
      <w:r w:rsidR="00E47E0A" w:rsidRPr="00AB1CFA">
        <w:rPr>
          <w:rStyle w:val="defaultchar"/>
          <w:rFonts w:ascii="Times New Roman" w:hAnsi="Times New Roman" w:cs="Times New Roman"/>
          <w:sz w:val="24"/>
          <w:szCs w:val="24"/>
        </w:rPr>
        <w:t>For that, 0.1 g of lyophilized leaves were mineralized with HNO</w:t>
      </w:r>
      <w:r w:rsidR="00E47E0A" w:rsidRPr="00AB1CFA">
        <w:rPr>
          <w:rStyle w:val="defaultchar"/>
          <w:rFonts w:ascii="Times New Roman" w:hAnsi="Times New Roman" w:cs="Times New Roman"/>
          <w:sz w:val="24"/>
          <w:szCs w:val="24"/>
          <w:vertAlign w:val="subscript"/>
        </w:rPr>
        <w:t>3</w:t>
      </w:r>
      <w:r w:rsidR="00E47E0A" w:rsidRPr="00AB1CFA">
        <w:rPr>
          <w:rStyle w:val="defaultchar"/>
          <w:rFonts w:ascii="Times New Roman" w:hAnsi="Times New Roman" w:cs="Times New Roman"/>
          <w:sz w:val="24"/>
          <w:szCs w:val="24"/>
        </w:rPr>
        <w:t xml:space="preserve"> and H</w:t>
      </w:r>
      <w:r w:rsidR="00E47E0A" w:rsidRPr="00AB1CFA">
        <w:rPr>
          <w:rStyle w:val="defaultchar"/>
          <w:rFonts w:ascii="Times New Roman" w:hAnsi="Times New Roman" w:cs="Times New Roman"/>
          <w:sz w:val="24"/>
          <w:szCs w:val="24"/>
          <w:vertAlign w:val="subscript"/>
        </w:rPr>
        <w:t>2</w:t>
      </w:r>
      <w:r w:rsidR="00E47E0A" w:rsidRPr="00AB1CFA">
        <w:rPr>
          <w:rStyle w:val="defaultchar"/>
          <w:rFonts w:ascii="Times New Roman" w:hAnsi="Times New Roman" w:cs="Times New Roman"/>
          <w:sz w:val="24"/>
          <w:szCs w:val="24"/>
        </w:rPr>
        <w:t>O</w:t>
      </w:r>
      <w:r w:rsidR="00E47E0A" w:rsidRPr="00AB1CFA">
        <w:rPr>
          <w:rStyle w:val="defaultchar"/>
          <w:rFonts w:ascii="Times New Roman" w:hAnsi="Times New Roman" w:cs="Times New Roman"/>
          <w:sz w:val="24"/>
          <w:szCs w:val="24"/>
          <w:vertAlign w:val="subscript"/>
        </w:rPr>
        <w:t>2</w:t>
      </w:r>
      <w:r w:rsidR="00E47E0A" w:rsidRPr="00AB1CFA">
        <w:rPr>
          <w:rStyle w:val="notranslate"/>
          <w:rFonts w:ascii="Times New Roman" w:hAnsi="Times New Roman" w:cs="Times New Roman"/>
          <w:sz w:val="24"/>
          <w:szCs w:val="24"/>
        </w:rPr>
        <w:t xml:space="preserve"> </w:t>
      </w:r>
      <w:r w:rsidR="00E47E0A" w:rsidRPr="00AB1CFA">
        <w:rPr>
          <w:rStyle w:val="defaultchar"/>
          <w:rFonts w:ascii="Times New Roman" w:hAnsi="Times New Roman" w:cs="Times New Roman"/>
          <w:sz w:val="24"/>
          <w:szCs w:val="24"/>
        </w:rPr>
        <w:t>30% at a temperature of 90-100 °C.</w:t>
      </w:r>
      <w:r w:rsidR="00E47E0A" w:rsidRPr="00AB1CFA">
        <w:rPr>
          <w:rFonts w:ascii="Times New Roman" w:hAnsi="Times New Roman" w:cs="Times New Roman"/>
          <w:sz w:val="24"/>
          <w:szCs w:val="24"/>
        </w:rPr>
        <w:t xml:space="preserve"> </w:t>
      </w:r>
      <w:r w:rsidR="00E47E0A" w:rsidRPr="00AB1CFA">
        <w:rPr>
          <w:rStyle w:val="defaultchar"/>
          <w:rFonts w:ascii="Times New Roman" w:hAnsi="Times New Roman" w:cs="Times New Roman"/>
          <w:sz w:val="24"/>
          <w:szCs w:val="24"/>
        </w:rPr>
        <w:t>From the resulting mineralization, 20 mL of deionized water were added and finally the concentration of Cd</w:t>
      </w:r>
      <w:r w:rsidR="00F835EE">
        <w:rPr>
          <w:rStyle w:val="defaultchar"/>
          <w:rFonts w:ascii="Times New Roman" w:hAnsi="Times New Roman" w:cs="Times New Roman"/>
          <w:sz w:val="24"/>
          <w:szCs w:val="24"/>
        </w:rPr>
        <w:t xml:space="preserve"> </w:t>
      </w:r>
      <w:r w:rsidRPr="00AB1CFA">
        <w:rPr>
          <w:rStyle w:val="defaultchar"/>
          <w:rFonts w:ascii="Times New Roman" w:hAnsi="Times New Roman" w:cs="Times New Roman"/>
          <w:sz w:val="24"/>
          <w:szCs w:val="24"/>
        </w:rPr>
        <w:t>was quantified by ICP-MS</w:t>
      </w:r>
      <w:r w:rsidR="00910A4E" w:rsidRPr="00AB1CFA">
        <w:rPr>
          <w:rStyle w:val="defaultchar"/>
          <w:rFonts w:ascii="Times New Roman" w:hAnsi="Times New Roman" w:cs="Times New Roman"/>
          <w:sz w:val="24"/>
          <w:szCs w:val="24"/>
        </w:rPr>
        <w:t>.</w:t>
      </w:r>
    </w:p>
    <w:p w:rsidR="00910A4E" w:rsidRPr="00AB1CFA" w:rsidRDefault="00910A4E" w:rsidP="00910A4E">
      <w:pPr>
        <w:autoSpaceDE w:val="0"/>
        <w:autoSpaceDN w:val="0"/>
        <w:adjustRightInd w:val="0"/>
        <w:spacing w:after="0" w:line="480" w:lineRule="auto"/>
        <w:jc w:val="both"/>
        <w:rPr>
          <w:rFonts w:ascii="Times New Roman" w:hAnsi="Times New Roman" w:cs="Times New Roman"/>
          <w:sz w:val="24"/>
          <w:szCs w:val="24"/>
        </w:rPr>
      </w:pPr>
    </w:p>
    <w:p w:rsidR="00E47E0A" w:rsidRPr="00AB1CFA" w:rsidRDefault="000725BD" w:rsidP="00910A4E">
      <w:pPr>
        <w:autoSpaceDE w:val="0"/>
        <w:autoSpaceDN w:val="0"/>
        <w:adjustRightInd w:val="0"/>
        <w:spacing w:after="0" w:line="480" w:lineRule="auto"/>
        <w:jc w:val="both"/>
        <w:rPr>
          <w:rFonts w:ascii="Times New Roman" w:hAnsi="Times New Roman" w:cs="Times New Roman"/>
          <w:i/>
          <w:sz w:val="24"/>
          <w:szCs w:val="24"/>
        </w:rPr>
      </w:pPr>
      <w:r w:rsidRPr="00AB1CFA">
        <w:rPr>
          <w:rFonts w:ascii="Times New Roman" w:hAnsi="Times New Roman" w:cs="Times New Roman"/>
          <w:i/>
          <w:sz w:val="24"/>
          <w:szCs w:val="24"/>
        </w:rPr>
        <w:t xml:space="preserve">2.5. </w:t>
      </w:r>
      <w:r w:rsidR="00D27C54" w:rsidRPr="00AB1CFA">
        <w:rPr>
          <w:rFonts w:ascii="Times New Roman" w:hAnsi="Times New Roman" w:cs="Times New Roman"/>
          <w:i/>
          <w:sz w:val="24"/>
          <w:szCs w:val="24"/>
        </w:rPr>
        <w:t>Distribution c</w:t>
      </w:r>
      <w:r w:rsidR="00E47E0A" w:rsidRPr="00AB1CFA">
        <w:rPr>
          <w:rFonts w:ascii="Times New Roman" w:hAnsi="Times New Roman" w:cs="Times New Roman"/>
          <w:i/>
          <w:sz w:val="24"/>
          <w:szCs w:val="24"/>
        </w:rPr>
        <w:t xml:space="preserve">oefficient of Cd </w:t>
      </w:r>
    </w:p>
    <w:p w:rsidR="00E47E0A" w:rsidRPr="00AB1CFA" w:rsidRDefault="00D27C54" w:rsidP="00910A4E">
      <w:pPr>
        <w:autoSpaceDE w:val="0"/>
        <w:autoSpaceDN w:val="0"/>
        <w:adjustRightInd w:val="0"/>
        <w:spacing w:after="0" w:line="480" w:lineRule="auto"/>
        <w:jc w:val="both"/>
        <w:rPr>
          <w:rFonts w:ascii="Times New Roman" w:hAnsi="Times New Roman" w:cs="Times New Roman"/>
          <w:sz w:val="24"/>
          <w:szCs w:val="24"/>
        </w:rPr>
      </w:pPr>
      <w:r w:rsidRPr="00AB1CFA">
        <w:rPr>
          <w:rFonts w:ascii="Times New Roman" w:hAnsi="Times New Roman" w:cs="Times New Roman"/>
          <w:sz w:val="24"/>
          <w:szCs w:val="24"/>
        </w:rPr>
        <w:t>Distribution</w:t>
      </w:r>
      <w:r w:rsidRPr="00AB1CFA">
        <w:rPr>
          <w:rStyle w:val="defaultchar"/>
          <w:rFonts w:ascii="Times New Roman" w:hAnsi="Times New Roman" w:cs="Times New Roman"/>
          <w:bCs/>
          <w:sz w:val="24"/>
          <w:szCs w:val="24"/>
        </w:rPr>
        <w:t xml:space="preserve"> coefficient (DC) </w:t>
      </w:r>
      <w:r w:rsidR="00E47E0A" w:rsidRPr="00AB1CFA">
        <w:rPr>
          <w:rStyle w:val="defaultchar"/>
          <w:rFonts w:ascii="Times New Roman" w:hAnsi="Times New Roman" w:cs="Times New Roman"/>
          <w:sz w:val="24"/>
          <w:szCs w:val="24"/>
        </w:rPr>
        <w:t xml:space="preserve">was calculated as the ratio of </w:t>
      </w:r>
      <w:r w:rsidRPr="00AB1CFA">
        <w:rPr>
          <w:rStyle w:val="defaultchar"/>
          <w:rFonts w:ascii="Times New Roman" w:hAnsi="Times New Roman" w:cs="Times New Roman"/>
          <w:sz w:val="24"/>
          <w:szCs w:val="24"/>
        </w:rPr>
        <w:t xml:space="preserve">leaf Cd concentration </w:t>
      </w:r>
      <w:r w:rsidR="00E47E0A" w:rsidRPr="00AB1CFA">
        <w:rPr>
          <w:rStyle w:val="defaultchar"/>
          <w:rFonts w:ascii="Times New Roman" w:hAnsi="Times New Roman" w:cs="Times New Roman"/>
          <w:sz w:val="24"/>
          <w:szCs w:val="24"/>
        </w:rPr>
        <w:t>and</w:t>
      </w:r>
      <w:r w:rsidRPr="00AB1CFA">
        <w:rPr>
          <w:rStyle w:val="defaultchar"/>
          <w:rFonts w:ascii="Times New Roman" w:hAnsi="Times New Roman" w:cs="Times New Roman"/>
          <w:sz w:val="24"/>
          <w:szCs w:val="24"/>
        </w:rPr>
        <w:t xml:space="preserve"> root Cd concentration</w:t>
      </w:r>
      <w:r w:rsidR="0012088D" w:rsidRPr="00AB1CFA">
        <w:rPr>
          <w:rStyle w:val="defaultchar"/>
          <w:rFonts w:ascii="Times New Roman" w:hAnsi="Times New Roman" w:cs="Times New Roman"/>
          <w:sz w:val="24"/>
          <w:szCs w:val="24"/>
        </w:rPr>
        <w:t xml:space="preserve"> </w:t>
      </w:r>
      <w:r w:rsidR="0012088D" w:rsidRPr="00AB1CFA">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{"citationItems":[{"id":"ITEM-1","itemData":{"DOI":"10.1016/S0160-4120(02)00129-0","ISSN":"01604120","abstract":"A hydroponic experiment was carried out to investigate the effects of iodine species and solution concentrations on iodine uptake by spinach (Spinacia oleracea L.). Five iodine concentrations (0, 1, 10, 50 and 100 μM) for iodate (IO3−) and iodide (I−) were used. Results show that higher concentrations of I− (</w:instrText>
      </w:r>
      <w:r w:rsidR="004366DF">
        <w:rPr>
          <w:rStyle w:val="defaultchar"/>
          <w:rFonts w:ascii="Cambria Math" w:hAnsi="Cambria Math" w:cs="Cambria Math"/>
          <w:sz w:val="24"/>
          <w:szCs w:val="24"/>
        </w:rPr>
        <w:instrText>≧</w:instrText>
      </w:r>
      <w:r w:rsidR="004366DF">
        <w:rPr>
          <w:rStyle w:val="defaultchar"/>
          <w:rFonts w:ascii="Times New Roman" w:hAnsi="Times New Roman" w:cs="Times New Roman"/>
          <w:sz w:val="24"/>
          <w:szCs w:val="24"/>
        </w:rPr>
        <w:instrText>10 μM) had some detrimental effect on plant growth, while IO3− had little effect on the biomass production of spinach plants. Increases in iodine concentration in the growth solution significantly enhanced I concentrations in plant tissues. The detrimental effect of I− on plant growth was probably due to the excessively high accumulation of I in plant tissues. The solution-to-spinach leaf transfer factors (TFleaf, fresh weight basis) for plants treated with iodide were between 14.2 and 20.7 at different solution concentrations of iodide; TFleaf for plants treated with iodate decreased gradually from 23.7 to 2.2 with increasing solution concentrations of iodate. The distribution coefficients (DCs) of I between leaves and roots were constantly higher for plants treated with iodate than those treated with iodide. DCs for plants treated with iodide increased with increasing solution concentrations of iodide, while DCs for plants treated with iodate (around 5.5) were similar across the range of solution concentrations of iodate used in this experiment. The implications of iodine accumulation in leafy vegetables in human iodine nutrition are also discussed.","author":[{"dropping-particle":"","family":"Zhu","given":"Y.-G","non-dropping-particle":"","parse-names":false,"suffix":""},{"dropping-particle":"","family":"Huang","given":"Y.-Z","non-dropping-particle":"","parse-names":false,"suffix":""},{"dropping-particle":"","family":"Hu","given":"Y","non-dropping-particle":"","parse-names":false,"suffix":""},{"dropping-particle":"","family":"Liu","given":"Y.-X","non-dropping-particle":"","parse-names":false,"suffix":""}],"container-title":"Environment International","id":"ITEM-1","issue":"1","issued":{"date-parts":[["2003"]]},"page":"33-37","title":"Iodine uptake by spinach (Spinacia oleracea L.) plants grown in solution culture: effects of iodine species and solution concentrations","type":"article-journal","volume":"29"},"uris":["http://www.mendeley.com/documents/?uuid=e7b70372-e259-3c54-bcf4-f2bea3ea1673"]}],"mendeley":{"formattedCitation":"(Zhu et al., 2003)","plainTextFormattedCitation":"(Zhu et al., 2003)","previouslyFormattedCitation":"(Zhu et al., 2003)"},"properties":{"noteIndex":0},"schema":"https://github.com/citation-style-language/schema/raw/master/csl-citation.json"}</w:instrText>
      </w:r>
      <w:r w:rsidR="0012088D" w:rsidRPr="00AB1CFA">
        <w:rPr>
          <w:rStyle w:val="defaultchar"/>
          <w:rFonts w:ascii="Times New Roman" w:hAnsi="Times New Roman" w:cs="Times New Roman"/>
          <w:sz w:val="24"/>
          <w:szCs w:val="24"/>
        </w:rPr>
        <w:fldChar w:fldCharType="separate"/>
      </w:r>
      <w:r w:rsidR="00AC790A" w:rsidRPr="00AC790A">
        <w:rPr>
          <w:rStyle w:val="defaultchar"/>
          <w:rFonts w:ascii="Times New Roman" w:hAnsi="Times New Roman" w:cs="Times New Roman"/>
          <w:noProof/>
          <w:sz w:val="24"/>
          <w:szCs w:val="24"/>
        </w:rPr>
        <w:t>(Zhu et al., 2003)</w:t>
      </w:r>
      <w:r w:rsidR="0012088D" w:rsidRPr="00AB1CFA">
        <w:rPr>
          <w:rStyle w:val="defaultchar"/>
          <w:rFonts w:ascii="Times New Roman" w:hAnsi="Times New Roman" w:cs="Times New Roman"/>
          <w:sz w:val="24"/>
          <w:szCs w:val="24"/>
        </w:rPr>
        <w:fldChar w:fldCharType="end"/>
      </w:r>
      <w:r w:rsidR="00E47E0A" w:rsidRPr="00AB1CFA">
        <w:rPr>
          <w:rStyle w:val="defaultchar"/>
          <w:rFonts w:ascii="Times New Roman" w:hAnsi="Times New Roman" w:cs="Times New Roman"/>
          <w:sz w:val="24"/>
          <w:szCs w:val="24"/>
        </w:rPr>
        <w:t>.</w:t>
      </w:r>
      <w:r w:rsidR="00E47E0A" w:rsidRPr="00AB1CFA">
        <w:rPr>
          <w:rFonts w:ascii="Times New Roman" w:hAnsi="Times New Roman" w:cs="Times New Roman"/>
          <w:sz w:val="24"/>
          <w:szCs w:val="24"/>
        </w:rPr>
        <w:t xml:space="preserve"> </w:t>
      </w:r>
    </w:p>
    <w:p w:rsidR="00910A4E" w:rsidRPr="00AB1CFA" w:rsidRDefault="00910A4E" w:rsidP="00910A4E">
      <w:pPr>
        <w:autoSpaceDE w:val="0"/>
        <w:autoSpaceDN w:val="0"/>
        <w:adjustRightInd w:val="0"/>
        <w:spacing w:after="0" w:line="480" w:lineRule="auto"/>
        <w:jc w:val="both"/>
        <w:rPr>
          <w:rFonts w:ascii="Times New Roman" w:hAnsi="Times New Roman" w:cs="Times New Roman"/>
          <w:sz w:val="24"/>
          <w:szCs w:val="24"/>
        </w:rPr>
      </w:pPr>
    </w:p>
    <w:p w:rsidR="00D27C54" w:rsidRPr="00AB1CFA" w:rsidRDefault="000725BD" w:rsidP="00910A4E">
      <w:pPr>
        <w:autoSpaceDE w:val="0"/>
        <w:autoSpaceDN w:val="0"/>
        <w:adjustRightInd w:val="0"/>
        <w:spacing w:after="0" w:line="480" w:lineRule="auto"/>
        <w:jc w:val="both"/>
        <w:rPr>
          <w:rStyle w:val="defaultchar"/>
          <w:rFonts w:ascii="Times New Roman" w:hAnsi="Times New Roman" w:cs="Times New Roman"/>
          <w:bCs/>
          <w:i/>
          <w:sz w:val="24"/>
          <w:szCs w:val="24"/>
        </w:rPr>
      </w:pPr>
      <w:r w:rsidRPr="00AB1CFA">
        <w:rPr>
          <w:rFonts w:ascii="Times New Roman" w:hAnsi="Times New Roman" w:cs="Times New Roman"/>
          <w:i/>
          <w:sz w:val="24"/>
          <w:szCs w:val="24"/>
        </w:rPr>
        <w:t xml:space="preserve">2.6. </w:t>
      </w:r>
      <w:r w:rsidR="003B5024" w:rsidRPr="00AB1CFA">
        <w:rPr>
          <w:rFonts w:ascii="Times New Roman" w:hAnsi="Times New Roman" w:cs="Times New Roman"/>
          <w:i/>
          <w:sz w:val="24"/>
          <w:szCs w:val="24"/>
        </w:rPr>
        <w:t>MDA</w:t>
      </w:r>
      <w:r w:rsidR="00D27C54" w:rsidRPr="00AB1CFA">
        <w:rPr>
          <w:rFonts w:ascii="Times New Roman" w:hAnsi="Times New Roman" w:cs="Times New Roman"/>
          <w:i/>
          <w:sz w:val="24"/>
          <w:szCs w:val="24"/>
        </w:rPr>
        <w:t xml:space="preserve"> and H</w:t>
      </w:r>
      <w:r w:rsidR="00D27C54" w:rsidRPr="00AB1CFA">
        <w:rPr>
          <w:rFonts w:ascii="Times New Roman" w:hAnsi="Times New Roman" w:cs="Times New Roman"/>
          <w:i/>
          <w:sz w:val="24"/>
          <w:szCs w:val="24"/>
          <w:vertAlign w:val="subscript"/>
        </w:rPr>
        <w:t>2</w:t>
      </w:r>
      <w:r w:rsidR="00D27C54" w:rsidRPr="00AB1CFA">
        <w:rPr>
          <w:rFonts w:ascii="Times New Roman" w:hAnsi="Times New Roman" w:cs="Times New Roman"/>
          <w:i/>
          <w:sz w:val="24"/>
          <w:szCs w:val="24"/>
        </w:rPr>
        <w:t>O</w:t>
      </w:r>
      <w:r w:rsidR="00D27C54" w:rsidRPr="00AB1CFA">
        <w:rPr>
          <w:rFonts w:ascii="Times New Roman" w:hAnsi="Times New Roman" w:cs="Times New Roman"/>
          <w:i/>
          <w:sz w:val="24"/>
          <w:szCs w:val="24"/>
          <w:vertAlign w:val="subscript"/>
        </w:rPr>
        <w:t>2</w:t>
      </w:r>
      <w:r w:rsidR="00D27C54" w:rsidRPr="00AB1CFA">
        <w:rPr>
          <w:rFonts w:ascii="Times New Roman" w:hAnsi="Times New Roman" w:cs="Times New Roman"/>
          <w:i/>
          <w:sz w:val="24"/>
          <w:szCs w:val="24"/>
        </w:rPr>
        <w:t xml:space="preserve"> concentrations and LOX activity</w:t>
      </w:r>
    </w:p>
    <w:p w:rsidR="00E47E0A" w:rsidRPr="00AB1CFA" w:rsidRDefault="00D27C54" w:rsidP="00910A4E">
      <w:pPr>
        <w:autoSpaceDE w:val="0"/>
        <w:autoSpaceDN w:val="0"/>
        <w:adjustRightInd w:val="0"/>
        <w:spacing w:after="0" w:line="480" w:lineRule="auto"/>
        <w:jc w:val="both"/>
        <w:rPr>
          <w:rFonts w:ascii="Times New Roman" w:hAnsi="Times New Roman" w:cs="Times New Roman"/>
          <w:sz w:val="24"/>
          <w:szCs w:val="24"/>
        </w:rPr>
      </w:pPr>
      <w:r w:rsidRPr="00AB1CFA">
        <w:rPr>
          <w:rStyle w:val="defaultchar"/>
          <w:rFonts w:ascii="Times New Roman" w:hAnsi="Times New Roman" w:cs="Times New Roman"/>
          <w:bCs/>
          <w:sz w:val="24"/>
          <w:szCs w:val="24"/>
        </w:rPr>
        <w:t>H</w:t>
      </w:r>
      <w:r w:rsidRPr="00AB1CFA">
        <w:rPr>
          <w:rStyle w:val="defaultchar"/>
          <w:rFonts w:ascii="Times New Roman" w:hAnsi="Times New Roman" w:cs="Times New Roman"/>
          <w:bCs/>
          <w:sz w:val="24"/>
          <w:szCs w:val="24"/>
          <w:vertAlign w:val="subscript"/>
        </w:rPr>
        <w:t>2</w:t>
      </w:r>
      <w:r w:rsidRPr="00AB1CFA">
        <w:rPr>
          <w:rStyle w:val="defaultchar"/>
          <w:rFonts w:ascii="Times New Roman" w:hAnsi="Times New Roman" w:cs="Times New Roman"/>
          <w:bCs/>
          <w:sz w:val="24"/>
          <w:szCs w:val="24"/>
        </w:rPr>
        <w:t>O</w:t>
      </w:r>
      <w:r w:rsidRPr="00AB1CFA">
        <w:rPr>
          <w:rStyle w:val="defaultchar"/>
          <w:rFonts w:ascii="Times New Roman" w:hAnsi="Times New Roman" w:cs="Times New Roman"/>
          <w:bCs/>
          <w:sz w:val="24"/>
          <w:szCs w:val="24"/>
          <w:vertAlign w:val="subscript"/>
        </w:rPr>
        <w:t xml:space="preserve">2 </w:t>
      </w:r>
      <w:r w:rsidRPr="00AB1CFA">
        <w:rPr>
          <w:rStyle w:val="defaultchar"/>
          <w:rFonts w:ascii="Times New Roman" w:hAnsi="Times New Roman" w:cs="Times New Roman"/>
          <w:bCs/>
          <w:sz w:val="24"/>
          <w:szCs w:val="24"/>
        </w:rPr>
        <w:t xml:space="preserve">concentration </w:t>
      </w:r>
      <w:r w:rsidR="00E47E0A" w:rsidRPr="00AB1CFA">
        <w:rPr>
          <w:rStyle w:val="defaultchar"/>
          <w:rFonts w:ascii="Times New Roman" w:hAnsi="Times New Roman" w:cs="Times New Roman"/>
          <w:bCs/>
          <w:sz w:val="24"/>
          <w:szCs w:val="24"/>
        </w:rPr>
        <w:t xml:space="preserve">was measured </w:t>
      </w:r>
      <w:proofErr w:type="spellStart"/>
      <w:r w:rsidR="00E47E0A" w:rsidRPr="00AB1CFA">
        <w:rPr>
          <w:rStyle w:val="defaultchar"/>
          <w:rFonts w:ascii="Times New Roman" w:hAnsi="Times New Roman" w:cs="Times New Roman"/>
          <w:bCs/>
          <w:sz w:val="24"/>
          <w:szCs w:val="24"/>
        </w:rPr>
        <w:t>colorimetrically</w:t>
      </w:r>
      <w:proofErr w:type="spellEnd"/>
      <w:r w:rsidR="00E47E0A" w:rsidRPr="00AB1CFA">
        <w:rPr>
          <w:rStyle w:val="defaultchar"/>
          <w:rFonts w:ascii="Times New Roman" w:hAnsi="Times New Roman" w:cs="Times New Roman"/>
          <w:bCs/>
          <w:sz w:val="24"/>
          <w:szCs w:val="24"/>
        </w:rPr>
        <w:t xml:space="preserve"> according</w:t>
      </w:r>
      <w:r w:rsidR="0012088D" w:rsidRPr="00AB1CFA">
        <w:rPr>
          <w:rStyle w:val="defaultchar"/>
          <w:rFonts w:ascii="Times New Roman" w:hAnsi="Times New Roman" w:cs="Times New Roman"/>
          <w:bCs/>
          <w:sz w:val="24"/>
          <w:szCs w:val="24"/>
        </w:rPr>
        <w:t xml:space="preserve"> </w:t>
      </w:r>
      <w:r w:rsidR="00431F44" w:rsidRPr="00431F44">
        <w:rPr>
          <w:rStyle w:val="defaultchar"/>
          <w:rFonts w:ascii="Times New Roman" w:hAnsi="Times New Roman" w:cs="Times New Roman"/>
          <w:bCs/>
          <w:sz w:val="24"/>
          <w:szCs w:val="24"/>
        </w:rPr>
        <w:fldChar w:fldCharType="begin" w:fldLock="1"/>
      </w:r>
      <w:r w:rsidR="004366DF">
        <w:rPr>
          <w:rStyle w:val="defaultchar"/>
          <w:rFonts w:ascii="Times New Roman" w:hAnsi="Times New Roman" w:cs="Times New Roman"/>
          <w:bCs/>
          <w:sz w:val="24"/>
          <w:szCs w:val="24"/>
        </w:rPr>
        <w:instrText>ADDIN CSL_CITATION {"citationItems":[{"id":"ITEM-1","itemData":{"DOI":"10.1111/j.1399-3054.1983.tb04162.x","ISSN":"0031-9317","author":[{"dropping-particle":"","family":"Mukherjee","given":"S. P.","non-dropping-particle":"","parse-names":false,"suffix":""},{"dropping-particle":"","family":"Choudhuri","given":"M. A.","non-dropping-particle":"","parse-names":false,"suffix":""}],"container-title":"Physiologia Plantarum","id":"ITEM-1","issue":"2","issued":{"date-parts":[["1983","6"]]},"page":"166-170","publisher":"Blackwell Publishing Ltd","title":"Implications of water stress-induced changes in the levels of endogenous ascorbic acid and hydrogen peroxide in Vigna seedlings","type":"article-journal","volume":"58"},"uris":["http://www.mendeley.com/documents/?uuid=d6c4482c-265a-3e82-aeab-c3018debf24b"]}],"mendeley":{"formattedCitation":"(Mukherjee and Choudhuri, 1983)","manualFormatting":"Mukherjee and Choudhuri (1983)","plainTextFormattedCitation":"(Mukherjee and Choudhuri, 1983)","previouslyFormattedCitation":"(Mukherjee and Choudhuri, 1983)"},"properties":{"noteIndex":0},"schema":"https://github.com/citation-style-language/schema/raw/master/csl-citation.json"}</w:instrText>
      </w:r>
      <w:r w:rsidR="00431F44" w:rsidRPr="00431F44">
        <w:rPr>
          <w:rStyle w:val="defaultchar"/>
          <w:rFonts w:ascii="Times New Roman" w:hAnsi="Times New Roman" w:cs="Times New Roman"/>
          <w:bCs/>
          <w:sz w:val="24"/>
          <w:szCs w:val="24"/>
        </w:rPr>
        <w:fldChar w:fldCharType="separate"/>
      </w:r>
      <w:r w:rsidR="00431F44" w:rsidRPr="00431F44">
        <w:rPr>
          <w:rStyle w:val="defaultchar"/>
          <w:rFonts w:ascii="Times New Roman" w:hAnsi="Times New Roman" w:cs="Times New Roman"/>
          <w:bCs/>
          <w:noProof/>
          <w:sz w:val="24"/>
          <w:szCs w:val="24"/>
        </w:rPr>
        <w:t>Mukherjee and Choudhuri (1983)</w:t>
      </w:r>
      <w:r w:rsidR="00431F44" w:rsidRPr="00431F44">
        <w:rPr>
          <w:rStyle w:val="defaultchar"/>
          <w:rFonts w:ascii="Times New Roman" w:hAnsi="Times New Roman" w:cs="Times New Roman"/>
          <w:bCs/>
          <w:sz w:val="24"/>
          <w:szCs w:val="24"/>
        </w:rPr>
        <w:fldChar w:fldCharType="end"/>
      </w:r>
      <w:r w:rsidR="00431F44" w:rsidRPr="00431F44">
        <w:rPr>
          <w:rStyle w:val="defaultchar"/>
          <w:rFonts w:ascii="Times New Roman" w:hAnsi="Times New Roman" w:cs="Times New Roman"/>
          <w:bCs/>
          <w:sz w:val="24"/>
          <w:szCs w:val="24"/>
        </w:rPr>
        <w:t>.</w:t>
      </w:r>
      <w:r w:rsidR="00431F44" w:rsidRPr="000725BD">
        <w:rPr>
          <w:rStyle w:val="defaultchar"/>
          <w:rFonts w:ascii="Arial" w:hAnsi="Arial" w:cs="Arial"/>
          <w:sz w:val="24"/>
          <w:szCs w:val="24"/>
        </w:rPr>
        <w:t xml:space="preserve"> </w:t>
      </w:r>
      <w:r w:rsidR="0089019C" w:rsidRPr="00AB1CFA">
        <w:rPr>
          <w:rFonts w:ascii="Times New Roman" w:eastAsia="Times New Roman" w:hAnsi="Times New Roman" w:cs="Times New Roman"/>
          <w:sz w:val="24"/>
          <w:szCs w:val="24"/>
          <w:lang w:eastAsia="es-ES"/>
        </w:rPr>
        <w:t xml:space="preserve">0.1 g of leaves was homogenized in 1 ml </w:t>
      </w:r>
      <w:r w:rsidR="0089019C">
        <w:rPr>
          <w:rStyle w:val="defaultchar"/>
          <w:rFonts w:ascii="Times New Roman" w:hAnsi="Times New Roman" w:cs="Times New Roman"/>
          <w:sz w:val="24"/>
          <w:szCs w:val="24"/>
        </w:rPr>
        <w:t>of</w:t>
      </w:r>
      <w:r w:rsidR="00E47E0A" w:rsidRPr="00AB1CFA">
        <w:rPr>
          <w:rStyle w:val="defaultchar"/>
          <w:rFonts w:ascii="Times New Roman" w:hAnsi="Times New Roman" w:cs="Times New Roman"/>
          <w:sz w:val="24"/>
          <w:szCs w:val="24"/>
        </w:rPr>
        <w:t xml:space="preserve"> cold acetone.</w:t>
      </w:r>
      <w:r w:rsidR="00E47E0A" w:rsidRPr="00AB1CFA">
        <w:rPr>
          <w:rFonts w:ascii="Times New Roman" w:hAnsi="Times New Roman" w:cs="Times New Roman"/>
          <w:sz w:val="24"/>
          <w:szCs w:val="24"/>
        </w:rPr>
        <w:t xml:space="preserve"> </w:t>
      </w:r>
      <w:r w:rsidRPr="00AB1CFA">
        <w:rPr>
          <w:rFonts w:ascii="Times New Roman" w:hAnsi="Times New Roman" w:cs="Times New Roman"/>
          <w:sz w:val="24"/>
          <w:szCs w:val="24"/>
        </w:rPr>
        <w:t>T</w:t>
      </w:r>
      <w:r w:rsidR="00E47E0A" w:rsidRPr="00AB1CFA">
        <w:rPr>
          <w:rStyle w:val="defaultchar"/>
          <w:rFonts w:ascii="Times New Roman" w:hAnsi="Times New Roman" w:cs="Times New Roman"/>
          <w:sz w:val="24"/>
          <w:szCs w:val="24"/>
        </w:rPr>
        <w:t xml:space="preserve">he yellow </w:t>
      </w:r>
      <w:proofErr w:type="spellStart"/>
      <w:r w:rsidR="00E47E0A" w:rsidRPr="00AB1CFA">
        <w:rPr>
          <w:rStyle w:val="defaultchar"/>
          <w:rFonts w:ascii="Times New Roman" w:hAnsi="Times New Roman" w:cs="Times New Roman"/>
          <w:sz w:val="24"/>
          <w:szCs w:val="24"/>
        </w:rPr>
        <w:t>color</w:t>
      </w:r>
      <w:proofErr w:type="spellEnd"/>
      <w:r w:rsidR="00E47E0A" w:rsidRPr="00AB1CFA">
        <w:rPr>
          <w:rStyle w:val="defaultchar"/>
          <w:rFonts w:ascii="Times New Roman" w:hAnsi="Times New Roman" w:cs="Times New Roman"/>
          <w:sz w:val="24"/>
          <w:szCs w:val="24"/>
        </w:rPr>
        <w:t xml:space="preserve"> intensity of the supernatant was measured at 415 nm.</w:t>
      </w:r>
      <w:r w:rsidR="00E47E0A" w:rsidRPr="00AB1CFA">
        <w:rPr>
          <w:rFonts w:ascii="Times New Roman" w:hAnsi="Times New Roman" w:cs="Times New Roman"/>
          <w:sz w:val="24"/>
          <w:szCs w:val="24"/>
        </w:rPr>
        <w:t xml:space="preserve"> </w:t>
      </w:r>
      <w:r w:rsidRPr="00AB1CFA">
        <w:rPr>
          <w:rFonts w:ascii="Times New Roman" w:hAnsi="Times New Roman" w:cs="Times New Roman"/>
          <w:sz w:val="24"/>
          <w:szCs w:val="24"/>
        </w:rPr>
        <w:t>The result of H</w:t>
      </w:r>
      <w:r w:rsidRPr="00AB1CFA">
        <w:rPr>
          <w:rFonts w:ascii="Times New Roman" w:hAnsi="Times New Roman" w:cs="Times New Roman"/>
          <w:sz w:val="24"/>
          <w:szCs w:val="24"/>
          <w:vertAlign w:val="subscript"/>
        </w:rPr>
        <w:t>2</w:t>
      </w:r>
      <w:r w:rsidRPr="00AB1CFA">
        <w:rPr>
          <w:rFonts w:ascii="Times New Roman" w:hAnsi="Times New Roman" w:cs="Times New Roman"/>
          <w:sz w:val="24"/>
          <w:szCs w:val="24"/>
        </w:rPr>
        <w:t>O</w:t>
      </w:r>
      <w:r w:rsidRPr="00AB1CFA">
        <w:rPr>
          <w:rFonts w:ascii="Times New Roman" w:hAnsi="Times New Roman" w:cs="Times New Roman"/>
          <w:sz w:val="24"/>
          <w:szCs w:val="24"/>
          <w:vertAlign w:val="subscript"/>
        </w:rPr>
        <w:t>2</w:t>
      </w:r>
      <w:r w:rsidRPr="00AB1CFA">
        <w:rPr>
          <w:rFonts w:ascii="Times New Roman" w:hAnsi="Times New Roman" w:cs="Times New Roman"/>
          <w:sz w:val="24"/>
          <w:szCs w:val="24"/>
        </w:rPr>
        <w:t xml:space="preserve"> concentration was expressed as </w:t>
      </w:r>
      <w:proofErr w:type="spellStart"/>
      <w:r w:rsidRPr="00AB1CFA">
        <w:rPr>
          <w:rFonts w:ascii="Times New Roman" w:hAnsi="Times New Roman" w:cs="Times New Roman"/>
          <w:sz w:val="24"/>
          <w:szCs w:val="24"/>
        </w:rPr>
        <w:t>μg</w:t>
      </w:r>
      <w:proofErr w:type="spellEnd"/>
      <w:r w:rsidRPr="00AB1CFA">
        <w:rPr>
          <w:rFonts w:ascii="Times New Roman" w:hAnsi="Times New Roman" w:cs="Times New Roman"/>
          <w:sz w:val="24"/>
          <w:szCs w:val="24"/>
        </w:rPr>
        <w:t xml:space="preserve"> g</w:t>
      </w:r>
      <w:r w:rsidRPr="00AB1CFA">
        <w:rPr>
          <w:rFonts w:ascii="Times New Roman" w:hAnsi="Times New Roman" w:cs="Times New Roman"/>
          <w:sz w:val="24"/>
          <w:szCs w:val="24"/>
          <w:vertAlign w:val="superscript"/>
        </w:rPr>
        <w:t>−1</w:t>
      </w:r>
      <w:r w:rsidRPr="00AB1CFA">
        <w:rPr>
          <w:rFonts w:ascii="Times New Roman" w:hAnsi="Times New Roman" w:cs="Times New Roman"/>
          <w:sz w:val="24"/>
          <w:szCs w:val="24"/>
        </w:rPr>
        <w:t> DW</w:t>
      </w:r>
      <w:r w:rsidR="00E47E0A" w:rsidRPr="00AB1CFA">
        <w:rPr>
          <w:rStyle w:val="defaultchar"/>
          <w:rFonts w:ascii="Times New Roman" w:hAnsi="Times New Roman" w:cs="Times New Roman"/>
          <w:sz w:val="24"/>
          <w:szCs w:val="24"/>
        </w:rPr>
        <w:t>.</w:t>
      </w:r>
      <w:r w:rsidR="00E47E0A" w:rsidRPr="00AB1CFA">
        <w:rPr>
          <w:rFonts w:ascii="Times New Roman" w:hAnsi="Times New Roman" w:cs="Times New Roman"/>
          <w:sz w:val="24"/>
          <w:szCs w:val="24"/>
        </w:rPr>
        <w:t xml:space="preserve"> </w:t>
      </w:r>
    </w:p>
    <w:p w:rsidR="00125206" w:rsidRPr="00AB1CFA" w:rsidRDefault="00125206" w:rsidP="00125206">
      <w:pPr>
        <w:spacing w:after="0" w:line="480" w:lineRule="auto"/>
        <w:jc w:val="both"/>
        <w:rPr>
          <w:rFonts w:ascii="Times New Roman" w:eastAsia="Times New Roman" w:hAnsi="Times New Roman" w:cs="Times New Roman"/>
          <w:sz w:val="24"/>
          <w:szCs w:val="24"/>
          <w:lang w:eastAsia="es-ES"/>
        </w:rPr>
      </w:pPr>
      <w:r w:rsidRPr="00AB1CFA">
        <w:rPr>
          <w:rFonts w:ascii="Times New Roman" w:eastAsia="Times New Roman" w:hAnsi="Times New Roman" w:cs="Times New Roman"/>
          <w:sz w:val="24"/>
          <w:szCs w:val="24"/>
          <w:lang w:eastAsia="es-ES"/>
        </w:rPr>
        <w:t xml:space="preserve">For the MDA assay, 0.1 g of leaves was homogenized in 1 ml of a 0.25% </w:t>
      </w:r>
      <w:proofErr w:type="spellStart"/>
      <w:r w:rsidRPr="00AB1CFA">
        <w:rPr>
          <w:rFonts w:ascii="Times New Roman" w:eastAsia="Times New Roman" w:hAnsi="Times New Roman" w:cs="Times New Roman"/>
          <w:sz w:val="24"/>
          <w:szCs w:val="24"/>
          <w:lang w:eastAsia="es-ES"/>
        </w:rPr>
        <w:t>thiobarbituric</w:t>
      </w:r>
      <w:proofErr w:type="spellEnd"/>
      <w:r w:rsidRPr="00AB1CFA">
        <w:rPr>
          <w:rFonts w:ascii="Times New Roman" w:eastAsia="Times New Roman" w:hAnsi="Times New Roman" w:cs="Times New Roman"/>
          <w:sz w:val="24"/>
          <w:szCs w:val="24"/>
          <w:lang w:eastAsia="es-ES"/>
        </w:rPr>
        <w:t xml:space="preserve"> acid solution in 10% trichloroacetic acid. The mixture was heated at 95 °C for 30 min and then cooled in an ice bath. Subsequently the samples were centrifuged at </w:t>
      </w:r>
      <w:r w:rsidR="0089019C">
        <w:rPr>
          <w:rFonts w:ascii="Times New Roman" w:eastAsia="Times New Roman" w:hAnsi="Times New Roman" w:cs="Times New Roman"/>
          <w:sz w:val="24"/>
          <w:szCs w:val="24"/>
          <w:lang w:eastAsia="es-ES"/>
        </w:rPr>
        <w:t xml:space="preserve">8300 x </w:t>
      </w:r>
      <w:r w:rsidR="0089019C">
        <w:rPr>
          <w:rFonts w:ascii="Times New Roman" w:eastAsia="Times New Roman" w:hAnsi="Times New Roman" w:cs="Times New Roman"/>
          <w:i/>
          <w:sz w:val="24"/>
          <w:szCs w:val="24"/>
          <w:lang w:eastAsia="es-ES"/>
        </w:rPr>
        <w:t>g</w:t>
      </w:r>
      <w:r w:rsidRPr="00AB1CFA">
        <w:rPr>
          <w:rFonts w:ascii="Times New Roman" w:eastAsia="Times New Roman" w:hAnsi="Times New Roman" w:cs="Times New Roman"/>
          <w:sz w:val="24"/>
          <w:szCs w:val="24"/>
          <w:lang w:eastAsia="es-ES"/>
        </w:rPr>
        <w:t xml:space="preserve"> rpm for 10 min. The MDA concentration in the supernatant was quantified by measuring absorbance at 532 nm. The non-specific absorbance value at 600 nm was obtained to correct the turbidity. MDA concentration was calculated using 155 mM</w:t>
      </w:r>
      <w:r w:rsidRPr="00AB1CFA">
        <w:rPr>
          <w:rFonts w:ascii="Times New Roman" w:eastAsia="Times New Roman" w:hAnsi="Times New Roman" w:cs="Times New Roman"/>
          <w:sz w:val="24"/>
          <w:szCs w:val="24"/>
          <w:vertAlign w:val="superscript"/>
          <w:lang w:eastAsia="es-ES"/>
        </w:rPr>
        <w:t>-1</w:t>
      </w:r>
      <w:r w:rsidRPr="00AB1CFA">
        <w:rPr>
          <w:rFonts w:ascii="Times New Roman" w:eastAsia="Times New Roman" w:hAnsi="Times New Roman" w:cs="Times New Roman"/>
          <w:sz w:val="24"/>
          <w:szCs w:val="24"/>
          <w:lang w:eastAsia="es-ES"/>
        </w:rPr>
        <w:t xml:space="preserve"> cm</w:t>
      </w:r>
      <w:r w:rsidRPr="00AB1CFA">
        <w:rPr>
          <w:rFonts w:ascii="Times New Roman" w:eastAsia="Times New Roman" w:hAnsi="Times New Roman" w:cs="Times New Roman"/>
          <w:sz w:val="24"/>
          <w:szCs w:val="24"/>
          <w:vertAlign w:val="superscript"/>
          <w:lang w:eastAsia="es-ES"/>
        </w:rPr>
        <w:t>-1</w:t>
      </w:r>
      <w:r w:rsidRPr="00AB1CFA">
        <w:rPr>
          <w:rFonts w:ascii="Times New Roman" w:eastAsia="Times New Roman" w:hAnsi="Times New Roman" w:cs="Times New Roman"/>
          <w:sz w:val="24"/>
          <w:szCs w:val="24"/>
          <w:lang w:eastAsia="es-ES"/>
        </w:rPr>
        <w:t xml:space="preserve"> as extinction coefficient </w:t>
      </w:r>
      <w:r w:rsidRPr="00AB1CFA">
        <w:rPr>
          <w:rFonts w:ascii="Times New Roman" w:eastAsia="Times New Roman" w:hAnsi="Times New Roman" w:cs="Times New Roman"/>
          <w:sz w:val="24"/>
          <w:szCs w:val="24"/>
          <w:lang w:eastAsia="es-ES"/>
        </w:rPr>
        <w:fldChar w:fldCharType="begin" w:fldLock="1"/>
      </w:r>
      <w:r w:rsidR="004366DF">
        <w:rPr>
          <w:rFonts w:ascii="Times New Roman" w:eastAsia="Times New Roman" w:hAnsi="Times New Roman" w:cs="Times New Roman"/>
          <w:sz w:val="24"/>
          <w:szCs w:val="24"/>
          <w:lang w:eastAsia="es-ES"/>
        </w:rPr>
        <w:instrText>ADDIN CSL_CITATION {"citationItems":[{"id":"ITEM-1","itemData":{"DOI":"10.1016/S0098-8472(00)00084-8","ISSN":"00988472","abstract":"In natural environments, drought often occurs in surface soil while water is available for plant uptake deeper in the soil profile. The objective of the study was to examine the involvement of antioxidant metabolism and lipid peroxidation in the responses of two cool-season grasses to surface soil drying. Kentucky bluegrass (Poa pratensis L) and tall fescue (Festuca arundinacea Schreb.) were grown in split tubes, consisting of two sections (each 10 cm in diameter and 20 cm long). Grasses were subjected to three soil moisture regimes: (a) well-watered control: whole soil profile was watered; (b) surface drying: surface 20 cm of soil was dried by withholding irrigation and the lower 20 cm of soil was watered; (c) full drying: whole soil profile was dried. Surface drying had no effects on relative water content (RWC) and chlorophyll content (Chl) for both grasses and only slightly reduced shoot growth for tall fescue. Superoxide dismutase (SOD) activity increased, while catalase (CAT) and peroxidase (POD) activities remained unchanged during most periods of surface drying. Malondialdehyde (MDA) content was unaffected by surface drying for tall fescue, but increased initially and then decreased to the control level for Kentucky bluegrass. Under full drying, RWC, Chl content, and shoot dry weight decreased, but MDA content increased in both grasses; SOD and POD activities initially increased transiently and then decreased; CAT remained unchanged for 25 days and then decreased. These results suggested that both Kentucky bluegrass and tall fescue were capable of surviving surface soil drying. This capability could be related to increases in antioxidant activities, particularly SOD and CAT. However, full drying suppressed antioxidant activities and induced lipid peroxidation.","author":[{"dropping-particle":"","family":"Fu","given":"Jinmin","non-dropping-particle":"","parse-names":false,"suffix":""},{"dropping-particle":"","family":"Huang","given":"Bingru","non-dropping-particle":"","parse-names":false,"suffix":""}],"container-title":"Environmental and Experimental Botany","id":"ITEM-1","issue":"2","issued":{"date-parts":[["2001"]]},"page":"105-114","title":"Involvement of antioxidants and lipid peroxidation in the adaptation of two cool-season grasses to localized drought stress","type":"article-journal","volume":"45"},"uris":["http://www.mendeley.com/documents/?uuid=17f32974-202e-314f-b317-5c76dbbc9d3f"]}],"mendeley":{"formattedCitation":"(Fu and Huang, 2001)","plainTextFormattedCitation":"(Fu and Huang, 2001)","previouslyFormattedCitation":"(Fu and Huang, 2001)"},"properties":{"noteIndex":0},"schema":"https://github.com/citation-style-language/schema/raw/master/csl-citation.json"}</w:instrText>
      </w:r>
      <w:r w:rsidRPr="00AB1CFA">
        <w:rPr>
          <w:rFonts w:ascii="Times New Roman" w:eastAsia="Times New Roman" w:hAnsi="Times New Roman" w:cs="Times New Roman"/>
          <w:sz w:val="24"/>
          <w:szCs w:val="24"/>
          <w:lang w:eastAsia="es-ES"/>
        </w:rPr>
        <w:fldChar w:fldCharType="separate"/>
      </w:r>
      <w:r w:rsidR="00AC790A" w:rsidRPr="00AC790A">
        <w:rPr>
          <w:rFonts w:ascii="Times New Roman" w:eastAsia="Times New Roman" w:hAnsi="Times New Roman" w:cs="Times New Roman"/>
          <w:noProof/>
          <w:sz w:val="24"/>
          <w:szCs w:val="24"/>
          <w:lang w:eastAsia="es-ES"/>
        </w:rPr>
        <w:t>(Fu and Huang, 2001)</w:t>
      </w:r>
      <w:r w:rsidRPr="00AB1CFA">
        <w:rPr>
          <w:rFonts w:ascii="Times New Roman" w:eastAsia="Times New Roman" w:hAnsi="Times New Roman" w:cs="Times New Roman"/>
          <w:sz w:val="24"/>
          <w:szCs w:val="24"/>
          <w:lang w:eastAsia="es-ES"/>
        </w:rPr>
        <w:fldChar w:fldCharType="end"/>
      </w:r>
      <w:r w:rsidRPr="00AB1CFA">
        <w:rPr>
          <w:rFonts w:ascii="Times New Roman" w:eastAsia="Times New Roman" w:hAnsi="Times New Roman" w:cs="Times New Roman"/>
          <w:sz w:val="24"/>
          <w:szCs w:val="24"/>
          <w:lang w:eastAsia="es-ES"/>
        </w:rPr>
        <w:t>.</w:t>
      </w:r>
    </w:p>
    <w:p w:rsidR="00E47E0A" w:rsidRPr="00AB1CFA" w:rsidRDefault="00E47E0A" w:rsidP="00125206">
      <w:pPr>
        <w:spacing w:after="0" w:line="480" w:lineRule="auto"/>
        <w:jc w:val="both"/>
        <w:rPr>
          <w:rFonts w:ascii="Times New Roman" w:hAnsi="Times New Roman" w:cs="Times New Roman"/>
          <w:sz w:val="24"/>
          <w:szCs w:val="24"/>
        </w:rPr>
      </w:pPr>
      <w:r w:rsidRPr="00AB1CFA">
        <w:rPr>
          <w:rStyle w:val="defaultchar"/>
          <w:rFonts w:ascii="Times New Roman" w:hAnsi="Times New Roman" w:cs="Times New Roman"/>
          <w:sz w:val="24"/>
          <w:szCs w:val="24"/>
        </w:rPr>
        <w:lastRenderedPageBreak/>
        <w:t xml:space="preserve">LOX activity was measured according to </w:t>
      </w:r>
      <w:r w:rsidR="0012088D" w:rsidRPr="00AB1CFA">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DOI":"10.1016/S0031-9422(00)95073-8","ISSN":"00319422","author":[{"dropping-particle":"","family":"Minguez-Mosquera","given":"M.I.","non-dropping-particle":"","parse-names":false,"suffix":""},{"dropping-particle":"","family":"Jaren-Galan","given":"M.","non-dropping-particle":"","parse-names":false,"suffix":""},{"dropping-particle":"","family":"Garrido-Fernandez","given":"J.","non-dropping-particle":"","parse-names":false,"suffix":""}],"container-title":"Phytochemistry","id":"ITEM-1","issue":"5","issued":{"date-parts":[["1993","3"]]},"page":"1103-1108","title":"Lipoxygenase activity during pepper ripening and processing of paprika","type":"article-journal","volume":"32"},"uris":["http://www.mendeley.com/documents/?uuid=c7d8104d-7b73-3f3f-acda-cbbaf19f8b1c"]}],"mendeley":{"formattedCitation":"(Minguez-Mosquera et al., 1993)","manualFormatting":"Minguez-Mosquera et al. ","plainTextFormattedCitation":"(Minguez-Mosquera et al., 1993)","previouslyFormattedCitation":"(Minguez-Mosquera et al., 1993)"},"properties":{"noteIndex":0},"schema":"https://github.com/citation-style-language/schema/raw/master/csl-citation.json"}</w:instrText>
      </w:r>
      <w:r w:rsidR="0012088D" w:rsidRPr="00AB1CFA">
        <w:rPr>
          <w:rStyle w:val="defaultchar"/>
          <w:rFonts w:ascii="Times New Roman" w:hAnsi="Times New Roman" w:cs="Times New Roman"/>
          <w:sz w:val="24"/>
          <w:szCs w:val="24"/>
        </w:rPr>
        <w:fldChar w:fldCharType="separate"/>
      </w:r>
      <w:r w:rsidR="0012088D" w:rsidRPr="00AB1CFA">
        <w:rPr>
          <w:rStyle w:val="defaultchar"/>
          <w:rFonts w:ascii="Times New Roman" w:hAnsi="Times New Roman" w:cs="Times New Roman"/>
          <w:noProof/>
          <w:sz w:val="24"/>
          <w:szCs w:val="24"/>
        </w:rPr>
        <w:t>Minguez-Mosquera et al.</w:t>
      </w:r>
      <w:r w:rsidR="00B961F0">
        <w:rPr>
          <w:rStyle w:val="defaultchar"/>
          <w:rFonts w:ascii="Times New Roman" w:hAnsi="Times New Roman" w:cs="Times New Roman"/>
          <w:noProof/>
          <w:sz w:val="24"/>
          <w:szCs w:val="24"/>
        </w:rPr>
        <w:t xml:space="preserve"> (1993)</w:t>
      </w:r>
      <w:r w:rsidR="0012088D" w:rsidRPr="00AB1CFA">
        <w:rPr>
          <w:rStyle w:val="defaultchar"/>
          <w:rFonts w:ascii="Times New Roman" w:hAnsi="Times New Roman" w:cs="Times New Roman"/>
          <w:noProof/>
          <w:sz w:val="24"/>
          <w:szCs w:val="24"/>
        </w:rPr>
        <w:t xml:space="preserve"> </w:t>
      </w:r>
      <w:r w:rsidR="0012088D" w:rsidRPr="00AB1CFA">
        <w:rPr>
          <w:rStyle w:val="defaultchar"/>
          <w:rFonts w:ascii="Times New Roman" w:hAnsi="Times New Roman" w:cs="Times New Roman"/>
          <w:sz w:val="24"/>
          <w:szCs w:val="24"/>
        </w:rPr>
        <w:fldChar w:fldCharType="end"/>
      </w:r>
      <w:r w:rsidRPr="00AB1CFA">
        <w:rPr>
          <w:rStyle w:val="defaultchar"/>
          <w:rFonts w:ascii="Times New Roman" w:hAnsi="Times New Roman" w:cs="Times New Roman"/>
          <w:sz w:val="24"/>
          <w:szCs w:val="24"/>
        </w:rPr>
        <w:t>using 50 mM potassium phosphate buffer (pH 6.0) for extraction.</w:t>
      </w:r>
      <w:r w:rsidRPr="00AB1CFA">
        <w:rPr>
          <w:rFonts w:ascii="Times New Roman" w:hAnsi="Times New Roman" w:cs="Times New Roman"/>
          <w:sz w:val="24"/>
          <w:szCs w:val="24"/>
        </w:rPr>
        <w:t xml:space="preserve"> </w:t>
      </w:r>
      <w:r w:rsidRPr="00AB1CFA">
        <w:rPr>
          <w:rStyle w:val="defaultchar"/>
          <w:rFonts w:ascii="Times New Roman" w:hAnsi="Times New Roman" w:cs="Times New Roman"/>
          <w:sz w:val="24"/>
          <w:szCs w:val="24"/>
        </w:rPr>
        <w:t xml:space="preserve">The reaction mixture consisted of 25 </w:t>
      </w:r>
      <w:proofErr w:type="spellStart"/>
      <w:r w:rsidRPr="00AB1CFA">
        <w:rPr>
          <w:rStyle w:val="defaultchar"/>
          <w:rFonts w:ascii="Times New Roman" w:hAnsi="Times New Roman" w:cs="Times New Roman"/>
          <w:sz w:val="24"/>
          <w:szCs w:val="24"/>
        </w:rPr>
        <w:t>μL</w:t>
      </w:r>
      <w:proofErr w:type="spellEnd"/>
      <w:r w:rsidRPr="00AB1CFA">
        <w:rPr>
          <w:rStyle w:val="defaultchar"/>
          <w:rFonts w:ascii="Times New Roman" w:hAnsi="Times New Roman" w:cs="Times New Roman"/>
          <w:sz w:val="24"/>
          <w:szCs w:val="24"/>
        </w:rPr>
        <w:t xml:space="preserve"> of enzymatic extract and 200 </w:t>
      </w:r>
      <w:proofErr w:type="spellStart"/>
      <w:r w:rsidRPr="00AB1CFA">
        <w:rPr>
          <w:rStyle w:val="defaultchar"/>
          <w:rFonts w:ascii="Times New Roman" w:hAnsi="Times New Roman" w:cs="Times New Roman"/>
          <w:sz w:val="24"/>
          <w:szCs w:val="24"/>
        </w:rPr>
        <w:t>μL</w:t>
      </w:r>
      <w:proofErr w:type="spellEnd"/>
      <w:r w:rsidRPr="00AB1CFA">
        <w:rPr>
          <w:rStyle w:val="defaultchar"/>
          <w:rFonts w:ascii="Times New Roman" w:hAnsi="Times New Roman" w:cs="Times New Roman"/>
          <w:sz w:val="24"/>
          <w:szCs w:val="24"/>
        </w:rPr>
        <w:t xml:space="preserve"> of 0.5 mM linoleic acid in potassium phosphate buffer (pH 6.0).</w:t>
      </w:r>
      <w:r w:rsidRPr="00AB1CFA">
        <w:rPr>
          <w:rFonts w:ascii="Times New Roman" w:hAnsi="Times New Roman" w:cs="Times New Roman"/>
          <w:sz w:val="24"/>
          <w:szCs w:val="24"/>
        </w:rPr>
        <w:t xml:space="preserve"> </w:t>
      </w:r>
      <w:r w:rsidRPr="00AB1CFA">
        <w:rPr>
          <w:rStyle w:val="defaultchar"/>
          <w:rFonts w:ascii="Times New Roman" w:hAnsi="Times New Roman" w:cs="Times New Roman"/>
          <w:sz w:val="24"/>
          <w:szCs w:val="24"/>
        </w:rPr>
        <w:t>Absorbance changes were recorded at a wavelength of 234 nm.</w:t>
      </w:r>
      <w:r w:rsidRPr="00AB1CFA">
        <w:rPr>
          <w:rFonts w:ascii="Times New Roman" w:hAnsi="Times New Roman" w:cs="Times New Roman"/>
          <w:sz w:val="24"/>
          <w:szCs w:val="24"/>
        </w:rPr>
        <w:t xml:space="preserve"> </w:t>
      </w:r>
    </w:p>
    <w:p w:rsidR="000B05BA" w:rsidRPr="00AB1CFA" w:rsidRDefault="000B05BA" w:rsidP="000B05BA">
      <w:pPr>
        <w:autoSpaceDE w:val="0"/>
        <w:autoSpaceDN w:val="0"/>
        <w:adjustRightInd w:val="0"/>
        <w:spacing w:after="0" w:line="360" w:lineRule="auto"/>
        <w:jc w:val="both"/>
        <w:rPr>
          <w:rStyle w:val="defaultchar"/>
          <w:rFonts w:ascii="Times New Roman" w:hAnsi="Times New Roman" w:cs="Times New Roman"/>
          <w:b/>
          <w:bCs/>
          <w:i/>
          <w:sz w:val="24"/>
          <w:szCs w:val="24"/>
        </w:rPr>
      </w:pPr>
    </w:p>
    <w:p w:rsidR="000B05BA" w:rsidRPr="00AB1CFA" w:rsidRDefault="000725BD" w:rsidP="000B05BA">
      <w:pPr>
        <w:autoSpaceDE w:val="0"/>
        <w:autoSpaceDN w:val="0"/>
        <w:adjustRightInd w:val="0"/>
        <w:spacing w:after="0" w:line="480" w:lineRule="auto"/>
        <w:jc w:val="both"/>
        <w:rPr>
          <w:rFonts w:ascii="Times New Roman" w:hAnsi="Times New Roman" w:cs="Times New Roman"/>
          <w:sz w:val="24"/>
          <w:szCs w:val="24"/>
        </w:rPr>
      </w:pPr>
      <w:r w:rsidRPr="00AB1CFA">
        <w:rPr>
          <w:rStyle w:val="defaultchar"/>
          <w:rFonts w:ascii="Times New Roman" w:hAnsi="Times New Roman" w:cs="Times New Roman"/>
          <w:bCs/>
          <w:i/>
          <w:sz w:val="24"/>
          <w:szCs w:val="24"/>
        </w:rPr>
        <w:t xml:space="preserve">2.7. </w:t>
      </w:r>
      <w:r w:rsidR="00E47E0A" w:rsidRPr="00AB1CFA">
        <w:rPr>
          <w:rStyle w:val="defaultchar"/>
          <w:rFonts w:ascii="Times New Roman" w:hAnsi="Times New Roman" w:cs="Times New Roman"/>
          <w:bCs/>
          <w:i/>
          <w:sz w:val="24"/>
          <w:szCs w:val="24"/>
        </w:rPr>
        <w:t>Concentration of photosynthetic pigments</w:t>
      </w:r>
      <w:r w:rsidR="000B05BA" w:rsidRPr="00AB1CFA">
        <w:rPr>
          <w:rFonts w:ascii="Times New Roman" w:hAnsi="Times New Roman" w:cs="Times New Roman"/>
          <w:i/>
          <w:sz w:val="24"/>
          <w:szCs w:val="24"/>
        </w:rPr>
        <w:t xml:space="preserve"> </w:t>
      </w:r>
    </w:p>
    <w:p w:rsidR="00910A4E" w:rsidRPr="00AB1CFA" w:rsidRDefault="00E47E0A" w:rsidP="00910A4E">
      <w:pPr>
        <w:autoSpaceDE w:val="0"/>
        <w:autoSpaceDN w:val="0"/>
        <w:adjustRightInd w:val="0"/>
        <w:spacing w:after="0" w:line="480" w:lineRule="auto"/>
        <w:jc w:val="both"/>
        <w:rPr>
          <w:rStyle w:val="defaultchar"/>
          <w:rFonts w:ascii="Times New Roman" w:hAnsi="Times New Roman" w:cs="Times New Roman"/>
          <w:sz w:val="24"/>
          <w:szCs w:val="24"/>
        </w:rPr>
      </w:pPr>
      <w:r w:rsidRPr="00AB1CFA">
        <w:rPr>
          <w:rFonts w:ascii="Times New Roman" w:hAnsi="Times New Roman" w:cs="Times New Roman"/>
          <w:sz w:val="24"/>
          <w:szCs w:val="24"/>
        </w:rPr>
        <w:t>The concentration of photosynthetic pigments wa</w:t>
      </w:r>
      <w:r w:rsidRPr="00AB1CFA">
        <w:rPr>
          <w:rStyle w:val="defaultchar"/>
          <w:rFonts w:ascii="Times New Roman" w:hAnsi="Times New Roman" w:cs="Times New Roman"/>
          <w:sz w:val="24"/>
          <w:szCs w:val="24"/>
        </w:rPr>
        <w:t xml:space="preserve">s </w:t>
      </w:r>
      <w:r w:rsidR="00DD4C05" w:rsidRPr="00AB1CFA">
        <w:rPr>
          <w:rStyle w:val="defaultchar"/>
          <w:rFonts w:ascii="Times New Roman" w:hAnsi="Times New Roman" w:cs="Times New Roman"/>
          <w:sz w:val="24"/>
          <w:szCs w:val="24"/>
        </w:rPr>
        <w:t>analysed</w:t>
      </w:r>
      <w:r w:rsidRPr="00AB1CFA">
        <w:rPr>
          <w:rStyle w:val="defaultchar"/>
          <w:rFonts w:ascii="Times New Roman" w:hAnsi="Times New Roman" w:cs="Times New Roman"/>
          <w:sz w:val="24"/>
          <w:szCs w:val="24"/>
        </w:rPr>
        <w:t xml:space="preserve"> following the method of</w:t>
      </w:r>
      <w:r w:rsidR="0012088D" w:rsidRPr="00AB1CFA">
        <w:rPr>
          <w:rStyle w:val="defaultchar"/>
          <w:rFonts w:ascii="Times New Roman" w:hAnsi="Times New Roman" w:cs="Times New Roman"/>
          <w:sz w:val="24"/>
          <w:szCs w:val="24"/>
        </w:rPr>
        <w:t xml:space="preserve"> </w:t>
      </w:r>
      <w:r w:rsidR="00D377AF" w:rsidRPr="00AB1CFA">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{"citationItems":[{"id":"ITEM-1","itemData":{"DOI":"10.1016/S0176-1617(11)81192-2","ISSN":"01761617","author":[{"dropping-particle":"","family":"Wellburn","given":"Alan R.","non-dropping-particle":"","parse-names":false,"suffix":""}],"container-title":"Journal of Plant Physiology","id":"ITEM-1","issue":"3","issued":{"date-parts":[["1994","9"]]},"page":"307-313","title":"The Spectral Determination of Chlorophylls a and b, as well as Total Carotenoids, Using Various Solvents with Spectrophotometers of Different Resolution","type":"article-journal","volume":"144"},"uris":["http://www.mendeley.com/documents/?uuid=667b3665-4fc0-3d38-9545-8225bdce18bc"]}],"mendeley":{"formattedCitation":"(Wellburn, 1994)","manualFormatting":"Wellburn ","plainTextFormattedCitation":"(Wellburn, 1994)","previouslyFormattedCitation":"(Wellburn, 1994)"},"properties":{"noteIndex":0},"schema":"https://github.com/citation-style-language/schema/raw/master/csl-citation.json"}</w:instrText>
      </w:r>
      <w:r w:rsidR="00D377AF" w:rsidRPr="00AB1CFA">
        <w:rPr>
          <w:rStyle w:val="defaultchar"/>
          <w:rFonts w:ascii="Times New Roman" w:hAnsi="Times New Roman" w:cs="Times New Roman"/>
          <w:sz w:val="24"/>
          <w:szCs w:val="24"/>
        </w:rPr>
        <w:fldChar w:fldCharType="separate"/>
      </w:r>
      <w:r w:rsidR="00D377AF" w:rsidRPr="00AB1CFA">
        <w:rPr>
          <w:rStyle w:val="defaultchar"/>
          <w:rFonts w:ascii="Times New Roman" w:hAnsi="Times New Roman" w:cs="Times New Roman"/>
          <w:noProof/>
          <w:sz w:val="24"/>
          <w:szCs w:val="24"/>
        </w:rPr>
        <w:t xml:space="preserve">Wellburn </w:t>
      </w:r>
      <w:r w:rsidR="00D377AF" w:rsidRPr="00AB1CFA">
        <w:rPr>
          <w:rStyle w:val="defaultchar"/>
          <w:rFonts w:ascii="Times New Roman" w:hAnsi="Times New Roman" w:cs="Times New Roman"/>
          <w:sz w:val="24"/>
          <w:szCs w:val="24"/>
        </w:rPr>
        <w:fldChar w:fldCharType="end"/>
      </w:r>
      <w:r w:rsidR="000E36E4">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{"citationItems":[{"id":"ITEM-1","itemData":{"DOI":"10.1016/S0176-1617(11)81192-2","ISSN":"01761617","author":[{"dropping-particle":"","family":"Wellburn","given":"Alan R.","non-dropping-particle":"","parse-names":false,"suffix":""}],"container-title":"Journal of Plant Physiology","id":"ITEM-1","issue":"3","issued":{"date-parts":[["1994","9"]]},"page":"307-313","title":"The Spectral Determination of Chlorophylls a and b, as well as Total Carotenoids, Using Various Solvents with Spectrophotometers of Different Resolution","type":"article-journal","volume":"144"},"uris":["http://www.mendeley.com/documents/?uuid=667b3665-4fc0-3d38-9545-8225bdce18bc"]}],"mendeley":{"formattedCitation":"(Wellburn, 1994)","plainTextFormattedCitation":"(Wellburn, 1994)","previouslyFormattedCitation":"(Wellburn, 1994)"},"properties":{"noteIndex":0},"schema":"https://github.com/citation-style-language/schema/raw/master/csl-citation.json"}</w:instrText>
      </w:r>
      <w:r w:rsidR="000E36E4">
        <w:rPr>
          <w:rStyle w:val="defaultchar"/>
          <w:rFonts w:ascii="Times New Roman" w:hAnsi="Times New Roman" w:cs="Times New Roman"/>
          <w:sz w:val="24"/>
          <w:szCs w:val="24"/>
        </w:rPr>
        <w:fldChar w:fldCharType="separate"/>
      </w:r>
      <w:r w:rsidR="00AC790A" w:rsidRPr="00AC790A">
        <w:rPr>
          <w:rStyle w:val="defaultchar"/>
          <w:rFonts w:ascii="Times New Roman" w:hAnsi="Times New Roman" w:cs="Times New Roman"/>
          <w:noProof/>
          <w:sz w:val="24"/>
          <w:szCs w:val="24"/>
        </w:rPr>
        <w:t>(Wellburn, 1994)</w:t>
      </w:r>
      <w:r w:rsidR="000E36E4">
        <w:rPr>
          <w:rStyle w:val="defaultchar"/>
          <w:rFonts w:ascii="Times New Roman" w:hAnsi="Times New Roman" w:cs="Times New Roman"/>
          <w:sz w:val="24"/>
          <w:szCs w:val="24"/>
        </w:rPr>
        <w:fldChar w:fldCharType="end"/>
      </w:r>
      <w:r w:rsidR="00D377AF" w:rsidRPr="00AB1CFA">
        <w:rPr>
          <w:rStyle w:val="defaultchar"/>
          <w:rFonts w:ascii="Times New Roman" w:hAnsi="Times New Roman" w:cs="Times New Roman"/>
          <w:sz w:val="24"/>
          <w:szCs w:val="24"/>
        </w:rPr>
        <w:t>.</w:t>
      </w:r>
      <w:r w:rsidRPr="00AB1CFA">
        <w:rPr>
          <w:rFonts w:ascii="Times New Roman" w:hAnsi="Times New Roman" w:cs="Times New Roman"/>
          <w:sz w:val="24"/>
          <w:szCs w:val="24"/>
        </w:rPr>
        <w:t xml:space="preserve"> </w:t>
      </w:r>
      <w:r w:rsidRPr="00AB1CFA">
        <w:rPr>
          <w:rStyle w:val="defaultchar"/>
          <w:rFonts w:ascii="Times New Roman" w:hAnsi="Times New Roman" w:cs="Times New Roman"/>
          <w:sz w:val="24"/>
          <w:szCs w:val="24"/>
        </w:rPr>
        <w:t>0.1 g of frozen vegetable material was macerated in 1 mL of methanol.</w:t>
      </w:r>
      <w:r w:rsidRPr="00AB1CFA">
        <w:rPr>
          <w:rFonts w:ascii="Times New Roman" w:hAnsi="Times New Roman" w:cs="Times New Roman"/>
          <w:sz w:val="24"/>
          <w:szCs w:val="24"/>
        </w:rPr>
        <w:t xml:space="preserve"> </w:t>
      </w:r>
      <w:r w:rsidRPr="00AB1CFA">
        <w:rPr>
          <w:rStyle w:val="defaultchar"/>
          <w:rFonts w:ascii="Times New Roman" w:hAnsi="Times New Roman" w:cs="Times New Roman"/>
          <w:sz w:val="24"/>
          <w:szCs w:val="24"/>
        </w:rPr>
        <w:t xml:space="preserve">It was then centrifuged for 5 minutes at 2200 </w:t>
      </w:r>
      <w:r w:rsidR="00125206" w:rsidRPr="00AB1CFA">
        <w:rPr>
          <w:rStyle w:val="defaultchar"/>
          <w:rFonts w:ascii="Times New Roman" w:hAnsi="Times New Roman" w:cs="Times New Roman"/>
          <w:sz w:val="24"/>
          <w:szCs w:val="24"/>
        </w:rPr>
        <w:t xml:space="preserve">x </w:t>
      </w:r>
      <w:r w:rsidRPr="00AB1CFA">
        <w:rPr>
          <w:rStyle w:val="defaultchar"/>
          <w:rFonts w:ascii="Times New Roman" w:hAnsi="Times New Roman" w:cs="Times New Roman"/>
          <w:i/>
          <w:sz w:val="24"/>
          <w:szCs w:val="24"/>
        </w:rPr>
        <w:t>g</w:t>
      </w:r>
      <w:r w:rsidRPr="00AB1CFA">
        <w:rPr>
          <w:rStyle w:val="defaultchar"/>
          <w:rFonts w:ascii="Times New Roman" w:hAnsi="Times New Roman" w:cs="Times New Roman"/>
          <w:sz w:val="24"/>
          <w:szCs w:val="24"/>
        </w:rPr>
        <w:t>.</w:t>
      </w:r>
      <w:r w:rsidRPr="00AB1CFA">
        <w:rPr>
          <w:rFonts w:ascii="Times New Roman" w:hAnsi="Times New Roman" w:cs="Times New Roman"/>
          <w:sz w:val="24"/>
          <w:szCs w:val="24"/>
        </w:rPr>
        <w:t xml:space="preserve"> </w:t>
      </w:r>
      <w:r w:rsidRPr="00AB1CFA">
        <w:rPr>
          <w:rStyle w:val="defaultchar"/>
          <w:rFonts w:ascii="Times New Roman" w:hAnsi="Times New Roman" w:cs="Times New Roman"/>
          <w:sz w:val="24"/>
          <w:szCs w:val="24"/>
        </w:rPr>
        <w:t xml:space="preserve">Absorbance was measured at 3 different wavelengths: </w:t>
      </w:r>
      <w:r w:rsidRPr="00AB1CFA">
        <w:rPr>
          <w:rFonts w:ascii="Times New Roman" w:hAnsi="Times New Roman" w:cs="Times New Roman"/>
          <w:sz w:val="24"/>
          <w:szCs w:val="24"/>
        </w:rPr>
        <w:t xml:space="preserve">653 </w:t>
      </w:r>
      <w:r w:rsidRPr="00AB1CFA">
        <w:rPr>
          <w:rStyle w:val="defaultchar"/>
          <w:rFonts w:ascii="Times New Roman" w:hAnsi="Times New Roman" w:cs="Times New Roman"/>
          <w:sz w:val="24"/>
          <w:szCs w:val="24"/>
        </w:rPr>
        <w:t xml:space="preserve">nm, 666 nm and 470 nm. </w:t>
      </w:r>
      <w:r w:rsidR="00125206" w:rsidRPr="00AB1CFA">
        <w:rPr>
          <w:rStyle w:val="defaultchar"/>
          <w:rFonts w:ascii="Times New Roman" w:hAnsi="Times New Roman" w:cs="Times New Roman"/>
          <w:sz w:val="24"/>
          <w:szCs w:val="24"/>
        </w:rPr>
        <w:t xml:space="preserve">Pigments concentration </w:t>
      </w:r>
      <w:r w:rsidRPr="00AB1CFA">
        <w:rPr>
          <w:rStyle w:val="defaultchar"/>
          <w:rFonts w:ascii="Times New Roman" w:hAnsi="Times New Roman" w:cs="Times New Roman"/>
          <w:sz w:val="24"/>
          <w:szCs w:val="24"/>
        </w:rPr>
        <w:t xml:space="preserve">was </w:t>
      </w:r>
      <w:r w:rsidR="00125206" w:rsidRPr="00AB1CFA">
        <w:rPr>
          <w:rStyle w:val="defaultchar"/>
          <w:rFonts w:ascii="Times New Roman" w:hAnsi="Times New Roman" w:cs="Times New Roman"/>
          <w:sz w:val="24"/>
          <w:szCs w:val="24"/>
        </w:rPr>
        <w:t>calculated</w:t>
      </w:r>
      <w:r w:rsidRPr="00AB1CFA">
        <w:rPr>
          <w:rStyle w:val="defaultchar"/>
          <w:rFonts w:ascii="Times New Roman" w:hAnsi="Times New Roman" w:cs="Times New Roman"/>
          <w:sz w:val="24"/>
          <w:szCs w:val="24"/>
        </w:rPr>
        <w:t xml:space="preserve"> as follows:</w:t>
      </w:r>
    </w:p>
    <w:p w:rsidR="00910A4E" w:rsidRPr="00AB1CFA" w:rsidRDefault="00E47E0A" w:rsidP="00910A4E">
      <w:pPr>
        <w:autoSpaceDE w:val="0"/>
        <w:autoSpaceDN w:val="0"/>
        <w:adjustRightInd w:val="0"/>
        <w:spacing w:after="0" w:line="480" w:lineRule="auto"/>
        <w:jc w:val="both"/>
        <w:rPr>
          <w:rStyle w:val="defaultchar"/>
          <w:rFonts w:ascii="Times New Roman" w:hAnsi="Times New Roman" w:cs="Times New Roman"/>
          <w:sz w:val="24"/>
          <w:szCs w:val="24"/>
        </w:rPr>
      </w:pPr>
      <w:r w:rsidRPr="00AB1CFA">
        <w:rPr>
          <w:rStyle w:val="defaultchar"/>
          <w:rFonts w:ascii="Times New Roman" w:hAnsi="Times New Roman" w:cs="Times New Roman"/>
          <w:sz w:val="24"/>
          <w:szCs w:val="24"/>
        </w:rPr>
        <w:t xml:space="preserve">Chlorophyll </w:t>
      </w:r>
      <w:r w:rsidRPr="003A36E0">
        <w:rPr>
          <w:rStyle w:val="defaultchar"/>
          <w:rFonts w:ascii="Times New Roman" w:hAnsi="Times New Roman" w:cs="Times New Roman"/>
          <w:i/>
          <w:sz w:val="24"/>
          <w:szCs w:val="24"/>
        </w:rPr>
        <w:t>a</w:t>
      </w:r>
      <w:r w:rsidRPr="00AB1CFA">
        <w:rPr>
          <w:rStyle w:val="defaultchar"/>
          <w:rFonts w:ascii="Times New Roman" w:hAnsi="Times New Roman" w:cs="Times New Roman"/>
          <w:sz w:val="24"/>
          <w:szCs w:val="24"/>
        </w:rPr>
        <w:t xml:space="preserve"> = 15.65 X A666 nm - 7.34 X A653 nm </w:t>
      </w:r>
    </w:p>
    <w:p w:rsidR="00910A4E" w:rsidRPr="00AB1CFA" w:rsidRDefault="00E47E0A" w:rsidP="00910A4E">
      <w:pPr>
        <w:autoSpaceDE w:val="0"/>
        <w:autoSpaceDN w:val="0"/>
        <w:adjustRightInd w:val="0"/>
        <w:spacing w:after="0" w:line="480" w:lineRule="auto"/>
        <w:jc w:val="both"/>
        <w:rPr>
          <w:rStyle w:val="defaultchar"/>
          <w:rFonts w:ascii="Times New Roman" w:hAnsi="Times New Roman" w:cs="Times New Roman"/>
          <w:sz w:val="24"/>
          <w:szCs w:val="24"/>
        </w:rPr>
      </w:pPr>
      <w:r w:rsidRPr="00AB1CFA">
        <w:rPr>
          <w:rStyle w:val="defaultchar"/>
          <w:rFonts w:ascii="Times New Roman" w:hAnsi="Times New Roman" w:cs="Times New Roman"/>
          <w:sz w:val="24"/>
          <w:szCs w:val="24"/>
        </w:rPr>
        <w:t xml:space="preserve">Chlorophyll </w:t>
      </w:r>
      <w:r w:rsidRPr="003A36E0">
        <w:rPr>
          <w:rStyle w:val="defaultchar"/>
          <w:rFonts w:ascii="Times New Roman" w:hAnsi="Times New Roman" w:cs="Times New Roman"/>
          <w:i/>
          <w:sz w:val="24"/>
          <w:szCs w:val="24"/>
        </w:rPr>
        <w:t>b</w:t>
      </w:r>
      <w:r w:rsidRPr="00AB1CFA">
        <w:rPr>
          <w:rStyle w:val="defaultchar"/>
          <w:rFonts w:ascii="Times New Roman" w:hAnsi="Times New Roman" w:cs="Times New Roman"/>
          <w:sz w:val="24"/>
          <w:szCs w:val="24"/>
        </w:rPr>
        <w:t xml:space="preserve"> = 27.05 X A653 nm - 11.21 X A666 nm </w:t>
      </w:r>
    </w:p>
    <w:p w:rsidR="00E47E0A" w:rsidRPr="00AB1CFA" w:rsidRDefault="00E47E0A" w:rsidP="00910A4E">
      <w:pPr>
        <w:autoSpaceDE w:val="0"/>
        <w:autoSpaceDN w:val="0"/>
        <w:adjustRightInd w:val="0"/>
        <w:spacing w:after="0" w:line="480" w:lineRule="auto"/>
        <w:jc w:val="both"/>
        <w:rPr>
          <w:rStyle w:val="defaultchar"/>
          <w:rFonts w:ascii="Times New Roman" w:hAnsi="Times New Roman" w:cs="Times New Roman"/>
          <w:sz w:val="24"/>
          <w:szCs w:val="24"/>
          <w:lang w:val="es-ES"/>
        </w:rPr>
      </w:pPr>
      <w:proofErr w:type="spellStart"/>
      <w:r w:rsidRPr="00AB1CFA">
        <w:rPr>
          <w:rStyle w:val="defaultchar"/>
          <w:rFonts w:ascii="Times New Roman" w:hAnsi="Times New Roman" w:cs="Times New Roman"/>
          <w:sz w:val="24"/>
          <w:szCs w:val="24"/>
          <w:lang w:val="es-ES"/>
        </w:rPr>
        <w:t>Caroten</w:t>
      </w:r>
      <w:r w:rsidR="0089019C">
        <w:rPr>
          <w:rStyle w:val="defaultchar"/>
          <w:rFonts w:ascii="Times New Roman" w:hAnsi="Times New Roman" w:cs="Times New Roman"/>
          <w:sz w:val="24"/>
          <w:szCs w:val="24"/>
          <w:lang w:val="es-ES"/>
        </w:rPr>
        <w:t>oid</w:t>
      </w:r>
      <w:r w:rsidRPr="00AB1CFA">
        <w:rPr>
          <w:rStyle w:val="defaultchar"/>
          <w:rFonts w:ascii="Times New Roman" w:hAnsi="Times New Roman" w:cs="Times New Roman"/>
          <w:sz w:val="24"/>
          <w:szCs w:val="24"/>
          <w:lang w:val="es-ES"/>
        </w:rPr>
        <w:t>s</w:t>
      </w:r>
      <w:proofErr w:type="spellEnd"/>
      <w:r w:rsidRPr="00AB1CFA">
        <w:rPr>
          <w:rStyle w:val="defaultchar"/>
          <w:rFonts w:ascii="Times New Roman" w:hAnsi="Times New Roman" w:cs="Times New Roman"/>
          <w:sz w:val="24"/>
          <w:szCs w:val="24"/>
          <w:lang w:val="es-ES"/>
        </w:rPr>
        <w:t xml:space="preserve"> = (1000 X A470 nm - 2.86 X </w:t>
      </w:r>
      <w:proofErr w:type="spellStart"/>
      <w:r w:rsidRPr="00AB1CFA">
        <w:rPr>
          <w:rStyle w:val="defaultchar"/>
          <w:rFonts w:ascii="Times New Roman" w:hAnsi="Times New Roman" w:cs="Times New Roman"/>
          <w:sz w:val="24"/>
          <w:szCs w:val="24"/>
          <w:lang w:val="es-ES"/>
        </w:rPr>
        <w:t>C</w:t>
      </w:r>
      <w:r w:rsidR="00D032E4">
        <w:rPr>
          <w:rStyle w:val="defaultchar"/>
          <w:rFonts w:ascii="Times New Roman" w:hAnsi="Times New Roman" w:cs="Times New Roman"/>
          <w:sz w:val="24"/>
          <w:szCs w:val="24"/>
          <w:lang w:val="es-ES"/>
        </w:rPr>
        <w:t>hl</w:t>
      </w:r>
      <w:proofErr w:type="spellEnd"/>
      <w:r w:rsidR="00D032E4">
        <w:rPr>
          <w:rStyle w:val="defaultchar"/>
          <w:rFonts w:ascii="Times New Roman" w:hAnsi="Times New Roman" w:cs="Times New Roman"/>
          <w:sz w:val="24"/>
          <w:szCs w:val="24"/>
          <w:lang w:val="es-ES"/>
        </w:rPr>
        <w:t xml:space="preserve"> </w:t>
      </w:r>
      <w:r w:rsidRPr="00D032E4">
        <w:rPr>
          <w:rStyle w:val="defaultchar"/>
          <w:rFonts w:ascii="Times New Roman" w:hAnsi="Times New Roman" w:cs="Times New Roman"/>
          <w:i/>
          <w:sz w:val="24"/>
          <w:szCs w:val="24"/>
          <w:lang w:val="es-ES"/>
        </w:rPr>
        <w:t>a</w:t>
      </w:r>
      <w:r w:rsidRPr="00AB1CFA">
        <w:rPr>
          <w:rStyle w:val="defaultchar"/>
          <w:rFonts w:ascii="Times New Roman" w:hAnsi="Times New Roman" w:cs="Times New Roman"/>
          <w:sz w:val="24"/>
          <w:szCs w:val="24"/>
          <w:lang w:val="es-ES"/>
        </w:rPr>
        <w:t xml:space="preserve"> - 129.2 X </w:t>
      </w:r>
      <w:proofErr w:type="spellStart"/>
      <w:r w:rsidRPr="00AB1CFA">
        <w:rPr>
          <w:rStyle w:val="defaultchar"/>
          <w:rFonts w:ascii="Times New Roman" w:hAnsi="Times New Roman" w:cs="Times New Roman"/>
          <w:sz w:val="24"/>
          <w:szCs w:val="24"/>
          <w:lang w:val="es-ES"/>
        </w:rPr>
        <w:t>C</w:t>
      </w:r>
      <w:r w:rsidR="00D032E4">
        <w:rPr>
          <w:rStyle w:val="defaultchar"/>
          <w:rFonts w:ascii="Times New Roman" w:hAnsi="Times New Roman" w:cs="Times New Roman"/>
          <w:sz w:val="24"/>
          <w:szCs w:val="24"/>
          <w:lang w:val="es-ES"/>
        </w:rPr>
        <w:t>h</w:t>
      </w:r>
      <w:r w:rsidRPr="00AB1CFA">
        <w:rPr>
          <w:rStyle w:val="defaultchar"/>
          <w:rFonts w:ascii="Times New Roman" w:hAnsi="Times New Roman" w:cs="Times New Roman"/>
          <w:sz w:val="24"/>
          <w:szCs w:val="24"/>
          <w:lang w:val="es-ES"/>
        </w:rPr>
        <w:t>l</w:t>
      </w:r>
      <w:proofErr w:type="spellEnd"/>
      <w:r w:rsidR="00D032E4">
        <w:rPr>
          <w:rStyle w:val="defaultchar"/>
          <w:rFonts w:ascii="Times New Roman" w:hAnsi="Times New Roman" w:cs="Times New Roman"/>
          <w:sz w:val="24"/>
          <w:szCs w:val="24"/>
          <w:lang w:val="es-ES"/>
        </w:rPr>
        <w:t xml:space="preserve"> </w:t>
      </w:r>
      <w:r w:rsidRPr="00D032E4">
        <w:rPr>
          <w:rStyle w:val="defaultchar"/>
          <w:rFonts w:ascii="Times New Roman" w:hAnsi="Times New Roman" w:cs="Times New Roman"/>
          <w:i/>
          <w:sz w:val="24"/>
          <w:szCs w:val="24"/>
          <w:lang w:val="es-ES"/>
        </w:rPr>
        <w:t>b</w:t>
      </w:r>
      <w:r w:rsidRPr="00AB1CFA">
        <w:rPr>
          <w:rStyle w:val="defaultchar"/>
          <w:rFonts w:ascii="Times New Roman" w:hAnsi="Times New Roman" w:cs="Times New Roman"/>
          <w:sz w:val="24"/>
          <w:szCs w:val="24"/>
          <w:lang w:val="es-ES"/>
        </w:rPr>
        <w:t xml:space="preserve">) / 221 </w:t>
      </w:r>
    </w:p>
    <w:p w:rsidR="00910A4E" w:rsidRPr="00AB1CFA" w:rsidRDefault="00910A4E" w:rsidP="000B05BA">
      <w:pPr>
        <w:autoSpaceDE w:val="0"/>
        <w:autoSpaceDN w:val="0"/>
        <w:adjustRightInd w:val="0"/>
        <w:spacing w:after="0" w:line="480" w:lineRule="auto"/>
        <w:jc w:val="both"/>
        <w:rPr>
          <w:rFonts w:ascii="Times New Roman" w:hAnsi="Times New Roman" w:cs="Times New Roman"/>
          <w:b/>
          <w:i/>
          <w:sz w:val="24"/>
          <w:szCs w:val="24"/>
          <w:lang w:val="es-ES"/>
        </w:rPr>
      </w:pPr>
    </w:p>
    <w:p w:rsidR="00125206" w:rsidRPr="00AB1CFA" w:rsidRDefault="000725BD" w:rsidP="000B05BA">
      <w:pPr>
        <w:autoSpaceDE w:val="0"/>
        <w:autoSpaceDN w:val="0"/>
        <w:adjustRightInd w:val="0"/>
        <w:spacing w:after="0" w:line="480" w:lineRule="auto"/>
        <w:jc w:val="both"/>
        <w:rPr>
          <w:rFonts w:ascii="Times New Roman" w:hAnsi="Times New Roman" w:cs="Times New Roman"/>
          <w:i/>
          <w:sz w:val="24"/>
          <w:szCs w:val="24"/>
        </w:rPr>
      </w:pPr>
      <w:r w:rsidRPr="00AB1CFA">
        <w:rPr>
          <w:rFonts w:ascii="Times New Roman" w:hAnsi="Times New Roman" w:cs="Times New Roman"/>
          <w:i/>
          <w:sz w:val="24"/>
          <w:szCs w:val="24"/>
        </w:rPr>
        <w:t xml:space="preserve">2.8. </w:t>
      </w:r>
      <w:proofErr w:type="spellStart"/>
      <w:r w:rsidR="00125206" w:rsidRPr="00AB1CFA">
        <w:rPr>
          <w:rFonts w:ascii="Times New Roman" w:hAnsi="Times New Roman" w:cs="Times New Roman"/>
          <w:i/>
          <w:sz w:val="24"/>
          <w:szCs w:val="24"/>
        </w:rPr>
        <w:t>Chl</w:t>
      </w:r>
      <w:proofErr w:type="spellEnd"/>
      <w:r w:rsidR="00125206" w:rsidRPr="00AB1CFA">
        <w:rPr>
          <w:rFonts w:ascii="Times New Roman" w:hAnsi="Times New Roman" w:cs="Times New Roman"/>
          <w:i/>
          <w:sz w:val="24"/>
          <w:szCs w:val="24"/>
        </w:rPr>
        <w:t xml:space="preserve"> a fluorescence and analysis of the fluorescence transients</w:t>
      </w:r>
    </w:p>
    <w:p w:rsidR="00125206" w:rsidRPr="00AB1CFA" w:rsidRDefault="00125206" w:rsidP="000B05BA">
      <w:pPr>
        <w:autoSpaceDE w:val="0"/>
        <w:autoSpaceDN w:val="0"/>
        <w:adjustRightInd w:val="0"/>
        <w:spacing w:after="0" w:line="480" w:lineRule="auto"/>
        <w:jc w:val="both"/>
        <w:rPr>
          <w:rFonts w:ascii="Times New Roman" w:hAnsi="Times New Roman" w:cs="Times New Roman"/>
          <w:sz w:val="24"/>
          <w:szCs w:val="24"/>
        </w:rPr>
      </w:pPr>
      <w:r w:rsidRPr="00AB1CFA">
        <w:rPr>
          <w:rFonts w:ascii="Times New Roman" w:eastAsia="GulliverRM" w:hAnsi="Times New Roman" w:cs="Times New Roman"/>
          <w:sz w:val="24"/>
          <w:szCs w:val="24"/>
        </w:rPr>
        <w:t xml:space="preserve">Plants were adapted to dark for 30 min before measurements using a special leaf clip holder that was allocated in each leaf. </w:t>
      </w:r>
      <w:proofErr w:type="spellStart"/>
      <w:r w:rsidRPr="00AB1CFA">
        <w:rPr>
          <w:rFonts w:ascii="Times New Roman" w:eastAsia="GulliverRM" w:hAnsi="Times New Roman" w:cs="Times New Roman"/>
          <w:sz w:val="24"/>
          <w:szCs w:val="24"/>
        </w:rPr>
        <w:t>Chl</w:t>
      </w:r>
      <w:proofErr w:type="spellEnd"/>
      <w:r w:rsidRPr="00AB1CFA">
        <w:rPr>
          <w:rFonts w:ascii="Times New Roman" w:eastAsia="GulliverRM" w:hAnsi="Times New Roman" w:cs="Times New Roman"/>
          <w:sz w:val="24"/>
          <w:szCs w:val="24"/>
        </w:rPr>
        <w:t xml:space="preserve"> </w:t>
      </w:r>
      <w:r w:rsidRPr="003A36E0">
        <w:rPr>
          <w:rFonts w:ascii="Times New Roman" w:eastAsia="GulliverRM" w:hAnsi="Times New Roman" w:cs="Times New Roman"/>
          <w:i/>
          <w:sz w:val="24"/>
          <w:szCs w:val="24"/>
        </w:rPr>
        <w:t>a</w:t>
      </w:r>
      <w:r w:rsidRPr="00AB1CFA">
        <w:rPr>
          <w:rFonts w:ascii="Times New Roman" w:hAnsi="Times New Roman" w:cs="Times New Roman"/>
          <w:color w:val="141314"/>
          <w:sz w:val="24"/>
          <w:szCs w:val="24"/>
        </w:rPr>
        <w:t xml:space="preserve"> fluorescence kinetics was determined using the Handy PEA Chlorophyll Fluorimeter (</w:t>
      </w:r>
      <w:proofErr w:type="spellStart"/>
      <w:r w:rsidRPr="00AB1CFA">
        <w:rPr>
          <w:rFonts w:ascii="Times New Roman" w:hAnsi="Times New Roman" w:cs="Times New Roman"/>
          <w:color w:val="141314"/>
          <w:sz w:val="24"/>
          <w:szCs w:val="24"/>
        </w:rPr>
        <w:t>Hansatech</w:t>
      </w:r>
      <w:proofErr w:type="spellEnd"/>
      <w:r w:rsidRPr="00AB1CFA">
        <w:rPr>
          <w:rFonts w:ascii="Times New Roman" w:hAnsi="Times New Roman" w:cs="Times New Roman"/>
          <w:color w:val="141314"/>
          <w:sz w:val="24"/>
          <w:szCs w:val="24"/>
        </w:rPr>
        <w:t xml:space="preserve"> Ltd., King’s Lynn, Norfolk, UK); </w:t>
      </w:r>
      <w:r w:rsidRPr="00AB1CFA">
        <w:rPr>
          <w:rFonts w:ascii="Times New Roman" w:hAnsi="Times New Roman" w:cs="Times New Roman"/>
          <w:sz w:val="24"/>
          <w:szCs w:val="24"/>
        </w:rPr>
        <w:t>the OJIP transients were induced by red light (650 nm) with 3000 µmol photons m</w:t>
      </w:r>
      <w:r w:rsidRPr="00AB1CFA">
        <w:rPr>
          <w:rFonts w:ascii="Times New Roman" w:hAnsi="Times New Roman" w:cs="Times New Roman"/>
          <w:sz w:val="24"/>
          <w:szCs w:val="24"/>
          <w:vertAlign w:val="superscript"/>
        </w:rPr>
        <w:t>-2</w:t>
      </w:r>
      <w:r w:rsidRPr="00AB1CFA">
        <w:rPr>
          <w:rFonts w:ascii="Times New Roman" w:hAnsi="Times New Roman" w:cs="Times New Roman"/>
          <w:sz w:val="24"/>
          <w:szCs w:val="24"/>
        </w:rPr>
        <w:t>s</w:t>
      </w:r>
      <w:r w:rsidRPr="00AB1CFA">
        <w:rPr>
          <w:rFonts w:ascii="Times New Roman" w:hAnsi="Times New Roman" w:cs="Times New Roman"/>
          <w:sz w:val="24"/>
          <w:szCs w:val="24"/>
          <w:vertAlign w:val="superscript"/>
        </w:rPr>
        <w:t xml:space="preserve">-1 </w:t>
      </w:r>
      <w:r w:rsidRPr="00AB1CFA">
        <w:rPr>
          <w:rFonts w:ascii="Times New Roman" w:hAnsi="Times New Roman" w:cs="Times New Roman"/>
          <w:sz w:val="24"/>
          <w:szCs w:val="24"/>
        </w:rPr>
        <w:t xml:space="preserve">light intensity and recorded by the instrument. OJIP transients data were analysed using the JIP-test </w:t>
      </w:r>
      <w:r w:rsidRPr="00AB1CFA">
        <w:rPr>
          <w:rFonts w:ascii="Times New Roman" w:hAnsi="Times New Roman" w:cs="Times New Roman"/>
          <w:sz w:val="24"/>
          <w:szCs w:val="24"/>
        </w:rPr>
        <w:fldChar w:fldCharType="begin" w:fldLock="1"/>
      </w:r>
      <w:r w:rsidR="004366DF">
        <w:rPr>
          <w:rFonts w:ascii="Times New Roman" w:hAnsi="Times New Roman" w:cs="Times New Roman"/>
          <w:sz w:val="24"/>
          <w:szCs w:val="24"/>
        </w:rPr>
        <w:instrText>ADDIN CSL_CITATION {"citationItems":[{"id":"ITEM-1","itemData":{"author":[{"dropping-particle":"","family":"Strasser","given":"RJ","non-dropping-particle":"","parse-names":false,"suffix":""},{"dropping-particle":"","family":"Srivastava","given":"A","non-dropping-particle":"","parse-names":false,"suffix":""},{"dropping-particle":"","family":"Tsimilli-Michael","given":"M","non-dropping-particle":"","parse-names":false,"suffix":""}],"chapter-number":"25","container-title":"Probing Photosynthesis: Mechanism, Regulation and Adaptation","editor":[{"dropping-particle":"","family":"Yunus","given":"M","non-dropping-particle":"","parse-names":false,"suffix":""},{"dropping-particle":"","family":"Pathre","given":"U","non-dropping-particle":"","parse-names":false,"suffix":""},{"dropping-particle":"","family":"Mohanty","given":"P","non-dropping-particle":"","parse-names":false,"suffix":""}],"id":"ITEM-1","issued":{"date-parts":[["2000"]]},"page":"443-480","publisher":"Taylor &amp; Francis","publisher-place":"London","title":"The fluorescence transient as a tool to characterize and screen photosynthetic samples","type":"chapter"},"uris":["http://www.mendeley.com/documents/?uuid=94d4a6e2-e0ab-419d-a7c0-2b6b606308a0"]}],"mendeley":{"formattedCitation":"(Strasser et al., 2000)","plainTextFormattedCitation":"(Strasser et al., 2000)","previouslyFormattedCitation":"(Strasser et al., 2000)"},"properties":{"noteIndex":0},"schema":"https://github.com/citation-style-language/schema/raw/master/csl-citation.json"}</w:instrText>
      </w:r>
      <w:r w:rsidRPr="00AB1CFA">
        <w:rPr>
          <w:rFonts w:ascii="Times New Roman" w:hAnsi="Times New Roman" w:cs="Times New Roman"/>
          <w:sz w:val="24"/>
          <w:szCs w:val="24"/>
        </w:rPr>
        <w:fldChar w:fldCharType="separate"/>
      </w:r>
      <w:r w:rsidR="00AC790A" w:rsidRPr="00AC790A">
        <w:rPr>
          <w:rFonts w:ascii="Times New Roman" w:hAnsi="Times New Roman" w:cs="Times New Roman"/>
          <w:noProof/>
          <w:sz w:val="24"/>
          <w:szCs w:val="24"/>
        </w:rPr>
        <w:t>(Strasser et al., 2000)</w:t>
      </w:r>
      <w:r w:rsidRPr="00AB1CFA">
        <w:rPr>
          <w:rFonts w:ascii="Times New Roman" w:hAnsi="Times New Roman" w:cs="Times New Roman"/>
          <w:sz w:val="24"/>
          <w:szCs w:val="24"/>
        </w:rPr>
        <w:fldChar w:fldCharType="end"/>
      </w:r>
      <w:r w:rsidRPr="00AB1CFA">
        <w:rPr>
          <w:rFonts w:ascii="Times New Roman" w:hAnsi="Times New Roman" w:cs="Times New Roman"/>
          <w:color w:val="141314"/>
          <w:sz w:val="24"/>
          <w:szCs w:val="24"/>
        </w:rPr>
        <w:t xml:space="preserve">. Measurements were conducted with six plants of fully expanded leaves at </w:t>
      </w:r>
      <w:proofErr w:type="spellStart"/>
      <w:r w:rsidRPr="00AB1CFA">
        <w:rPr>
          <w:rFonts w:ascii="Times New Roman" w:hAnsi="Times New Roman" w:cs="Times New Roman"/>
          <w:color w:val="141314"/>
          <w:sz w:val="24"/>
          <w:szCs w:val="24"/>
        </w:rPr>
        <w:t>midstem</w:t>
      </w:r>
      <w:proofErr w:type="spellEnd"/>
      <w:r w:rsidRPr="00AB1CFA">
        <w:rPr>
          <w:rFonts w:ascii="Times New Roman" w:hAnsi="Times New Roman" w:cs="Times New Roman"/>
          <w:color w:val="141314"/>
          <w:sz w:val="24"/>
          <w:szCs w:val="24"/>
        </w:rPr>
        <w:t xml:space="preserve"> position. Parameters </w:t>
      </w:r>
      <w:r w:rsidRPr="00AB1CFA">
        <w:rPr>
          <w:rFonts w:ascii="Times New Roman" w:hAnsi="Times New Roman" w:cs="Times New Roman"/>
          <w:sz w:val="24"/>
          <w:szCs w:val="24"/>
        </w:rPr>
        <w:t>employed in this research to study the energy flow and photosynthetic activities</w:t>
      </w:r>
      <w:r w:rsidRPr="00AB1CFA">
        <w:rPr>
          <w:rFonts w:ascii="Times New Roman" w:hAnsi="Times New Roman" w:cs="Times New Roman"/>
          <w:color w:val="141314"/>
          <w:sz w:val="24"/>
          <w:szCs w:val="24"/>
        </w:rPr>
        <w:t xml:space="preserve"> by JIP-test were: initial fluorescence (</w:t>
      </w:r>
      <w:proofErr w:type="spellStart"/>
      <w:r w:rsidRPr="00AB1CFA">
        <w:rPr>
          <w:rFonts w:ascii="Times New Roman" w:hAnsi="Times New Roman" w:cs="Times New Roman"/>
          <w:color w:val="141314"/>
          <w:sz w:val="24"/>
          <w:szCs w:val="24"/>
        </w:rPr>
        <w:t>Fo</w:t>
      </w:r>
      <w:proofErr w:type="spellEnd"/>
      <w:r w:rsidRPr="00AB1CFA">
        <w:rPr>
          <w:rFonts w:ascii="Times New Roman" w:hAnsi="Times New Roman" w:cs="Times New Roman"/>
          <w:color w:val="141314"/>
          <w:sz w:val="24"/>
          <w:szCs w:val="24"/>
        </w:rPr>
        <w:t>), maximum fluorescence (</w:t>
      </w:r>
      <w:proofErr w:type="spellStart"/>
      <w:r w:rsidRPr="00AB1CFA">
        <w:rPr>
          <w:rFonts w:ascii="Times New Roman" w:hAnsi="Times New Roman" w:cs="Times New Roman"/>
          <w:color w:val="141314"/>
          <w:sz w:val="24"/>
          <w:szCs w:val="24"/>
        </w:rPr>
        <w:t>Fm</w:t>
      </w:r>
      <w:proofErr w:type="spellEnd"/>
      <w:r w:rsidRPr="00AB1CFA">
        <w:rPr>
          <w:rFonts w:ascii="Times New Roman" w:hAnsi="Times New Roman" w:cs="Times New Roman"/>
          <w:color w:val="141314"/>
          <w:sz w:val="24"/>
          <w:szCs w:val="24"/>
        </w:rPr>
        <w:t>), variabl</w:t>
      </w:r>
      <w:r w:rsidR="009B17DF" w:rsidRPr="00AB1CFA">
        <w:rPr>
          <w:rFonts w:ascii="Times New Roman" w:hAnsi="Times New Roman" w:cs="Times New Roman"/>
          <w:color w:val="141314"/>
          <w:sz w:val="24"/>
          <w:szCs w:val="24"/>
        </w:rPr>
        <w:t>e fluorescence (</w:t>
      </w:r>
      <w:proofErr w:type="spellStart"/>
      <w:r w:rsidR="009B17DF" w:rsidRPr="00AB1CFA">
        <w:rPr>
          <w:rFonts w:ascii="Times New Roman" w:hAnsi="Times New Roman" w:cs="Times New Roman"/>
          <w:color w:val="141314"/>
          <w:sz w:val="24"/>
          <w:szCs w:val="24"/>
        </w:rPr>
        <w:t>Fv</w:t>
      </w:r>
      <w:proofErr w:type="spellEnd"/>
      <w:r w:rsidR="009B17DF" w:rsidRPr="00AB1CFA">
        <w:rPr>
          <w:rFonts w:ascii="Times New Roman" w:hAnsi="Times New Roman" w:cs="Times New Roman"/>
          <w:color w:val="141314"/>
          <w:sz w:val="24"/>
          <w:szCs w:val="24"/>
        </w:rPr>
        <w:t xml:space="preserve"> = </w:t>
      </w:r>
      <w:proofErr w:type="spellStart"/>
      <w:r w:rsidR="009B17DF" w:rsidRPr="00AB1CFA">
        <w:rPr>
          <w:rFonts w:ascii="Times New Roman" w:hAnsi="Times New Roman" w:cs="Times New Roman"/>
          <w:color w:val="141314"/>
          <w:sz w:val="24"/>
          <w:szCs w:val="24"/>
        </w:rPr>
        <w:t>Fm</w:t>
      </w:r>
      <w:proofErr w:type="spellEnd"/>
      <w:r w:rsidR="009B17DF" w:rsidRPr="00AB1CFA">
        <w:rPr>
          <w:rFonts w:ascii="Times New Roman" w:hAnsi="Times New Roman" w:cs="Times New Roman"/>
          <w:color w:val="141314"/>
          <w:sz w:val="24"/>
          <w:szCs w:val="24"/>
        </w:rPr>
        <w:t xml:space="preserve"> – </w:t>
      </w:r>
      <w:proofErr w:type="spellStart"/>
      <w:r w:rsidR="009B17DF" w:rsidRPr="00AB1CFA">
        <w:rPr>
          <w:rFonts w:ascii="Times New Roman" w:hAnsi="Times New Roman" w:cs="Times New Roman"/>
          <w:color w:val="141314"/>
          <w:sz w:val="24"/>
          <w:szCs w:val="24"/>
        </w:rPr>
        <w:t>Fo</w:t>
      </w:r>
      <w:proofErr w:type="spellEnd"/>
      <w:r w:rsidR="009B17DF" w:rsidRPr="00AB1CFA">
        <w:rPr>
          <w:rFonts w:ascii="Times New Roman" w:hAnsi="Times New Roman" w:cs="Times New Roman"/>
          <w:color w:val="141314"/>
          <w:sz w:val="24"/>
          <w:szCs w:val="24"/>
        </w:rPr>
        <w:t xml:space="preserve">), </w:t>
      </w:r>
      <w:r w:rsidRPr="00AB1CFA">
        <w:rPr>
          <w:rFonts w:ascii="Times New Roman" w:hAnsi="Times New Roman" w:cs="Times New Roman"/>
          <w:sz w:val="24"/>
          <w:szCs w:val="24"/>
        </w:rPr>
        <w:t>maximum quantum yield for primary photochemistry (</w:t>
      </w:r>
      <w:proofErr w:type="spellStart"/>
      <w:r w:rsidRPr="00AB1CFA">
        <w:rPr>
          <w:rFonts w:ascii="Times New Roman" w:hAnsi="Times New Roman" w:cs="Times New Roman"/>
          <w:sz w:val="24"/>
          <w:szCs w:val="24"/>
        </w:rPr>
        <w:t>Φ</w:t>
      </w:r>
      <w:r w:rsidRPr="00AB1CFA">
        <w:rPr>
          <w:rFonts w:ascii="Times New Roman" w:hAnsi="Times New Roman" w:cs="Times New Roman"/>
          <w:sz w:val="24"/>
          <w:szCs w:val="24"/>
          <w:vertAlign w:val="subscript"/>
        </w:rPr>
        <w:t>Po</w:t>
      </w:r>
      <w:proofErr w:type="spellEnd"/>
      <w:r w:rsidRPr="00AB1CFA">
        <w:rPr>
          <w:rFonts w:ascii="Times New Roman" w:hAnsi="Times New Roman" w:cs="Times New Roman"/>
          <w:sz w:val="24"/>
          <w:szCs w:val="24"/>
          <w:vertAlign w:val="subscript"/>
        </w:rPr>
        <w:t xml:space="preserve"> </w:t>
      </w:r>
      <w:r w:rsidRPr="00AB1CFA">
        <w:rPr>
          <w:rFonts w:ascii="Times New Roman" w:hAnsi="Times New Roman" w:cs="Times New Roman"/>
          <w:sz w:val="24"/>
          <w:szCs w:val="24"/>
        </w:rPr>
        <w:t xml:space="preserve">= </w:t>
      </w:r>
      <w:proofErr w:type="spellStart"/>
      <w:r w:rsidRPr="00AB1CFA">
        <w:rPr>
          <w:rFonts w:ascii="Times New Roman" w:hAnsi="Times New Roman" w:cs="Times New Roman"/>
          <w:sz w:val="24"/>
          <w:szCs w:val="24"/>
        </w:rPr>
        <w:t>Fv</w:t>
      </w:r>
      <w:proofErr w:type="spellEnd"/>
      <w:r w:rsidRPr="00AB1CFA">
        <w:rPr>
          <w:rFonts w:ascii="Times New Roman" w:hAnsi="Times New Roman" w:cs="Times New Roman"/>
          <w:sz w:val="24"/>
          <w:szCs w:val="24"/>
        </w:rPr>
        <w:t>/</w:t>
      </w:r>
      <w:proofErr w:type="spellStart"/>
      <w:r w:rsidRPr="00AB1CFA">
        <w:rPr>
          <w:rFonts w:ascii="Times New Roman" w:hAnsi="Times New Roman" w:cs="Times New Roman"/>
          <w:sz w:val="24"/>
          <w:szCs w:val="24"/>
        </w:rPr>
        <w:t>Fm</w:t>
      </w:r>
      <w:proofErr w:type="spellEnd"/>
      <w:r w:rsidRPr="00AB1CFA">
        <w:rPr>
          <w:rFonts w:ascii="Times New Roman" w:hAnsi="Times New Roman" w:cs="Times New Roman"/>
          <w:sz w:val="24"/>
          <w:szCs w:val="24"/>
        </w:rPr>
        <w:t xml:space="preserve">), </w:t>
      </w:r>
      <w:r w:rsidR="009B17DF" w:rsidRPr="00AB1CFA">
        <w:rPr>
          <w:rFonts w:ascii="Times New Roman" w:hAnsi="Times New Roman" w:cs="Times New Roman"/>
          <w:sz w:val="24"/>
          <w:szCs w:val="24"/>
        </w:rPr>
        <w:t xml:space="preserve">the area over the </w:t>
      </w:r>
      <w:r w:rsidR="009B17DF" w:rsidRPr="00AB1CFA">
        <w:rPr>
          <w:rFonts w:ascii="Times New Roman" w:hAnsi="Times New Roman" w:cs="Times New Roman"/>
          <w:sz w:val="24"/>
          <w:szCs w:val="24"/>
        </w:rPr>
        <w:lastRenderedPageBreak/>
        <w:t xml:space="preserve">fluorescence curve between </w:t>
      </w:r>
      <w:proofErr w:type="spellStart"/>
      <w:r w:rsidR="009B17DF" w:rsidRPr="00AB1CFA">
        <w:rPr>
          <w:rFonts w:ascii="Times New Roman" w:hAnsi="Times New Roman" w:cs="Times New Roman"/>
          <w:sz w:val="24"/>
          <w:szCs w:val="24"/>
        </w:rPr>
        <w:t>Fo</w:t>
      </w:r>
      <w:proofErr w:type="spellEnd"/>
      <w:r w:rsidR="009B17DF" w:rsidRPr="00AB1CFA">
        <w:rPr>
          <w:rFonts w:ascii="Times New Roman" w:hAnsi="Times New Roman" w:cs="Times New Roman"/>
          <w:sz w:val="24"/>
          <w:szCs w:val="24"/>
        </w:rPr>
        <w:t xml:space="preserve"> and </w:t>
      </w:r>
      <w:proofErr w:type="spellStart"/>
      <w:r w:rsidR="009B17DF" w:rsidRPr="00AB1CFA">
        <w:rPr>
          <w:rFonts w:ascii="Times New Roman" w:hAnsi="Times New Roman" w:cs="Times New Roman"/>
          <w:sz w:val="24"/>
          <w:szCs w:val="24"/>
        </w:rPr>
        <w:t>Fm</w:t>
      </w:r>
      <w:proofErr w:type="spellEnd"/>
      <w:r w:rsidR="009B17DF" w:rsidRPr="00AB1CFA">
        <w:rPr>
          <w:rFonts w:ascii="Times New Roman" w:hAnsi="Times New Roman" w:cs="Times New Roman"/>
          <w:sz w:val="24"/>
          <w:szCs w:val="24"/>
        </w:rPr>
        <w:t>, the number of times that Q</w:t>
      </w:r>
      <w:r w:rsidR="009B17DF" w:rsidRPr="00AB1CFA">
        <w:rPr>
          <w:rFonts w:ascii="Times New Roman" w:hAnsi="Times New Roman" w:cs="Times New Roman"/>
          <w:sz w:val="24"/>
          <w:szCs w:val="24"/>
          <w:vertAlign w:val="subscript"/>
        </w:rPr>
        <w:t>A</w:t>
      </w:r>
      <w:r w:rsidR="009B17DF" w:rsidRPr="00AB1CFA">
        <w:rPr>
          <w:rFonts w:ascii="Times New Roman" w:hAnsi="Times New Roman" w:cs="Times New Roman"/>
          <w:sz w:val="24"/>
          <w:szCs w:val="24"/>
        </w:rPr>
        <w:t xml:space="preserve"> is reduced from time 0 to the time that the maximum fluorescence (N), </w:t>
      </w:r>
      <w:r w:rsidRPr="00AB1CFA">
        <w:rPr>
          <w:rFonts w:ascii="Times New Roman" w:hAnsi="Times New Roman" w:cs="Times New Roman"/>
          <w:sz w:val="24"/>
          <w:szCs w:val="24"/>
        </w:rPr>
        <w:t>performance index for energy conservation from photons absorbed by PSII antenna to the reduction of Q</w:t>
      </w:r>
      <w:r w:rsidRPr="00AB1CFA">
        <w:rPr>
          <w:rFonts w:ascii="Times New Roman" w:hAnsi="Times New Roman" w:cs="Times New Roman"/>
          <w:sz w:val="24"/>
          <w:szCs w:val="24"/>
          <w:vertAlign w:val="subscript"/>
        </w:rPr>
        <w:t>B</w:t>
      </w:r>
      <w:r w:rsidRPr="00AB1CFA">
        <w:rPr>
          <w:rFonts w:ascii="Times New Roman" w:hAnsi="Times New Roman" w:cs="Times New Roman"/>
          <w:sz w:val="24"/>
          <w:szCs w:val="24"/>
        </w:rPr>
        <w:t xml:space="preserve"> (PI</w:t>
      </w:r>
      <w:r w:rsidRPr="00AB1CFA">
        <w:rPr>
          <w:rFonts w:ascii="Times New Roman" w:hAnsi="Times New Roman" w:cs="Times New Roman"/>
          <w:sz w:val="24"/>
          <w:szCs w:val="24"/>
          <w:vertAlign w:val="subscript"/>
        </w:rPr>
        <w:t>ABS</w:t>
      </w:r>
      <w:r w:rsidRPr="00AB1CFA">
        <w:rPr>
          <w:rFonts w:ascii="Times New Roman" w:hAnsi="Times New Roman" w:cs="Times New Roman"/>
          <w:sz w:val="24"/>
          <w:szCs w:val="24"/>
        </w:rPr>
        <w:t>), proportion of active reaction centres (RCs) (RC/ABS),</w:t>
      </w:r>
      <w:r w:rsidR="009B17DF" w:rsidRPr="00AB1CFA">
        <w:rPr>
          <w:rFonts w:ascii="Times New Roman" w:hAnsi="Times New Roman" w:cs="Times New Roman"/>
          <w:sz w:val="24"/>
          <w:szCs w:val="24"/>
        </w:rPr>
        <w:t xml:space="preserve"> the</w:t>
      </w:r>
      <w:r w:rsidRPr="00AB1CFA">
        <w:rPr>
          <w:rFonts w:ascii="Times New Roman" w:hAnsi="Times New Roman" w:cs="Times New Roman"/>
          <w:sz w:val="24"/>
          <w:szCs w:val="24"/>
        </w:rPr>
        <w:t xml:space="preserve"> </w:t>
      </w:r>
      <w:r w:rsidR="009B17DF" w:rsidRPr="00AB1CFA">
        <w:rPr>
          <w:rStyle w:val="st"/>
          <w:rFonts w:ascii="Times New Roman" w:hAnsi="Times New Roman" w:cs="Times New Roman"/>
          <w:sz w:val="24"/>
          <w:szCs w:val="24"/>
        </w:rPr>
        <w:t>efficiency/probability with which a PSII trapped electron is transferred from Q</w:t>
      </w:r>
      <w:r w:rsidR="009B17DF" w:rsidRPr="00AB1CFA">
        <w:rPr>
          <w:rStyle w:val="st"/>
          <w:rFonts w:ascii="Times New Roman" w:hAnsi="Times New Roman" w:cs="Times New Roman"/>
          <w:sz w:val="24"/>
          <w:szCs w:val="24"/>
          <w:vertAlign w:val="subscript"/>
        </w:rPr>
        <w:t>A</w:t>
      </w:r>
      <w:r w:rsidR="009B17DF" w:rsidRPr="00AB1CFA">
        <w:rPr>
          <w:rStyle w:val="st"/>
          <w:rFonts w:ascii="Times New Roman" w:hAnsi="Times New Roman" w:cs="Times New Roman"/>
          <w:sz w:val="24"/>
          <w:szCs w:val="24"/>
        </w:rPr>
        <w:t xml:space="preserve"> to Q</w:t>
      </w:r>
      <w:r w:rsidR="009B17DF" w:rsidRPr="00AB1CFA">
        <w:rPr>
          <w:rStyle w:val="st"/>
          <w:rFonts w:ascii="Times New Roman" w:hAnsi="Times New Roman" w:cs="Times New Roman"/>
          <w:sz w:val="24"/>
          <w:szCs w:val="24"/>
          <w:vertAlign w:val="subscript"/>
        </w:rPr>
        <w:t>B</w:t>
      </w:r>
      <w:r w:rsidR="009B17DF" w:rsidRPr="00AB1CFA">
        <w:rPr>
          <w:rStyle w:val="st"/>
          <w:rFonts w:ascii="Times New Roman" w:hAnsi="Times New Roman" w:cs="Times New Roman"/>
          <w:sz w:val="24"/>
          <w:szCs w:val="24"/>
        </w:rPr>
        <w:t xml:space="preserve"> (</w:t>
      </w:r>
      <w:proofErr w:type="spellStart"/>
      <w:r w:rsidR="009B17DF" w:rsidRPr="00AB1CFA">
        <w:rPr>
          <w:rStyle w:val="st"/>
          <w:rFonts w:ascii="Times New Roman" w:hAnsi="Times New Roman" w:cs="Times New Roman"/>
          <w:sz w:val="24"/>
          <w:szCs w:val="24"/>
        </w:rPr>
        <w:t>Ψ</w:t>
      </w:r>
      <w:r w:rsidR="009B17DF" w:rsidRPr="00AB1CFA">
        <w:rPr>
          <w:rStyle w:val="st"/>
          <w:rFonts w:ascii="Times New Roman" w:hAnsi="Times New Roman" w:cs="Times New Roman"/>
          <w:sz w:val="24"/>
          <w:szCs w:val="24"/>
          <w:vertAlign w:val="subscript"/>
        </w:rPr>
        <w:t>Eo</w:t>
      </w:r>
      <w:proofErr w:type="spellEnd"/>
      <w:r w:rsidR="009B17DF" w:rsidRPr="00AB1CFA">
        <w:rPr>
          <w:rStyle w:val="st"/>
          <w:rFonts w:ascii="Times New Roman" w:hAnsi="Times New Roman" w:cs="Times New Roman"/>
          <w:sz w:val="24"/>
          <w:szCs w:val="24"/>
        </w:rPr>
        <w:t xml:space="preserve">), </w:t>
      </w:r>
      <w:r w:rsidRPr="00AB1CFA">
        <w:rPr>
          <w:rFonts w:ascii="Times New Roman" w:hAnsi="Times New Roman" w:cs="Times New Roman"/>
          <w:sz w:val="24"/>
          <w:szCs w:val="24"/>
        </w:rPr>
        <w:t xml:space="preserve">and </w:t>
      </w:r>
      <w:r w:rsidRPr="00AB1CFA">
        <w:rPr>
          <w:rFonts w:ascii="Times New Roman" w:hAnsi="Times New Roman" w:cs="Times New Roman"/>
          <w:color w:val="141314"/>
          <w:sz w:val="24"/>
          <w:szCs w:val="24"/>
        </w:rPr>
        <w:t>maximum quantum yield of electron transport</w:t>
      </w:r>
      <w:r w:rsidRPr="00AB1CFA">
        <w:rPr>
          <w:rFonts w:ascii="Times New Roman" w:hAnsi="Times New Roman" w:cs="Times New Roman"/>
          <w:sz w:val="24"/>
          <w:szCs w:val="24"/>
        </w:rPr>
        <w:t xml:space="preserve"> (</w:t>
      </w:r>
      <w:proofErr w:type="spellStart"/>
      <w:r w:rsidRPr="00AB1CFA">
        <w:rPr>
          <w:rFonts w:ascii="Times New Roman" w:hAnsi="Times New Roman" w:cs="Times New Roman"/>
          <w:sz w:val="24"/>
          <w:szCs w:val="24"/>
        </w:rPr>
        <w:t>Φ</w:t>
      </w:r>
      <w:r w:rsidRPr="00AB1CFA">
        <w:rPr>
          <w:rFonts w:ascii="Times New Roman" w:hAnsi="Times New Roman" w:cs="Times New Roman"/>
          <w:sz w:val="24"/>
          <w:szCs w:val="24"/>
          <w:vertAlign w:val="subscript"/>
        </w:rPr>
        <w:t>Eo</w:t>
      </w:r>
      <w:proofErr w:type="spellEnd"/>
      <w:r w:rsidRPr="00AB1CFA">
        <w:rPr>
          <w:rFonts w:ascii="Times New Roman" w:hAnsi="Times New Roman" w:cs="Times New Roman"/>
          <w:sz w:val="24"/>
          <w:szCs w:val="24"/>
        </w:rPr>
        <w:t xml:space="preserve"> =</w:t>
      </w:r>
      <w:r w:rsidRPr="00AB1CFA">
        <w:rPr>
          <w:rFonts w:ascii="Times New Roman" w:hAnsi="Times New Roman" w:cs="Times New Roman"/>
          <w:color w:val="141314"/>
          <w:sz w:val="24"/>
          <w:szCs w:val="24"/>
        </w:rPr>
        <w:t xml:space="preserve"> </w:t>
      </w:r>
      <w:proofErr w:type="spellStart"/>
      <w:r w:rsidRPr="00AB1CFA">
        <w:rPr>
          <w:rFonts w:ascii="Times New Roman" w:hAnsi="Times New Roman" w:cs="Times New Roman"/>
          <w:sz w:val="24"/>
          <w:szCs w:val="24"/>
        </w:rPr>
        <w:t>ETo</w:t>
      </w:r>
      <w:proofErr w:type="spellEnd"/>
      <w:r w:rsidRPr="00AB1CFA">
        <w:rPr>
          <w:rFonts w:ascii="Times New Roman" w:hAnsi="Times New Roman" w:cs="Times New Roman"/>
          <w:sz w:val="24"/>
          <w:szCs w:val="24"/>
        </w:rPr>
        <w:t>/ABS)</w:t>
      </w:r>
      <w:r w:rsidR="00654CF4">
        <w:rPr>
          <w:rFonts w:ascii="Times New Roman" w:hAnsi="Times New Roman" w:cs="Times New Roman"/>
          <w:sz w:val="24"/>
          <w:szCs w:val="24"/>
        </w:rPr>
        <w:t xml:space="preserve"> </w:t>
      </w:r>
      <w:r w:rsidR="00654CF4">
        <w:rPr>
          <w:rFonts w:ascii="Times New Roman" w:hAnsi="Times New Roman" w:cs="Times New Roman"/>
          <w:sz w:val="24"/>
          <w:szCs w:val="24"/>
        </w:rPr>
        <w:fldChar w:fldCharType="begin" w:fldLock="1"/>
      </w:r>
      <w:r w:rsidR="004366DF">
        <w:rPr>
          <w:rFonts w:ascii="Times New Roman" w:hAnsi="Times New Roman" w:cs="Times New Roman"/>
          <w:sz w:val="24"/>
          <w:szCs w:val="24"/>
        </w:rPr>
        <w:instrText>ADDIN CSL_CITATION {"citationItems":[{"id":"ITEM-1","itemData":{"author":[{"dropping-particle":"","family":"Strasser","given":"RJ","non-dropping-particle":"","parse-names":false,"suffix":""},{"dropping-particle":"","family":"Srivastava","given":"A","non-dropping-particle":"","parse-names":false,"suffix":""},{"dropping-particle":"","family":"Tsimilli-Michael","given":"M","non-dropping-particle":"","parse-names":false,"suffix":""}],"chapter-number":"25","container-title":"Probing Photosynthesis: Mechanism, Regulation and Adaptation","editor":[{"dropping-particle":"","family":"Yunus","given":"M","non-dropping-particle":"","parse-names":false,"suffix":""},{"dropping-particle":"","family":"Pathre","given":"U","non-dropping-particle":"","parse-names":false,"suffix":""},{"dropping-particle":"","family":"Mohanty","given":"P","non-dropping-particle":"","parse-names":false,"suffix":""}],"id":"ITEM-1","issued":{"date-parts":[["2000"]]},"page":"443-480","publisher":"Taylor &amp; Francis","publisher-place":"London","title":"The fluorescence transient as a tool to characterize and screen photosynthetic samples","type":"chapter"},"uris":["http://www.mendeley.com/documents/?uuid=94d4a6e2-e0ab-419d-a7c0-2b6b606308a0"]}],"mendeley":{"formattedCitation":"(Strasser et al., 2000)","plainTextFormattedCitation":"(Strasser et al., 2000)","previouslyFormattedCitation":"(Strasser et al., 2000)"},"properties":{"noteIndex":0},"schema":"https://github.com/citation-style-language/schema/raw/master/csl-citation.json"}</w:instrText>
      </w:r>
      <w:r w:rsidR="00654CF4">
        <w:rPr>
          <w:rFonts w:ascii="Times New Roman" w:hAnsi="Times New Roman" w:cs="Times New Roman"/>
          <w:sz w:val="24"/>
          <w:szCs w:val="24"/>
        </w:rPr>
        <w:fldChar w:fldCharType="separate"/>
      </w:r>
      <w:r w:rsidR="00AC790A" w:rsidRPr="00AC790A">
        <w:rPr>
          <w:rFonts w:ascii="Times New Roman" w:hAnsi="Times New Roman" w:cs="Times New Roman"/>
          <w:noProof/>
          <w:sz w:val="24"/>
          <w:szCs w:val="24"/>
        </w:rPr>
        <w:t>(Strasser et al., 2000)</w:t>
      </w:r>
      <w:r w:rsidR="00654CF4">
        <w:rPr>
          <w:rFonts w:ascii="Times New Roman" w:hAnsi="Times New Roman" w:cs="Times New Roman"/>
          <w:sz w:val="24"/>
          <w:szCs w:val="24"/>
        </w:rPr>
        <w:fldChar w:fldCharType="end"/>
      </w:r>
      <w:r w:rsidRPr="00AB1CFA">
        <w:rPr>
          <w:rFonts w:ascii="Times New Roman" w:hAnsi="Times New Roman" w:cs="Times New Roman"/>
          <w:sz w:val="24"/>
          <w:szCs w:val="24"/>
        </w:rPr>
        <w:t>.</w:t>
      </w:r>
    </w:p>
    <w:p w:rsidR="000B05BA" w:rsidRPr="00AB1CFA" w:rsidRDefault="000B05BA" w:rsidP="000B05BA">
      <w:pPr>
        <w:autoSpaceDE w:val="0"/>
        <w:autoSpaceDN w:val="0"/>
        <w:adjustRightInd w:val="0"/>
        <w:spacing w:after="0" w:line="480" w:lineRule="auto"/>
        <w:jc w:val="both"/>
        <w:rPr>
          <w:rFonts w:ascii="Times New Roman" w:hAnsi="Times New Roman" w:cs="Times New Roman"/>
          <w:sz w:val="24"/>
          <w:szCs w:val="24"/>
        </w:rPr>
      </w:pPr>
    </w:p>
    <w:p w:rsidR="00B03371" w:rsidRPr="00AB1CFA" w:rsidRDefault="000725BD" w:rsidP="000B05BA">
      <w:pPr>
        <w:autoSpaceDE w:val="0"/>
        <w:autoSpaceDN w:val="0"/>
        <w:adjustRightInd w:val="0"/>
        <w:spacing w:after="0" w:line="480" w:lineRule="auto"/>
        <w:jc w:val="both"/>
        <w:rPr>
          <w:rFonts w:ascii="Times New Roman" w:hAnsi="Times New Roman" w:cs="Times New Roman"/>
          <w:i/>
          <w:sz w:val="24"/>
          <w:szCs w:val="24"/>
        </w:rPr>
      </w:pPr>
      <w:r w:rsidRPr="00AB1CFA">
        <w:rPr>
          <w:rFonts w:ascii="Times New Roman" w:hAnsi="Times New Roman" w:cs="Times New Roman"/>
          <w:i/>
          <w:sz w:val="24"/>
          <w:szCs w:val="24"/>
        </w:rPr>
        <w:t xml:space="preserve">2.9. </w:t>
      </w:r>
      <w:r w:rsidR="00E47E0A" w:rsidRPr="00AB1CFA">
        <w:rPr>
          <w:rFonts w:ascii="Times New Roman" w:hAnsi="Times New Roman" w:cs="Times New Roman"/>
          <w:i/>
          <w:sz w:val="24"/>
          <w:szCs w:val="24"/>
        </w:rPr>
        <w:t xml:space="preserve">Determination of the different </w:t>
      </w:r>
      <w:r w:rsidR="00B03371" w:rsidRPr="00AB1CFA">
        <w:rPr>
          <w:rFonts w:ascii="Times New Roman" w:hAnsi="Times New Roman" w:cs="Times New Roman"/>
          <w:i/>
          <w:sz w:val="24"/>
          <w:szCs w:val="24"/>
        </w:rPr>
        <w:t>GSH forms</w:t>
      </w:r>
    </w:p>
    <w:p w:rsidR="00637D0A" w:rsidRPr="00AB1CFA" w:rsidRDefault="00637D0A" w:rsidP="000B05BA">
      <w:pPr>
        <w:autoSpaceDE w:val="0"/>
        <w:autoSpaceDN w:val="0"/>
        <w:adjustRightInd w:val="0"/>
        <w:spacing w:after="0" w:line="480" w:lineRule="auto"/>
        <w:jc w:val="both"/>
        <w:rPr>
          <w:rStyle w:val="defaultchar"/>
          <w:rFonts w:ascii="Times New Roman" w:hAnsi="Times New Roman" w:cs="Times New Roman"/>
          <w:sz w:val="24"/>
          <w:szCs w:val="24"/>
        </w:rPr>
      </w:pPr>
      <w:r w:rsidRPr="00AB1CFA">
        <w:rPr>
          <w:rFonts w:ascii="Times New Roman" w:hAnsi="Times New Roman" w:cs="Times New Roman"/>
          <w:sz w:val="24"/>
          <w:szCs w:val="24"/>
        </w:rPr>
        <w:t>Re</w:t>
      </w:r>
      <w:r w:rsidRPr="00AB1CFA">
        <w:rPr>
          <w:rStyle w:val="defaultchar"/>
          <w:rFonts w:ascii="Times New Roman" w:hAnsi="Times New Roman" w:cs="Times New Roman"/>
          <w:sz w:val="24"/>
          <w:szCs w:val="24"/>
        </w:rPr>
        <w:t>duced GSH, GSSG and total GSH (reduced GSH + GSSG) were</w:t>
      </w:r>
      <w:r w:rsidR="0026382F" w:rsidRPr="00AB1CFA">
        <w:rPr>
          <w:rStyle w:val="defaultchar"/>
          <w:rFonts w:ascii="Times New Roman" w:hAnsi="Times New Roman" w:cs="Times New Roman"/>
          <w:sz w:val="24"/>
          <w:szCs w:val="24"/>
        </w:rPr>
        <w:t xml:space="preserve"> </w:t>
      </w:r>
      <w:r w:rsidRPr="00AB1CFA">
        <w:rPr>
          <w:rStyle w:val="defaultchar"/>
          <w:rFonts w:ascii="Times New Roman" w:hAnsi="Times New Roman" w:cs="Times New Roman"/>
          <w:sz w:val="24"/>
          <w:szCs w:val="24"/>
        </w:rPr>
        <w:t xml:space="preserve">assayed according to the GSSG-recycling method </w:t>
      </w:r>
      <w:r w:rsidR="00D377AF" w:rsidRPr="00AB1CFA">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{"citationItems":[{"id":"ITEM-1","itemData":{"DOI":"10.1016/0003-2697(80)90139-6","ISSN":"00032697","author":[{"dropping-particle":"","family":"Griffith","given":"Owen W.","non-dropping-particle":"","parse-names":false,"suffix":""}],"container-title":"Analytical Biochemistry","id":"ITEM-1","issue":"1","issued":{"date-parts":[["1980","7"]]},"page":"207-212","title":"Determination of glutathione and glutathione disulfide using glutathione reductase and 2-vinylpyridine","type":"article-journal","volume":"106"},"uris":["http://www.mendeley.com/documents/?uuid=cd73d355-d94a-39f0-af3e-ef62fe733d87"]}],"mendeley":{"formattedCitation":"(Griffith, 1980)","plainTextFormattedCitation":"(Griffith, 1980)","previouslyFormattedCitation":"(Griffith, 1980)"},"properties":{"noteIndex":0},"schema":"https://github.com/citation-style-language/schema/raw/master/csl-citation.json"}</w:instrText>
      </w:r>
      <w:r w:rsidR="00D377AF" w:rsidRPr="00AB1CFA">
        <w:rPr>
          <w:rStyle w:val="defaultchar"/>
          <w:rFonts w:ascii="Times New Roman" w:hAnsi="Times New Roman" w:cs="Times New Roman"/>
          <w:sz w:val="24"/>
          <w:szCs w:val="24"/>
        </w:rPr>
        <w:fldChar w:fldCharType="separate"/>
      </w:r>
      <w:r w:rsidR="00AC790A" w:rsidRPr="00AC790A">
        <w:rPr>
          <w:rStyle w:val="defaultchar"/>
          <w:rFonts w:ascii="Times New Roman" w:hAnsi="Times New Roman" w:cs="Times New Roman"/>
          <w:noProof/>
          <w:sz w:val="24"/>
          <w:szCs w:val="24"/>
        </w:rPr>
        <w:t>(Griffith, 1980)</w:t>
      </w:r>
      <w:r w:rsidR="00D377AF" w:rsidRPr="00AB1CFA">
        <w:rPr>
          <w:rStyle w:val="defaultchar"/>
          <w:rFonts w:ascii="Times New Roman" w:hAnsi="Times New Roman" w:cs="Times New Roman"/>
          <w:sz w:val="24"/>
          <w:szCs w:val="24"/>
        </w:rPr>
        <w:fldChar w:fldCharType="end"/>
      </w:r>
      <w:r w:rsidR="00910A4E" w:rsidRPr="00AB1CFA">
        <w:rPr>
          <w:rStyle w:val="defaultchar"/>
          <w:rFonts w:ascii="Times New Roman" w:hAnsi="Times New Roman" w:cs="Times New Roman"/>
          <w:sz w:val="24"/>
          <w:szCs w:val="24"/>
        </w:rPr>
        <w:t>. Leaves mate</w:t>
      </w:r>
      <w:r w:rsidRPr="00AB1CFA">
        <w:rPr>
          <w:rStyle w:val="defaultchar"/>
          <w:rFonts w:ascii="Times New Roman" w:hAnsi="Times New Roman" w:cs="Times New Roman"/>
          <w:sz w:val="24"/>
          <w:szCs w:val="24"/>
        </w:rPr>
        <w:t>rial were homogenized in liquid N</w:t>
      </w:r>
      <w:r w:rsidRPr="00AB1CFA">
        <w:rPr>
          <w:rStyle w:val="defaultchar"/>
          <w:rFonts w:ascii="Times New Roman" w:hAnsi="Times New Roman" w:cs="Times New Roman"/>
          <w:sz w:val="24"/>
          <w:szCs w:val="24"/>
          <w:vertAlign w:val="subscript"/>
        </w:rPr>
        <w:t>2</w:t>
      </w:r>
      <w:r w:rsidR="00910A4E" w:rsidRPr="00AB1CFA">
        <w:rPr>
          <w:rStyle w:val="defaultchar"/>
          <w:rFonts w:ascii="Times New Roman" w:hAnsi="Times New Roman" w:cs="Times New Roman"/>
          <w:sz w:val="24"/>
          <w:szCs w:val="24"/>
        </w:rPr>
        <w:t xml:space="preserve"> </w:t>
      </w:r>
      <w:r w:rsidRPr="00AB1CFA">
        <w:rPr>
          <w:rStyle w:val="defaultchar"/>
          <w:rFonts w:ascii="Times New Roman" w:hAnsi="Times New Roman" w:cs="Times New Roman"/>
          <w:sz w:val="24"/>
          <w:szCs w:val="24"/>
        </w:rPr>
        <w:t>with metaphosphoric acid at 5%</w:t>
      </w:r>
      <w:r w:rsidR="00910A4E" w:rsidRPr="00AB1CFA">
        <w:rPr>
          <w:rStyle w:val="defaultchar"/>
          <w:rFonts w:ascii="Times New Roman" w:hAnsi="Times New Roman" w:cs="Times New Roman"/>
          <w:sz w:val="24"/>
          <w:szCs w:val="24"/>
        </w:rPr>
        <w:t xml:space="preserve"> </w:t>
      </w:r>
      <w:r w:rsidRPr="00AB1CFA">
        <w:rPr>
          <w:rStyle w:val="defaultchar"/>
          <w:rFonts w:ascii="Times New Roman" w:hAnsi="Times New Roman" w:cs="Times New Roman"/>
          <w:sz w:val="24"/>
          <w:szCs w:val="24"/>
        </w:rPr>
        <w:t xml:space="preserve">(w/v) and </w:t>
      </w:r>
      <w:r w:rsidR="00D377AF" w:rsidRPr="00AB1CFA">
        <w:rPr>
          <w:rStyle w:val="defaultchar"/>
          <w:rFonts w:ascii="Times New Roman" w:hAnsi="Times New Roman" w:cs="Times New Roman"/>
          <w:sz w:val="24"/>
          <w:szCs w:val="24"/>
        </w:rPr>
        <w:t>centrifuged at 13,500 ×</w:t>
      </w:r>
      <w:r w:rsidR="00D377AF" w:rsidRPr="00AB1CFA">
        <w:rPr>
          <w:rStyle w:val="defaultchar"/>
          <w:rFonts w:ascii="Times New Roman" w:hAnsi="Times New Roman" w:cs="Times New Roman"/>
          <w:i/>
          <w:sz w:val="24"/>
          <w:szCs w:val="24"/>
        </w:rPr>
        <w:t xml:space="preserve"> g</w:t>
      </w:r>
      <w:r w:rsidR="00D377AF" w:rsidRPr="00AB1CFA">
        <w:rPr>
          <w:rStyle w:val="defaultchar"/>
          <w:rFonts w:ascii="Times New Roman" w:hAnsi="Times New Roman" w:cs="Times New Roman"/>
          <w:sz w:val="24"/>
          <w:szCs w:val="24"/>
        </w:rPr>
        <w:t xml:space="preserve"> and 4º</w:t>
      </w:r>
      <w:r w:rsidRPr="00AB1CFA">
        <w:rPr>
          <w:rStyle w:val="defaultchar"/>
          <w:rFonts w:ascii="Times New Roman" w:hAnsi="Times New Roman" w:cs="Times New Roman"/>
          <w:sz w:val="24"/>
          <w:szCs w:val="24"/>
        </w:rPr>
        <w:t>C for 15 min. GSSG and</w:t>
      </w:r>
      <w:r w:rsidR="00910A4E" w:rsidRPr="00AB1CFA">
        <w:rPr>
          <w:rStyle w:val="defaultchar"/>
          <w:rFonts w:ascii="Times New Roman" w:hAnsi="Times New Roman" w:cs="Times New Roman"/>
          <w:sz w:val="24"/>
          <w:szCs w:val="24"/>
        </w:rPr>
        <w:t xml:space="preserve"> </w:t>
      </w:r>
      <w:r w:rsidRPr="00AB1CFA">
        <w:rPr>
          <w:rStyle w:val="defaultchar"/>
          <w:rFonts w:ascii="Times New Roman" w:hAnsi="Times New Roman" w:cs="Times New Roman"/>
          <w:sz w:val="24"/>
          <w:szCs w:val="24"/>
        </w:rPr>
        <w:t>total GSH were assayed in the same extract. A standard curve was</w:t>
      </w:r>
      <w:r w:rsidR="00910A4E" w:rsidRPr="00AB1CFA">
        <w:rPr>
          <w:rStyle w:val="defaultchar"/>
          <w:rFonts w:ascii="Times New Roman" w:hAnsi="Times New Roman" w:cs="Times New Roman"/>
          <w:sz w:val="24"/>
          <w:szCs w:val="24"/>
        </w:rPr>
        <w:t xml:space="preserve"> analysing</w:t>
      </w:r>
      <w:r w:rsidRPr="00AB1CFA">
        <w:rPr>
          <w:rStyle w:val="defaultchar"/>
          <w:rFonts w:ascii="Times New Roman" w:hAnsi="Times New Roman" w:cs="Times New Roman"/>
          <w:sz w:val="24"/>
          <w:szCs w:val="24"/>
        </w:rPr>
        <w:t xml:space="preserve"> in the same manner as fo</w:t>
      </w:r>
      <w:r w:rsidR="00910A4E" w:rsidRPr="00AB1CFA">
        <w:rPr>
          <w:rStyle w:val="defaultchar"/>
          <w:rFonts w:ascii="Times New Roman" w:hAnsi="Times New Roman" w:cs="Times New Roman"/>
          <w:sz w:val="24"/>
          <w:szCs w:val="24"/>
        </w:rPr>
        <w:t>r the extracts. Reduced GSH lev</w:t>
      </w:r>
      <w:r w:rsidRPr="00AB1CFA">
        <w:rPr>
          <w:rStyle w:val="defaultchar"/>
          <w:rFonts w:ascii="Times New Roman" w:hAnsi="Times New Roman" w:cs="Times New Roman"/>
          <w:sz w:val="24"/>
          <w:szCs w:val="24"/>
        </w:rPr>
        <w:t>els were estimated as the difference between total GSH and GSSG.</w:t>
      </w:r>
    </w:p>
    <w:p w:rsidR="00910A4E" w:rsidRPr="00AB1CFA" w:rsidRDefault="00910A4E" w:rsidP="000B05BA">
      <w:pPr>
        <w:autoSpaceDE w:val="0"/>
        <w:autoSpaceDN w:val="0"/>
        <w:adjustRightInd w:val="0"/>
        <w:spacing w:after="0" w:line="480" w:lineRule="auto"/>
        <w:jc w:val="both"/>
        <w:rPr>
          <w:rStyle w:val="defaultchar"/>
          <w:rFonts w:ascii="Times New Roman" w:hAnsi="Times New Roman" w:cs="Times New Roman"/>
          <w:sz w:val="24"/>
          <w:szCs w:val="24"/>
        </w:rPr>
      </w:pPr>
    </w:p>
    <w:p w:rsidR="00637D0A" w:rsidRPr="00AB1CFA" w:rsidRDefault="000725BD" w:rsidP="00910A4E">
      <w:pPr>
        <w:autoSpaceDE w:val="0"/>
        <w:autoSpaceDN w:val="0"/>
        <w:adjustRightInd w:val="0"/>
        <w:spacing w:after="0" w:line="480" w:lineRule="auto"/>
        <w:jc w:val="both"/>
        <w:rPr>
          <w:rFonts w:ascii="Times New Roman" w:hAnsi="Times New Roman" w:cs="Times New Roman"/>
          <w:sz w:val="24"/>
          <w:szCs w:val="24"/>
        </w:rPr>
      </w:pPr>
      <w:r w:rsidRPr="00AB1CFA">
        <w:rPr>
          <w:rStyle w:val="defaultchar"/>
          <w:rFonts w:ascii="Times New Roman" w:hAnsi="Times New Roman" w:cs="Times New Roman"/>
          <w:bCs/>
          <w:i/>
          <w:sz w:val="24"/>
          <w:szCs w:val="24"/>
        </w:rPr>
        <w:t xml:space="preserve">2.10. </w:t>
      </w:r>
      <w:r w:rsidR="00637D0A" w:rsidRPr="00AB1CFA">
        <w:rPr>
          <w:rStyle w:val="defaultchar"/>
          <w:rFonts w:ascii="Times New Roman" w:hAnsi="Times New Roman" w:cs="Times New Roman"/>
          <w:bCs/>
          <w:i/>
          <w:sz w:val="24"/>
          <w:szCs w:val="24"/>
        </w:rPr>
        <w:t xml:space="preserve">Non-protein thiols and </w:t>
      </w:r>
      <w:r w:rsidR="00472958" w:rsidRPr="00AB1CFA">
        <w:rPr>
          <w:rStyle w:val="defaultchar"/>
          <w:rFonts w:ascii="Times New Roman" w:hAnsi="Times New Roman" w:cs="Times New Roman"/>
          <w:bCs/>
          <w:i/>
          <w:sz w:val="24"/>
          <w:szCs w:val="24"/>
        </w:rPr>
        <w:t xml:space="preserve">phytochelatins </w:t>
      </w:r>
      <w:r w:rsidR="00D75573" w:rsidRPr="00AB1CFA">
        <w:rPr>
          <w:rStyle w:val="defaultchar"/>
          <w:rFonts w:ascii="Times New Roman" w:hAnsi="Times New Roman" w:cs="Times New Roman"/>
          <w:bCs/>
          <w:i/>
          <w:sz w:val="24"/>
          <w:szCs w:val="24"/>
        </w:rPr>
        <w:t>(</w:t>
      </w:r>
      <w:r w:rsidR="00637D0A" w:rsidRPr="00AB1CFA">
        <w:rPr>
          <w:rStyle w:val="defaultchar"/>
          <w:rFonts w:ascii="Times New Roman" w:hAnsi="Times New Roman" w:cs="Times New Roman"/>
          <w:bCs/>
          <w:i/>
          <w:sz w:val="24"/>
          <w:szCs w:val="24"/>
        </w:rPr>
        <w:t>PCs</w:t>
      </w:r>
      <w:r w:rsidR="00D75573" w:rsidRPr="00AB1CFA">
        <w:rPr>
          <w:rStyle w:val="defaultchar"/>
          <w:rFonts w:ascii="Times New Roman" w:hAnsi="Times New Roman" w:cs="Times New Roman"/>
          <w:bCs/>
          <w:i/>
          <w:sz w:val="24"/>
          <w:szCs w:val="24"/>
        </w:rPr>
        <w:t>)</w:t>
      </w:r>
      <w:r w:rsidR="00637D0A" w:rsidRPr="00AB1CFA">
        <w:rPr>
          <w:rStyle w:val="defaultchar"/>
          <w:rFonts w:ascii="Times New Roman" w:hAnsi="Times New Roman" w:cs="Times New Roman"/>
          <w:bCs/>
          <w:i/>
          <w:sz w:val="24"/>
          <w:szCs w:val="24"/>
        </w:rPr>
        <w:t xml:space="preserve"> determination</w:t>
      </w:r>
    </w:p>
    <w:p w:rsidR="00637D0A" w:rsidRPr="00AB1CFA" w:rsidRDefault="003A76CB" w:rsidP="00910A4E">
      <w:pPr>
        <w:autoSpaceDE w:val="0"/>
        <w:autoSpaceDN w:val="0"/>
        <w:adjustRightInd w:val="0"/>
        <w:spacing w:after="0" w:line="480" w:lineRule="auto"/>
        <w:jc w:val="both"/>
        <w:rPr>
          <w:rStyle w:val="defaultchar"/>
          <w:rFonts w:ascii="Times New Roman" w:hAnsi="Times New Roman" w:cs="Times New Roman"/>
          <w:sz w:val="24"/>
          <w:szCs w:val="24"/>
        </w:rPr>
      </w:pPr>
      <w:r w:rsidRPr="00AB1CFA">
        <w:rPr>
          <w:rFonts w:ascii="Times New Roman" w:hAnsi="Times New Roman" w:cs="Times New Roman"/>
          <w:sz w:val="24"/>
          <w:szCs w:val="24"/>
        </w:rPr>
        <w:t>Non-protein thiols (NP</w:t>
      </w:r>
      <w:r w:rsidR="00637D0A" w:rsidRPr="00AB1CFA">
        <w:rPr>
          <w:rFonts w:ascii="Times New Roman" w:hAnsi="Times New Roman" w:cs="Times New Roman"/>
          <w:sz w:val="24"/>
          <w:szCs w:val="24"/>
        </w:rPr>
        <w:t>SH</w:t>
      </w:r>
      <w:r w:rsidRPr="00AB1CFA">
        <w:rPr>
          <w:rFonts w:ascii="Times New Roman" w:hAnsi="Times New Roman" w:cs="Times New Roman"/>
          <w:sz w:val="24"/>
          <w:szCs w:val="24"/>
        </w:rPr>
        <w:t>s</w:t>
      </w:r>
      <w:r w:rsidR="00637D0A" w:rsidRPr="00AB1CFA">
        <w:rPr>
          <w:rFonts w:ascii="Times New Roman" w:hAnsi="Times New Roman" w:cs="Times New Roman"/>
          <w:sz w:val="24"/>
          <w:szCs w:val="24"/>
        </w:rPr>
        <w:t>) were determined</w:t>
      </w:r>
      <w:r w:rsidR="00637D0A" w:rsidRPr="00AB1CFA">
        <w:rPr>
          <w:rStyle w:val="defaultchar"/>
          <w:rFonts w:ascii="Times New Roman" w:hAnsi="Times New Roman" w:cs="Times New Roman"/>
          <w:sz w:val="24"/>
          <w:szCs w:val="24"/>
        </w:rPr>
        <w:t xml:space="preserve"> as described </w:t>
      </w:r>
      <w:r w:rsidR="0026382F" w:rsidRPr="00AB1CFA">
        <w:rPr>
          <w:rStyle w:val="defaultchar"/>
          <w:rFonts w:ascii="Times New Roman" w:hAnsi="Times New Roman" w:cs="Times New Roman"/>
          <w:sz w:val="24"/>
          <w:szCs w:val="24"/>
        </w:rPr>
        <w:t>by</w:t>
      </w:r>
      <w:r w:rsidR="00D377AF" w:rsidRPr="00AB1CFA">
        <w:rPr>
          <w:rStyle w:val="defaultchar"/>
          <w:rFonts w:ascii="Times New Roman" w:hAnsi="Times New Roman" w:cs="Times New Roman"/>
          <w:sz w:val="24"/>
          <w:szCs w:val="24"/>
        </w:rPr>
        <w:t xml:space="preserve"> </w:t>
      </w:r>
      <w:r w:rsidR="00D377AF" w:rsidRPr="00AB1CFA">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DOI":"10.1111/j.1439-037X.2012.00533.x","ISSN":"09312250","author":[{"dropping-particle":"","family":"Garg","given":"N.","non-dropping-particle":"","parse-names":false,"suffix":""},{"dropping-particle":"","family":"Kaur","given":"H.","non-dropping-particle":"","parse-names":false,"suffix":""}],"container-title":"Journal of Agronomy and Crop Science","id":"ITEM-1","issue":"2","issued":{"date-parts":[["2013","4","1"]]},"page":"118-133","title":"Response of Antioxidant Enzymes, Phytochelatins and Glutathione Production Towards Cd and Zn Stresses in &lt;i&gt;Cajanus cajan&lt;/i&gt; (L.) Millsp. Genotypes Colonized by Arbuscular Mycorrhizal Fungi","type":"article-journal","volume":"199"},"uris":["http://www.mendeley.com/documents/?uuid=0c7de2d5-6e96-3a95-ab2d-9104f8a24a64"]}],"mendeley":{"formattedCitation":"(Garg and Kaur, 2013)","manualFormatting":"Garg and Kaur ","plainTextFormattedCitation":"(Garg and Kaur, 2013)","previouslyFormattedCitation":"(Garg and Kaur, 2013)"},"properties":{"noteIndex":0},"schema":"https://github.com/citation-style-language/schema/raw/master/csl-citation.json"}</w:instrText>
      </w:r>
      <w:r w:rsidR="00D377AF" w:rsidRPr="00AB1CFA">
        <w:rPr>
          <w:rStyle w:val="defaultchar"/>
          <w:rFonts w:ascii="Times New Roman" w:hAnsi="Times New Roman" w:cs="Times New Roman"/>
          <w:sz w:val="24"/>
          <w:szCs w:val="24"/>
        </w:rPr>
        <w:fldChar w:fldCharType="separate"/>
      </w:r>
      <w:r w:rsidR="00D377AF" w:rsidRPr="00AB1CFA">
        <w:rPr>
          <w:rStyle w:val="defaultchar"/>
          <w:rFonts w:ascii="Times New Roman" w:hAnsi="Times New Roman" w:cs="Times New Roman"/>
          <w:noProof/>
          <w:sz w:val="24"/>
          <w:szCs w:val="24"/>
        </w:rPr>
        <w:t>Garg and Kaur</w:t>
      </w:r>
      <w:r w:rsidR="00716B95">
        <w:rPr>
          <w:rStyle w:val="defaultchar"/>
          <w:rFonts w:ascii="Times New Roman" w:hAnsi="Times New Roman" w:cs="Times New Roman"/>
          <w:noProof/>
          <w:sz w:val="24"/>
          <w:szCs w:val="24"/>
        </w:rPr>
        <w:t xml:space="preserve"> (2013)</w:t>
      </w:r>
      <w:r w:rsidR="00D377AF" w:rsidRPr="00AB1CFA">
        <w:rPr>
          <w:rStyle w:val="defaultchar"/>
          <w:rFonts w:ascii="Times New Roman" w:hAnsi="Times New Roman" w:cs="Times New Roman"/>
          <w:sz w:val="24"/>
          <w:szCs w:val="24"/>
        </w:rPr>
        <w:fldChar w:fldCharType="end"/>
      </w:r>
      <w:r w:rsidR="0026382F" w:rsidRPr="00AB1CFA">
        <w:rPr>
          <w:rStyle w:val="defaultchar"/>
          <w:rFonts w:ascii="Times New Roman" w:hAnsi="Times New Roman" w:cs="Times New Roman"/>
          <w:sz w:val="24"/>
          <w:szCs w:val="24"/>
        </w:rPr>
        <w:t>. 100 µl</w:t>
      </w:r>
      <w:r w:rsidR="00637D0A" w:rsidRPr="00AB1CFA">
        <w:rPr>
          <w:rStyle w:val="defaultchar"/>
          <w:rFonts w:ascii="Times New Roman" w:hAnsi="Times New Roman" w:cs="Times New Roman"/>
          <w:sz w:val="24"/>
          <w:szCs w:val="24"/>
        </w:rPr>
        <w:t xml:space="preserve"> of the supernatant was</w:t>
      </w:r>
      <w:r w:rsidR="0026382F" w:rsidRPr="00AB1CFA">
        <w:rPr>
          <w:rStyle w:val="defaultchar"/>
          <w:rFonts w:ascii="Times New Roman" w:hAnsi="Times New Roman" w:cs="Times New Roman"/>
          <w:sz w:val="24"/>
          <w:szCs w:val="24"/>
        </w:rPr>
        <w:t xml:space="preserve"> </w:t>
      </w:r>
      <w:r w:rsidR="00637D0A" w:rsidRPr="00AB1CFA">
        <w:rPr>
          <w:rStyle w:val="defaultchar"/>
          <w:rFonts w:ascii="Times New Roman" w:hAnsi="Times New Roman" w:cs="Times New Roman"/>
          <w:sz w:val="24"/>
          <w:szCs w:val="24"/>
        </w:rPr>
        <w:t xml:space="preserve">taken in a microfuge tube, to </w:t>
      </w:r>
      <w:r w:rsidR="00910A4E" w:rsidRPr="00AB1CFA">
        <w:rPr>
          <w:rStyle w:val="defaultchar"/>
          <w:rFonts w:ascii="Times New Roman" w:hAnsi="Times New Roman" w:cs="Times New Roman"/>
          <w:sz w:val="24"/>
          <w:szCs w:val="24"/>
        </w:rPr>
        <w:t>which 0.5 ml reaction buffer (</w:t>
      </w:r>
      <w:r w:rsidR="00637D0A" w:rsidRPr="00AB1CFA">
        <w:rPr>
          <w:rStyle w:val="defaultchar"/>
          <w:rFonts w:ascii="Times New Roman" w:hAnsi="Times New Roman" w:cs="Times New Roman"/>
          <w:sz w:val="24"/>
          <w:szCs w:val="24"/>
        </w:rPr>
        <w:t>1</w:t>
      </w:r>
      <w:r w:rsidR="00910A4E" w:rsidRPr="00AB1CFA">
        <w:rPr>
          <w:rStyle w:val="defaultchar"/>
          <w:rFonts w:ascii="Times New Roman" w:hAnsi="Times New Roman" w:cs="Times New Roman"/>
          <w:sz w:val="24"/>
          <w:szCs w:val="24"/>
        </w:rPr>
        <w:t>00</w:t>
      </w:r>
      <w:r w:rsidR="00637D0A" w:rsidRPr="00AB1CFA">
        <w:rPr>
          <w:rStyle w:val="defaultchar"/>
          <w:rFonts w:ascii="Times New Roman" w:hAnsi="Times New Roman" w:cs="Times New Roman"/>
          <w:sz w:val="24"/>
          <w:szCs w:val="24"/>
        </w:rPr>
        <w:t xml:space="preserve"> </w:t>
      </w:r>
      <w:r w:rsidR="00910A4E" w:rsidRPr="00AB1CFA">
        <w:rPr>
          <w:rStyle w:val="defaultchar"/>
          <w:rFonts w:ascii="Times New Roman" w:hAnsi="Times New Roman" w:cs="Times New Roman"/>
          <w:sz w:val="24"/>
          <w:szCs w:val="24"/>
        </w:rPr>
        <w:t>m</w:t>
      </w:r>
      <w:r w:rsidR="00637D0A" w:rsidRPr="00AB1CFA">
        <w:rPr>
          <w:rStyle w:val="defaultchar"/>
          <w:rFonts w:ascii="Times New Roman" w:hAnsi="Times New Roman" w:cs="Times New Roman"/>
          <w:sz w:val="24"/>
          <w:szCs w:val="24"/>
        </w:rPr>
        <w:t>M</w:t>
      </w:r>
      <w:r w:rsidR="00910A4E" w:rsidRPr="00AB1CFA">
        <w:rPr>
          <w:rStyle w:val="defaultchar"/>
          <w:rFonts w:ascii="Times New Roman" w:hAnsi="Times New Roman" w:cs="Times New Roman"/>
          <w:sz w:val="24"/>
          <w:szCs w:val="24"/>
        </w:rPr>
        <w:t xml:space="preserve"> </w:t>
      </w:r>
      <w:r w:rsidR="00637D0A" w:rsidRPr="00AB1CFA">
        <w:rPr>
          <w:rStyle w:val="defaultchar"/>
          <w:rFonts w:ascii="Times New Roman" w:hAnsi="Times New Roman" w:cs="Times New Roman"/>
          <w:sz w:val="24"/>
          <w:szCs w:val="24"/>
        </w:rPr>
        <w:t>K-phosphat</w:t>
      </w:r>
      <w:r w:rsidR="00910A4E" w:rsidRPr="00AB1CFA">
        <w:rPr>
          <w:rStyle w:val="defaultchar"/>
          <w:rFonts w:ascii="Times New Roman" w:hAnsi="Times New Roman" w:cs="Times New Roman"/>
          <w:sz w:val="24"/>
          <w:szCs w:val="24"/>
        </w:rPr>
        <w:t xml:space="preserve">e buffer (pH 7.0), 0.5 mM EDTA and 1 mM DTNB </w:t>
      </w:r>
      <w:r w:rsidR="00637D0A" w:rsidRPr="00AB1CFA">
        <w:rPr>
          <w:rStyle w:val="defaultchar"/>
          <w:rFonts w:ascii="Times New Roman" w:hAnsi="Times New Roman" w:cs="Times New Roman"/>
          <w:sz w:val="24"/>
          <w:szCs w:val="24"/>
        </w:rPr>
        <w:t>were added. The reaction mixture was incubated for 10 min,</w:t>
      </w:r>
      <w:r w:rsidR="0026382F" w:rsidRPr="00AB1CFA">
        <w:rPr>
          <w:rStyle w:val="defaultchar"/>
          <w:rFonts w:ascii="Times New Roman" w:hAnsi="Times New Roman" w:cs="Times New Roman"/>
          <w:sz w:val="24"/>
          <w:szCs w:val="24"/>
        </w:rPr>
        <w:t xml:space="preserve"> </w:t>
      </w:r>
      <w:r w:rsidR="00637D0A" w:rsidRPr="00AB1CFA">
        <w:rPr>
          <w:rStyle w:val="defaultchar"/>
          <w:rFonts w:ascii="Times New Roman" w:hAnsi="Times New Roman" w:cs="Times New Roman"/>
          <w:sz w:val="24"/>
          <w:szCs w:val="24"/>
        </w:rPr>
        <w:t>and absorbance was read at A412</w:t>
      </w:r>
      <w:r w:rsidR="00910A4E" w:rsidRPr="00AB1CFA">
        <w:rPr>
          <w:rStyle w:val="defaultchar"/>
          <w:rFonts w:ascii="Times New Roman" w:hAnsi="Times New Roman" w:cs="Times New Roman"/>
          <w:sz w:val="24"/>
          <w:szCs w:val="24"/>
        </w:rPr>
        <w:t xml:space="preserve"> </w:t>
      </w:r>
      <w:r w:rsidR="00637D0A" w:rsidRPr="00AB1CFA">
        <w:rPr>
          <w:rStyle w:val="defaultchar"/>
          <w:rFonts w:ascii="Times New Roman" w:hAnsi="Times New Roman" w:cs="Times New Roman"/>
          <w:sz w:val="24"/>
          <w:szCs w:val="24"/>
        </w:rPr>
        <w:t>nm. Values were corrected for the</w:t>
      </w:r>
      <w:r w:rsidR="0026382F" w:rsidRPr="00AB1CFA">
        <w:rPr>
          <w:rStyle w:val="defaultchar"/>
          <w:rFonts w:ascii="Times New Roman" w:hAnsi="Times New Roman" w:cs="Times New Roman"/>
          <w:sz w:val="24"/>
          <w:szCs w:val="24"/>
        </w:rPr>
        <w:t xml:space="preserve"> </w:t>
      </w:r>
      <w:r w:rsidR="00637D0A" w:rsidRPr="00AB1CFA">
        <w:rPr>
          <w:rStyle w:val="defaultchar"/>
          <w:rFonts w:ascii="Times New Roman" w:hAnsi="Times New Roman" w:cs="Times New Roman"/>
          <w:sz w:val="24"/>
          <w:szCs w:val="24"/>
        </w:rPr>
        <w:t>absorbance by preparing a blank without extract. A standard curve</w:t>
      </w:r>
      <w:r w:rsidR="0026382F" w:rsidRPr="00AB1CFA">
        <w:rPr>
          <w:rStyle w:val="defaultchar"/>
          <w:rFonts w:ascii="Times New Roman" w:hAnsi="Times New Roman" w:cs="Times New Roman"/>
          <w:sz w:val="24"/>
          <w:szCs w:val="24"/>
        </w:rPr>
        <w:t xml:space="preserve"> </w:t>
      </w:r>
      <w:r w:rsidR="00637D0A" w:rsidRPr="00AB1CFA">
        <w:rPr>
          <w:rStyle w:val="defaultchar"/>
          <w:rFonts w:ascii="Times New Roman" w:hAnsi="Times New Roman" w:cs="Times New Roman"/>
          <w:sz w:val="24"/>
          <w:szCs w:val="24"/>
        </w:rPr>
        <w:t>was prepared from varying concentrations of cysteine to calculate</w:t>
      </w:r>
      <w:r w:rsidR="00EC258D">
        <w:rPr>
          <w:rStyle w:val="defaultchar"/>
          <w:rFonts w:ascii="Times New Roman" w:hAnsi="Times New Roman" w:cs="Times New Roman"/>
          <w:sz w:val="24"/>
          <w:szCs w:val="24"/>
        </w:rPr>
        <w:t xml:space="preserve"> </w:t>
      </w:r>
      <w:r w:rsidR="00BE6C38" w:rsidRPr="00AB1CFA">
        <w:rPr>
          <w:rFonts w:ascii="Times New Roman" w:hAnsi="Times New Roman" w:cs="Times New Roman"/>
          <w:sz w:val="24"/>
          <w:szCs w:val="24"/>
        </w:rPr>
        <w:t>NPSHs</w:t>
      </w:r>
      <w:r w:rsidR="00BE6C38" w:rsidRPr="00AB1CFA">
        <w:rPr>
          <w:rStyle w:val="defaultchar"/>
          <w:rFonts w:ascii="Times New Roman" w:hAnsi="Times New Roman" w:cs="Times New Roman"/>
          <w:sz w:val="24"/>
          <w:szCs w:val="24"/>
        </w:rPr>
        <w:t xml:space="preserve"> </w:t>
      </w:r>
      <w:r w:rsidR="00637D0A" w:rsidRPr="00AB1CFA">
        <w:rPr>
          <w:rStyle w:val="defaultchar"/>
          <w:rFonts w:ascii="Times New Roman" w:hAnsi="Times New Roman" w:cs="Times New Roman"/>
          <w:sz w:val="24"/>
          <w:szCs w:val="24"/>
        </w:rPr>
        <w:t>content in samples. PC</w:t>
      </w:r>
      <w:r w:rsidR="00BE6C38">
        <w:rPr>
          <w:rStyle w:val="defaultchar"/>
          <w:rFonts w:ascii="Times New Roman" w:hAnsi="Times New Roman" w:cs="Times New Roman"/>
          <w:sz w:val="24"/>
          <w:szCs w:val="24"/>
        </w:rPr>
        <w:t>s</w:t>
      </w:r>
      <w:r w:rsidR="00637D0A" w:rsidRPr="00AB1CFA">
        <w:rPr>
          <w:rStyle w:val="defaultchar"/>
          <w:rFonts w:ascii="Times New Roman" w:hAnsi="Times New Roman" w:cs="Times New Roman"/>
          <w:sz w:val="24"/>
          <w:szCs w:val="24"/>
        </w:rPr>
        <w:t xml:space="preserve"> levels were estimated</w:t>
      </w:r>
      <w:r w:rsidR="009C17EF" w:rsidRPr="00AB1CFA">
        <w:rPr>
          <w:rStyle w:val="defaultchar"/>
          <w:rFonts w:ascii="Times New Roman" w:hAnsi="Times New Roman" w:cs="Times New Roman"/>
          <w:sz w:val="24"/>
          <w:szCs w:val="24"/>
        </w:rPr>
        <w:t xml:space="preserve"> </w:t>
      </w:r>
      <w:r w:rsidR="00637D0A" w:rsidRPr="00AB1CFA">
        <w:rPr>
          <w:rStyle w:val="defaultchar"/>
          <w:rFonts w:ascii="Times New Roman" w:hAnsi="Times New Roman" w:cs="Times New Roman"/>
          <w:sz w:val="24"/>
          <w:szCs w:val="24"/>
        </w:rPr>
        <w:t xml:space="preserve">from the difference between </w:t>
      </w:r>
      <w:r w:rsidRPr="00AB1CFA">
        <w:rPr>
          <w:rFonts w:ascii="Times New Roman" w:hAnsi="Times New Roman" w:cs="Times New Roman"/>
          <w:sz w:val="24"/>
          <w:szCs w:val="24"/>
        </w:rPr>
        <w:t>NPSHs</w:t>
      </w:r>
      <w:r w:rsidRPr="00AB1CFA">
        <w:rPr>
          <w:rStyle w:val="defaultchar"/>
          <w:rFonts w:ascii="Times New Roman" w:hAnsi="Times New Roman" w:cs="Times New Roman"/>
          <w:sz w:val="24"/>
          <w:szCs w:val="24"/>
        </w:rPr>
        <w:t xml:space="preserve"> </w:t>
      </w:r>
      <w:r w:rsidR="00637D0A" w:rsidRPr="00AB1CFA">
        <w:rPr>
          <w:rStyle w:val="defaultchar"/>
          <w:rFonts w:ascii="Times New Roman" w:hAnsi="Times New Roman" w:cs="Times New Roman"/>
          <w:sz w:val="24"/>
          <w:szCs w:val="24"/>
        </w:rPr>
        <w:t>and reduced GSH</w:t>
      </w:r>
      <w:r w:rsidR="00BE6C38">
        <w:rPr>
          <w:rStyle w:val="defaultchar"/>
          <w:rFonts w:ascii="Times New Roman" w:hAnsi="Times New Roman" w:cs="Times New Roman"/>
          <w:sz w:val="24"/>
          <w:szCs w:val="24"/>
        </w:rPr>
        <w:t xml:space="preserve"> concentrations</w:t>
      </w:r>
      <w:r w:rsidR="008F7E8B">
        <w:rPr>
          <w:rStyle w:val="defaultchar"/>
          <w:rFonts w:ascii="Times New Roman" w:hAnsi="Times New Roman" w:cs="Times New Roman"/>
          <w:sz w:val="24"/>
          <w:szCs w:val="24"/>
        </w:rPr>
        <w:t xml:space="preserve"> (PCs = NPSHs – GSH)</w:t>
      </w:r>
      <w:r w:rsidR="009C17EF" w:rsidRPr="00AB1CFA">
        <w:rPr>
          <w:rStyle w:val="defaultchar"/>
          <w:rFonts w:ascii="Times New Roman" w:hAnsi="Times New Roman" w:cs="Times New Roman"/>
          <w:sz w:val="24"/>
          <w:szCs w:val="24"/>
        </w:rPr>
        <w:t xml:space="preserve"> </w:t>
      </w:r>
      <w:r w:rsidR="009C17EF" w:rsidRPr="00AB1CFA">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author":[{"dropping-particle":"","family":"Hartley-Whitaker","given":"Jeanette","non-dropping-particle":"","parse-names":false,"suffix":""},{"dropping-particle":"","family":"Ainsworth","given":"Gillian","non-dropping-particle":"","parse-names":false,"suffix":""},{"dropping-particle":"","family":"Vooijs","given":"Riet","non-dropping-particle":"","parse-names":false,"suffix":""},{"dropping-particle":"Ten","family":"Bookum","given":"Wilma","non-dropping-particle":"","parse-names":false,"suffix":""},{"dropping-particle":"","family":"Schat","given":"Henk","non-dropping-particle":"","parse-names":false,"suffix":""},{"dropping-particle":"","family":"Meharg","given":"Andrew A.","non-dropping-particle":"","parse-names":false,"suffix":""}],"container-title":"Plant Physiology","id":"ITEM-1","issue":"1","issued":{"date-parts":[["2001"]]},"title":"Phytochelatins Are Involved in Differential Arsenate Tolerance inHolcus lanatus","type":"article-journal","volume":"126"},"uris":["http://www.mendeley.com/documents/?uuid=0e1e510c-f15b-3e60-bb8b-a9af13d3504f"]}],"mendeley":{"formattedCitation":"(Hartley-Whitaker et al., 2001)","plainTextFormattedCitation":"(Hartley-Whitaker et al., 2001)","previouslyFormattedCitation":"(Hartley-Whitaker et al., 2001)"},"properties":{"noteIndex":0},"schema":"https://github.com/citation-style-language/schema/raw/master/csl-citation.json"}</w:instrText>
      </w:r>
      <w:r w:rsidR="009C17EF" w:rsidRPr="00AB1CFA">
        <w:rPr>
          <w:rStyle w:val="defaultchar"/>
          <w:rFonts w:ascii="Times New Roman" w:hAnsi="Times New Roman" w:cs="Times New Roman"/>
          <w:sz w:val="24"/>
          <w:szCs w:val="24"/>
        </w:rPr>
        <w:fldChar w:fldCharType="separate"/>
      </w:r>
      <w:r w:rsidR="00AC790A" w:rsidRPr="00AC790A">
        <w:rPr>
          <w:rStyle w:val="defaultchar"/>
          <w:rFonts w:ascii="Times New Roman" w:hAnsi="Times New Roman" w:cs="Times New Roman"/>
          <w:noProof/>
          <w:sz w:val="24"/>
          <w:szCs w:val="24"/>
        </w:rPr>
        <w:t>(Hartley-Whitaker et al., 2001)</w:t>
      </w:r>
      <w:r w:rsidR="009C17EF" w:rsidRPr="00AB1CFA">
        <w:rPr>
          <w:rStyle w:val="defaultchar"/>
          <w:rFonts w:ascii="Times New Roman" w:hAnsi="Times New Roman" w:cs="Times New Roman"/>
          <w:sz w:val="24"/>
          <w:szCs w:val="24"/>
        </w:rPr>
        <w:fldChar w:fldCharType="end"/>
      </w:r>
      <w:r w:rsidR="009C17EF" w:rsidRPr="00AB1CFA">
        <w:rPr>
          <w:rStyle w:val="defaultchar"/>
          <w:rFonts w:ascii="Times New Roman" w:hAnsi="Times New Roman" w:cs="Times New Roman"/>
          <w:sz w:val="24"/>
          <w:szCs w:val="24"/>
        </w:rPr>
        <w:t>.</w:t>
      </w:r>
    </w:p>
    <w:p w:rsidR="00910A4E" w:rsidRPr="00AB1CFA" w:rsidRDefault="00910A4E" w:rsidP="00910A4E">
      <w:pPr>
        <w:autoSpaceDE w:val="0"/>
        <w:autoSpaceDN w:val="0"/>
        <w:adjustRightInd w:val="0"/>
        <w:spacing w:after="0" w:line="480" w:lineRule="auto"/>
        <w:jc w:val="both"/>
        <w:rPr>
          <w:rStyle w:val="defaultchar"/>
          <w:rFonts w:ascii="Times New Roman" w:hAnsi="Times New Roman" w:cs="Times New Roman"/>
          <w:sz w:val="24"/>
          <w:szCs w:val="24"/>
        </w:rPr>
      </w:pPr>
    </w:p>
    <w:p w:rsidR="00E47E0A" w:rsidRPr="00AB1CFA" w:rsidRDefault="000725BD" w:rsidP="00910A4E">
      <w:pPr>
        <w:autoSpaceDE w:val="0"/>
        <w:autoSpaceDN w:val="0"/>
        <w:adjustRightInd w:val="0"/>
        <w:spacing w:after="0" w:line="480" w:lineRule="auto"/>
        <w:jc w:val="both"/>
        <w:rPr>
          <w:rStyle w:val="defaultchar"/>
          <w:rFonts w:ascii="Times New Roman" w:hAnsi="Times New Roman" w:cs="Times New Roman"/>
          <w:bCs/>
          <w:sz w:val="24"/>
          <w:szCs w:val="24"/>
        </w:rPr>
      </w:pPr>
      <w:r w:rsidRPr="00AB1CFA">
        <w:rPr>
          <w:rStyle w:val="defaultchar"/>
          <w:rFonts w:ascii="Times New Roman" w:hAnsi="Times New Roman" w:cs="Times New Roman"/>
          <w:bCs/>
          <w:i/>
          <w:sz w:val="24"/>
          <w:szCs w:val="24"/>
        </w:rPr>
        <w:t xml:space="preserve">2.11. </w:t>
      </w:r>
      <w:r w:rsidR="00E47E0A" w:rsidRPr="00AB1CFA">
        <w:rPr>
          <w:rStyle w:val="defaultchar"/>
          <w:rFonts w:ascii="Times New Roman" w:hAnsi="Times New Roman" w:cs="Times New Roman"/>
          <w:bCs/>
          <w:i/>
          <w:sz w:val="24"/>
          <w:szCs w:val="24"/>
        </w:rPr>
        <w:t>Statistical analysis</w:t>
      </w:r>
      <w:r w:rsidR="00E47E0A" w:rsidRPr="00AB1CFA">
        <w:rPr>
          <w:rStyle w:val="defaultchar"/>
          <w:rFonts w:ascii="Times New Roman" w:hAnsi="Times New Roman" w:cs="Times New Roman"/>
          <w:bCs/>
          <w:sz w:val="24"/>
          <w:szCs w:val="24"/>
        </w:rPr>
        <w:t xml:space="preserve"> </w:t>
      </w:r>
    </w:p>
    <w:p w:rsidR="009C17EF" w:rsidRPr="00AB1CFA" w:rsidRDefault="00B03371" w:rsidP="00910A4E">
      <w:pPr>
        <w:autoSpaceDE w:val="0"/>
        <w:autoSpaceDN w:val="0"/>
        <w:adjustRightInd w:val="0"/>
        <w:spacing w:after="0" w:line="480" w:lineRule="auto"/>
        <w:jc w:val="both"/>
        <w:rPr>
          <w:rStyle w:val="defaultchar"/>
          <w:rFonts w:ascii="Times New Roman" w:hAnsi="Times New Roman" w:cs="Times New Roman"/>
          <w:b/>
          <w:bCs/>
          <w:i/>
          <w:sz w:val="24"/>
          <w:szCs w:val="24"/>
        </w:rPr>
      </w:pPr>
      <w:r w:rsidRPr="00AB1CFA">
        <w:rPr>
          <w:rStyle w:val="defaultchar"/>
          <w:rFonts w:ascii="Times New Roman" w:hAnsi="Times New Roman" w:cs="Times New Roman"/>
          <w:bCs/>
          <w:sz w:val="24"/>
          <w:szCs w:val="24"/>
        </w:rPr>
        <w:t>Data were subjected</w:t>
      </w:r>
      <w:r w:rsidRPr="00AB1CFA">
        <w:rPr>
          <w:rStyle w:val="normalchar"/>
          <w:rFonts w:ascii="Times New Roman" w:hAnsi="Times New Roman" w:cs="Times New Roman"/>
          <w:sz w:val="24"/>
          <w:szCs w:val="24"/>
        </w:rPr>
        <w:t xml:space="preserve"> to a simple ANOVA at 95% confidence, using the </w:t>
      </w:r>
      <w:proofErr w:type="spellStart"/>
      <w:r w:rsidRPr="00AB1CFA">
        <w:rPr>
          <w:rStyle w:val="normalchar"/>
          <w:rFonts w:ascii="Times New Roman" w:hAnsi="Times New Roman" w:cs="Times New Roman"/>
          <w:sz w:val="24"/>
          <w:szCs w:val="24"/>
        </w:rPr>
        <w:t>Statgraphics</w:t>
      </w:r>
      <w:proofErr w:type="spellEnd"/>
      <w:r w:rsidRPr="00AB1CFA">
        <w:rPr>
          <w:rStyle w:val="normalchar"/>
          <w:rFonts w:ascii="Times New Roman" w:hAnsi="Times New Roman" w:cs="Times New Roman"/>
          <w:sz w:val="24"/>
          <w:szCs w:val="24"/>
        </w:rPr>
        <w:t xml:space="preserve"> Centurion XVI program. A two-tailed ANOVA was applied to ascertain whether </w:t>
      </w:r>
      <w:r w:rsidR="00E47E0A" w:rsidRPr="00AB1CFA">
        <w:rPr>
          <w:rStyle w:val="normalchar"/>
          <w:rFonts w:ascii="Times New Roman" w:hAnsi="Times New Roman" w:cs="Times New Roman"/>
          <w:sz w:val="24"/>
          <w:szCs w:val="24"/>
        </w:rPr>
        <w:t>the</w:t>
      </w:r>
      <w:r w:rsidR="00F256DF">
        <w:rPr>
          <w:rStyle w:val="normalchar"/>
          <w:rFonts w:ascii="Times New Roman" w:hAnsi="Times New Roman" w:cs="Times New Roman"/>
          <w:sz w:val="24"/>
          <w:szCs w:val="24"/>
        </w:rPr>
        <w:t xml:space="preserve"> mutation (M), the</w:t>
      </w:r>
      <w:r w:rsidR="00E47E0A" w:rsidRPr="00AB1CFA">
        <w:rPr>
          <w:rStyle w:val="normalchar"/>
          <w:rFonts w:ascii="Times New Roman" w:hAnsi="Times New Roman" w:cs="Times New Roman"/>
          <w:sz w:val="24"/>
          <w:szCs w:val="24"/>
        </w:rPr>
        <w:t xml:space="preserve"> Cd </w:t>
      </w:r>
      <w:r w:rsidR="00F256DF">
        <w:rPr>
          <w:rStyle w:val="normalchar"/>
          <w:rFonts w:ascii="Times New Roman" w:hAnsi="Times New Roman" w:cs="Times New Roman"/>
          <w:sz w:val="24"/>
          <w:szCs w:val="24"/>
        </w:rPr>
        <w:t>application (C)</w:t>
      </w:r>
      <w:r w:rsidR="00E47E0A" w:rsidRPr="00AB1CFA">
        <w:rPr>
          <w:rStyle w:val="normalchar"/>
          <w:rFonts w:ascii="Times New Roman" w:hAnsi="Times New Roman" w:cs="Times New Roman"/>
          <w:sz w:val="24"/>
          <w:szCs w:val="24"/>
        </w:rPr>
        <w:t>,</w:t>
      </w:r>
      <w:r w:rsidR="00F256DF">
        <w:rPr>
          <w:rStyle w:val="normalchar"/>
          <w:rFonts w:ascii="Times New Roman" w:hAnsi="Times New Roman" w:cs="Times New Roman"/>
          <w:sz w:val="24"/>
          <w:szCs w:val="24"/>
        </w:rPr>
        <w:t xml:space="preserve"> </w:t>
      </w:r>
      <w:r w:rsidR="00E47E0A" w:rsidRPr="00AB1CFA">
        <w:rPr>
          <w:rStyle w:val="normalchar"/>
          <w:rFonts w:ascii="Times New Roman" w:hAnsi="Times New Roman" w:cs="Times New Roman"/>
          <w:sz w:val="24"/>
          <w:szCs w:val="24"/>
        </w:rPr>
        <w:t>or the interaction of the two factors (</w:t>
      </w:r>
      <w:r w:rsidR="00716B95">
        <w:rPr>
          <w:rStyle w:val="normalchar"/>
          <w:rFonts w:ascii="Times New Roman" w:hAnsi="Times New Roman" w:cs="Times New Roman"/>
          <w:sz w:val="24"/>
          <w:szCs w:val="24"/>
        </w:rPr>
        <w:t>M</w:t>
      </w:r>
      <w:r w:rsidR="00E47E0A" w:rsidRPr="00AB1CFA">
        <w:rPr>
          <w:rStyle w:val="normalchar"/>
          <w:rFonts w:ascii="Times New Roman" w:hAnsi="Times New Roman" w:cs="Times New Roman"/>
          <w:sz w:val="24"/>
          <w:szCs w:val="24"/>
        </w:rPr>
        <w:t xml:space="preserve"> * </w:t>
      </w:r>
      <w:r w:rsidR="00716B95">
        <w:rPr>
          <w:rStyle w:val="normalchar"/>
          <w:rFonts w:ascii="Times New Roman" w:hAnsi="Times New Roman" w:cs="Times New Roman"/>
          <w:sz w:val="24"/>
          <w:szCs w:val="24"/>
        </w:rPr>
        <w:t>C</w:t>
      </w:r>
      <w:r w:rsidR="00E47E0A" w:rsidRPr="00AB1CFA">
        <w:rPr>
          <w:rStyle w:val="normalchar"/>
          <w:rFonts w:ascii="Times New Roman" w:hAnsi="Times New Roman" w:cs="Times New Roman"/>
          <w:sz w:val="24"/>
          <w:szCs w:val="24"/>
        </w:rPr>
        <w:t>) significantly affected the results.</w:t>
      </w:r>
      <w:r w:rsidR="00E47E0A" w:rsidRPr="00AB1CFA">
        <w:rPr>
          <w:rFonts w:ascii="Times New Roman" w:hAnsi="Times New Roman" w:cs="Times New Roman"/>
          <w:sz w:val="24"/>
          <w:szCs w:val="24"/>
        </w:rPr>
        <w:t xml:space="preserve"> </w:t>
      </w:r>
      <w:r w:rsidRPr="00AB1CFA">
        <w:rPr>
          <w:rStyle w:val="normalchar"/>
          <w:rFonts w:ascii="Times New Roman" w:hAnsi="Times New Roman" w:cs="Times New Roman"/>
          <w:sz w:val="24"/>
          <w:szCs w:val="24"/>
        </w:rPr>
        <w:t xml:space="preserve">Means were compared by Fisher’s least significant differences (LSD). The significance levels for both </w:t>
      </w:r>
      <w:r w:rsidRPr="00AB1CFA">
        <w:rPr>
          <w:rStyle w:val="defaultchar"/>
          <w:rFonts w:ascii="Times New Roman" w:hAnsi="Times New Roman" w:cs="Times New Roman"/>
          <w:bCs/>
          <w:sz w:val="24"/>
          <w:szCs w:val="24"/>
        </w:rPr>
        <w:t>analyses were expressed as * P&lt;0.05, ** P&lt;0.01, *** P&lt;0.001, or NS (not significant)</w:t>
      </w:r>
      <w:r w:rsidR="00E47E0A" w:rsidRPr="00AB1CFA">
        <w:rPr>
          <w:rStyle w:val="defaultchar"/>
          <w:rFonts w:ascii="Times New Roman" w:hAnsi="Times New Roman" w:cs="Times New Roman"/>
          <w:bCs/>
          <w:sz w:val="24"/>
          <w:szCs w:val="24"/>
        </w:rPr>
        <w:t>.</w:t>
      </w:r>
      <w:r w:rsidR="00E47E0A" w:rsidRPr="00AB1CFA">
        <w:rPr>
          <w:rStyle w:val="defaultchar"/>
          <w:rFonts w:ascii="Times New Roman" w:hAnsi="Times New Roman" w:cs="Times New Roman"/>
          <w:b/>
          <w:bCs/>
          <w:i/>
          <w:sz w:val="24"/>
          <w:szCs w:val="24"/>
        </w:rPr>
        <w:t xml:space="preserve"> </w:t>
      </w:r>
    </w:p>
    <w:p w:rsidR="00910A4E" w:rsidRPr="00AB1CFA" w:rsidRDefault="00910A4E" w:rsidP="00910A4E">
      <w:pPr>
        <w:autoSpaceDE w:val="0"/>
        <w:autoSpaceDN w:val="0"/>
        <w:adjustRightInd w:val="0"/>
        <w:spacing w:after="0" w:line="480" w:lineRule="auto"/>
        <w:jc w:val="both"/>
        <w:rPr>
          <w:rStyle w:val="defaultchar"/>
          <w:rFonts w:ascii="Times New Roman" w:hAnsi="Times New Roman" w:cs="Times New Roman"/>
          <w:b/>
          <w:bCs/>
          <w:i/>
          <w:sz w:val="24"/>
          <w:szCs w:val="24"/>
        </w:rPr>
      </w:pPr>
    </w:p>
    <w:p w:rsidR="00E47E0A" w:rsidRPr="00AB1CFA" w:rsidRDefault="000725BD" w:rsidP="00910A4E">
      <w:pPr>
        <w:autoSpaceDE w:val="0"/>
        <w:autoSpaceDN w:val="0"/>
        <w:adjustRightInd w:val="0"/>
        <w:spacing w:after="0" w:line="480" w:lineRule="auto"/>
        <w:jc w:val="both"/>
        <w:rPr>
          <w:rFonts w:ascii="Times New Roman" w:hAnsi="Times New Roman" w:cs="Times New Roman"/>
          <w:sz w:val="24"/>
          <w:szCs w:val="24"/>
        </w:rPr>
      </w:pPr>
      <w:r w:rsidRPr="00AB1CFA">
        <w:rPr>
          <w:rStyle w:val="defaultchar"/>
          <w:rFonts w:ascii="Times New Roman" w:hAnsi="Times New Roman" w:cs="Times New Roman"/>
          <w:b/>
          <w:bCs/>
          <w:sz w:val="24"/>
          <w:szCs w:val="24"/>
        </w:rPr>
        <w:t>3. Results and discussion</w:t>
      </w:r>
      <w:r w:rsidR="00E47E0A" w:rsidRPr="00AB1CFA">
        <w:rPr>
          <w:rFonts w:ascii="Times New Roman" w:hAnsi="Times New Roman" w:cs="Times New Roman"/>
          <w:sz w:val="24"/>
          <w:szCs w:val="24"/>
        </w:rPr>
        <w:t xml:space="preserve"> </w:t>
      </w:r>
    </w:p>
    <w:p w:rsidR="006D7B2D" w:rsidRPr="00AB1CFA" w:rsidRDefault="000725BD" w:rsidP="006D7B2D">
      <w:pPr>
        <w:autoSpaceDE w:val="0"/>
        <w:autoSpaceDN w:val="0"/>
        <w:adjustRightInd w:val="0"/>
        <w:spacing w:after="0" w:line="480" w:lineRule="auto"/>
        <w:jc w:val="both"/>
        <w:rPr>
          <w:rStyle w:val="defaultchar"/>
          <w:rFonts w:ascii="Times New Roman" w:hAnsi="Times New Roman" w:cs="Times New Roman"/>
          <w:bCs/>
          <w:i/>
          <w:sz w:val="24"/>
          <w:szCs w:val="24"/>
        </w:rPr>
      </w:pPr>
      <w:r w:rsidRPr="00AB1CFA">
        <w:rPr>
          <w:rStyle w:val="defaultchar"/>
          <w:rFonts w:ascii="Times New Roman" w:hAnsi="Times New Roman" w:cs="Times New Roman"/>
          <w:bCs/>
          <w:i/>
          <w:sz w:val="24"/>
          <w:szCs w:val="24"/>
        </w:rPr>
        <w:t xml:space="preserve">3.1. </w:t>
      </w:r>
      <w:r w:rsidR="00E47E0A" w:rsidRPr="00AB1CFA">
        <w:rPr>
          <w:rStyle w:val="defaultchar"/>
          <w:rFonts w:ascii="Times New Roman" w:hAnsi="Times New Roman" w:cs="Times New Roman"/>
          <w:bCs/>
          <w:i/>
          <w:sz w:val="24"/>
          <w:szCs w:val="24"/>
        </w:rPr>
        <w:t xml:space="preserve">Biomass and </w:t>
      </w:r>
      <w:r w:rsidR="0012088D" w:rsidRPr="00AB1CFA">
        <w:rPr>
          <w:rStyle w:val="defaultchar"/>
          <w:rFonts w:ascii="Times New Roman" w:hAnsi="Times New Roman" w:cs="Times New Roman"/>
          <w:bCs/>
          <w:i/>
          <w:sz w:val="24"/>
          <w:szCs w:val="24"/>
        </w:rPr>
        <w:t>Cd</w:t>
      </w:r>
      <w:r w:rsidR="0012088D" w:rsidRPr="00AB1CFA">
        <w:rPr>
          <w:rStyle w:val="defaultchar"/>
          <w:rFonts w:ascii="Times New Roman" w:hAnsi="Times New Roman" w:cs="Times New Roman"/>
          <w:bCs/>
          <w:sz w:val="24"/>
          <w:szCs w:val="24"/>
        </w:rPr>
        <w:t xml:space="preserve"> </w:t>
      </w:r>
      <w:r w:rsidR="0012088D" w:rsidRPr="00AB1CFA">
        <w:rPr>
          <w:rStyle w:val="defaultchar"/>
          <w:rFonts w:ascii="Times New Roman" w:hAnsi="Times New Roman" w:cs="Times New Roman"/>
          <w:bCs/>
          <w:i/>
          <w:sz w:val="24"/>
          <w:szCs w:val="24"/>
        </w:rPr>
        <w:t>concentration</w:t>
      </w:r>
    </w:p>
    <w:p w:rsidR="002B6A53" w:rsidRDefault="00B11C6F" w:rsidP="002B6A53">
      <w:pPr>
        <w:autoSpaceDE w:val="0"/>
        <w:autoSpaceDN w:val="0"/>
        <w:adjustRightInd w:val="0"/>
        <w:spacing w:after="0" w:line="480" w:lineRule="auto"/>
        <w:jc w:val="both"/>
        <w:rPr>
          <w:rStyle w:val="normalchar"/>
          <w:rFonts w:ascii="Times New Roman" w:hAnsi="Times New Roman" w:cs="Times New Roman"/>
          <w:iCs/>
          <w:sz w:val="24"/>
          <w:szCs w:val="24"/>
        </w:rPr>
      </w:pPr>
      <w:r w:rsidRPr="00AB1CFA">
        <w:rPr>
          <w:rStyle w:val="defaultchar"/>
          <w:rFonts w:ascii="Times New Roman" w:hAnsi="Times New Roman" w:cs="Times New Roman"/>
          <w:sz w:val="24"/>
          <w:szCs w:val="24"/>
        </w:rPr>
        <w:t>The presence of Cd in plants interfere in different metabolic processes such as photosynthesis, respiration, transpiration and nutritional content</w:t>
      </w:r>
      <w:r w:rsidR="00EA1279">
        <w:rPr>
          <w:rStyle w:val="defaultchar"/>
          <w:rFonts w:ascii="Times New Roman" w:hAnsi="Times New Roman" w:cs="Times New Roman"/>
          <w:sz w:val="24"/>
          <w:szCs w:val="24"/>
        </w:rPr>
        <w:t xml:space="preserve"> </w:t>
      </w:r>
      <w:r w:rsidR="00EA1279" w:rsidRPr="00EA1279">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{"citationItems":[{"id":"ITEM-1","itemData":{"DOI":"10.1016/j.envexpbot.2012.04.006","ISSN":"00988472","author":[{"dropping-particle":"","family":"Gallego","given":"Susana M.","non-dropping-particle":"","parse-names":false,"suffix":""},{"dropping-particle":"","family":"Pena","given":"Liliana B.","non-dropping-particle":"","parse-names":false,"suffix":""},{"dropping-particle":"","family":"Barcia","given":"Roberto A.","non-dropping-particle":"","parse-names":false,"suffix":""},{"dropping-particle":"","family":"Azpilicueta","given":"Claudia E.","non-dropping-particle":"","parse-names":false,"suffix":""},{"dropping-particle":"","family":"Iannone","given":"María F.","non-dropping-particle":"","parse-names":false,"suffix":""},{"dropping-particle":"","family":"Rosales","given":"Eliana P.","non-dropping-particle":"","parse-names":false,"suffix":""},{"dropping-particle":"","family":"Zawoznik","given":"Myriam S.","non-dropping-particle":"","parse-names":false,"suffix":""},{"dropping-particle":"","family":"Groppa","given":"María D.","non-dropping-particle":"","parse-names":false,"suffix":""},{"dropping-particle":"","family":"Benavides","given":"María P.","non-dropping-particle":"","parse-names":false,"suffix":""}],"container-title":"Environmental and Experimental Botany","id":"ITEM-1","issued":{"date-parts":[["2012","11"]]},"page":"33-46","title":"Unravelling cadmium toxicity and tolerance in plants: Insight into regulatory mechanisms","type":"article-journal","volume":"83"},"uris":["http://www.mendeley.com/documents/?uuid=0b0587be-b11e-30cb-a546-31d21a50c128"]}],"mendeley":{"formattedCitation":"(Gallego et al., 2012)","manualFormatting":"(Gallego et al. 2012","plainTextFormattedCitation":"(Gallego et al., 2012)","previouslyFormattedCitation":"(Gallego et al., 2012)"},"properties":{"noteIndex":0},"schema":"https://github.com/citation-style-language/schema/raw/master/csl-citation.json"}</w:instrText>
      </w:r>
      <w:r w:rsidR="00EA1279" w:rsidRPr="00EA1279">
        <w:rPr>
          <w:rStyle w:val="defaultchar"/>
          <w:rFonts w:ascii="Times New Roman" w:hAnsi="Times New Roman" w:cs="Times New Roman"/>
          <w:sz w:val="24"/>
          <w:szCs w:val="24"/>
        </w:rPr>
        <w:fldChar w:fldCharType="separate"/>
      </w:r>
      <w:r w:rsidR="00EA1279" w:rsidRPr="00EA1279">
        <w:rPr>
          <w:rStyle w:val="defaultchar"/>
          <w:rFonts w:ascii="Times New Roman" w:hAnsi="Times New Roman" w:cs="Times New Roman"/>
          <w:noProof/>
          <w:sz w:val="24"/>
          <w:szCs w:val="24"/>
        </w:rPr>
        <w:t>(Gallego et al.</w:t>
      </w:r>
      <w:r w:rsidR="00716B95">
        <w:rPr>
          <w:rStyle w:val="defaultchar"/>
          <w:rFonts w:ascii="Times New Roman" w:hAnsi="Times New Roman" w:cs="Times New Roman"/>
          <w:noProof/>
          <w:sz w:val="24"/>
          <w:szCs w:val="24"/>
        </w:rPr>
        <w:t>,</w:t>
      </w:r>
      <w:r w:rsidR="00EA1279" w:rsidRPr="00EA1279">
        <w:rPr>
          <w:rStyle w:val="defaultchar"/>
          <w:rFonts w:ascii="Times New Roman" w:hAnsi="Times New Roman" w:cs="Times New Roman"/>
          <w:noProof/>
          <w:sz w:val="24"/>
          <w:szCs w:val="24"/>
        </w:rPr>
        <w:t xml:space="preserve"> 2012</w:t>
      </w:r>
      <w:r w:rsidR="00EA1279" w:rsidRPr="00EA1279">
        <w:rPr>
          <w:rStyle w:val="defaultchar"/>
          <w:rFonts w:ascii="Times New Roman" w:hAnsi="Times New Roman" w:cs="Times New Roman"/>
          <w:sz w:val="24"/>
          <w:szCs w:val="24"/>
        </w:rPr>
        <w:fldChar w:fldCharType="end"/>
      </w:r>
      <w:r w:rsidR="00EA1279" w:rsidRPr="00EA1279">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DOI":"10.1007/978-3-540-39402-0_8","author":[{"dropping-particle":"","family":"Polle","given":"Andrea","non-dropping-particle":"","parse-names":false,"suffix":""},{"dropping-particle":"","family":"Schützendübel","given":"Andres","non-dropping-particle":"","parse-names":false,"suffix":""}],"id":"ITEM-1","issued":{"date-parts":[["2003","11","11"]]},"page":"187-215","publisher":"Springer, Berlin, Heidelberg","title":"Heavy metal signalling in plants: linking cellular and organismic responses","type":"chapter"},"uris":["http://www.mendeley.com/documents/?uuid=3984ceae-860c-33fe-bad9-f6365329d23d"]}],"mendeley":{"formattedCitation":"(Polle and Schützendübel, 2003)","manualFormatting":")","plainTextFormattedCitation":"(Polle and Schützendübel, 2003)","previouslyFormattedCitation":"(Polle and Schützendübel, 2003)"},"properties":{"noteIndex":0},"schema":"https://github.com/citation-style-language/schema/raw/master/csl-citation.json"}</w:instrText>
      </w:r>
      <w:r w:rsidR="00EA1279" w:rsidRPr="00EA1279">
        <w:rPr>
          <w:rStyle w:val="defaultchar"/>
          <w:rFonts w:ascii="Times New Roman" w:hAnsi="Times New Roman" w:cs="Times New Roman"/>
          <w:sz w:val="24"/>
          <w:szCs w:val="24"/>
        </w:rPr>
        <w:fldChar w:fldCharType="separate"/>
      </w:r>
      <w:r w:rsidR="00EA1279" w:rsidRPr="00EA1279">
        <w:rPr>
          <w:rStyle w:val="defaultchar"/>
          <w:rFonts w:ascii="Times New Roman" w:hAnsi="Times New Roman" w:cs="Times New Roman"/>
          <w:noProof/>
          <w:sz w:val="24"/>
          <w:szCs w:val="24"/>
        </w:rPr>
        <w:t>)</w:t>
      </w:r>
      <w:r w:rsidR="00EA1279" w:rsidRPr="00EA1279">
        <w:rPr>
          <w:rStyle w:val="defaultchar"/>
          <w:rFonts w:ascii="Times New Roman" w:hAnsi="Times New Roman" w:cs="Times New Roman"/>
          <w:sz w:val="24"/>
          <w:szCs w:val="24"/>
        </w:rPr>
        <w:fldChar w:fldCharType="end"/>
      </w:r>
      <w:r w:rsidR="00431F44" w:rsidRPr="00EA1279">
        <w:rPr>
          <w:rStyle w:val="defaultchar"/>
          <w:rFonts w:ascii="Times New Roman" w:hAnsi="Times New Roman" w:cs="Times New Roman"/>
          <w:sz w:val="24"/>
          <w:szCs w:val="24"/>
        </w:rPr>
        <w:t>.</w:t>
      </w:r>
      <w:r w:rsidRPr="00232077">
        <w:rPr>
          <w:rFonts w:ascii="Times New Roman" w:hAnsi="Times New Roman" w:cs="Times New Roman"/>
          <w:sz w:val="24"/>
          <w:szCs w:val="24"/>
          <w:lang w:val="es-ES"/>
        </w:rPr>
        <w:t xml:space="preserve"> </w:t>
      </w:r>
      <w:r w:rsidRPr="00AB1CFA">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lang w:val="es-ES"/>
        </w:rPr>
        <w:instrText>ADDIN CSL_CITATION {"citationItems":[{"id":"ITEM-1","itemData":{"DOI":"10.1021/pr400793e","ISSN":"1535-3893","abstract":"Among heavy metal stressors, cadmium (Cd) pollution is one leading threat to the environment. In this view, research efforts have been increasingly put forward to promote the individuation of phytoextractor plants that are capable of accumulating and withstanding the toxic metals, including Cd, in the aerial parts. We hereby adopted the hyperaccumulator B. juncea (Indian mustard) as a model to investigate plant responses to Cd stress at low (25 μM) and high (100 μM) doses. Analytical strategies included mass-spectrometry-based determination of Cd and the assessment of its effect on the leaf proteome and metabolome. Results were thus integrated with routine physiological data. Taken together, physiology results highlighted the deregulation of photosynthesis efficiency, ATP synthesis, reduced transpiration, and the impairment of light-independent carbon fixation reactions. These results were supported at the proteomics level by the observed Cd-dependent alteration of photosystem components and the alteratio...","author":[{"dropping-particle":"","family":"D’Alessandro","given":"Angelo","non-dropping-particle":"","parse-names":false,"suffix":""},{"dropping-particle":"","family":"Taamalli","given":"Manel","non-dropping-particle":"","parse-names":false,"suffix":""},{"dropping-particle":"","family":"Gevi","given":"Federica","non-dropping-particle":"","parse-names":false,"suffix":""},{"dropping-particle":"","family":"Timperio","given":"Anna Maria","non-dropping-particle":"","parse-names":false,"suffix":""},{"dropping-particle":"","family":"Zolla","given":"Lello","non-dropping-particle":"","parse-names":false,"suffix":""},{"dropping-particle":"","family":"Ghnaya","given":"Tahar","non-dropping-particle":"","parse-names":false,"suffix":""}],"container-title":"Journal of Proteome Research","id":"ITEM-1","issue":"11","issued":{"date-parts":[["2013","11"]]},"page":"4979-4997","publisher":"American Chemical Society","title":"Cadmium Stress Responses in &lt;i&gt;Brassica juncea&lt;/i&gt; : Hints from Proteomics and Metabolomics","type":"article-journal","volume":"12"},"uris":["http://www.mendeley.com/documents/?uuid=c826725e-4c11-31c9-955d-c46f43615c4c"]}],"mendeley":{"formattedCitation":"(D’Alessandro et al., 2013)","manualFormatting":"D’Alessandro et al. ","plainTextFormattedCitation":"(D’Alessandro et al., 2013)","previouslyFormattedCitation":"(D’Alessandro et al., 2013)"},"properties":{"noteIndex":0},"schema":"https://github.com/citation-style-language/schema/raw/master/csl-citation.json"}</w:instrText>
      </w:r>
      <w:r w:rsidRPr="00AB1CFA">
        <w:rPr>
          <w:rStyle w:val="defaultchar"/>
          <w:rFonts w:ascii="Times New Roman" w:hAnsi="Times New Roman" w:cs="Times New Roman"/>
          <w:sz w:val="24"/>
          <w:szCs w:val="24"/>
        </w:rPr>
        <w:fldChar w:fldCharType="separate"/>
      </w:r>
      <w:r w:rsidRPr="006A7219">
        <w:rPr>
          <w:rStyle w:val="defaultchar"/>
          <w:rFonts w:ascii="Times New Roman" w:hAnsi="Times New Roman" w:cs="Times New Roman"/>
          <w:noProof/>
          <w:sz w:val="24"/>
          <w:szCs w:val="24"/>
        </w:rPr>
        <w:t xml:space="preserve">D’Alessandro et al. </w:t>
      </w:r>
      <w:r w:rsidRPr="00AB1CFA">
        <w:rPr>
          <w:rStyle w:val="defaultchar"/>
          <w:rFonts w:ascii="Times New Roman" w:hAnsi="Times New Roman" w:cs="Times New Roman"/>
          <w:sz w:val="24"/>
          <w:szCs w:val="24"/>
        </w:rPr>
        <w:fldChar w:fldCharType="end"/>
      </w:r>
      <w:r w:rsidR="006A7219">
        <w:rPr>
          <w:rStyle w:val="defaultchar"/>
          <w:rFonts w:ascii="Times New Roman" w:hAnsi="Times New Roman" w:cs="Times New Roman"/>
          <w:sz w:val="24"/>
          <w:szCs w:val="24"/>
        </w:rPr>
        <w:t xml:space="preserve">(2013) </w:t>
      </w:r>
      <w:r w:rsidR="00671301">
        <w:rPr>
          <w:rStyle w:val="defaultchar"/>
          <w:rFonts w:ascii="Times New Roman" w:hAnsi="Times New Roman" w:cs="Times New Roman"/>
          <w:sz w:val="24"/>
          <w:szCs w:val="24"/>
        </w:rPr>
        <w:t>o</w:t>
      </w:r>
      <w:r w:rsidRPr="00AB1CFA">
        <w:rPr>
          <w:rStyle w:val="defaultchar"/>
          <w:rFonts w:ascii="Times New Roman" w:hAnsi="Times New Roman" w:cs="Times New Roman"/>
          <w:sz w:val="24"/>
          <w:szCs w:val="24"/>
        </w:rPr>
        <w:t xml:space="preserve">bserved phytotoxicity symptoms in </w:t>
      </w:r>
      <w:r w:rsidRPr="00AB1CFA">
        <w:rPr>
          <w:rStyle w:val="defaultchar"/>
          <w:rFonts w:ascii="Times New Roman" w:hAnsi="Times New Roman" w:cs="Times New Roman"/>
          <w:i/>
          <w:iCs/>
          <w:sz w:val="24"/>
          <w:szCs w:val="24"/>
        </w:rPr>
        <w:t xml:space="preserve">B. </w:t>
      </w:r>
      <w:proofErr w:type="spellStart"/>
      <w:r w:rsidRPr="00AB1CFA">
        <w:rPr>
          <w:rStyle w:val="defaultchar"/>
          <w:rFonts w:ascii="Times New Roman" w:hAnsi="Times New Roman" w:cs="Times New Roman"/>
          <w:i/>
          <w:iCs/>
          <w:sz w:val="24"/>
          <w:szCs w:val="24"/>
        </w:rPr>
        <w:t>juncea</w:t>
      </w:r>
      <w:proofErr w:type="spellEnd"/>
      <w:r w:rsidRPr="00AB1CFA">
        <w:rPr>
          <w:rStyle w:val="defaultchar"/>
          <w:rFonts w:ascii="Times New Roman" w:hAnsi="Times New Roman" w:cs="Times New Roman"/>
          <w:sz w:val="24"/>
          <w:szCs w:val="24"/>
        </w:rPr>
        <w:t xml:space="preserve"> plants when Cd was applied at a dose higher than 25 µM CdCl</w:t>
      </w:r>
      <w:r w:rsidRPr="00AB1CFA">
        <w:rPr>
          <w:rStyle w:val="defaultchar"/>
          <w:rFonts w:ascii="Times New Roman" w:hAnsi="Times New Roman" w:cs="Times New Roman"/>
          <w:sz w:val="24"/>
          <w:szCs w:val="24"/>
          <w:vertAlign w:val="subscript"/>
        </w:rPr>
        <w:t>2</w:t>
      </w:r>
      <w:r w:rsidRPr="00AB1CFA">
        <w:rPr>
          <w:rStyle w:val="notranslate"/>
          <w:rFonts w:ascii="Times New Roman" w:hAnsi="Times New Roman" w:cs="Times New Roman"/>
          <w:sz w:val="24"/>
          <w:szCs w:val="24"/>
        </w:rPr>
        <w:t xml:space="preserve"> </w:t>
      </w:r>
      <w:r w:rsidRPr="00AB1CFA">
        <w:rPr>
          <w:rStyle w:val="defaultchar"/>
          <w:rFonts w:ascii="Times New Roman" w:hAnsi="Times New Roman" w:cs="Times New Roman"/>
          <w:sz w:val="24"/>
          <w:szCs w:val="24"/>
        </w:rPr>
        <w:t xml:space="preserve">and they </w:t>
      </w:r>
      <w:r w:rsidR="00EC258D">
        <w:rPr>
          <w:rStyle w:val="defaultchar"/>
          <w:rFonts w:ascii="Times New Roman" w:hAnsi="Times New Roman" w:cs="Times New Roman"/>
          <w:sz w:val="24"/>
          <w:szCs w:val="24"/>
        </w:rPr>
        <w:t>observed</w:t>
      </w:r>
      <w:r w:rsidRPr="00AB1CFA">
        <w:rPr>
          <w:rStyle w:val="defaultchar"/>
          <w:rFonts w:ascii="Times New Roman" w:hAnsi="Times New Roman" w:cs="Times New Roman"/>
          <w:sz w:val="24"/>
          <w:szCs w:val="24"/>
        </w:rPr>
        <w:t xml:space="preserve"> the inhibition of different metabolic processes </w:t>
      </w:r>
      <w:r w:rsidR="001D488C" w:rsidRPr="00AB1CFA">
        <w:rPr>
          <w:rStyle w:val="defaultchar"/>
          <w:rFonts w:ascii="Times New Roman" w:hAnsi="Times New Roman" w:cs="Times New Roman"/>
          <w:sz w:val="24"/>
          <w:szCs w:val="24"/>
        </w:rPr>
        <w:t xml:space="preserve">and </w:t>
      </w:r>
      <w:r w:rsidR="00AB0033" w:rsidRPr="00AB1CFA">
        <w:rPr>
          <w:rStyle w:val="defaultchar"/>
          <w:rFonts w:ascii="Times New Roman" w:hAnsi="Times New Roman" w:cs="Times New Roman"/>
          <w:sz w:val="24"/>
          <w:szCs w:val="24"/>
        </w:rPr>
        <w:t xml:space="preserve">the </w:t>
      </w:r>
      <w:r w:rsidR="001D488C" w:rsidRPr="00AB1CFA">
        <w:rPr>
          <w:rStyle w:val="defaultchar"/>
          <w:rFonts w:ascii="Times New Roman" w:hAnsi="Times New Roman" w:cs="Times New Roman"/>
          <w:sz w:val="24"/>
          <w:szCs w:val="24"/>
        </w:rPr>
        <w:t>reduction in plant growth was proportional to CdCl</w:t>
      </w:r>
      <w:r w:rsidR="001D488C" w:rsidRPr="00AB1CFA">
        <w:rPr>
          <w:rStyle w:val="defaultchar"/>
          <w:rFonts w:ascii="Times New Roman" w:hAnsi="Times New Roman" w:cs="Times New Roman"/>
          <w:sz w:val="24"/>
          <w:szCs w:val="24"/>
          <w:vertAlign w:val="subscript"/>
        </w:rPr>
        <w:t xml:space="preserve">2 </w:t>
      </w:r>
      <w:r w:rsidR="001D488C" w:rsidRPr="00AB1CFA">
        <w:rPr>
          <w:rStyle w:val="defaultchar"/>
          <w:rFonts w:ascii="Times New Roman" w:hAnsi="Times New Roman" w:cs="Times New Roman"/>
          <w:sz w:val="24"/>
          <w:szCs w:val="24"/>
        </w:rPr>
        <w:t>concentration.</w:t>
      </w:r>
      <w:r w:rsidR="002B6A53" w:rsidRPr="00AB1CFA">
        <w:rPr>
          <w:rStyle w:val="defaultchar"/>
          <w:rFonts w:ascii="Times New Roman" w:hAnsi="Times New Roman" w:cs="Times New Roman"/>
          <w:sz w:val="24"/>
          <w:szCs w:val="24"/>
        </w:rPr>
        <w:t xml:space="preserve"> </w:t>
      </w:r>
      <w:r w:rsidR="002B6A53" w:rsidRPr="00AB1CFA">
        <w:rPr>
          <w:rStyle w:val="normalchar"/>
          <w:rFonts w:ascii="Times New Roman" w:hAnsi="Times New Roman" w:cs="Times New Roman"/>
          <w:sz w:val="24"/>
          <w:szCs w:val="24"/>
        </w:rPr>
        <w:t>In the presen</w:t>
      </w:r>
      <w:r w:rsidR="004366DF">
        <w:rPr>
          <w:rStyle w:val="normalchar"/>
          <w:rFonts w:ascii="Times New Roman" w:hAnsi="Times New Roman" w:cs="Times New Roman"/>
          <w:sz w:val="24"/>
          <w:szCs w:val="24"/>
        </w:rPr>
        <w:t>t study,</w:t>
      </w:r>
      <w:r w:rsidR="006D7B2D" w:rsidRPr="00AB1CFA">
        <w:rPr>
          <w:rFonts w:ascii="Times New Roman" w:hAnsi="Times New Roman" w:cs="Times New Roman"/>
          <w:b/>
          <w:bCs/>
          <w:sz w:val="24"/>
          <w:szCs w:val="24"/>
        </w:rPr>
        <w:t xml:space="preserve"> </w:t>
      </w:r>
      <w:r w:rsidR="002B6A53" w:rsidRPr="00AB1CFA">
        <w:rPr>
          <w:rFonts w:ascii="Times New Roman" w:hAnsi="Times New Roman" w:cs="Times New Roman"/>
          <w:sz w:val="24"/>
          <w:szCs w:val="24"/>
        </w:rPr>
        <w:t>b</w:t>
      </w:r>
      <w:r w:rsidR="006D7B2D" w:rsidRPr="00AB1CFA">
        <w:rPr>
          <w:rStyle w:val="normalchar"/>
          <w:rFonts w:ascii="Times New Roman" w:hAnsi="Times New Roman" w:cs="Times New Roman"/>
          <w:sz w:val="24"/>
          <w:szCs w:val="24"/>
        </w:rPr>
        <w:t xml:space="preserve">iomass </w:t>
      </w:r>
      <w:r w:rsidR="002B6A53" w:rsidRPr="00AB1CFA">
        <w:rPr>
          <w:rStyle w:val="normalchar"/>
          <w:rFonts w:ascii="Times New Roman" w:hAnsi="Times New Roman" w:cs="Times New Roman"/>
          <w:sz w:val="24"/>
          <w:szCs w:val="24"/>
        </w:rPr>
        <w:t xml:space="preserve">decreased significantly </w:t>
      </w:r>
      <w:r w:rsidR="006D7B2D" w:rsidRPr="00AB1CFA">
        <w:rPr>
          <w:rStyle w:val="normalchar"/>
          <w:rFonts w:ascii="Times New Roman" w:hAnsi="Times New Roman" w:cs="Times New Roman"/>
          <w:sz w:val="24"/>
          <w:szCs w:val="24"/>
        </w:rPr>
        <w:t xml:space="preserve">in both the </w:t>
      </w:r>
      <w:r w:rsidR="00EC258D">
        <w:rPr>
          <w:rStyle w:val="normalchar"/>
          <w:rFonts w:ascii="Times New Roman" w:hAnsi="Times New Roman" w:cs="Times New Roman"/>
          <w:sz w:val="24"/>
          <w:szCs w:val="24"/>
        </w:rPr>
        <w:t>shoot</w:t>
      </w:r>
      <w:r w:rsidR="006D7B2D" w:rsidRPr="00AB1CFA">
        <w:rPr>
          <w:rStyle w:val="normalchar"/>
          <w:rFonts w:ascii="Times New Roman" w:hAnsi="Times New Roman" w:cs="Times New Roman"/>
          <w:sz w:val="24"/>
          <w:szCs w:val="24"/>
        </w:rPr>
        <w:t xml:space="preserve"> and root parts in genotype R-o-18 and </w:t>
      </w:r>
      <w:r w:rsidR="002B6A53" w:rsidRPr="00AB1CFA">
        <w:rPr>
          <w:rStyle w:val="normalchar"/>
          <w:rFonts w:ascii="Times New Roman" w:hAnsi="Times New Roman" w:cs="Times New Roman"/>
          <w:i/>
          <w:iCs/>
          <w:sz w:val="24"/>
          <w:szCs w:val="24"/>
        </w:rPr>
        <w:t>BraA.hma4a-3</w:t>
      </w:r>
      <w:r w:rsidR="002B6A53" w:rsidRPr="00AB1CFA">
        <w:rPr>
          <w:rStyle w:val="notranslate"/>
          <w:rFonts w:ascii="Times New Roman" w:hAnsi="Times New Roman" w:cs="Times New Roman"/>
          <w:sz w:val="24"/>
          <w:szCs w:val="24"/>
        </w:rPr>
        <w:t xml:space="preserve"> plants </w:t>
      </w:r>
      <w:r w:rsidR="006D7B2D" w:rsidRPr="00AB1CFA">
        <w:rPr>
          <w:rStyle w:val="normalchar"/>
          <w:rFonts w:ascii="Times New Roman" w:hAnsi="Times New Roman" w:cs="Times New Roman"/>
          <w:sz w:val="24"/>
          <w:szCs w:val="24"/>
        </w:rPr>
        <w:t xml:space="preserve">when Cd was applied. However, </w:t>
      </w:r>
      <w:r w:rsidR="006D7B2D" w:rsidRPr="00AB1CFA">
        <w:rPr>
          <w:rStyle w:val="normalchar"/>
          <w:rFonts w:ascii="Times New Roman" w:hAnsi="Times New Roman" w:cs="Times New Roman"/>
          <w:i/>
          <w:iCs/>
          <w:sz w:val="24"/>
          <w:szCs w:val="24"/>
        </w:rPr>
        <w:t>BraA.hma4a-3</w:t>
      </w:r>
      <w:r w:rsidR="006D7B2D" w:rsidRPr="00AB1CFA">
        <w:rPr>
          <w:rStyle w:val="normalchar"/>
          <w:rFonts w:ascii="Times New Roman" w:hAnsi="Times New Roman" w:cs="Times New Roman"/>
          <w:sz w:val="24"/>
          <w:szCs w:val="24"/>
        </w:rPr>
        <w:t xml:space="preserve"> presented a lower biomass reduction (56% lower) compared with its control than the parental R-o-18 (62% lower) </w:t>
      </w:r>
      <w:r w:rsidR="006D7B2D" w:rsidRPr="00AB1CFA">
        <w:rPr>
          <w:rStyle w:val="normalchar"/>
          <w:rFonts w:ascii="Times New Roman" w:hAnsi="Times New Roman" w:cs="Times New Roman"/>
          <w:bCs/>
          <w:sz w:val="24"/>
          <w:szCs w:val="24"/>
        </w:rPr>
        <w:t>(Fig. 1).</w:t>
      </w:r>
      <w:r w:rsidR="006D7B2D" w:rsidRPr="00AB1CFA">
        <w:rPr>
          <w:rFonts w:ascii="Times New Roman" w:hAnsi="Times New Roman" w:cs="Times New Roman"/>
          <w:sz w:val="24"/>
          <w:szCs w:val="24"/>
        </w:rPr>
        <w:t xml:space="preserve"> </w:t>
      </w:r>
      <w:r w:rsidR="002B6A53" w:rsidRPr="00AB1CFA">
        <w:rPr>
          <w:rFonts w:ascii="Times New Roman" w:hAnsi="Times New Roman" w:cs="Times New Roman"/>
          <w:sz w:val="24"/>
          <w:szCs w:val="24"/>
        </w:rPr>
        <w:t xml:space="preserve">Despite this, mutant plants reached a lower DW </w:t>
      </w:r>
      <w:r w:rsidRPr="00AB1CFA">
        <w:rPr>
          <w:rStyle w:val="normalchar"/>
          <w:rFonts w:ascii="Times New Roman" w:hAnsi="Times New Roman" w:cs="Times New Roman"/>
          <w:sz w:val="24"/>
          <w:szCs w:val="24"/>
        </w:rPr>
        <w:t xml:space="preserve">until sampling time (7 weeks after germination) </w:t>
      </w:r>
      <w:r w:rsidRPr="00AB1CFA">
        <w:rPr>
          <w:rStyle w:val="normalchar"/>
          <w:rFonts w:ascii="Times New Roman" w:hAnsi="Times New Roman" w:cs="Times New Roman"/>
          <w:bCs/>
          <w:sz w:val="24"/>
          <w:szCs w:val="24"/>
        </w:rPr>
        <w:t>(Fig.1).</w:t>
      </w:r>
      <w:r w:rsidR="002B6A53" w:rsidRPr="00AB1CFA">
        <w:rPr>
          <w:rStyle w:val="normalchar"/>
          <w:rFonts w:ascii="Times New Roman" w:hAnsi="Times New Roman" w:cs="Times New Roman"/>
          <w:bCs/>
          <w:sz w:val="24"/>
          <w:szCs w:val="24"/>
        </w:rPr>
        <w:t xml:space="preserve"> Previous experi</w:t>
      </w:r>
      <w:r w:rsidR="008D78FC" w:rsidRPr="00AB1CFA">
        <w:rPr>
          <w:rStyle w:val="normalchar"/>
          <w:rFonts w:ascii="Times New Roman" w:hAnsi="Times New Roman" w:cs="Times New Roman"/>
          <w:bCs/>
          <w:sz w:val="24"/>
          <w:szCs w:val="24"/>
        </w:rPr>
        <w:t>ments observed different effects</w:t>
      </w:r>
      <w:r w:rsidR="002B6A53" w:rsidRPr="00AB1CFA">
        <w:rPr>
          <w:rStyle w:val="normalchar"/>
          <w:rFonts w:ascii="Times New Roman" w:hAnsi="Times New Roman" w:cs="Times New Roman"/>
          <w:bCs/>
          <w:sz w:val="24"/>
          <w:szCs w:val="24"/>
        </w:rPr>
        <w:t xml:space="preserve"> of </w:t>
      </w:r>
      <w:r w:rsidR="002B6A53" w:rsidRPr="00AB1CFA">
        <w:rPr>
          <w:rStyle w:val="normalchar"/>
          <w:rFonts w:ascii="Times New Roman" w:hAnsi="Times New Roman" w:cs="Times New Roman"/>
          <w:bCs/>
          <w:i/>
          <w:sz w:val="24"/>
          <w:szCs w:val="24"/>
        </w:rPr>
        <w:t>HMA</w:t>
      </w:r>
      <w:r w:rsidR="002B6A53" w:rsidRPr="00AB1CFA">
        <w:rPr>
          <w:rStyle w:val="normalchar"/>
          <w:rFonts w:ascii="Times New Roman" w:hAnsi="Times New Roman" w:cs="Times New Roman"/>
          <w:bCs/>
          <w:sz w:val="24"/>
          <w:szCs w:val="24"/>
        </w:rPr>
        <w:t xml:space="preserve"> mutations on plants. </w:t>
      </w:r>
      <w:r w:rsidR="002B6A53" w:rsidRPr="00AB1CFA">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{"citationItems":[{"id":"ITEM-1","itemData":{"DOI":"10.1371/journal.pone.0013388","ISSN":"1932-6203","author":[{"dropping-particle":"","family":"Mills","given":"Rebecca F.","non-dropping-particle":"","parse-names":false,"suffix":""},{"dropping-particle":"","family":"Valdes","given":"Billy","non-dropping-particle":"","parse-names":false,"suffix":""},{"dropping-particle":"","family":"Duke","given":"Michael","non-dropping-particle":"","parse-names":false,"suffix":""},{"dropping-particle":"","family":"Peaston","given":"Kerry A.","non-dropping-particle":"","parse-names":false,"suffix":""},{"dropping-particle":"","family":"Lahner","given":"Brett","non-dropping-particle":"","parse-names":false,"suffix":""},{"dropping-particle":"","family":"Salt","given":"David E.","non-dropping-particle":"","parse-names":false,"suffix":""},{"dropping-particle":"","family":"Williams","given":"Lorraine E.","non-dropping-particle":"","parse-names":false,"suffix":""}],"container-title":"PLoS ONE","editor":[{"dropping-particle":"","family":"Hazen","given":"Samuel P.","non-dropping-particle":"","parse-names":false,"suffix":""}],"id":"ITEM-1","issue":"10","issued":{"date-parts":[["2010","10","20"]]},"page":"e13388","publisher":"Public Library of Science","title":"Functional Significance of AtHMA4 C-Terminal Domain In Planta","type":"article-journal","volume":"5"},"uris":["http://www.mendeley.com/documents/?uuid=430a359e-fb77-352e-94a4-dbacd752a335"]}],"mendeley":{"formattedCitation":"(Mills et al., 2010)","manualFormatting":"Mills et al. (2010)","plainTextFormattedCitation":"(Mills et al., 2010)","previouslyFormattedCitation":"(Mills et al., 2010)"},"properties":{"noteIndex":0},"schema":"https://github.com/citation-style-language/schema/raw/master/csl-citation.json"}</w:instrText>
      </w:r>
      <w:r w:rsidR="002B6A53" w:rsidRPr="00AB1CFA">
        <w:rPr>
          <w:rStyle w:val="defaultchar"/>
          <w:rFonts w:ascii="Times New Roman" w:hAnsi="Times New Roman" w:cs="Times New Roman"/>
          <w:sz w:val="24"/>
          <w:szCs w:val="24"/>
        </w:rPr>
        <w:fldChar w:fldCharType="separate"/>
      </w:r>
      <w:r w:rsidR="002B6A53" w:rsidRPr="00AB1CFA">
        <w:rPr>
          <w:rStyle w:val="defaultchar"/>
          <w:rFonts w:ascii="Times New Roman" w:hAnsi="Times New Roman" w:cs="Times New Roman"/>
          <w:noProof/>
          <w:sz w:val="24"/>
          <w:szCs w:val="24"/>
        </w:rPr>
        <w:t>Mills et al.</w:t>
      </w:r>
      <w:r w:rsidR="006A7219">
        <w:rPr>
          <w:rStyle w:val="defaultchar"/>
          <w:rFonts w:ascii="Times New Roman" w:hAnsi="Times New Roman" w:cs="Times New Roman"/>
          <w:noProof/>
          <w:sz w:val="24"/>
          <w:szCs w:val="24"/>
        </w:rPr>
        <w:t xml:space="preserve"> (2010)</w:t>
      </w:r>
      <w:r w:rsidR="002B6A53" w:rsidRPr="00AB1CFA">
        <w:rPr>
          <w:rStyle w:val="defaultchar"/>
          <w:rFonts w:ascii="Times New Roman" w:hAnsi="Times New Roman" w:cs="Times New Roman"/>
          <w:sz w:val="24"/>
          <w:szCs w:val="24"/>
        </w:rPr>
        <w:fldChar w:fldCharType="end"/>
      </w:r>
      <w:r w:rsidR="002B6A53" w:rsidRPr="00AB1CFA">
        <w:rPr>
          <w:rStyle w:val="defaultchar"/>
          <w:rFonts w:ascii="Times New Roman" w:hAnsi="Times New Roman" w:cs="Times New Roman"/>
          <w:sz w:val="24"/>
          <w:szCs w:val="24"/>
        </w:rPr>
        <w:t xml:space="preserve">, in their studies in </w:t>
      </w:r>
      <w:r w:rsidR="002B6A53" w:rsidRPr="00AB1CFA">
        <w:rPr>
          <w:rStyle w:val="defaultchar"/>
          <w:rFonts w:ascii="Times New Roman" w:hAnsi="Times New Roman" w:cs="Times New Roman"/>
          <w:i/>
          <w:iCs/>
          <w:sz w:val="24"/>
          <w:szCs w:val="24"/>
        </w:rPr>
        <w:t>A. thaliana</w:t>
      </w:r>
      <w:r w:rsidR="002B6A53" w:rsidRPr="00AB1CFA">
        <w:rPr>
          <w:rStyle w:val="defaultchar"/>
          <w:rFonts w:ascii="Times New Roman" w:hAnsi="Times New Roman" w:cs="Times New Roman"/>
          <w:sz w:val="24"/>
          <w:szCs w:val="24"/>
        </w:rPr>
        <w:t xml:space="preserve"> plants, </w:t>
      </w:r>
      <w:r w:rsidR="006A7219">
        <w:rPr>
          <w:rStyle w:val="defaultchar"/>
          <w:rFonts w:ascii="Times New Roman" w:hAnsi="Times New Roman" w:cs="Times New Roman"/>
          <w:sz w:val="24"/>
          <w:szCs w:val="24"/>
        </w:rPr>
        <w:t>observed</w:t>
      </w:r>
      <w:r w:rsidR="002B6A53" w:rsidRPr="00AB1CFA">
        <w:rPr>
          <w:rStyle w:val="defaultchar"/>
          <w:rFonts w:ascii="Times New Roman" w:hAnsi="Times New Roman" w:cs="Times New Roman"/>
          <w:sz w:val="24"/>
          <w:szCs w:val="24"/>
        </w:rPr>
        <w:t xml:space="preserve"> that </w:t>
      </w:r>
      <w:r w:rsidR="002B6A53" w:rsidRPr="00AB1CFA">
        <w:rPr>
          <w:rStyle w:val="defaultchar"/>
          <w:rFonts w:ascii="Times New Roman" w:hAnsi="Times New Roman" w:cs="Times New Roman"/>
          <w:i/>
          <w:iCs/>
          <w:sz w:val="24"/>
          <w:szCs w:val="24"/>
        </w:rPr>
        <w:t>hma2-4</w:t>
      </w:r>
      <w:r w:rsidR="002B6A53" w:rsidRPr="00AB1CFA">
        <w:rPr>
          <w:rStyle w:val="defaultchar"/>
          <w:rFonts w:ascii="Times New Roman" w:hAnsi="Times New Roman" w:cs="Times New Roman"/>
          <w:sz w:val="24"/>
          <w:szCs w:val="24"/>
        </w:rPr>
        <w:t xml:space="preserve"> and </w:t>
      </w:r>
      <w:r w:rsidR="002B6A53" w:rsidRPr="00AB1CFA">
        <w:rPr>
          <w:rStyle w:val="defaultchar"/>
          <w:rFonts w:ascii="Times New Roman" w:hAnsi="Times New Roman" w:cs="Times New Roman"/>
          <w:i/>
          <w:iCs/>
          <w:sz w:val="24"/>
          <w:szCs w:val="24"/>
        </w:rPr>
        <w:t>hma4-2</w:t>
      </w:r>
      <w:r w:rsidR="002B6A53" w:rsidRPr="00AB1CFA">
        <w:rPr>
          <w:rStyle w:val="defaultchar"/>
          <w:rFonts w:ascii="Times New Roman" w:hAnsi="Times New Roman" w:cs="Times New Roman"/>
          <w:sz w:val="24"/>
          <w:szCs w:val="24"/>
        </w:rPr>
        <w:t xml:space="preserve"> single mutations </w:t>
      </w:r>
      <w:r w:rsidR="006A7219">
        <w:rPr>
          <w:rStyle w:val="defaultchar"/>
          <w:rFonts w:ascii="Times New Roman" w:hAnsi="Times New Roman" w:cs="Times New Roman"/>
          <w:sz w:val="24"/>
          <w:szCs w:val="24"/>
        </w:rPr>
        <w:t>presented</w:t>
      </w:r>
      <w:r w:rsidR="002B6A53" w:rsidRPr="00AB1CFA">
        <w:rPr>
          <w:rStyle w:val="defaultchar"/>
          <w:rFonts w:ascii="Times New Roman" w:hAnsi="Times New Roman" w:cs="Times New Roman"/>
          <w:sz w:val="24"/>
          <w:szCs w:val="24"/>
        </w:rPr>
        <w:t xml:space="preserve"> no alteration in growth in comparison to the WT genotype.</w:t>
      </w:r>
      <w:r w:rsidR="002B6A53" w:rsidRPr="00AB1CFA">
        <w:rPr>
          <w:rFonts w:ascii="Times New Roman" w:hAnsi="Times New Roman" w:cs="Times New Roman"/>
          <w:sz w:val="24"/>
          <w:szCs w:val="24"/>
        </w:rPr>
        <w:t xml:space="preserve"> </w:t>
      </w:r>
      <w:r w:rsidR="002B6A53" w:rsidRPr="00AB1CFA">
        <w:rPr>
          <w:rStyle w:val="defaultchar"/>
          <w:rFonts w:ascii="Times New Roman" w:hAnsi="Times New Roman" w:cs="Times New Roman"/>
          <w:sz w:val="24"/>
          <w:szCs w:val="24"/>
        </w:rPr>
        <w:t xml:space="preserve">In contrast, in </w:t>
      </w:r>
      <w:r w:rsidR="002B6A53" w:rsidRPr="00AB1CFA">
        <w:rPr>
          <w:rStyle w:val="defaultchar"/>
          <w:rFonts w:ascii="Times New Roman" w:hAnsi="Times New Roman" w:cs="Times New Roman"/>
          <w:i/>
          <w:iCs/>
          <w:sz w:val="24"/>
          <w:szCs w:val="24"/>
        </w:rPr>
        <w:t>hma2-4 hma4-2</w:t>
      </w:r>
      <w:r w:rsidR="002B6A53" w:rsidRPr="00AB1CFA">
        <w:rPr>
          <w:rStyle w:val="defaultchar"/>
          <w:rFonts w:ascii="Times New Roman" w:hAnsi="Times New Roman" w:cs="Times New Roman"/>
          <w:sz w:val="24"/>
          <w:szCs w:val="24"/>
        </w:rPr>
        <w:t xml:space="preserve"> double </w:t>
      </w:r>
      <w:r w:rsidR="00415789" w:rsidRPr="00AB1CFA">
        <w:rPr>
          <w:rStyle w:val="defaultchar"/>
          <w:rFonts w:ascii="Times New Roman" w:hAnsi="Times New Roman" w:cs="Times New Roman"/>
          <w:sz w:val="24"/>
          <w:szCs w:val="24"/>
        </w:rPr>
        <w:t>mutant’s</w:t>
      </w:r>
      <w:r w:rsidR="002B6A53" w:rsidRPr="00AB1CFA">
        <w:rPr>
          <w:rStyle w:val="defaultchar"/>
          <w:rFonts w:ascii="Times New Roman" w:hAnsi="Times New Roman" w:cs="Times New Roman"/>
          <w:sz w:val="24"/>
          <w:szCs w:val="24"/>
        </w:rPr>
        <w:t xml:space="preserve"> growth was significantly </w:t>
      </w:r>
      <w:r w:rsidR="002B6A53" w:rsidRPr="00AB1CFA">
        <w:rPr>
          <w:rStyle w:val="defaultchar"/>
          <w:rFonts w:ascii="Times New Roman" w:hAnsi="Times New Roman" w:cs="Times New Roman"/>
          <w:sz w:val="24"/>
          <w:szCs w:val="24"/>
        </w:rPr>
        <w:lastRenderedPageBreak/>
        <w:t>lower compared to WT plants.</w:t>
      </w:r>
      <w:r w:rsidR="002B6A53" w:rsidRPr="00AB1CFA">
        <w:rPr>
          <w:rFonts w:ascii="Times New Roman" w:hAnsi="Times New Roman" w:cs="Times New Roman"/>
          <w:sz w:val="24"/>
          <w:szCs w:val="24"/>
        </w:rPr>
        <w:t xml:space="preserve"> </w:t>
      </w:r>
      <w:r w:rsidR="00415789" w:rsidRPr="00AB1CFA">
        <w:rPr>
          <w:rStyle w:val="normalchar"/>
          <w:rFonts w:ascii="Times New Roman" w:hAnsi="Times New Roman" w:cs="Times New Roman"/>
          <w:sz w:val="24"/>
          <w:szCs w:val="24"/>
        </w:rPr>
        <w:t xml:space="preserve">In addition, </w:t>
      </w:r>
      <w:r w:rsidR="00415789" w:rsidRPr="00AB1CFA">
        <w:rPr>
          <w:rStyle w:val="normalchar"/>
          <w:rFonts w:ascii="Times New Roman" w:hAnsi="Times New Roman" w:cs="Times New Roman"/>
          <w:sz w:val="24"/>
          <w:szCs w:val="24"/>
        </w:rPr>
        <w:fldChar w:fldCharType="begin" w:fldLock="1"/>
      </w:r>
      <w:r w:rsidR="004366DF">
        <w:rPr>
          <w:rStyle w:val="normalchar"/>
          <w:rFonts w:ascii="Times New Roman" w:hAnsi="Times New Roman" w:cs="Times New Roman"/>
          <w:sz w:val="24"/>
          <w:szCs w:val="24"/>
        </w:rPr>
        <w:instrText>ADDIN CSL_CITATION {"citationItems":[{"id":"ITEM-1","itemData":{"DOI":"10.1111/pce.12870","ISSN":"01407791","author":[{"dropping-particle":"","family":"Liedschulte","given":"Verena","non-dropping-particle":"","parse-names":false,"suffix":""},{"dropping-particle":"","family":"Laparra","given":"Hélène","non-dropping-particle":"","parse-names":false,"suffix":""},{"dropping-particle":"","family":"Battey","given":"James Nicolas Duncan","non-dropping-particle":"","parse-names":false,"suffix":""},{"dropping-particle":"","family":"Schwaar","given":"Joanne Deborah","non-dropping-particle":"","parse-names":false,"suffix":""},{"dropping-particle":"","family":"Broye","given":"Hervé","non-dropping-particle":"","parse-names":false,"suffix":""},{"dropping-particle":"","family":"Mark","given":"Régis","non-dropping-particle":"","parse-names":false,"suffix":""},{"dropping-particle":"","family":"Klein","given":"Markus","non-dropping-particle":"","parse-names":false,"suffix":""},{"dropping-particle":"","family":"Goepfert","given":"Simon","non-dropping-particle":"","parse-names":false,"suffix":""},{"dropping-particle":"","family":"Bovet","given":"Lucien","non-dropping-particle":"","parse-names":false,"suffix":""}],"container-title":"Plant, Cell &amp; Environment","id":"ITEM-1","issue":"3","issued":{"date-parts":[["2017","3","1"]]},"page":"364-377","title":"Impairing both &lt;i&gt;HMA4&lt;/i&gt; homeologs is required for cadmium reduction in tobacco","type":"article-journal","volume":"40"},"uris":["http://www.mendeley.com/documents/?uuid=75b691dd-9299-3de8-b6a3-2123575366f1"]}],"mendeley":{"formattedCitation":"(Liedschulte et al., 2017)","manualFormatting":"Liedschulte et al. ","plainTextFormattedCitation":"(Liedschulte et al., 2017)","previouslyFormattedCitation":"(Liedschulte et al., 2017)"},"properties":{"noteIndex":0},"schema":"https://github.com/citation-style-language/schema/raw/master/csl-citation.json"}</w:instrText>
      </w:r>
      <w:r w:rsidR="00415789" w:rsidRPr="00AB1CFA">
        <w:rPr>
          <w:rStyle w:val="normalchar"/>
          <w:rFonts w:ascii="Times New Roman" w:hAnsi="Times New Roman" w:cs="Times New Roman"/>
          <w:sz w:val="24"/>
          <w:szCs w:val="24"/>
        </w:rPr>
        <w:fldChar w:fldCharType="separate"/>
      </w:r>
      <w:r w:rsidR="00415789" w:rsidRPr="00AB1CFA">
        <w:rPr>
          <w:rStyle w:val="normalchar"/>
          <w:rFonts w:ascii="Times New Roman" w:hAnsi="Times New Roman" w:cs="Times New Roman"/>
          <w:noProof/>
          <w:sz w:val="24"/>
          <w:szCs w:val="24"/>
        </w:rPr>
        <w:t xml:space="preserve">Liedschulte et al. </w:t>
      </w:r>
      <w:r w:rsidR="00415789" w:rsidRPr="00AB1CFA">
        <w:rPr>
          <w:rStyle w:val="normalchar"/>
          <w:rFonts w:ascii="Times New Roman" w:hAnsi="Times New Roman" w:cs="Times New Roman"/>
          <w:sz w:val="24"/>
          <w:szCs w:val="24"/>
        </w:rPr>
        <w:fldChar w:fldCharType="end"/>
      </w:r>
      <w:r w:rsidR="006A7219">
        <w:rPr>
          <w:rStyle w:val="normalchar"/>
          <w:rFonts w:ascii="Times New Roman" w:hAnsi="Times New Roman" w:cs="Times New Roman"/>
          <w:sz w:val="24"/>
          <w:szCs w:val="24"/>
        </w:rPr>
        <w:t xml:space="preserve">(2017) </w:t>
      </w:r>
      <w:r w:rsidRPr="00AB1CFA">
        <w:rPr>
          <w:rStyle w:val="normalchar"/>
          <w:rFonts w:ascii="Times New Roman" w:hAnsi="Times New Roman" w:cs="Times New Roman"/>
          <w:sz w:val="24"/>
          <w:szCs w:val="24"/>
        </w:rPr>
        <w:t>observed a biomass reduction</w:t>
      </w:r>
      <w:r w:rsidR="00415789" w:rsidRPr="00AB1CFA">
        <w:rPr>
          <w:rStyle w:val="normalchar"/>
          <w:rFonts w:ascii="Times New Roman" w:hAnsi="Times New Roman" w:cs="Times New Roman"/>
          <w:sz w:val="24"/>
          <w:szCs w:val="24"/>
        </w:rPr>
        <w:t xml:space="preserve"> by 50%</w:t>
      </w:r>
      <w:r w:rsidRPr="00AB1CFA">
        <w:rPr>
          <w:rStyle w:val="normalchar"/>
          <w:rFonts w:ascii="Times New Roman" w:hAnsi="Times New Roman" w:cs="Times New Roman"/>
          <w:sz w:val="24"/>
          <w:szCs w:val="24"/>
        </w:rPr>
        <w:t xml:space="preserve"> in tob</w:t>
      </w:r>
      <w:r w:rsidR="00DE0E98" w:rsidRPr="00AB1CFA">
        <w:rPr>
          <w:rStyle w:val="normalchar"/>
          <w:rFonts w:ascii="Times New Roman" w:hAnsi="Times New Roman" w:cs="Times New Roman"/>
          <w:sz w:val="24"/>
          <w:szCs w:val="24"/>
        </w:rPr>
        <w:t>acco mutant plants (HMA4.1 Q293</w:t>
      </w:r>
      <w:r w:rsidRPr="00AB1CFA">
        <w:rPr>
          <w:rStyle w:val="normalchar"/>
          <w:rFonts w:ascii="Times New Roman" w:hAnsi="Times New Roman" w:cs="Times New Roman"/>
          <w:sz w:val="24"/>
          <w:szCs w:val="24"/>
        </w:rPr>
        <w:t>*/</w:t>
      </w:r>
      <w:r w:rsidR="00DE0E98" w:rsidRPr="00AB1CFA">
        <w:rPr>
          <w:rStyle w:val="normalchar"/>
          <w:rFonts w:ascii="Times New Roman" w:hAnsi="Times New Roman" w:cs="Times New Roman"/>
          <w:sz w:val="24"/>
          <w:szCs w:val="24"/>
        </w:rPr>
        <w:t>HMA4.2 Q561</w:t>
      </w:r>
      <w:r w:rsidR="00415789" w:rsidRPr="00AB1CFA">
        <w:rPr>
          <w:rStyle w:val="normalchar"/>
          <w:rFonts w:ascii="Times New Roman" w:hAnsi="Times New Roman" w:cs="Times New Roman"/>
          <w:sz w:val="24"/>
          <w:szCs w:val="24"/>
        </w:rPr>
        <w:t xml:space="preserve">*) </w:t>
      </w:r>
      <w:r w:rsidRPr="00AB1CFA">
        <w:rPr>
          <w:rStyle w:val="normalchar"/>
          <w:rFonts w:ascii="Times New Roman" w:hAnsi="Times New Roman" w:cs="Times New Roman"/>
          <w:sz w:val="24"/>
          <w:szCs w:val="24"/>
        </w:rPr>
        <w:t>after 5 weeks of growth; however, after 11 weeks mutant plants reached a similar biomass than W</w:t>
      </w:r>
      <w:r w:rsidR="00DB22F2" w:rsidRPr="00AB1CFA">
        <w:rPr>
          <w:rStyle w:val="normalchar"/>
          <w:rFonts w:ascii="Times New Roman" w:hAnsi="Times New Roman" w:cs="Times New Roman"/>
          <w:sz w:val="24"/>
          <w:szCs w:val="24"/>
        </w:rPr>
        <w:t>T plants.</w:t>
      </w:r>
      <w:r w:rsidRPr="00AB1CFA">
        <w:rPr>
          <w:rFonts w:ascii="Times New Roman" w:hAnsi="Times New Roman" w:cs="Times New Roman"/>
          <w:sz w:val="24"/>
          <w:szCs w:val="24"/>
        </w:rPr>
        <w:t xml:space="preserve"> </w:t>
      </w:r>
      <w:r w:rsidR="00415789" w:rsidRPr="00AB1CFA">
        <w:rPr>
          <w:rFonts w:ascii="Times New Roman" w:hAnsi="Times New Roman" w:cs="Times New Roman"/>
          <w:sz w:val="24"/>
          <w:szCs w:val="24"/>
        </w:rPr>
        <w:t xml:space="preserve">Therefore, it is possible that the biomass of </w:t>
      </w:r>
      <w:r w:rsidR="00415789" w:rsidRPr="00AB1CFA">
        <w:rPr>
          <w:rStyle w:val="normalchar"/>
          <w:rFonts w:ascii="Times New Roman" w:hAnsi="Times New Roman" w:cs="Times New Roman"/>
          <w:i/>
          <w:iCs/>
          <w:sz w:val="24"/>
          <w:szCs w:val="24"/>
        </w:rPr>
        <w:t>BraA.hma4a-3</w:t>
      </w:r>
      <w:r w:rsidR="00415789" w:rsidRPr="00AB1CFA">
        <w:rPr>
          <w:rStyle w:val="normalchar"/>
          <w:rFonts w:ascii="Times New Roman" w:hAnsi="Times New Roman" w:cs="Times New Roman"/>
          <w:iCs/>
          <w:sz w:val="24"/>
          <w:szCs w:val="24"/>
        </w:rPr>
        <w:t xml:space="preserve"> mutants reach</w:t>
      </w:r>
      <w:r w:rsidR="004176A0">
        <w:rPr>
          <w:rStyle w:val="normalchar"/>
          <w:rFonts w:ascii="Times New Roman" w:hAnsi="Times New Roman" w:cs="Times New Roman"/>
          <w:iCs/>
          <w:sz w:val="24"/>
          <w:szCs w:val="24"/>
        </w:rPr>
        <w:t>es</w:t>
      </w:r>
      <w:r w:rsidR="00415789" w:rsidRPr="00AB1CFA">
        <w:rPr>
          <w:rStyle w:val="normalchar"/>
          <w:rFonts w:ascii="Times New Roman" w:hAnsi="Times New Roman" w:cs="Times New Roman"/>
          <w:iCs/>
          <w:sz w:val="24"/>
          <w:szCs w:val="24"/>
        </w:rPr>
        <w:t xml:space="preserve"> similar values to </w:t>
      </w:r>
      <w:r w:rsidR="00AB0033" w:rsidRPr="00AB1CFA">
        <w:rPr>
          <w:rStyle w:val="normalchar"/>
          <w:rFonts w:ascii="Times New Roman" w:hAnsi="Times New Roman" w:cs="Times New Roman"/>
          <w:iCs/>
          <w:sz w:val="24"/>
          <w:szCs w:val="24"/>
        </w:rPr>
        <w:t>R-o-18</w:t>
      </w:r>
      <w:r w:rsidR="00415789" w:rsidRPr="00AB1CFA">
        <w:rPr>
          <w:rStyle w:val="normalchar"/>
          <w:rFonts w:ascii="Times New Roman" w:hAnsi="Times New Roman" w:cs="Times New Roman"/>
          <w:iCs/>
          <w:sz w:val="24"/>
          <w:szCs w:val="24"/>
        </w:rPr>
        <w:t xml:space="preserve"> plants after </w:t>
      </w:r>
      <w:r w:rsidR="00AB0033" w:rsidRPr="00AB1CFA">
        <w:rPr>
          <w:rStyle w:val="normalchar"/>
          <w:rFonts w:ascii="Times New Roman" w:hAnsi="Times New Roman" w:cs="Times New Roman"/>
          <w:iCs/>
          <w:sz w:val="24"/>
          <w:szCs w:val="24"/>
        </w:rPr>
        <w:t>a large culture period</w:t>
      </w:r>
      <w:r w:rsidR="00415789" w:rsidRPr="00AB1CFA">
        <w:rPr>
          <w:rStyle w:val="normalchar"/>
          <w:rFonts w:ascii="Times New Roman" w:hAnsi="Times New Roman" w:cs="Times New Roman"/>
          <w:iCs/>
          <w:sz w:val="24"/>
          <w:szCs w:val="24"/>
        </w:rPr>
        <w:t>.</w:t>
      </w:r>
    </w:p>
    <w:p w:rsidR="00D15801" w:rsidRDefault="00D15801" w:rsidP="002B6A53">
      <w:pPr>
        <w:autoSpaceDE w:val="0"/>
        <w:autoSpaceDN w:val="0"/>
        <w:adjustRightInd w:val="0"/>
        <w:spacing w:after="0" w:line="480" w:lineRule="auto"/>
        <w:jc w:val="both"/>
        <w:rPr>
          <w:rStyle w:val="normalchar"/>
          <w:rFonts w:ascii="Times New Roman" w:hAnsi="Times New Roman" w:cs="Times New Roman"/>
          <w:iCs/>
          <w:sz w:val="24"/>
          <w:szCs w:val="24"/>
        </w:rPr>
      </w:pPr>
    </w:p>
    <w:p w:rsidR="00193590" w:rsidRDefault="00193590" w:rsidP="00957EAE">
      <w:pPr>
        <w:spacing w:line="480" w:lineRule="auto"/>
        <w:jc w:val="both"/>
        <w:rPr>
          <w:rFonts w:ascii="Times New Roman" w:hAnsi="Times New Roman" w:cs="Times New Roman"/>
          <w:b/>
        </w:rPr>
      </w:pPr>
      <w:r>
        <w:rPr>
          <w:rFonts w:ascii="Times New Roman" w:hAnsi="Times New Roman" w:cs="Times New Roman"/>
          <w:b/>
          <w:noProof/>
        </w:rPr>
        <w:drawing>
          <wp:inline distT="0" distB="0" distL="0" distR="0">
            <wp:extent cx="5400040" cy="21272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tif"/>
                    <pic:cNvPicPr/>
                  </pic:nvPicPr>
                  <pic:blipFill>
                    <a:blip r:embed="rId10">
                      <a:extLst>
                        <a:ext uri="{28A0092B-C50C-407E-A947-70E740481C1C}">
                          <a14:useLocalDpi xmlns:a14="http://schemas.microsoft.com/office/drawing/2010/main" val="0"/>
                        </a:ext>
                      </a:extLst>
                    </a:blip>
                    <a:stretch>
                      <a:fillRect/>
                    </a:stretch>
                  </pic:blipFill>
                  <pic:spPr>
                    <a:xfrm>
                      <a:off x="0" y="0"/>
                      <a:ext cx="5400040" cy="2127250"/>
                    </a:xfrm>
                    <a:prstGeom prst="rect">
                      <a:avLst/>
                    </a:prstGeom>
                  </pic:spPr>
                </pic:pic>
              </a:graphicData>
            </a:graphic>
          </wp:inline>
        </w:drawing>
      </w:r>
    </w:p>
    <w:p w:rsidR="00957EAE" w:rsidRPr="00AB1CFA" w:rsidRDefault="00957EAE" w:rsidP="00957EAE">
      <w:pPr>
        <w:spacing w:line="480" w:lineRule="auto"/>
        <w:jc w:val="both"/>
        <w:rPr>
          <w:rFonts w:ascii="Times New Roman" w:hAnsi="Times New Roman" w:cs="Times New Roman"/>
          <w:b/>
        </w:rPr>
      </w:pPr>
      <w:r w:rsidRPr="00AB1CFA">
        <w:rPr>
          <w:rFonts w:ascii="Times New Roman" w:hAnsi="Times New Roman" w:cs="Times New Roman"/>
          <w:b/>
        </w:rPr>
        <w:t xml:space="preserve">Fig. 1. </w:t>
      </w:r>
      <w:r w:rsidR="000D703E">
        <w:rPr>
          <w:rFonts w:ascii="Times New Roman" w:hAnsi="Times New Roman" w:cs="Times New Roman"/>
        </w:rPr>
        <w:t>Leaf</w:t>
      </w:r>
      <w:r w:rsidRPr="00AB1CFA">
        <w:rPr>
          <w:rFonts w:ascii="Times New Roman" w:hAnsi="Times New Roman" w:cs="Times New Roman"/>
        </w:rPr>
        <w:t xml:space="preserve"> biomass (A), and root biomass (B) in R-o-18 and </w:t>
      </w:r>
      <w:r w:rsidRPr="00AB1CFA">
        <w:rPr>
          <w:rFonts w:ascii="Times New Roman" w:hAnsi="Times New Roman" w:cs="Times New Roman"/>
          <w:i/>
        </w:rPr>
        <w:t>BraA.hma4a-3</w:t>
      </w:r>
      <w:r w:rsidRPr="00AB1CFA">
        <w:rPr>
          <w:rFonts w:ascii="Times New Roman" w:hAnsi="Times New Roman" w:cs="Times New Roman"/>
        </w:rPr>
        <w:t xml:space="preserve"> genotypes </w:t>
      </w:r>
      <w:r>
        <w:rPr>
          <w:rFonts w:ascii="Times New Roman" w:hAnsi="Times New Roman" w:cs="Times New Roman"/>
        </w:rPr>
        <w:t>subjected</w:t>
      </w:r>
      <w:r w:rsidRPr="00AB1CFA">
        <w:rPr>
          <w:rFonts w:ascii="Times New Roman" w:hAnsi="Times New Roman" w:cs="Times New Roman"/>
        </w:rPr>
        <w:t xml:space="preserve"> to control and Cd toxicity treatments. Columns represent mean values ± standard error (n = 6), and differences between means were compared by Fisher’s least-significance test (LSD; P=0.05). The levels of significance were represented by p&gt;0.05: NS (not significant), p&lt;0.05 (*), p&lt;0.01 (**) and p&lt;0.001 (***).</w:t>
      </w:r>
    </w:p>
    <w:p w:rsidR="00C16F7F" w:rsidRPr="00AB1CFA" w:rsidRDefault="00C16F7F" w:rsidP="002B6A53">
      <w:pPr>
        <w:autoSpaceDE w:val="0"/>
        <w:autoSpaceDN w:val="0"/>
        <w:adjustRightInd w:val="0"/>
        <w:spacing w:after="0" w:line="480" w:lineRule="auto"/>
        <w:jc w:val="both"/>
        <w:rPr>
          <w:rStyle w:val="normalchar"/>
          <w:rFonts w:ascii="Times New Roman" w:hAnsi="Times New Roman" w:cs="Times New Roman"/>
          <w:iCs/>
          <w:sz w:val="24"/>
          <w:szCs w:val="24"/>
        </w:rPr>
      </w:pPr>
    </w:p>
    <w:p w:rsidR="00C16F7F" w:rsidRDefault="002B6A53" w:rsidP="00415789">
      <w:pPr>
        <w:autoSpaceDE w:val="0"/>
        <w:autoSpaceDN w:val="0"/>
        <w:adjustRightInd w:val="0"/>
        <w:spacing w:after="0" w:line="480" w:lineRule="auto"/>
        <w:jc w:val="both"/>
        <w:rPr>
          <w:rStyle w:val="defaultchar"/>
          <w:rFonts w:ascii="Times New Roman" w:hAnsi="Times New Roman" w:cs="Times New Roman"/>
          <w:sz w:val="24"/>
          <w:szCs w:val="24"/>
        </w:rPr>
      </w:pPr>
      <w:r w:rsidRPr="00AB1CFA">
        <w:rPr>
          <w:rStyle w:val="defaultchar"/>
          <w:rFonts w:ascii="Times New Roman" w:hAnsi="Times New Roman" w:cs="Times New Roman"/>
          <w:sz w:val="24"/>
          <w:szCs w:val="24"/>
        </w:rPr>
        <w:t xml:space="preserve">HMA transporters, in particular P1B-2 type, are known to transport Zn to the shoot. However, </w:t>
      </w:r>
      <w:r w:rsidR="00415789" w:rsidRPr="00AB1CFA">
        <w:rPr>
          <w:rStyle w:val="defaultchar"/>
          <w:rFonts w:ascii="Times New Roman" w:hAnsi="Times New Roman" w:cs="Times New Roman"/>
          <w:sz w:val="24"/>
          <w:szCs w:val="24"/>
        </w:rPr>
        <w:t xml:space="preserve">researchers </w:t>
      </w:r>
      <w:r w:rsidRPr="00AB1CFA">
        <w:rPr>
          <w:rStyle w:val="defaultchar"/>
          <w:rFonts w:ascii="Times New Roman" w:hAnsi="Times New Roman" w:cs="Times New Roman"/>
          <w:sz w:val="24"/>
          <w:szCs w:val="24"/>
        </w:rPr>
        <w:t xml:space="preserve">demonstrated the role of </w:t>
      </w:r>
      <w:r w:rsidRPr="00AB1CFA">
        <w:rPr>
          <w:rStyle w:val="defaultchar"/>
          <w:rFonts w:ascii="Times New Roman" w:hAnsi="Times New Roman" w:cs="Times New Roman"/>
          <w:i/>
          <w:iCs/>
          <w:sz w:val="24"/>
          <w:szCs w:val="24"/>
        </w:rPr>
        <w:t xml:space="preserve">AtHMA2 </w:t>
      </w:r>
      <w:r w:rsidRPr="00AB1CFA">
        <w:rPr>
          <w:rStyle w:val="defaultchar"/>
          <w:rFonts w:ascii="Times New Roman" w:hAnsi="Times New Roman" w:cs="Times New Roman"/>
          <w:iCs/>
          <w:sz w:val="24"/>
          <w:szCs w:val="24"/>
        </w:rPr>
        <w:t>and</w:t>
      </w:r>
      <w:r w:rsidRPr="00AB1CFA">
        <w:rPr>
          <w:rStyle w:val="defaultchar"/>
          <w:rFonts w:ascii="Times New Roman" w:hAnsi="Times New Roman" w:cs="Times New Roman"/>
          <w:i/>
          <w:iCs/>
          <w:sz w:val="24"/>
          <w:szCs w:val="24"/>
        </w:rPr>
        <w:t xml:space="preserve"> AtHMA4</w:t>
      </w:r>
      <w:r w:rsidRPr="00AB1CFA">
        <w:rPr>
          <w:rStyle w:val="defaultchar"/>
          <w:rFonts w:ascii="Times New Roman" w:hAnsi="Times New Roman" w:cs="Times New Roman"/>
          <w:sz w:val="24"/>
          <w:szCs w:val="24"/>
        </w:rPr>
        <w:t xml:space="preserve"> in </w:t>
      </w:r>
      <w:r w:rsidRPr="00AB1CFA">
        <w:rPr>
          <w:rStyle w:val="defaultchar"/>
          <w:rFonts w:ascii="Times New Roman" w:hAnsi="Times New Roman" w:cs="Times New Roman"/>
          <w:i/>
          <w:iCs/>
          <w:sz w:val="24"/>
          <w:szCs w:val="24"/>
        </w:rPr>
        <w:t>A. thaliana</w:t>
      </w:r>
      <w:r w:rsidRPr="00AB1CFA">
        <w:rPr>
          <w:rStyle w:val="defaultchar"/>
          <w:rFonts w:ascii="Times New Roman" w:hAnsi="Times New Roman" w:cs="Times New Roman"/>
          <w:sz w:val="24"/>
          <w:szCs w:val="24"/>
        </w:rPr>
        <w:t xml:space="preserve"> plants in the discharge of Cd from the root to the stem.</w:t>
      </w:r>
      <w:r w:rsidR="0036498A" w:rsidRPr="00AB1CFA">
        <w:rPr>
          <w:rStyle w:val="defaultchar"/>
          <w:rFonts w:ascii="Times New Roman" w:hAnsi="Times New Roman" w:cs="Times New Roman"/>
          <w:sz w:val="24"/>
          <w:szCs w:val="24"/>
        </w:rPr>
        <w:t xml:space="preserve"> Thus</w:t>
      </w:r>
      <w:r w:rsidR="00B50624" w:rsidRPr="00AB1CFA">
        <w:rPr>
          <w:rStyle w:val="defaultchar"/>
          <w:rFonts w:ascii="Times New Roman" w:hAnsi="Times New Roman" w:cs="Times New Roman"/>
          <w:sz w:val="24"/>
          <w:szCs w:val="24"/>
        </w:rPr>
        <w:t xml:space="preserve">, the silencing of tobacco </w:t>
      </w:r>
      <w:r w:rsidR="00B50624" w:rsidRPr="00AB1CFA">
        <w:rPr>
          <w:rStyle w:val="defaultchar"/>
          <w:rFonts w:ascii="Times New Roman" w:hAnsi="Times New Roman" w:cs="Times New Roman"/>
          <w:i/>
          <w:iCs/>
          <w:sz w:val="24"/>
          <w:szCs w:val="24"/>
        </w:rPr>
        <w:t>HMA4</w:t>
      </w:r>
      <w:r w:rsidR="00415789" w:rsidRPr="00AB1CFA">
        <w:rPr>
          <w:rStyle w:val="defaultchar"/>
          <w:rFonts w:ascii="Times New Roman" w:hAnsi="Times New Roman" w:cs="Times New Roman"/>
          <w:iCs/>
          <w:sz w:val="24"/>
          <w:szCs w:val="24"/>
        </w:rPr>
        <w:t>,</w:t>
      </w:r>
      <w:r w:rsidR="00B50624" w:rsidRPr="00AB1CFA">
        <w:rPr>
          <w:rStyle w:val="defaultchar"/>
          <w:rFonts w:ascii="Times New Roman" w:hAnsi="Times New Roman" w:cs="Times New Roman"/>
          <w:sz w:val="24"/>
          <w:szCs w:val="24"/>
        </w:rPr>
        <w:t xml:space="preserve"> directly reduced</w:t>
      </w:r>
      <w:r w:rsidR="00415789" w:rsidRPr="00AB1CFA">
        <w:rPr>
          <w:rStyle w:val="defaultchar"/>
          <w:rFonts w:ascii="Times New Roman" w:hAnsi="Times New Roman" w:cs="Times New Roman"/>
          <w:sz w:val="24"/>
          <w:szCs w:val="24"/>
        </w:rPr>
        <w:t xml:space="preserve"> the Cd content in the shoot</w:t>
      </w:r>
      <w:r w:rsidR="00B50624" w:rsidRPr="00AB1CFA">
        <w:rPr>
          <w:rStyle w:val="defaultchar"/>
          <w:rFonts w:ascii="Times New Roman" w:hAnsi="Times New Roman" w:cs="Times New Roman"/>
          <w:sz w:val="24"/>
          <w:szCs w:val="24"/>
        </w:rPr>
        <w:t xml:space="preserve"> proving the role of HMA4 in Cd transport to the shoot</w:t>
      </w:r>
      <w:r w:rsidR="00671301">
        <w:rPr>
          <w:rStyle w:val="defaultchar"/>
          <w:rFonts w:ascii="Times New Roman" w:hAnsi="Times New Roman" w:cs="Times New Roman"/>
          <w:sz w:val="24"/>
          <w:szCs w:val="24"/>
        </w:rPr>
        <w:t xml:space="preserve"> </w:t>
      </w:r>
      <w:r w:rsidR="00671301" w:rsidRPr="00671301">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DOI":"10.1111/pce.12870","ISSN":"01407791","author":[{"dropping-particle":"","family":"Liedschulte","given":"Verena","non-dropping-particle":"","parse-names":false,"suffix":""},{"dropping-particle":"","family":"Laparra","given":"Hélène","non-dropping-particle":"","parse-names":false,"suffix":""},{"dropping-particle":"","family":"Battey","given":"James Nicolas Duncan","non-dropping-particle":"","parse-names":false,"suffix":""},{"dropping-particle":"","family":"Schwaar","given":"Joanne Deborah","non-dropping-particle":"","parse-names":false,"suffix":""},{"dropping-particle":"","family":"Broye","given":"Hervé","non-dropping-particle":"","parse-names":false,"suffix":""},{"dropping-particle":"","family":"Mark","given":"Régis","non-dropping-particle":"","parse-names":false,"suffix":""},{"dropping-particle":"","family":"Klein","given":"Markus","non-dropping-particle":"","parse-names":false,"suffix":""},{"dropping-particle":"","family":"Goepfert","given":"Simon","non-dropping-particle":"","parse-names":false,"suffix":""},{"dropping-particle":"","family":"Bovet","given":"Lucien","non-dropping-particle":"","parse-names":false,"suffix":""}],"container-title":"Plant, Cell &amp; Environment","id":"ITEM-1","issue":"3","issued":{"date-parts":[["2017","3","1"]]},"page":"364-377","title":"Impairing both &lt;i&gt;HMA4&lt;/i&gt; homeologs is required for cadmium reduction in tobacco","type":"article-journal","volume":"40"},"uris":["http://www.mendeley.com/documents/?uuid=75b691dd-9299-3de8-b6a3-2123575366f1"]}],"mendeley":{"formattedCitation":"(Liedschulte et al., 2017)","manualFormatting":"(Wong and Cobbett 2008; Liedschulte et al. 2017)","plainTextFormattedCitation":"(Liedschulte et al., 2017)","previouslyFormattedCitation":"(Liedschulte et al., 2017)"},"properties":{"noteIndex":0},"schema":"https://github.com/citation-style-language/schema/raw/master/csl-citation.json"}</w:instrText>
      </w:r>
      <w:r w:rsidR="00671301" w:rsidRPr="00671301">
        <w:rPr>
          <w:rStyle w:val="defaultchar"/>
          <w:rFonts w:ascii="Times New Roman" w:hAnsi="Times New Roman" w:cs="Times New Roman"/>
          <w:sz w:val="24"/>
          <w:szCs w:val="24"/>
        </w:rPr>
        <w:fldChar w:fldCharType="separate"/>
      </w:r>
      <w:r w:rsidR="00671301" w:rsidRPr="00671301">
        <w:rPr>
          <w:rStyle w:val="defaultchar"/>
          <w:rFonts w:ascii="Times New Roman" w:hAnsi="Times New Roman" w:cs="Times New Roman"/>
          <w:noProof/>
          <w:sz w:val="24"/>
          <w:szCs w:val="24"/>
        </w:rPr>
        <w:fldChar w:fldCharType="begin" w:fldLock="1"/>
      </w:r>
      <w:r w:rsidR="004366DF">
        <w:rPr>
          <w:rStyle w:val="defaultchar"/>
          <w:rFonts w:ascii="Times New Roman" w:hAnsi="Times New Roman" w:cs="Times New Roman"/>
          <w:noProof/>
          <w:sz w:val="24"/>
          <w:szCs w:val="24"/>
        </w:rPr>
        <w:instrText>ADDIN CSL_CITATION {"citationItems":[{"id":"ITEM-1","itemData":{"DOI":"10.1111/j.1469-8137.2008.02638.x","ISSN":"0028646X","PMID":"19076718","abstract":"The Zn/Cd-transporting ATPases, HMA2 and HMA4, essential for root-to-shoot Zn translocation, are also able to transport Cd. Phytochelatins (PCs) are a major mechanism of Cd detoxification through the sequestration of PC-Cd complexes in vacuoles. The roles of HMA2 and HMA4 in root-to-shoot Cd translocation and Cd tolerance were investigated in the PC-deficient, cad1-3 mutant and CAD1 backgrounds. Six lines, with all possible combinations of hma2, hma4 and cad1 mutations, were constructed. The lines were tested for Cd-sensitivity on agar medium, and radioactive (109)Cd was used to measure Cd uptake and translocation from root to shoot over periods of up to 6 d. In hma4 and hma2,hma4, but not hma2, root-to-shoot Cd translocation was decreased to about 60 and 2%, respectively, of that in the wild-type. Cd sensitivity increased approximately twofold in the hma2,hma4 mutant in both CAD1 and cad1 backgrounds. PC deficiency resulted in an increase in shoot Cd concentrations. The near-complete abolition of root-to-shoot Cd translocation resulting from the loss of function of HMA2 and HMA4 demonstrates they are the major mechanism for Cd translocation in Arabidopsis thaliana.","author":[{"dropping-particle":"","family":"Wong","given":"Chong Kum Edwin","non-dropping-particle":"","parse-names":false,"suffix":""},{"dropping-particle":"","family":"Cobbett","given":"Christopher S.","non-dropping-particle":"","parse-names":false,"suffix":""}],"container-title":"New Phytologist","id":"ITEM-1","issue":"1","issued":{"date-parts":[["2008","1"]]},"page":"71-78","title":"HMA P-type ATPases are the major mechanism for root-to-shoot Cd translocation in Arabidopsis thaliana","type":"article-journal","volume":"181"},"uris":["http://www.mendeley.com/documents/?uuid=54b9ed61-eb23-3b93-9432-19d1ab030315"]}],"mendeley":{"formattedCitation":"(Wong and Cobbett, 2008)","manualFormatting":"(Wong and Cobbett 2008;","plainTextFormattedCitation":"(Wong and Cobbett, 2008)","previouslyFormattedCitation":"(Wong and Cobbett, 2008)"},"properties":{"noteIndex":0},"schema":"https://github.com/citation-style-language/schema/raw/master/csl-citation.json"}</w:instrText>
      </w:r>
      <w:r w:rsidR="00671301" w:rsidRPr="00671301">
        <w:rPr>
          <w:rStyle w:val="defaultchar"/>
          <w:rFonts w:ascii="Times New Roman" w:hAnsi="Times New Roman" w:cs="Times New Roman"/>
          <w:noProof/>
          <w:sz w:val="24"/>
          <w:szCs w:val="24"/>
        </w:rPr>
        <w:fldChar w:fldCharType="separate"/>
      </w:r>
      <w:r w:rsidR="00671301" w:rsidRPr="00671301">
        <w:rPr>
          <w:rStyle w:val="defaultchar"/>
          <w:rFonts w:ascii="Times New Roman" w:hAnsi="Times New Roman" w:cs="Times New Roman"/>
          <w:noProof/>
          <w:sz w:val="24"/>
          <w:szCs w:val="24"/>
        </w:rPr>
        <w:t>(Wong and Cobbett</w:t>
      </w:r>
      <w:r w:rsidR="00716B95">
        <w:rPr>
          <w:rStyle w:val="defaultchar"/>
          <w:rFonts w:ascii="Times New Roman" w:hAnsi="Times New Roman" w:cs="Times New Roman"/>
          <w:noProof/>
          <w:sz w:val="24"/>
          <w:szCs w:val="24"/>
        </w:rPr>
        <w:t>,</w:t>
      </w:r>
      <w:r w:rsidR="00671301" w:rsidRPr="00671301">
        <w:rPr>
          <w:rStyle w:val="defaultchar"/>
          <w:rFonts w:ascii="Times New Roman" w:hAnsi="Times New Roman" w:cs="Times New Roman"/>
          <w:noProof/>
          <w:sz w:val="24"/>
          <w:szCs w:val="24"/>
        </w:rPr>
        <w:t xml:space="preserve"> 2008;</w:t>
      </w:r>
      <w:r w:rsidR="00671301" w:rsidRPr="00671301">
        <w:rPr>
          <w:rStyle w:val="defaultchar"/>
          <w:rFonts w:ascii="Times New Roman" w:hAnsi="Times New Roman" w:cs="Times New Roman"/>
          <w:noProof/>
          <w:sz w:val="24"/>
          <w:szCs w:val="24"/>
        </w:rPr>
        <w:fldChar w:fldCharType="end"/>
      </w:r>
      <w:r w:rsidR="00671301" w:rsidRPr="00671301">
        <w:rPr>
          <w:rStyle w:val="defaultchar"/>
          <w:rFonts w:ascii="Times New Roman" w:hAnsi="Times New Roman" w:cs="Times New Roman"/>
          <w:noProof/>
          <w:sz w:val="24"/>
          <w:szCs w:val="24"/>
        </w:rPr>
        <w:t xml:space="preserve"> Liedschulte et al.</w:t>
      </w:r>
      <w:r w:rsidR="00716B95">
        <w:rPr>
          <w:rStyle w:val="defaultchar"/>
          <w:rFonts w:ascii="Times New Roman" w:hAnsi="Times New Roman" w:cs="Times New Roman"/>
          <w:noProof/>
          <w:sz w:val="24"/>
          <w:szCs w:val="24"/>
        </w:rPr>
        <w:t>,</w:t>
      </w:r>
      <w:r w:rsidR="00671301" w:rsidRPr="00671301">
        <w:rPr>
          <w:rStyle w:val="defaultchar"/>
          <w:rFonts w:ascii="Times New Roman" w:hAnsi="Times New Roman" w:cs="Times New Roman"/>
          <w:noProof/>
          <w:sz w:val="24"/>
          <w:szCs w:val="24"/>
        </w:rPr>
        <w:t xml:space="preserve"> 2017)</w:t>
      </w:r>
      <w:r w:rsidR="00671301" w:rsidRPr="00671301">
        <w:rPr>
          <w:rStyle w:val="defaultchar"/>
          <w:rFonts w:ascii="Times New Roman" w:hAnsi="Times New Roman" w:cs="Times New Roman"/>
          <w:sz w:val="24"/>
          <w:szCs w:val="24"/>
        </w:rPr>
        <w:fldChar w:fldCharType="end"/>
      </w:r>
      <w:r w:rsidR="00415789" w:rsidRPr="00671301">
        <w:rPr>
          <w:rStyle w:val="defaultchar"/>
          <w:rFonts w:ascii="Times New Roman" w:hAnsi="Times New Roman" w:cs="Times New Roman"/>
          <w:sz w:val="24"/>
          <w:szCs w:val="24"/>
        </w:rPr>
        <w:t>.</w:t>
      </w:r>
      <w:r w:rsidR="00B50624" w:rsidRPr="00AB1CFA">
        <w:rPr>
          <w:rStyle w:val="defaultchar"/>
          <w:rFonts w:ascii="Times New Roman" w:hAnsi="Times New Roman" w:cs="Times New Roman"/>
          <w:sz w:val="24"/>
          <w:szCs w:val="24"/>
        </w:rPr>
        <w:t xml:space="preserve"> </w:t>
      </w:r>
      <w:r w:rsidR="00E47E0A" w:rsidRPr="00AB1CFA">
        <w:rPr>
          <w:rStyle w:val="defaultchar"/>
          <w:rFonts w:ascii="Times New Roman" w:hAnsi="Times New Roman" w:cs="Times New Roman"/>
          <w:sz w:val="24"/>
          <w:szCs w:val="24"/>
        </w:rPr>
        <w:t xml:space="preserve">Our results indicated that </w:t>
      </w:r>
      <w:r w:rsidR="00B90A3B" w:rsidRPr="00AB1CFA">
        <w:rPr>
          <w:rStyle w:val="defaultchar"/>
          <w:rFonts w:ascii="Times New Roman" w:hAnsi="Times New Roman" w:cs="Times New Roman"/>
          <w:sz w:val="24"/>
          <w:szCs w:val="24"/>
        </w:rPr>
        <w:t>Cd concentration in leaves significantly increased in</w:t>
      </w:r>
      <w:r w:rsidR="00E47E0A" w:rsidRPr="00AB1CFA">
        <w:rPr>
          <w:rStyle w:val="defaultchar"/>
          <w:rFonts w:ascii="Times New Roman" w:hAnsi="Times New Roman" w:cs="Times New Roman"/>
          <w:sz w:val="24"/>
          <w:szCs w:val="24"/>
        </w:rPr>
        <w:t xml:space="preserve"> mutant</w:t>
      </w:r>
      <w:r w:rsidR="00B90A3B" w:rsidRPr="00AB1CFA">
        <w:rPr>
          <w:rStyle w:val="defaultchar"/>
          <w:rFonts w:ascii="Times New Roman" w:hAnsi="Times New Roman" w:cs="Times New Roman"/>
          <w:sz w:val="24"/>
          <w:szCs w:val="24"/>
        </w:rPr>
        <w:t xml:space="preserve"> plants</w:t>
      </w:r>
      <w:r w:rsidR="00E47E0A" w:rsidRPr="00AB1CFA">
        <w:rPr>
          <w:rStyle w:val="defaultchar"/>
          <w:rFonts w:ascii="Times New Roman" w:hAnsi="Times New Roman" w:cs="Times New Roman"/>
          <w:sz w:val="24"/>
          <w:szCs w:val="24"/>
        </w:rPr>
        <w:t xml:space="preserve"> (</w:t>
      </w:r>
      <w:r w:rsidR="009C0EA1" w:rsidRPr="00AB1CFA">
        <w:rPr>
          <w:rStyle w:val="defaultchar"/>
          <w:rFonts w:ascii="Times New Roman" w:hAnsi="Times New Roman" w:cs="Times New Roman"/>
          <w:sz w:val="24"/>
          <w:szCs w:val="24"/>
        </w:rPr>
        <w:t>46</w:t>
      </w:r>
      <w:r w:rsidR="00E47E0A" w:rsidRPr="00AB1CFA">
        <w:rPr>
          <w:rStyle w:val="defaultchar"/>
          <w:rFonts w:ascii="Times New Roman" w:hAnsi="Times New Roman" w:cs="Times New Roman"/>
          <w:sz w:val="24"/>
          <w:szCs w:val="24"/>
        </w:rPr>
        <w:t>%) compared</w:t>
      </w:r>
      <w:r w:rsidR="00B90A3B" w:rsidRPr="00AB1CFA">
        <w:rPr>
          <w:rStyle w:val="defaultchar"/>
          <w:rFonts w:ascii="Times New Roman" w:hAnsi="Times New Roman" w:cs="Times New Roman"/>
          <w:sz w:val="24"/>
          <w:szCs w:val="24"/>
        </w:rPr>
        <w:t xml:space="preserve"> with</w:t>
      </w:r>
      <w:r w:rsidR="00E47E0A" w:rsidRPr="00AB1CFA">
        <w:rPr>
          <w:rStyle w:val="defaultchar"/>
          <w:rFonts w:ascii="Times New Roman" w:hAnsi="Times New Roman" w:cs="Times New Roman"/>
          <w:sz w:val="24"/>
          <w:szCs w:val="24"/>
        </w:rPr>
        <w:t xml:space="preserve"> genotype R</w:t>
      </w:r>
      <w:r w:rsidR="00B90A3B" w:rsidRPr="00AB1CFA">
        <w:rPr>
          <w:rStyle w:val="defaultchar"/>
          <w:rFonts w:ascii="Times New Roman" w:hAnsi="Times New Roman" w:cs="Times New Roman"/>
          <w:sz w:val="24"/>
          <w:szCs w:val="24"/>
        </w:rPr>
        <w:t>-</w:t>
      </w:r>
      <w:r w:rsidR="00E47E0A" w:rsidRPr="00AB1CFA">
        <w:rPr>
          <w:rStyle w:val="defaultchar"/>
          <w:rFonts w:ascii="Times New Roman" w:hAnsi="Times New Roman" w:cs="Times New Roman"/>
          <w:sz w:val="24"/>
          <w:szCs w:val="24"/>
        </w:rPr>
        <w:t xml:space="preserve">o-18 </w:t>
      </w:r>
      <w:r w:rsidR="00B90A3B" w:rsidRPr="00AB1CFA">
        <w:rPr>
          <w:rStyle w:val="defaultchar"/>
          <w:rFonts w:ascii="Times New Roman" w:hAnsi="Times New Roman" w:cs="Times New Roman"/>
          <w:bCs/>
          <w:sz w:val="24"/>
          <w:szCs w:val="24"/>
        </w:rPr>
        <w:t>(</w:t>
      </w:r>
      <w:r w:rsidR="001A4192" w:rsidRPr="00AB1CFA">
        <w:rPr>
          <w:rStyle w:val="defaultchar"/>
          <w:rFonts w:ascii="Times New Roman" w:hAnsi="Times New Roman" w:cs="Times New Roman"/>
          <w:bCs/>
          <w:sz w:val="24"/>
          <w:szCs w:val="24"/>
        </w:rPr>
        <w:t>Table 1</w:t>
      </w:r>
      <w:r w:rsidR="00E47E0A" w:rsidRPr="00AB1CFA">
        <w:rPr>
          <w:rStyle w:val="defaultchar"/>
          <w:rFonts w:ascii="Times New Roman" w:hAnsi="Times New Roman" w:cs="Times New Roman"/>
          <w:bCs/>
          <w:sz w:val="24"/>
          <w:szCs w:val="24"/>
        </w:rPr>
        <w:t>).</w:t>
      </w:r>
      <w:r w:rsidR="00415789" w:rsidRPr="00AB1CFA">
        <w:rPr>
          <w:rStyle w:val="defaultchar"/>
          <w:rFonts w:ascii="Times New Roman" w:hAnsi="Times New Roman" w:cs="Times New Roman"/>
          <w:bCs/>
          <w:sz w:val="24"/>
          <w:szCs w:val="24"/>
        </w:rPr>
        <w:t xml:space="preserve"> In roots,</w:t>
      </w:r>
      <w:r w:rsidR="00E47E0A" w:rsidRPr="00AB1CFA">
        <w:rPr>
          <w:rFonts w:ascii="Times New Roman" w:hAnsi="Times New Roman" w:cs="Times New Roman"/>
          <w:sz w:val="24"/>
          <w:szCs w:val="24"/>
        </w:rPr>
        <w:t xml:space="preserve"> </w:t>
      </w:r>
      <w:r w:rsidR="00B90A3B" w:rsidRPr="00AB1CFA">
        <w:rPr>
          <w:rStyle w:val="defaultchar"/>
          <w:rFonts w:ascii="Times New Roman" w:hAnsi="Times New Roman" w:cs="Times New Roman"/>
          <w:sz w:val="24"/>
          <w:szCs w:val="24"/>
        </w:rPr>
        <w:t xml:space="preserve">Cd </w:t>
      </w:r>
      <w:r w:rsidR="00E47E0A" w:rsidRPr="00AB1CFA">
        <w:rPr>
          <w:rStyle w:val="defaultchar"/>
          <w:rFonts w:ascii="Times New Roman" w:hAnsi="Times New Roman" w:cs="Times New Roman"/>
          <w:sz w:val="24"/>
          <w:szCs w:val="24"/>
        </w:rPr>
        <w:t xml:space="preserve">concentration was not affected </w:t>
      </w:r>
      <w:r w:rsidR="00E47E0A" w:rsidRPr="00AB1CFA">
        <w:rPr>
          <w:rStyle w:val="defaultchar"/>
          <w:rFonts w:ascii="Times New Roman" w:hAnsi="Times New Roman" w:cs="Times New Roman"/>
          <w:sz w:val="24"/>
          <w:szCs w:val="24"/>
        </w:rPr>
        <w:lastRenderedPageBreak/>
        <w:t>by the mutation in comparison to R</w:t>
      </w:r>
      <w:r w:rsidR="001927EE" w:rsidRPr="00AB1CFA">
        <w:rPr>
          <w:rStyle w:val="defaultchar"/>
          <w:rFonts w:ascii="Times New Roman" w:hAnsi="Times New Roman" w:cs="Times New Roman"/>
          <w:sz w:val="24"/>
          <w:szCs w:val="24"/>
        </w:rPr>
        <w:t>-</w:t>
      </w:r>
      <w:r w:rsidR="00E47E0A" w:rsidRPr="00AB1CFA">
        <w:rPr>
          <w:rStyle w:val="defaultchar"/>
          <w:rFonts w:ascii="Times New Roman" w:hAnsi="Times New Roman" w:cs="Times New Roman"/>
          <w:sz w:val="24"/>
          <w:szCs w:val="24"/>
        </w:rPr>
        <w:t xml:space="preserve">o-18 </w:t>
      </w:r>
      <w:r w:rsidR="001C65C1">
        <w:rPr>
          <w:rStyle w:val="defaultchar"/>
          <w:rFonts w:ascii="Times New Roman" w:hAnsi="Times New Roman" w:cs="Times New Roman"/>
          <w:sz w:val="24"/>
          <w:szCs w:val="24"/>
        </w:rPr>
        <w:t>when</w:t>
      </w:r>
      <w:r w:rsidR="00E47E0A" w:rsidRPr="00AB1CFA">
        <w:rPr>
          <w:rStyle w:val="defaultchar"/>
          <w:rFonts w:ascii="Times New Roman" w:hAnsi="Times New Roman" w:cs="Times New Roman"/>
          <w:sz w:val="24"/>
          <w:szCs w:val="24"/>
        </w:rPr>
        <w:t xml:space="preserve"> </w:t>
      </w:r>
      <w:r w:rsidR="00027CAF" w:rsidRPr="00AB1CFA">
        <w:rPr>
          <w:rStyle w:val="defaultchar"/>
          <w:rFonts w:ascii="Times New Roman" w:hAnsi="Times New Roman" w:cs="Times New Roman"/>
          <w:sz w:val="24"/>
          <w:szCs w:val="24"/>
        </w:rPr>
        <w:t>Cd</w:t>
      </w:r>
      <w:r w:rsidR="001C65C1">
        <w:rPr>
          <w:rStyle w:val="defaultchar"/>
          <w:rFonts w:ascii="Times New Roman" w:hAnsi="Times New Roman" w:cs="Times New Roman"/>
          <w:sz w:val="24"/>
          <w:szCs w:val="24"/>
        </w:rPr>
        <w:t xml:space="preserve"> was applied</w:t>
      </w:r>
      <w:r w:rsidR="00E47E0A" w:rsidRPr="00AB1CFA">
        <w:rPr>
          <w:rStyle w:val="defaultchar"/>
          <w:rFonts w:ascii="Times New Roman" w:hAnsi="Times New Roman" w:cs="Times New Roman"/>
          <w:sz w:val="24"/>
          <w:szCs w:val="24"/>
        </w:rPr>
        <w:t xml:space="preserve"> </w:t>
      </w:r>
      <w:r w:rsidR="001927EE" w:rsidRPr="00AB1CFA">
        <w:rPr>
          <w:rStyle w:val="defaultchar"/>
          <w:rFonts w:ascii="Times New Roman" w:hAnsi="Times New Roman" w:cs="Times New Roman"/>
          <w:sz w:val="24"/>
          <w:szCs w:val="24"/>
        </w:rPr>
        <w:t>(</w:t>
      </w:r>
      <w:r w:rsidR="001A4192" w:rsidRPr="00AB1CFA">
        <w:rPr>
          <w:rStyle w:val="defaultchar"/>
          <w:rFonts w:ascii="Times New Roman" w:hAnsi="Times New Roman" w:cs="Times New Roman"/>
          <w:sz w:val="24"/>
          <w:szCs w:val="24"/>
        </w:rPr>
        <w:t>Table 1</w:t>
      </w:r>
      <w:r w:rsidR="001927EE" w:rsidRPr="00AB1CFA">
        <w:rPr>
          <w:rStyle w:val="defaultchar"/>
          <w:rFonts w:ascii="Times New Roman" w:hAnsi="Times New Roman" w:cs="Times New Roman"/>
          <w:sz w:val="24"/>
          <w:szCs w:val="24"/>
        </w:rPr>
        <w:t xml:space="preserve">). These results show that </w:t>
      </w:r>
      <w:r w:rsidR="00FD4F56">
        <w:rPr>
          <w:rStyle w:val="defaultchar"/>
          <w:rFonts w:ascii="Times New Roman" w:hAnsi="Times New Roman" w:cs="Times New Roman"/>
          <w:sz w:val="24"/>
          <w:szCs w:val="24"/>
        </w:rPr>
        <w:t>the</w:t>
      </w:r>
      <w:r w:rsidR="001927EE" w:rsidRPr="00AB1CFA">
        <w:rPr>
          <w:rStyle w:val="defaultchar"/>
          <w:rFonts w:ascii="Times New Roman" w:hAnsi="Times New Roman" w:cs="Times New Roman"/>
          <w:sz w:val="24"/>
          <w:szCs w:val="24"/>
        </w:rPr>
        <w:t xml:space="preserve"> </w:t>
      </w:r>
      <w:r w:rsidR="00E47E0A" w:rsidRPr="00AB1CFA">
        <w:rPr>
          <w:rStyle w:val="defaultchar"/>
          <w:rFonts w:ascii="Times New Roman" w:hAnsi="Times New Roman" w:cs="Times New Roman"/>
          <w:sz w:val="24"/>
          <w:szCs w:val="24"/>
        </w:rPr>
        <w:t>distribution coefficient</w:t>
      </w:r>
      <w:r w:rsidR="00027CAF" w:rsidRPr="00AB1CFA">
        <w:rPr>
          <w:rStyle w:val="defaultchar"/>
          <w:rFonts w:ascii="Times New Roman" w:hAnsi="Times New Roman" w:cs="Times New Roman"/>
          <w:sz w:val="24"/>
          <w:szCs w:val="24"/>
        </w:rPr>
        <w:t xml:space="preserve"> towards the shoot</w:t>
      </w:r>
      <w:r w:rsidR="00FD4F56">
        <w:rPr>
          <w:rStyle w:val="defaultchar"/>
          <w:rFonts w:ascii="Times New Roman" w:hAnsi="Times New Roman" w:cs="Times New Roman"/>
          <w:sz w:val="24"/>
          <w:szCs w:val="24"/>
        </w:rPr>
        <w:t xml:space="preserve"> </w:t>
      </w:r>
      <w:r w:rsidR="001C65C1">
        <w:rPr>
          <w:rStyle w:val="defaultchar"/>
          <w:rFonts w:ascii="Times New Roman" w:hAnsi="Times New Roman" w:cs="Times New Roman"/>
          <w:sz w:val="24"/>
          <w:szCs w:val="24"/>
        </w:rPr>
        <w:t>was</w:t>
      </w:r>
      <w:r w:rsidR="001927EE" w:rsidRPr="00AB1CFA">
        <w:rPr>
          <w:rStyle w:val="defaultchar"/>
          <w:rFonts w:ascii="Times New Roman" w:hAnsi="Times New Roman" w:cs="Times New Roman"/>
          <w:sz w:val="24"/>
          <w:szCs w:val="24"/>
        </w:rPr>
        <w:t xml:space="preserve"> </w:t>
      </w:r>
      <w:r w:rsidR="00FD4F56" w:rsidRPr="00AB1CFA">
        <w:rPr>
          <w:rStyle w:val="defaultchar"/>
          <w:rFonts w:ascii="Times New Roman" w:hAnsi="Times New Roman" w:cs="Times New Roman"/>
          <w:sz w:val="24"/>
          <w:szCs w:val="24"/>
        </w:rPr>
        <w:t xml:space="preserve">higher </w:t>
      </w:r>
      <w:r w:rsidR="001927EE" w:rsidRPr="00AB1CFA">
        <w:rPr>
          <w:rStyle w:val="defaultchar"/>
          <w:rFonts w:ascii="Times New Roman" w:hAnsi="Times New Roman" w:cs="Times New Roman"/>
          <w:sz w:val="24"/>
          <w:szCs w:val="24"/>
        </w:rPr>
        <w:t xml:space="preserve">in </w:t>
      </w:r>
      <w:r w:rsidR="00E47E0A" w:rsidRPr="00AB1CFA">
        <w:rPr>
          <w:rStyle w:val="defaultchar"/>
          <w:rFonts w:ascii="Times New Roman" w:hAnsi="Times New Roman" w:cs="Times New Roman"/>
          <w:sz w:val="24"/>
          <w:szCs w:val="24"/>
        </w:rPr>
        <w:t>mutant plant</w:t>
      </w:r>
      <w:r w:rsidR="001927EE" w:rsidRPr="00AB1CFA">
        <w:rPr>
          <w:rStyle w:val="defaultchar"/>
          <w:rFonts w:ascii="Times New Roman" w:hAnsi="Times New Roman" w:cs="Times New Roman"/>
          <w:sz w:val="24"/>
          <w:szCs w:val="24"/>
        </w:rPr>
        <w:t>s (</w:t>
      </w:r>
      <w:r w:rsidR="001A4192" w:rsidRPr="00AB1CFA">
        <w:rPr>
          <w:rStyle w:val="defaultchar"/>
          <w:rFonts w:ascii="Times New Roman" w:hAnsi="Times New Roman" w:cs="Times New Roman"/>
          <w:sz w:val="24"/>
          <w:szCs w:val="24"/>
        </w:rPr>
        <w:t>Table 1</w:t>
      </w:r>
      <w:r w:rsidR="001927EE" w:rsidRPr="00AB1CFA">
        <w:rPr>
          <w:rStyle w:val="defaultchar"/>
          <w:rFonts w:ascii="Times New Roman" w:hAnsi="Times New Roman" w:cs="Times New Roman"/>
          <w:sz w:val="24"/>
          <w:szCs w:val="24"/>
        </w:rPr>
        <w:t>)</w:t>
      </w:r>
      <w:r w:rsidR="003324D0">
        <w:rPr>
          <w:rStyle w:val="defaultchar"/>
          <w:rFonts w:ascii="Times New Roman" w:hAnsi="Times New Roman" w:cs="Times New Roman"/>
          <w:sz w:val="24"/>
          <w:szCs w:val="24"/>
        </w:rPr>
        <w:t xml:space="preserve">. In </w:t>
      </w:r>
      <w:r w:rsidR="00F835EE">
        <w:rPr>
          <w:rStyle w:val="defaultchar"/>
          <w:rFonts w:ascii="Times New Roman" w:hAnsi="Times New Roman" w:cs="Times New Roman"/>
          <w:sz w:val="24"/>
          <w:szCs w:val="24"/>
        </w:rPr>
        <w:t>addition,</w:t>
      </w:r>
      <w:r w:rsidR="003324D0">
        <w:rPr>
          <w:rStyle w:val="defaultchar"/>
          <w:rFonts w:ascii="Times New Roman" w:hAnsi="Times New Roman" w:cs="Times New Roman"/>
          <w:sz w:val="24"/>
          <w:szCs w:val="24"/>
        </w:rPr>
        <w:t xml:space="preserve"> </w:t>
      </w:r>
      <w:r w:rsidR="003324D0" w:rsidRPr="00AB1CFA">
        <w:rPr>
          <w:rStyle w:val="defaultchar"/>
          <w:rFonts w:ascii="Times New Roman" w:hAnsi="Times New Roman" w:cs="Times New Roman"/>
          <w:sz w:val="24"/>
          <w:szCs w:val="24"/>
        </w:rPr>
        <w:t xml:space="preserve">Zn concentration in leaves greatly increased in mutant plants </w:t>
      </w:r>
      <w:r w:rsidR="003324D0">
        <w:rPr>
          <w:rStyle w:val="defaultchar"/>
          <w:rFonts w:ascii="Times New Roman" w:hAnsi="Times New Roman" w:cs="Times New Roman"/>
          <w:sz w:val="24"/>
          <w:szCs w:val="24"/>
        </w:rPr>
        <w:t>subjected</w:t>
      </w:r>
      <w:r w:rsidR="003324D0" w:rsidRPr="00AB1CFA">
        <w:rPr>
          <w:rStyle w:val="defaultchar"/>
          <w:rFonts w:ascii="Times New Roman" w:hAnsi="Times New Roman" w:cs="Times New Roman"/>
          <w:sz w:val="24"/>
          <w:szCs w:val="24"/>
        </w:rPr>
        <w:t xml:space="preserve"> to both treatments (</w:t>
      </w:r>
      <w:r w:rsidR="003324D0">
        <w:rPr>
          <w:rStyle w:val="defaultchar"/>
          <w:rFonts w:ascii="Times New Roman" w:hAnsi="Times New Roman" w:cs="Times New Roman"/>
          <w:sz w:val="24"/>
          <w:szCs w:val="24"/>
        </w:rPr>
        <w:t>data not shown)</w:t>
      </w:r>
      <w:r w:rsidR="003324D0" w:rsidRPr="00AB1CFA">
        <w:rPr>
          <w:rStyle w:val="defaultchar"/>
          <w:rFonts w:ascii="Times New Roman" w:hAnsi="Times New Roman" w:cs="Times New Roman"/>
          <w:sz w:val="24"/>
          <w:szCs w:val="24"/>
        </w:rPr>
        <w:t>.</w:t>
      </w:r>
      <w:r w:rsidR="00F835EE">
        <w:rPr>
          <w:rStyle w:val="defaultchar"/>
          <w:rFonts w:ascii="Times New Roman" w:hAnsi="Times New Roman" w:cs="Times New Roman"/>
          <w:sz w:val="24"/>
          <w:szCs w:val="24"/>
        </w:rPr>
        <w:t xml:space="preserve"> Therefore, the Cd and Zn accumulation in leaves </w:t>
      </w:r>
      <w:r w:rsidR="00E47E0A" w:rsidRPr="00AB1CFA">
        <w:rPr>
          <w:rStyle w:val="defaultchar"/>
          <w:rFonts w:ascii="Times New Roman" w:hAnsi="Times New Roman" w:cs="Times New Roman"/>
          <w:sz w:val="24"/>
          <w:szCs w:val="24"/>
        </w:rPr>
        <w:t xml:space="preserve">could be attributed to a greater HMA4 transporter activity in </w:t>
      </w:r>
      <w:r w:rsidR="00F835EE" w:rsidRPr="00AB1CFA">
        <w:rPr>
          <w:rStyle w:val="normalchar"/>
          <w:rFonts w:ascii="Times New Roman" w:hAnsi="Times New Roman" w:cs="Times New Roman"/>
          <w:i/>
          <w:iCs/>
          <w:sz w:val="24"/>
          <w:szCs w:val="24"/>
        </w:rPr>
        <w:t>BraA.hma4a-3</w:t>
      </w:r>
      <w:r w:rsidR="00F835EE">
        <w:rPr>
          <w:rStyle w:val="notranslate"/>
          <w:rFonts w:ascii="Times New Roman" w:hAnsi="Times New Roman" w:cs="Times New Roman"/>
          <w:sz w:val="24"/>
          <w:szCs w:val="24"/>
        </w:rPr>
        <w:t xml:space="preserve"> </w:t>
      </w:r>
      <w:r w:rsidR="001927EE" w:rsidRPr="00AB1CFA">
        <w:rPr>
          <w:rStyle w:val="defaultchar"/>
          <w:rFonts w:ascii="Times New Roman" w:hAnsi="Times New Roman" w:cs="Times New Roman"/>
          <w:sz w:val="24"/>
          <w:szCs w:val="24"/>
        </w:rPr>
        <w:t>plants.</w:t>
      </w:r>
      <w:r w:rsidR="00E47E0A" w:rsidRPr="00AB1CFA">
        <w:rPr>
          <w:rFonts w:ascii="Times New Roman" w:hAnsi="Times New Roman" w:cs="Times New Roman"/>
          <w:sz w:val="24"/>
          <w:szCs w:val="24"/>
        </w:rPr>
        <w:t xml:space="preserve"> </w:t>
      </w:r>
      <w:r w:rsidR="00E47E0A" w:rsidRPr="00AB1CFA">
        <w:rPr>
          <w:rStyle w:val="defaultchar"/>
          <w:rFonts w:ascii="Times New Roman" w:hAnsi="Times New Roman" w:cs="Times New Roman"/>
          <w:sz w:val="24"/>
          <w:szCs w:val="24"/>
        </w:rPr>
        <w:t xml:space="preserve">Another possibility is that the mutation of </w:t>
      </w:r>
      <w:r w:rsidR="001C65C1">
        <w:rPr>
          <w:rStyle w:val="defaultchar"/>
          <w:rFonts w:ascii="Times New Roman" w:hAnsi="Times New Roman" w:cs="Times New Roman"/>
          <w:sz w:val="24"/>
          <w:szCs w:val="24"/>
        </w:rPr>
        <w:t>an</w:t>
      </w:r>
      <w:r w:rsidR="00E47E0A" w:rsidRPr="00AB1CFA">
        <w:rPr>
          <w:rStyle w:val="defaultchar"/>
          <w:rFonts w:ascii="Times New Roman" w:hAnsi="Times New Roman" w:cs="Times New Roman"/>
          <w:sz w:val="24"/>
          <w:szCs w:val="24"/>
        </w:rPr>
        <w:t xml:space="preserve"> allele is compensated by the expression of another allele or other Cd</w:t>
      </w:r>
      <w:r w:rsidR="001927EE" w:rsidRPr="00AB1CFA">
        <w:rPr>
          <w:rStyle w:val="defaultchar"/>
          <w:rFonts w:ascii="Times New Roman" w:hAnsi="Times New Roman" w:cs="Times New Roman"/>
          <w:sz w:val="24"/>
          <w:szCs w:val="24"/>
        </w:rPr>
        <w:t xml:space="preserve"> transporters</w:t>
      </w:r>
      <w:r w:rsidR="001C65C1">
        <w:rPr>
          <w:rStyle w:val="defaultchar"/>
          <w:rFonts w:ascii="Times New Roman" w:hAnsi="Times New Roman" w:cs="Times New Roman"/>
          <w:sz w:val="24"/>
          <w:szCs w:val="24"/>
        </w:rPr>
        <w:t xml:space="preserve"> such</w:t>
      </w:r>
      <w:r w:rsidR="00E47E0A" w:rsidRPr="00AB1CFA">
        <w:rPr>
          <w:rStyle w:val="defaultchar"/>
          <w:rFonts w:ascii="Times New Roman" w:hAnsi="Times New Roman" w:cs="Times New Roman"/>
          <w:sz w:val="24"/>
          <w:szCs w:val="24"/>
        </w:rPr>
        <w:t xml:space="preserve"> as </w:t>
      </w:r>
      <w:r w:rsidR="00E47E0A" w:rsidRPr="00AB1CFA">
        <w:rPr>
          <w:rStyle w:val="defaultchar"/>
          <w:rFonts w:ascii="Times New Roman" w:hAnsi="Times New Roman" w:cs="Times New Roman"/>
          <w:i/>
          <w:iCs/>
          <w:sz w:val="24"/>
          <w:szCs w:val="24"/>
        </w:rPr>
        <w:t>HMA</w:t>
      </w:r>
      <w:r w:rsidR="00E47E0A" w:rsidRPr="00AB1CFA">
        <w:rPr>
          <w:rStyle w:val="defaultchar"/>
          <w:rFonts w:ascii="Times New Roman" w:hAnsi="Times New Roman" w:cs="Times New Roman"/>
          <w:sz w:val="24"/>
          <w:szCs w:val="24"/>
        </w:rPr>
        <w:t xml:space="preserve">2 and </w:t>
      </w:r>
      <w:r w:rsidR="00E47E0A" w:rsidRPr="00AB1CFA">
        <w:rPr>
          <w:rStyle w:val="defaultchar"/>
          <w:rFonts w:ascii="Times New Roman" w:hAnsi="Times New Roman" w:cs="Times New Roman"/>
          <w:i/>
          <w:iCs/>
          <w:sz w:val="24"/>
          <w:szCs w:val="24"/>
        </w:rPr>
        <w:t>HMA</w:t>
      </w:r>
      <w:r w:rsidR="001927EE" w:rsidRPr="00AB1CFA">
        <w:rPr>
          <w:rStyle w:val="defaultchar"/>
          <w:rFonts w:ascii="Times New Roman" w:hAnsi="Times New Roman" w:cs="Times New Roman"/>
          <w:i/>
          <w:sz w:val="24"/>
          <w:szCs w:val="24"/>
        </w:rPr>
        <w:t>3</w:t>
      </w:r>
      <w:r w:rsidR="00D365AF">
        <w:rPr>
          <w:rStyle w:val="defaultchar"/>
          <w:rFonts w:ascii="Times New Roman" w:hAnsi="Times New Roman" w:cs="Times New Roman"/>
          <w:i/>
          <w:sz w:val="24"/>
          <w:szCs w:val="24"/>
        </w:rPr>
        <w:t xml:space="preserve"> </w:t>
      </w:r>
      <w:r w:rsidR="00671301" w:rsidRPr="00671301">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DOI":"10.1111/pce.12870","ISSN":"01407791","author":[{"dropping-particle":"","family":"Liedschulte","given":"Verena","non-dropping-particle":"","parse-names":false,"suffix":""},{"dropping-particle":"","family":"Laparra","given":"Hélène","non-dropping-particle":"","parse-names":false,"suffix":""},{"dropping-particle":"","family":"Battey","given":"James Nicolas Duncan","non-dropping-particle":"","parse-names":false,"suffix":""},{"dropping-particle":"","family":"Schwaar","given":"Joanne Deborah","non-dropping-particle":"","parse-names":false,"suffix":""},{"dropping-particle":"","family":"Broye","given":"Hervé","non-dropping-particle":"","parse-names":false,"suffix":""},{"dropping-particle":"","family":"Mark","given":"Régis","non-dropping-particle":"","parse-names":false,"suffix":""},{"dropping-particle":"","family":"Klein","given":"Markus","non-dropping-particle":"","parse-names":false,"suffix":""},{"dropping-particle":"","family":"Goepfert","given":"Simon","non-dropping-particle":"","parse-names":false,"suffix":""},{"dropping-particle":"","family":"Bovet","given":"Lucien","non-dropping-particle":"","parse-names":false,"suffix":""}],"container-title":"Plant, Cell &amp; Environment","id":"ITEM-1","issue":"3","issued":{"date-parts":[["2017","3","1"]]},"page":"364-377","title":"Impairing both &lt;i&gt;HMA4&lt;/i&gt; homeologs is required for cadmium reduction in tobacco","type":"article-journal","volume":"40"},"uris":["http://www.mendeley.com/documents/?uuid=75b691dd-9299-3de8-b6a3-2123575366f1"]}],"mendeley":{"formattedCitation":"(Liedschulte et al., 2017)","manualFormatting":"(Wong and Cobbett 2008; Liedschulte et al. 2017)","plainTextFormattedCitation":"(Liedschulte et al., 2017)","previouslyFormattedCitation":"(Liedschulte et al., 2017)"},"properties":{"noteIndex":0},"schema":"https://github.com/citation-style-language/schema/raw/master/csl-citation.json"}</w:instrText>
      </w:r>
      <w:r w:rsidR="00671301" w:rsidRPr="00671301">
        <w:rPr>
          <w:rStyle w:val="defaultchar"/>
          <w:rFonts w:ascii="Times New Roman" w:hAnsi="Times New Roman" w:cs="Times New Roman"/>
          <w:sz w:val="24"/>
          <w:szCs w:val="24"/>
        </w:rPr>
        <w:fldChar w:fldCharType="separate"/>
      </w:r>
      <w:r w:rsidR="00671301" w:rsidRPr="00671301">
        <w:rPr>
          <w:rStyle w:val="defaultchar"/>
          <w:rFonts w:ascii="Times New Roman" w:hAnsi="Times New Roman" w:cs="Times New Roman"/>
          <w:noProof/>
          <w:sz w:val="24"/>
          <w:szCs w:val="24"/>
        </w:rPr>
        <w:fldChar w:fldCharType="begin" w:fldLock="1"/>
      </w:r>
      <w:r w:rsidR="004366DF">
        <w:rPr>
          <w:rStyle w:val="defaultchar"/>
          <w:rFonts w:ascii="Times New Roman" w:hAnsi="Times New Roman" w:cs="Times New Roman"/>
          <w:noProof/>
          <w:sz w:val="24"/>
          <w:szCs w:val="24"/>
        </w:rPr>
        <w:instrText>ADDIN CSL_CITATION {"citationItems":[{"id":"ITEM-1","itemData":{"DOI":"10.1111/j.1469-8137.2008.02638.x","ISSN":"0028646X","PMID":"19076718","abstract":"The Zn/Cd-transporting ATPases, HMA2 and HMA4, essential for root-to-shoot Zn translocation, are also able to transport Cd. Phytochelatins (PCs) are a major mechanism of Cd detoxification through the sequestration of PC-Cd complexes in vacuoles. The roles of HMA2 and HMA4 in root-to-shoot Cd translocation and Cd tolerance were investigated in the PC-deficient, cad1-3 mutant and CAD1 backgrounds. Six lines, with all possible combinations of hma2, hma4 and cad1 mutations, were constructed. The lines were tested for Cd-sensitivity on agar medium, and radioactive (109)Cd was used to measure Cd uptake and translocation from root to shoot over periods of up to 6 d. In hma4 and hma2,hma4, but not hma2, root-to-shoot Cd translocation was decreased to about 60 and 2%, respectively, of that in the wild-type. Cd sensitivity increased approximately twofold in the hma2,hma4 mutant in both CAD1 and cad1 backgrounds. PC deficiency resulted in an increase in shoot Cd concentrations. The near-complete abolition of root-to-shoot Cd translocation resulting from the loss of function of HMA2 and HMA4 demonstrates they are the major mechanism for Cd translocation in Arabidopsis thaliana.","author":[{"dropping-particle":"","family":"Wong","given":"Chong Kum Edwin","non-dropping-particle":"","parse-names":false,"suffix":""},{"dropping-particle":"","family":"Cobbett","given":"Christopher S.","non-dropping-particle":"","parse-names":false,"suffix":""}],"container-title":"New Phytologist","id":"ITEM-1","issue":"1","issued":{"date-parts":[["2008","1"]]},"page":"71-78","title":"HMA P-type ATPases are the major mechanism for root-to-shoot Cd translocation in Arabidopsis thaliana","type":"article-journal","volume":"181"},"uris":["http://www.mendeley.com/documents/?uuid=54b9ed61-eb23-3b93-9432-19d1ab030315"]}],"mendeley":{"formattedCitation":"(Wong and Cobbett, 2008)","manualFormatting":"(Wong and Cobbett 2008;","plainTextFormattedCitation":"(Wong and Cobbett, 2008)","previouslyFormattedCitation":"(Wong and Cobbett, 2008)"},"properties":{"noteIndex":0},"schema":"https://github.com/citation-style-language/schema/raw/master/csl-citation.json"}</w:instrText>
      </w:r>
      <w:r w:rsidR="00671301" w:rsidRPr="00671301">
        <w:rPr>
          <w:rStyle w:val="defaultchar"/>
          <w:rFonts w:ascii="Times New Roman" w:hAnsi="Times New Roman" w:cs="Times New Roman"/>
          <w:noProof/>
          <w:sz w:val="24"/>
          <w:szCs w:val="24"/>
        </w:rPr>
        <w:fldChar w:fldCharType="separate"/>
      </w:r>
      <w:r w:rsidR="00671301" w:rsidRPr="00671301">
        <w:rPr>
          <w:rStyle w:val="defaultchar"/>
          <w:rFonts w:ascii="Times New Roman" w:hAnsi="Times New Roman" w:cs="Times New Roman"/>
          <w:noProof/>
          <w:sz w:val="24"/>
          <w:szCs w:val="24"/>
        </w:rPr>
        <w:t>(Wong and Cobbett</w:t>
      </w:r>
      <w:r w:rsidR="00716B95">
        <w:rPr>
          <w:rStyle w:val="defaultchar"/>
          <w:rFonts w:ascii="Times New Roman" w:hAnsi="Times New Roman" w:cs="Times New Roman"/>
          <w:noProof/>
          <w:sz w:val="24"/>
          <w:szCs w:val="24"/>
        </w:rPr>
        <w:t>,</w:t>
      </w:r>
      <w:r w:rsidR="00671301" w:rsidRPr="00671301">
        <w:rPr>
          <w:rStyle w:val="defaultchar"/>
          <w:rFonts w:ascii="Times New Roman" w:hAnsi="Times New Roman" w:cs="Times New Roman"/>
          <w:noProof/>
          <w:sz w:val="24"/>
          <w:szCs w:val="24"/>
        </w:rPr>
        <w:t xml:space="preserve"> 2008;</w:t>
      </w:r>
      <w:r w:rsidR="00671301" w:rsidRPr="00671301">
        <w:rPr>
          <w:rStyle w:val="defaultchar"/>
          <w:rFonts w:ascii="Times New Roman" w:hAnsi="Times New Roman" w:cs="Times New Roman"/>
          <w:noProof/>
          <w:sz w:val="24"/>
          <w:szCs w:val="24"/>
        </w:rPr>
        <w:fldChar w:fldCharType="end"/>
      </w:r>
      <w:r w:rsidR="00671301" w:rsidRPr="00671301">
        <w:rPr>
          <w:rStyle w:val="defaultchar"/>
          <w:rFonts w:ascii="Times New Roman" w:hAnsi="Times New Roman" w:cs="Times New Roman"/>
          <w:noProof/>
          <w:sz w:val="24"/>
          <w:szCs w:val="24"/>
        </w:rPr>
        <w:t xml:space="preserve"> Liedschulte et al.</w:t>
      </w:r>
      <w:r w:rsidR="00716B95">
        <w:rPr>
          <w:rStyle w:val="defaultchar"/>
          <w:rFonts w:ascii="Times New Roman" w:hAnsi="Times New Roman" w:cs="Times New Roman"/>
          <w:noProof/>
          <w:sz w:val="24"/>
          <w:szCs w:val="24"/>
        </w:rPr>
        <w:t>,</w:t>
      </w:r>
      <w:r w:rsidR="00671301" w:rsidRPr="00671301">
        <w:rPr>
          <w:rStyle w:val="defaultchar"/>
          <w:rFonts w:ascii="Times New Roman" w:hAnsi="Times New Roman" w:cs="Times New Roman"/>
          <w:noProof/>
          <w:sz w:val="24"/>
          <w:szCs w:val="24"/>
        </w:rPr>
        <w:t xml:space="preserve"> 2017)</w:t>
      </w:r>
      <w:r w:rsidR="00671301" w:rsidRPr="00671301">
        <w:rPr>
          <w:rStyle w:val="defaultchar"/>
          <w:rFonts w:ascii="Times New Roman" w:hAnsi="Times New Roman" w:cs="Times New Roman"/>
          <w:sz w:val="24"/>
          <w:szCs w:val="24"/>
        </w:rPr>
        <w:fldChar w:fldCharType="end"/>
      </w:r>
      <w:r w:rsidR="00671301" w:rsidRPr="00671301">
        <w:rPr>
          <w:rStyle w:val="defaultchar"/>
          <w:rFonts w:ascii="Times New Roman" w:hAnsi="Times New Roman" w:cs="Times New Roman"/>
          <w:sz w:val="24"/>
          <w:szCs w:val="24"/>
        </w:rPr>
        <w:t>.</w:t>
      </w:r>
    </w:p>
    <w:p w:rsidR="00F835EE" w:rsidRDefault="00F835EE" w:rsidP="00957EAE">
      <w:pPr>
        <w:widowControl w:val="0"/>
        <w:autoSpaceDE w:val="0"/>
        <w:autoSpaceDN w:val="0"/>
        <w:adjustRightInd w:val="0"/>
        <w:spacing w:after="0" w:line="480" w:lineRule="auto"/>
        <w:jc w:val="both"/>
        <w:rPr>
          <w:rStyle w:val="defaultchar"/>
          <w:rFonts w:ascii="Times New Roman" w:hAnsi="Times New Roman" w:cs="Times New Roman"/>
          <w:i/>
          <w:sz w:val="24"/>
          <w:szCs w:val="24"/>
        </w:rPr>
      </w:pPr>
    </w:p>
    <w:p w:rsidR="00957EAE" w:rsidRPr="003C5D5D" w:rsidRDefault="00957EAE" w:rsidP="00957EAE">
      <w:pPr>
        <w:widowControl w:val="0"/>
        <w:autoSpaceDE w:val="0"/>
        <w:autoSpaceDN w:val="0"/>
        <w:adjustRightInd w:val="0"/>
        <w:spacing w:after="0" w:line="480" w:lineRule="auto"/>
        <w:jc w:val="both"/>
        <w:rPr>
          <w:rFonts w:ascii="Times New Roman" w:hAnsi="Times New Roman" w:cs="Times New Roman"/>
          <w:sz w:val="24"/>
        </w:rPr>
      </w:pPr>
      <w:r w:rsidRPr="003C5D5D">
        <w:rPr>
          <w:rFonts w:ascii="Times New Roman" w:hAnsi="Times New Roman" w:cs="Times New Roman"/>
          <w:b/>
          <w:sz w:val="24"/>
        </w:rPr>
        <w:t>Table 1</w:t>
      </w:r>
      <w:r w:rsidRPr="003C5D5D">
        <w:rPr>
          <w:rFonts w:ascii="Times New Roman" w:hAnsi="Times New Roman" w:cs="Times New Roman"/>
          <w:sz w:val="24"/>
        </w:rPr>
        <w:t xml:space="preserve">. Cd concentration in leaves, roots and its distribution coefficient (DC) in R-o-18 and </w:t>
      </w:r>
      <w:r w:rsidRPr="003C5D5D">
        <w:rPr>
          <w:rFonts w:ascii="Times New Roman" w:hAnsi="Times New Roman" w:cs="Times New Roman"/>
          <w:i/>
          <w:sz w:val="24"/>
        </w:rPr>
        <w:t>BraA.hma4a-3</w:t>
      </w:r>
      <w:r w:rsidRPr="003C5D5D">
        <w:rPr>
          <w:rFonts w:ascii="Times New Roman" w:hAnsi="Times New Roman" w:cs="Times New Roman"/>
          <w:sz w:val="24"/>
        </w:rPr>
        <w:t xml:space="preserve"> genotypes </w:t>
      </w:r>
      <w:r>
        <w:rPr>
          <w:rFonts w:ascii="Times New Roman" w:hAnsi="Times New Roman" w:cs="Times New Roman"/>
          <w:sz w:val="24"/>
        </w:rPr>
        <w:t>subjected</w:t>
      </w:r>
      <w:r w:rsidRPr="003C5D5D">
        <w:rPr>
          <w:rFonts w:ascii="Times New Roman" w:hAnsi="Times New Roman" w:cs="Times New Roman"/>
          <w:sz w:val="24"/>
        </w:rPr>
        <w:t xml:space="preserve"> to Cd toxicity </w:t>
      </w:r>
    </w:p>
    <w:tbl>
      <w:tblPr>
        <w:tblStyle w:val="Tablaconcuadrcula1"/>
        <w:tblW w:w="0" w:type="auto"/>
        <w:jc w:val="center"/>
        <w:tblLook w:val="04A0" w:firstRow="1" w:lastRow="0" w:firstColumn="1" w:lastColumn="0" w:noHBand="0" w:noVBand="1"/>
      </w:tblPr>
      <w:tblGrid>
        <w:gridCol w:w="1518"/>
        <w:gridCol w:w="2183"/>
        <w:gridCol w:w="2208"/>
        <w:gridCol w:w="1107"/>
      </w:tblGrid>
      <w:tr w:rsidR="00957EAE" w:rsidRPr="003C5D5D" w:rsidTr="00957EAE">
        <w:trPr>
          <w:jc w:val="center"/>
        </w:trPr>
        <w:tc>
          <w:tcPr>
            <w:tcW w:w="0" w:type="auto"/>
            <w:tcBorders>
              <w:left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szCs w:val="20"/>
                <w:lang w:eastAsia="en-GB"/>
              </w:rPr>
            </w:pPr>
          </w:p>
        </w:tc>
        <w:tc>
          <w:tcPr>
            <w:tcW w:w="0" w:type="auto"/>
            <w:tcBorders>
              <w:left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p>
          <w:p w:rsidR="00957EAE" w:rsidRPr="003C5D5D" w:rsidRDefault="000D703E" w:rsidP="00957EAE">
            <w:pPr>
              <w:jc w:val="center"/>
              <w:rPr>
                <w:rFonts w:ascii="Times New Roman" w:eastAsia="Times New Roman" w:hAnsi="Times New Roman" w:cs="Times New Roman"/>
                <w:color w:val="000000"/>
                <w:szCs w:val="20"/>
                <w:lang w:eastAsia="en-GB"/>
              </w:rPr>
            </w:pPr>
            <w:r>
              <w:rPr>
                <w:rFonts w:ascii="Times New Roman" w:eastAsia="Times New Roman" w:hAnsi="Times New Roman" w:cs="Times New Roman"/>
                <w:color w:val="000000"/>
                <w:szCs w:val="20"/>
                <w:lang w:eastAsia="en-GB"/>
              </w:rPr>
              <w:t>Leaf</w:t>
            </w:r>
            <w:r w:rsidR="00957EAE" w:rsidRPr="003C5D5D">
              <w:rPr>
                <w:rFonts w:ascii="Times New Roman" w:eastAsia="Times New Roman" w:hAnsi="Times New Roman" w:cs="Times New Roman"/>
                <w:color w:val="000000"/>
                <w:szCs w:val="20"/>
                <w:lang w:eastAsia="en-GB"/>
              </w:rPr>
              <w:t xml:space="preserve"> Cd concentration</w:t>
            </w:r>
          </w:p>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w:t>
            </w:r>
            <w:proofErr w:type="spellStart"/>
            <w:r w:rsidRPr="003C5D5D">
              <w:rPr>
                <w:rFonts w:ascii="Times New Roman" w:eastAsia="Times New Roman" w:hAnsi="Times New Roman" w:cs="Times New Roman"/>
                <w:color w:val="000000"/>
                <w:szCs w:val="20"/>
                <w:lang w:eastAsia="en-GB"/>
              </w:rPr>
              <w:t>μg</w:t>
            </w:r>
            <w:proofErr w:type="spellEnd"/>
            <w:r w:rsidRPr="003C5D5D">
              <w:rPr>
                <w:rFonts w:ascii="Times New Roman" w:eastAsia="Times New Roman" w:hAnsi="Times New Roman" w:cs="Times New Roman"/>
                <w:color w:val="000000"/>
                <w:szCs w:val="20"/>
                <w:lang w:eastAsia="en-GB"/>
              </w:rPr>
              <w:t xml:space="preserve"> g</w:t>
            </w:r>
            <w:r w:rsidRPr="003C5D5D">
              <w:rPr>
                <w:rFonts w:ascii="Times New Roman" w:eastAsia="Times New Roman" w:hAnsi="Times New Roman" w:cs="Times New Roman"/>
                <w:color w:val="000000"/>
                <w:szCs w:val="20"/>
                <w:vertAlign w:val="superscript"/>
                <w:lang w:eastAsia="en-GB"/>
              </w:rPr>
              <w:t>-1</w:t>
            </w:r>
            <w:r w:rsidRPr="003C5D5D">
              <w:rPr>
                <w:rFonts w:ascii="Times New Roman" w:eastAsia="Times New Roman" w:hAnsi="Times New Roman" w:cs="Times New Roman"/>
                <w:color w:val="000000"/>
                <w:szCs w:val="20"/>
                <w:lang w:eastAsia="en-GB"/>
              </w:rPr>
              <w:t xml:space="preserve"> DW)</w:t>
            </w:r>
          </w:p>
          <w:p w:rsidR="00957EAE" w:rsidRPr="003C5D5D" w:rsidRDefault="00957EAE" w:rsidP="00957EAE">
            <w:pPr>
              <w:jc w:val="center"/>
              <w:rPr>
                <w:rFonts w:ascii="Times New Roman" w:eastAsia="Times New Roman" w:hAnsi="Times New Roman" w:cs="Times New Roman"/>
                <w:color w:val="000000"/>
                <w:szCs w:val="20"/>
                <w:lang w:eastAsia="en-GB"/>
              </w:rPr>
            </w:pPr>
          </w:p>
        </w:tc>
        <w:tc>
          <w:tcPr>
            <w:tcW w:w="0" w:type="auto"/>
            <w:tcBorders>
              <w:left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p>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Root Cd concentration</w:t>
            </w:r>
          </w:p>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w:t>
            </w:r>
            <w:proofErr w:type="spellStart"/>
            <w:r w:rsidRPr="003C5D5D">
              <w:rPr>
                <w:rFonts w:ascii="Times New Roman" w:eastAsia="Times New Roman" w:hAnsi="Times New Roman" w:cs="Times New Roman"/>
                <w:color w:val="000000"/>
                <w:szCs w:val="20"/>
                <w:lang w:eastAsia="en-GB"/>
              </w:rPr>
              <w:t>μg</w:t>
            </w:r>
            <w:proofErr w:type="spellEnd"/>
            <w:r w:rsidRPr="003C5D5D">
              <w:rPr>
                <w:rFonts w:ascii="Times New Roman" w:eastAsia="Times New Roman" w:hAnsi="Times New Roman" w:cs="Times New Roman"/>
                <w:color w:val="000000"/>
                <w:szCs w:val="20"/>
                <w:lang w:eastAsia="en-GB"/>
              </w:rPr>
              <w:t xml:space="preserve"> g</w:t>
            </w:r>
            <w:r w:rsidRPr="003C5D5D">
              <w:rPr>
                <w:rFonts w:ascii="Times New Roman" w:eastAsia="Times New Roman" w:hAnsi="Times New Roman" w:cs="Times New Roman"/>
                <w:color w:val="000000"/>
                <w:szCs w:val="20"/>
                <w:vertAlign w:val="superscript"/>
                <w:lang w:eastAsia="en-GB"/>
              </w:rPr>
              <w:t>-1</w:t>
            </w:r>
            <w:r w:rsidRPr="003C5D5D">
              <w:rPr>
                <w:rFonts w:ascii="Times New Roman" w:eastAsia="Times New Roman" w:hAnsi="Times New Roman" w:cs="Times New Roman"/>
                <w:color w:val="000000"/>
                <w:szCs w:val="20"/>
                <w:lang w:eastAsia="en-GB"/>
              </w:rPr>
              <w:t xml:space="preserve"> DW)</w:t>
            </w:r>
          </w:p>
        </w:tc>
        <w:tc>
          <w:tcPr>
            <w:tcW w:w="0" w:type="auto"/>
            <w:tcBorders>
              <w:left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p>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DC of Cd</w:t>
            </w:r>
          </w:p>
        </w:tc>
      </w:tr>
      <w:tr w:rsidR="00957EAE" w:rsidRPr="003C5D5D" w:rsidTr="00957EAE">
        <w:trPr>
          <w:jc w:val="center"/>
        </w:trPr>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R-o-18</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222222"/>
                <w:szCs w:val="20"/>
                <w:shd w:val="clear" w:color="auto" w:fill="FFFFFF"/>
                <w:lang w:eastAsia="en-GB"/>
              </w:rPr>
              <w:t>72.35±4.23</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jc w:val="center"/>
              <w:rPr>
                <w:rFonts w:ascii="Times New Roman" w:eastAsia="Times New Roman" w:hAnsi="Times New Roman" w:cs="Times New Roman"/>
                <w:color w:val="000000"/>
                <w:szCs w:val="20"/>
                <w:vertAlign w:val="superscript"/>
                <w:lang w:eastAsia="en-GB"/>
              </w:rPr>
            </w:pPr>
            <w:r w:rsidRPr="003C5D5D">
              <w:rPr>
                <w:rFonts w:ascii="Times New Roman" w:eastAsia="Times New Roman" w:hAnsi="Times New Roman" w:cs="Times New Roman"/>
                <w:color w:val="222222"/>
                <w:szCs w:val="20"/>
                <w:shd w:val="clear" w:color="auto" w:fill="FFFFFF"/>
                <w:lang w:eastAsia="en-GB"/>
              </w:rPr>
              <w:t>683.45±89.25</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0.10</w:t>
            </w:r>
            <w:r w:rsidRPr="003C5D5D">
              <w:rPr>
                <w:rFonts w:ascii="Times New Roman" w:eastAsia="Times New Roman" w:hAnsi="Times New Roman" w:cs="Times New Roman"/>
                <w:color w:val="222222"/>
                <w:szCs w:val="20"/>
                <w:shd w:val="clear" w:color="auto" w:fill="FFFFFF"/>
                <w:lang w:eastAsia="en-GB"/>
              </w:rPr>
              <w:t>±</w:t>
            </w:r>
            <w:r w:rsidRPr="003C5D5D">
              <w:rPr>
                <w:rFonts w:ascii="Times New Roman" w:eastAsia="Times New Roman" w:hAnsi="Times New Roman" w:cs="Times New Roman"/>
                <w:color w:val="000000"/>
                <w:szCs w:val="20"/>
                <w:lang w:eastAsia="en-GB"/>
              </w:rPr>
              <w:t>0.01</w:t>
            </w:r>
          </w:p>
        </w:tc>
      </w:tr>
      <w:tr w:rsidR="00957EAE" w:rsidRPr="003C5D5D" w:rsidTr="00957EAE">
        <w:trPr>
          <w:trHeight w:val="157"/>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i/>
                <w:szCs w:val="20"/>
                <w:lang w:eastAsia="en-GB"/>
              </w:rPr>
              <w:t>BraA.hma4a-3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222222"/>
                <w:szCs w:val="20"/>
                <w:shd w:val="clear" w:color="auto" w:fill="FFFFFF"/>
                <w:lang w:eastAsia="en-GB"/>
              </w:rPr>
              <w:t>105.87±6.01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667.01</w:t>
            </w:r>
            <w:r w:rsidRPr="003C5D5D">
              <w:rPr>
                <w:rFonts w:ascii="Times New Roman" w:eastAsia="Times New Roman" w:hAnsi="Times New Roman" w:cs="Times New Roman"/>
                <w:color w:val="222222"/>
                <w:szCs w:val="20"/>
                <w:shd w:val="clear" w:color="auto" w:fill="FFFFFF"/>
                <w:lang w:eastAsia="en-GB"/>
              </w:rPr>
              <w:t>±102.35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0.16</w:t>
            </w:r>
            <w:r w:rsidRPr="003C5D5D">
              <w:rPr>
                <w:rFonts w:ascii="Times New Roman" w:eastAsia="Times New Roman" w:hAnsi="Times New Roman" w:cs="Times New Roman"/>
                <w:color w:val="222222"/>
                <w:szCs w:val="20"/>
                <w:shd w:val="clear" w:color="auto" w:fill="FFFFFF"/>
                <w:lang w:eastAsia="en-GB"/>
              </w:rPr>
              <w:t>±</w:t>
            </w:r>
            <w:r w:rsidRPr="003C5D5D">
              <w:rPr>
                <w:rFonts w:ascii="Times New Roman" w:eastAsia="Times New Roman" w:hAnsi="Times New Roman" w:cs="Times New Roman"/>
                <w:color w:val="000000"/>
                <w:szCs w:val="20"/>
                <w:lang w:eastAsia="en-GB"/>
              </w:rPr>
              <w:t>0.12</w:t>
            </w:r>
          </w:p>
        </w:tc>
      </w:tr>
      <w:tr w:rsidR="00957EAE" w:rsidRPr="003C5D5D" w:rsidTr="00957EAE">
        <w:trPr>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i/>
                <w:color w:val="000000"/>
                <w:szCs w:val="20"/>
                <w:lang w:eastAsia="en-GB"/>
              </w:rPr>
              <w:t>p</w:t>
            </w:r>
            <w:r w:rsidRPr="003C5D5D">
              <w:rPr>
                <w:rFonts w:ascii="Times New Roman" w:eastAsia="Times New Roman" w:hAnsi="Times New Roman" w:cs="Times New Roman"/>
                <w:color w:val="000000"/>
                <w:szCs w:val="20"/>
                <w:lang w:eastAsia="en-GB"/>
              </w:rPr>
              <w:t>-value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w:t>
            </w:r>
          </w:p>
        </w:tc>
      </w:tr>
      <w:tr w:rsidR="00957EAE" w:rsidRPr="003C5D5D" w:rsidTr="00957EAE">
        <w:trPr>
          <w:jc w:val="center"/>
        </w:trPr>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szCs w:val="20"/>
                <w:lang w:eastAsia="en-GB"/>
              </w:rPr>
            </w:pPr>
            <w:r w:rsidRPr="003C5D5D">
              <w:rPr>
                <w:rFonts w:ascii="Times New Roman" w:eastAsia="GulliverRM" w:hAnsi="Times New Roman" w:cs="Times New Roman"/>
                <w:color w:val="000000"/>
                <w:szCs w:val="20"/>
                <w:lang w:eastAsia="en-GB"/>
              </w:rPr>
              <w:t>LSD</w:t>
            </w:r>
            <w:r w:rsidRPr="003C5D5D">
              <w:rPr>
                <w:rFonts w:ascii="Times New Roman" w:eastAsia="GulliverRM" w:hAnsi="Times New Roman" w:cs="Times New Roman"/>
                <w:color w:val="000000"/>
                <w:szCs w:val="20"/>
                <w:vertAlign w:val="subscript"/>
                <w:lang w:eastAsia="en-GB"/>
              </w:rPr>
              <w:t>0.05</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21.67</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87.40</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0.02</w:t>
            </w:r>
          </w:p>
        </w:tc>
      </w:tr>
    </w:tbl>
    <w:p w:rsidR="00957EAE" w:rsidRPr="00AB1CFA" w:rsidRDefault="00957EAE" w:rsidP="00957EAE">
      <w:pPr>
        <w:spacing w:after="160" w:line="259" w:lineRule="auto"/>
        <w:jc w:val="both"/>
        <w:rPr>
          <w:rFonts w:ascii="Times New Roman" w:hAnsi="Times New Roman" w:cs="Times New Roman"/>
          <w:color w:val="000000" w:themeColor="text1"/>
        </w:rPr>
      </w:pPr>
    </w:p>
    <w:p w:rsidR="00957EAE" w:rsidRPr="00AB1CFA" w:rsidRDefault="00957EAE" w:rsidP="00957EAE">
      <w:pPr>
        <w:autoSpaceDE w:val="0"/>
        <w:autoSpaceDN w:val="0"/>
        <w:adjustRightInd w:val="0"/>
        <w:spacing w:after="0" w:line="480" w:lineRule="auto"/>
        <w:jc w:val="both"/>
        <w:rPr>
          <w:rFonts w:ascii="Times New Roman" w:hAnsi="Times New Roman" w:cs="Times New Roman"/>
          <w:color w:val="131313"/>
          <w:sz w:val="20"/>
          <w:szCs w:val="20"/>
        </w:rPr>
      </w:pPr>
      <w:r w:rsidRPr="00AB1CFA">
        <w:rPr>
          <w:rFonts w:ascii="Times New Roman" w:hAnsi="Times New Roman" w:cs="Times New Roman"/>
          <w:color w:val="131313"/>
          <w:sz w:val="20"/>
          <w:szCs w:val="20"/>
        </w:rPr>
        <w:t>Values are means (n=9) and differences between means were compared by Fisher’s least-significance test (LSD; P=0.05). Values with different letters indicate significant differences. The levels of significance were represented by p&gt;0.05: NS (not significant), p&lt;0.05 (*), p&lt;0.01 (**) and p&lt;0.001 (***).</w:t>
      </w:r>
    </w:p>
    <w:p w:rsidR="00D365AF" w:rsidRPr="00D365AF" w:rsidRDefault="00D365AF" w:rsidP="00415789">
      <w:pPr>
        <w:autoSpaceDE w:val="0"/>
        <w:autoSpaceDN w:val="0"/>
        <w:adjustRightInd w:val="0"/>
        <w:spacing w:after="0" w:line="480" w:lineRule="auto"/>
        <w:jc w:val="both"/>
        <w:rPr>
          <w:rStyle w:val="defaultchar"/>
          <w:rFonts w:ascii="Times New Roman" w:hAnsi="Times New Roman" w:cs="Times New Roman"/>
          <w:sz w:val="24"/>
          <w:szCs w:val="24"/>
        </w:rPr>
      </w:pPr>
    </w:p>
    <w:p w:rsidR="00E47E0A" w:rsidRPr="00AB1CFA" w:rsidRDefault="000725BD" w:rsidP="00906032">
      <w:pPr>
        <w:autoSpaceDE w:val="0"/>
        <w:autoSpaceDN w:val="0"/>
        <w:adjustRightInd w:val="0"/>
        <w:spacing w:after="0" w:line="480" w:lineRule="auto"/>
        <w:jc w:val="both"/>
        <w:rPr>
          <w:rStyle w:val="defaultchar"/>
          <w:rFonts w:ascii="Times New Roman" w:hAnsi="Times New Roman" w:cs="Times New Roman"/>
          <w:bCs/>
          <w:sz w:val="24"/>
          <w:szCs w:val="24"/>
        </w:rPr>
      </w:pPr>
      <w:r w:rsidRPr="00AB1CFA">
        <w:rPr>
          <w:rStyle w:val="defaultchar"/>
          <w:rFonts w:ascii="Times New Roman" w:hAnsi="Times New Roman" w:cs="Times New Roman"/>
          <w:bCs/>
          <w:i/>
          <w:sz w:val="24"/>
          <w:szCs w:val="24"/>
        </w:rPr>
        <w:t xml:space="preserve">3.2. </w:t>
      </w:r>
      <w:r w:rsidR="001927EE" w:rsidRPr="00AB1CFA">
        <w:rPr>
          <w:rStyle w:val="defaultchar"/>
          <w:rFonts w:ascii="Times New Roman" w:hAnsi="Times New Roman" w:cs="Times New Roman"/>
          <w:bCs/>
          <w:i/>
          <w:sz w:val="24"/>
          <w:szCs w:val="24"/>
        </w:rPr>
        <w:t>O</w:t>
      </w:r>
      <w:r w:rsidR="00E47E0A" w:rsidRPr="00AB1CFA">
        <w:rPr>
          <w:rStyle w:val="defaultchar"/>
          <w:rFonts w:ascii="Times New Roman" w:hAnsi="Times New Roman" w:cs="Times New Roman"/>
          <w:bCs/>
          <w:i/>
          <w:sz w:val="24"/>
          <w:szCs w:val="24"/>
        </w:rPr>
        <w:t xml:space="preserve">xidative stress </w:t>
      </w:r>
      <w:r w:rsidR="001927EE" w:rsidRPr="00AB1CFA">
        <w:rPr>
          <w:rStyle w:val="defaultchar"/>
          <w:rFonts w:ascii="Times New Roman" w:hAnsi="Times New Roman" w:cs="Times New Roman"/>
          <w:bCs/>
          <w:i/>
          <w:sz w:val="24"/>
          <w:szCs w:val="24"/>
        </w:rPr>
        <w:t xml:space="preserve">indicators </w:t>
      </w:r>
      <w:r w:rsidR="00E47E0A" w:rsidRPr="00AB1CFA">
        <w:rPr>
          <w:rStyle w:val="defaultchar"/>
          <w:rFonts w:ascii="Times New Roman" w:hAnsi="Times New Roman" w:cs="Times New Roman"/>
          <w:bCs/>
          <w:i/>
          <w:sz w:val="24"/>
          <w:szCs w:val="24"/>
        </w:rPr>
        <w:t>(LOX, H</w:t>
      </w:r>
      <w:r w:rsidR="00E47E0A" w:rsidRPr="00AB1CFA">
        <w:rPr>
          <w:rStyle w:val="defaultchar"/>
          <w:rFonts w:ascii="Times New Roman" w:hAnsi="Times New Roman" w:cs="Times New Roman"/>
          <w:bCs/>
          <w:i/>
          <w:sz w:val="24"/>
          <w:szCs w:val="24"/>
          <w:vertAlign w:val="subscript"/>
        </w:rPr>
        <w:t>2</w:t>
      </w:r>
      <w:r w:rsidR="00E47E0A" w:rsidRPr="00AB1CFA">
        <w:rPr>
          <w:rStyle w:val="defaultchar"/>
          <w:rFonts w:ascii="Times New Roman" w:hAnsi="Times New Roman" w:cs="Times New Roman"/>
          <w:bCs/>
          <w:i/>
          <w:sz w:val="24"/>
          <w:szCs w:val="24"/>
        </w:rPr>
        <w:t>O</w:t>
      </w:r>
      <w:r w:rsidR="00E47E0A" w:rsidRPr="00AB1CFA">
        <w:rPr>
          <w:rStyle w:val="defaultchar"/>
          <w:rFonts w:ascii="Times New Roman" w:hAnsi="Times New Roman" w:cs="Times New Roman"/>
          <w:bCs/>
          <w:i/>
          <w:sz w:val="24"/>
          <w:szCs w:val="24"/>
          <w:vertAlign w:val="subscript"/>
        </w:rPr>
        <w:t>2</w:t>
      </w:r>
      <w:r w:rsidR="00E47E0A" w:rsidRPr="00AB1CFA">
        <w:rPr>
          <w:rStyle w:val="defaultchar"/>
          <w:rFonts w:ascii="Times New Roman" w:hAnsi="Times New Roman" w:cs="Times New Roman"/>
          <w:bCs/>
          <w:sz w:val="24"/>
          <w:szCs w:val="24"/>
        </w:rPr>
        <w:t xml:space="preserve"> </w:t>
      </w:r>
      <w:r w:rsidR="00E47E0A" w:rsidRPr="00AB1CFA">
        <w:rPr>
          <w:rStyle w:val="defaultchar"/>
          <w:rFonts w:ascii="Times New Roman" w:hAnsi="Times New Roman" w:cs="Times New Roman"/>
          <w:bCs/>
          <w:i/>
          <w:sz w:val="24"/>
          <w:szCs w:val="24"/>
        </w:rPr>
        <w:t>and MDA)</w:t>
      </w:r>
      <w:r w:rsidR="00E47E0A" w:rsidRPr="00AB1CFA">
        <w:rPr>
          <w:rStyle w:val="defaultchar"/>
          <w:rFonts w:ascii="Times New Roman" w:hAnsi="Times New Roman" w:cs="Times New Roman"/>
          <w:bCs/>
          <w:sz w:val="24"/>
          <w:szCs w:val="24"/>
        </w:rPr>
        <w:t xml:space="preserve"> </w:t>
      </w:r>
    </w:p>
    <w:p w:rsidR="005C49DD" w:rsidRPr="00AB1CFA" w:rsidRDefault="00E47E0A" w:rsidP="00906032">
      <w:pPr>
        <w:autoSpaceDE w:val="0"/>
        <w:autoSpaceDN w:val="0"/>
        <w:adjustRightInd w:val="0"/>
        <w:spacing w:after="0" w:line="480" w:lineRule="auto"/>
        <w:jc w:val="both"/>
        <w:rPr>
          <w:rFonts w:ascii="Times New Roman" w:hAnsi="Times New Roman" w:cs="Times New Roman"/>
          <w:sz w:val="24"/>
          <w:szCs w:val="24"/>
        </w:rPr>
      </w:pPr>
      <w:r w:rsidRPr="00AB1CFA">
        <w:rPr>
          <w:rStyle w:val="defaultchar"/>
          <w:rFonts w:ascii="Times New Roman" w:hAnsi="Times New Roman" w:cs="Times New Roman"/>
          <w:bCs/>
          <w:sz w:val="24"/>
          <w:szCs w:val="24"/>
        </w:rPr>
        <w:t>Th</w:t>
      </w:r>
      <w:r w:rsidRPr="00AB1CFA">
        <w:rPr>
          <w:rStyle w:val="defaultchar"/>
          <w:rFonts w:ascii="Times New Roman" w:hAnsi="Times New Roman" w:cs="Times New Roman"/>
          <w:sz w:val="24"/>
          <w:szCs w:val="24"/>
        </w:rPr>
        <w:t>e presence of Cd in plants</w:t>
      </w:r>
      <w:r w:rsidR="00EA0BAF" w:rsidRPr="00AB1CFA">
        <w:rPr>
          <w:rStyle w:val="defaultchar"/>
          <w:rFonts w:ascii="Times New Roman" w:hAnsi="Times New Roman" w:cs="Times New Roman"/>
          <w:sz w:val="24"/>
          <w:szCs w:val="24"/>
        </w:rPr>
        <w:t xml:space="preserve"> triggers ROS generation that cause</w:t>
      </w:r>
      <w:r w:rsidR="004176A0">
        <w:rPr>
          <w:rStyle w:val="defaultchar"/>
          <w:rFonts w:ascii="Times New Roman" w:hAnsi="Times New Roman" w:cs="Times New Roman"/>
          <w:sz w:val="24"/>
          <w:szCs w:val="24"/>
        </w:rPr>
        <w:t>s</w:t>
      </w:r>
      <w:r w:rsidR="00EA0BAF" w:rsidRPr="00AB1CFA">
        <w:rPr>
          <w:rStyle w:val="defaultchar"/>
          <w:rFonts w:ascii="Times New Roman" w:hAnsi="Times New Roman" w:cs="Times New Roman"/>
          <w:sz w:val="24"/>
          <w:szCs w:val="24"/>
        </w:rPr>
        <w:t xml:space="preserve"> oxidative stress. An excessive ROS production is very harmful since it causes the degradation of photosynthetic structures and, in turn, </w:t>
      </w:r>
      <w:r w:rsidR="00BE5355" w:rsidRPr="00AB1CFA">
        <w:rPr>
          <w:rStyle w:val="defaultchar"/>
          <w:rFonts w:ascii="Times New Roman" w:hAnsi="Times New Roman" w:cs="Times New Roman"/>
          <w:sz w:val="24"/>
          <w:szCs w:val="24"/>
        </w:rPr>
        <w:t xml:space="preserve">photosynthesis </w:t>
      </w:r>
      <w:r w:rsidR="00EA0BAF" w:rsidRPr="00AB1CFA">
        <w:rPr>
          <w:rStyle w:val="defaultchar"/>
          <w:rFonts w:ascii="Times New Roman" w:hAnsi="Times New Roman" w:cs="Times New Roman"/>
          <w:sz w:val="24"/>
          <w:szCs w:val="24"/>
        </w:rPr>
        <w:t>inhibition.</w:t>
      </w:r>
      <w:r w:rsidR="00E726EC">
        <w:rPr>
          <w:rStyle w:val="defaultchar"/>
          <w:rFonts w:ascii="Times New Roman" w:hAnsi="Times New Roman" w:cs="Times New Roman"/>
          <w:sz w:val="24"/>
          <w:szCs w:val="24"/>
        </w:rPr>
        <w:t xml:space="preserve"> Likewise, o</w:t>
      </w:r>
      <w:r w:rsidRPr="00AB1CFA">
        <w:rPr>
          <w:rStyle w:val="defaultchar"/>
          <w:rFonts w:ascii="Times New Roman" w:hAnsi="Times New Roman" w:cs="Times New Roman"/>
          <w:sz w:val="24"/>
          <w:szCs w:val="24"/>
        </w:rPr>
        <w:t xml:space="preserve">ne of the most important effects of </w:t>
      </w:r>
      <w:r w:rsidR="00EA0BAF" w:rsidRPr="00AB1CFA">
        <w:rPr>
          <w:rStyle w:val="defaultchar"/>
          <w:rFonts w:ascii="Times New Roman" w:hAnsi="Times New Roman" w:cs="Times New Roman"/>
          <w:sz w:val="24"/>
          <w:szCs w:val="24"/>
        </w:rPr>
        <w:t>oxidative</w:t>
      </w:r>
      <w:r w:rsidRPr="00AB1CFA">
        <w:rPr>
          <w:rStyle w:val="defaultchar"/>
          <w:rFonts w:ascii="Times New Roman" w:hAnsi="Times New Roman" w:cs="Times New Roman"/>
          <w:sz w:val="24"/>
          <w:szCs w:val="24"/>
        </w:rPr>
        <w:t xml:space="preserve"> stress is lipid peroxidation </w:t>
      </w:r>
      <w:r w:rsidR="00EA0BAF" w:rsidRPr="00AB1CFA">
        <w:rPr>
          <w:rStyle w:val="defaultchar"/>
          <w:rFonts w:ascii="Times New Roman" w:hAnsi="Times New Roman" w:cs="Times New Roman"/>
          <w:sz w:val="24"/>
          <w:szCs w:val="24"/>
        </w:rPr>
        <w:t xml:space="preserve">in </w:t>
      </w:r>
      <w:r w:rsidRPr="00AB1CFA">
        <w:rPr>
          <w:rStyle w:val="defaultchar"/>
          <w:rFonts w:ascii="Times New Roman" w:hAnsi="Times New Roman" w:cs="Times New Roman"/>
          <w:sz w:val="24"/>
          <w:szCs w:val="24"/>
        </w:rPr>
        <w:t>membrane</w:t>
      </w:r>
      <w:r w:rsidR="00EA0BAF" w:rsidRPr="00AB1CFA">
        <w:rPr>
          <w:rStyle w:val="defaultchar"/>
          <w:rFonts w:ascii="Times New Roman" w:hAnsi="Times New Roman" w:cs="Times New Roman"/>
          <w:sz w:val="24"/>
          <w:szCs w:val="24"/>
        </w:rPr>
        <w:t>s</w:t>
      </w:r>
      <w:r w:rsidRPr="00AB1CFA">
        <w:rPr>
          <w:rStyle w:val="defaultchar"/>
          <w:rFonts w:ascii="Times New Roman" w:hAnsi="Times New Roman" w:cs="Times New Roman"/>
          <w:sz w:val="24"/>
          <w:szCs w:val="24"/>
        </w:rPr>
        <w:t>, which impairs its permeability due to</w:t>
      </w:r>
      <w:r w:rsidR="00EA0BAF" w:rsidRPr="00AB1CFA">
        <w:rPr>
          <w:rStyle w:val="defaultchar"/>
          <w:rFonts w:ascii="Times New Roman" w:hAnsi="Times New Roman" w:cs="Times New Roman"/>
          <w:sz w:val="24"/>
          <w:szCs w:val="24"/>
        </w:rPr>
        <w:t xml:space="preserve"> the</w:t>
      </w:r>
      <w:r w:rsidRPr="00AB1CFA">
        <w:rPr>
          <w:rStyle w:val="defaultchar"/>
          <w:rFonts w:ascii="Times New Roman" w:hAnsi="Times New Roman" w:cs="Times New Roman"/>
          <w:sz w:val="24"/>
          <w:szCs w:val="24"/>
        </w:rPr>
        <w:t xml:space="preserve"> induction</w:t>
      </w:r>
      <w:r w:rsidR="00EA0BAF" w:rsidRPr="00AB1CFA">
        <w:rPr>
          <w:rStyle w:val="defaultchar"/>
          <w:rFonts w:ascii="Times New Roman" w:hAnsi="Times New Roman" w:cs="Times New Roman"/>
          <w:sz w:val="24"/>
          <w:szCs w:val="24"/>
        </w:rPr>
        <w:t xml:space="preserve"> of</w:t>
      </w:r>
      <w:r w:rsidRPr="00AB1CFA">
        <w:rPr>
          <w:rStyle w:val="defaultchar"/>
          <w:rFonts w:ascii="Times New Roman" w:hAnsi="Times New Roman" w:cs="Times New Roman"/>
          <w:sz w:val="24"/>
          <w:szCs w:val="24"/>
        </w:rPr>
        <w:t xml:space="preserve"> </w:t>
      </w:r>
      <w:r w:rsidR="00EA0BAF" w:rsidRPr="00AB1CFA">
        <w:rPr>
          <w:rStyle w:val="defaultchar"/>
          <w:rFonts w:ascii="Times New Roman" w:hAnsi="Times New Roman" w:cs="Times New Roman"/>
          <w:sz w:val="24"/>
          <w:szCs w:val="24"/>
        </w:rPr>
        <w:t>LOX activity</w:t>
      </w:r>
      <w:r w:rsidRPr="00AB1CFA">
        <w:rPr>
          <w:rStyle w:val="defaultchar"/>
          <w:rFonts w:ascii="Times New Roman" w:hAnsi="Times New Roman" w:cs="Times New Roman"/>
          <w:sz w:val="24"/>
          <w:szCs w:val="24"/>
        </w:rPr>
        <w:t xml:space="preserve"> and </w:t>
      </w:r>
      <w:r w:rsidR="005D2AD1" w:rsidRPr="00AB1CFA">
        <w:rPr>
          <w:rStyle w:val="defaultchar"/>
          <w:rFonts w:ascii="Times New Roman" w:hAnsi="Times New Roman" w:cs="Times New Roman"/>
          <w:sz w:val="24"/>
          <w:szCs w:val="24"/>
        </w:rPr>
        <w:t xml:space="preserve">the consequent MDA </w:t>
      </w:r>
      <w:r w:rsidRPr="00AB1CFA">
        <w:rPr>
          <w:rStyle w:val="defaultchar"/>
          <w:rFonts w:ascii="Times New Roman" w:hAnsi="Times New Roman" w:cs="Times New Roman"/>
          <w:sz w:val="24"/>
          <w:szCs w:val="24"/>
        </w:rPr>
        <w:lastRenderedPageBreak/>
        <w:t>production</w:t>
      </w:r>
      <w:r w:rsidR="00DA4220">
        <w:rPr>
          <w:rStyle w:val="defaultchar"/>
          <w:rFonts w:ascii="Times New Roman" w:hAnsi="Times New Roman" w:cs="Times New Roman"/>
          <w:sz w:val="24"/>
          <w:szCs w:val="24"/>
        </w:rPr>
        <w:t xml:space="preserve"> </w:t>
      </w:r>
      <w:r w:rsidR="00DA4220" w:rsidRPr="00DA4220">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author":[{"dropping-particle":"","family":"Karuppanapandian","given":"T","non-dropping-particle":"","parse-names":false,"suffix":""},{"dropping-particle":"","family":"Moon","given":"J.C.","non-dropping-particle":"","parse-names":false,"suffix":""},{"dropping-particle":"","family":"Kim","given":"C.","non-dropping-particle":"","parse-names":false,"suffix":""},{"dropping-particle":"","family":"Manoharan","given":"K.","non-dropping-particle":"","parse-names":false,"suffix":""},{"dropping-particle":"","family":"Kim","given":"W.","non-dropping-particle":"","parse-names":false,"suffix":""}],"container-title":"Australian Journal of Crop Science","id":"ITEM-1","issued":{"date-parts":[["2011"]]},"page":"709-725","title":"Reactive oxygen species in plants: Their generation, signal transduction, and scavenging mechanisms","type":"article-journal","volume":"5"},"uris":["http://www.mendeley.com/documents/?uuid=7aa60b97-e27c-46cb-b7d6-4fc53c58db9d"]}],"mendeley":{"formattedCitation":"(Karuppanapandian et al., 2011)","plainTextFormattedCitation":"(Karuppanapandian et al., 2011)","previouslyFormattedCitation":"(Karuppanapandian et al., 2011)"},"properties":{"noteIndex":0},"schema":"https://github.com/citation-style-language/schema/raw/master/csl-citation.json"}</w:instrText>
      </w:r>
      <w:r w:rsidR="00DA4220" w:rsidRPr="00DA4220">
        <w:rPr>
          <w:rStyle w:val="defaultchar"/>
          <w:rFonts w:ascii="Times New Roman" w:hAnsi="Times New Roman" w:cs="Times New Roman"/>
          <w:sz w:val="24"/>
          <w:szCs w:val="24"/>
        </w:rPr>
        <w:fldChar w:fldCharType="separate"/>
      </w:r>
      <w:r w:rsidR="00DA4220" w:rsidRPr="00DA4220">
        <w:rPr>
          <w:rStyle w:val="defaultchar"/>
          <w:rFonts w:ascii="Times New Roman" w:hAnsi="Times New Roman" w:cs="Times New Roman"/>
          <w:noProof/>
          <w:sz w:val="24"/>
          <w:szCs w:val="24"/>
        </w:rPr>
        <w:t>(Karuppanapandian et al., 2011)</w:t>
      </w:r>
      <w:r w:rsidR="00DA4220" w:rsidRPr="00DA4220">
        <w:rPr>
          <w:rStyle w:val="defaultchar"/>
          <w:rFonts w:ascii="Times New Roman" w:hAnsi="Times New Roman" w:cs="Times New Roman"/>
          <w:sz w:val="24"/>
          <w:szCs w:val="24"/>
        </w:rPr>
        <w:fldChar w:fldCharType="end"/>
      </w:r>
      <w:r w:rsidR="00671301">
        <w:rPr>
          <w:rStyle w:val="defaultchar"/>
          <w:rFonts w:ascii="Arial" w:hAnsi="Arial" w:cs="Arial"/>
          <w:sz w:val="24"/>
          <w:szCs w:val="24"/>
        </w:rPr>
        <w:t>.</w:t>
      </w:r>
      <w:r w:rsidRPr="00AB1CFA">
        <w:rPr>
          <w:rFonts w:ascii="Times New Roman" w:hAnsi="Times New Roman" w:cs="Times New Roman"/>
          <w:sz w:val="24"/>
          <w:szCs w:val="24"/>
        </w:rPr>
        <w:t xml:space="preserve"> </w:t>
      </w:r>
      <w:r w:rsidR="00826BFA" w:rsidRPr="00AB1CFA">
        <w:rPr>
          <w:rFonts w:ascii="Times New Roman" w:hAnsi="Times New Roman" w:cs="Times New Roman"/>
          <w:sz w:val="24"/>
          <w:szCs w:val="24"/>
        </w:rPr>
        <w:t xml:space="preserve">Furthermore, </w:t>
      </w:r>
      <w:r w:rsidR="0084046D" w:rsidRPr="00AB1CFA">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DOI":"10.1007/s00344-011-9221-0","ISSN":"0721-7595","author":[{"dropping-particle":"","family":"Noriega","given":"Guillermo","non-dropping-particle":"","parse-names":false,"suffix":""},{"dropping-particle":"","family":"Cruz","given":"Diego Santa","non-dropping-particle":"","parse-names":false,"suffix":""},{"dropping-particle":"","family":"Batlle","given":"Alcira","non-dropping-particle":"","parse-names":false,"suffix":""},{"dropping-particle":"","family":"Tomaro","given":"María","non-dropping-particle":"","parse-names":false,"suffix":""},{"dropping-particle":"","family":"Balestrasse","given":"Karina","non-dropping-particle":"","parse-names":false,"suffix":""}],"container-title":"Journal of Plant Growth Regulation","id":"ITEM-1","issue":"1","issued":{"date-parts":[["2012","3","21"]]},"page":"79-89","publisher":"Springer-Verlag","title":"Heme Oxygenase is Involved in the Protection Exerted by Jasmonic Acid Against Cadmium Stress in Soybean Roots","type":"article-journal","volume":"31"},"uris":["http://www.mendeley.com/documents/?uuid=f6179ee9-2da4-326d-b0c2-c6348c4bbd2a"]}],"mendeley":{"formattedCitation":"(Noriega et al., 2012)","manualFormatting":"Noriega et al. (2012)","plainTextFormattedCitation":"(Noriega et al., 2012)","previouslyFormattedCitation":"(Noriega et al., 2012)"},"properties":{"noteIndex":0},"schema":"https://github.com/citation-style-language/schema/raw/master/csl-citation.json"}</w:instrText>
      </w:r>
      <w:r w:rsidR="0084046D" w:rsidRPr="00AB1CFA">
        <w:rPr>
          <w:rStyle w:val="defaultchar"/>
          <w:rFonts w:ascii="Times New Roman" w:hAnsi="Times New Roman" w:cs="Times New Roman"/>
          <w:sz w:val="24"/>
          <w:szCs w:val="24"/>
        </w:rPr>
        <w:fldChar w:fldCharType="separate"/>
      </w:r>
      <w:r w:rsidR="0084046D">
        <w:rPr>
          <w:rStyle w:val="defaultchar"/>
          <w:rFonts w:ascii="Times New Roman" w:hAnsi="Times New Roman" w:cs="Times New Roman"/>
          <w:noProof/>
          <w:sz w:val="24"/>
          <w:szCs w:val="24"/>
        </w:rPr>
        <w:t>Noriega et al.</w:t>
      </w:r>
      <w:r w:rsidR="0084046D" w:rsidRPr="00AC790A">
        <w:rPr>
          <w:rStyle w:val="defaultchar"/>
          <w:rFonts w:ascii="Times New Roman" w:hAnsi="Times New Roman" w:cs="Times New Roman"/>
          <w:noProof/>
          <w:sz w:val="24"/>
          <w:szCs w:val="24"/>
        </w:rPr>
        <w:t xml:space="preserve"> </w:t>
      </w:r>
      <w:r w:rsidR="0084046D">
        <w:rPr>
          <w:rStyle w:val="defaultchar"/>
          <w:rFonts w:ascii="Times New Roman" w:hAnsi="Times New Roman" w:cs="Times New Roman"/>
          <w:noProof/>
          <w:sz w:val="24"/>
          <w:szCs w:val="24"/>
        </w:rPr>
        <w:t>(</w:t>
      </w:r>
      <w:r w:rsidR="0084046D" w:rsidRPr="00AC790A">
        <w:rPr>
          <w:rStyle w:val="defaultchar"/>
          <w:rFonts w:ascii="Times New Roman" w:hAnsi="Times New Roman" w:cs="Times New Roman"/>
          <w:noProof/>
          <w:sz w:val="24"/>
          <w:szCs w:val="24"/>
        </w:rPr>
        <w:t>2012)</w:t>
      </w:r>
      <w:r w:rsidR="0084046D" w:rsidRPr="00AB1CFA">
        <w:rPr>
          <w:rStyle w:val="defaultchar"/>
          <w:rFonts w:ascii="Times New Roman" w:hAnsi="Times New Roman" w:cs="Times New Roman"/>
          <w:sz w:val="24"/>
          <w:szCs w:val="24"/>
        </w:rPr>
        <w:fldChar w:fldCharType="end"/>
      </w:r>
      <w:r w:rsidR="0084046D">
        <w:rPr>
          <w:rStyle w:val="defaultchar"/>
          <w:rFonts w:ascii="Times New Roman" w:hAnsi="Times New Roman" w:cs="Times New Roman"/>
          <w:sz w:val="24"/>
          <w:szCs w:val="24"/>
        </w:rPr>
        <w:t xml:space="preserve"> proved </w:t>
      </w:r>
      <w:r w:rsidR="00A326A0" w:rsidRPr="00AB1CFA">
        <w:rPr>
          <w:rStyle w:val="defaultchar"/>
          <w:rFonts w:ascii="Times New Roman" w:hAnsi="Times New Roman" w:cs="Times New Roman"/>
          <w:sz w:val="24"/>
          <w:szCs w:val="24"/>
        </w:rPr>
        <w:t>that Cd inhibits ROS-</w:t>
      </w:r>
      <w:r w:rsidRPr="00AB1CFA">
        <w:rPr>
          <w:rStyle w:val="defaultchar"/>
          <w:rFonts w:ascii="Times New Roman" w:hAnsi="Times New Roman" w:cs="Times New Roman"/>
          <w:sz w:val="24"/>
          <w:szCs w:val="24"/>
        </w:rPr>
        <w:t>detoxifying enzymes such as SOD and APX</w:t>
      </w:r>
      <w:r w:rsidRPr="00AB1CFA">
        <w:rPr>
          <w:rStyle w:val="defaultchar"/>
          <w:rFonts w:ascii="Times New Roman" w:hAnsi="Times New Roman" w:cs="Times New Roman"/>
          <w:i/>
          <w:iCs/>
          <w:sz w:val="24"/>
          <w:szCs w:val="24"/>
        </w:rPr>
        <w:t>.</w:t>
      </w:r>
      <w:r w:rsidRPr="00AB1CFA">
        <w:rPr>
          <w:rFonts w:ascii="Times New Roman" w:hAnsi="Times New Roman" w:cs="Times New Roman"/>
          <w:sz w:val="24"/>
          <w:szCs w:val="24"/>
        </w:rPr>
        <w:t xml:space="preserve"> </w:t>
      </w:r>
      <w:r w:rsidR="00826BFA" w:rsidRPr="00AB1CFA">
        <w:rPr>
          <w:rFonts w:ascii="Times New Roman" w:hAnsi="Times New Roman" w:cs="Times New Roman"/>
          <w:sz w:val="24"/>
          <w:szCs w:val="24"/>
        </w:rPr>
        <w:t>Surprisingly, i</w:t>
      </w:r>
      <w:r w:rsidR="00826BFA" w:rsidRPr="00AB1CFA">
        <w:rPr>
          <w:rStyle w:val="defaultchar"/>
          <w:rFonts w:ascii="Times New Roman" w:hAnsi="Times New Roman" w:cs="Times New Roman"/>
          <w:sz w:val="24"/>
          <w:szCs w:val="24"/>
        </w:rPr>
        <w:t xml:space="preserve">n the present experiment, no </w:t>
      </w:r>
      <w:r w:rsidRPr="00AB1CFA">
        <w:rPr>
          <w:rStyle w:val="defaultchar"/>
          <w:rFonts w:ascii="Times New Roman" w:hAnsi="Times New Roman" w:cs="Times New Roman"/>
          <w:sz w:val="24"/>
          <w:szCs w:val="24"/>
        </w:rPr>
        <w:t>significant difference</w:t>
      </w:r>
      <w:r w:rsidR="00826BFA" w:rsidRPr="00AB1CFA">
        <w:rPr>
          <w:rStyle w:val="defaultchar"/>
          <w:rFonts w:ascii="Times New Roman" w:hAnsi="Times New Roman" w:cs="Times New Roman"/>
          <w:sz w:val="24"/>
          <w:szCs w:val="24"/>
        </w:rPr>
        <w:t>s were</w:t>
      </w:r>
      <w:r w:rsidRPr="00AB1CFA">
        <w:rPr>
          <w:rStyle w:val="defaultchar"/>
          <w:rFonts w:ascii="Times New Roman" w:hAnsi="Times New Roman" w:cs="Times New Roman"/>
          <w:sz w:val="24"/>
          <w:szCs w:val="24"/>
        </w:rPr>
        <w:t xml:space="preserve"> observed in the </w:t>
      </w:r>
      <w:r w:rsidR="00826BFA" w:rsidRPr="00AB1CFA">
        <w:rPr>
          <w:rStyle w:val="defaultchar"/>
          <w:rFonts w:ascii="Times New Roman" w:hAnsi="Times New Roman" w:cs="Times New Roman"/>
          <w:sz w:val="24"/>
          <w:szCs w:val="24"/>
        </w:rPr>
        <w:t>H</w:t>
      </w:r>
      <w:r w:rsidR="00826BFA" w:rsidRPr="00AB1CFA">
        <w:rPr>
          <w:rStyle w:val="defaultchar"/>
          <w:rFonts w:ascii="Times New Roman" w:hAnsi="Times New Roman" w:cs="Times New Roman"/>
          <w:sz w:val="24"/>
          <w:szCs w:val="24"/>
          <w:vertAlign w:val="subscript"/>
        </w:rPr>
        <w:t>2</w:t>
      </w:r>
      <w:r w:rsidR="00826BFA" w:rsidRPr="00AB1CFA">
        <w:rPr>
          <w:rStyle w:val="defaultchar"/>
          <w:rFonts w:ascii="Times New Roman" w:hAnsi="Times New Roman" w:cs="Times New Roman"/>
          <w:sz w:val="24"/>
          <w:szCs w:val="24"/>
        </w:rPr>
        <w:t>O</w:t>
      </w:r>
      <w:r w:rsidR="00826BFA" w:rsidRPr="00AB1CFA">
        <w:rPr>
          <w:rStyle w:val="defaultchar"/>
          <w:rFonts w:ascii="Times New Roman" w:hAnsi="Times New Roman" w:cs="Times New Roman"/>
          <w:sz w:val="24"/>
          <w:szCs w:val="24"/>
          <w:vertAlign w:val="subscript"/>
        </w:rPr>
        <w:t>2</w:t>
      </w:r>
      <w:r w:rsidR="00826BFA" w:rsidRPr="00AB1CFA">
        <w:rPr>
          <w:rStyle w:val="notranslate"/>
          <w:rFonts w:ascii="Times New Roman" w:hAnsi="Times New Roman" w:cs="Times New Roman"/>
          <w:sz w:val="24"/>
          <w:szCs w:val="24"/>
        </w:rPr>
        <w:t xml:space="preserve"> </w:t>
      </w:r>
      <w:r w:rsidRPr="00AB1CFA">
        <w:rPr>
          <w:rStyle w:val="defaultchar"/>
          <w:rFonts w:ascii="Times New Roman" w:hAnsi="Times New Roman" w:cs="Times New Roman"/>
          <w:sz w:val="24"/>
          <w:szCs w:val="24"/>
        </w:rPr>
        <w:t>production between treatments, genotype</w:t>
      </w:r>
      <w:r w:rsidR="00826BFA" w:rsidRPr="00AB1CFA">
        <w:rPr>
          <w:rStyle w:val="defaultchar"/>
          <w:rFonts w:ascii="Times New Roman" w:hAnsi="Times New Roman" w:cs="Times New Roman"/>
          <w:sz w:val="24"/>
          <w:szCs w:val="24"/>
        </w:rPr>
        <w:t>s</w:t>
      </w:r>
      <w:r w:rsidRPr="00AB1CFA">
        <w:rPr>
          <w:rStyle w:val="defaultchar"/>
          <w:rFonts w:ascii="Times New Roman" w:hAnsi="Times New Roman" w:cs="Times New Roman"/>
          <w:sz w:val="24"/>
          <w:szCs w:val="24"/>
        </w:rPr>
        <w:t xml:space="preserve"> or the interaction of both.</w:t>
      </w:r>
      <w:r w:rsidRPr="00AB1CFA">
        <w:rPr>
          <w:rFonts w:ascii="Times New Roman" w:hAnsi="Times New Roman" w:cs="Times New Roman"/>
          <w:sz w:val="24"/>
          <w:szCs w:val="24"/>
        </w:rPr>
        <w:t xml:space="preserve"> </w:t>
      </w:r>
      <w:r w:rsidR="00826BFA" w:rsidRPr="00AB1CFA">
        <w:rPr>
          <w:rFonts w:ascii="Times New Roman" w:hAnsi="Times New Roman" w:cs="Times New Roman"/>
          <w:sz w:val="24"/>
          <w:szCs w:val="24"/>
        </w:rPr>
        <w:t>It was observed a</w:t>
      </w:r>
      <w:r w:rsidRPr="00AB1CFA">
        <w:rPr>
          <w:rStyle w:val="defaultchar"/>
          <w:rFonts w:ascii="Times New Roman" w:hAnsi="Times New Roman" w:cs="Times New Roman"/>
          <w:sz w:val="24"/>
          <w:szCs w:val="24"/>
        </w:rPr>
        <w:t xml:space="preserve"> </w:t>
      </w:r>
      <w:r w:rsidR="00826BFA" w:rsidRPr="00AB1CFA">
        <w:rPr>
          <w:rStyle w:val="defaultchar"/>
          <w:rFonts w:ascii="Times New Roman" w:hAnsi="Times New Roman" w:cs="Times New Roman"/>
          <w:sz w:val="24"/>
          <w:szCs w:val="24"/>
        </w:rPr>
        <w:t xml:space="preserve">reduction of LOX activity </w:t>
      </w:r>
      <w:r w:rsidRPr="00AB1CFA">
        <w:rPr>
          <w:rStyle w:val="defaultchar"/>
          <w:rFonts w:ascii="Times New Roman" w:hAnsi="Times New Roman" w:cs="Times New Roman"/>
          <w:sz w:val="24"/>
          <w:szCs w:val="24"/>
        </w:rPr>
        <w:t>in mutant</w:t>
      </w:r>
      <w:r w:rsidR="00826BFA" w:rsidRPr="00AB1CFA">
        <w:rPr>
          <w:rStyle w:val="defaultchar"/>
          <w:rFonts w:ascii="Times New Roman" w:hAnsi="Times New Roman" w:cs="Times New Roman"/>
          <w:sz w:val="24"/>
          <w:szCs w:val="24"/>
        </w:rPr>
        <w:t xml:space="preserve"> plants</w:t>
      </w:r>
      <w:r w:rsidRPr="00AB1CFA">
        <w:rPr>
          <w:rStyle w:val="defaultchar"/>
          <w:rFonts w:ascii="Times New Roman" w:hAnsi="Times New Roman" w:cs="Times New Roman"/>
          <w:sz w:val="24"/>
          <w:szCs w:val="24"/>
        </w:rPr>
        <w:t xml:space="preserve"> compared to R</w:t>
      </w:r>
      <w:r w:rsidR="00826BFA" w:rsidRPr="00AB1CFA">
        <w:rPr>
          <w:rStyle w:val="defaultchar"/>
          <w:rFonts w:ascii="Times New Roman" w:hAnsi="Times New Roman" w:cs="Times New Roman"/>
          <w:sz w:val="24"/>
          <w:szCs w:val="24"/>
        </w:rPr>
        <w:t>-</w:t>
      </w:r>
      <w:r w:rsidRPr="00AB1CFA">
        <w:rPr>
          <w:rStyle w:val="defaultchar"/>
          <w:rFonts w:ascii="Times New Roman" w:hAnsi="Times New Roman" w:cs="Times New Roman"/>
          <w:sz w:val="24"/>
          <w:szCs w:val="24"/>
        </w:rPr>
        <w:t>o-18</w:t>
      </w:r>
      <w:r w:rsidR="00826BFA" w:rsidRPr="00AB1CFA">
        <w:rPr>
          <w:rStyle w:val="defaultchar"/>
          <w:rFonts w:ascii="Times New Roman" w:hAnsi="Times New Roman" w:cs="Times New Roman"/>
          <w:sz w:val="24"/>
          <w:szCs w:val="24"/>
        </w:rPr>
        <w:t xml:space="preserve"> (Table </w:t>
      </w:r>
      <w:r w:rsidR="001A4192" w:rsidRPr="00AB1CFA">
        <w:rPr>
          <w:rStyle w:val="defaultchar"/>
          <w:rFonts w:ascii="Times New Roman" w:hAnsi="Times New Roman" w:cs="Times New Roman"/>
          <w:sz w:val="24"/>
          <w:szCs w:val="24"/>
        </w:rPr>
        <w:t>2</w:t>
      </w:r>
      <w:r w:rsidR="00826BFA" w:rsidRPr="00AB1CFA">
        <w:rPr>
          <w:rStyle w:val="defaultchar"/>
          <w:rFonts w:ascii="Times New Roman" w:hAnsi="Times New Roman" w:cs="Times New Roman"/>
          <w:sz w:val="24"/>
          <w:szCs w:val="24"/>
        </w:rPr>
        <w:t>)</w:t>
      </w:r>
      <w:r w:rsidRPr="00AB1CFA">
        <w:rPr>
          <w:rStyle w:val="defaultchar"/>
          <w:rFonts w:ascii="Times New Roman" w:hAnsi="Times New Roman" w:cs="Times New Roman"/>
          <w:sz w:val="24"/>
          <w:szCs w:val="24"/>
        </w:rPr>
        <w:t>.</w:t>
      </w:r>
      <w:r w:rsidRPr="00AB1CFA">
        <w:rPr>
          <w:rFonts w:ascii="Times New Roman" w:hAnsi="Times New Roman" w:cs="Times New Roman"/>
          <w:sz w:val="24"/>
          <w:szCs w:val="24"/>
        </w:rPr>
        <w:t xml:space="preserve"> </w:t>
      </w:r>
      <w:r w:rsidRPr="00AB1CFA">
        <w:rPr>
          <w:rStyle w:val="defaultchar"/>
          <w:rFonts w:ascii="Times New Roman" w:hAnsi="Times New Roman" w:cs="Times New Roman"/>
          <w:sz w:val="24"/>
          <w:szCs w:val="24"/>
        </w:rPr>
        <w:t>According</w:t>
      </w:r>
      <w:r w:rsidR="004176A0">
        <w:rPr>
          <w:rStyle w:val="defaultchar"/>
          <w:rFonts w:ascii="Times New Roman" w:hAnsi="Times New Roman" w:cs="Times New Roman"/>
          <w:sz w:val="24"/>
          <w:szCs w:val="24"/>
        </w:rPr>
        <w:t xml:space="preserve"> to</w:t>
      </w:r>
      <w:r w:rsidR="00B21632" w:rsidRPr="00AB1CFA">
        <w:rPr>
          <w:rStyle w:val="defaultchar"/>
          <w:rFonts w:ascii="Times New Roman" w:hAnsi="Times New Roman" w:cs="Times New Roman"/>
          <w:sz w:val="24"/>
          <w:szCs w:val="24"/>
        </w:rPr>
        <w:t xml:space="preserve"> </w:t>
      </w:r>
      <w:r w:rsidR="00B21632" w:rsidRPr="00AB1CFA">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DOI":"10.1016/j.ecoenv.2017.01.009","ISSN":"01476513","author":[{"dropping-particle":"","family":"Zong","given":"Haiying","non-dropping-particle":"","parse-names":false,"suffix":""},{"dropping-particle":"","family":"Liu","given":"Song","non-dropping-particle":"","parse-names":false,"suffix":""},{"dropping-particle":"","family":"Xing","given":"Ronge","non-dropping-particle":"","parse-names":false,"suffix":""},{"dropping-particle":"","family":"Chen","given":"Xiaolin","non-dropping-particle":"","parse-names":false,"suffix":""},{"dropping-particle":"","family":"Li","given":"Pengcheng","non-dropping-particle":"","parse-names":false,"suffix":""}],"container-title":"Ecotoxicology and Environmental Safety","id":"ITEM-1","issued":{"date-parts":[["2017","4"]]},"page":"271-278","title":"Protective effect of chitosan on photosynthesis and antioxidative defense system in edible rape (Brassica rapa L.) in the presence of cadmium","type":"article-journal","volume":"138"},"uris":["http://www.mendeley.com/documents/?uuid=64bf36af-d74e-3fd4-b646-348ee7be447c"]}],"mendeley":{"formattedCitation":"(Zong et al., 2017)","manualFormatting":"Zong et al.","plainTextFormattedCitation":"(Zong et al., 2017)","previouslyFormattedCitation":"(Zong et al., 2017)"},"properties":{"noteIndex":0},"schema":"https://github.com/citation-style-language/schema/raw/master/csl-citation.json"}</w:instrText>
      </w:r>
      <w:r w:rsidR="00B21632" w:rsidRPr="00AB1CFA">
        <w:rPr>
          <w:rStyle w:val="defaultchar"/>
          <w:rFonts w:ascii="Times New Roman" w:hAnsi="Times New Roman" w:cs="Times New Roman"/>
          <w:sz w:val="24"/>
          <w:szCs w:val="24"/>
        </w:rPr>
        <w:fldChar w:fldCharType="separate"/>
      </w:r>
      <w:r w:rsidR="00B21632" w:rsidRPr="00AB1CFA">
        <w:rPr>
          <w:rStyle w:val="defaultchar"/>
          <w:rFonts w:ascii="Times New Roman" w:hAnsi="Times New Roman" w:cs="Times New Roman"/>
          <w:noProof/>
          <w:sz w:val="24"/>
          <w:szCs w:val="24"/>
        </w:rPr>
        <w:t>Zong et al.</w:t>
      </w:r>
      <w:r w:rsidR="00B21632" w:rsidRPr="00AB1CFA">
        <w:rPr>
          <w:rStyle w:val="defaultchar"/>
          <w:rFonts w:ascii="Times New Roman" w:hAnsi="Times New Roman" w:cs="Times New Roman"/>
          <w:sz w:val="24"/>
          <w:szCs w:val="24"/>
        </w:rPr>
        <w:fldChar w:fldCharType="end"/>
      </w:r>
      <w:r w:rsidR="00D365AF">
        <w:rPr>
          <w:rStyle w:val="defaultchar"/>
          <w:rFonts w:ascii="Times New Roman" w:hAnsi="Times New Roman" w:cs="Times New Roman"/>
          <w:sz w:val="24"/>
          <w:szCs w:val="24"/>
        </w:rPr>
        <w:t xml:space="preserve"> </w:t>
      </w:r>
      <w:r w:rsidR="00E726EC">
        <w:rPr>
          <w:rStyle w:val="defaultchar"/>
          <w:rFonts w:ascii="Times New Roman" w:hAnsi="Times New Roman" w:cs="Times New Roman"/>
          <w:sz w:val="24"/>
          <w:szCs w:val="24"/>
        </w:rPr>
        <w:t>(2017)</w:t>
      </w:r>
      <w:r w:rsidRPr="00AB1CFA">
        <w:rPr>
          <w:rStyle w:val="defaultchar"/>
          <w:rFonts w:ascii="Times New Roman" w:hAnsi="Times New Roman" w:cs="Times New Roman"/>
          <w:sz w:val="24"/>
          <w:szCs w:val="24"/>
        </w:rPr>
        <w:t xml:space="preserve">, </w:t>
      </w:r>
      <w:r w:rsidRPr="00AB1CFA">
        <w:rPr>
          <w:rStyle w:val="defaultchar"/>
          <w:rFonts w:ascii="Times New Roman" w:hAnsi="Times New Roman" w:cs="Times New Roman"/>
          <w:i/>
          <w:iCs/>
          <w:sz w:val="24"/>
          <w:szCs w:val="24"/>
        </w:rPr>
        <w:t xml:space="preserve">B. </w:t>
      </w:r>
      <w:proofErr w:type="spellStart"/>
      <w:r w:rsidRPr="00AB1CFA">
        <w:rPr>
          <w:rStyle w:val="defaultchar"/>
          <w:rFonts w:ascii="Times New Roman" w:hAnsi="Times New Roman" w:cs="Times New Roman"/>
          <w:i/>
          <w:iCs/>
          <w:sz w:val="24"/>
          <w:szCs w:val="24"/>
        </w:rPr>
        <w:t>rapa</w:t>
      </w:r>
      <w:proofErr w:type="spellEnd"/>
      <w:r w:rsidRPr="00AB1CFA">
        <w:rPr>
          <w:rStyle w:val="defaultchar"/>
          <w:rFonts w:ascii="Times New Roman" w:hAnsi="Times New Roman" w:cs="Times New Roman"/>
          <w:sz w:val="24"/>
          <w:szCs w:val="24"/>
        </w:rPr>
        <w:t xml:space="preserve"> plants </w:t>
      </w:r>
      <w:r w:rsidR="00826BFA" w:rsidRPr="00AB1CFA">
        <w:rPr>
          <w:rStyle w:val="defaultchar"/>
          <w:rFonts w:ascii="Times New Roman" w:hAnsi="Times New Roman" w:cs="Times New Roman"/>
          <w:sz w:val="24"/>
          <w:szCs w:val="24"/>
        </w:rPr>
        <w:t>grown with a</w:t>
      </w:r>
      <w:r w:rsidRPr="00AB1CFA">
        <w:rPr>
          <w:rStyle w:val="defaultchar"/>
          <w:rFonts w:ascii="Times New Roman" w:hAnsi="Times New Roman" w:cs="Times New Roman"/>
          <w:sz w:val="24"/>
          <w:szCs w:val="24"/>
        </w:rPr>
        <w:t xml:space="preserve"> </w:t>
      </w:r>
      <w:r w:rsidR="005D2AD1" w:rsidRPr="00AB1CFA">
        <w:rPr>
          <w:rStyle w:val="defaultchar"/>
          <w:rFonts w:ascii="Times New Roman" w:hAnsi="Times New Roman" w:cs="Times New Roman"/>
          <w:sz w:val="24"/>
          <w:szCs w:val="24"/>
        </w:rPr>
        <w:t xml:space="preserve">50 µM </w:t>
      </w:r>
      <w:r w:rsidRPr="00AB1CFA">
        <w:rPr>
          <w:rStyle w:val="defaultchar"/>
          <w:rFonts w:ascii="Times New Roman" w:hAnsi="Times New Roman" w:cs="Times New Roman"/>
          <w:sz w:val="24"/>
          <w:szCs w:val="24"/>
        </w:rPr>
        <w:t xml:space="preserve">Cd </w:t>
      </w:r>
      <w:r w:rsidR="005D2AD1" w:rsidRPr="00AB1CFA">
        <w:rPr>
          <w:rStyle w:val="defaultchar"/>
          <w:rFonts w:ascii="Times New Roman" w:hAnsi="Times New Roman" w:cs="Times New Roman"/>
          <w:sz w:val="24"/>
          <w:szCs w:val="24"/>
        </w:rPr>
        <w:t xml:space="preserve">treatment </w:t>
      </w:r>
      <w:r w:rsidRPr="00AB1CFA">
        <w:rPr>
          <w:rStyle w:val="defaultchar"/>
          <w:rFonts w:ascii="Times New Roman" w:hAnsi="Times New Roman" w:cs="Times New Roman"/>
          <w:sz w:val="24"/>
          <w:szCs w:val="24"/>
        </w:rPr>
        <w:t xml:space="preserve">showed an increase of more than 50% </w:t>
      </w:r>
      <w:r w:rsidR="00AB0033" w:rsidRPr="00AB1CFA">
        <w:rPr>
          <w:rStyle w:val="defaultchar"/>
          <w:rFonts w:ascii="Times New Roman" w:hAnsi="Times New Roman" w:cs="Times New Roman"/>
          <w:sz w:val="24"/>
          <w:szCs w:val="24"/>
        </w:rPr>
        <w:t xml:space="preserve">in </w:t>
      </w:r>
      <w:r w:rsidRPr="00AB1CFA">
        <w:rPr>
          <w:rStyle w:val="defaultchar"/>
          <w:rFonts w:ascii="Times New Roman" w:hAnsi="Times New Roman" w:cs="Times New Roman"/>
          <w:sz w:val="24"/>
          <w:szCs w:val="24"/>
        </w:rPr>
        <w:t>MDA content compared to</w:t>
      </w:r>
      <w:r w:rsidRPr="00AB1CFA">
        <w:rPr>
          <w:rStyle w:val="notranslate"/>
          <w:rFonts w:ascii="Times New Roman" w:hAnsi="Times New Roman" w:cs="Times New Roman"/>
          <w:sz w:val="24"/>
          <w:szCs w:val="24"/>
        </w:rPr>
        <w:t xml:space="preserve"> </w:t>
      </w:r>
      <w:r w:rsidRPr="00AB1CFA">
        <w:rPr>
          <w:rStyle w:val="defaultchar"/>
          <w:rFonts w:ascii="Times New Roman" w:hAnsi="Times New Roman" w:cs="Times New Roman"/>
          <w:sz w:val="24"/>
          <w:szCs w:val="24"/>
        </w:rPr>
        <w:t>control</w:t>
      </w:r>
      <w:r w:rsidR="005D2AD1" w:rsidRPr="00AB1CFA">
        <w:rPr>
          <w:rStyle w:val="defaultchar"/>
          <w:rFonts w:ascii="Times New Roman" w:hAnsi="Times New Roman" w:cs="Times New Roman"/>
          <w:sz w:val="24"/>
          <w:szCs w:val="24"/>
        </w:rPr>
        <w:t xml:space="preserve"> plants</w:t>
      </w:r>
      <w:r w:rsidRPr="00AB1CFA">
        <w:rPr>
          <w:rStyle w:val="defaultchar"/>
          <w:rFonts w:ascii="Times New Roman" w:hAnsi="Times New Roman" w:cs="Times New Roman"/>
          <w:sz w:val="24"/>
          <w:szCs w:val="24"/>
        </w:rPr>
        <w:t>.</w:t>
      </w:r>
      <w:r w:rsidRPr="00AB1CFA">
        <w:rPr>
          <w:rFonts w:ascii="Times New Roman" w:hAnsi="Times New Roman" w:cs="Times New Roman"/>
          <w:sz w:val="24"/>
          <w:szCs w:val="24"/>
        </w:rPr>
        <w:t xml:space="preserve"> </w:t>
      </w:r>
      <w:r w:rsidRPr="00AB1CFA">
        <w:rPr>
          <w:rStyle w:val="defaultchar"/>
          <w:rFonts w:ascii="Times New Roman" w:hAnsi="Times New Roman" w:cs="Times New Roman"/>
          <w:sz w:val="24"/>
          <w:szCs w:val="24"/>
        </w:rPr>
        <w:t xml:space="preserve">Our results indicated a decrease in MDA </w:t>
      </w:r>
      <w:r w:rsidR="00B51747" w:rsidRPr="00AB1CFA">
        <w:rPr>
          <w:rStyle w:val="defaultchar"/>
          <w:rFonts w:ascii="Times New Roman" w:hAnsi="Times New Roman" w:cs="Times New Roman"/>
          <w:sz w:val="24"/>
          <w:szCs w:val="24"/>
        </w:rPr>
        <w:t>concentration</w:t>
      </w:r>
      <w:r w:rsidRPr="00AB1CFA">
        <w:rPr>
          <w:rStyle w:val="defaultchar"/>
          <w:rFonts w:ascii="Times New Roman" w:hAnsi="Times New Roman" w:cs="Times New Roman"/>
          <w:sz w:val="24"/>
          <w:szCs w:val="24"/>
        </w:rPr>
        <w:t xml:space="preserve"> in the R</w:t>
      </w:r>
      <w:r w:rsidR="00826BFA" w:rsidRPr="00AB1CFA">
        <w:rPr>
          <w:rStyle w:val="defaultchar"/>
          <w:rFonts w:ascii="Times New Roman" w:hAnsi="Times New Roman" w:cs="Times New Roman"/>
          <w:sz w:val="24"/>
          <w:szCs w:val="24"/>
        </w:rPr>
        <w:t>-</w:t>
      </w:r>
      <w:r w:rsidRPr="00AB1CFA">
        <w:rPr>
          <w:rStyle w:val="defaultchar"/>
          <w:rFonts w:ascii="Times New Roman" w:hAnsi="Times New Roman" w:cs="Times New Roman"/>
          <w:sz w:val="24"/>
          <w:szCs w:val="24"/>
        </w:rPr>
        <w:t>o-18 genotype, while</w:t>
      </w:r>
      <w:r w:rsidR="00826BFA" w:rsidRPr="00AB1CFA">
        <w:rPr>
          <w:rStyle w:val="defaultchar"/>
          <w:rFonts w:ascii="Times New Roman" w:hAnsi="Times New Roman" w:cs="Times New Roman"/>
          <w:sz w:val="24"/>
          <w:szCs w:val="24"/>
        </w:rPr>
        <w:t xml:space="preserve"> in</w:t>
      </w:r>
      <w:r w:rsidRPr="00AB1CFA">
        <w:rPr>
          <w:rStyle w:val="defaultchar"/>
          <w:rFonts w:ascii="Times New Roman" w:hAnsi="Times New Roman" w:cs="Times New Roman"/>
          <w:sz w:val="24"/>
          <w:szCs w:val="24"/>
        </w:rPr>
        <w:t xml:space="preserve"> mutant</w:t>
      </w:r>
      <w:r w:rsidR="00B51747" w:rsidRPr="00AB1CFA">
        <w:rPr>
          <w:rStyle w:val="defaultchar"/>
          <w:rFonts w:ascii="Times New Roman" w:hAnsi="Times New Roman" w:cs="Times New Roman"/>
          <w:sz w:val="24"/>
          <w:szCs w:val="24"/>
        </w:rPr>
        <w:t xml:space="preserve"> plants</w:t>
      </w:r>
      <w:r w:rsidRPr="00AB1CFA">
        <w:rPr>
          <w:rStyle w:val="defaultchar"/>
          <w:rFonts w:ascii="Times New Roman" w:hAnsi="Times New Roman" w:cs="Times New Roman"/>
          <w:sz w:val="24"/>
          <w:szCs w:val="24"/>
        </w:rPr>
        <w:t xml:space="preserve"> </w:t>
      </w:r>
      <w:r w:rsidR="00826BFA" w:rsidRPr="00AB1CFA">
        <w:rPr>
          <w:rStyle w:val="defaultchar"/>
          <w:rFonts w:ascii="Times New Roman" w:hAnsi="Times New Roman" w:cs="Times New Roman"/>
          <w:sz w:val="24"/>
          <w:szCs w:val="24"/>
        </w:rPr>
        <w:t xml:space="preserve">MDA </w:t>
      </w:r>
      <w:r w:rsidRPr="00AB1CFA">
        <w:rPr>
          <w:rStyle w:val="defaultchar"/>
          <w:rFonts w:ascii="Times New Roman" w:hAnsi="Times New Roman" w:cs="Times New Roman"/>
          <w:sz w:val="24"/>
          <w:szCs w:val="24"/>
        </w:rPr>
        <w:t>increase</w:t>
      </w:r>
      <w:r w:rsidR="00826BFA" w:rsidRPr="00AB1CFA">
        <w:rPr>
          <w:rStyle w:val="defaultchar"/>
          <w:rFonts w:ascii="Times New Roman" w:hAnsi="Times New Roman" w:cs="Times New Roman"/>
          <w:sz w:val="24"/>
          <w:szCs w:val="24"/>
        </w:rPr>
        <w:t xml:space="preserve">d </w:t>
      </w:r>
      <w:r w:rsidR="00B51747" w:rsidRPr="00AB1CFA">
        <w:rPr>
          <w:rStyle w:val="defaultchar"/>
          <w:rFonts w:ascii="Times New Roman" w:hAnsi="Times New Roman" w:cs="Times New Roman"/>
          <w:sz w:val="24"/>
          <w:szCs w:val="24"/>
        </w:rPr>
        <w:t>as a result of</w:t>
      </w:r>
      <w:r w:rsidR="00826BFA" w:rsidRPr="00AB1CFA">
        <w:rPr>
          <w:rStyle w:val="defaultchar"/>
          <w:rFonts w:ascii="Times New Roman" w:hAnsi="Times New Roman" w:cs="Times New Roman"/>
          <w:sz w:val="24"/>
          <w:szCs w:val="24"/>
        </w:rPr>
        <w:t xml:space="preserve"> Cd treatment</w:t>
      </w:r>
      <w:r w:rsidRPr="00AB1CFA">
        <w:rPr>
          <w:rStyle w:val="defaultchar"/>
          <w:rFonts w:ascii="Times New Roman" w:hAnsi="Times New Roman" w:cs="Times New Roman"/>
          <w:sz w:val="24"/>
          <w:szCs w:val="24"/>
        </w:rPr>
        <w:t>.</w:t>
      </w:r>
      <w:r w:rsidRPr="00AB1CFA">
        <w:rPr>
          <w:rFonts w:ascii="Times New Roman" w:hAnsi="Times New Roman" w:cs="Times New Roman"/>
          <w:sz w:val="24"/>
          <w:szCs w:val="24"/>
        </w:rPr>
        <w:t xml:space="preserve"> </w:t>
      </w:r>
      <w:r w:rsidRPr="00AB1CFA">
        <w:rPr>
          <w:rStyle w:val="defaultchar"/>
          <w:rFonts w:ascii="Times New Roman" w:hAnsi="Times New Roman" w:cs="Times New Roman"/>
          <w:sz w:val="24"/>
          <w:szCs w:val="24"/>
        </w:rPr>
        <w:t>However</w:t>
      </w:r>
      <w:r w:rsidR="005C49DD" w:rsidRPr="00AB1CFA">
        <w:rPr>
          <w:rStyle w:val="defaultchar"/>
          <w:rFonts w:ascii="Times New Roman" w:hAnsi="Times New Roman" w:cs="Times New Roman"/>
          <w:sz w:val="24"/>
          <w:szCs w:val="24"/>
        </w:rPr>
        <w:t>,</w:t>
      </w:r>
      <w:r w:rsidR="005C49DD" w:rsidRPr="00AB1CFA">
        <w:rPr>
          <w:rStyle w:val="notranslate"/>
          <w:rFonts w:ascii="Times New Roman" w:hAnsi="Times New Roman" w:cs="Times New Roman"/>
          <w:sz w:val="24"/>
          <w:szCs w:val="24"/>
        </w:rPr>
        <w:t xml:space="preserve"> </w:t>
      </w:r>
      <w:r w:rsidR="005C49DD" w:rsidRPr="00AB1CFA">
        <w:rPr>
          <w:rStyle w:val="defaultchar"/>
          <w:rFonts w:ascii="Times New Roman" w:hAnsi="Times New Roman" w:cs="Times New Roman"/>
          <w:sz w:val="24"/>
          <w:szCs w:val="24"/>
        </w:rPr>
        <w:t xml:space="preserve">MDA </w:t>
      </w:r>
      <w:r w:rsidRPr="00AB1CFA">
        <w:rPr>
          <w:rStyle w:val="defaultchar"/>
          <w:rFonts w:ascii="Times New Roman" w:hAnsi="Times New Roman" w:cs="Times New Roman"/>
          <w:sz w:val="24"/>
          <w:szCs w:val="24"/>
        </w:rPr>
        <w:t xml:space="preserve">concentration in </w:t>
      </w:r>
      <w:r w:rsidR="00BB3A48" w:rsidRPr="00AB1CFA">
        <w:rPr>
          <w:rFonts w:ascii="Times New Roman" w:hAnsi="Times New Roman" w:cs="Times New Roman"/>
          <w:i/>
          <w:sz w:val="24"/>
          <w:szCs w:val="24"/>
        </w:rPr>
        <w:t xml:space="preserve">BraA.hma4a-3 </w:t>
      </w:r>
      <w:r w:rsidR="005C49DD" w:rsidRPr="00AB1CFA">
        <w:rPr>
          <w:rStyle w:val="defaultchar"/>
          <w:rFonts w:ascii="Times New Roman" w:hAnsi="Times New Roman" w:cs="Times New Roman"/>
          <w:sz w:val="24"/>
          <w:szCs w:val="24"/>
        </w:rPr>
        <w:t xml:space="preserve">plants </w:t>
      </w:r>
      <w:r w:rsidRPr="00AB1CFA">
        <w:rPr>
          <w:rStyle w:val="defaultchar"/>
          <w:rFonts w:ascii="Times New Roman" w:hAnsi="Times New Roman" w:cs="Times New Roman"/>
          <w:sz w:val="24"/>
          <w:szCs w:val="24"/>
        </w:rPr>
        <w:t xml:space="preserve">was </w:t>
      </w:r>
      <w:r w:rsidR="005C49DD" w:rsidRPr="00AB1CFA">
        <w:rPr>
          <w:rStyle w:val="defaultchar"/>
          <w:rFonts w:ascii="Times New Roman" w:hAnsi="Times New Roman" w:cs="Times New Roman"/>
          <w:sz w:val="24"/>
          <w:szCs w:val="24"/>
        </w:rPr>
        <w:t>lower</w:t>
      </w:r>
      <w:r w:rsidRPr="00AB1CFA">
        <w:rPr>
          <w:rStyle w:val="defaultchar"/>
          <w:rFonts w:ascii="Times New Roman" w:hAnsi="Times New Roman" w:cs="Times New Roman"/>
          <w:sz w:val="24"/>
          <w:szCs w:val="24"/>
        </w:rPr>
        <w:t xml:space="preserve"> compared to R</w:t>
      </w:r>
      <w:r w:rsidR="005C49DD" w:rsidRPr="00AB1CFA">
        <w:rPr>
          <w:rStyle w:val="defaultchar"/>
          <w:rFonts w:ascii="Times New Roman" w:hAnsi="Times New Roman" w:cs="Times New Roman"/>
          <w:sz w:val="24"/>
          <w:szCs w:val="24"/>
        </w:rPr>
        <w:t>-</w:t>
      </w:r>
      <w:r w:rsidRPr="00AB1CFA">
        <w:rPr>
          <w:rStyle w:val="defaultchar"/>
          <w:rFonts w:ascii="Times New Roman" w:hAnsi="Times New Roman" w:cs="Times New Roman"/>
          <w:sz w:val="24"/>
          <w:szCs w:val="24"/>
        </w:rPr>
        <w:t>o-18</w:t>
      </w:r>
      <w:r w:rsidR="005C49DD" w:rsidRPr="00AB1CFA">
        <w:rPr>
          <w:rStyle w:val="defaultchar"/>
          <w:rFonts w:ascii="Times New Roman" w:hAnsi="Times New Roman" w:cs="Times New Roman"/>
          <w:sz w:val="24"/>
          <w:szCs w:val="24"/>
        </w:rPr>
        <w:t xml:space="preserve"> plants. This </w:t>
      </w:r>
      <w:r w:rsidR="007859CA">
        <w:rPr>
          <w:rStyle w:val="defaultchar"/>
          <w:rFonts w:ascii="Times New Roman" w:hAnsi="Times New Roman" w:cs="Times New Roman"/>
          <w:sz w:val="24"/>
          <w:szCs w:val="24"/>
        </w:rPr>
        <w:t>might be</w:t>
      </w:r>
      <w:r w:rsidR="005C49DD" w:rsidRPr="00AB1CFA">
        <w:rPr>
          <w:rStyle w:val="defaultchar"/>
          <w:rFonts w:ascii="Times New Roman" w:hAnsi="Times New Roman" w:cs="Times New Roman"/>
          <w:sz w:val="24"/>
          <w:szCs w:val="24"/>
        </w:rPr>
        <w:t xml:space="preserve"> related</w:t>
      </w:r>
      <w:r w:rsidRPr="00AB1CFA">
        <w:rPr>
          <w:rStyle w:val="defaultchar"/>
          <w:rFonts w:ascii="Times New Roman" w:hAnsi="Times New Roman" w:cs="Times New Roman"/>
          <w:sz w:val="24"/>
          <w:szCs w:val="24"/>
        </w:rPr>
        <w:t xml:space="preserve"> to</w:t>
      </w:r>
      <w:r w:rsidR="005C49DD" w:rsidRPr="00AB1CFA">
        <w:rPr>
          <w:rStyle w:val="defaultchar"/>
          <w:rFonts w:ascii="Times New Roman" w:hAnsi="Times New Roman" w:cs="Times New Roman"/>
          <w:sz w:val="24"/>
          <w:szCs w:val="24"/>
        </w:rPr>
        <w:t xml:space="preserve"> the decreased LOX activity in</w:t>
      </w:r>
      <w:r w:rsidRPr="00AB1CFA">
        <w:rPr>
          <w:rStyle w:val="defaultchar"/>
          <w:rFonts w:ascii="Times New Roman" w:hAnsi="Times New Roman" w:cs="Times New Roman"/>
          <w:sz w:val="24"/>
          <w:szCs w:val="24"/>
        </w:rPr>
        <w:t xml:space="preserve"> mutant plants, which can result in lowe</w:t>
      </w:r>
      <w:r w:rsidR="005C49DD" w:rsidRPr="00AB1CFA">
        <w:rPr>
          <w:rStyle w:val="defaultchar"/>
          <w:rFonts w:ascii="Times New Roman" w:hAnsi="Times New Roman" w:cs="Times New Roman"/>
          <w:sz w:val="24"/>
          <w:szCs w:val="24"/>
        </w:rPr>
        <w:t>r membrane lipid peroxidation (T</w:t>
      </w:r>
      <w:r w:rsidRPr="00AB1CFA">
        <w:rPr>
          <w:rStyle w:val="defaultchar"/>
          <w:rFonts w:ascii="Times New Roman" w:hAnsi="Times New Roman" w:cs="Times New Roman"/>
          <w:bCs/>
          <w:sz w:val="24"/>
          <w:szCs w:val="24"/>
        </w:rPr>
        <w:t xml:space="preserve">able </w:t>
      </w:r>
      <w:r w:rsidR="001A4192" w:rsidRPr="00AB1CFA">
        <w:rPr>
          <w:rStyle w:val="defaultchar"/>
          <w:rFonts w:ascii="Times New Roman" w:hAnsi="Times New Roman" w:cs="Times New Roman"/>
          <w:bCs/>
          <w:sz w:val="24"/>
          <w:szCs w:val="24"/>
        </w:rPr>
        <w:t>2</w:t>
      </w:r>
      <w:r w:rsidRPr="00AB1CFA">
        <w:rPr>
          <w:rStyle w:val="defaultchar"/>
          <w:rFonts w:ascii="Times New Roman" w:hAnsi="Times New Roman" w:cs="Times New Roman"/>
          <w:bCs/>
          <w:sz w:val="24"/>
          <w:szCs w:val="24"/>
        </w:rPr>
        <w:t>).</w:t>
      </w:r>
      <w:r w:rsidRPr="00AB1CFA">
        <w:rPr>
          <w:rFonts w:ascii="Times New Roman" w:hAnsi="Times New Roman" w:cs="Times New Roman"/>
          <w:sz w:val="24"/>
          <w:szCs w:val="24"/>
        </w:rPr>
        <w:t xml:space="preserve"> </w:t>
      </w:r>
    </w:p>
    <w:p w:rsidR="00E726EC" w:rsidRDefault="00E726EC" w:rsidP="00957EAE">
      <w:pPr>
        <w:widowControl w:val="0"/>
        <w:autoSpaceDE w:val="0"/>
        <w:autoSpaceDN w:val="0"/>
        <w:adjustRightInd w:val="0"/>
        <w:spacing w:after="0" w:line="480" w:lineRule="auto"/>
        <w:jc w:val="both"/>
        <w:rPr>
          <w:rFonts w:ascii="Times New Roman" w:hAnsi="Times New Roman" w:cs="Times New Roman"/>
          <w:b/>
        </w:rPr>
      </w:pPr>
    </w:p>
    <w:p w:rsidR="00E726EC" w:rsidRDefault="00E726EC">
      <w:pPr>
        <w:rPr>
          <w:rFonts w:ascii="Times New Roman" w:hAnsi="Times New Roman" w:cs="Times New Roman"/>
          <w:b/>
          <w:sz w:val="24"/>
        </w:rPr>
      </w:pPr>
      <w:r>
        <w:rPr>
          <w:rFonts w:ascii="Times New Roman" w:hAnsi="Times New Roman" w:cs="Times New Roman"/>
          <w:b/>
          <w:sz w:val="24"/>
        </w:rPr>
        <w:br w:type="page"/>
      </w:r>
    </w:p>
    <w:p w:rsidR="00957EAE" w:rsidRPr="00AB1CFA" w:rsidRDefault="00957EAE" w:rsidP="00957EAE">
      <w:pPr>
        <w:widowControl w:val="0"/>
        <w:autoSpaceDE w:val="0"/>
        <w:autoSpaceDN w:val="0"/>
        <w:adjustRightInd w:val="0"/>
        <w:spacing w:after="0" w:line="480" w:lineRule="auto"/>
        <w:jc w:val="both"/>
        <w:rPr>
          <w:rFonts w:ascii="Times New Roman" w:hAnsi="Times New Roman" w:cs="Times New Roman"/>
        </w:rPr>
      </w:pPr>
      <w:r w:rsidRPr="003C5D5D">
        <w:rPr>
          <w:rFonts w:ascii="Times New Roman" w:hAnsi="Times New Roman" w:cs="Times New Roman"/>
          <w:b/>
          <w:sz w:val="24"/>
        </w:rPr>
        <w:lastRenderedPageBreak/>
        <w:t>Table 2</w:t>
      </w:r>
      <w:r w:rsidRPr="003C5D5D">
        <w:rPr>
          <w:rFonts w:ascii="Times New Roman" w:hAnsi="Times New Roman" w:cs="Times New Roman"/>
          <w:sz w:val="24"/>
        </w:rPr>
        <w:t>. Oxidative stress indicators</w:t>
      </w:r>
      <w:r w:rsidRPr="003C5D5D">
        <w:rPr>
          <w:rFonts w:ascii="Times New Roman" w:hAnsi="Times New Roman" w:cs="Times New Roman"/>
          <w:b/>
          <w:sz w:val="24"/>
        </w:rPr>
        <w:t xml:space="preserve"> </w:t>
      </w:r>
      <w:r w:rsidRPr="003C5D5D">
        <w:rPr>
          <w:rFonts w:ascii="Times New Roman" w:hAnsi="Times New Roman" w:cs="Times New Roman"/>
          <w:sz w:val="24"/>
        </w:rPr>
        <w:t xml:space="preserve">in </w:t>
      </w:r>
      <w:r w:rsidRPr="003C5D5D">
        <w:rPr>
          <w:rFonts w:ascii="Times New Roman" w:eastAsia="GulliverRM" w:hAnsi="Times New Roman" w:cs="Times New Roman"/>
          <w:sz w:val="24"/>
        </w:rPr>
        <w:t xml:space="preserve">R-o-18 and </w:t>
      </w:r>
      <w:r w:rsidRPr="003C5D5D">
        <w:rPr>
          <w:rFonts w:ascii="Times New Roman" w:eastAsia="Times New Roman" w:hAnsi="Times New Roman" w:cs="Times New Roman"/>
          <w:i/>
          <w:color w:val="000000"/>
          <w:sz w:val="24"/>
          <w:lang w:eastAsia="en-GB"/>
        </w:rPr>
        <w:t>BraA.hma4a-3</w:t>
      </w:r>
      <w:r w:rsidRPr="003C5D5D">
        <w:rPr>
          <w:rFonts w:ascii="Times New Roman" w:eastAsia="Times New Roman" w:hAnsi="Times New Roman" w:cs="Times New Roman"/>
          <w:color w:val="000000"/>
          <w:sz w:val="24"/>
          <w:lang w:eastAsia="en-GB"/>
        </w:rPr>
        <w:t xml:space="preserve"> genotypes </w:t>
      </w:r>
      <w:r>
        <w:rPr>
          <w:rFonts w:ascii="Times New Roman" w:eastAsia="Times New Roman" w:hAnsi="Times New Roman" w:cs="Times New Roman"/>
          <w:color w:val="000000"/>
          <w:sz w:val="24"/>
          <w:lang w:eastAsia="en-GB"/>
        </w:rPr>
        <w:t>subjected</w:t>
      </w:r>
      <w:r w:rsidRPr="003C5D5D">
        <w:rPr>
          <w:rFonts w:ascii="Times New Roman" w:eastAsia="Times New Roman" w:hAnsi="Times New Roman" w:cs="Times New Roman"/>
          <w:color w:val="000000"/>
          <w:sz w:val="24"/>
          <w:lang w:eastAsia="en-GB"/>
        </w:rPr>
        <w:t xml:space="preserve"> to CdCl</w:t>
      </w:r>
      <w:r w:rsidRPr="003C5D5D">
        <w:rPr>
          <w:rFonts w:ascii="Times New Roman" w:eastAsia="Times New Roman" w:hAnsi="Times New Roman" w:cs="Times New Roman"/>
          <w:color w:val="000000"/>
          <w:sz w:val="24"/>
          <w:vertAlign w:val="subscript"/>
          <w:lang w:eastAsia="en-GB"/>
        </w:rPr>
        <w:t>2</w:t>
      </w:r>
      <w:r w:rsidRPr="003C5D5D">
        <w:rPr>
          <w:rFonts w:ascii="Times New Roman" w:eastAsia="Times New Roman" w:hAnsi="Times New Roman" w:cs="Times New Roman"/>
          <w:color w:val="000000"/>
          <w:sz w:val="24"/>
          <w:lang w:eastAsia="en-GB"/>
        </w:rPr>
        <w:t xml:space="preserve"> treatment</w:t>
      </w:r>
    </w:p>
    <w:tbl>
      <w:tblPr>
        <w:tblStyle w:val="Tablaconcuadrcula1"/>
        <w:tblW w:w="0" w:type="auto"/>
        <w:jc w:val="center"/>
        <w:tblLook w:val="04A0" w:firstRow="1" w:lastRow="0" w:firstColumn="1" w:lastColumn="0" w:noHBand="0" w:noVBand="1"/>
      </w:tblPr>
      <w:tblGrid>
        <w:gridCol w:w="1518"/>
        <w:gridCol w:w="614"/>
        <w:gridCol w:w="614"/>
        <w:gridCol w:w="1258"/>
        <w:gridCol w:w="2180"/>
        <w:gridCol w:w="1343"/>
      </w:tblGrid>
      <w:tr w:rsidR="00957EAE" w:rsidRPr="003C5D5D" w:rsidTr="00957EAE">
        <w:trPr>
          <w:jc w:val="center"/>
        </w:trPr>
        <w:tc>
          <w:tcPr>
            <w:tcW w:w="0" w:type="auto"/>
            <w:tcBorders>
              <w:left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szCs w:val="20"/>
                <w:lang w:eastAsia="en-GB"/>
              </w:rPr>
            </w:pPr>
          </w:p>
        </w:tc>
        <w:tc>
          <w:tcPr>
            <w:tcW w:w="0" w:type="auto"/>
            <w:gridSpan w:val="2"/>
            <w:tcBorders>
              <w:left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szCs w:val="20"/>
                <w:lang w:eastAsia="en-GB"/>
              </w:rPr>
            </w:pPr>
          </w:p>
        </w:tc>
        <w:tc>
          <w:tcPr>
            <w:tcW w:w="0" w:type="auto"/>
            <w:tcBorders>
              <w:left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vertAlign w:val="subscript"/>
                <w:lang w:eastAsia="en-GB"/>
              </w:rPr>
            </w:pPr>
            <w:r w:rsidRPr="003C5D5D">
              <w:rPr>
                <w:rFonts w:ascii="Times New Roman" w:eastAsia="Times New Roman" w:hAnsi="Times New Roman" w:cs="Times New Roman"/>
                <w:color w:val="000000"/>
                <w:szCs w:val="20"/>
                <w:lang w:eastAsia="en-GB"/>
              </w:rPr>
              <w:t>H</w:t>
            </w:r>
            <w:r w:rsidRPr="003C5D5D">
              <w:rPr>
                <w:rFonts w:ascii="Times New Roman" w:eastAsia="Times New Roman" w:hAnsi="Times New Roman" w:cs="Times New Roman"/>
                <w:color w:val="000000"/>
                <w:szCs w:val="20"/>
                <w:vertAlign w:val="subscript"/>
                <w:lang w:eastAsia="en-GB"/>
              </w:rPr>
              <w:t>2</w:t>
            </w:r>
            <w:r w:rsidRPr="003C5D5D">
              <w:rPr>
                <w:rFonts w:ascii="Times New Roman" w:eastAsia="Times New Roman" w:hAnsi="Times New Roman" w:cs="Times New Roman"/>
                <w:color w:val="000000"/>
                <w:szCs w:val="20"/>
                <w:lang w:eastAsia="en-GB"/>
              </w:rPr>
              <w:t>O</w:t>
            </w:r>
            <w:r w:rsidRPr="003C5D5D">
              <w:rPr>
                <w:rFonts w:ascii="Times New Roman" w:eastAsia="Times New Roman" w:hAnsi="Times New Roman" w:cs="Times New Roman"/>
                <w:color w:val="000000"/>
                <w:szCs w:val="20"/>
                <w:vertAlign w:val="subscript"/>
                <w:lang w:eastAsia="en-GB"/>
              </w:rPr>
              <w:t>2</w:t>
            </w:r>
          </w:p>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w:t>
            </w:r>
            <w:proofErr w:type="spellStart"/>
            <w:r w:rsidRPr="003C5D5D">
              <w:rPr>
                <w:rFonts w:ascii="Times New Roman" w:eastAsia="Times New Roman" w:hAnsi="Times New Roman" w:cs="Times New Roman"/>
                <w:color w:val="000000"/>
                <w:szCs w:val="20"/>
                <w:lang w:eastAsia="en-GB"/>
              </w:rPr>
              <w:t>μg</w:t>
            </w:r>
            <w:proofErr w:type="spellEnd"/>
            <w:r w:rsidRPr="003C5D5D">
              <w:rPr>
                <w:rFonts w:ascii="Times New Roman" w:eastAsia="Times New Roman" w:hAnsi="Times New Roman" w:cs="Times New Roman"/>
                <w:color w:val="000000"/>
                <w:szCs w:val="20"/>
                <w:lang w:eastAsia="en-GB"/>
              </w:rPr>
              <w:t xml:space="preserve"> g</w:t>
            </w:r>
            <w:r w:rsidRPr="003C5D5D">
              <w:rPr>
                <w:rFonts w:ascii="Times New Roman" w:eastAsia="Times New Roman" w:hAnsi="Times New Roman" w:cs="Times New Roman"/>
                <w:color w:val="000000"/>
                <w:szCs w:val="20"/>
                <w:vertAlign w:val="superscript"/>
                <w:lang w:eastAsia="en-GB"/>
              </w:rPr>
              <w:t>-1</w:t>
            </w:r>
            <w:r w:rsidRPr="003C5D5D">
              <w:rPr>
                <w:rFonts w:ascii="Times New Roman" w:eastAsia="Times New Roman" w:hAnsi="Times New Roman" w:cs="Times New Roman"/>
                <w:color w:val="000000"/>
                <w:szCs w:val="20"/>
                <w:lang w:eastAsia="en-GB"/>
              </w:rPr>
              <w:t xml:space="preserve"> FW)</w:t>
            </w:r>
          </w:p>
        </w:tc>
        <w:tc>
          <w:tcPr>
            <w:tcW w:w="0" w:type="auto"/>
            <w:tcBorders>
              <w:left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LOX</w:t>
            </w:r>
          </w:p>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w:t>
            </w:r>
            <w:proofErr w:type="spellStart"/>
            <w:r w:rsidRPr="003C5D5D">
              <w:rPr>
                <w:rFonts w:ascii="Times New Roman" w:eastAsia="Times New Roman" w:hAnsi="Times New Roman" w:cs="Times New Roman"/>
                <w:color w:val="000000"/>
                <w:szCs w:val="20"/>
                <w:lang w:eastAsia="en-GB"/>
              </w:rPr>
              <w:t>ΔAbs</w:t>
            </w:r>
            <w:proofErr w:type="spellEnd"/>
            <w:r w:rsidRPr="003C5D5D">
              <w:rPr>
                <w:rFonts w:ascii="Times New Roman" w:eastAsia="Times New Roman" w:hAnsi="Times New Roman" w:cs="Times New Roman"/>
                <w:color w:val="000000"/>
                <w:szCs w:val="20"/>
                <w:lang w:eastAsia="en-GB"/>
              </w:rPr>
              <w:t xml:space="preserve"> mg prot</w:t>
            </w:r>
            <w:r w:rsidRPr="003C5D5D">
              <w:rPr>
                <w:rFonts w:ascii="Times New Roman" w:eastAsia="Times New Roman" w:hAnsi="Times New Roman" w:cs="Times New Roman"/>
                <w:color w:val="000000"/>
                <w:szCs w:val="20"/>
                <w:vertAlign w:val="superscript"/>
                <w:lang w:eastAsia="en-GB"/>
              </w:rPr>
              <w:t>-1</w:t>
            </w:r>
            <w:r w:rsidRPr="003C5D5D">
              <w:rPr>
                <w:rFonts w:ascii="Times New Roman" w:eastAsia="Times New Roman" w:hAnsi="Times New Roman" w:cs="Times New Roman"/>
                <w:color w:val="000000"/>
                <w:szCs w:val="20"/>
                <w:lang w:eastAsia="en-GB"/>
              </w:rPr>
              <w:t>min</w:t>
            </w:r>
            <w:r w:rsidRPr="003C5D5D">
              <w:rPr>
                <w:rFonts w:ascii="Times New Roman" w:eastAsia="Times New Roman" w:hAnsi="Times New Roman" w:cs="Times New Roman"/>
                <w:color w:val="000000"/>
                <w:szCs w:val="20"/>
                <w:vertAlign w:val="superscript"/>
                <w:lang w:eastAsia="en-GB"/>
              </w:rPr>
              <w:t>-1</w:t>
            </w:r>
            <w:r w:rsidRPr="003C5D5D">
              <w:rPr>
                <w:rFonts w:ascii="Times New Roman" w:eastAsia="Times New Roman" w:hAnsi="Times New Roman" w:cs="Times New Roman"/>
                <w:color w:val="000000"/>
                <w:szCs w:val="20"/>
                <w:lang w:eastAsia="en-GB"/>
              </w:rPr>
              <w:t>)</w:t>
            </w:r>
          </w:p>
        </w:tc>
        <w:tc>
          <w:tcPr>
            <w:tcW w:w="0" w:type="auto"/>
            <w:tcBorders>
              <w:left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MDA</w:t>
            </w:r>
          </w:p>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w:t>
            </w:r>
            <w:proofErr w:type="spellStart"/>
            <w:r w:rsidRPr="003C5D5D">
              <w:rPr>
                <w:rFonts w:ascii="Times New Roman" w:eastAsia="Times New Roman" w:hAnsi="Times New Roman" w:cs="Times New Roman"/>
                <w:color w:val="000000"/>
                <w:szCs w:val="20"/>
                <w:lang w:eastAsia="en-GB"/>
              </w:rPr>
              <w:t>μM</w:t>
            </w:r>
            <w:proofErr w:type="spellEnd"/>
            <w:r w:rsidRPr="003C5D5D">
              <w:rPr>
                <w:rFonts w:ascii="Times New Roman" w:eastAsia="Times New Roman" w:hAnsi="Times New Roman" w:cs="Times New Roman"/>
                <w:color w:val="000000"/>
                <w:szCs w:val="20"/>
                <w:lang w:eastAsia="en-GB"/>
              </w:rPr>
              <w:t xml:space="preserve"> g</w:t>
            </w:r>
            <w:r w:rsidRPr="003C5D5D">
              <w:rPr>
                <w:rFonts w:ascii="Times New Roman" w:eastAsia="Times New Roman" w:hAnsi="Times New Roman" w:cs="Times New Roman"/>
                <w:color w:val="000000"/>
                <w:szCs w:val="20"/>
                <w:vertAlign w:val="superscript"/>
                <w:lang w:eastAsia="en-GB"/>
              </w:rPr>
              <w:t>-1</w:t>
            </w:r>
            <w:r w:rsidRPr="003C5D5D">
              <w:rPr>
                <w:rFonts w:ascii="Times New Roman" w:eastAsia="Times New Roman" w:hAnsi="Times New Roman" w:cs="Times New Roman"/>
                <w:color w:val="000000"/>
                <w:szCs w:val="20"/>
                <w:lang w:eastAsia="en-GB"/>
              </w:rPr>
              <w:t xml:space="preserve"> FW)</w:t>
            </w:r>
          </w:p>
        </w:tc>
      </w:tr>
      <w:tr w:rsidR="00957EAE" w:rsidRPr="003C5D5D" w:rsidTr="00957EAE">
        <w:trPr>
          <w:jc w:val="center"/>
        </w:trPr>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R-o-18</w:t>
            </w:r>
          </w:p>
        </w:tc>
        <w:tc>
          <w:tcPr>
            <w:tcW w:w="0" w:type="auto"/>
            <w:gridSpan w:val="2"/>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Control</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0.54</w:t>
            </w:r>
            <w:r w:rsidRPr="003C5D5D">
              <w:rPr>
                <w:rFonts w:ascii="Times New Roman" w:eastAsia="Times New Roman" w:hAnsi="Times New Roman" w:cs="Times New Roman"/>
                <w:color w:val="222222"/>
                <w:szCs w:val="20"/>
                <w:shd w:val="clear" w:color="auto" w:fill="FFFFFF"/>
                <w:lang w:eastAsia="en-GB"/>
              </w:rPr>
              <w:t>±</w:t>
            </w:r>
            <w:r w:rsidRPr="003C5D5D">
              <w:rPr>
                <w:rFonts w:ascii="Times New Roman" w:eastAsia="Times New Roman" w:hAnsi="Times New Roman" w:cs="Times New Roman"/>
                <w:color w:val="000000"/>
                <w:szCs w:val="20"/>
                <w:lang w:eastAsia="en-GB"/>
              </w:rPr>
              <w:t>0.05</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jc w:val="center"/>
              <w:rPr>
                <w:rFonts w:ascii="Times New Roman" w:eastAsia="Times New Roman" w:hAnsi="Times New Roman" w:cs="Times New Roman"/>
                <w:color w:val="000000"/>
                <w:szCs w:val="20"/>
                <w:vertAlign w:val="superscript"/>
                <w:lang w:eastAsia="en-GB"/>
              </w:rPr>
            </w:pPr>
            <w:r w:rsidRPr="003C5D5D">
              <w:rPr>
                <w:rFonts w:ascii="Times New Roman" w:eastAsia="Times New Roman" w:hAnsi="Times New Roman" w:cs="Times New Roman"/>
                <w:color w:val="000000"/>
                <w:szCs w:val="20"/>
                <w:lang w:eastAsia="en-GB"/>
              </w:rPr>
              <w:t>0.17</w:t>
            </w:r>
            <w:r w:rsidRPr="003C5D5D">
              <w:rPr>
                <w:rFonts w:ascii="Times New Roman" w:eastAsia="Times New Roman" w:hAnsi="Times New Roman" w:cs="Times New Roman"/>
                <w:color w:val="222222"/>
                <w:szCs w:val="20"/>
                <w:shd w:val="clear" w:color="auto" w:fill="FFFFFF"/>
                <w:lang w:eastAsia="en-GB"/>
              </w:rPr>
              <w:t>±</w:t>
            </w:r>
            <w:r w:rsidRPr="003C5D5D">
              <w:rPr>
                <w:rFonts w:ascii="Times New Roman" w:eastAsia="Times New Roman" w:hAnsi="Times New Roman" w:cs="Times New Roman"/>
                <w:color w:val="000000"/>
                <w:szCs w:val="20"/>
                <w:lang w:eastAsia="en-GB"/>
              </w:rPr>
              <w:t>0.01</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11.20</w:t>
            </w:r>
            <w:r w:rsidRPr="003C5D5D">
              <w:rPr>
                <w:rFonts w:ascii="Times New Roman" w:eastAsia="Times New Roman" w:hAnsi="Times New Roman" w:cs="Times New Roman"/>
                <w:color w:val="222222"/>
                <w:szCs w:val="20"/>
                <w:shd w:val="clear" w:color="auto" w:fill="FFFFFF"/>
                <w:lang w:eastAsia="en-GB"/>
              </w:rPr>
              <w:t>±</w:t>
            </w:r>
            <w:r w:rsidRPr="003C5D5D">
              <w:rPr>
                <w:rFonts w:ascii="Times New Roman" w:eastAsia="Times New Roman" w:hAnsi="Times New Roman" w:cs="Times New Roman"/>
                <w:color w:val="000000"/>
                <w:szCs w:val="20"/>
                <w:lang w:eastAsia="en-GB"/>
              </w:rPr>
              <w:t>0.39</w:t>
            </w:r>
          </w:p>
        </w:tc>
      </w:tr>
      <w:tr w:rsidR="00957EAE" w:rsidRPr="003C5D5D" w:rsidTr="00957EAE">
        <w:trPr>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szCs w:val="20"/>
                <w:lang w:eastAsia="en-GB"/>
              </w:rPr>
            </w:pPr>
          </w:p>
        </w:tc>
        <w:tc>
          <w:tcPr>
            <w:tcW w:w="0" w:type="auto"/>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100</w:t>
            </w:r>
            <w:r w:rsidRPr="003C5D5D">
              <w:rPr>
                <w:rFonts w:ascii="Times New Roman" w:eastAsia="Times New Roman" w:hAnsi="Times New Roman" w:cs="Times New Roman"/>
                <w:color w:val="000000"/>
                <w:szCs w:val="20"/>
                <w:shd w:val="clear" w:color="auto" w:fill="FFFFFF"/>
                <w:lang w:eastAsia="en-GB"/>
              </w:rPr>
              <w:t xml:space="preserve"> </w:t>
            </w:r>
            <w:proofErr w:type="spellStart"/>
            <w:r w:rsidRPr="003C5D5D">
              <w:rPr>
                <w:rFonts w:ascii="Times New Roman" w:eastAsia="Times New Roman" w:hAnsi="Times New Roman" w:cs="Times New Roman"/>
                <w:color w:val="000000"/>
                <w:szCs w:val="20"/>
                <w:shd w:val="clear" w:color="auto" w:fill="FFFFFF"/>
                <w:lang w:eastAsia="en-GB"/>
              </w:rPr>
              <w:t>μM</w:t>
            </w:r>
            <w:proofErr w:type="spellEnd"/>
            <w:r w:rsidRPr="003C5D5D">
              <w:rPr>
                <w:rFonts w:ascii="Times New Roman" w:eastAsia="Times New Roman" w:hAnsi="Times New Roman" w:cs="Times New Roman"/>
                <w:color w:val="000000"/>
                <w:szCs w:val="20"/>
                <w:lang w:eastAsia="en-GB"/>
              </w:rPr>
              <w:t xml:space="preserve"> Cd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0.49</w:t>
            </w:r>
            <w:r w:rsidRPr="003C5D5D">
              <w:rPr>
                <w:rFonts w:ascii="Times New Roman" w:eastAsia="Times New Roman" w:hAnsi="Times New Roman" w:cs="Times New Roman"/>
                <w:color w:val="222222"/>
                <w:szCs w:val="20"/>
                <w:shd w:val="clear" w:color="auto" w:fill="FFFFFF"/>
                <w:lang w:eastAsia="en-GB"/>
              </w:rPr>
              <w:t>±</w:t>
            </w:r>
            <w:r w:rsidRPr="003C5D5D">
              <w:rPr>
                <w:rFonts w:ascii="Times New Roman" w:eastAsia="Times New Roman" w:hAnsi="Times New Roman" w:cs="Times New Roman"/>
                <w:color w:val="000000"/>
                <w:szCs w:val="20"/>
                <w:lang w:eastAsia="en-GB"/>
              </w:rPr>
              <w:t>0.05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0.19</w:t>
            </w:r>
            <w:r w:rsidRPr="003C5D5D">
              <w:rPr>
                <w:rFonts w:ascii="Times New Roman" w:eastAsia="Times New Roman" w:hAnsi="Times New Roman" w:cs="Times New Roman"/>
                <w:color w:val="222222"/>
                <w:szCs w:val="20"/>
                <w:shd w:val="clear" w:color="auto" w:fill="FFFFFF"/>
                <w:lang w:eastAsia="en-GB"/>
              </w:rPr>
              <w:t>±</w:t>
            </w:r>
            <w:r w:rsidRPr="003C5D5D">
              <w:rPr>
                <w:rFonts w:ascii="Times New Roman" w:eastAsia="Times New Roman" w:hAnsi="Times New Roman" w:cs="Times New Roman"/>
                <w:color w:val="000000"/>
                <w:szCs w:val="20"/>
                <w:lang w:eastAsia="en-GB"/>
              </w:rPr>
              <w:t>0.03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9.17</w:t>
            </w:r>
            <w:r w:rsidRPr="003C5D5D">
              <w:rPr>
                <w:rFonts w:ascii="Times New Roman" w:eastAsia="Times New Roman" w:hAnsi="Times New Roman" w:cs="Times New Roman"/>
                <w:color w:val="222222"/>
                <w:szCs w:val="20"/>
                <w:shd w:val="clear" w:color="auto" w:fill="FFFFFF"/>
                <w:lang w:eastAsia="en-GB"/>
              </w:rPr>
              <w:t>±</w:t>
            </w:r>
            <w:r w:rsidRPr="003C5D5D">
              <w:rPr>
                <w:rFonts w:ascii="Times New Roman" w:eastAsia="Times New Roman" w:hAnsi="Times New Roman" w:cs="Times New Roman"/>
                <w:color w:val="000000"/>
                <w:szCs w:val="20"/>
                <w:lang w:eastAsia="en-GB"/>
              </w:rPr>
              <w:t>0.30</w:t>
            </w:r>
          </w:p>
        </w:tc>
      </w:tr>
      <w:tr w:rsidR="00957EAE" w:rsidRPr="003C5D5D" w:rsidTr="00957EAE">
        <w:trPr>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GulliverRM" w:hAnsi="Times New Roman" w:cs="Times New Roman"/>
                <w:color w:val="000000"/>
                <w:szCs w:val="20"/>
                <w:lang w:eastAsia="en-GB"/>
              </w:rPr>
            </w:pPr>
          </w:p>
        </w:tc>
        <w:tc>
          <w:tcPr>
            <w:tcW w:w="0" w:type="auto"/>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i/>
                <w:color w:val="000000"/>
                <w:szCs w:val="20"/>
                <w:lang w:eastAsia="en-GB"/>
              </w:rPr>
              <w:t>p</w:t>
            </w:r>
            <w:r w:rsidRPr="003C5D5D">
              <w:rPr>
                <w:rFonts w:ascii="Times New Roman" w:eastAsia="Times New Roman" w:hAnsi="Times New Roman" w:cs="Times New Roman"/>
                <w:color w:val="000000"/>
                <w:szCs w:val="20"/>
                <w:lang w:eastAsia="en-GB"/>
              </w:rPr>
              <w:t>-value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w:t>
            </w:r>
          </w:p>
        </w:tc>
      </w:tr>
      <w:tr w:rsidR="00957EAE" w:rsidRPr="003C5D5D" w:rsidTr="00957EAE">
        <w:trPr>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szCs w:val="20"/>
                <w:lang w:eastAsia="en-GB"/>
              </w:rPr>
            </w:pPr>
          </w:p>
        </w:tc>
        <w:tc>
          <w:tcPr>
            <w:tcW w:w="0" w:type="auto"/>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szCs w:val="20"/>
                <w:lang w:eastAsia="en-GB"/>
              </w:rPr>
            </w:pPr>
            <w:r w:rsidRPr="003C5D5D">
              <w:rPr>
                <w:rFonts w:ascii="Times New Roman" w:eastAsia="GulliverRM" w:hAnsi="Times New Roman" w:cs="Times New Roman"/>
                <w:color w:val="000000"/>
                <w:szCs w:val="20"/>
                <w:lang w:eastAsia="en-GB"/>
              </w:rPr>
              <w:t>LSD</w:t>
            </w:r>
            <w:r w:rsidRPr="003C5D5D">
              <w:rPr>
                <w:rFonts w:ascii="Times New Roman" w:eastAsia="GulliverRM" w:hAnsi="Times New Roman" w:cs="Times New Roman"/>
                <w:color w:val="000000"/>
                <w:szCs w:val="20"/>
                <w:vertAlign w:val="subscript"/>
                <w:lang w:eastAsia="en-GB"/>
              </w:rPr>
              <w:t>0.05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0.10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0.07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1.05</w:t>
            </w:r>
          </w:p>
        </w:tc>
      </w:tr>
      <w:tr w:rsidR="00957EAE" w:rsidRPr="003C5D5D" w:rsidTr="00957EAE">
        <w:trPr>
          <w:trHeight w:val="157"/>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i/>
                <w:szCs w:val="20"/>
                <w:lang w:eastAsia="en-GB"/>
              </w:rPr>
            </w:pPr>
          </w:p>
        </w:tc>
        <w:tc>
          <w:tcPr>
            <w:tcW w:w="0" w:type="auto"/>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szCs w:val="2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p>
        </w:tc>
      </w:tr>
      <w:tr w:rsidR="00957EAE" w:rsidRPr="003C5D5D" w:rsidTr="00957EAE">
        <w:trPr>
          <w:trHeight w:val="157"/>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i/>
                <w:szCs w:val="20"/>
                <w:lang w:eastAsia="en-GB"/>
              </w:rPr>
              <w:t>BraA.hma4a-3</w:t>
            </w:r>
          </w:p>
        </w:tc>
        <w:tc>
          <w:tcPr>
            <w:tcW w:w="0" w:type="auto"/>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Control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0.54</w:t>
            </w:r>
            <w:r w:rsidRPr="003C5D5D">
              <w:rPr>
                <w:rFonts w:ascii="Times New Roman" w:eastAsia="Times New Roman" w:hAnsi="Times New Roman" w:cs="Times New Roman"/>
                <w:color w:val="222222"/>
                <w:szCs w:val="20"/>
                <w:shd w:val="clear" w:color="auto" w:fill="FFFFFF"/>
                <w:lang w:eastAsia="en-GB"/>
              </w:rPr>
              <w:t>±</w:t>
            </w:r>
            <w:r w:rsidRPr="003C5D5D">
              <w:rPr>
                <w:rFonts w:ascii="Times New Roman" w:eastAsia="Times New Roman" w:hAnsi="Times New Roman" w:cs="Times New Roman"/>
                <w:color w:val="000000"/>
                <w:szCs w:val="20"/>
                <w:lang w:eastAsia="en-GB"/>
              </w:rPr>
              <w:t>0.02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0.11</w:t>
            </w:r>
            <w:r w:rsidRPr="003C5D5D">
              <w:rPr>
                <w:rFonts w:ascii="Times New Roman" w:eastAsia="Times New Roman" w:hAnsi="Times New Roman" w:cs="Times New Roman"/>
                <w:color w:val="222222"/>
                <w:szCs w:val="20"/>
                <w:shd w:val="clear" w:color="auto" w:fill="FFFFFF"/>
                <w:lang w:eastAsia="en-GB"/>
              </w:rPr>
              <w:t>±</w:t>
            </w:r>
            <w:r w:rsidRPr="003C5D5D">
              <w:rPr>
                <w:rFonts w:ascii="Times New Roman" w:eastAsia="Times New Roman" w:hAnsi="Times New Roman" w:cs="Times New Roman"/>
                <w:color w:val="000000"/>
                <w:szCs w:val="20"/>
                <w:lang w:eastAsia="en-GB"/>
              </w:rPr>
              <w:t>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6.60</w:t>
            </w:r>
            <w:r w:rsidRPr="003C5D5D">
              <w:rPr>
                <w:rFonts w:ascii="Times New Roman" w:eastAsia="Times New Roman" w:hAnsi="Times New Roman" w:cs="Times New Roman"/>
                <w:color w:val="222222"/>
                <w:szCs w:val="20"/>
                <w:shd w:val="clear" w:color="auto" w:fill="FFFFFF"/>
                <w:lang w:eastAsia="en-GB"/>
              </w:rPr>
              <w:t>±</w:t>
            </w:r>
            <w:r w:rsidRPr="003C5D5D">
              <w:rPr>
                <w:rFonts w:ascii="Times New Roman" w:eastAsia="Times New Roman" w:hAnsi="Times New Roman" w:cs="Times New Roman"/>
                <w:color w:val="000000"/>
                <w:szCs w:val="20"/>
                <w:lang w:eastAsia="en-GB"/>
              </w:rPr>
              <w:t>0.11</w:t>
            </w:r>
          </w:p>
        </w:tc>
      </w:tr>
      <w:tr w:rsidR="00957EAE" w:rsidRPr="003C5D5D" w:rsidTr="00957EAE">
        <w:trPr>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szCs w:val="20"/>
                <w:lang w:eastAsia="en-GB"/>
              </w:rPr>
            </w:pPr>
          </w:p>
        </w:tc>
        <w:tc>
          <w:tcPr>
            <w:tcW w:w="0" w:type="auto"/>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szCs w:val="20"/>
                <w:lang w:eastAsia="en-GB"/>
              </w:rPr>
            </w:pPr>
            <w:r w:rsidRPr="003C5D5D">
              <w:rPr>
                <w:rFonts w:ascii="Times New Roman" w:eastAsia="GulliverRM" w:hAnsi="Times New Roman" w:cs="Times New Roman"/>
                <w:color w:val="000000"/>
                <w:szCs w:val="20"/>
                <w:lang w:eastAsia="en-GB"/>
              </w:rPr>
              <w:t>100</w:t>
            </w:r>
            <w:r w:rsidRPr="003C5D5D">
              <w:rPr>
                <w:rFonts w:ascii="Times New Roman" w:eastAsia="Times New Roman" w:hAnsi="Times New Roman" w:cs="Times New Roman"/>
                <w:color w:val="000000"/>
                <w:szCs w:val="20"/>
                <w:shd w:val="clear" w:color="auto" w:fill="FFFFFF"/>
                <w:lang w:eastAsia="en-GB"/>
              </w:rPr>
              <w:t xml:space="preserve"> </w:t>
            </w:r>
            <w:proofErr w:type="spellStart"/>
            <w:r w:rsidRPr="003C5D5D">
              <w:rPr>
                <w:rFonts w:ascii="Times New Roman" w:eastAsia="Times New Roman" w:hAnsi="Times New Roman" w:cs="Times New Roman"/>
                <w:color w:val="000000"/>
                <w:szCs w:val="20"/>
                <w:shd w:val="clear" w:color="auto" w:fill="FFFFFF"/>
                <w:lang w:eastAsia="en-GB"/>
              </w:rPr>
              <w:t>μM</w:t>
            </w:r>
            <w:proofErr w:type="spellEnd"/>
            <w:r w:rsidRPr="003C5D5D">
              <w:rPr>
                <w:rFonts w:ascii="Times New Roman" w:eastAsia="GulliverRM" w:hAnsi="Times New Roman" w:cs="Times New Roman"/>
                <w:color w:val="000000"/>
                <w:szCs w:val="20"/>
                <w:lang w:eastAsia="en-GB"/>
              </w:rPr>
              <w:t xml:space="preserve"> Cd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0.54</w:t>
            </w:r>
            <w:r w:rsidRPr="003C5D5D">
              <w:rPr>
                <w:rFonts w:ascii="Times New Roman" w:eastAsia="Times New Roman" w:hAnsi="Times New Roman" w:cs="Times New Roman"/>
                <w:color w:val="222222"/>
                <w:szCs w:val="20"/>
                <w:shd w:val="clear" w:color="auto" w:fill="FFFFFF"/>
                <w:lang w:eastAsia="en-GB"/>
              </w:rPr>
              <w:t>±</w:t>
            </w:r>
            <w:r w:rsidRPr="003C5D5D">
              <w:rPr>
                <w:rFonts w:ascii="Times New Roman" w:eastAsia="Times New Roman" w:hAnsi="Times New Roman" w:cs="Times New Roman"/>
                <w:color w:val="000000"/>
                <w:szCs w:val="20"/>
                <w:lang w:eastAsia="en-GB"/>
              </w:rPr>
              <w:t>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0.10</w:t>
            </w:r>
            <w:r w:rsidRPr="003C5D5D">
              <w:rPr>
                <w:rFonts w:ascii="Times New Roman" w:eastAsia="Times New Roman" w:hAnsi="Times New Roman" w:cs="Times New Roman"/>
                <w:color w:val="222222"/>
                <w:szCs w:val="20"/>
                <w:shd w:val="clear" w:color="auto" w:fill="FFFFFF"/>
                <w:lang w:eastAsia="en-GB"/>
              </w:rPr>
              <w:t>±</w:t>
            </w:r>
            <w:r w:rsidRPr="003C5D5D">
              <w:rPr>
                <w:rFonts w:ascii="Times New Roman" w:eastAsia="Times New Roman" w:hAnsi="Times New Roman" w:cs="Times New Roman"/>
                <w:color w:val="000000"/>
                <w:szCs w:val="20"/>
                <w:lang w:eastAsia="en-GB"/>
              </w:rPr>
              <w:t>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7.68</w:t>
            </w:r>
            <w:r w:rsidRPr="003C5D5D">
              <w:rPr>
                <w:rFonts w:ascii="Times New Roman" w:eastAsia="Times New Roman" w:hAnsi="Times New Roman" w:cs="Times New Roman"/>
                <w:color w:val="222222"/>
                <w:szCs w:val="20"/>
                <w:shd w:val="clear" w:color="auto" w:fill="FFFFFF"/>
                <w:lang w:eastAsia="en-GB"/>
              </w:rPr>
              <w:t>±</w:t>
            </w:r>
            <w:r w:rsidRPr="003C5D5D">
              <w:rPr>
                <w:rFonts w:ascii="Times New Roman" w:eastAsia="Times New Roman" w:hAnsi="Times New Roman" w:cs="Times New Roman"/>
                <w:color w:val="000000"/>
                <w:szCs w:val="20"/>
                <w:lang w:eastAsia="en-GB"/>
              </w:rPr>
              <w:t>0.11</w:t>
            </w:r>
          </w:p>
        </w:tc>
      </w:tr>
      <w:tr w:rsidR="00957EAE" w:rsidRPr="003C5D5D" w:rsidTr="00957EAE">
        <w:trPr>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szCs w:val="20"/>
                <w:lang w:eastAsia="en-GB"/>
              </w:rPr>
            </w:pPr>
          </w:p>
        </w:tc>
        <w:tc>
          <w:tcPr>
            <w:tcW w:w="0" w:type="auto"/>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i/>
                <w:color w:val="000000"/>
                <w:szCs w:val="20"/>
                <w:lang w:eastAsia="en-GB"/>
              </w:rPr>
              <w:t>p</w:t>
            </w:r>
            <w:r w:rsidRPr="003C5D5D">
              <w:rPr>
                <w:rFonts w:ascii="Times New Roman" w:eastAsia="Times New Roman" w:hAnsi="Times New Roman" w:cs="Times New Roman"/>
                <w:color w:val="000000"/>
                <w:szCs w:val="20"/>
                <w:lang w:eastAsia="en-GB"/>
              </w:rPr>
              <w:t>-value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w:t>
            </w:r>
          </w:p>
        </w:tc>
      </w:tr>
      <w:tr w:rsidR="00957EAE" w:rsidRPr="003C5D5D" w:rsidTr="00957EAE">
        <w:trPr>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szCs w:val="20"/>
                <w:lang w:eastAsia="en-GB"/>
              </w:rPr>
            </w:pPr>
          </w:p>
        </w:tc>
        <w:tc>
          <w:tcPr>
            <w:tcW w:w="0" w:type="auto"/>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szCs w:val="20"/>
                <w:lang w:eastAsia="en-GB"/>
              </w:rPr>
            </w:pPr>
            <w:r w:rsidRPr="003C5D5D">
              <w:rPr>
                <w:rFonts w:ascii="Times New Roman" w:eastAsia="GulliverRM" w:hAnsi="Times New Roman" w:cs="Times New Roman"/>
                <w:color w:val="000000"/>
                <w:szCs w:val="20"/>
                <w:lang w:eastAsia="en-GB"/>
              </w:rPr>
              <w:t>LSD</w:t>
            </w:r>
            <w:r w:rsidRPr="003C5D5D">
              <w:rPr>
                <w:rFonts w:ascii="Times New Roman" w:eastAsia="GulliverRM" w:hAnsi="Times New Roman" w:cs="Times New Roman"/>
                <w:color w:val="000000"/>
                <w:szCs w:val="20"/>
                <w:vertAlign w:val="subscript"/>
                <w:lang w:eastAsia="en-GB"/>
              </w:rPr>
              <w:t>0.05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0.04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0.48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0.34</w:t>
            </w:r>
          </w:p>
        </w:tc>
      </w:tr>
      <w:tr w:rsidR="00957EAE" w:rsidRPr="003C5D5D" w:rsidTr="00957EAE">
        <w:trPr>
          <w:gridAfter w:val="4"/>
          <w:jc w:val="center"/>
        </w:trPr>
        <w:tc>
          <w:tcPr>
            <w:tcW w:w="0" w:type="auto"/>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GulliverRM" w:hAnsi="Times New Roman" w:cs="Times New Roman"/>
                <w:color w:val="000000"/>
                <w:szCs w:val="20"/>
                <w:lang w:eastAsia="en-GB"/>
              </w:rPr>
            </w:pPr>
            <w:r w:rsidRPr="003C5D5D">
              <w:rPr>
                <w:rFonts w:ascii="Times New Roman" w:hAnsi="Times New Roman" w:cs="Times New Roman"/>
                <w:szCs w:val="20"/>
              </w:rPr>
              <w:t>Analysis of variance</w:t>
            </w:r>
          </w:p>
        </w:tc>
      </w:tr>
      <w:tr w:rsidR="00957EAE" w:rsidRPr="003C5D5D" w:rsidTr="00957EAE">
        <w:trPr>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GulliverRM" w:hAnsi="Times New Roman" w:cs="Times New Roman"/>
                <w:color w:val="000000"/>
                <w:szCs w:val="20"/>
                <w:lang w:eastAsia="en-GB"/>
              </w:rPr>
            </w:pPr>
            <w:r>
              <w:rPr>
                <w:rFonts w:ascii="Times New Roman" w:eastAsia="GulliverRM" w:hAnsi="Times New Roman" w:cs="Times New Roman"/>
                <w:color w:val="000000"/>
                <w:szCs w:val="20"/>
                <w:lang w:eastAsia="en-GB"/>
              </w:rPr>
              <w:t>Mutation</w:t>
            </w:r>
            <w:r w:rsidRPr="003C5D5D">
              <w:rPr>
                <w:rFonts w:ascii="Times New Roman" w:eastAsia="GulliverRM" w:hAnsi="Times New Roman" w:cs="Times New Roman"/>
                <w:color w:val="000000"/>
                <w:szCs w:val="20"/>
                <w:lang w:eastAsia="en-GB"/>
              </w:rPr>
              <w:t xml:space="preserve"> (</w:t>
            </w:r>
            <w:r>
              <w:rPr>
                <w:rFonts w:ascii="Times New Roman" w:eastAsia="GulliverRM" w:hAnsi="Times New Roman" w:cs="Times New Roman"/>
                <w:color w:val="000000"/>
                <w:szCs w:val="20"/>
                <w:lang w:eastAsia="en-GB"/>
              </w:rPr>
              <w:t>M</w:t>
            </w:r>
            <w:r w:rsidRPr="003C5D5D">
              <w:rPr>
                <w:rFonts w:ascii="Times New Roman" w:eastAsia="GulliverRM" w:hAnsi="Times New Roman" w:cs="Times New Roman"/>
                <w:color w:val="000000"/>
                <w:szCs w:val="20"/>
                <w:lang w:eastAsia="en-GB"/>
              </w:rPr>
              <w:t>)</w:t>
            </w:r>
          </w:p>
        </w:tc>
        <w:tc>
          <w:tcPr>
            <w:tcW w:w="0" w:type="auto"/>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szCs w:val="2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w:t>
            </w:r>
          </w:p>
        </w:tc>
      </w:tr>
      <w:tr w:rsidR="00957EAE" w:rsidRPr="003C5D5D" w:rsidTr="00957EAE">
        <w:trPr>
          <w:trHeight w:val="70"/>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GulliverRM" w:hAnsi="Times New Roman" w:cs="Times New Roman"/>
                <w:color w:val="000000"/>
                <w:szCs w:val="20"/>
                <w:lang w:eastAsia="en-GB"/>
              </w:rPr>
            </w:pPr>
            <w:r>
              <w:rPr>
                <w:rFonts w:ascii="Times New Roman" w:eastAsia="GulliverRM" w:hAnsi="Times New Roman" w:cs="Times New Roman"/>
                <w:color w:val="000000"/>
                <w:szCs w:val="20"/>
                <w:lang w:eastAsia="en-GB"/>
              </w:rPr>
              <w:t>Cd</w:t>
            </w:r>
            <w:r w:rsidRPr="003C5D5D">
              <w:rPr>
                <w:rFonts w:ascii="Times New Roman" w:eastAsia="GulliverRM" w:hAnsi="Times New Roman" w:cs="Times New Roman"/>
                <w:color w:val="000000"/>
                <w:szCs w:val="20"/>
                <w:lang w:eastAsia="en-GB"/>
              </w:rPr>
              <w:t xml:space="preserve"> (</w:t>
            </w:r>
            <w:r>
              <w:rPr>
                <w:rFonts w:ascii="Times New Roman" w:eastAsia="GulliverRM" w:hAnsi="Times New Roman" w:cs="Times New Roman"/>
                <w:color w:val="000000"/>
                <w:szCs w:val="20"/>
                <w:lang w:eastAsia="en-GB"/>
              </w:rPr>
              <w:t>C</w:t>
            </w:r>
            <w:r w:rsidRPr="003C5D5D">
              <w:rPr>
                <w:rFonts w:ascii="Times New Roman" w:eastAsia="GulliverRM" w:hAnsi="Times New Roman" w:cs="Times New Roman"/>
                <w:color w:val="000000"/>
                <w:szCs w:val="20"/>
                <w:lang w:eastAsia="en-GB"/>
              </w:rPr>
              <w:t>)</w:t>
            </w:r>
          </w:p>
        </w:tc>
        <w:tc>
          <w:tcPr>
            <w:tcW w:w="0" w:type="auto"/>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szCs w:val="2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NS</w:t>
            </w:r>
          </w:p>
        </w:tc>
      </w:tr>
      <w:tr w:rsidR="00957EAE" w:rsidRPr="003C5D5D" w:rsidTr="00957EAE">
        <w:trPr>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GulliverRM" w:hAnsi="Times New Roman" w:cs="Times New Roman"/>
                <w:color w:val="000000"/>
                <w:szCs w:val="20"/>
                <w:lang w:eastAsia="en-GB"/>
              </w:rPr>
            </w:pPr>
            <w:r>
              <w:rPr>
                <w:rFonts w:ascii="Times New Roman" w:eastAsia="GulliverRM" w:hAnsi="Times New Roman" w:cs="Times New Roman"/>
                <w:color w:val="000000"/>
                <w:szCs w:val="20"/>
                <w:lang w:eastAsia="en-GB"/>
              </w:rPr>
              <w:t>M</w:t>
            </w:r>
            <w:r w:rsidRPr="003C5D5D">
              <w:rPr>
                <w:rFonts w:ascii="Times New Roman" w:eastAsia="GulliverRM" w:hAnsi="Times New Roman" w:cs="Times New Roman"/>
                <w:color w:val="000000"/>
                <w:szCs w:val="20"/>
                <w:lang w:eastAsia="en-GB"/>
              </w:rPr>
              <w:t xml:space="preserve"> x </w:t>
            </w:r>
            <w:r>
              <w:rPr>
                <w:rFonts w:ascii="Times New Roman" w:eastAsia="GulliverRM" w:hAnsi="Times New Roman" w:cs="Times New Roman"/>
                <w:color w:val="000000"/>
                <w:szCs w:val="20"/>
                <w:lang w:eastAsia="en-GB"/>
              </w:rPr>
              <w:t>C</w:t>
            </w:r>
          </w:p>
        </w:tc>
        <w:tc>
          <w:tcPr>
            <w:tcW w:w="0" w:type="auto"/>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szCs w:val="2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w:t>
            </w:r>
          </w:p>
        </w:tc>
      </w:tr>
      <w:tr w:rsidR="00957EAE" w:rsidRPr="003C5D5D" w:rsidTr="00957EAE">
        <w:trPr>
          <w:jc w:val="center"/>
        </w:trPr>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3C5D5D" w:rsidRDefault="00957EAE" w:rsidP="00957EAE">
            <w:pPr>
              <w:rPr>
                <w:rFonts w:ascii="Times New Roman" w:eastAsia="GulliverRM" w:hAnsi="Times New Roman" w:cs="Times New Roman"/>
                <w:color w:val="000000"/>
                <w:szCs w:val="20"/>
                <w:lang w:eastAsia="en-GB"/>
              </w:rPr>
            </w:pPr>
            <w:r w:rsidRPr="003C5D5D">
              <w:rPr>
                <w:rFonts w:ascii="Times New Roman" w:eastAsia="GulliverRM" w:hAnsi="Times New Roman" w:cs="Times New Roman"/>
                <w:color w:val="000000"/>
                <w:szCs w:val="20"/>
                <w:lang w:eastAsia="en-GB"/>
              </w:rPr>
              <w:t>LSD</w:t>
            </w:r>
            <w:r w:rsidRPr="003C5D5D">
              <w:rPr>
                <w:rFonts w:ascii="Times New Roman" w:eastAsia="GulliverRM" w:hAnsi="Times New Roman" w:cs="Times New Roman"/>
                <w:color w:val="000000"/>
                <w:szCs w:val="20"/>
                <w:vertAlign w:val="subscript"/>
                <w:lang w:eastAsia="en-GB"/>
              </w:rPr>
              <w:t>0.05</w:t>
            </w:r>
          </w:p>
        </w:tc>
        <w:tc>
          <w:tcPr>
            <w:tcW w:w="0" w:type="auto"/>
            <w:gridSpan w:val="2"/>
            <w:tcBorders>
              <w:top w:val="single" w:sz="4" w:space="0" w:color="FFFFFF" w:themeColor="background1"/>
              <w:left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szCs w:val="20"/>
                <w:lang w:eastAsia="en-GB"/>
              </w:rPr>
            </w:pPr>
          </w:p>
        </w:tc>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0.05</w:t>
            </w:r>
          </w:p>
        </w:tc>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0.04</w:t>
            </w:r>
          </w:p>
        </w:tc>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szCs w:val="20"/>
                <w:lang w:eastAsia="en-GB"/>
              </w:rPr>
            </w:pPr>
            <w:r w:rsidRPr="003C5D5D">
              <w:rPr>
                <w:rFonts w:ascii="Times New Roman" w:eastAsia="Times New Roman" w:hAnsi="Times New Roman" w:cs="Times New Roman"/>
                <w:color w:val="000000"/>
                <w:szCs w:val="20"/>
                <w:lang w:eastAsia="en-GB"/>
              </w:rPr>
              <w:t>0.50</w:t>
            </w:r>
          </w:p>
        </w:tc>
      </w:tr>
    </w:tbl>
    <w:p w:rsidR="00957EAE" w:rsidRPr="00AB1CFA" w:rsidRDefault="00957EAE" w:rsidP="00957EAE">
      <w:pPr>
        <w:spacing w:after="160" w:line="259" w:lineRule="auto"/>
        <w:jc w:val="both"/>
        <w:rPr>
          <w:rFonts w:ascii="Times New Roman" w:hAnsi="Times New Roman" w:cs="Times New Roman"/>
          <w:color w:val="000000" w:themeColor="text1"/>
        </w:rPr>
      </w:pPr>
    </w:p>
    <w:p w:rsidR="00957EAE" w:rsidRPr="00AB1CFA" w:rsidRDefault="00957EAE" w:rsidP="00957EAE">
      <w:pPr>
        <w:autoSpaceDE w:val="0"/>
        <w:autoSpaceDN w:val="0"/>
        <w:adjustRightInd w:val="0"/>
        <w:spacing w:after="0" w:line="480" w:lineRule="auto"/>
        <w:jc w:val="both"/>
        <w:rPr>
          <w:rFonts w:ascii="Times New Roman" w:hAnsi="Times New Roman" w:cs="Times New Roman"/>
          <w:color w:val="131313"/>
          <w:sz w:val="20"/>
          <w:szCs w:val="20"/>
        </w:rPr>
      </w:pPr>
      <w:r w:rsidRPr="00AB1CFA">
        <w:rPr>
          <w:rFonts w:ascii="Times New Roman" w:hAnsi="Times New Roman" w:cs="Times New Roman"/>
          <w:color w:val="131313"/>
          <w:sz w:val="20"/>
          <w:szCs w:val="20"/>
        </w:rPr>
        <w:t>Values are means (n=9) and differences between means were compared by Fisher’s least-significance test (LSD; P=0.05). Values with different letters indicate significant differences. The levels of significance were represented by p&gt;0.05: NS (not significant), p&lt;0.05 (*), p&lt;0.01 (**) and p&lt;0.001 (***).</w:t>
      </w:r>
    </w:p>
    <w:p w:rsidR="00957EAE" w:rsidRPr="00AB1CFA" w:rsidRDefault="00957EAE" w:rsidP="00C16F7F">
      <w:pPr>
        <w:widowControl w:val="0"/>
        <w:autoSpaceDE w:val="0"/>
        <w:autoSpaceDN w:val="0"/>
        <w:adjustRightInd w:val="0"/>
        <w:spacing w:after="0" w:line="480" w:lineRule="auto"/>
        <w:jc w:val="both"/>
        <w:rPr>
          <w:rFonts w:ascii="Times New Roman" w:hAnsi="Times New Roman" w:cs="Times New Roman"/>
          <w:b/>
        </w:rPr>
      </w:pPr>
    </w:p>
    <w:p w:rsidR="00906032" w:rsidRPr="00AB1CFA" w:rsidRDefault="007E6294" w:rsidP="00906032">
      <w:pPr>
        <w:autoSpaceDE w:val="0"/>
        <w:autoSpaceDN w:val="0"/>
        <w:adjustRightInd w:val="0"/>
        <w:spacing w:after="0" w:line="480" w:lineRule="auto"/>
        <w:jc w:val="both"/>
        <w:rPr>
          <w:rStyle w:val="defaultchar"/>
          <w:rFonts w:ascii="Times New Roman" w:hAnsi="Times New Roman" w:cs="Times New Roman"/>
          <w:bCs/>
          <w:i/>
          <w:sz w:val="24"/>
          <w:szCs w:val="24"/>
        </w:rPr>
      </w:pPr>
      <w:r w:rsidRPr="00AB1CFA">
        <w:rPr>
          <w:rStyle w:val="defaultchar"/>
          <w:rFonts w:ascii="Times New Roman" w:hAnsi="Times New Roman" w:cs="Times New Roman"/>
          <w:bCs/>
          <w:i/>
          <w:sz w:val="24"/>
          <w:szCs w:val="24"/>
        </w:rPr>
        <w:t xml:space="preserve">3.3. </w:t>
      </w:r>
      <w:r w:rsidR="00906032" w:rsidRPr="00AB1CFA">
        <w:rPr>
          <w:rStyle w:val="defaultchar"/>
          <w:rFonts w:ascii="Times New Roman" w:hAnsi="Times New Roman" w:cs="Times New Roman"/>
          <w:bCs/>
          <w:i/>
          <w:sz w:val="24"/>
          <w:szCs w:val="24"/>
        </w:rPr>
        <w:t>Pigments concentration and photosynthetic performance</w:t>
      </w:r>
    </w:p>
    <w:p w:rsidR="0068248D" w:rsidRPr="00AB1CFA" w:rsidRDefault="00B81390" w:rsidP="0068248D">
      <w:pPr>
        <w:autoSpaceDE w:val="0"/>
        <w:autoSpaceDN w:val="0"/>
        <w:adjustRightInd w:val="0"/>
        <w:spacing w:after="0" w:line="480" w:lineRule="auto"/>
        <w:jc w:val="both"/>
        <w:rPr>
          <w:rFonts w:ascii="Times New Roman" w:hAnsi="Times New Roman" w:cs="Times New Roman"/>
          <w:sz w:val="24"/>
          <w:szCs w:val="24"/>
        </w:rPr>
      </w:pPr>
      <w:r w:rsidRPr="00AB1CFA">
        <w:rPr>
          <w:rStyle w:val="defaultchar"/>
          <w:rFonts w:ascii="Times New Roman" w:hAnsi="Times New Roman" w:cs="Times New Roman"/>
          <w:sz w:val="24"/>
          <w:szCs w:val="24"/>
        </w:rPr>
        <w:t xml:space="preserve">Vital processes such as photosynthesis and respiration are strongly affected in plants growing in medium containing large heavy-metals concentrations </w:t>
      </w:r>
      <w:r w:rsidRPr="00AB1CFA">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DOI":"10.1007/978-90-481-9370-7_9","author":[{"dropping-particle":"","family":"Ali-Zade","given":"Valida","non-dropping-particle":"","parse-names":false,"suffix":""},{"dropping-particle":"","family":"Alirzayeva","given":"Esmira","non-dropping-particle":"","parse-names":false,"suffix":""},{"dropping-particle":"","family":"Shirvani","given":"Tamilla","non-dropping-particle":"","parse-names":false,"suffix":""}],"container-title":"Plant Adaptation and Phytoremediation","id":"ITEM-1","issued":{"date-parts":[["2010"]]},"page":"173-192","publisher":"Springer Netherlands","publisher-place":"Dordrecht","title":"Plant Resistance to Anthropogenic Toxicants: Approaches to Phytoremediation","type":"chapter"},"uris":["http://www.mendeley.com/documents/?uuid=890c7048-f975-373f-bbad-0e984c3a8359"]}],"mendeley":{"formattedCitation":"(Ali-Zade et al., 2010)","plainTextFormattedCitation":"(Ali-Zade et al., 2010)","previouslyFormattedCitation":"(Ali-Zade et al., 2010)"},"properties":{"noteIndex":0},"schema":"https://github.com/citation-style-language/schema/raw/master/csl-citation.json"}</w:instrText>
      </w:r>
      <w:r w:rsidRPr="00AB1CFA">
        <w:rPr>
          <w:rStyle w:val="defaultchar"/>
          <w:rFonts w:ascii="Times New Roman" w:hAnsi="Times New Roman" w:cs="Times New Roman"/>
          <w:sz w:val="24"/>
          <w:szCs w:val="24"/>
        </w:rPr>
        <w:fldChar w:fldCharType="separate"/>
      </w:r>
      <w:r w:rsidR="00AC790A" w:rsidRPr="00AC790A">
        <w:rPr>
          <w:rStyle w:val="defaultchar"/>
          <w:rFonts w:ascii="Times New Roman" w:hAnsi="Times New Roman" w:cs="Times New Roman"/>
          <w:noProof/>
          <w:sz w:val="24"/>
          <w:szCs w:val="24"/>
        </w:rPr>
        <w:t>(Ali-Zade et al., 2010)</w:t>
      </w:r>
      <w:r w:rsidRPr="00AB1CFA">
        <w:rPr>
          <w:rStyle w:val="defaultchar"/>
          <w:rFonts w:ascii="Times New Roman" w:hAnsi="Times New Roman" w:cs="Times New Roman"/>
          <w:sz w:val="24"/>
          <w:szCs w:val="24"/>
        </w:rPr>
        <w:fldChar w:fldCharType="end"/>
      </w:r>
      <w:r w:rsidRPr="00AB1CFA">
        <w:rPr>
          <w:rStyle w:val="defaultchar"/>
          <w:rFonts w:ascii="Times New Roman" w:hAnsi="Times New Roman" w:cs="Times New Roman"/>
          <w:sz w:val="24"/>
          <w:szCs w:val="24"/>
        </w:rPr>
        <w:t>.</w:t>
      </w:r>
      <w:r w:rsidRPr="00AB1CFA">
        <w:rPr>
          <w:rFonts w:ascii="Times New Roman" w:hAnsi="Times New Roman" w:cs="Times New Roman"/>
          <w:sz w:val="24"/>
          <w:szCs w:val="24"/>
        </w:rPr>
        <w:t xml:space="preserve"> </w:t>
      </w:r>
      <w:r w:rsidRPr="00AB1CFA">
        <w:rPr>
          <w:rStyle w:val="defaultchar"/>
          <w:rFonts w:ascii="Times New Roman" w:hAnsi="Times New Roman" w:cs="Times New Roman"/>
          <w:sz w:val="24"/>
          <w:szCs w:val="24"/>
        </w:rPr>
        <w:t xml:space="preserve">Experiments in </w:t>
      </w:r>
      <w:proofErr w:type="spellStart"/>
      <w:r w:rsidRPr="00AB1CFA">
        <w:rPr>
          <w:rStyle w:val="defaultchar"/>
          <w:rFonts w:ascii="Times New Roman" w:hAnsi="Times New Roman" w:cs="Times New Roman"/>
          <w:i/>
          <w:iCs/>
          <w:sz w:val="24"/>
          <w:szCs w:val="24"/>
        </w:rPr>
        <w:t>Zea</w:t>
      </w:r>
      <w:proofErr w:type="spellEnd"/>
      <w:r w:rsidRPr="00AB1CFA">
        <w:rPr>
          <w:rStyle w:val="defaultchar"/>
          <w:rFonts w:ascii="Times New Roman" w:hAnsi="Times New Roman" w:cs="Times New Roman"/>
          <w:i/>
          <w:iCs/>
          <w:sz w:val="24"/>
          <w:szCs w:val="24"/>
        </w:rPr>
        <w:t xml:space="preserve"> mays</w:t>
      </w:r>
      <w:r w:rsidRPr="00AB1CFA">
        <w:rPr>
          <w:rStyle w:val="defaultchar"/>
          <w:rFonts w:ascii="Times New Roman" w:hAnsi="Times New Roman" w:cs="Times New Roman"/>
          <w:sz w:val="24"/>
          <w:szCs w:val="24"/>
        </w:rPr>
        <w:t xml:space="preserve"> plants showed a net photosynthesis inhibition, while transpiration, stomatal conductance and CO</w:t>
      </w:r>
      <w:r w:rsidRPr="00AB1CFA">
        <w:rPr>
          <w:rStyle w:val="defaultchar"/>
          <w:rFonts w:ascii="Times New Roman" w:hAnsi="Times New Roman" w:cs="Times New Roman"/>
          <w:sz w:val="24"/>
          <w:szCs w:val="24"/>
          <w:vertAlign w:val="subscript"/>
        </w:rPr>
        <w:t>2</w:t>
      </w:r>
      <w:r w:rsidRPr="00AB1CFA">
        <w:rPr>
          <w:rStyle w:val="notranslate"/>
          <w:rFonts w:ascii="Times New Roman" w:hAnsi="Times New Roman" w:cs="Times New Roman"/>
          <w:sz w:val="24"/>
          <w:szCs w:val="24"/>
        </w:rPr>
        <w:t xml:space="preserve"> </w:t>
      </w:r>
      <w:r w:rsidRPr="00AB1CFA">
        <w:rPr>
          <w:rStyle w:val="defaultchar"/>
          <w:rFonts w:ascii="Times New Roman" w:hAnsi="Times New Roman" w:cs="Times New Roman"/>
          <w:sz w:val="24"/>
          <w:szCs w:val="24"/>
        </w:rPr>
        <w:t>content</w:t>
      </w:r>
      <w:r w:rsidRPr="00AB1CFA">
        <w:rPr>
          <w:rStyle w:val="notranslate"/>
          <w:rFonts w:ascii="Times New Roman" w:hAnsi="Times New Roman" w:cs="Times New Roman"/>
          <w:sz w:val="24"/>
          <w:szCs w:val="24"/>
        </w:rPr>
        <w:t xml:space="preserve"> </w:t>
      </w:r>
      <w:r w:rsidRPr="00AB1CFA">
        <w:rPr>
          <w:rStyle w:val="defaultchar"/>
          <w:rFonts w:ascii="Times New Roman" w:hAnsi="Times New Roman" w:cs="Times New Roman"/>
          <w:sz w:val="24"/>
          <w:szCs w:val="24"/>
        </w:rPr>
        <w:t xml:space="preserve">increased due to Cd application </w:t>
      </w:r>
      <w:r w:rsidRPr="00AB1CFA">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{"citationItems":[{"id":"ITEM-1","itemData":{"DOI":"10.4028/www.scientific.net/AMR.356-360.283","ISBN":"978-3-03785-267-5","ISSN":"1662-8985","author":[{"dropping-particle":"","family":"Zhang","given":"Lu Yi","non-dropping-particle":"","parse-names":false,"suffix":""},{"dropping-particle":"","family":"Zhang","given":"Hua Yong","non-dropping-particle":"","parse-names":false,"suffix":""},{"dropping-particle":"","family":"Guo","given":"Wei","non-dropping-particle":"","parse-names":false,"suffix":""},{"dropping-particle":"","family":"Tian","given":"Yong Lan","non-dropping-particle":"","parse-names":false,"suffix":""},{"dropping-particle":"","family":"Chen","given":"Zhong Shan","non-dropping-particle":"","parse-names":false,"suffix":""},{"dropping-particle":"","family":"Wei","given":"Xiao Feng","non-dropping-particle":"","parse-names":false,"suffix":""}],"container-title":"Advanced Materials Research","id":"ITEM-1","issued":{"date-parts":[["2011","10"]]},"page":"283-286","publisher":"Trans Tech Publications","title":"Photosynthetic Responses of Energy Plant Maize under Cadmium Contamination Stress","type":"article-journal","volume":"356-360"},"uris":["http://www.mendeley.com/documents/?uuid=68f90826-0ef9-3a4d-bbfb-c25a645e26ce"]}],"mendeley":{"formattedCitation":"(Zhang et al., 2011)","plainTextFormattedCitation":"(Zhang et al., 2011)","previouslyFormattedCitation":"(Zhang et al., 2011)"},"properties":{"noteIndex":0},"schema":"https://github.com/citation-style-language/schema/raw/master/csl-citation.json"}</w:instrText>
      </w:r>
      <w:r w:rsidRPr="00AB1CFA">
        <w:rPr>
          <w:rStyle w:val="defaultchar"/>
          <w:rFonts w:ascii="Times New Roman" w:hAnsi="Times New Roman" w:cs="Times New Roman"/>
          <w:sz w:val="24"/>
          <w:szCs w:val="24"/>
        </w:rPr>
        <w:fldChar w:fldCharType="separate"/>
      </w:r>
      <w:r w:rsidR="00AC790A" w:rsidRPr="00AC790A">
        <w:rPr>
          <w:rStyle w:val="defaultchar"/>
          <w:rFonts w:ascii="Times New Roman" w:hAnsi="Times New Roman" w:cs="Times New Roman"/>
          <w:noProof/>
          <w:sz w:val="24"/>
          <w:szCs w:val="24"/>
        </w:rPr>
        <w:t>(Zhang et al., 2011)</w:t>
      </w:r>
      <w:r w:rsidRPr="00AB1CFA">
        <w:rPr>
          <w:rStyle w:val="defaultchar"/>
          <w:rFonts w:ascii="Times New Roman" w:hAnsi="Times New Roman" w:cs="Times New Roman"/>
          <w:sz w:val="24"/>
          <w:szCs w:val="24"/>
        </w:rPr>
        <w:fldChar w:fldCharType="end"/>
      </w:r>
      <w:r w:rsidRPr="00AB1CFA">
        <w:rPr>
          <w:rStyle w:val="defaultchar"/>
          <w:rFonts w:ascii="Times New Roman" w:hAnsi="Times New Roman" w:cs="Times New Roman"/>
          <w:sz w:val="24"/>
          <w:szCs w:val="24"/>
        </w:rPr>
        <w:t>.</w:t>
      </w:r>
      <w:r w:rsidRPr="00AB1CFA">
        <w:rPr>
          <w:rFonts w:ascii="Times New Roman" w:hAnsi="Times New Roman" w:cs="Times New Roman"/>
          <w:sz w:val="24"/>
          <w:szCs w:val="24"/>
        </w:rPr>
        <w:t xml:space="preserve"> </w:t>
      </w:r>
      <w:r w:rsidRPr="00AB1CFA">
        <w:rPr>
          <w:rStyle w:val="defaultchar"/>
          <w:rFonts w:ascii="Times New Roman" w:hAnsi="Times New Roman" w:cs="Times New Roman"/>
          <w:bCs/>
          <w:sz w:val="24"/>
          <w:szCs w:val="24"/>
        </w:rPr>
        <w:t xml:space="preserve">Indeed, one of the most affected compounds by Cd </w:t>
      </w:r>
      <w:r w:rsidR="005C49DD" w:rsidRPr="00AB1CFA">
        <w:rPr>
          <w:rStyle w:val="defaultchar"/>
          <w:rFonts w:ascii="Times New Roman" w:hAnsi="Times New Roman" w:cs="Times New Roman"/>
          <w:sz w:val="24"/>
          <w:szCs w:val="24"/>
        </w:rPr>
        <w:t>are</w:t>
      </w:r>
      <w:r w:rsidR="00E47E0A" w:rsidRPr="00AB1CFA">
        <w:rPr>
          <w:rStyle w:val="defaultchar"/>
          <w:rFonts w:ascii="Times New Roman" w:hAnsi="Times New Roman" w:cs="Times New Roman"/>
          <w:sz w:val="24"/>
          <w:szCs w:val="24"/>
        </w:rPr>
        <w:t xml:space="preserve"> photosynthetic pigments</w:t>
      </w:r>
      <w:r w:rsidR="00B52F76">
        <w:rPr>
          <w:rStyle w:val="defaultchar"/>
          <w:rFonts w:ascii="Times New Roman" w:hAnsi="Times New Roman" w:cs="Times New Roman"/>
          <w:sz w:val="24"/>
          <w:szCs w:val="24"/>
        </w:rPr>
        <w:t xml:space="preserve"> </w:t>
      </w:r>
      <w:r w:rsidR="00DF6BFC" w:rsidRPr="00DF6BFC">
        <w:rPr>
          <w:rStyle w:val="defaultchar"/>
          <w:rFonts w:ascii="Times New Roman" w:hAnsi="Times New Roman" w:cs="Times New Roman"/>
          <w:sz w:val="24"/>
          <w:szCs w:val="24"/>
        </w:rPr>
        <w:t>(</w:t>
      </w:r>
      <w:r w:rsidR="00DF6BFC" w:rsidRPr="00DF6BFC">
        <w:rPr>
          <w:rStyle w:val="defaultchar"/>
          <w:rFonts w:ascii="Times New Roman" w:hAnsi="Times New Roman" w:cs="Times New Roman"/>
          <w:sz w:val="24"/>
          <w:szCs w:val="24"/>
        </w:rPr>
        <w:fldChar w:fldCharType="begin" w:fldLock="1"/>
      </w:r>
      <w:r w:rsidR="00DF6BFC" w:rsidRPr="00DF6BFC">
        <w:rPr>
          <w:rStyle w:val="defaultchar"/>
          <w:rFonts w:ascii="Times New Roman" w:hAnsi="Times New Roman" w:cs="Times New Roman"/>
          <w:sz w:val="24"/>
          <w:szCs w:val="24"/>
        </w:rPr>
        <w:instrText>ADDIN CSL_CITATION {"citationItems":[{"id":"ITEM-1","itemData":{"DOI":"10.1016/j.envexpbot.2012.04.006","ISSN":"00988472","author":[{"dropping-particle":"","family":"Gallego","given":"Susana M.","non-dropping-particle":"","parse-names":false,"suffix":""},{"dropping-particle":"","family":"Pena","given":"Liliana B.","non-dropping-particle":"","parse-names":false,"suffix":""},{"dropping-particle":"","family":"Barcia","given":"Roberto A.","non-dropping-particle":"","parse-names":false,"suffix":""},{"dropping-particle":"","family":"Azpilicueta","given":"Claudia E.","non-dropping-particle":"","parse-names":false,"suffix":""},{"dropping-particle":"","family":"Iannone","given":"María F.","non-dropping-particle":"","parse-names":false,"suffix":""},{"dropping-particle":"","family":"Rosales","given":"Eliana P.","non-dropping-particle":"","parse-names":false,"suffix":""},{"dropping-particle":"","family":"Zawoznik","given":"Myriam S.","non-dropping-particle":"","parse-names":false,"suffix":""},{"dropping-particle":"","family":"Groppa","given":"María D.","non-dropping-particle":"","parse-names":false,"suffix":""},{"dropping-particle":"","family":"Benavides","given":"María P.","non-dropping-particle":"","parse-names":false,"suffix":""}],"container-title":"Environmental and Experimental Botany","id":"ITEM-1","issued":{"date-parts":[["2012","11"]]},"page":"33-46","title":"Unravelling cadmium toxicity and tolerance in plants: Insight into regulatory mechanisms","type":"article-journal","volume":"83"},"uris":["http://www.mendeley.com/documents/?uuid=0b0587be-b11e-30cb-a546-31d21a50c128"]}],"mendeley":{"formattedCitation":"(Gallego et al., 2012)","manualFormatting":"Gallego et al. 2012)","plainTextFormattedCitation":"(Gallego et al., 2012)","previouslyFormattedCitation":"(Gallego et al., 2012)"},"properties":{"noteIndex":0},"schema":"https://github.com/citation-style-language/schema/raw/master/csl-citation.json"}</w:instrText>
      </w:r>
      <w:r w:rsidR="00DF6BFC" w:rsidRPr="00DF6BFC">
        <w:rPr>
          <w:rStyle w:val="defaultchar"/>
          <w:rFonts w:ascii="Times New Roman" w:hAnsi="Times New Roman" w:cs="Times New Roman"/>
          <w:sz w:val="24"/>
          <w:szCs w:val="24"/>
        </w:rPr>
        <w:fldChar w:fldCharType="separate"/>
      </w:r>
      <w:r w:rsidR="00DF6BFC" w:rsidRPr="00DF6BFC">
        <w:rPr>
          <w:rStyle w:val="defaultchar"/>
          <w:rFonts w:ascii="Times New Roman" w:hAnsi="Times New Roman" w:cs="Times New Roman"/>
          <w:sz w:val="24"/>
          <w:szCs w:val="24"/>
        </w:rPr>
        <w:t>Gallego et al., 2012)</w:t>
      </w:r>
      <w:r w:rsidR="00DF6BFC" w:rsidRPr="00DF6BFC">
        <w:rPr>
          <w:rStyle w:val="defaultchar"/>
          <w:rFonts w:ascii="Times New Roman" w:hAnsi="Times New Roman" w:cs="Times New Roman"/>
          <w:sz w:val="24"/>
          <w:szCs w:val="24"/>
        </w:rPr>
        <w:fldChar w:fldCharType="end"/>
      </w:r>
      <w:r w:rsidR="00E47E0A" w:rsidRPr="00AB1CFA">
        <w:rPr>
          <w:rStyle w:val="defaultchar"/>
          <w:rFonts w:ascii="Times New Roman" w:hAnsi="Times New Roman" w:cs="Times New Roman"/>
          <w:sz w:val="24"/>
          <w:szCs w:val="24"/>
        </w:rPr>
        <w:t>.</w:t>
      </w:r>
      <w:r w:rsidRPr="00DF6BFC">
        <w:rPr>
          <w:rStyle w:val="defaultchar"/>
        </w:rPr>
        <w:t xml:space="preserve"> </w:t>
      </w:r>
      <w:r w:rsidR="00E3164C" w:rsidRPr="00AB1CFA">
        <w:rPr>
          <w:rStyle w:val="defaultchar"/>
          <w:rFonts w:ascii="Times New Roman" w:hAnsi="Times New Roman" w:cs="Times New Roman"/>
          <w:sz w:val="24"/>
          <w:szCs w:val="24"/>
        </w:rPr>
        <w:t>In contrast, o</w:t>
      </w:r>
      <w:r w:rsidR="00E47E0A" w:rsidRPr="00AB1CFA">
        <w:rPr>
          <w:rStyle w:val="defaultchar"/>
          <w:rFonts w:ascii="Times New Roman" w:hAnsi="Times New Roman" w:cs="Times New Roman"/>
          <w:sz w:val="24"/>
          <w:szCs w:val="24"/>
        </w:rPr>
        <w:t xml:space="preserve">ur results showed </w:t>
      </w:r>
      <w:r w:rsidR="00E3164C" w:rsidRPr="00AB1CFA">
        <w:rPr>
          <w:rStyle w:val="defaultchar"/>
          <w:rFonts w:ascii="Times New Roman" w:hAnsi="Times New Roman" w:cs="Times New Roman"/>
          <w:sz w:val="24"/>
          <w:szCs w:val="24"/>
        </w:rPr>
        <w:t>no significant differences of</w:t>
      </w:r>
      <w:r w:rsidR="00E47E0A" w:rsidRPr="00AB1CFA">
        <w:rPr>
          <w:rStyle w:val="defaultchar"/>
          <w:rFonts w:ascii="Times New Roman" w:hAnsi="Times New Roman" w:cs="Times New Roman"/>
          <w:sz w:val="24"/>
          <w:szCs w:val="24"/>
        </w:rPr>
        <w:t xml:space="preserve"> chlorophyll </w:t>
      </w:r>
      <w:r w:rsidR="00E47E0A" w:rsidRPr="003A36E0">
        <w:rPr>
          <w:rStyle w:val="defaultchar"/>
          <w:rFonts w:ascii="Times New Roman" w:hAnsi="Times New Roman" w:cs="Times New Roman"/>
          <w:i/>
          <w:sz w:val="24"/>
          <w:szCs w:val="24"/>
        </w:rPr>
        <w:t>a</w:t>
      </w:r>
      <w:r w:rsidR="00E47E0A" w:rsidRPr="00AB1CFA">
        <w:rPr>
          <w:rStyle w:val="defaultchar"/>
          <w:rFonts w:ascii="Times New Roman" w:hAnsi="Times New Roman" w:cs="Times New Roman"/>
          <w:sz w:val="24"/>
          <w:szCs w:val="24"/>
        </w:rPr>
        <w:t xml:space="preserve">, </w:t>
      </w:r>
      <w:r w:rsidR="00E47E0A" w:rsidRPr="003A36E0">
        <w:rPr>
          <w:rStyle w:val="defaultchar"/>
          <w:rFonts w:ascii="Times New Roman" w:hAnsi="Times New Roman" w:cs="Times New Roman"/>
          <w:i/>
          <w:sz w:val="24"/>
          <w:szCs w:val="24"/>
        </w:rPr>
        <w:t>b</w:t>
      </w:r>
      <w:r w:rsidR="00E33E09" w:rsidRPr="00AB1CFA">
        <w:rPr>
          <w:rStyle w:val="defaultchar"/>
          <w:rFonts w:ascii="Times New Roman" w:hAnsi="Times New Roman" w:cs="Times New Roman"/>
          <w:sz w:val="24"/>
          <w:szCs w:val="24"/>
        </w:rPr>
        <w:t xml:space="preserve"> and</w:t>
      </w:r>
      <w:r w:rsidR="00E47E0A" w:rsidRPr="00AB1CFA">
        <w:rPr>
          <w:rStyle w:val="defaultchar"/>
          <w:rFonts w:ascii="Times New Roman" w:hAnsi="Times New Roman" w:cs="Times New Roman"/>
          <w:sz w:val="24"/>
          <w:szCs w:val="24"/>
        </w:rPr>
        <w:t xml:space="preserve"> caroten</w:t>
      </w:r>
      <w:r w:rsidR="0089019C">
        <w:rPr>
          <w:rStyle w:val="defaultchar"/>
          <w:rFonts w:ascii="Times New Roman" w:hAnsi="Times New Roman" w:cs="Times New Roman"/>
          <w:sz w:val="24"/>
          <w:szCs w:val="24"/>
        </w:rPr>
        <w:t>oid</w:t>
      </w:r>
      <w:r w:rsidR="00E47E0A" w:rsidRPr="00AB1CFA">
        <w:rPr>
          <w:rStyle w:val="defaultchar"/>
          <w:rFonts w:ascii="Times New Roman" w:hAnsi="Times New Roman" w:cs="Times New Roman"/>
          <w:sz w:val="24"/>
          <w:szCs w:val="24"/>
        </w:rPr>
        <w:t xml:space="preserve">s </w:t>
      </w:r>
      <w:r w:rsidR="00E33E09" w:rsidRPr="00AB1CFA">
        <w:rPr>
          <w:rStyle w:val="defaultchar"/>
          <w:rFonts w:ascii="Times New Roman" w:hAnsi="Times New Roman" w:cs="Times New Roman"/>
          <w:sz w:val="24"/>
          <w:szCs w:val="24"/>
        </w:rPr>
        <w:t xml:space="preserve">concentration </w:t>
      </w:r>
      <w:r w:rsidR="00E3164C" w:rsidRPr="00AB1CFA">
        <w:rPr>
          <w:rStyle w:val="defaultchar"/>
          <w:rFonts w:ascii="Times New Roman" w:hAnsi="Times New Roman" w:cs="Times New Roman"/>
          <w:sz w:val="24"/>
          <w:szCs w:val="24"/>
        </w:rPr>
        <w:t xml:space="preserve">in R-o-18 plants </w:t>
      </w:r>
      <w:r w:rsidR="000B312D">
        <w:rPr>
          <w:rStyle w:val="defaultchar"/>
          <w:rFonts w:ascii="Times New Roman" w:hAnsi="Times New Roman" w:cs="Times New Roman"/>
          <w:sz w:val="24"/>
          <w:szCs w:val="24"/>
        </w:rPr>
        <w:t>subjected</w:t>
      </w:r>
      <w:r w:rsidR="00E3164C" w:rsidRPr="00AB1CFA">
        <w:rPr>
          <w:rStyle w:val="defaultchar"/>
          <w:rFonts w:ascii="Times New Roman" w:hAnsi="Times New Roman" w:cs="Times New Roman"/>
          <w:sz w:val="24"/>
          <w:szCs w:val="24"/>
        </w:rPr>
        <w:t xml:space="preserve"> to Cd toxicity in comparison to control plants. Even </w:t>
      </w:r>
      <w:r w:rsidR="00BB3A48" w:rsidRPr="00AB1CFA">
        <w:rPr>
          <w:rFonts w:ascii="Times New Roman" w:hAnsi="Times New Roman" w:cs="Times New Roman"/>
          <w:i/>
          <w:sz w:val="24"/>
          <w:szCs w:val="24"/>
        </w:rPr>
        <w:t xml:space="preserve">BraA.hma4a-3 </w:t>
      </w:r>
      <w:r w:rsidR="00E3164C" w:rsidRPr="00AB1CFA">
        <w:rPr>
          <w:rStyle w:val="defaultchar"/>
          <w:rFonts w:ascii="Times New Roman" w:hAnsi="Times New Roman" w:cs="Times New Roman"/>
          <w:iCs/>
          <w:sz w:val="24"/>
          <w:szCs w:val="24"/>
        </w:rPr>
        <w:t>plants presented higher concentration of these pigments when Cd was applied</w:t>
      </w:r>
      <w:r w:rsidR="00E3164C" w:rsidRPr="00AB1CFA">
        <w:rPr>
          <w:rStyle w:val="defaultchar"/>
          <w:rFonts w:ascii="Times New Roman" w:hAnsi="Times New Roman" w:cs="Times New Roman"/>
          <w:sz w:val="24"/>
          <w:szCs w:val="24"/>
        </w:rPr>
        <w:t xml:space="preserve"> </w:t>
      </w:r>
      <w:r w:rsidR="00E3164C" w:rsidRPr="00AB1CFA">
        <w:rPr>
          <w:rStyle w:val="defaultchar"/>
          <w:rFonts w:ascii="Times New Roman" w:hAnsi="Times New Roman" w:cs="Times New Roman"/>
          <w:iCs/>
          <w:sz w:val="24"/>
          <w:szCs w:val="24"/>
        </w:rPr>
        <w:t xml:space="preserve">(Table </w:t>
      </w:r>
      <w:r w:rsidR="001A4192" w:rsidRPr="00AB1CFA">
        <w:rPr>
          <w:rStyle w:val="defaultchar"/>
          <w:rFonts w:ascii="Times New Roman" w:hAnsi="Times New Roman" w:cs="Times New Roman"/>
          <w:iCs/>
          <w:sz w:val="24"/>
          <w:szCs w:val="24"/>
        </w:rPr>
        <w:t>3</w:t>
      </w:r>
      <w:r w:rsidR="00E3164C" w:rsidRPr="00AB1CFA">
        <w:rPr>
          <w:rStyle w:val="defaultchar"/>
          <w:rFonts w:ascii="Times New Roman" w:hAnsi="Times New Roman" w:cs="Times New Roman"/>
          <w:iCs/>
          <w:sz w:val="24"/>
          <w:szCs w:val="24"/>
        </w:rPr>
        <w:t xml:space="preserve">). </w:t>
      </w:r>
      <w:r w:rsidR="00E47E0A" w:rsidRPr="00AB1CFA">
        <w:rPr>
          <w:rStyle w:val="defaultchar"/>
          <w:rFonts w:ascii="Times New Roman" w:hAnsi="Times New Roman" w:cs="Times New Roman"/>
          <w:sz w:val="24"/>
          <w:szCs w:val="24"/>
        </w:rPr>
        <w:t xml:space="preserve">These results indicate that mutant plants </w:t>
      </w:r>
      <w:r w:rsidR="00E3164C" w:rsidRPr="00AB1CFA">
        <w:rPr>
          <w:rStyle w:val="defaultchar"/>
          <w:rFonts w:ascii="Times New Roman" w:hAnsi="Times New Roman" w:cs="Times New Roman"/>
          <w:sz w:val="24"/>
          <w:szCs w:val="24"/>
        </w:rPr>
        <w:t>might be</w:t>
      </w:r>
      <w:r w:rsidR="00E47E0A" w:rsidRPr="00AB1CFA">
        <w:rPr>
          <w:rStyle w:val="defaultchar"/>
          <w:rFonts w:ascii="Times New Roman" w:hAnsi="Times New Roman" w:cs="Times New Roman"/>
          <w:sz w:val="24"/>
          <w:szCs w:val="24"/>
        </w:rPr>
        <w:t xml:space="preserve"> able to preserve photosynthetic </w:t>
      </w:r>
      <w:r w:rsidR="00E47E0A" w:rsidRPr="00AB1CFA">
        <w:rPr>
          <w:rStyle w:val="defaultchar"/>
          <w:rFonts w:ascii="Times New Roman" w:hAnsi="Times New Roman" w:cs="Times New Roman"/>
          <w:sz w:val="24"/>
          <w:szCs w:val="24"/>
        </w:rPr>
        <w:lastRenderedPageBreak/>
        <w:t>pigments against toxicity by this metal.</w:t>
      </w:r>
      <w:r w:rsidRPr="00AB1CFA">
        <w:rPr>
          <w:rFonts w:ascii="Times New Roman" w:hAnsi="Times New Roman" w:cs="Times New Roman"/>
          <w:sz w:val="24"/>
          <w:szCs w:val="24"/>
        </w:rPr>
        <w:t xml:space="preserve"> </w:t>
      </w:r>
      <w:r w:rsidR="00194023" w:rsidRPr="00AB1CFA">
        <w:rPr>
          <w:rFonts w:ascii="Times New Roman" w:hAnsi="Times New Roman" w:cs="Times New Roman"/>
          <w:sz w:val="24"/>
          <w:szCs w:val="24"/>
        </w:rPr>
        <w:t xml:space="preserve">Regarding </w:t>
      </w:r>
      <w:proofErr w:type="spellStart"/>
      <w:r w:rsidR="00194023" w:rsidRPr="00AB1CFA">
        <w:rPr>
          <w:rFonts w:ascii="Times New Roman" w:eastAsia="GulliverRM" w:hAnsi="Times New Roman" w:cs="Times New Roman"/>
          <w:sz w:val="24"/>
          <w:szCs w:val="24"/>
        </w:rPr>
        <w:t>Chl</w:t>
      </w:r>
      <w:proofErr w:type="spellEnd"/>
      <w:r w:rsidR="00194023" w:rsidRPr="00AB1CFA">
        <w:rPr>
          <w:rFonts w:ascii="Times New Roman" w:eastAsia="GulliverRM" w:hAnsi="Times New Roman" w:cs="Times New Roman"/>
          <w:sz w:val="24"/>
          <w:szCs w:val="24"/>
        </w:rPr>
        <w:t xml:space="preserve"> </w:t>
      </w:r>
      <w:r w:rsidR="00194023" w:rsidRPr="003A36E0">
        <w:rPr>
          <w:rFonts w:ascii="Times New Roman" w:eastAsia="GulliverRM" w:hAnsi="Times New Roman" w:cs="Times New Roman"/>
          <w:i/>
          <w:sz w:val="24"/>
          <w:szCs w:val="24"/>
        </w:rPr>
        <w:t>a</w:t>
      </w:r>
      <w:r w:rsidR="00194023" w:rsidRPr="00AB1CFA">
        <w:rPr>
          <w:rFonts w:ascii="Times New Roman" w:eastAsia="GulliverRM" w:hAnsi="Times New Roman" w:cs="Times New Roman"/>
          <w:sz w:val="24"/>
          <w:szCs w:val="24"/>
        </w:rPr>
        <w:t>/</w:t>
      </w:r>
      <w:r w:rsidR="00194023" w:rsidRPr="003A36E0">
        <w:rPr>
          <w:rFonts w:ascii="Times New Roman" w:eastAsia="GulliverRM" w:hAnsi="Times New Roman" w:cs="Times New Roman"/>
          <w:i/>
          <w:sz w:val="24"/>
          <w:szCs w:val="24"/>
        </w:rPr>
        <w:t>b</w:t>
      </w:r>
      <w:r w:rsidR="00194023" w:rsidRPr="00AB1CFA">
        <w:rPr>
          <w:rFonts w:ascii="Times New Roman" w:eastAsia="GulliverRM" w:hAnsi="Times New Roman" w:cs="Times New Roman"/>
          <w:sz w:val="24"/>
          <w:szCs w:val="24"/>
        </w:rPr>
        <w:t xml:space="preserve"> ratio, it was not affected by Cd treatment in both lines (Table </w:t>
      </w:r>
      <w:r w:rsidR="001A4192" w:rsidRPr="00AB1CFA">
        <w:rPr>
          <w:rFonts w:ascii="Times New Roman" w:eastAsia="GulliverRM" w:hAnsi="Times New Roman" w:cs="Times New Roman"/>
          <w:sz w:val="24"/>
          <w:szCs w:val="24"/>
        </w:rPr>
        <w:t>3</w:t>
      </w:r>
      <w:r w:rsidR="00194023" w:rsidRPr="00AB1CFA">
        <w:rPr>
          <w:rFonts w:ascii="Times New Roman" w:eastAsia="GulliverRM" w:hAnsi="Times New Roman" w:cs="Times New Roman"/>
          <w:sz w:val="24"/>
          <w:szCs w:val="24"/>
        </w:rPr>
        <w:t>).</w:t>
      </w:r>
      <w:r w:rsidR="000E34F9" w:rsidRPr="00AB1CFA">
        <w:rPr>
          <w:rFonts w:ascii="Times New Roman" w:hAnsi="Times New Roman" w:cs="Times New Roman"/>
          <w:sz w:val="24"/>
          <w:szCs w:val="24"/>
        </w:rPr>
        <w:t xml:space="preserve"> </w:t>
      </w:r>
      <w:proofErr w:type="spellStart"/>
      <w:r w:rsidR="00656219" w:rsidRPr="00AB1CFA">
        <w:rPr>
          <w:rFonts w:ascii="Times New Roman" w:eastAsia="GulliverRM" w:hAnsi="Times New Roman" w:cs="Times New Roman"/>
          <w:sz w:val="24"/>
          <w:szCs w:val="24"/>
        </w:rPr>
        <w:t>Chl</w:t>
      </w:r>
      <w:proofErr w:type="spellEnd"/>
      <w:r w:rsidR="00656219" w:rsidRPr="00AB1CFA">
        <w:rPr>
          <w:rFonts w:ascii="Times New Roman" w:eastAsia="GulliverRM" w:hAnsi="Times New Roman" w:cs="Times New Roman"/>
          <w:sz w:val="24"/>
          <w:szCs w:val="24"/>
        </w:rPr>
        <w:t xml:space="preserve"> </w:t>
      </w:r>
      <w:r w:rsidR="00656219" w:rsidRPr="003A36E0">
        <w:rPr>
          <w:rFonts w:ascii="Times New Roman" w:eastAsia="GulliverRM" w:hAnsi="Times New Roman" w:cs="Times New Roman"/>
          <w:i/>
          <w:sz w:val="24"/>
          <w:szCs w:val="24"/>
        </w:rPr>
        <w:t>a</w:t>
      </w:r>
      <w:r w:rsidR="005B1902" w:rsidRPr="00AB1CFA">
        <w:rPr>
          <w:rFonts w:ascii="Times New Roman" w:eastAsia="GulliverRM" w:hAnsi="Times New Roman" w:cs="Times New Roman"/>
          <w:sz w:val="24"/>
          <w:szCs w:val="24"/>
        </w:rPr>
        <w:t xml:space="preserve"> mostly</w:t>
      </w:r>
      <w:r w:rsidR="00656219" w:rsidRPr="00AB1CFA">
        <w:rPr>
          <w:rFonts w:ascii="Times New Roman" w:eastAsia="GulliverRM" w:hAnsi="Times New Roman" w:cs="Times New Roman"/>
          <w:sz w:val="24"/>
          <w:szCs w:val="24"/>
        </w:rPr>
        <w:t xml:space="preserve"> is associated with</w:t>
      </w:r>
      <w:r w:rsidR="005B1902" w:rsidRPr="00AB1CFA">
        <w:rPr>
          <w:rFonts w:ascii="Times New Roman" w:eastAsia="GulliverRM" w:hAnsi="Times New Roman" w:cs="Times New Roman"/>
          <w:sz w:val="24"/>
          <w:szCs w:val="24"/>
        </w:rPr>
        <w:t xml:space="preserve"> core antenna proteins of PSII and RCs</w:t>
      </w:r>
      <w:r w:rsidR="00656219" w:rsidRPr="00AB1CFA">
        <w:rPr>
          <w:rFonts w:ascii="Times New Roman" w:eastAsia="GulliverRM" w:hAnsi="Times New Roman" w:cs="Times New Roman"/>
          <w:sz w:val="24"/>
          <w:szCs w:val="24"/>
        </w:rPr>
        <w:t xml:space="preserve"> while </w:t>
      </w:r>
      <w:proofErr w:type="spellStart"/>
      <w:r w:rsidR="00656219" w:rsidRPr="00AB1CFA">
        <w:rPr>
          <w:rFonts w:ascii="Times New Roman" w:eastAsia="GulliverRM" w:hAnsi="Times New Roman" w:cs="Times New Roman"/>
          <w:sz w:val="24"/>
          <w:szCs w:val="24"/>
        </w:rPr>
        <w:t>Chl</w:t>
      </w:r>
      <w:proofErr w:type="spellEnd"/>
      <w:r w:rsidR="00656219" w:rsidRPr="00AB1CFA">
        <w:rPr>
          <w:rFonts w:ascii="Times New Roman" w:eastAsia="GulliverRM" w:hAnsi="Times New Roman" w:cs="Times New Roman"/>
          <w:sz w:val="24"/>
          <w:szCs w:val="24"/>
        </w:rPr>
        <w:t xml:space="preserve"> </w:t>
      </w:r>
      <w:r w:rsidR="00656219" w:rsidRPr="003A36E0">
        <w:rPr>
          <w:rFonts w:ascii="Times New Roman" w:eastAsia="GulliverRM" w:hAnsi="Times New Roman" w:cs="Times New Roman"/>
          <w:i/>
          <w:sz w:val="24"/>
          <w:szCs w:val="24"/>
        </w:rPr>
        <w:t>b</w:t>
      </w:r>
      <w:r w:rsidR="00656219" w:rsidRPr="00AB1CFA">
        <w:rPr>
          <w:rFonts w:ascii="Times New Roman" w:eastAsia="GulliverRM" w:hAnsi="Times New Roman" w:cs="Times New Roman"/>
          <w:sz w:val="24"/>
          <w:szCs w:val="24"/>
        </w:rPr>
        <w:t xml:space="preserve"> is mainly present in light-harvesting complexes (L</w:t>
      </w:r>
      <w:r w:rsidR="005B1902" w:rsidRPr="00AB1CFA">
        <w:rPr>
          <w:rFonts w:ascii="Times New Roman" w:eastAsia="GulliverRM" w:hAnsi="Times New Roman" w:cs="Times New Roman"/>
          <w:sz w:val="24"/>
          <w:szCs w:val="24"/>
        </w:rPr>
        <w:t xml:space="preserve">HCII). Thus, </w:t>
      </w:r>
      <w:proofErr w:type="spellStart"/>
      <w:r w:rsidR="005B1902" w:rsidRPr="00AB1CFA">
        <w:rPr>
          <w:rFonts w:ascii="Times New Roman" w:eastAsia="GulliverRM" w:hAnsi="Times New Roman" w:cs="Times New Roman"/>
          <w:sz w:val="24"/>
          <w:szCs w:val="24"/>
        </w:rPr>
        <w:t>Chl</w:t>
      </w:r>
      <w:proofErr w:type="spellEnd"/>
      <w:r w:rsidR="005B1902" w:rsidRPr="00AB1CFA">
        <w:rPr>
          <w:rFonts w:ascii="Times New Roman" w:eastAsia="GulliverRM" w:hAnsi="Times New Roman" w:cs="Times New Roman"/>
          <w:sz w:val="24"/>
          <w:szCs w:val="24"/>
        </w:rPr>
        <w:t xml:space="preserve"> </w:t>
      </w:r>
      <w:r w:rsidR="005B1902" w:rsidRPr="003A36E0">
        <w:rPr>
          <w:rFonts w:ascii="Times New Roman" w:eastAsia="GulliverRM" w:hAnsi="Times New Roman" w:cs="Times New Roman"/>
          <w:i/>
          <w:sz w:val="24"/>
          <w:szCs w:val="24"/>
        </w:rPr>
        <w:t>a</w:t>
      </w:r>
      <w:r w:rsidR="005B1902" w:rsidRPr="00AB1CFA">
        <w:rPr>
          <w:rFonts w:ascii="Times New Roman" w:eastAsia="GulliverRM" w:hAnsi="Times New Roman" w:cs="Times New Roman"/>
          <w:sz w:val="24"/>
          <w:szCs w:val="24"/>
        </w:rPr>
        <w:t>/</w:t>
      </w:r>
      <w:r w:rsidR="005B1902" w:rsidRPr="003A36E0">
        <w:rPr>
          <w:rFonts w:ascii="Times New Roman" w:eastAsia="GulliverRM" w:hAnsi="Times New Roman" w:cs="Times New Roman"/>
          <w:i/>
          <w:sz w:val="24"/>
          <w:szCs w:val="24"/>
        </w:rPr>
        <w:t>b</w:t>
      </w:r>
      <w:r w:rsidR="005B1902" w:rsidRPr="00AB1CFA">
        <w:rPr>
          <w:rFonts w:ascii="Times New Roman" w:eastAsia="GulliverRM" w:hAnsi="Times New Roman" w:cs="Times New Roman"/>
          <w:sz w:val="24"/>
          <w:szCs w:val="24"/>
        </w:rPr>
        <w:t xml:space="preserve"> ratio is an </w:t>
      </w:r>
      <w:r w:rsidR="00656219" w:rsidRPr="00AB1CFA">
        <w:rPr>
          <w:rFonts w:ascii="Times New Roman" w:eastAsia="GulliverRM" w:hAnsi="Times New Roman" w:cs="Times New Roman"/>
          <w:sz w:val="24"/>
          <w:szCs w:val="24"/>
        </w:rPr>
        <w:t>in</w:t>
      </w:r>
      <w:r w:rsidR="00E7217A" w:rsidRPr="00AB1CFA">
        <w:rPr>
          <w:rFonts w:ascii="Times New Roman" w:eastAsia="GulliverRM" w:hAnsi="Times New Roman" w:cs="Times New Roman"/>
          <w:sz w:val="24"/>
          <w:szCs w:val="24"/>
        </w:rPr>
        <w:t>dicator of RC/</w:t>
      </w:r>
      <w:r w:rsidR="005B1902" w:rsidRPr="00AB1CFA">
        <w:rPr>
          <w:rFonts w:ascii="Times New Roman" w:eastAsia="GulliverRM" w:hAnsi="Times New Roman" w:cs="Times New Roman"/>
          <w:sz w:val="24"/>
          <w:szCs w:val="24"/>
        </w:rPr>
        <w:t xml:space="preserve">LHCII proportion. When </w:t>
      </w:r>
      <w:proofErr w:type="spellStart"/>
      <w:r w:rsidR="005B1902" w:rsidRPr="00AB1CFA">
        <w:rPr>
          <w:rFonts w:ascii="Times New Roman" w:eastAsia="GulliverRM" w:hAnsi="Times New Roman" w:cs="Times New Roman"/>
          <w:sz w:val="24"/>
          <w:szCs w:val="24"/>
        </w:rPr>
        <w:t>Chl</w:t>
      </w:r>
      <w:proofErr w:type="spellEnd"/>
      <w:r w:rsidR="005B1902" w:rsidRPr="00AB1CFA">
        <w:rPr>
          <w:rFonts w:ascii="Times New Roman" w:eastAsia="GulliverRM" w:hAnsi="Times New Roman" w:cs="Times New Roman"/>
          <w:sz w:val="24"/>
          <w:szCs w:val="24"/>
        </w:rPr>
        <w:t xml:space="preserve"> </w:t>
      </w:r>
      <w:r w:rsidR="005B1902" w:rsidRPr="003A36E0">
        <w:rPr>
          <w:rFonts w:ascii="Times New Roman" w:eastAsia="GulliverRM" w:hAnsi="Times New Roman" w:cs="Times New Roman"/>
          <w:i/>
          <w:sz w:val="24"/>
          <w:szCs w:val="24"/>
        </w:rPr>
        <w:t>a</w:t>
      </w:r>
      <w:r w:rsidR="005B1902" w:rsidRPr="00AB1CFA">
        <w:rPr>
          <w:rFonts w:ascii="Times New Roman" w:eastAsia="GulliverRM" w:hAnsi="Times New Roman" w:cs="Times New Roman"/>
          <w:sz w:val="24"/>
          <w:szCs w:val="24"/>
        </w:rPr>
        <w:t>/</w:t>
      </w:r>
      <w:r w:rsidR="005B1902" w:rsidRPr="003A36E0">
        <w:rPr>
          <w:rFonts w:ascii="Times New Roman" w:eastAsia="GulliverRM" w:hAnsi="Times New Roman" w:cs="Times New Roman"/>
          <w:i/>
          <w:sz w:val="24"/>
          <w:szCs w:val="24"/>
        </w:rPr>
        <w:t>b</w:t>
      </w:r>
      <w:r w:rsidR="005B1902" w:rsidRPr="00AB1CFA">
        <w:rPr>
          <w:rFonts w:ascii="Times New Roman" w:eastAsia="GulliverRM" w:hAnsi="Times New Roman" w:cs="Times New Roman"/>
          <w:sz w:val="24"/>
          <w:szCs w:val="24"/>
        </w:rPr>
        <w:t xml:space="preserve"> increases</w:t>
      </w:r>
      <w:r w:rsidR="00656219" w:rsidRPr="00AB1CFA">
        <w:rPr>
          <w:rFonts w:ascii="Times New Roman" w:eastAsia="GulliverRM" w:hAnsi="Times New Roman" w:cs="Times New Roman"/>
          <w:sz w:val="24"/>
          <w:szCs w:val="24"/>
        </w:rPr>
        <w:t xml:space="preserve">, this </w:t>
      </w:r>
      <w:r w:rsidR="005B1902" w:rsidRPr="00AB1CFA">
        <w:rPr>
          <w:rFonts w:ascii="Times New Roman" w:eastAsia="GulliverRM" w:hAnsi="Times New Roman" w:cs="Times New Roman"/>
          <w:sz w:val="24"/>
          <w:szCs w:val="24"/>
        </w:rPr>
        <w:t xml:space="preserve">usually </w:t>
      </w:r>
      <w:r w:rsidR="00656219" w:rsidRPr="00AB1CFA">
        <w:rPr>
          <w:rFonts w:ascii="Times New Roman" w:eastAsia="GulliverRM" w:hAnsi="Times New Roman" w:cs="Times New Roman"/>
          <w:sz w:val="24"/>
          <w:szCs w:val="24"/>
        </w:rPr>
        <w:t>indicate</w:t>
      </w:r>
      <w:r w:rsidR="005B1902" w:rsidRPr="00AB1CFA">
        <w:rPr>
          <w:rFonts w:ascii="Times New Roman" w:eastAsia="GulliverRM" w:hAnsi="Times New Roman" w:cs="Times New Roman"/>
          <w:sz w:val="24"/>
          <w:szCs w:val="24"/>
        </w:rPr>
        <w:t>s</w:t>
      </w:r>
      <w:r w:rsidR="00656219" w:rsidRPr="00AB1CFA">
        <w:rPr>
          <w:rFonts w:ascii="Times New Roman" w:eastAsia="GulliverRM" w:hAnsi="Times New Roman" w:cs="Times New Roman"/>
          <w:sz w:val="24"/>
          <w:szCs w:val="24"/>
        </w:rPr>
        <w:t xml:space="preserve"> a conversion of </w:t>
      </w:r>
      <w:proofErr w:type="spellStart"/>
      <w:r w:rsidR="00656219" w:rsidRPr="00AB1CFA">
        <w:rPr>
          <w:rFonts w:ascii="Times New Roman" w:eastAsia="GulliverRM" w:hAnsi="Times New Roman" w:cs="Times New Roman"/>
          <w:sz w:val="24"/>
          <w:szCs w:val="24"/>
        </w:rPr>
        <w:t>Chl</w:t>
      </w:r>
      <w:proofErr w:type="spellEnd"/>
      <w:r w:rsidR="00656219" w:rsidRPr="00AB1CFA">
        <w:rPr>
          <w:rFonts w:ascii="Times New Roman" w:eastAsia="GulliverRM" w:hAnsi="Times New Roman" w:cs="Times New Roman"/>
          <w:sz w:val="24"/>
          <w:szCs w:val="24"/>
        </w:rPr>
        <w:t xml:space="preserve"> </w:t>
      </w:r>
      <w:r w:rsidR="00656219" w:rsidRPr="003A36E0">
        <w:rPr>
          <w:rFonts w:ascii="Times New Roman" w:eastAsia="GulliverRM" w:hAnsi="Times New Roman" w:cs="Times New Roman"/>
          <w:i/>
          <w:sz w:val="24"/>
          <w:szCs w:val="24"/>
        </w:rPr>
        <w:t>b</w:t>
      </w:r>
      <w:r w:rsidR="00656219" w:rsidRPr="00AB1CFA">
        <w:rPr>
          <w:rFonts w:ascii="Times New Roman" w:eastAsia="GulliverRM" w:hAnsi="Times New Roman" w:cs="Times New Roman"/>
          <w:sz w:val="24"/>
          <w:szCs w:val="24"/>
        </w:rPr>
        <w:t xml:space="preserve"> to </w:t>
      </w:r>
      <w:proofErr w:type="spellStart"/>
      <w:r w:rsidR="00656219" w:rsidRPr="00AB1CFA">
        <w:rPr>
          <w:rFonts w:ascii="Times New Roman" w:eastAsia="GulliverRM" w:hAnsi="Times New Roman" w:cs="Times New Roman"/>
          <w:sz w:val="24"/>
          <w:szCs w:val="24"/>
        </w:rPr>
        <w:t>Chl</w:t>
      </w:r>
      <w:proofErr w:type="spellEnd"/>
      <w:r w:rsidR="00656219" w:rsidRPr="00AB1CFA">
        <w:rPr>
          <w:rFonts w:ascii="Times New Roman" w:eastAsia="GulliverRM" w:hAnsi="Times New Roman" w:cs="Times New Roman"/>
          <w:sz w:val="24"/>
          <w:szCs w:val="24"/>
        </w:rPr>
        <w:t xml:space="preserve"> </w:t>
      </w:r>
      <w:r w:rsidR="00656219" w:rsidRPr="003A36E0">
        <w:rPr>
          <w:rFonts w:ascii="Times New Roman" w:eastAsia="GulliverRM" w:hAnsi="Times New Roman" w:cs="Times New Roman"/>
          <w:i/>
          <w:sz w:val="24"/>
          <w:szCs w:val="24"/>
        </w:rPr>
        <w:t>a</w:t>
      </w:r>
      <w:r w:rsidR="00656219" w:rsidRPr="00AB1CFA">
        <w:rPr>
          <w:rFonts w:ascii="Times New Roman" w:eastAsia="GulliverRM" w:hAnsi="Times New Roman" w:cs="Times New Roman"/>
          <w:sz w:val="24"/>
          <w:szCs w:val="24"/>
        </w:rPr>
        <w:t xml:space="preserve"> to maintain </w:t>
      </w:r>
      <w:proofErr w:type="spellStart"/>
      <w:r w:rsidR="00656219" w:rsidRPr="00AB1CFA">
        <w:rPr>
          <w:rFonts w:ascii="Times New Roman" w:eastAsia="GulliverRM" w:hAnsi="Times New Roman" w:cs="Times New Roman"/>
          <w:sz w:val="24"/>
          <w:szCs w:val="24"/>
        </w:rPr>
        <w:t>Chl</w:t>
      </w:r>
      <w:proofErr w:type="spellEnd"/>
      <w:r w:rsidR="00656219" w:rsidRPr="00AB1CFA">
        <w:rPr>
          <w:rFonts w:ascii="Times New Roman" w:eastAsia="GulliverRM" w:hAnsi="Times New Roman" w:cs="Times New Roman"/>
          <w:sz w:val="24"/>
          <w:szCs w:val="24"/>
        </w:rPr>
        <w:t xml:space="preserve"> </w:t>
      </w:r>
      <w:r w:rsidR="00656219" w:rsidRPr="003A36E0">
        <w:rPr>
          <w:rFonts w:ascii="Times New Roman" w:eastAsia="GulliverRM" w:hAnsi="Times New Roman" w:cs="Times New Roman"/>
          <w:i/>
          <w:sz w:val="24"/>
          <w:szCs w:val="24"/>
        </w:rPr>
        <w:t>a</w:t>
      </w:r>
      <w:r w:rsidR="00656219" w:rsidRPr="00AB1CFA">
        <w:rPr>
          <w:rFonts w:ascii="Times New Roman" w:eastAsia="GulliverRM" w:hAnsi="Times New Roman" w:cs="Times New Roman"/>
          <w:sz w:val="24"/>
          <w:szCs w:val="24"/>
        </w:rPr>
        <w:t xml:space="preserve"> levels and thereby active RCs</w:t>
      </w:r>
      <w:r w:rsidR="001D08E1">
        <w:rPr>
          <w:rFonts w:ascii="Times New Roman" w:eastAsia="GulliverRM" w:hAnsi="Times New Roman" w:cs="Times New Roman"/>
          <w:sz w:val="24"/>
          <w:szCs w:val="24"/>
        </w:rPr>
        <w:t xml:space="preserve"> (</w:t>
      </w:r>
      <w:r w:rsidR="001D08E1" w:rsidRPr="001D08E1">
        <w:rPr>
          <w:rFonts w:ascii="Times New Roman" w:eastAsia="GulliverRM" w:hAnsi="Times New Roman" w:cs="Times New Roman"/>
          <w:sz w:val="24"/>
          <w:szCs w:val="24"/>
        </w:rPr>
        <w:fldChar w:fldCharType="begin" w:fldLock="1"/>
      </w:r>
      <w:r w:rsidR="004366DF">
        <w:rPr>
          <w:rFonts w:ascii="Times New Roman" w:eastAsia="GulliverRM" w:hAnsi="Times New Roman" w:cs="Times New Roman"/>
          <w:sz w:val="24"/>
          <w:szCs w:val="24"/>
        </w:rPr>
        <w:instrText>ADDIN CSL_CITATION {"citationItems":[{"id":"ITEM-1","itemData":{"DOI":"10.1007/s11738-014-1747-x","ISSN":"0137-5881","author":[{"dropping-particle":"","family":"Nyongesah","given":"Maina John","non-dropping-particle":"","parse-names":false,"suffix":""},{"dropping-particle":"","family":"Wang","given":"Quan","non-dropping-particle":"","parse-names":false,"suffix":""},{"dropping-particle":"","family":"Li","given":"Pingheng","non-dropping-particle":"","parse-names":false,"suffix":""}],"container-title":"Acta Physiologiae Plantarum","id":"ITEM-1","issue":"2","issued":{"date-parts":[["2015","2","10"]]},"page":"2","publisher":"Springer Berlin Heidelberg","title":"Effectiveness of photochemical reflectance index to trace vertical and seasonal chlorophyll a/b ratio in Haloxylon ammodendron","type":"article-journal","volume":"37"},"uris":["http://www.mendeley.com/documents/?uuid=5d3cf7be-3fb6-3905-9e18-6265c9329b81"]}],"mendeley":{"formattedCitation":"(Nyongesah et al., 2015)","manualFormatting":"Nyongesah et al. 2015)","plainTextFormattedCitation":"(Nyongesah et al., 2015)","previouslyFormattedCitation":"(Nyongesah et al., 2015)"},"properties":{"noteIndex":0},"schema":"https://github.com/citation-style-language/schema/raw/master/csl-citation.json"}</w:instrText>
      </w:r>
      <w:r w:rsidR="001D08E1" w:rsidRPr="001D08E1">
        <w:rPr>
          <w:rFonts w:ascii="Times New Roman" w:eastAsia="GulliverRM" w:hAnsi="Times New Roman" w:cs="Times New Roman"/>
          <w:sz w:val="24"/>
          <w:szCs w:val="24"/>
        </w:rPr>
        <w:fldChar w:fldCharType="separate"/>
      </w:r>
      <w:r w:rsidR="001D08E1" w:rsidRPr="001D08E1">
        <w:rPr>
          <w:rFonts w:ascii="Times New Roman" w:eastAsia="GulliverRM" w:hAnsi="Times New Roman" w:cs="Times New Roman"/>
          <w:noProof/>
          <w:sz w:val="24"/>
          <w:szCs w:val="24"/>
        </w:rPr>
        <w:t>Nyongesah et al.</w:t>
      </w:r>
      <w:r w:rsidR="00716B95">
        <w:rPr>
          <w:rFonts w:ascii="Times New Roman" w:eastAsia="GulliverRM" w:hAnsi="Times New Roman" w:cs="Times New Roman"/>
          <w:noProof/>
          <w:sz w:val="24"/>
          <w:szCs w:val="24"/>
        </w:rPr>
        <w:t>,</w:t>
      </w:r>
      <w:r w:rsidR="001D08E1" w:rsidRPr="001D08E1">
        <w:rPr>
          <w:rFonts w:ascii="Times New Roman" w:eastAsia="GulliverRM" w:hAnsi="Times New Roman" w:cs="Times New Roman"/>
          <w:noProof/>
          <w:sz w:val="24"/>
          <w:szCs w:val="24"/>
        </w:rPr>
        <w:t xml:space="preserve"> 2015)</w:t>
      </w:r>
      <w:r w:rsidR="001D08E1" w:rsidRPr="001D08E1">
        <w:rPr>
          <w:rFonts w:ascii="Times New Roman" w:eastAsia="GulliverRM" w:hAnsi="Times New Roman" w:cs="Times New Roman"/>
          <w:sz w:val="24"/>
          <w:szCs w:val="24"/>
        </w:rPr>
        <w:fldChar w:fldCharType="end"/>
      </w:r>
      <w:r w:rsidR="00656219" w:rsidRPr="001D08E1">
        <w:rPr>
          <w:rFonts w:ascii="Times New Roman" w:eastAsia="GulliverRM" w:hAnsi="Times New Roman" w:cs="Times New Roman"/>
          <w:sz w:val="24"/>
          <w:szCs w:val="24"/>
        </w:rPr>
        <w:t>.</w:t>
      </w:r>
      <w:r w:rsidR="000E34F9" w:rsidRPr="001D08E1">
        <w:rPr>
          <w:rFonts w:ascii="Times New Roman" w:eastAsia="GulliverRM" w:hAnsi="Times New Roman" w:cs="Times New Roman"/>
          <w:sz w:val="24"/>
          <w:szCs w:val="24"/>
        </w:rPr>
        <w:t xml:space="preserve"> </w:t>
      </w:r>
      <w:r w:rsidR="000E34F9" w:rsidRPr="00AB1CFA">
        <w:rPr>
          <w:rFonts w:ascii="Times New Roman" w:hAnsi="Times New Roman" w:cs="Times New Roman"/>
          <w:sz w:val="24"/>
          <w:szCs w:val="24"/>
        </w:rPr>
        <w:t>How</w:t>
      </w:r>
      <w:r w:rsidR="004176A0">
        <w:rPr>
          <w:rFonts w:ascii="Times New Roman" w:hAnsi="Times New Roman" w:cs="Times New Roman"/>
          <w:sz w:val="24"/>
          <w:szCs w:val="24"/>
        </w:rPr>
        <w:t>ever, our results did not show</w:t>
      </w:r>
      <w:r w:rsidR="000E34F9" w:rsidRPr="00AB1CFA">
        <w:rPr>
          <w:rFonts w:ascii="Times New Roman" w:hAnsi="Times New Roman" w:cs="Times New Roman"/>
          <w:sz w:val="24"/>
          <w:szCs w:val="24"/>
        </w:rPr>
        <w:t xml:space="preserve"> any difference regarding </w:t>
      </w:r>
      <w:proofErr w:type="spellStart"/>
      <w:r w:rsidR="000E34F9" w:rsidRPr="00AB1CFA">
        <w:rPr>
          <w:rFonts w:ascii="Times New Roman" w:eastAsia="GulliverRM" w:hAnsi="Times New Roman" w:cs="Times New Roman"/>
          <w:sz w:val="24"/>
          <w:szCs w:val="24"/>
        </w:rPr>
        <w:t>Chl</w:t>
      </w:r>
      <w:proofErr w:type="spellEnd"/>
      <w:r w:rsidR="000E34F9" w:rsidRPr="00AB1CFA">
        <w:rPr>
          <w:rFonts w:ascii="Times New Roman" w:eastAsia="GulliverRM" w:hAnsi="Times New Roman" w:cs="Times New Roman"/>
          <w:sz w:val="24"/>
          <w:szCs w:val="24"/>
        </w:rPr>
        <w:t xml:space="preserve"> </w:t>
      </w:r>
      <w:r w:rsidR="000E34F9" w:rsidRPr="003A36E0">
        <w:rPr>
          <w:rFonts w:ascii="Times New Roman" w:eastAsia="GulliverRM" w:hAnsi="Times New Roman" w:cs="Times New Roman"/>
          <w:i/>
          <w:sz w:val="24"/>
          <w:szCs w:val="24"/>
        </w:rPr>
        <w:t>a</w:t>
      </w:r>
      <w:r w:rsidR="000E34F9" w:rsidRPr="00AB1CFA">
        <w:rPr>
          <w:rFonts w:ascii="Times New Roman" w:eastAsia="GulliverRM" w:hAnsi="Times New Roman" w:cs="Times New Roman"/>
          <w:sz w:val="24"/>
          <w:szCs w:val="24"/>
        </w:rPr>
        <w:t>/</w:t>
      </w:r>
      <w:r w:rsidR="000E34F9" w:rsidRPr="003A36E0">
        <w:rPr>
          <w:rFonts w:ascii="Times New Roman" w:eastAsia="GulliverRM" w:hAnsi="Times New Roman" w:cs="Times New Roman"/>
          <w:i/>
          <w:sz w:val="24"/>
          <w:szCs w:val="24"/>
        </w:rPr>
        <w:t>b</w:t>
      </w:r>
      <w:r w:rsidR="000E34F9" w:rsidRPr="00AB1CFA">
        <w:rPr>
          <w:rFonts w:ascii="Times New Roman" w:eastAsia="GulliverRM" w:hAnsi="Times New Roman" w:cs="Times New Roman"/>
          <w:sz w:val="24"/>
          <w:szCs w:val="24"/>
        </w:rPr>
        <w:t xml:space="preserve"> ratio, so neither Cd nor </w:t>
      </w:r>
      <w:r w:rsidR="000E34F9" w:rsidRPr="00AB1CFA">
        <w:rPr>
          <w:rFonts w:ascii="Times New Roman" w:eastAsia="GulliverRM" w:hAnsi="Times New Roman" w:cs="Times New Roman"/>
          <w:i/>
          <w:sz w:val="24"/>
          <w:szCs w:val="24"/>
        </w:rPr>
        <w:t>HMA</w:t>
      </w:r>
      <w:r w:rsidR="000E34F9" w:rsidRPr="00AB1CFA">
        <w:rPr>
          <w:rFonts w:ascii="Times New Roman" w:eastAsia="GulliverRM" w:hAnsi="Times New Roman" w:cs="Times New Roman"/>
          <w:sz w:val="24"/>
          <w:szCs w:val="24"/>
        </w:rPr>
        <w:t xml:space="preserve"> mutation affected to the </w:t>
      </w:r>
      <w:proofErr w:type="spellStart"/>
      <w:r w:rsidR="000E34F9" w:rsidRPr="00AB1CFA">
        <w:rPr>
          <w:rFonts w:ascii="Times New Roman" w:eastAsia="GulliverRM" w:hAnsi="Times New Roman" w:cs="Times New Roman"/>
          <w:sz w:val="24"/>
          <w:szCs w:val="24"/>
        </w:rPr>
        <w:t>Chls</w:t>
      </w:r>
      <w:proofErr w:type="spellEnd"/>
      <w:r w:rsidR="000E34F9" w:rsidRPr="00AB1CFA">
        <w:rPr>
          <w:rFonts w:ascii="Times New Roman" w:eastAsia="GulliverRM" w:hAnsi="Times New Roman" w:cs="Times New Roman"/>
          <w:sz w:val="24"/>
          <w:szCs w:val="24"/>
        </w:rPr>
        <w:t xml:space="preserve"> </w:t>
      </w:r>
      <w:r w:rsidR="001D08E1">
        <w:rPr>
          <w:rFonts w:ascii="Times New Roman" w:eastAsia="GulliverRM" w:hAnsi="Times New Roman" w:cs="Times New Roman"/>
          <w:sz w:val="24"/>
          <w:szCs w:val="24"/>
        </w:rPr>
        <w:t>proportion</w:t>
      </w:r>
      <w:r w:rsidR="000E34F9" w:rsidRPr="00AB1CFA">
        <w:rPr>
          <w:rFonts w:ascii="Times New Roman" w:eastAsia="GulliverRM" w:hAnsi="Times New Roman" w:cs="Times New Roman"/>
          <w:sz w:val="24"/>
          <w:szCs w:val="24"/>
        </w:rPr>
        <w:t xml:space="preserve"> in RC and LHCII</w:t>
      </w:r>
      <w:r w:rsidR="001D08E1">
        <w:rPr>
          <w:rFonts w:ascii="Times New Roman" w:eastAsia="GulliverRM" w:hAnsi="Times New Roman" w:cs="Times New Roman"/>
          <w:sz w:val="24"/>
          <w:szCs w:val="24"/>
        </w:rPr>
        <w:t xml:space="preserve"> (Table 3)</w:t>
      </w:r>
      <w:r w:rsidR="000E34F9" w:rsidRPr="00AB1CFA">
        <w:rPr>
          <w:rFonts w:ascii="Times New Roman" w:eastAsia="GulliverRM" w:hAnsi="Times New Roman" w:cs="Times New Roman"/>
          <w:sz w:val="24"/>
          <w:szCs w:val="24"/>
        </w:rPr>
        <w:t>.</w:t>
      </w:r>
    </w:p>
    <w:p w:rsidR="004C7CE0" w:rsidRDefault="004C7CE0" w:rsidP="0068248D">
      <w:pPr>
        <w:autoSpaceDE w:val="0"/>
        <w:autoSpaceDN w:val="0"/>
        <w:adjustRightInd w:val="0"/>
        <w:spacing w:after="0" w:line="480" w:lineRule="auto"/>
        <w:jc w:val="both"/>
        <w:rPr>
          <w:rFonts w:ascii="Times New Roman" w:eastAsia="GulliverRM" w:hAnsi="Times New Roman" w:cs="Times New Roman"/>
          <w:sz w:val="24"/>
          <w:szCs w:val="24"/>
        </w:rPr>
      </w:pPr>
    </w:p>
    <w:p w:rsidR="00957EAE" w:rsidRPr="003C5D5D" w:rsidRDefault="00957EAE" w:rsidP="00957EAE">
      <w:pPr>
        <w:widowControl w:val="0"/>
        <w:autoSpaceDE w:val="0"/>
        <w:autoSpaceDN w:val="0"/>
        <w:adjustRightInd w:val="0"/>
        <w:spacing w:after="0" w:line="480" w:lineRule="auto"/>
        <w:jc w:val="both"/>
        <w:rPr>
          <w:rFonts w:ascii="Times New Roman" w:eastAsia="Times New Roman" w:hAnsi="Times New Roman" w:cs="Times New Roman"/>
          <w:color w:val="000000"/>
          <w:sz w:val="24"/>
          <w:lang w:eastAsia="en-GB"/>
        </w:rPr>
      </w:pPr>
      <w:r w:rsidRPr="003C5D5D">
        <w:rPr>
          <w:rFonts w:ascii="Times New Roman" w:hAnsi="Times New Roman" w:cs="Times New Roman"/>
          <w:b/>
          <w:sz w:val="24"/>
        </w:rPr>
        <w:t>Table 3</w:t>
      </w:r>
      <w:r w:rsidRPr="003C5D5D">
        <w:rPr>
          <w:rFonts w:ascii="Times New Roman" w:hAnsi="Times New Roman" w:cs="Times New Roman"/>
          <w:sz w:val="24"/>
        </w:rPr>
        <w:t xml:space="preserve">. Photosynthetic pigments in </w:t>
      </w:r>
      <w:r w:rsidRPr="003C5D5D">
        <w:rPr>
          <w:rFonts w:ascii="Times New Roman" w:eastAsia="GulliverRM" w:hAnsi="Times New Roman" w:cs="Times New Roman"/>
          <w:sz w:val="24"/>
        </w:rPr>
        <w:t xml:space="preserve">R-o-18 and </w:t>
      </w:r>
      <w:r w:rsidRPr="003C5D5D">
        <w:rPr>
          <w:rFonts w:ascii="Times New Roman" w:eastAsia="Times New Roman" w:hAnsi="Times New Roman" w:cs="Times New Roman"/>
          <w:i/>
          <w:color w:val="000000"/>
          <w:sz w:val="24"/>
          <w:lang w:eastAsia="en-GB"/>
        </w:rPr>
        <w:t>BraA.hma4a-3</w:t>
      </w:r>
      <w:r w:rsidRPr="003C5D5D">
        <w:rPr>
          <w:rFonts w:ascii="Times New Roman" w:eastAsia="Times New Roman" w:hAnsi="Times New Roman" w:cs="Times New Roman"/>
          <w:color w:val="000000"/>
          <w:sz w:val="24"/>
          <w:lang w:eastAsia="en-GB"/>
        </w:rPr>
        <w:t xml:space="preserve"> genotypes </w:t>
      </w:r>
      <w:r>
        <w:rPr>
          <w:rFonts w:ascii="Times New Roman" w:eastAsia="Times New Roman" w:hAnsi="Times New Roman" w:cs="Times New Roman"/>
          <w:color w:val="000000"/>
          <w:sz w:val="24"/>
          <w:lang w:eastAsia="en-GB"/>
        </w:rPr>
        <w:t>subjected</w:t>
      </w:r>
      <w:r w:rsidRPr="003C5D5D">
        <w:rPr>
          <w:rFonts w:ascii="Times New Roman" w:eastAsia="Times New Roman" w:hAnsi="Times New Roman" w:cs="Times New Roman"/>
          <w:color w:val="000000"/>
          <w:sz w:val="24"/>
          <w:lang w:eastAsia="en-GB"/>
        </w:rPr>
        <w:t xml:space="preserve"> to CdCl</w:t>
      </w:r>
      <w:r w:rsidRPr="003C5D5D">
        <w:rPr>
          <w:rFonts w:ascii="Times New Roman" w:eastAsia="Times New Roman" w:hAnsi="Times New Roman" w:cs="Times New Roman"/>
          <w:color w:val="000000"/>
          <w:sz w:val="24"/>
          <w:vertAlign w:val="subscript"/>
          <w:lang w:eastAsia="en-GB"/>
        </w:rPr>
        <w:t>2</w:t>
      </w:r>
      <w:r w:rsidRPr="003C5D5D">
        <w:rPr>
          <w:rFonts w:ascii="Times New Roman" w:eastAsia="Times New Roman" w:hAnsi="Times New Roman" w:cs="Times New Roman"/>
          <w:color w:val="000000"/>
          <w:sz w:val="24"/>
          <w:lang w:eastAsia="en-GB"/>
        </w:rPr>
        <w:t xml:space="preserve"> treatment</w:t>
      </w:r>
    </w:p>
    <w:tbl>
      <w:tblPr>
        <w:tblStyle w:val="Tablaconcuadrcula2"/>
        <w:tblW w:w="0" w:type="auto"/>
        <w:tblLook w:val="04A0" w:firstRow="1" w:lastRow="0" w:firstColumn="1" w:lastColumn="0" w:noHBand="0" w:noVBand="1"/>
      </w:tblPr>
      <w:tblGrid>
        <w:gridCol w:w="1518"/>
        <w:gridCol w:w="1282"/>
        <w:gridCol w:w="1327"/>
        <w:gridCol w:w="1327"/>
        <w:gridCol w:w="1280"/>
        <w:gridCol w:w="1402"/>
      </w:tblGrid>
      <w:tr w:rsidR="00957EAE" w:rsidRPr="003C5D5D" w:rsidTr="00957EAE">
        <w:trPr>
          <w:trHeight w:val="274"/>
        </w:trPr>
        <w:tc>
          <w:tcPr>
            <w:tcW w:w="0" w:type="auto"/>
            <w:tcBorders>
              <w:left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lang w:eastAsia="en-GB"/>
              </w:rPr>
            </w:pPr>
          </w:p>
        </w:tc>
        <w:tc>
          <w:tcPr>
            <w:tcW w:w="0" w:type="auto"/>
            <w:tcBorders>
              <w:left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lang w:eastAsia="en-GB"/>
              </w:rPr>
            </w:pPr>
          </w:p>
        </w:tc>
        <w:tc>
          <w:tcPr>
            <w:tcW w:w="0" w:type="auto"/>
            <w:tcBorders>
              <w:left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lang w:eastAsia="en-GB"/>
              </w:rPr>
            </w:pPr>
            <w:proofErr w:type="spellStart"/>
            <w:r w:rsidRPr="003C5D5D">
              <w:rPr>
                <w:rFonts w:ascii="Times New Roman" w:eastAsia="Times New Roman" w:hAnsi="Times New Roman" w:cs="Times New Roman"/>
                <w:lang w:eastAsia="en-GB"/>
              </w:rPr>
              <w:t>Chl</w:t>
            </w:r>
            <w:proofErr w:type="spellEnd"/>
            <w:r w:rsidRPr="003C5D5D">
              <w:rPr>
                <w:rFonts w:ascii="Times New Roman" w:eastAsia="Times New Roman" w:hAnsi="Times New Roman" w:cs="Times New Roman"/>
                <w:lang w:eastAsia="en-GB"/>
              </w:rPr>
              <w:t xml:space="preserve"> </w:t>
            </w:r>
            <w:r w:rsidRPr="003A36E0">
              <w:rPr>
                <w:rFonts w:ascii="Times New Roman" w:eastAsia="Times New Roman" w:hAnsi="Times New Roman" w:cs="Times New Roman"/>
                <w:i/>
                <w:lang w:eastAsia="en-GB"/>
              </w:rPr>
              <w:t>a</w:t>
            </w:r>
          </w:p>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hAnsi="Times New Roman" w:cs="Times New Roman"/>
              </w:rPr>
              <w:t>(mg g</w:t>
            </w:r>
            <w:r w:rsidRPr="003C5D5D">
              <w:rPr>
                <w:rFonts w:ascii="Times New Roman" w:hAnsi="Times New Roman" w:cs="Times New Roman"/>
                <w:vertAlign w:val="superscript"/>
              </w:rPr>
              <w:t>-1</w:t>
            </w:r>
            <w:r w:rsidRPr="003C5D5D">
              <w:rPr>
                <w:rFonts w:ascii="Times New Roman" w:hAnsi="Times New Roman" w:cs="Times New Roman"/>
              </w:rPr>
              <w:t xml:space="preserve"> FW)</w:t>
            </w:r>
          </w:p>
        </w:tc>
        <w:tc>
          <w:tcPr>
            <w:tcW w:w="0" w:type="auto"/>
            <w:tcBorders>
              <w:left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lang w:eastAsia="en-GB"/>
              </w:rPr>
            </w:pPr>
            <w:proofErr w:type="spellStart"/>
            <w:r w:rsidRPr="003C5D5D">
              <w:rPr>
                <w:rFonts w:ascii="Times New Roman" w:eastAsia="Times New Roman" w:hAnsi="Times New Roman" w:cs="Times New Roman"/>
                <w:lang w:eastAsia="en-GB"/>
              </w:rPr>
              <w:t>Chl</w:t>
            </w:r>
            <w:proofErr w:type="spellEnd"/>
            <w:r w:rsidRPr="003C5D5D">
              <w:rPr>
                <w:rFonts w:ascii="Times New Roman" w:eastAsia="Times New Roman" w:hAnsi="Times New Roman" w:cs="Times New Roman"/>
                <w:lang w:eastAsia="en-GB"/>
              </w:rPr>
              <w:t xml:space="preserve"> </w:t>
            </w:r>
            <w:r w:rsidRPr="003A36E0">
              <w:rPr>
                <w:rFonts w:ascii="Times New Roman" w:eastAsia="Times New Roman" w:hAnsi="Times New Roman" w:cs="Times New Roman"/>
                <w:i/>
                <w:lang w:eastAsia="en-GB"/>
              </w:rPr>
              <w:t>b</w:t>
            </w:r>
          </w:p>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hAnsi="Times New Roman" w:cs="Times New Roman"/>
              </w:rPr>
              <w:t>(mg g</w:t>
            </w:r>
            <w:r w:rsidRPr="003C5D5D">
              <w:rPr>
                <w:rFonts w:ascii="Times New Roman" w:hAnsi="Times New Roman" w:cs="Times New Roman"/>
                <w:vertAlign w:val="superscript"/>
              </w:rPr>
              <w:t>-1</w:t>
            </w:r>
            <w:r w:rsidRPr="003C5D5D">
              <w:rPr>
                <w:rFonts w:ascii="Times New Roman" w:hAnsi="Times New Roman" w:cs="Times New Roman"/>
              </w:rPr>
              <w:t xml:space="preserve"> FW)</w:t>
            </w:r>
          </w:p>
        </w:tc>
        <w:tc>
          <w:tcPr>
            <w:tcW w:w="0" w:type="auto"/>
            <w:tcBorders>
              <w:left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Carotenoids</w:t>
            </w:r>
          </w:p>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w:t>
            </w:r>
            <w:proofErr w:type="spellStart"/>
            <w:r w:rsidRPr="003C5D5D">
              <w:rPr>
                <w:rFonts w:ascii="Times New Roman" w:eastAsia="Times New Roman" w:hAnsi="Times New Roman" w:cs="Times New Roman"/>
                <w:color w:val="000000"/>
                <w:lang w:eastAsia="en-GB"/>
              </w:rPr>
              <w:t>μg</w:t>
            </w:r>
            <w:proofErr w:type="spellEnd"/>
            <w:r w:rsidRPr="003C5D5D">
              <w:rPr>
                <w:rFonts w:ascii="Times New Roman" w:eastAsia="Times New Roman" w:hAnsi="Times New Roman" w:cs="Times New Roman"/>
                <w:color w:val="000000"/>
                <w:lang w:eastAsia="en-GB"/>
              </w:rPr>
              <w:t xml:space="preserve"> g</w:t>
            </w:r>
            <w:r w:rsidRPr="003C5D5D">
              <w:rPr>
                <w:rFonts w:ascii="Times New Roman" w:eastAsia="Times New Roman" w:hAnsi="Times New Roman" w:cs="Times New Roman"/>
                <w:color w:val="000000"/>
                <w:vertAlign w:val="superscript"/>
                <w:lang w:eastAsia="en-GB"/>
              </w:rPr>
              <w:t>-1</w:t>
            </w:r>
            <w:r w:rsidRPr="003C5D5D">
              <w:rPr>
                <w:rFonts w:ascii="Times New Roman" w:eastAsia="Times New Roman" w:hAnsi="Times New Roman" w:cs="Times New Roman"/>
                <w:color w:val="000000"/>
                <w:lang w:eastAsia="en-GB"/>
              </w:rPr>
              <w:t xml:space="preserve"> FW)</w:t>
            </w:r>
          </w:p>
        </w:tc>
        <w:tc>
          <w:tcPr>
            <w:tcW w:w="0" w:type="auto"/>
            <w:tcBorders>
              <w:left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proofErr w:type="spellStart"/>
            <w:r w:rsidRPr="003C5D5D">
              <w:rPr>
                <w:rFonts w:ascii="Times New Roman" w:eastAsia="Times New Roman" w:hAnsi="Times New Roman" w:cs="Times New Roman"/>
                <w:lang w:eastAsia="en-GB"/>
              </w:rPr>
              <w:t>Chl</w:t>
            </w:r>
            <w:proofErr w:type="spellEnd"/>
            <w:r w:rsidRPr="003C5D5D">
              <w:rPr>
                <w:rFonts w:ascii="Times New Roman" w:eastAsia="Times New Roman" w:hAnsi="Times New Roman" w:cs="Times New Roman"/>
                <w:lang w:eastAsia="en-GB"/>
              </w:rPr>
              <w:t xml:space="preserve"> </w:t>
            </w:r>
            <w:r w:rsidRPr="003A36E0">
              <w:rPr>
                <w:rFonts w:ascii="Times New Roman" w:eastAsia="Times New Roman" w:hAnsi="Times New Roman" w:cs="Times New Roman"/>
                <w:i/>
                <w:lang w:eastAsia="en-GB"/>
              </w:rPr>
              <w:t>a</w:t>
            </w:r>
            <w:r w:rsidRPr="003C5D5D">
              <w:rPr>
                <w:rFonts w:ascii="Times New Roman" w:eastAsia="Times New Roman" w:hAnsi="Times New Roman" w:cs="Times New Roman"/>
                <w:color w:val="000000"/>
                <w:lang w:eastAsia="en-GB"/>
              </w:rPr>
              <w:t>/</w:t>
            </w:r>
            <w:r w:rsidRPr="003A36E0">
              <w:rPr>
                <w:rFonts w:ascii="Times New Roman" w:eastAsia="Times New Roman" w:hAnsi="Times New Roman" w:cs="Times New Roman"/>
                <w:i/>
                <w:color w:val="000000"/>
                <w:lang w:eastAsia="en-GB"/>
              </w:rPr>
              <w:t>b</w:t>
            </w:r>
            <w:r w:rsidRPr="003C5D5D">
              <w:rPr>
                <w:rFonts w:ascii="Times New Roman" w:eastAsia="Times New Roman" w:hAnsi="Times New Roman" w:cs="Times New Roman"/>
                <w:color w:val="000000"/>
                <w:lang w:eastAsia="en-GB"/>
              </w:rPr>
              <w:t xml:space="preserve"> Ratio</w:t>
            </w:r>
          </w:p>
        </w:tc>
      </w:tr>
      <w:tr w:rsidR="00957EAE" w:rsidRPr="003C5D5D" w:rsidTr="00957EAE">
        <w:trPr>
          <w:trHeight w:val="321"/>
        </w:trPr>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R-o-18</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Control</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0.117</w:t>
            </w:r>
            <w:r w:rsidRPr="003C5D5D">
              <w:rPr>
                <w:rFonts w:ascii="Times New Roman" w:eastAsia="Times New Roman" w:hAnsi="Times New Roman" w:cs="Times New Roman"/>
                <w:color w:val="222222"/>
                <w:shd w:val="clear" w:color="auto" w:fill="FFFFFF"/>
                <w:lang w:eastAsia="en-GB"/>
              </w:rPr>
              <w:t>±</w:t>
            </w:r>
            <w:r w:rsidRPr="003C5D5D">
              <w:rPr>
                <w:rFonts w:ascii="Times New Roman" w:eastAsia="Times New Roman" w:hAnsi="Times New Roman" w:cs="Times New Roman"/>
                <w:color w:val="000000"/>
                <w:lang w:eastAsia="en-GB"/>
              </w:rPr>
              <w:t>0.002</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0.055</w:t>
            </w:r>
            <w:r w:rsidRPr="003C5D5D">
              <w:rPr>
                <w:rFonts w:ascii="Times New Roman" w:eastAsia="Times New Roman" w:hAnsi="Times New Roman" w:cs="Times New Roman"/>
                <w:color w:val="222222"/>
                <w:shd w:val="clear" w:color="auto" w:fill="FFFFFF"/>
                <w:lang w:eastAsia="en-GB"/>
              </w:rPr>
              <w:t>±</w:t>
            </w:r>
            <w:r w:rsidRPr="003C5D5D">
              <w:rPr>
                <w:rFonts w:ascii="Times New Roman" w:eastAsia="Times New Roman" w:hAnsi="Times New Roman" w:cs="Times New Roman"/>
                <w:color w:val="000000"/>
                <w:lang w:eastAsia="en-GB"/>
              </w:rPr>
              <w:t>0.001</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14.99</w:t>
            </w:r>
            <w:r w:rsidRPr="003C5D5D">
              <w:rPr>
                <w:rFonts w:ascii="Times New Roman" w:eastAsia="Times New Roman" w:hAnsi="Times New Roman" w:cs="Times New Roman"/>
                <w:color w:val="222222"/>
                <w:shd w:val="clear" w:color="auto" w:fill="FFFFFF"/>
                <w:lang w:eastAsia="en-GB"/>
              </w:rPr>
              <w:t>±</w:t>
            </w:r>
            <w:r w:rsidRPr="003C5D5D">
              <w:rPr>
                <w:rFonts w:ascii="Times New Roman" w:eastAsia="Times New Roman" w:hAnsi="Times New Roman" w:cs="Times New Roman"/>
                <w:color w:val="000000"/>
                <w:lang w:eastAsia="en-GB"/>
              </w:rPr>
              <w:t>0.30</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2.129</w:t>
            </w:r>
            <w:r w:rsidRPr="003C5D5D">
              <w:rPr>
                <w:rFonts w:ascii="Times New Roman" w:eastAsia="Times New Roman" w:hAnsi="Times New Roman" w:cs="Times New Roman"/>
                <w:color w:val="222222"/>
                <w:shd w:val="clear" w:color="auto" w:fill="FFFFFF"/>
                <w:lang w:eastAsia="en-GB"/>
              </w:rPr>
              <w:t>±</w:t>
            </w:r>
            <w:r w:rsidRPr="003C5D5D">
              <w:rPr>
                <w:rFonts w:ascii="Times New Roman" w:eastAsia="Times New Roman" w:hAnsi="Times New Roman" w:cs="Times New Roman"/>
                <w:color w:val="000000"/>
                <w:lang w:eastAsia="en-GB"/>
              </w:rPr>
              <w:t>0.023</w:t>
            </w:r>
          </w:p>
        </w:tc>
      </w:tr>
      <w:tr w:rsidR="00957EAE" w:rsidRPr="003C5D5D" w:rsidTr="00957EAE">
        <w:trPr>
          <w:trHeight w:val="230"/>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lang w:eastAsia="en-GB"/>
              </w:rPr>
            </w:pPr>
            <w:proofErr w:type="gramStart"/>
            <w:r w:rsidRPr="003C5D5D">
              <w:rPr>
                <w:rFonts w:ascii="Times New Roman" w:eastAsia="Times New Roman" w:hAnsi="Times New Roman" w:cs="Times New Roman"/>
                <w:color w:val="000000"/>
                <w:lang w:eastAsia="en-GB"/>
              </w:rPr>
              <w:t xml:space="preserve">100 </w:t>
            </w:r>
            <w:r w:rsidRPr="003C5D5D">
              <w:rPr>
                <w:rFonts w:ascii="Times New Roman" w:eastAsia="Times New Roman" w:hAnsi="Times New Roman" w:cs="Times New Roman"/>
                <w:color w:val="000000"/>
                <w:shd w:val="clear" w:color="auto" w:fill="FFFFFF"/>
                <w:lang w:eastAsia="en-GB"/>
              </w:rPr>
              <w:t xml:space="preserve"> </w:t>
            </w:r>
            <w:proofErr w:type="spellStart"/>
            <w:r w:rsidRPr="003C5D5D">
              <w:rPr>
                <w:rFonts w:ascii="Times New Roman" w:eastAsia="Times New Roman" w:hAnsi="Times New Roman" w:cs="Times New Roman"/>
                <w:color w:val="000000"/>
                <w:shd w:val="clear" w:color="auto" w:fill="FFFFFF"/>
                <w:lang w:eastAsia="en-GB"/>
              </w:rPr>
              <w:t>μ</w:t>
            </w:r>
            <w:proofErr w:type="gramEnd"/>
            <w:r w:rsidRPr="003C5D5D">
              <w:rPr>
                <w:rFonts w:ascii="Times New Roman" w:eastAsia="Times New Roman" w:hAnsi="Times New Roman" w:cs="Times New Roman"/>
                <w:color w:val="000000"/>
                <w:shd w:val="clear" w:color="auto" w:fill="FFFFFF"/>
                <w:lang w:eastAsia="en-GB"/>
              </w:rPr>
              <w:t>M</w:t>
            </w:r>
            <w:proofErr w:type="spellEnd"/>
            <w:r w:rsidRPr="003C5D5D">
              <w:rPr>
                <w:rFonts w:ascii="Times New Roman" w:eastAsia="Times New Roman" w:hAnsi="Times New Roman" w:cs="Times New Roman"/>
                <w:color w:val="000000"/>
                <w:lang w:eastAsia="en-GB"/>
              </w:rPr>
              <w:t xml:space="preserve"> Cd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0.118</w:t>
            </w:r>
            <w:r w:rsidRPr="003C5D5D">
              <w:rPr>
                <w:rFonts w:ascii="Times New Roman" w:eastAsia="Times New Roman" w:hAnsi="Times New Roman" w:cs="Times New Roman"/>
                <w:color w:val="222222"/>
                <w:shd w:val="clear" w:color="auto" w:fill="FFFFFF"/>
                <w:lang w:eastAsia="en-GB"/>
              </w:rPr>
              <w:t>±</w:t>
            </w:r>
            <w:r w:rsidRPr="003C5D5D">
              <w:rPr>
                <w:rFonts w:ascii="Times New Roman" w:eastAsia="Times New Roman" w:hAnsi="Times New Roman" w:cs="Times New Roman"/>
                <w:color w:val="000000"/>
                <w:lang w:eastAsia="en-GB"/>
              </w:rPr>
              <w:t>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0.054</w:t>
            </w:r>
            <w:r w:rsidRPr="003C5D5D">
              <w:rPr>
                <w:rFonts w:ascii="Times New Roman" w:eastAsia="Times New Roman" w:hAnsi="Times New Roman" w:cs="Times New Roman"/>
                <w:color w:val="222222"/>
                <w:shd w:val="clear" w:color="auto" w:fill="FFFFFF"/>
                <w:lang w:eastAsia="en-GB"/>
              </w:rPr>
              <w:t>±</w:t>
            </w:r>
            <w:r w:rsidRPr="003C5D5D">
              <w:rPr>
                <w:rFonts w:ascii="Times New Roman" w:eastAsia="Times New Roman" w:hAnsi="Times New Roman" w:cs="Times New Roman"/>
                <w:color w:val="000000"/>
                <w:lang w:eastAsia="en-GB"/>
              </w:rPr>
              <w:t>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15.36</w:t>
            </w:r>
            <w:r w:rsidRPr="003C5D5D">
              <w:rPr>
                <w:rFonts w:ascii="Times New Roman" w:eastAsia="Times New Roman" w:hAnsi="Times New Roman" w:cs="Times New Roman"/>
                <w:color w:val="222222"/>
                <w:shd w:val="clear" w:color="auto" w:fill="FFFFFF"/>
                <w:lang w:eastAsia="en-GB"/>
              </w:rPr>
              <w:t>±</w:t>
            </w:r>
            <w:r w:rsidRPr="003C5D5D">
              <w:rPr>
                <w:rFonts w:ascii="Times New Roman" w:eastAsia="Times New Roman" w:hAnsi="Times New Roman" w:cs="Times New Roman"/>
                <w:color w:val="000000"/>
                <w:lang w:eastAsia="en-GB"/>
              </w:rPr>
              <w:t>0.40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2.184</w:t>
            </w:r>
            <w:r w:rsidRPr="003C5D5D">
              <w:rPr>
                <w:rFonts w:ascii="Times New Roman" w:eastAsia="Times New Roman" w:hAnsi="Times New Roman" w:cs="Times New Roman"/>
                <w:color w:val="222222"/>
                <w:shd w:val="clear" w:color="auto" w:fill="FFFFFF"/>
                <w:lang w:eastAsia="en-GB"/>
              </w:rPr>
              <w:t>±</w:t>
            </w:r>
            <w:r w:rsidRPr="003C5D5D">
              <w:rPr>
                <w:rFonts w:ascii="Times New Roman" w:eastAsia="Times New Roman" w:hAnsi="Times New Roman" w:cs="Times New Roman"/>
                <w:color w:val="000000"/>
                <w:lang w:eastAsia="en-GB"/>
              </w:rPr>
              <w:t>0.022</w:t>
            </w:r>
          </w:p>
        </w:tc>
      </w:tr>
      <w:tr w:rsidR="00957EAE" w:rsidRPr="003C5D5D" w:rsidTr="00957EAE">
        <w:trPr>
          <w:trHeight w:val="204"/>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GulliverRM" w:hAnsi="Times New Roman" w:cs="Times New Roman"/>
                <w:color w:val="00000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lang w:eastAsia="en-GB"/>
              </w:rPr>
            </w:pPr>
            <w:r w:rsidRPr="003C5D5D">
              <w:rPr>
                <w:rFonts w:ascii="Times New Roman" w:eastAsia="Times New Roman" w:hAnsi="Times New Roman" w:cs="Times New Roman"/>
                <w:i/>
                <w:color w:val="000000"/>
                <w:lang w:eastAsia="en-GB"/>
              </w:rPr>
              <w:t>p</w:t>
            </w:r>
            <w:r w:rsidRPr="003C5D5D">
              <w:rPr>
                <w:rFonts w:ascii="Times New Roman" w:eastAsia="Times New Roman" w:hAnsi="Times New Roman" w:cs="Times New Roman"/>
                <w:color w:val="000000"/>
                <w:lang w:eastAsia="en-GB"/>
              </w:rPr>
              <w:t>-value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NS</w:t>
            </w:r>
          </w:p>
        </w:tc>
      </w:tr>
      <w:tr w:rsidR="00957EAE" w:rsidRPr="003C5D5D" w:rsidTr="00957EAE">
        <w:trPr>
          <w:trHeight w:val="230"/>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lang w:eastAsia="en-GB"/>
              </w:rPr>
            </w:pPr>
            <w:r w:rsidRPr="003C5D5D">
              <w:rPr>
                <w:rFonts w:ascii="Times New Roman" w:eastAsia="GulliverRM" w:hAnsi="Times New Roman" w:cs="Times New Roman"/>
                <w:color w:val="000000"/>
                <w:lang w:eastAsia="en-GB"/>
              </w:rPr>
              <w:t>LSD</w:t>
            </w:r>
            <w:r w:rsidRPr="003C5D5D">
              <w:rPr>
                <w:rFonts w:ascii="Times New Roman" w:eastAsia="GulliverRM" w:hAnsi="Times New Roman" w:cs="Times New Roman"/>
                <w:color w:val="000000"/>
                <w:vertAlign w:val="subscript"/>
                <w:lang w:eastAsia="en-GB"/>
              </w:rPr>
              <w:t>0.05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0.006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0.003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1.56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0.066</w:t>
            </w:r>
          </w:p>
        </w:tc>
      </w:tr>
      <w:tr w:rsidR="00957EAE" w:rsidRPr="003C5D5D" w:rsidTr="00957EAE">
        <w:trPr>
          <w:trHeight w:val="132"/>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i/>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p>
        </w:tc>
      </w:tr>
      <w:tr w:rsidR="00957EAE" w:rsidRPr="003C5D5D" w:rsidTr="00957EAE">
        <w:trPr>
          <w:trHeight w:val="132"/>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lang w:eastAsia="en-GB"/>
              </w:rPr>
            </w:pPr>
            <w:r w:rsidRPr="003C5D5D">
              <w:rPr>
                <w:rFonts w:ascii="Times New Roman" w:eastAsia="Times New Roman" w:hAnsi="Times New Roman" w:cs="Times New Roman"/>
                <w:i/>
                <w:lang w:eastAsia="en-GB"/>
              </w:rPr>
              <w:t>BraA.hma4a-3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Control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0.099</w:t>
            </w:r>
            <w:r w:rsidRPr="003C5D5D">
              <w:rPr>
                <w:rFonts w:ascii="Times New Roman" w:eastAsia="Times New Roman" w:hAnsi="Times New Roman" w:cs="Times New Roman"/>
                <w:color w:val="222222"/>
                <w:shd w:val="clear" w:color="auto" w:fill="FFFFFF"/>
                <w:lang w:eastAsia="en-GB"/>
              </w:rPr>
              <w:t>±</w:t>
            </w:r>
            <w:r w:rsidRPr="003C5D5D">
              <w:rPr>
                <w:rFonts w:ascii="Times New Roman" w:eastAsia="Times New Roman" w:hAnsi="Times New Roman" w:cs="Times New Roman"/>
                <w:color w:val="000000"/>
                <w:lang w:eastAsia="en-GB"/>
              </w:rPr>
              <w:t>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0.045</w:t>
            </w:r>
            <w:r w:rsidRPr="003C5D5D">
              <w:rPr>
                <w:rFonts w:ascii="Times New Roman" w:eastAsia="Times New Roman" w:hAnsi="Times New Roman" w:cs="Times New Roman"/>
                <w:color w:val="222222"/>
                <w:shd w:val="clear" w:color="auto" w:fill="FFFFFF"/>
                <w:lang w:eastAsia="en-GB"/>
              </w:rPr>
              <w:t>±</w:t>
            </w:r>
            <w:r w:rsidRPr="003C5D5D">
              <w:rPr>
                <w:rFonts w:ascii="Times New Roman" w:eastAsia="Times New Roman" w:hAnsi="Times New Roman" w:cs="Times New Roman"/>
                <w:color w:val="000000"/>
                <w:lang w:eastAsia="en-GB"/>
              </w:rPr>
              <w:t>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13.50</w:t>
            </w:r>
            <w:r w:rsidRPr="003C5D5D">
              <w:rPr>
                <w:rFonts w:ascii="Times New Roman" w:eastAsia="Times New Roman" w:hAnsi="Times New Roman" w:cs="Times New Roman"/>
                <w:color w:val="222222"/>
                <w:shd w:val="clear" w:color="auto" w:fill="FFFFFF"/>
                <w:lang w:eastAsia="en-GB"/>
              </w:rPr>
              <w:t>±</w:t>
            </w:r>
            <w:r w:rsidRPr="003C5D5D">
              <w:rPr>
                <w:rFonts w:ascii="Times New Roman" w:eastAsia="Times New Roman" w:hAnsi="Times New Roman" w:cs="Times New Roman"/>
                <w:color w:val="000000"/>
                <w:lang w:eastAsia="en-GB"/>
              </w:rPr>
              <w:t>0.12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2.178</w:t>
            </w:r>
            <w:r w:rsidRPr="003C5D5D">
              <w:rPr>
                <w:rFonts w:ascii="Times New Roman" w:eastAsia="Times New Roman" w:hAnsi="Times New Roman" w:cs="Times New Roman"/>
                <w:color w:val="222222"/>
                <w:shd w:val="clear" w:color="auto" w:fill="FFFFFF"/>
                <w:lang w:eastAsia="en-GB"/>
              </w:rPr>
              <w:t>±</w:t>
            </w:r>
            <w:r w:rsidRPr="003C5D5D">
              <w:rPr>
                <w:rFonts w:ascii="Times New Roman" w:eastAsia="Times New Roman" w:hAnsi="Times New Roman" w:cs="Times New Roman"/>
                <w:color w:val="000000"/>
                <w:lang w:eastAsia="en-GB"/>
              </w:rPr>
              <w:t>0.012</w:t>
            </w:r>
          </w:p>
        </w:tc>
      </w:tr>
      <w:tr w:rsidR="00957EAE" w:rsidRPr="003C5D5D" w:rsidTr="00957EAE">
        <w:trPr>
          <w:trHeight w:val="230"/>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lang w:eastAsia="en-GB"/>
              </w:rPr>
            </w:pPr>
            <w:proofErr w:type="gramStart"/>
            <w:r w:rsidRPr="003C5D5D">
              <w:rPr>
                <w:rFonts w:ascii="Times New Roman" w:eastAsia="GulliverRM" w:hAnsi="Times New Roman" w:cs="Times New Roman"/>
                <w:color w:val="000000"/>
                <w:lang w:eastAsia="en-GB"/>
              </w:rPr>
              <w:t xml:space="preserve">100 </w:t>
            </w:r>
            <w:r w:rsidRPr="003C5D5D">
              <w:rPr>
                <w:rFonts w:ascii="Times New Roman" w:eastAsia="Times New Roman" w:hAnsi="Times New Roman" w:cs="Times New Roman"/>
                <w:color w:val="000000"/>
                <w:shd w:val="clear" w:color="auto" w:fill="FFFFFF"/>
                <w:lang w:eastAsia="en-GB"/>
              </w:rPr>
              <w:t xml:space="preserve"> </w:t>
            </w:r>
            <w:proofErr w:type="spellStart"/>
            <w:r w:rsidRPr="003C5D5D">
              <w:rPr>
                <w:rFonts w:ascii="Times New Roman" w:eastAsia="Times New Roman" w:hAnsi="Times New Roman" w:cs="Times New Roman"/>
                <w:color w:val="000000"/>
                <w:shd w:val="clear" w:color="auto" w:fill="FFFFFF"/>
                <w:lang w:eastAsia="en-GB"/>
              </w:rPr>
              <w:t>μ</w:t>
            </w:r>
            <w:proofErr w:type="gramEnd"/>
            <w:r w:rsidRPr="003C5D5D">
              <w:rPr>
                <w:rFonts w:ascii="Times New Roman" w:eastAsia="Times New Roman" w:hAnsi="Times New Roman" w:cs="Times New Roman"/>
                <w:color w:val="000000"/>
                <w:shd w:val="clear" w:color="auto" w:fill="FFFFFF"/>
                <w:lang w:eastAsia="en-GB"/>
              </w:rPr>
              <w:t>M</w:t>
            </w:r>
            <w:proofErr w:type="spellEnd"/>
            <w:r w:rsidRPr="003C5D5D">
              <w:rPr>
                <w:rFonts w:ascii="Times New Roman" w:eastAsia="GulliverRM" w:hAnsi="Times New Roman" w:cs="Times New Roman"/>
                <w:color w:val="000000"/>
                <w:lang w:eastAsia="en-GB"/>
              </w:rPr>
              <w:t xml:space="preserve"> Cd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0.107</w:t>
            </w:r>
            <w:r w:rsidRPr="003C5D5D">
              <w:rPr>
                <w:rFonts w:ascii="Times New Roman" w:eastAsia="Times New Roman" w:hAnsi="Times New Roman" w:cs="Times New Roman"/>
                <w:color w:val="222222"/>
                <w:shd w:val="clear" w:color="auto" w:fill="FFFFFF"/>
                <w:lang w:eastAsia="en-GB"/>
              </w:rPr>
              <w:t>±</w:t>
            </w:r>
            <w:r w:rsidRPr="003C5D5D">
              <w:rPr>
                <w:rFonts w:ascii="Times New Roman" w:eastAsia="Times New Roman" w:hAnsi="Times New Roman" w:cs="Times New Roman"/>
                <w:color w:val="000000"/>
                <w:lang w:eastAsia="en-GB"/>
              </w:rPr>
              <w:t>0.002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0.050</w:t>
            </w:r>
            <w:r w:rsidRPr="003C5D5D">
              <w:rPr>
                <w:rFonts w:ascii="Times New Roman" w:eastAsia="Times New Roman" w:hAnsi="Times New Roman" w:cs="Times New Roman"/>
                <w:color w:val="222222"/>
                <w:shd w:val="clear" w:color="auto" w:fill="FFFFFF"/>
                <w:lang w:eastAsia="en-GB"/>
              </w:rPr>
              <w:t>±</w:t>
            </w:r>
            <w:r w:rsidRPr="003C5D5D">
              <w:rPr>
                <w:rFonts w:ascii="Times New Roman" w:eastAsia="Times New Roman" w:hAnsi="Times New Roman" w:cs="Times New Roman"/>
                <w:color w:val="000000"/>
                <w:lang w:eastAsia="en-GB"/>
              </w:rPr>
              <w:t>0.001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14.21</w:t>
            </w:r>
            <w:r w:rsidRPr="003C5D5D">
              <w:rPr>
                <w:rFonts w:ascii="Times New Roman" w:eastAsia="Times New Roman" w:hAnsi="Times New Roman" w:cs="Times New Roman"/>
                <w:color w:val="222222"/>
                <w:shd w:val="clear" w:color="auto" w:fill="FFFFFF"/>
                <w:lang w:eastAsia="en-GB"/>
              </w:rPr>
              <w:t>±</w:t>
            </w:r>
            <w:r w:rsidRPr="003C5D5D">
              <w:rPr>
                <w:rFonts w:ascii="Times New Roman" w:eastAsia="Times New Roman" w:hAnsi="Times New Roman" w:cs="Times New Roman"/>
                <w:color w:val="000000"/>
                <w:lang w:eastAsia="en-GB"/>
              </w:rPr>
              <w:t>0.25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2.148</w:t>
            </w:r>
            <w:r w:rsidRPr="003C5D5D">
              <w:rPr>
                <w:rFonts w:ascii="Times New Roman" w:eastAsia="Times New Roman" w:hAnsi="Times New Roman" w:cs="Times New Roman"/>
                <w:color w:val="222222"/>
                <w:shd w:val="clear" w:color="auto" w:fill="FFFFFF"/>
                <w:lang w:eastAsia="en-GB"/>
              </w:rPr>
              <w:t>±</w:t>
            </w:r>
            <w:r w:rsidRPr="003C5D5D">
              <w:rPr>
                <w:rFonts w:ascii="Times New Roman" w:eastAsia="Times New Roman" w:hAnsi="Times New Roman" w:cs="Times New Roman"/>
                <w:color w:val="000000"/>
                <w:lang w:eastAsia="en-GB"/>
              </w:rPr>
              <w:t>0.007</w:t>
            </w:r>
          </w:p>
        </w:tc>
      </w:tr>
      <w:tr w:rsidR="00957EAE" w:rsidRPr="003C5D5D" w:rsidTr="00957EAE">
        <w:trPr>
          <w:trHeight w:val="230"/>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lang w:eastAsia="en-GB"/>
              </w:rPr>
            </w:pPr>
            <w:r w:rsidRPr="003C5D5D">
              <w:rPr>
                <w:rFonts w:ascii="Times New Roman" w:eastAsia="Times New Roman" w:hAnsi="Times New Roman" w:cs="Times New Roman"/>
                <w:i/>
                <w:color w:val="000000"/>
                <w:lang w:eastAsia="en-GB"/>
              </w:rPr>
              <w:t>p</w:t>
            </w:r>
            <w:r w:rsidRPr="003C5D5D">
              <w:rPr>
                <w:rFonts w:ascii="Times New Roman" w:eastAsia="Times New Roman" w:hAnsi="Times New Roman" w:cs="Times New Roman"/>
                <w:color w:val="000000"/>
                <w:lang w:eastAsia="en-GB"/>
              </w:rPr>
              <w:t>-value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NS</w:t>
            </w:r>
          </w:p>
        </w:tc>
      </w:tr>
      <w:tr w:rsidR="00957EAE" w:rsidRPr="003C5D5D" w:rsidTr="00957EAE">
        <w:trPr>
          <w:trHeight w:val="216"/>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lang w:eastAsia="en-GB"/>
              </w:rPr>
            </w:pPr>
            <w:r w:rsidRPr="003C5D5D">
              <w:rPr>
                <w:rFonts w:ascii="Times New Roman" w:eastAsia="GulliverRM" w:hAnsi="Times New Roman" w:cs="Times New Roman"/>
                <w:color w:val="000000"/>
                <w:lang w:eastAsia="en-GB"/>
              </w:rPr>
              <w:t>LSD</w:t>
            </w:r>
            <w:r w:rsidRPr="003C5D5D">
              <w:rPr>
                <w:rFonts w:ascii="Times New Roman" w:eastAsia="GulliverRM" w:hAnsi="Times New Roman" w:cs="Times New Roman"/>
                <w:color w:val="000000"/>
                <w:vertAlign w:val="subscript"/>
                <w:lang w:eastAsia="en-GB"/>
              </w:rPr>
              <w:t>0.05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0.004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0.002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0.09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0.030</w:t>
            </w:r>
          </w:p>
        </w:tc>
      </w:tr>
      <w:tr w:rsidR="00957EAE" w:rsidRPr="003C5D5D" w:rsidTr="00957EAE">
        <w:trPr>
          <w:trHeight w:val="216"/>
        </w:trPr>
        <w:tc>
          <w:tcPr>
            <w:tcW w:w="0" w:type="auto"/>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lang w:eastAsia="en-GB"/>
              </w:rPr>
            </w:pPr>
            <w:r w:rsidRPr="003C5D5D">
              <w:rPr>
                <w:rFonts w:ascii="Times New Roman" w:hAnsi="Times New Roman" w:cs="Times New Roman"/>
              </w:rPr>
              <w:t>Analysis of variance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GulliverRM" w:hAnsi="Times New Roman" w:cs="Times New Roman"/>
                <w:color w:val="000000"/>
                <w:lang w:eastAsia="en-GB"/>
              </w:rPr>
            </w:pPr>
          </w:p>
        </w:tc>
      </w:tr>
      <w:tr w:rsidR="00957EAE" w:rsidRPr="003C5D5D" w:rsidTr="00957EAE">
        <w:trPr>
          <w:trHeight w:val="204"/>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GulliverRM" w:hAnsi="Times New Roman" w:cs="Times New Roman"/>
                <w:color w:val="000000"/>
                <w:szCs w:val="20"/>
                <w:lang w:eastAsia="en-GB"/>
              </w:rPr>
            </w:pPr>
            <w:r>
              <w:rPr>
                <w:rFonts w:ascii="Times New Roman" w:eastAsia="GulliverRM" w:hAnsi="Times New Roman" w:cs="Times New Roman"/>
                <w:color w:val="000000"/>
                <w:szCs w:val="20"/>
                <w:lang w:eastAsia="en-GB"/>
              </w:rPr>
              <w:t>Mutation</w:t>
            </w:r>
            <w:r w:rsidRPr="003C5D5D">
              <w:rPr>
                <w:rFonts w:ascii="Times New Roman" w:eastAsia="GulliverRM" w:hAnsi="Times New Roman" w:cs="Times New Roman"/>
                <w:color w:val="000000"/>
                <w:szCs w:val="20"/>
                <w:lang w:eastAsia="en-GB"/>
              </w:rPr>
              <w:t xml:space="preserve"> (</w:t>
            </w:r>
            <w:r>
              <w:rPr>
                <w:rFonts w:ascii="Times New Roman" w:eastAsia="GulliverRM" w:hAnsi="Times New Roman" w:cs="Times New Roman"/>
                <w:color w:val="000000"/>
                <w:szCs w:val="20"/>
                <w:lang w:eastAsia="en-GB"/>
              </w:rPr>
              <w:t>M</w:t>
            </w:r>
            <w:r w:rsidRPr="003C5D5D">
              <w:rPr>
                <w:rFonts w:ascii="Times New Roman" w:eastAsia="GulliverRM" w:hAnsi="Times New Roman" w:cs="Times New Roman"/>
                <w:color w:val="000000"/>
                <w:szCs w:val="20"/>
                <w:lang w:eastAsia="en-GB"/>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NS</w:t>
            </w:r>
          </w:p>
        </w:tc>
      </w:tr>
      <w:tr w:rsidR="00957EAE" w:rsidRPr="003C5D5D" w:rsidTr="00957EAE">
        <w:trPr>
          <w:trHeight w:val="58"/>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GulliverRM" w:hAnsi="Times New Roman" w:cs="Times New Roman"/>
                <w:color w:val="000000"/>
                <w:szCs w:val="20"/>
                <w:lang w:eastAsia="en-GB"/>
              </w:rPr>
            </w:pPr>
            <w:r>
              <w:rPr>
                <w:rFonts w:ascii="Times New Roman" w:eastAsia="GulliverRM" w:hAnsi="Times New Roman" w:cs="Times New Roman"/>
                <w:color w:val="000000"/>
                <w:szCs w:val="20"/>
                <w:lang w:eastAsia="en-GB"/>
              </w:rPr>
              <w:t>Cd</w:t>
            </w:r>
            <w:r w:rsidRPr="003C5D5D">
              <w:rPr>
                <w:rFonts w:ascii="Times New Roman" w:eastAsia="GulliverRM" w:hAnsi="Times New Roman" w:cs="Times New Roman"/>
                <w:color w:val="000000"/>
                <w:szCs w:val="20"/>
                <w:lang w:eastAsia="en-GB"/>
              </w:rPr>
              <w:t xml:space="preserve"> (</w:t>
            </w:r>
            <w:r>
              <w:rPr>
                <w:rFonts w:ascii="Times New Roman" w:eastAsia="GulliverRM" w:hAnsi="Times New Roman" w:cs="Times New Roman"/>
                <w:color w:val="000000"/>
                <w:szCs w:val="20"/>
                <w:lang w:eastAsia="en-GB"/>
              </w:rPr>
              <w:t>C</w:t>
            </w:r>
            <w:r w:rsidRPr="003C5D5D">
              <w:rPr>
                <w:rFonts w:ascii="Times New Roman" w:eastAsia="GulliverRM" w:hAnsi="Times New Roman" w:cs="Times New Roman"/>
                <w:color w:val="000000"/>
                <w:szCs w:val="20"/>
                <w:lang w:eastAsia="en-GB"/>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NS</w:t>
            </w:r>
          </w:p>
        </w:tc>
      </w:tr>
      <w:tr w:rsidR="00957EAE" w:rsidRPr="003C5D5D" w:rsidTr="00957EAE">
        <w:trPr>
          <w:trHeight w:val="204"/>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GulliverRM" w:hAnsi="Times New Roman" w:cs="Times New Roman"/>
                <w:color w:val="000000"/>
                <w:szCs w:val="20"/>
                <w:lang w:eastAsia="en-GB"/>
              </w:rPr>
            </w:pPr>
            <w:r>
              <w:rPr>
                <w:rFonts w:ascii="Times New Roman" w:eastAsia="GulliverRM" w:hAnsi="Times New Roman" w:cs="Times New Roman"/>
                <w:color w:val="000000"/>
                <w:szCs w:val="20"/>
                <w:lang w:eastAsia="en-GB"/>
              </w:rPr>
              <w:t>M</w:t>
            </w:r>
            <w:r w:rsidRPr="003C5D5D">
              <w:rPr>
                <w:rFonts w:ascii="Times New Roman" w:eastAsia="GulliverRM" w:hAnsi="Times New Roman" w:cs="Times New Roman"/>
                <w:color w:val="000000"/>
                <w:szCs w:val="20"/>
                <w:lang w:eastAsia="en-GB"/>
              </w:rPr>
              <w:t xml:space="preserve"> x </w:t>
            </w:r>
            <w:r>
              <w:rPr>
                <w:rFonts w:ascii="Times New Roman" w:eastAsia="GulliverRM" w:hAnsi="Times New Roman" w:cs="Times New Roman"/>
                <w:color w:val="000000"/>
                <w:szCs w:val="20"/>
                <w:lang w:eastAsia="en-GB"/>
              </w:rPr>
              <w:t>C</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w:t>
            </w:r>
          </w:p>
        </w:tc>
      </w:tr>
      <w:tr w:rsidR="00957EAE" w:rsidRPr="003C5D5D" w:rsidTr="00957EAE">
        <w:trPr>
          <w:trHeight w:val="230"/>
        </w:trPr>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3C5D5D" w:rsidRDefault="00957EAE" w:rsidP="00957EAE">
            <w:pPr>
              <w:rPr>
                <w:rFonts w:ascii="Times New Roman" w:eastAsia="GulliverRM" w:hAnsi="Times New Roman" w:cs="Times New Roman"/>
                <w:color w:val="000000"/>
                <w:lang w:eastAsia="en-GB"/>
              </w:rPr>
            </w:pPr>
            <w:r w:rsidRPr="003C5D5D">
              <w:rPr>
                <w:rFonts w:ascii="Times New Roman" w:eastAsia="GulliverRM" w:hAnsi="Times New Roman" w:cs="Times New Roman"/>
                <w:color w:val="000000"/>
                <w:lang w:eastAsia="en-GB"/>
              </w:rPr>
              <w:t>LSD</w:t>
            </w:r>
            <w:r w:rsidRPr="003C5D5D">
              <w:rPr>
                <w:rFonts w:ascii="Times New Roman" w:eastAsia="GulliverRM" w:hAnsi="Times New Roman" w:cs="Times New Roman"/>
                <w:color w:val="000000"/>
                <w:vertAlign w:val="subscript"/>
                <w:lang w:eastAsia="en-GB"/>
              </w:rPr>
              <w:t>0.05</w:t>
            </w:r>
          </w:p>
        </w:tc>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3C5D5D" w:rsidRDefault="00957EAE" w:rsidP="00957EAE">
            <w:pPr>
              <w:rPr>
                <w:rFonts w:ascii="Times New Roman" w:eastAsia="Times New Roman" w:hAnsi="Times New Roman" w:cs="Times New Roman"/>
                <w:color w:val="000000"/>
                <w:lang w:eastAsia="en-GB"/>
              </w:rPr>
            </w:pPr>
          </w:p>
        </w:tc>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0.003</w:t>
            </w:r>
          </w:p>
        </w:tc>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0.002</w:t>
            </w:r>
          </w:p>
        </w:tc>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0.1</w:t>
            </w:r>
          </w:p>
        </w:tc>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Times New Roman" w:hAnsi="Times New Roman" w:cs="Times New Roman"/>
                <w:color w:val="000000"/>
                <w:lang w:eastAsia="en-GB"/>
              </w:rPr>
            </w:pPr>
            <w:r w:rsidRPr="003C5D5D">
              <w:rPr>
                <w:rFonts w:ascii="Times New Roman" w:eastAsia="Times New Roman" w:hAnsi="Times New Roman" w:cs="Times New Roman"/>
                <w:color w:val="000000"/>
                <w:lang w:eastAsia="en-GB"/>
              </w:rPr>
              <w:t>0.035</w:t>
            </w:r>
          </w:p>
        </w:tc>
      </w:tr>
    </w:tbl>
    <w:p w:rsidR="00957EAE" w:rsidRPr="00AB1CFA" w:rsidRDefault="00957EAE" w:rsidP="00957EAE">
      <w:pPr>
        <w:autoSpaceDE w:val="0"/>
        <w:autoSpaceDN w:val="0"/>
        <w:adjustRightInd w:val="0"/>
        <w:spacing w:after="0" w:line="480" w:lineRule="auto"/>
        <w:jc w:val="both"/>
        <w:rPr>
          <w:rFonts w:ascii="Times New Roman" w:hAnsi="Times New Roman" w:cs="Times New Roman"/>
          <w:b/>
        </w:rPr>
      </w:pPr>
    </w:p>
    <w:p w:rsidR="00957EAE" w:rsidRPr="00AB1CFA" w:rsidRDefault="00957EAE" w:rsidP="00957EAE">
      <w:pPr>
        <w:autoSpaceDE w:val="0"/>
        <w:autoSpaceDN w:val="0"/>
        <w:adjustRightInd w:val="0"/>
        <w:spacing w:after="0" w:line="480" w:lineRule="auto"/>
        <w:jc w:val="both"/>
        <w:rPr>
          <w:rFonts w:ascii="Times New Roman" w:hAnsi="Times New Roman" w:cs="Times New Roman"/>
          <w:color w:val="131313"/>
          <w:sz w:val="20"/>
          <w:szCs w:val="20"/>
        </w:rPr>
      </w:pPr>
      <w:r w:rsidRPr="00AB1CFA">
        <w:rPr>
          <w:rFonts w:ascii="Times New Roman" w:hAnsi="Times New Roman" w:cs="Times New Roman"/>
          <w:color w:val="131313"/>
          <w:sz w:val="20"/>
          <w:szCs w:val="20"/>
        </w:rPr>
        <w:t>Values are means (n=9) and differences between means were compared by Fisher’s least-significance test (LSD; P=0.05). Values with different letters indicate significant differences. The levels of significance were represented by p&gt;0.05: NS (not significant), p&lt;0.05 (*), p&lt;0.01 (**) and p&lt;0.001 (***).</w:t>
      </w:r>
    </w:p>
    <w:p w:rsidR="00957EAE" w:rsidRPr="00AB1CFA" w:rsidRDefault="00957EAE" w:rsidP="0068248D">
      <w:pPr>
        <w:autoSpaceDE w:val="0"/>
        <w:autoSpaceDN w:val="0"/>
        <w:adjustRightInd w:val="0"/>
        <w:spacing w:after="0" w:line="480" w:lineRule="auto"/>
        <w:jc w:val="both"/>
        <w:rPr>
          <w:rFonts w:ascii="Times New Roman" w:eastAsia="GulliverRM" w:hAnsi="Times New Roman" w:cs="Times New Roman"/>
          <w:sz w:val="24"/>
          <w:szCs w:val="24"/>
        </w:rPr>
      </w:pPr>
    </w:p>
    <w:p w:rsidR="00957EAE" w:rsidRDefault="00E47E0A" w:rsidP="00957EAE">
      <w:pPr>
        <w:autoSpaceDE w:val="0"/>
        <w:autoSpaceDN w:val="0"/>
        <w:adjustRightInd w:val="0"/>
        <w:spacing w:after="0" w:line="480" w:lineRule="auto"/>
        <w:jc w:val="both"/>
        <w:rPr>
          <w:rStyle w:val="defaultchar"/>
          <w:rFonts w:ascii="Times New Roman" w:hAnsi="Times New Roman" w:cs="Times New Roman"/>
          <w:sz w:val="24"/>
          <w:szCs w:val="24"/>
        </w:rPr>
      </w:pPr>
      <w:r w:rsidRPr="00AB1CFA">
        <w:rPr>
          <w:rStyle w:val="defaultchar"/>
          <w:rFonts w:ascii="Times New Roman" w:hAnsi="Times New Roman" w:cs="Times New Roman"/>
          <w:sz w:val="24"/>
          <w:szCs w:val="24"/>
        </w:rPr>
        <w:t xml:space="preserve">The study of the </w:t>
      </w:r>
      <w:r w:rsidR="00E726EC" w:rsidRPr="00AB1CFA">
        <w:rPr>
          <w:rStyle w:val="defaultchar"/>
          <w:rFonts w:ascii="Times New Roman" w:hAnsi="Times New Roman" w:cs="Times New Roman"/>
          <w:sz w:val="24"/>
          <w:szCs w:val="24"/>
        </w:rPr>
        <w:t xml:space="preserve">chlorophyll </w:t>
      </w:r>
      <w:r w:rsidRPr="00AB1CFA">
        <w:rPr>
          <w:rStyle w:val="defaultchar"/>
          <w:rFonts w:ascii="Times New Roman" w:hAnsi="Times New Roman" w:cs="Times New Roman"/>
          <w:sz w:val="24"/>
          <w:szCs w:val="24"/>
        </w:rPr>
        <w:t xml:space="preserve">fluorescence provides </w:t>
      </w:r>
      <w:r w:rsidR="00656219" w:rsidRPr="00AB1CFA">
        <w:rPr>
          <w:rStyle w:val="defaultchar"/>
          <w:rFonts w:ascii="Times New Roman" w:hAnsi="Times New Roman" w:cs="Times New Roman"/>
          <w:sz w:val="24"/>
          <w:szCs w:val="24"/>
        </w:rPr>
        <w:t xml:space="preserve">useful </w:t>
      </w:r>
      <w:r w:rsidRPr="00AB1CFA">
        <w:rPr>
          <w:rStyle w:val="defaultchar"/>
          <w:rFonts w:ascii="Times New Roman" w:hAnsi="Times New Roman" w:cs="Times New Roman"/>
          <w:sz w:val="24"/>
          <w:szCs w:val="24"/>
        </w:rPr>
        <w:t xml:space="preserve">information </w:t>
      </w:r>
      <w:r w:rsidR="0027738A" w:rsidRPr="00AB1CFA">
        <w:rPr>
          <w:rStyle w:val="defaultchar"/>
          <w:rFonts w:ascii="Times New Roman" w:hAnsi="Times New Roman" w:cs="Times New Roman"/>
          <w:sz w:val="24"/>
          <w:szCs w:val="24"/>
        </w:rPr>
        <w:t>about</w:t>
      </w:r>
      <w:r w:rsidRPr="00AB1CFA">
        <w:rPr>
          <w:rStyle w:val="defaultchar"/>
          <w:rFonts w:ascii="Times New Roman" w:hAnsi="Times New Roman" w:cs="Times New Roman"/>
          <w:sz w:val="24"/>
          <w:szCs w:val="24"/>
        </w:rPr>
        <w:t xml:space="preserve"> the functioning of the photosynthetic apparatus.</w:t>
      </w:r>
      <w:r w:rsidRPr="00AB1CFA">
        <w:rPr>
          <w:rFonts w:ascii="Times New Roman" w:hAnsi="Times New Roman" w:cs="Times New Roman"/>
          <w:sz w:val="24"/>
          <w:szCs w:val="24"/>
        </w:rPr>
        <w:t xml:space="preserve"> </w:t>
      </w:r>
      <w:r w:rsidR="00E726EC">
        <w:rPr>
          <w:rStyle w:val="defaultchar"/>
          <w:rFonts w:ascii="Times New Roman" w:hAnsi="Times New Roman" w:cs="Times New Roman"/>
          <w:sz w:val="24"/>
          <w:szCs w:val="24"/>
        </w:rPr>
        <w:t>Thus</w:t>
      </w:r>
      <w:r w:rsidR="0027738A" w:rsidRPr="00AB1CFA">
        <w:rPr>
          <w:rStyle w:val="defaultchar"/>
          <w:rFonts w:ascii="Times New Roman" w:hAnsi="Times New Roman" w:cs="Times New Roman"/>
          <w:sz w:val="24"/>
          <w:szCs w:val="24"/>
        </w:rPr>
        <w:t>,</w:t>
      </w:r>
      <w:r w:rsidRPr="00AB1CFA">
        <w:rPr>
          <w:rStyle w:val="defaultchar"/>
          <w:rFonts w:ascii="Times New Roman" w:hAnsi="Times New Roman" w:cs="Times New Roman"/>
          <w:sz w:val="24"/>
          <w:szCs w:val="24"/>
        </w:rPr>
        <w:t xml:space="preserve"> stress conditions can disturb or block </w:t>
      </w:r>
      <w:r w:rsidRPr="00AB1CFA">
        <w:rPr>
          <w:rStyle w:val="defaultchar"/>
          <w:rFonts w:ascii="Times New Roman" w:hAnsi="Times New Roman" w:cs="Times New Roman"/>
          <w:sz w:val="24"/>
          <w:szCs w:val="24"/>
        </w:rPr>
        <w:lastRenderedPageBreak/>
        <w:t>the photosynthetic electron transport</w:t>
      </w:r>
      <w:r w:rsidR="008C1477" w:rsidRPr="00AB1CFA">
        <w:rPr>
          <w:rStyle w:val="defaultchar"/>
          <w:rFonts w:ascii="Times New Roman" w:hAnsi="Times New Roman" w:cs="Times New Roman"/>
          <w:sz w:val="24"/>
          <w:szCs w:val="24"/>
        </w:rPr>
        <w:t>,</w:t>
      </w:r>
      <w:r w:rsidRPr="00AB1CFA">
        <w:rPr>
          <w:rStyle w:val="defaultchar"/>
          <w:rFonts w:ascii="Times New Roman" w:hAnsi="Times New Roman" w:cs="Times New Roman"/>
          <w:sz w:val="24"/>
          <w:szCs w:val="24"/>
        </w:rPr>
        <w:t xml:space="preserve"> </w:t>
      </w:r>
      <w:r w:rsidR="00DB3B3A" w:rsidRPr="00AB1CFA">
        <w:rPr>
          <w:rStyle w:val="defaultchar"/>
          <w:rFonts w:ascii="Times New Roman" w:hAnsi="Times New Roman" w:cs="Times New Roman"/>
          <w:sz w:val="24"/>
          <w:szCs w:val="24"/>
        </w:rPr>
        <w:t>which reflects</w:t>
      </w:r>
      <w:r w:rsidR="001D08E1">
        <w:rPr>
          <w:rStyle w:val="defaultchar"/>
          <w:rFonts w:ascii="Times New Roman" w:hAnsi="Times New Roman" w:cs="Times New Roman"/>
          <w:sz w:val="24"/>
          <w:szCs w:val="24"/>
        </w:rPr>
        <w:t xml:space="preserve"> in</w:t>
      </w:r>
      <w:r w:rsidR="00DB3B3A" w:rsidRPr="00AB1CFA">
        <w:rPr>
          <w:rStyle w:val="defaultchar"/>
          <w:rFonts w:ascii="Times New Roman" w:hAnsi="Times New Roman" w:cs="Times New Roman"/>
          <w:sz w:val="24"/>
          <w:szCs w:val="24"/>
        </w:rPr>
        <w:t xml:space="preserve"> a</w:t>
      </w:r>
      <w:r w:rsidR="0027738A" w:rsidRPr="00AB1CFA">
        <w:rPr>
          <w:rStyle w:val="defaultchar"/>
          <w:rFonts w:ascii="Times New Roman" w:hAnsi="Times New Roman" w:cs="Times New Roman"/>
          <w:sz w:val="24"/>
          <w:szCs w:val="24"/>
        </w:rPr>
        <w:t xml:space="preserve"> fluorescence</w:t>
      </w:r>
      <w:r w:rsidR="00DB3B3A" w:rsidRPr="00AB1CFA">
        <w:rPr>
          <w:rStyle w:val="defaultchar"/>
          <w:rFonts w:ascii="Times New Roman" w:hAnsi="Times New Roman" w:cs="Times New Roman"/>
          <w:sz w:val="24"/>
          <w:szCs w:val="24"/>
        </w:rPr>
        <w:t xml:space="preserve"> increase</w:t>
      </w:r>
      <w:r w:rsidR="001D08E1">
        <w:rPr>
          <w:rStyle w:val="defaultchar"/>
          <w:rFonts w:ascii="Times New Roman" w:hAnsi="Times New Roman" w:cs="Times New Roman"/>
          <w:sz w:val="24"/>
          <w:szCs w:val="24"/>
        </w:rPr>
        <w:t xml:space="preserve">. </w:t>
      </w:r>
      <w:r w:rsidRPr="00AB1CFA">
        <w:rPr>
          <w:rStyle w:val="defaultchar"/>
          <w:rFonts w:ascii="Times New Roman" w:hAnsi="Times New Roman" w:cs="Times New Roman"/>
          <w:sz w:val="24"/>
          <w:szCs w:val="24"/>
        </w:rPr>
        <w:t xml:space="preserve">JIP test is used for the quantification of </w:t>
      </w:r>
      <w:proofErr w:type="spellStart"/>
      <w:r w:rsidR="001D08E1">
        <w:rPr>
          <w:rStyle w:val="defaultchar"/>
          <w:rFonts w:ascii="Times New Roman" w:hAnsi="Times New Roman" w:cs="Times New Roman"/>
          <w:sz w:val="24"/>
          <w:szCs w:val="24"/>
        </w:rPr>
        <w:t>Chl</w:t>
      </w:r>
      <w:proofErr w:type="spellEnd"/>
      <w:r w:rsidR="001D08E1">
        <w:rPr>
          <w:rStyle w:val="defaultchar"/>
          <w:rFonts w:ascii="Times New Roman" w:hAnsi="Times New Roman" w:cs="Times New Roman"/>
          <w:sz w:val="24"/>
          <w:szCs w:val="24"/>
        </w:rPr>
        <w:t xml:space="preserve"> fluorescence</w:t>
      </w:r>
      <w:r w:rsidR="00C634E7" w:rsidRPr="00AB1CFA">
        <w:rPr>
          <w:rStyle w:val="defaultchar"/>
          <w:rFonts w:ascii="Times New Roman" w:hAnsi="Times New Roman" w:cs="Times New Roman"/>
          <w:sz w:val="24"/>
          <w:szCs w:val="24"/>
        </w:rPr>
        <w:t xml:space="preserve">, providing parameters </w:t>
      </w:r>
      <w:r w:rsidRPr="00AB1CFA">
        <w:rPr>
          <w:rStyle w:val="defaultchar"/>
          <w:rFonts w:ascii="Times New Roman" w:hAnsi="Times New Roman" w:cs="Times New Roman"/>
          <w:sz w:val="24"/>
          <w:szCs w:val="24"/>
        </w:rPr>
        <w:t xml:space="preserve">indicating </w:t>
      </w:r>
      <w:r w:rsidR="00BD155D" w:rsidRPr="003A36E0">
        <w:rPr>
          <w:rStyle w:val="defaultchar"/>
          <w:rFonts w:ascii="Times New Roman" w:hAnsi="Times New Roman" w:cs="Times New Roman"/>
          <w:i/>
          <w:sz w:val="24"/>
          <w:szCs w:val="24"/>
        </w:rPr>
        <w:t>in vivo</w:t>
      </w:r>
      <w:r w:rsidR="00BD155D" w:rsidRPr="00AB1CFA">
        <w:rPr>
          <w:rStyle w:val="defaultchar"/>
          <w:rFonts w:ascii="Times New Roman" w:hAnsi="Times New Roman" w:cs="Times New Roman"/>
          <w:sz w:val="24"/>
          <w:szCs w:val="24"/>
        </w:rPr>
        <w:t xml:space="preserve"> PSII functioning</w:t>
      </w:r>
      <w:r w:rsidR="0081211D">
        <w:rPr>
          <w:rStyle w:val="defaultchar"/>
          <w:rFonts w:ascii="Times New Roman" w:hAnsi="Times New Roman" w:cs="Times New Roman"/>
          <w:sz w:val="24"/>
          <w:szCs w:val="24"/>
        </w:rPr>
        <w:t xml:space="preserve"> </w:t>
      </w:r>
      <w:r w:rsidR="0081211D" w:rsidRPr="00AB1CFA">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author":[{"dropping-particle":"","family":"Strasser","given":"RJ","non-dropping-particle":"","parse-names":false,"suffix":""},{"dropping-particle":"","family":"Srivastava","given":"A","non-dropping-particle":"","parse-names":false,"suffix":""},{"dropping-particle":"","family":"Tsimilli-Michael","given":"M","non-dropping-particle":"","parse-names":false,"suffix":""}],"chapter-number":"25","container-title":"Probing Photosynthesis: Mechanism, Regulation and Adaptation","editor":[{"dropping-particle":"","family":"Yunus","given":"M","non-dropping-particle":"","parse-names":false,"suffix":""},{"dropping-particle":"","family":"Pathre","given":"U","non-dropping-particle":"","parse-names":false,"suffix":""},{"dropping-particle":"","family":"Mohanty","given":"P","non-dropping-particle":"","parse-names":false,"suffix":""}],"id":"ITEM-1","issued":{"date-parts":[["2000"]]},"page":"443-480","publisher":"Taylor &amp; Francis","publisher-place":"London","title":"The fluorescence transient as a tool to characterize and screen photosynthetic samples","type":"chapter"},"uris":["http://www.mendeley.com/documents/?uuid=94d4a6e2-e0ab-419d-a7c0-2b6b606308a0"]}],"mendeley":{"formattedCitation":"(Strasser et al., 2000)","plainTextFormattedCitation":"(Strasser et al., 2000)","previouslyFormattedCitation":"(Strasser et al., 2000)"},"properties":{"noteIndex":0},"schema":"https://github.com/citation-style-language/schema/raw/master/csl-citation.json"}</w:instrText>
      </w:r>
      <w:r w:rsidR="0081211D" w:rsidRPr="00AB1CFA">
        <w:rPr>
          <w:rStyle w:val="defaultchar"/>
          <w:rFonts w:ascii="Times New Roman" w:hAnsi="Times New Roman" w:cs="Times New Roman"/>
          <w:sz w:val="24"/>
          <w:szCs w:val="24"/>
        </w:rPr>
        <w:fldChar w:fldCharType="separate"/>
      </w:r>
      <w:r w:rsidR="0081211D" w:rsidRPr="00AC790A">
        <w:rPr>
          <w:rStyle w:val="defaultchar"/>
          <w:rFonts w:ascii="Times New Roman" w:hAnsi="Times New Roman" w:cs="Times New Roman"/>
          <w:noProof/>
          <w:sz w:val="24"/>
          <w:szCs w:val="24"/>
        </w:rPr>
        <w:t>(Strasser et al., 2000)</w:t>
      </w:r>
      <w:r w:rsidR="0081211D" w:rsidRPr="00AB1CFA">
        <w:rPr>
          <w:rStyle w:val="defaultchar"/>
          <w:rFonts w:ascii="Times New Roman" w:hAnsi="Times New Roman" w:cs="Times New Roman"/>
          <w:sz w:val="24"/>
          <w:szCs w:val="24"/>
        </w:rPr>
        <w:fldChar w:fldCharType="end"/>
      </w:r>
      <w:r w:rsidR="00BD155D" w:rsidRPr="00AB1CFA">
        <w:rPr>
          <w:rStyle w:val="defaultchar"/>
          <w:rFonts w:ascii="Times New Roman" w:hAnsi="Times New Roman" w:cs="Times New Roman"/>
          <w:sz w:val="24"/>
          <w:szCs w:val="24"/>
        </w:rPr>
        <w:t xml:space="preserve">. </w:t>
      </w:r>
      <w:r w:rsidR="007C2B52" w:rsidRPr="00AB1CFA">
        <w:rPr>
          <w:rFonts w:ascii="Times New Roman" w:hAnsi="Times New Roman" w:cs="Times New Roman"/>
          <w:sz w:val="24"/>
          <w:szCs w:val="24"/>
        </w:rPr>
        <w:t>T</w:t>
      </w:r>
      <w:r w:rsidR="007C2B52" w:rsidRPr="00AB1CFA">
        <w:rPr>
          <w:rStyle w:val="defaultchar"/>
          <w:rFonts w:ascii="Times New Roman" w:hAnsi="Times New Roman" w:cs="Times New Roman"/>
          <w:sz w:val="24"/>
          <w:szCs w:val="24"/>
        </w:rPr>
        <w:t>aking into account all fluorescence parameters, it was determined that Cd negatively affects photosynthetic a</w:t>
      </w:r>
      <w:r w:rsidR="00D75573" w:rsidRPr="00AB1CFA">
        <w:rPr>
          <w:rStyle w:val="defaultchar"/>
          <w:rFonts w:ascii="Times New Roman" w:hAnsi="Times New Roman" w:cs="Times New Roman"/>
          <w:sz w:val="24"/>
          <w:szCs w:val="24"/>
        </w:rPr>
        <w:t>ctivity mainly in R-o-18 plants;</w:t>
      </w:r>
      <w:r w:rsidR="007C2B52" w:rsidRPr="00AB1CFA">
        <w:rPr>
          <w:rStyle w:val="defaultchar"/>
          <w:rFonts w:ascii="Times New Roman" w:hAnsi="Times New Roman" w:cs="Times New Roman"/>
          <w:sz w:val="24"/>
          <w:szCs w:val="24"/>
        </w:rPr>
        <w:t xml:space="preserve"> </w:t>
      </w:r>
      <w:r w:rsidR="00F47747" w:rsidRPr="00AB1CFA">
        <w:rPr>
          <w:rStyle w:val="defaultchar"/>
          <w:rFonts w:ascii="Times New Roman" w:hAnsi="Times New Roman" w:cs="Times New Roman"/>
          <w:sz w:val="24"/>
          <w:szCs w:val="24"/>
        </w:rPr>
        <w:t>this is shown b</w:t>
      </w:r>
      <w:r w:rsidR="0051406D" w:rsidRPr="00AB1CFA">
        <w:rPr>
          <w:rStyle w:val="defaultchar"/>
          <w:rFonts w:ascii="Times New Roman" w:hAnsi="Times New Roman" w:cs="Times New Roman"/>
          <w:sz w:val="24"/>
          <w:szCs w:val="24"/>
        </w:rPr>
        <w:t xml:space="preserve">y reductions in </w:t>
      </w:r>
      <w:proofErr w:type="spellStart"/>
      <w:r w:rsidR="0051406D" w:rsidRPr="00AB1CFA">
        <w:rPr>
          <w:rStyle w:val="defaultchar"/>
          <w:rFonts w:ascii="Times New Roman" w:hAnsi="Times New Roman" w:cs="Times New Roman"/>
          <w:sz w:val="24"/>
          <w:szCs w:val="24"/>
        </w:rPr>
        <w:t>Fv</w:t>
      </w:r>
      <w:proofErr w:type="spellEnd"/>
      <w:r w:rsidR="0051406D" w:rsidRPr="00AB1CFA">
        <w:rPr>
          <w:rStyle w:val="defaultchar"/>
          <w:rFonts w:ascii="Times New Roman" w:hAnsi="Times New Roman" w:cs="Times New Roman"/>
          <w:sz w:val="24"/>
          <w:szCs w:val="24"/>
        </w:rPr>
        <w:t xml:space="preserve">, </w:t>
      </w:r>
      <w:proofErr w:type="spellStart"/>
      <w:r w:rsidR="0051406D" w:rsidRPr="00AB1CFA">
        <w:rPr>
          <w:rStyle w:val="defaultchar"/>
          <w:rFonts w:ascii="Times New Roman" w:hAnsi="Times New Roman" w:cs="Times New Roman"/>
          <w:sz w:val="24"/>
          <w:szCs w:val="24"/>
        </w:rPr>
        <w:t>Fv</w:t>
      </w:r>
      <w:proofErr w:type="spellEnd"/>
      <w:r w:rsidR="0051406D" w:rsidRPr="00AB1CFA">
        <w:rPr>
          <w:rStyle w:val="defaultchar"/>
          <w:rFonts w:ascii="Times New Roman" w:hAnsi="Times New Roman" w:cs="Times New Roman"/>
          <w:sz w:val="24"/>
          <w:szCs w:val="24"/>
        </w:rPr>
        <w:t>/</w:t>
      </w:r>
      <w:proofErr w:type="spellStart"/>
      <w:r w:rsidR="0051406D" w:rsidRPr="00AB1CFA">
        <w:rPr>
          <w:rStyle w:val="defaultchar"/>
          <w:rFonts w:ascii="Times New Roman" w:hAnsi="Times New Roman" w:cs="Times New Roman"/>
          <w:sz w:val="24"/>
          <w:szCs w:val="24"/>
        </w:rPr>
        <w:t>Fm</w:t>
      </w:r>
      <w:proofErr w:type="spellEnd"/>
      <w:r w:rsidR="0051406D" w:rsidRPr="00AB1CFA">
        <w:rPr>
          <w:rStyle w:val="defaultchar"/>
          <w:rFonts w:ascii="Times New Roman" w:hAnsi="Times New Roman" w:cs="Times New Roman"/>
          <w:sz w:val="24"/>
          <w:szCs w:val="24"/>
        </w:rPr>
        <w:t xml:space="preserve">, Area, </w:t>
      </w:r>
      <w:r w:rsidR="00F47747" w:rsidRPr="00AB1CFA">
        <w:rPr>
          <w:rStyle w:val="defaultchar"/>
          <w:rFonts w:ascii="Times New Roman" w:hAnsi="Times New Roman" w:cs="Times New Roman"/>
          <w:sz w:val="24"/>
          <w:szCs w:val="24"/>
        </w:rPr>
        <w:t>PI</w:t>
      </w:r>
      <w:r w:rsidR="00F47747" w:rsidRPr="00AB1CFA">
        <w:rPr>
          <w:rStyle w:val="defaultchar"/>
          <w:rFonts w:ascii="Times New Roman" w:hAnsi="Times New Roman" w:cs="Times New Roman"/>
          <w:sz w:val="24"/>
          <w:szCs w:val="24"/>
          <w:vertAlign w:val="subscript"/>
        </w:rPr>
        <w:t xml:space="preserve">ABS, </w:t>
      </w:r>
      <w:proofErr w:type="spellStart"/>
      <w:r w:rsidR="00F47747" w:rsidRPr="00AB1CFA">
        <w:rPr>
          <w:rStyle w:val="defaultchar"/>
          <w:rFonts w:ascii="Times New Roman" w:hAnsi="Times New Roman" w:cs="Times New Roman"/>
          <w:sz w:val="24"/>
          <w:szCs w:val="24"/>
        </w:rPr>
        <w:t>Ψo</w:t>
      </w:r>
      <w:proofErr w:type="spellEnd"/>
      <w:r w:rsidR="00F47747" w:rsidRPr="00AB1CFA">
        <w:rPr>
          <w:rStyle w:val="defaultchar"/>
          <w:rFonts w:ascii="Times New Roman" w:hAnsi="Times New Roman" w:cs="Times New Roman"/>
          <w:sz w:val="24"/>
          <w:szCs w:val="24"/>
        </w:rPr>
        <w:t xml:space="preserve"> and </w:t>
      </w:r>
      <w:r w:rsidR="00F47747" w:rsidRPr="00AB1CFA">
        <w:rPr>
          <w:rStyle w:val="defaultchar"/>
          <w:rFonts w:ascii="Times New Roman" w:hAnsi="Times New Roman" w:cs="Times New Roman"/>
          <w:bCs/>
          <w:sz w:val="24"/>
          <w:szCs w:val="24"/>
        </w:rPr>
        <w:t>Φ</w:t>
      </w:r>
      <w:r w:rsidR="00F47747" w:rsidRPr="00AB1CFA">
        <w:rPr>
          <w:rStyle w:val="defaultchar"/>
          <w:rFonts w:ascii="Times New Roman" w:hAnsi="Times New Roman" w:cs="Times New Roman"/>
          <w:sz w:val="24"/>
          <w:szCs w:val="24"/>
          <w:vertAlign w:val="subscript"/>
        </w:rPr>
        <w:t>EO</w:t>
      </w:r>
      <w:r w:rsidR="00F47747" w:rsidRPr="00AB1CFA">
        <w:rPr>
          <w:rStyle w:val="defaultchar"/>
          <w:rFonts w:ascii="Times New Roman" w:hAnsi="Times New Roman" w:cs="Times New Roman"/>
          <w:sz w:val="24"/>
          <w:szCs w:val="24"/>
        </w:rPr>
        <w:t xml:space="preserve"> in comparison to control plants (Table </w:t>
      </w:r>
      <w:r w:rsidR="001A4192" w:rsidRPr="00AB1CFA">
        <w:rPr>
          <w:rStyle w:val="defaultchar"/>
          <w:rFonts w:ascii="Times New Roman" w:hAnsi="Times New Roman" w:cs="Times New Roman"/>
          <w:sz w:val="24"/>
          <w:szCs w:val="24"/>
        </w:rPr>
        <w:t>4</w:t>
      </w:r>
      <w:r w:rsidR="00F47747" w:rsidRPr="00AB1CFA">
        <w:rPr>
          <w:rStyle w:val="defaultchar"/>
          <w:rFonts w:ascii="Times New Roman" w:hAnsi="Times New Roman" w:cs="Times New Roman"/>
          <w:sz w:val="24"/>
          <w:szCs w:val="24"/>
        </w:rPr>
        <w:t>). In contrast</w:t>
      </w:r>
      <w:r w:rsidR="004176A0">
        <w:rPr>
          <w:rStyle w:val="defaultchar"/>
          <w:rFonts w:ascii="Times New Roman" w:hAnsi="Times New Roman" w:cs="Times New Roman"/>
          <w:sz w:val="24"/>
          <w:szCs w:val="24"/>
        </w:rPr>
        <w:t>,</w:t>
      </w:r>
      <w:r w:rsidR="00F47747" w:rsidRPr="00AB1CFA">
        <w:rPr>
          <w:rStyle w:val="defaultchar"/>
          <w:rFonts w:ascii="Times New Roman" w:hAnsi="Times New Roman" w:cs="Times New Roman"/>
          <w:sz w:val="24"/>
          <w:szCs w:val="24"/>
        </w:rPr>
        <w:t xml:space="preserve"> only RC/ABS decreased in </w:t>
      </w:r>
      <w:r w:rsidR="00BB3A48" w:rsidRPr="00AB1CFA">
        <w:rPr>
          <w:rFonts w:ascii="Times New Roman" w:hAnsi="Times New Roman" w:cs="Times New Roman"/>
          <w:i/>
          <w:sz w:val="24"/>
          <w:szCs w:val="24"/>
        </w:rPr>
        <w:t xml:space="preserve">BraA.hma4a-3 </w:t>
      </w:r>
      <w:r w:rsidR="00F47747" w:rsidRPr="00AB1CFA">
        <w:rPr>
          <w:rStyle w:val="defaultchar"/>
          <w:rFonts w:ascii="Times New Roman" w:hAnsi="Times New Roman" w:cs="Times New Roman"/>
          <w:iCs/>
          <w:sz w:val="24"/>
          <w:szCs w:val="24"/>
        </w:rPr>
        <w:t xml:space="preserve">plants </w:t>
      </w:r>
      <w:r w:rsidR="00D92205">
        <w:rPr>
          <w:rStyle w:val="defaultchar"/>
          <w:rFonts w:ascii="Times New Roman" w:hAnsi="Times New Roman" w:cs="Times New Roman"/>
          <w:iCs/>
          <w:sz w:val="24"/>
          <w:szCs w:val="24"/>
        </w:rPr>
        <w:t>and</w:t>
      </w:r>
      <w:r w:rsidR="00F47747" w:rsidRPr="00AB1CFA">
        <w:rPr>
          <w:rStyle w:val="defaultchar"/>
          <w:rFonts w:ascii="Times New Roman" w:hAnsi="Times New Roman" w:cs="Times New Roman"/>
          <w:iCs/>
          <w:sz w:val="24"/>
          <w:szCs w:val="24"/>
        </w:rPr>
        <w:t xml:space="preserve"> the rest of parameters presented similar values than control plants</w:t>
      </w:r>
      <w:r w:rsidR="00034C56">
        <w:rPr>
          <w:rStyle w:val="defaultchar"/>
          <w:rFonts w:ascii="Times New Roman" w:hAnsi="Times New Roman" w:cs="Times New Roman"/>
          <w:iCs/>
          <w:sz w:val="24"/>
          <w:szCs w:val="24"/>
        </w:rPr>
        <w:t>.</w:t>
      </w:r>
      <w:r w:rsidR="00F47747" w:rsidRPr="00AB1CFA">
        <w:rPr>
          <w:rStyle w:val="defaultchar"/>
          <w:rFonts w:ascii="Times New Roman" w:hAnsi="Times New Roman" w:cs="Times New Roman"/>
          <w:iCs/>
          <w:sz w:val="24"/>
          <w:szCs w:val="24"/>
        </w:rPr>
        <w:t xml:space="preserve"> </w:t>
      </w:r>
      <w:r w:rsidR="00FA1218" w:rsidRPr="00AB1CFA">
        <w:rPr>
          <w:rStyle w:val="defaultchar"/>
          <w:rFonts w:ascii="Times New Roman" w:hAnsi="Times New Roman" w:cs="Times New Roman"/>
          <w:iCs/>
          <w:sz w:val="24"/>
          <w:szCs w:val="24"/>
        </w:rPr>
        <w:t xml:space="preserve">The parameters </w:t>
      </w:r>
      <w:r w:rsidR="00D75573" w:rsidRPr="00AB1CFA">
        <w:rPr>
          <w:rStyle w:val="defaultchar"/>
          <w:rFonts w:ascii="Times New Roman" w:hAnsi="Times New Roman" w:cs="Times New Roman"/>
          <w:iCs/>
          <w:sz w:val="24"/>
          <w:szCs w:val="24"/>
        </w:rPr>
        <w:t>that showed a higher decrease</w:t>
      </w:r>
      <w:r w:rsidR="00FA1218" w:rsidRPr="00AB1CFA">
        <w:rPr>
          <w:rStyle w:val="defaultchar"/>
          <w:rFonts w:ascii="Times New Roman" w:hAnsi="Times New Roman" w:cs="Times New Roman"/>
          <w:iCs/>
          <w:sz w:val="24"/>
          <w:szCs w:val="24"/>
        </w:rPr>
        <w:t xml:space="preserve"> in R-o-18 plants were PI</w:t>
      </w:r>
      <w:r w:rsidR="00FA1218" w:rsidRPr="00AB1CFA">
        <w:rPr>
          <w:rStyle w:val="defaultchar"/>
          <w:rFonts w:ascii="Times New Roman" w:hAnsi="Times New Roman" w:cs="Times New Roman"/>
          <w:iCs/>
          <w:sz w:val="24"/>
          <w:szCs w:val="24"/>
          <w:vertAlign w:val="subscript"/>
        </w:rPr>
        <w:t>ABS</w:t>
      </w:r>
      <w:r w:rsidR="00FA1218" w:rsidRPr="00AB1CFA">
        <w:rPr>
          <w:rStyle w:val="defaultchar"/>
          <w:rFonts w:ascii="Times New Roman" w:hAnsi="Times New Roman" w:cs="Times New Roman"/>
          <w:iCs/>
          <w:sz w:val="24"/>
          <w:szCs w:val="24"/>
        </w:rPr>
        <w:t xml:space="preserve"> and </w:t>
      </w:r>
      <w:r w:rsidR="00787454" w:rsidRPr="00AB1CFA">
        <w:rPr>
          <w:rStyle w:val="defaultchar"/>
          <w:rFonts w:ascii="Times New Roman" w:hAnsi="Times New Roman" w:cs="Times New Roman"/>
          <w:iCs/>
          <w:sz w:val="24"/>
          <w:szCs w:val="24"/>
        </w:rPr>
        <w:t>Area</w:t>
      </w:r>
      <w:r w:rsidR="00034C56">
        <w:rPr>
          <w:rStyle w:val="defaultchar"/>
          <w:rFonts w:ascii="Times New Roman" w:hAnsi="Times New Roman" w:cs="Times New Roman"/>
          <w:iCs/>
          <w:sz w:val="24"/>
          <w:szCs w:val="24"/>
        </w:rPr>
        <w:t xml:space="preserve"> </w:t>
      </w:r>
      <w:r w:rsidR="00034C56" w:rsidRPr="00AB1CFA">
        <w:rPr>
          <w:rStyle w:val="defaultchar"/>
          <w:rFonts w:ascii="Times New Roman" w:hAnsi="Times New Roman" w:cs="Times New Roman"/>
          <w:iCs/>
          <w:sz w:val="24"/>
          <w:szCs w:val="24"/>
        </w:rPr>
        <w:t>(Table 4)</w:t>
      </w:r>
      <w:r w:rsidR="00034C56">
        <w:rPr>
          <w:rStyle w:val="defaultchar"/>
          <w:rFonts w:ascii="Times New Roman" w:hAnsi="Times New Roman" w:cs="Times New Roman"/>
          <w:iCs/>
          <w:sz w:val="24"/>
          <w:szCs w:val="24"/>
        </w:rPr>
        <w:t>.</w:t>
      </w:r>
      <w:r w:rsidR="00FA1218" w:rsidRPr="00AB1CFA">
        <w:rPr>
          <w:rStyle w:val="defaultchar"/>
          <w:rFonts w:ascii="Times New Roman" w:hAnsi="Times New Roman" w:cs="Times New Roman"/>
          <w:iCs/>
          <w:sz w:val="24"/>
          <w:szCs w:val="24"/>
        </w:rPr>
        <w:t xml:space="preserve"> PI</w:t>
      </w:r>
      <w:r w:rsidR="00FA1218" w:rsidRPr="00AB1CFA">
        <w:rPr>
          <w:rStyle w:val="defaultchar"/>
          <w:rFonts w:ascii="Times New Roman" w:hAnsi="Times New Roman" w:cs="Times New Roman"/>
          <w:iCs/>
          <w:sz w:val="24"/>
          <w:szCs w:val="24"/>
          <w:vertAlign w:val="subscript"/>
        </w:rPr>
        <w:t xml:space="preserve">ABS </w:t>
      </w:r>
      <w:r w:rsidR="00FA1218" w:rsidRPr="00AB1CFA">
        <w:rPr>
          <w:rStyle w:val="defaultchar"/>
          <w:rFonts w:ascii="Times New Roman" w:hAnsi="Times New Roman" w:cs="Times New Roman"/>
          <w:sz w:val="24"/>
          <w:szCs w:val="24"/>
        </w:rPr>
        <w:t>indicates the vitality of the plant and the ability to withstand external pressures and it depends on 3 factors: t</w:t>
      </w:r>
      <w:r w:rsidR="0051406D" w:rsidRPr="00AB1CFA">
        <w:rPr>
          <w:rStyle w:val="defaultchar"/>
          <w:rFonts w:ascii="Times New Roman" w:hAnsi="Times New Roman" w:cs="Times New Roman"/>
          <w:sz w:val="24"/>
          <w:szCs w:val="24"/>
        </w:rPr>
        <w:t xml:space="preserve">he ratio of active PSII RCs, </w:t>
      </w:r>
      <w:proofErr w:type="spellStart"/>
      <w:r w:rsidR="0051406D" w:rsidRPr="00AB1CFA">
        <w:rPr>
          <w:rStyle w:val="defaultchar"/>
          <w:rFonts w:ascii="Times New Roman" w:hAnsi="Times New Roman" w:cs="Times New Roman"/>
          <w:sz w:val="24"/>
          <w:szCs w:val="24"/>
        </w:rPr>
        <w:t>Fv</w:t>
      </w:r>
      <w:proofErr w:type="spellEnd"/>
      <w:r w:rsidR="0051406D" w:rsidRPr="00AB1CFA">
        <w:rPr>
          <w:rStyle w:val="defaultchar"/>
          <w:rFonts w:ascii="Times New Roman" w:hAnsi="Times New Roman" w:cs="Times New Roman"/>
          <w:sz w:val="24"/>
          <w:szCs w:val="24"/>
        </w:rPr>
        <w:t>/</w:t>
      </w:r>
      <w:proofErr w:type="spellStart"/>
      <w:r w:rsidR="00FA1218" w:rsidRPr="00AB1CFA">
        <w:rPr>
          <w:rStyle w:val="defaultchar"/>
          <w:rFonts w:ascii="Times New Roman" w:hAnsi="Times New Roman" w:cs="Times New Roman"/>
          <w:sz w:val="24"/>
          <w:szCs w:val="24"/>
        </w:rPr>
        <w:t>Fm</w:t>
      </w:r>
      <w:proofErr w:type="spellEnd"/>
      <w:r w:rsidR="00FA1218" w:rsidRPr="00AB1CFA">
        <w:rPr>
          <w:rStyle w:val="defaultchar"/>
          <w:rFonts w:ascii="Times New Roman" w:hAnsi="Times New Roman" w:cs="Times New Roman"/>
          <w:sz w:val="24"/>
          <w:szCs w:val="24"/>
        </w:rPr>
        <w:t>, and the efficiency of electron transport beyond Q</w:t>
      </w:r>
      <w:r w:rsidR="00FA1218" w:rsidRPr="00AB1CFA">
        <w:rPr>
          <w:rStyle w:val="defaultchar"/>
          <w:rFonts w:ascii="Times New Roman" w:hAnsi="Times New Roman" w:cs="Times New Roman"/>
          <w:sz w:val="24"/>
          <w:szCs w:val="24"/>
          <w:vertAlign w:val="subscript"/>
        </w:rPr>
        <w:t>A</w:t>
      </w:r>
      <w:r w:rsidR="00FA1218" w:rsidRPr="00AB1CFA">
        <w:rPr>
          <w:rStyle w:val="notranslate"/>
          <w:rFonts w:ascii="Times New Roman" w:hAnsi="Times New Roman" w:cs="Times New Roman"/>
          <w:sz w:val="24"/>
          <w:szCs w:val="24"/>
        </w:rPr>
        <w:t xml:space="preserve"> </w:t>
      </w:r>
      <w:r w:rsidR="00FA1218" w:rsidRPr="00AB1CFA">
        <w:rPr>
          <w:rStyle w:val="defaultchar"/>
          <w:rFonts w:ascii="Times New Roman" w:hAnsi="Times New Roman" w:cs="Times New Roman"/>
          <w:sz w:val="24"/>
          <w:szCs w:val="24"/>
        </w:rPr>
        <w:t>(</w:t>
      </w:r>
      <w:proofErr w:type="spellStart"/>
      <w:r w:rsidR="00FA1218" w:rsidRPr="00AB1CFA">
        <w:rPr>
          <w:rStyle w:val="defaultchar"/>
          <w:rFonts w:ascii="Times New Roman" w:hAnsi="Times New Roman" w:cs="Times New Roman"/>
          <w:sz w:val="24"/>
          <w:szCs w:val="24"/>
        </w:rPr>
        <w:t>Ψo</w:t>
      </w:r>
      <w:proofErr w:type="spellEnd"/>
      <w:r w:rsidR="00FA1218" w:rsidRPr="00AB1CFA">
        <w:rPr>
          <w:rStyle w:val="defaultchar"/>
          <w:rFonts w:ascii="Times New Roman" w:hAnsi="Times New Roman" w:cs="Times New Roman"/>
          <w:sz w:val="24"/>
          <w:szCs w:val="24"/>
        </w:rPr>
        <w:t>).</w:t>
      </w:r>
      <w:r w:rsidR="00787454" w:rsidRPr="00AB1CFA">
        <w:rPr>
          <w:rStyle w:val="defaultchar"/>
          <w:rFonts w:ascii="Times New Roman" w:hAnsi="Times New Roman" w:cs="Times New Roman"/>
          <w:sz w:val="24"/>
          <w:szCs w:val="24"/>
        </w:rPr>
        <w:t xml:space="preserve"> On the other hand, t</w:t>
      </w:r>
      <w:r w:rsidR="00FA1218" w:rsidRPr="00AB1CFA">
        <w:rPr>
          <w:rStyle w:val="defaultchar"/>
          <w:rFonts w:ascii="Times New Roman" w:hAnsi="Times New Roman" w:cs="Times New Roman"/>
          <w:sz w:val="24"/>
          <w:szCs w:val="24"/>
        </w:rPr>
        <w:t xml:space="preserve">he Area is defined as the area over the fluorescence curve between </w:t>
      </w:r>
      <w:proofErr w:type="spellStart"/>
      <w:r w:rsidR="00FA1218" w:rsidRPr="00AB1CFA">
        <w:rPr>
          <w:rStyle w:val="defaultchar"/>
          <w:rFonts w:ascii="Times New Roman" w:hAnsi="Times New Roman" w:cs="Times New Roman"/>
          <w:sz w:val="24"/>
          <w:szCs w:val="24"/>
        </w:rPr>
        <w:t>Fo</w:t>
      </w:r>
      <w:proofErr w:type="spellEnd"/>
      <w:r w:rsidR="00FA1218" w:rsidRPr="00AB1CFA">
        <w:rPr>
          <w:rStyle w:val="defaultchar"/>
          <w:rFonts w:ascii="Times New Roman" w:hAnsi="Times New Roman" w:cs="Times New Roman"/>
          <w:sz w:val="24"/>
          <w:szCs w:val="24"/>
        </w:rPr>
        <w:t xml:space="preserve"> and </w:t>
      </w:r>
      <w:proofErr w:type="spellStart"/>
      <w:r w:rsidR="00FA1218" w:rsidRPr="00AB1CFA">
        <w:rPr>
          <w:rStyle w:val="defaultchar"/>
          <w:rFonts w:ascii="Times New Roman" w:hAnsi="Times New Roman" w:cs="Times New Roman"/>
          <w:sz w:val="24"/>
          <w:szCs w:val="24"/>
        </w:rPr>
        <w:t>Fm</w:t>
      </w:r>
      <w:proofErr w:type="spellEnd"/>
      <w:r w:rsidR="00FA1218" w:rsidRPr="00AB1CFA">
        <w:rPr>
          <w:rStyle w:val="defaultchar"/>
          <w:rFonts w:ascii="Times New Roman" w:hAnsi="Times New Roman" w:cs="Times New Roman"/>
          <w:sz w:val="24"/>
          <w:szCs w:val="24"/>
        </w:rPr>
        <w:t>, which represents the size of electron acceptors (Q</w:t>
      </w:r>
      <w:r w:rsidR="00FA1218" w:rsidRPr="00AB1CFA">
        <w:rPr>
          <w:rStyle w:val="defaultchar"/>
          <w:rFonts w:ascii="Times New Roman" w:hAnsi="Times New Roman" w:cs="Times New Roman"/>
          <w:sz w:val="24"/>
          <w:szCs w:val="24"/>
          <w:vertAlign w:val="subscript"/>
        </w:rPr>
        <w:t>A</w:t>
      </w:r>
      <w:r w:rsidR="00FA1218" w:rsidRPr="00AB1CFA">
        <w:rPr>
          <w:rStyle w:val="defaultchar"/>
          <w:rFonts w:ascii="Times New Roman" w:hAnsi="Times New Roman" w:cs="Times New Roman"/>
          <w:sz w:val="24"/>
          <w:szCs w:val="24"/>
        </w:rPr>
        <w:t>) pool.</w:t>
      </w:r>
      <w:r w:rsidR="00FA1218" w:rsidRPr="00AB1CFA">
        <w:rPr>
          <w:rFonts w:ascii="Times New Roman" w:hAnsi="Times New Roman" w:cs="Times New Roman"/>
          <w:sz w:val="24"/>
          <w:szCs w:val="24"/>
        </w:rPr>
        <w:t xml:space="preserve"> Thus, during stress,</w:t>
      </w:r>
      <w:r w:rsidR="00FA1218" w:rsidRPr="00AB1CFA">
        <w:rPr>
          <w:rStyle w:val="defaultchar"/>
          <w:rFonts w:ascii="Times New Roman" w:hAnsi="Times New Roman" w:cs="Times New Roman"/>
          <w:sz w:val="24"/>
          <w:szCs w:val="24"/>
        </w:rPr>
        <w:t xml:space="preserve"> electron transference from RCs is blocked and area is reduced</w:t>
      </w:r>
      <w:r w:rsidR="000D36BE">
        <w:rPr>
          <w:rStyle w:val="defaultchar"/>
          <w:rFonts w:ascii="Times New Roman" w:hAnsi="Times New Roman" w:cs="Times New Roman"/>
          <w:sz w:val="24"/>
          <w:szCs w:val="24"/>
        </w:rPr>
        <w:t xml:space="preserve"> </w:t>
      </w:r>
      <w:r w:rsidR="000D36BE" w:rsidRPr="00AB1CFA">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author":[{"dropping-particle":"","family":"Strasser","given":"RJ","non-dropping-particle":"","parse-names":false,"suffix":""},{"dropping-particle":"","family":"Srivastava","given":"A","non-dropping-particle":"","parse-names":false,"suffix":""},{"dropping-particle":"","family":"Tsimilli-Michael","given":"M","non-dropping-particle":"","parse-names":false,"suffix":""}],"chapter-number":"25","container-title":"Probing Photosynthesis: Mechanism, Regulation and Adaptation","editor":[{"dropping-particle":"","family":"Yunus","given":"M","non-dropping-particle":"","parse-names":false,"suffix":""},{"dropping-particle":"","family":"Pathre","given":"U","non-dropping-particle":"","parse-names":false,"suffix":""},{"dropping-particle":"","family":"Mohanty","given":"P","non-dropping-particle":"","parse-names":false,"suffix":""}],"id":"ITEM-1","issued":{"date-parts":[["2000"]]},"page":"443-480","publisher":"Taylor &amp; Francis","publisher-place":"London","title":"The fluorescence transient as a tool to characterize and screen photosynthetic samples","type":"chapter"},"uris":["http://www.mendeley.com/documents/?uuid=94d4a6e2-e0ab-419d-a7c0-2b6b606308a0"]}],"mendeley":{"formattedCitation":"(Strasser et al., 2000)","plainTextFormattedCitation":"(Strasser et al., 2000)","previouslyFormattedCitation":"(Strasser et al., 2000)"},"properties":{"noteIndex":0},"schema":"https://github.com/citation-style-language/schema/raw/master/csl-citation.json"}</w:instrText>
      </w:r>
      <w:r w:rsidR="000D36BE" w:rsidRPr="00AB1CFA">
        <w:rPr>
          <w:rStyle w:val="defaultchar"/>
          <w:rFonts w:ascii="Times New Roman" w:hAnsi="Times New Roman" w:cs="Times New Roman"/>
          <w:sz w:val="24"/>
          <w:szCs w:val="24"/>
        </w:rPr>
        <w:fldChar w:fldCharType="separate"/>
      </w:r>
      <w:r w:rsidR="000D36BE" w:rsidRPr="00AC790A">
        <w:rPr>
          <w:rStyle w:val="defaultchar"/>
          <w:rFonts w:ascii="Times New Roman" w:hAnsi="Times New Roman" w:cs="Times New Roman"/>
          <w:noProof/>
          <w:sz w:val="24"/>
          <w:szCs w:val="24"/>
        </w:rPr>
        <w:t>(Strasser et al., 2000)</w:t>
      </w:r>
      <w:r w:rsidR="000D36BE" w:rsidRPr="00AB1CFA">
        <w:rPr>
          <w:rStyle w:val="defaultchar"/>
          <w:rFonts w:ascii="Times New Roman" w:hAnsi="Times New Roman" w:cs="Times New Roman"/>
          <w:sz w:val="24"/>
          <w:szCs w:val="24"/>
        </w:rPr>
        <w:fldChar w:fldCharType="end"/>
      </w:r>
      <w:r w:rsidR="00082FBC" w:rsidRPr="00AB1CFA">
        <w:rPr>
          <w:rStyle w:val="defaultchar"/>
          <w:rFonts w:ascii="Times New Roman" w:hAnsi="Times New Roman" w:cs="Times New Roman"/>
          <w:sz w:val="24"/>
          <w:szCs w:val="24"/>
        </w:rPr>
        <w:t xml:space="preserve">. </w:t>
      </w:r>
      <w:r w:rsidR="00FA1218" w:rsidRPr="00AB1CFA">
        <w:rPr>
          <w:rStyle w:val="defaultchar"/>
          <w:rFonts w:ascii="Times New Roman" w:hAnsi="Times New Roman" w:cs="Times New Roman"/>
          <w:sz w:val="24"/>
          <w:szCs w:val="24"/>
        </w:rPr>
        <w:t xml:space="preserve">The </w:t>
      </w:r>
      <w:r w:rsidR="00082FBC" w:rsidRPr="00AB1CFA">
        <w:rPr>
          <w:rStyle w:val="defaultchar"/>
          <w:rFonts w:ascii="Times New Roman" w:hAnsi="Times New Roman" w:cs="Times New Roman"/>
          <w:sz w:val="24"/>
          <w:szCs w:val="24"/>
        </w:rPr>
        <w:t xml:space="preserve">results for </w:t>
      </w:r>
      <w:proofErr w:type="spellStart"/>
      <w:r w:rsidR="00082FBC" w:rsidRPr="00AB1CFA">
        <w:rPr>
          <w:rStyle w:val="defaultchar"/>
          <w:rFonts w:ascii="Times New Roman" w:hAnsi="Times New Roman" w:cs="Times New Roman"/>
          <w:sz w:val="24"/>
          <w:szCs w:val="24"/>
        </w:rPr>
        <w:t>Fv</w:t>
      </w:r>
      <w:proofErr w:type="spellEnd"/>
      <w:r w:rsidR="00082FBC" w:rsidRPr="00AB1CFA">
        <w:rPr>
          <w:rStyle w:val="defaultchar"/>
          <w:rFonts w:ascii="Times New Roman" w:hAnsi="Times New Roman" w:cs="Times New Roman"/>
          <w:sz w:val="24"/>
          <w:szCs w:val="24"/>
        </w:rPr>
        <w:t xml:space="preserve"> and </w:t>
      </w:r>
      <w:proofErr w:type="spellStart"/>
      <w:r w:rsidR="00082FBC" w:rsidRPr="00AB1CFA">
        <w:rPr>
          <w:rStyle w:val="defaultchar"/>
          <w:rFonts w:ascii="Times New Roman" w:hAnsi="Times New Roman" w:cs="Times New Roman"/>
          <w:sz w:val="24"/>
          <w:szCs w:val="24"/>
        </w:rPr>
        <w:t>Fv</w:t>
      </w:r>
      <w:proofErr w:type="spellEnd"/>
      <w:r w:rsidR="00082FBC" w:rsidRPr="00AB1CFA">
        <w:rPr>
          <w:rStyle w:val="defaultchar"/>
          <w:rFonts w:ascii="Times New Roman" w:hAnsi="Times New Roman" w:cs="Times New Roman"/>
          <w:sz w:val="24"/>
          <w:szCs w:val="24"/>
        </w:rPr>
        <w:t>/</w:t>
      </w:r>
      <w:proofErr w:type="spellStart"/>
      <w:r w:rsidR="00082FBC" w:rsidRPr="00AB1CFA">
        <w:rPr>
          <w:rStyle w:val="defaultchar"/>
          <w:rFonts w:ascii="Times New Roman" w:hAnsi="Times New Roman" w:cs="Times New Roman"/>
          <w:sz w:val="24"/>
          <w:szCs w:val="24"/>
        </w:rPr>
        <w:t>Fm</w:t>
      </w:r>
      <w:proofErr w:type="spellEnd"/>
      <w:r w:rsidR="00082FBC" w:rsidRPr="00AB1CFA">
        <w:rPr>
          <w:rStyle w:val="defaultchar"/>
          <w:rFonts w:ascii="Times New Roman" w:hAnsi="Times New Roman" w:cs="Times New Roman"/>
          <w:sz w:val="24"/>
          <w:szCs w:val="24"/>
        </w:rPr>
        <w:t xml:space="preserve"> suggest</w:t>
      </w:r>
      <w:r w:rsidR="00FA1218" w:rsidRPr="00AB1CFA">
        <w:rPr>
          <w:rStyle w:val="defaultchar"/>
          <w:rFonts w:ascii="Times New Roman" w:hAnsi="Times New Roman" w:cs="Times New Roman"/>
          <w:sz w:val="24"/>
          <w:szCs w:val="24"/>
        </w:rPr>
        <w:t xml:space="preserve"> that Cd is reducing the energy that reach</w:t>
      </w:r>
      <w:r w:rsidR="004176A0">
        <w:rPr>
          <w:rStyle w:val="defaultchar"/>
          <w:rFonts w:ascii="Times New Roman" w:hAnsi="Times New Roman" w:cs="Times New Roman"/>
          <w:sz w:val="24"/>
          <w:szCs w:val="24"/>
        </w:rPr>
        <w:t>es</w:t>
      </w:r>
      <w:r w:rsidR="00FA1218" w:rsidRPr="00AB1CFA">
        <w:rPr>
          <w:rStyle w:val="defaultchar"/>
          <w:rFonts w:ascii="Times New Roman" w:hAnsi="Times New Roman" w:cs="Times New Roman"/>
          <w:sz w:val="24"/>
          <w:szCs w:val="24"/>
        </w:rPr>
        <w:t xml:space="preserve"> to RCs, whereas the results for </w:t>
      </w:r>
      <w:r w:rsidR="00787454" w:rsidRPr="00AB1CFA">
        <w:rPr>
          <w:rStyle w:val="defaultchar"/>
          <w:rFonts w:ascii="Times New Roman" w:hAnsi="Times New Roman" w:cs="Times New Roman"/>
          <w:sz w:val="24"/>
          <w:szCs w:val="24"/>
        </w:rPr>
        <w:t>A</w:t>
      </w:r>
      <w:r w:rsidR="00FA1218" w:rsidRPr="00AB1CFA">
        <w:rPr>
          <w:rStyle w:val="defaultchar"/>
          <w:rFonts w:ascii="Times New Roman" w:hAnsi="Times New Roman" w:cs="Times New Roman"/>
          <w:sz w:val="24"/>
          <w:szCs w:val="24"/>
        </w:rPr>
        <w:t>rea</w:t>
      </w:r>
      <w:r w:rsidR="00082FBC" w:rsidRPr="00AB1CFA">
        <w:rPr>
          <w:rStyle w:val="defaultchar"/>
          <w:rFonts w:ascii="Times New Roman" w:hAnsi="Times New Roman" w:cs="Times New Roman"/>
          <w:sz w:val="24"/>
          <w:szCs w:val="24"/>
        </w:rPr>
        <w:t xml:space="preserve">, </w:t>
      </w:r>
      <w:proofErr w:type="spellStart"/>
      <w:r w:rsidR="00082FBC" w:rsidRPr="00AB1CFA">
        <w:rPr>
          <w:rStyle w:val="defaultchar"/>
          <w:rFonts w:ascii="Times New Roman" w:hAnsi="Times New Roman" w:cs="Times New Roman"/>
          <w:sz w:val="24"/>
          <w:szCs w:val="24"/>
        </w:rPr>
        <w:t>Ψo</w:t>
      </w:r>
      <w:proofErr w:type="spellEnd"/>
      <w:r w:rsidR="00082FBC" w:rsidRPr="00AB1CFA">
        <w:rPr>
          <w:rStyle w:val="defaultchar"/>
          <w:rFonts w:ascii="Times New Roman" w:hAnsi="Times New Roman" w:cs="Times New Roman"/>
          <w:sz w:val="24"/>
          <w:szCs w:val="24"/>
        </w:rPr>
        <w:t xml:space="preserve"> and </w:t>
      </w:r>
      <w:r w:rsidR="00082FBC" w:rsidRPr="00AB1CFA">
        <w:rPr>
          <w:rStyle w:val="defaultchar"/>
          <w:rFonts w:ascii="Times New Roman" w:hAnsi="Times New Roman" w:cs="Times New Roman"/>
          <w:bCs/>
          <w:sz w:val="24"/>
          <w:szCs w:val="24"/>
        </w:rPr>
        <w:t>Φ</w:t>
      </w:r>
      <w:r w:rsidR="00082FBC" w:rsidRPr="00AB1CFA">
        <w:rPr>
          <w:rStyle w:val="defaultchar"/>
          <w:rFonts w:ascii="Times New Roman" w:hAnsi="Times New Roman" w:cs="Times New Roman"/>
          <w:sz w:val="24"/>
          <w:szCs w:val="24"/>
          <w:vertAlign w:val="subscript"/>
        </w:rPr>
        <w:t>EO</w:t>
      </w:r>
      <w:r w:rsidR="00082FBC" w:rsidRPr="00AB1CFA">
        <w:rPr>
          <w:rStyle w:val="defaultchar"/>
          <w:rFonts w:ascii="Times New Roman" w:hAnsi="Times New Roman" w:cs="Times New Roman"/>
          <w:sz w:val="24"/>
          <w:szCs w:val="24"/>
        </w:rPr>
        <w:t xml:space="preserve"> show</w:t>
      </w:r>
      <w:r w:rsidR="00787454" w:rsidRPr="00AB1CFA">
        <w:rPr>
          <w:rStyle w:val="defaultchar"/>
          <w:rFonts w:ascii="Times New Roman" w:hAnsi="Times New Roman" w:cs="Times New Roman"/>
          <w:sz w:val="24"/>
          <w:szCs w:val="24"/>
        </w:rPr>
        <w:t>ed that Cd blocked the electron</w:t>
      </w:r>
      <w:r w:rsidR="00082FBC" w:rsidRPr="00AB1CFA">
        <w:rPr>
          <w:rStyle w:val="defaultchar"/>
          <w:rFonts w:ascii="Times New Roman" w:hAnsi="Times New Roman" w:cs="Times New Roman"/>
          <w:sz w:val="24"/>
          <w:szCs w:val="24"/>
        </w:rPr>
        <w:t xml:space="preserve"> transfer through PSII.</w:t>
      </w:r>
      <w:r w:rsidR="00716B95">
        <w:rPr>
          <w:rStyle w:val="defaultchar"/>
          <w:rFonts w:ascii="Times New Roman" w:hAnsi="Times New Roman" w:cs="Times New Roman"/>
          <w:sz w:val="24"/>
          <w:szCs w:val="24"/>
        </w:rPr>
        <w:t xml:space="preserve"> </w:t>
      </w:r>
      <w:r w:rsidR="007C2B52" w:rsidRPr="00AB1CFA">
        <w:rPr>
          <w:rStyle w:val="defaultchar"/>
          <w:rFonts w:ascii="Times New Roman" w:hAnsi="Times New Roman" w:cs="Times New Roman"/>
          <w:sz w:val="24"/>
          <w:szCs w:val="24"/>
        </w:rPr>
        <w:t xml:space="preserve">Conversely, </w:t>
      </w:r>
      <w:r w:rsidR="00BB3A48" w:rsidRPr="00AB1CFA">
        <w:rPr>
          <w:rFonts w:ascii="Times New Roman" w:hAnsi="Times New Roman" w:cs="Times New Roman"/>
          <w:i/>
          <w:sz w:val="24"/>
          <w:szCs w:val="24"/>
        </w:rPr>
        <w:t xml:space="preserve">BraA.hma4a-3 </w:t>
      </w:r>
      <w:r w:rsidR="007C2B52" w:rsidRPr="00AB1CFA">
        <w:rPr>
          <w:rStyle w:val="defaultchar"/>
          <w:rFonts w:ascii="Times New Roman" w:hAnsi="Times New Roman" w:cs="Times New Roman"/>
          <w:sz w:val="24"/>
          <w:szCs w:val="24"/>
        </w:rPr>
        <w:t>photosynthetic performance</w:t>
      </w:r>
      <w:r w:rsidR="00D92205">
        <w:rPr>
          <w:rStyle w:val="defaultchar"/>
          <w:rFonts w:ascii="Times New Roman" w:hAnsi="Times New Roman" w:cs="Times New Roman"/>
          <w:sz w:val="24"/>
          <w:szCs w:val="24"/>
        </w:rPr>
        <w:t xml:space="preserve"> parameters</w:t>
      </w:r>
      <w:r w:rsidR="007C2B52" w:rsidRPr="00AB1CFA">
        <w:rPr>
          <w:rStyle w:val="defaultchar"/>
          <w:rFonts w:ascii="Times New Roman" w:hAnsi="Times New Roman" w:cs="Times New Roman"/>
          <w:sz w:val="24"/>
          <w:szCs w:val="24"/>
        </w:rPr>
        <w:t xml:space="preserve"> indicat</w:t>
      </w:r>
      <w:r w:rsidR="00D92205">
        <w:rPr>
          <w:rStyle w:val="defaultchar"/>
          <w:rFonts w:ascii="Times New Roman" w:hAnsi="Times New Roman" w:cs="Times New Roman"/>
          <w:sz w:val="24"/>
          <w:szCs w:val="24"/>
        </w:rPr>
        <w:t>ed a</w:t>
      </w:r>
      <w:r w:rsidR="007C2B52" w:rsidRPr="00AB1CFA">
        <w:rPr>
          <w:rStyle w:val="defaultchar"/>
          <w:rFonts w:ascii="Times New Roman" w:hAnsi="Times New Roman" w:cs="Times New Roman"/>
          <w:sz w:val="24"/>
          <w:szCs w:val="24"/>
        </w:rPr>
        <w:t xml:space="preserve"> greater efficiency and resilience to stress caused by Cd</w:t>
      </w:r>
      <w:r w:rsidR="00034C56">
        <w:rPr>
          <w:rStyle w:val="defaultchar"/>
          <w:rFonts w:ascii="Times New Roman" w:hAnsi="Times New Roman" w:cs="Times New Roman"/>
          <w:sz w:val="24"/>
          <w:szCs w:val="24"/>
        </w:rPr>
        <w:t xml:space="preserve">. </w:t>
      </w:r>
      <w:r w:rsidR="00082FBC" w:rsidRPr="00AB1CFA">
        <w:rPr>
          <w:rStyle w:val="defaultchar"/>
          <w:rFonts w:ascii="Times New Roman" w:hAnsi="Times New Roman" w:cs="Times New Roman"/>
          <w:sz w:val="24"/>
          <w:szCs w:val="24"/>
        </w:rPr>
        <w:t xml:space="preserve">This is also supported by the higher N value in </w:t>
      </w:r>
      <w:r w:rsidR="00BB3A48" w:rsidRPr="00AB1CFA">
        <w:rPr>
          <w:rFonts w:ascii="Times New Roman" w:hAnsi="Times New Roman" w:cs="Times New Roman"/>
          <w:i/>
          <w:sz w:val="24"/>
          <w:szCs w:val="24"/>
        </w:rPr>
        <w:t>BraA.hma4a-3</w:t>
      </w:r>
      <w:r w:rsidR="00BB3A48" w:rsidRPr="00AB1CFA">
        <w:rPr>
          <w:rStyle w:val="defaultchar"/>
          <w:rFonts w:ascii="Times New Roman" w:hAnsi="Times New Roman" w:cs="Times New Roman"/>
          <w:bCs/>
          <w:sz w:val="24"/>
          <w:szCs w:val="24"/>
        </w:rPr>
        <w:t xml:space="preserve"> </w:t>
      </w:r>
      <w:r w:rsidR="00082FBC" w:rsidRPr="00AB1CFA">
        <w:rPr>
          <w:rStyle w:val="defaultchar"/>
          <w:rFonts w:ascii="Times New Roman" w:hAnsi="Times New Roman" w:cs="Times New Roman"/>
          <w:bCs/>
          <w:sz w:val="24"/>
          <w:szCs w:val="24"/>
        </w:rPr>
        <w:t xml:space="preserve">(Table </w:t>
      </w:r>
      <w:r w:rsidR="001A4192" w:rsidRPr="00AB1CFA">
        <w:rPr>
          <w:rStyle w:val="defaultchar"/>
          <w:rFonts w:ascii="Times New Roman" w:hAnsi="Times New Roman" w:cs="Times New Roman"/>
          <w:bCs/>
          <w:sz w:val="24"/>
          <w:szCs w:val="24"/>
        </w:rPr>
        <w:t>4</w:t>
      </w:r>
      <w:r w:rsidR="00082FBC" w:rsidRPr="00AB1CFA">
        <w:rPr>
          <w:rStyle w:val="defaultchar"/>
          <w:rFonts w:ascii="Times New Roman" w:hAnsi="Times New Roman" w:cs="Times New Roman"/>
          <w:bCs/>
          <w:sz w:val="24"/>
          <w:szCs w:val="24"/>
        </w:rPr>
        <w:t xml:space="preserve">). </w:t>
      </w:r>
      <w:r w:rsidR="00082FBC" w:rsidRPr="00AB1CFA">
        <w:rPr>
          <w:rStyle w:val="defaultchar"/>
          <w:rFonts w:ascii="Times New Roman" w:hAnsi="Times New Roman" w:cs="Times New Roman"/>
          <w:sz w:val="24"/>
          <w:szCs w:val="24"/>
        </w:rPr>
        <w:t>N value represents the number of times Q</w:t>
      </w:r>
      <w:r w:rsidR="00082FBC" w:rsidRPr="00AB1CFA">
        <w:rPr>
          <w:rStyle w:val="defaultchar"/>
          <w:rFonts w:ascii="Times New Roman" w:hAnsi="Times New Roman" w:cs="Times New Roman"/>
          <w:sz w:val="24"/>
          <w:szCs w:val="24"/>
          <w:vertAlign w:val="subscript"/>
        </w:rPr>
        <w:t>A</w:t>
      </w:r>
      <w:r w:rsidR="00082FBC" w:rsidRPr="00AB1CFA">
        <w:rPr>
          <w:rStyle w:val="notranslate"/>
          <w:rFonts w:ascii="Times New Roman" w:hAnsi="Times New Roman" w:cs="Times New Roman"/>
          <w:sz w:val="24"/>
          <w:szCs w:val="24"/>
        </w:rPr>
        <w:t xml:space="preserve"> </w:t>
      </w:r>
      <w:r w:rsidR="00082FBC" w:rsidRPr="00AB1CFA">
        <w:rPr>
          <w:rStyle w:val="defaultchar"/>
          <w:rFonts w:ascii="Times New Roman" w:hAnsi="Times New Roman" w:cs="Times New Roman"/>
          <w:sz w:val="24"/>
          <w:szCs w:val="24"/>
        </w:rPr>
        <w:t>is reduced from time 0 to</w:t>
      </w:r>
      <w:r w:rsidR="00082FBC" w:rsidRPr="00AB1CFA">
        <w:rPr>
          <w:rStyle w:val="notranslate"/>
          <w:rFonts w:ascii="Times New Roman" w:hAnsi="Times New Roman" w:cs="Times New Roman"/>
          <w:sz w:val="24"/>
          <w:szCs w:val="24"/>
        </w:rPr>
        <w:t xml:space="preserve"> the </w:t>
      </w:r>
      <w:r w:rsidR="00082FBC" w:rsidRPr="00AB1CFA">
        <w:rPr>
          <w:rStyle w:val="defaultchar"/>
          <w:rFonts w:ascii="Times New Roman" w:hAnsi="Times New Roman" w:cs="Times New Roman"/>
          <w:sz w:val="24"/>
          <w:szCs w:val="24"/>
        </w:rPr>
        <w:t>time that the m</w:t>
      </w:r>
      <w:r w:rsidR="00593EE9">
        <w:rPr>
          <w:rStyle w:val="defaultchar"/>
          <w:rFonts w:ascii="Times New Roman" w:hAnsi="Times New Roman" w:cs="Times New Roman"/>
          <w:sz w:val="24"/>
          <w:szCs w:val="24"/>
        </w:rPr>
        <w:t>aximum fluorescence is reached</w:t>
      </w:r>
      <w:r w:rsidR="00957EAE">
        <w:rPr>
          <w:rStyle w:val="defaultchar"/>
          <w:rFonts w:ascii="Times New Roman" w:hAnsi="Times New Roman" w:cs="Times New Roman"/>
          <w:sz w:val="24"/>
          <w:szCs w:val="24"/>
        </w:rPr>
        <w:t>.</w:t>
      </w:r>
    </w:p>
    <w:p w:rsidR="00957EAE" w:rsidRDefault="00957EAE" w:rsidP="00957EAE">
      <w:pPr>
        <w:autoSpaceDE w:val="0"/>
        <w:autoSpaceDN w:val="0"/>
        <w:adjustRightInd w:val="0"/>
        <w:spacing w:after="0" w:line="480" w:lineRule="auto"/>
        <w:jc w:val="both"/>
        <w:rPr>
          <w:rStyle w:val="defaultchar"/>
          <w:rFonts w:ascii="Times New Roman" w:hAnsi="Times New Roman" w:cs="Times New Roman"/>
          <w:sz w:val="24"/>
          <w:szCs w:val="24"/>
        </w:rPr>
        <w:sectPr w:rsidR="00957EAE" w:rsidSect="003C5D5D">
          <w:footerReference w:type="default" r:id="rId11"/>
          <w:pgSz w:w="11906" w:h="16838"/>
          <w:pgMar w:top="1417" w:right="1701" w:bottom="1417" w:left="1701" w:header="708" w:footer="708" w:gutter="0"/>
          <w:lnNumType w:countBy="1" w:restart="continuous"/>
          <w:cols w:space="708"/>
          <w:docGrid w:linePitch="360"/>
        </w:sectPr>
      </w:pPr>
    </w:p>
    <w:p w:rsidR="00957EAE" w:rsidRPr="003C5D5D" w:rsidRDefault="00957EAE" w:rsidP="00957EAE">
      <w:pPr>
        <w:widowControl w:val="0"/>
        <w:autoSpaceDE w:val="0"/>
        <w:autoSpaceDN w:val="0"/>
        <w:adjustRightInd w:val="0"/>
        <w:spacing w:after="0" w:line="480" w:lineRule="auto"/>
        <w:jc w:val="both"/>
        <w:rPr>
          <w:rFonts w:ascii="Times New Roman" w:eastAsia="Times New Roman" w:hAnsi="Times New Roman" w:cs="Times New Roman"/>
          <w:color w:val="000000"/>
          <w:sz w:val="24"/>
          <w:lang w:eastAsia="en-GB"/>
        </w:rPr>
      </w:pPr>
      <w:r w:rsidRPr="003C5D5D">
        <w:rPr>
          <w:rFonts w:ascii="Times New Roman" w:hAnsi="Times New Roman" w:cs="Times New Roman"/>
          <w:b/>
          <w:sz w:val="24"/>
        </w:rPr>
        <w:lastRenderedPageBreak/>
        <w:t>Table 4.</w:t>
      </w:r>
      <w:r w:rsidRPr="003C5D5D">
        <w:rPr>
          <w:rFonts w:ascii="Times New Roman" w:hAnsi="Times New Roman" w:cs="Times New Roman"/>
          <w:sz w:val="24"/>
        </w:rPr>
        <w:t xml:space="preserve"> Values of </w:t>
      </w:r>
      <w:proofErr w:type="spellStart"/>
      <w:r w:rsidRPr="003C5D5D">
        <w:rPr>
          <w:rFonts w:ascii="Times New Roman" w:hAnsi="Times New Roman" w:cs="Times New Roman"/>
          <w:sz w:val="24"/>
        </w:rPr>
        <w:t>Chl</w:t>
      </w:r>
      <w:proofErr w:type="spellEnd"/>
      <w:r w:rsidRPr="003C5D5D">
        <w:rPr>
          <w:rFonts w:ascii="Times New Roman" w:hAnsi="Times New Roman" w:cs="Times New Roman"/>
          <w:sz w:val="24"/>
        </w:rPr>
        <w:t xml:space="preserve"> </w:t>
      </w:r>
      <w:r w:rsidRPr="003A36E0">
        <w:rPr>
          <w:rFonts w:ascii="Times New Roman" w:hAnsi="Times New Roman" w:cs="Times New Roman"/>
          <w:i/>
          <w:sz w:val="24"/>
        </w:rPr>
        <w:t>a</w:t>
      </w:r>
      <w:r w:rsidRPr="003C5D5D">
        <w:rPr>
          <w:rFonts w:ascii="Times New Roman" w:hAnsi="Times New Roman" w:cs="Times New Roman"/>
          <w:sz w:val="24"/>
        </w:rPr>
        <w:t xml:space="preserve"> </w:t>
      </w:r>
      <w:proofErr w:type="gramStart"/>
      <w:r w:rsidRPr="003C5D5D">
        <w:rPr>
          <w:rFonts w:ascii="Times New Roman" w:hAnsi="Times New Roman" w:cs="Times New Roman"/>
          <w:sz w:val="24"/>
        </w:rPr>
        <w:t>fluorescence parameters</w:t>
      </w:r>
      <w:proofErr w:type="gramEnd"/>
      <w:r w:rsidRPr="003C5D5D">
        <w:rPr>
          <w:rFonts w:ascii="Times New Roman" w:hAnsi="Times New Roman" w:cs="Times New Roman"/>
          <w:sz w:val="24"/>
        </w:rPr>
        <w:t xml:space="preserve"> derived from the JIP test in </w:t>
      </w:r>
      <w:r w:rsidRPr="003C5D5D">
        <w:rPr>
          <w:rFonts w:ascii="Times New Roman" w:eastAsia="GulliverRM" w:hAnsi="Times New Roman" w:cs="Times New Roman"/>
          <w:sz w:val="24"/>
        </w:rPr>
        <w:t xml:space="preserve">R-o-18 and </w:t>
      </w:r>
      <w:r w:rsidRPr="003C5D5D">
        <w:rPr>
          <w:rFonts w:ascii="Times New Roman" w:eastAsia="Times New Roman" w:hAnsi="Times New Roman" w:cs="Times New Roman"/>
          <w:i/>
          <w:color w:val="000000"/>
          <w:sz w:val="24"/>
          <w:lang w:eastAsia="en-GB"/>
        </w:rPr>
        <w:t>BraA.hma4a-3</w:t>
      </w:r>
      <w:r w:rsidRPr="003C5D5D">
        <w:rPr>
          <w:rFonts w:ascii="Times New Roman" w:eastAsia="Times New Roman" w:hAnsi="Times New Roman" w:cs="Times New Roman"/>
          <w:color w:val="000000"/>
          <w:sz w:val="24"/>
          <w:lang w:eastAsia="en-GB"/>
        </w:rPr>
        <w:t xml:space="preserve"> genotypes </w:t>
      </w:r>
      <w:r>
        <w:rPr>
          <w:rFonts w:ascii="Times New Roman" w:eastAsia="Times New Roman" w:hAnsi="Times New Roman" w:cs="Times New Roman"/>
          <w:color w:val="000000"/>
          <w:sz w:val="24"/>
          <w:lang w:eastAsia="en-GB"/>
        </w:rPr>
        <w:t>subjected</w:t>
      </w:r>
      <w:r w:rsidRPr="003C5D5D">
        <w:rPr>
          <w:rFonts w:ascii="Times New Roman" w:eastAsia="Times New Roman" w:hAnsi="Times New Roman" w:cs="Times New Roman"/>
          <w:color w:val="000000"/>
          <w:sz w:val="24"/>
          <w:lang w:eastAsia="en-GB"/>
        </w:rPr>
        <w:t xml:space="preserve"> to CdCl</w:t>
      </w:r>
      <w:r w:rsidRPr="003C5D5D">
        <w:rPr>
          <w:rFonts w:ascii="Times New Roman" w:eastAsia="Times New Roman" w:hAnsi="Times New Roman" w:cs="Times New Roman"/>
          <w:color w:val="000000"/>
          <w:sz w:val="24"/>
          <w:vertAlign w:val="subscript"/>
          <w:lang w:eastAsia="en-GB"/>
        </w:rPr>
        <w:t>2</w:t>
      </w:r>
      <w:r w:rsidRPr="003C5D5D">
        <w:rPr>
          <w:rFonts w:ascii="Times New Roman" w:eastAsia="Times New Roman" w:hAnsi="Times New Roman" w:cs="Times New Roman"/>
          <w:color w:val="000000"/>
          <w:sz w:val="24"/>
          <w:lang w:eastAsia="en-GB"/>
        </w:rPr>
        <w:t xml:space="preserve"> treatment</w:t>
      </w:r>
    </w:p>
    <w:tbl>
      <w:tblPr>
        <w:tblStyle w:val="Tablaconcuadrcula"/>
        <w:tblW w:w="14572" w:type="dxa"/>
        <w:tblLook w:val="04A0" w:firstRow="1" w:lastRow="0" w:firstColumn="1" w:lastColumn="0" w:noHBand="0" w:noVBand="1"/>
      </w:tblPr>
      <w:tblGrid>
        <w:gridCol w:w="1587"/>
        <w:gridCol w:w="1200"/>
        <w:gridCol w:w="1052"/>
        <w:gridCol w:w="1272"/>
        <w:gridCol w:w="1272"/>
        <w:gridCol w:w="1217"/>
        <w:gridCol w:w="1327"/>
        <w:gridCol w:w="1217"/>
        <w:gridCol w:w="1107"/>
        <w:gridCol w:w="1107"/>
        <w:gridCol w:w="1107"/>
        <w:gridCol w:w="1107"/>
      </w:tblGrid>
      <w:tr w:rsidR="00957EAE" w:rsidRPr="003C5D5D" w:rsidTr="00957EAE">
        <w:trPr>
          <w:trHeight w:val="275"/>
        </w:trPr>
        <w:tc>
          <w:tcPr>
            <w:tcW w:w="1603" w:type="dxa"/>
            <w:tcBorders>
              <w:left w:val="single" w:sz="4" w:space="0" w:color="FFFFFF" w:themeColor="background1"/>
              <w:right w:val="single" w:sz="4" w:space="0" w:color="FFFFFF" w:themeColor="background1"/>
            </w:tcBorders>
          </w:tcPr>
          <w:p w:rsidR="00957EAE" w:rsidRPr="003C5D5D" w:rsidRDefault="00957EAE" w:rsidP="00957EAE">
            <w:pPr>
              <w:rPr>
                <w:rFonts w:ascii="Times New Roman" w:hAnsi="Times New Roman" w:cs="Times New Roman"/>
                <w:color w:val="000000" w:themeColor="text1"/>
                <w:szCs w:val="20"/>
              </w:rPr>
            </w:pPr>
          </w:p>
        </w:tc>
        <w:tc>
          <w:tcPr>
            <w:tcW w:w="0" w:type="auto"/>
            <w:tcBorders>
              <w:left w:val="single" w:sz="4" w:space="0" w:color="FFFFFF" w:themeColor="background1"/>
              <w:right w:val="single" w:sz="4" w:space="0" w:color="FFFFFF" w:themeColor="background1"/>
            </w:tcBorders>
          </w:tcPr>
          <w:p w:rsidR="00957EAE" w:rsidRPr="003C5D5D" w:rsidRDefault="00957EAE" w:rsidP="00957EAE">
            <w:pPr>
              <w:rPr>
                <w:rFonts w:ascii="Times New Roman" w:hAnsi="Times New Roman" w:cs="Times New Roman"/>
                <w:color w:val="000000" w:themeColor="text1"/>
                <w:szCs w:val="20"/>
              </w:rPr>
            </w:pPr>
          </w:p>
        </w:tc>
        <w:tc>
          <w:tcPr>
            <w:tcW w:w="0" w:type="auto"/>
            <w:tcBorders>
              <w:left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proofErr w:type="spellStart"/>
            <w:r w:rsidRPr="003C5D5D">
              <w:rPr>
                <w:rFonts w:ascii="Times New Roman" w:hAnsi="Times New Roman" w:cs="Times New Roman"/>
                <w:color w:val="000000"/>
                <w:szCs w:val="20"/>
              </w:rPr>
              <w:t>Fo</w:t>
            </w:r>
            <w:proofErr w:type="spellEnd"/>
          </w:p>
        </w:tc>
        <w:tc>
          <w:tcPr>
            <w:tcW w:w="0" w:type="auto"/>
            <w:tcBorders>
              <w:left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proofErr w:type="spellStart"/>
            <w:r w:rsidRPr="003C5D5D">
              <w:rPr>
                <w:rFonts w:ascii="Times New Roman" w:hAnsi="Times New Roman" w:cs="Times New Roman"/>
                <w:color w:val="000000"/>
                <w:szCs w:val="20"/>
              </w:rPr>
              <w:t>Fm</w:t>
            </w:r>
            <w:proofErr w:type="spellEnd"/>
          </w:p>
        </w:tc>
        <w:tc>
          <w:tcPr>
            <w:tcW w:w="0" w:type="auto"/>
            <w:tcBorders>
              <w:left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proofErr w:type="spellStart"/>
            <w:r w:rsidRPr="003C5D5D">
              <w:rPr>
                <w:rFonts w:ascii="Times New Roman" w:hAnsi="Times New Roman" w:cs="Times New Roman"/>
                <w:color w:val="000000"/>
                <w:szCs w:val="20"/>
              </w:rPr>
              <w:t>Fv</w:t>
            </w:r>
            <w:proofErr w:type="spellEnd"/>
          </w:p>
        </w:tc>
        <w:tc>
          <w:tcPr>
            <w:tcW w:w="0" w:type="auto"/>
            <w:tcBorders>
              <w:left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proofErr w:type="spellStart"/>
            <w:r w:rsidRPr="003C5D5D">
              <w:rPr>
                <w:rFonts w:ascii="Times New Roman" w:hAnsi="Times New Roman" w:cs="Times New Roman"/>
                <w:szCs w:val="20"/>
              </w:rPr>
              <w:t>Fv</w:t>
            </w:r>
            <w:proofErr w:type="spellEnd"/>
            <w:r w:rsidRPr="003C5D5D">
              <w:rPr>
                <w:rFonts w:ascii="Times New Roman" w:hAnsi="Times New Roman" w:cs="Times New Roman"/>
                <w:szCs w:val="20"/>
              </w:rPr>
              <w:t>/</w:t>
            </w:r>
            <w:proofErr w:type="spellStart"/>
            <w:r w:rsidRPr="003C5D5D">
              <w:rPr>
                <w:rFonts w:ascii="Times New Roman" w:hAnsi="Times New Roman" w:cs="Times New Roman"/>
                <w:szCs w:val="20"/>
              </w:rPr>
              <w:t>Fm</w:t>
            </w:r>
            <w:proofErr w:type="spellEnd"/>
          </w:p>
        </w:tc>
        <w:tc>
          <w:tcPr>
            <w:tcW w:w="0" w:type="auto"/>
            <w:tcBorders>
              <w:left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proofErr w:type="spellStart"/>
            <w:r w:rsidRPr="003C5D5D">
              <w:rPr>
                <w:rFonts w:ascii="Times New Roman" w:hAnsi="Times New Roman" w:cs="Times New Roman"/>
                <w:szCs w:val="20"/>
              </w:rPr>
              <w:t>Área</w:t>
            </w:r>
            <w:proofErr w:type="spellEnd"/>
          </w:p>
        </w:tc>
        <w:tc>
          <w:tcPr>
            <w:tcW w:w="0" w:type="auto"/>
            <w:tcBorders>
              <w:left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N</w:t>
            </w:r>
          </w:p>
        </w:tc>
        <w:tc>
          <w:tcPr>
            <w:tcW w:w="0" w:type="auto"/>
            <w:tcBorders>
              <w:left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PI</w:t>
            </w:r>
            <w:r w:rsidRPr="003C5D5D">
              <w:rPr>
                <w:rFonts w:ascii="Times New Roman" w:hAnsi="Times New Roman" w:cs="Times New Roman"/>
                <w:color w:val="000000"/>
                <w:szCs w:val="20"/>
                <w:vertAlign w:val="subscript"/>
              </w:rPr>
              <w:t>ABS</w:t>
            </w:r>
          </w:p>
        </w:tc>
        <w:tc>
          <w:tcPr>
            <w:tcW w:w="0" w:type="auto"/>
            <w:tcBorders>
              <w:left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RC/ABS</w:t>
            </w:r>
          </w:p>
        </w:tc>
        <w:tc>
          <w:tcPr>
            <w:tcW w:w="0" w:type="auto"/>
            <w:tcBorders>
              <w:left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proofErr w:type="spellStart"/>
            <w:r w:rsidRPr="003C5D5D">
              <w:rPr>
                <w:rFonts w:ascii="Times New Roman" w:hAnsi="Times New Roman" w:cs="Times New Roman"/>
                <w:szCs w:val="20"/>
              </w:rPr>
              <w:t>Ψo</w:t>
            </w:r>
            <w:proofErr w:type="spellEnd"/>
          </w:p>
        </w:tc>
        <w:tc>
          <w:tcPr>
            <w:tcW w:w="0" w:type="auto"/>
            <w:tcBorders>
              <w:left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b/>
                <w:bCs/>
                <w:color w:val="000000"/>
                <w:szCs w:val="20"/>
                <w:lang w:eastAsia="es-MX"/>
              </w:rPr>
            </w:pPr>
            <w:r w:rsidRPr="003C5D5D">
              <w:rPr>
                <w:rFonts w:ascii="Times New Roman" w:hAnsi="Times New Roman" w:cs="Times New Roman"/>
                <w:b/>
                <w:bCs/>
                <w:color w:val="000000"/>
                <w:szCs w:val="20"/>
              </w:rPr>
              <w:t>Φ</w:t>
            </w:r>
            <w:r w:rsidRPr="003C5D5D">
              <w:rPr>
                <w:rFonts w:ascii="Times New Roman" w:hAnsi="Times New Roman" w:cs="Times New Roman"/>
                <w:color w:val="000000"/>
                <w:szCs w:val="20"/>
                <w:vertAlign w:val="subscript"/>
              </w:rPr>
              <w:t>EO</w:t>
            </w:r>
          </w:p>
        </w:tc>
      </w:tr>
      <w:tr w:rsidR="00957EAE" w:rsidRPr="003C5D5D" w:rsidTr="00957EAE">
        <w:trPr>
          <w:trHeight w:val="321"/>
        </w:trPr>
        <w:tc>
          <w:tcPr>
            <w:tcW w:w="1603" w:type="dxa"/>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R-o-18</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Control</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jc w:val="center"/>
              <w:rPr>
                <w:rFonts w:ascii="Times New Roman" w:hAnsi="Times New Roman" w:cs="Times New Roman"/>
                <w:color w:val="000000"/>
                <w:szCs w:val="20"/>
              </w:rPr>
            </w:pPr>
            <w:r w:rsidRPr="003C5D5D">
              <w:rPr>
                <w:rFonts w:ascii="Times New Roman" w:hAnsi="Times New Roman" w:cs="Times New Roman"/>
                <w:color w:val="000000"/>
                <w:szCs w:val="20"/>
              </w:rPr>
              <w:t>265</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4.26</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jc w:val="center"/>
              <w:rPr>
                <w:rFonts w:ascii="Times New Roman" w:hAnsi="Times New Roman" w:cs="Times New Roman"/>
                <w:color w:val="000000"/>
                <w:szCs w:val="20"/>
              </w:rPr>
            </w:pPr>
            <w:r w:rsidRPr="003C5D5D">
              <w:rPr>
                <w:rFonts w:ascii="Times New Roman" w:hAnsi="Times New Roman" w:cs="Times New Roman"/>
                <w:color w:val="000000"/>
                <w:szCs w:val="20"/>
              </w:rPr>
              <w:t>1779</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19.62</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jc w:val="center"/>
              <w:rPr>
                <w:rFonts w:ascii="Times New Roman" w:hAnsi="Times New Roman" w:cs="Times New Roman"/>
                <w:color w:val="000000"/>
                <w:szCs w:val="20"/>
              </w:rPr>
            </w:pPr>
            <w:r w:rsidRPr="003C5D5D">
              <w:rPr>
                <w:rFonts w:ascii="Times New Roman" w:hAnsi="Times New Roman" w:cs="Times New Roman"/>
                <w:color w:val="000000"/>
                <w:szCs w:val="20"/>
              </w:rPr>
              <w:t>1436</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25.14</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jc w:val="center"/>
              <w:rPr>
                <w:rFonts w:ascii="Times New Roman" w:hAnsi="Times New Roman" w:cs="Times New Roman"/>
                <w:color w:val="000000"/>
                <w:szCs w:val="20"/>
              </w:rPr>
            </w:pPr>
            <w:r w:rsidRPr="003C5D5D">
              <w:rPr>
                <w:rFonts w:ascii="Times New Roman" w:hAnsi="Times New Roman" w:cs="Times New Roman"/>
                <w:color w:val="000000"/>
                <w:szCs w:val="20"/>
              </w:rPr>
              <w:t>0.84</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0.00</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jc w:val="center"/>
              <w:rPr>
                <w:rFonts w:ascii="Times New Roman" w:hAnsi="Times New Roman" w:cs="Times New Roman"/>
                <w:color w:val="000000"/>
                <w:szCs w:val="20"/>
              </w:rPr>
            </w:pPr>
            <w:r w:rsidRPr="003C5D5D">
              <w:rPr>
                <w:rFonts w:ascii="Times New Roman" w:hAnsi="Times New Roman" w:cs="Times New Roman"/>
                <w:color w:val="000000"/>
                <w:szCs w:val="20"/>
              </w:rPr>
              <w:t>58556</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1949</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jc w:val="center"/>
              <w:rPr>
                <w:rFonts w:ascii="Times New Roman" w:hAnsi="Times New Roman" w:cs="Times New Roman"/>
                <w:color w:val="000000"/>
                <w:szCs w:val="20"/>
              </w:rPr>
            </w:pPr>
            <w:r w:rsidRPr="003C5D5D">
              <w:rPr>
                <w:rFonts w:ascii="Times New Roman" w:hAnsi="Times New Roman" w:cs="Times New Roman"/>
                <w:color w:val="000000"/>
                <w:szCs w:val="20"/>
              </w:rPr>
              <w:t>39.95</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0.99</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jc w:val="center"/>
              <w:rPr>
                <w:rFonts w:ascii="Times New Roman" w:hAnsi="Times New Roman" w:cs="Times New Roman"/>
                <w:color w:val="000000"/>
                <w:szCs w:val="20"/>
              </w:rPr>
            </w:pPr>
            <w:r w:rsidRPr="003C5D5D">
              <w:rPr>
                <w:rFonts w:ascii="Times New Roman" w:hAnsi="Times New Roman" w:cs="Times New Roman"/>
                <w:color w:val="000000"/>
                <w:szCs w:val="20"/>
              </w:rPr>
              <w:t>7.87</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0.52</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jc w:val="center"/>
              <w:rPr>
                <w:rFonts w:ascii="Times New Roman" w:hAnsi="Times New Roman" w:cs="Times New Roman"/>
                <w:color w:val="000000"/>
                <w:szCs w:val="20"/>
              </w:rPr>
            </w:pPr>
            <w:r w:rsidRPr="003C5D5D">
              <w:rPr>
                <w:rFonts w:ascii="Times New Roman" w:hAnsi="Times New Roman" w:cs="Times New Roman"/>
                <w:color w:val="000000"/>
                <w:szCs w:val="20"/>
              </w:rPr>
              <w:t>0.76</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0.02</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jc w:val="center"/>
              <w:rPr>
                <w:rFonts w:ascii="Times New Roman" w:hAnsi="Times New Roman" w:cs="Times New Roman"/>
                <w:color w:val="000000"/>
                <w:szCs w:val="20"/>
              </w:rPr>
            </w:pPr>
            <w:r w:rsidRPr="003C5D5D">
              <w:rPr>
                <w:rFonts w:ascii="Times New Roman" w:hAnsi="Times New Roman" w:cs="Times New Roman"/>
                <w:color w:val="000000"/>
                <w:szCs w:val="20"/>
              </w:rPr>
              <w:t>0.66</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0.00</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spacing w:before="120"/>
              <w:jc w:val="center"/>
              <w:rPr>
                <w:rFonts w:ascii="Times New Roman" w:hAnsi="Times New Roman" w:cs="Times New Roman"/>
                <w:color w:val="000000"/>
                <w:szCs w:val="20"/>
              </w:rPr>
            </w:pPr>
            <w:r w:rsidRPr="003C5D5D">
              <w:rPr>
                <w:rFonts w:ascii="Times New Roman" w:hAnsi="Times New Roman" w:cs="Times New Roman"/>
                <w:color w:val="000000"/>
                <w:szCs w:val="20"/>
              </w:rPr>
              <w:t>0.55</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0.00</w:t>
            </w:r>
          </w:p>
        </w:tc>
      </w:tr>
      <w:tr w:rsidR="00957EAE" w:rsidRPr="003C5D5D" w:rsidTr="00957EAE">
        <w:trPr>
          <w:trHeight w:val="231"/>
        </w:trPr>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hAnsi="Times New Roman" w:cs="Times New Roman"/>
                <w:color w:val="000000" w:themeColor="text1"/>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100</w:t>
            </w:r>
            <w:r w:rsidRPr="003C5D5D">
              <w:rPr>
                <w:rFonts w:ascii="Times New Roman" w:hAnsi="Times New Roman" w:cs="Times New Roman"/>
                <w:color w:val="000000" w:themeColor="text1"/>
                <w:szCs w:val="20"/>
                <w:shd w:val="clear" w:color="auto" w:fill="FFFFFF"/>
              </w:rPr>
              <w:t xml:space="preserve"> </w:t>
            </w:r>
            <w:proofErr w:type="spellStart"/>
            <w:r w:rsidRPr="003C5D5D">
              <w:rPr>
                <w:rFonts w:ascii="Times New Roman" w:hAnsi="Times New Roman" w:cs="Times New Roman"/>
                <w:color w:val="000000" w:themeColor="text1"/>
                <w:szCs w:val="20"/>
                <w:shd w:val="clear" w:color="auto" w:fill="FFFFFF"/>
              </w:rPr>
              <w:t>μM</w:t>
            </w:r>
            <w:proofErr w:type="spellEnd"/>
            <w:r w:rsidRPr="003C5D5D">
              <w:rPr>
                <w:rFonts w:ascii="Times New Roman" w:hAnsi="Times New Roman" w:cs="Times New Roman"/>
                <w:color w:val="000000" w:themeColor="text1"/>
                <w:szCs w:val="20"/>
              </w:rPr>
              <w:t xml:space="preserve"> Cd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264</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2.50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1743</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13.25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1248</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61.73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0.83</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0.00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49577</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1864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37.85</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1.19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5.81</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0.53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0.71</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0.02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0.61</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0.51</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0.01</w:t>
            </w:r>
          </w:p>
        </w:tc>
      </w:tr>
      <w:tr w:rsidR="00957EAE" w:rsidRPr="003C5D5D" w:rsidTr="00957EAE">
        <w:trPr>
          <w:trHeight w:val="204"/>
        </w:trPr>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GulliverRM" w:hAnsi="Times New Roman" w:cs="Times New Roman"/>
                <w:color w:val="000000" w:themeColor="text1"/>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hAnsi="Times New Roman" w:cs="Times New Roman"/>
                <w:color w:val="000000" w:themeColor="text1"/>
                <w:szCs w:val="20"/>
              </w:rPr>
            </w:pPr>
            <w:r w:rsidRPr="003C5D5D">
              <w:rPr>
                <w:rFonts w:ascii="Times New Roman" w:hAnsi="Times New Roman" w:cs="Times New Roman"/>
                <w:i/>
                <w:color w:val="000000" w:themeColor="text1"/>
                <w:szCs w:val="20"/>
              </w:rPr>
              <w:t>p</w:t>
            </w:r>
            <w:r w:rsidRPr="003C5D5D">
              <w:rPr>
                <w:rFonts w:ascii="Times New Roman" w:hAnsi="Times New Roman" w:cs="Times New Roman"/>
                <w:color w:val="000000" w:themeColor="text1"/>
                <w:szCs w:val="20"/>
              </w:rPr>
              <w:t>-value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w:t>
            </w:r>
          </w:p>
        </w:tc>
      </w:tr>
      <w:tr w:rsidR="00957EAE" w:rsidRPr="003C5D5D" w:rsidTr="00957EAE">
        <w:trPr>
          <w:trHeight w:val="231"/>
        </w:trPr>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hAnsi="Times New Roman" w:cs="Times New Roman"/>
                <w:color w:val="000000" w:themeColor="text1"/>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hAnsi="Times New Roman" w:cs="Times New Roman"/>
                <w:color w:val="000000" w:themeColor="text1"/>
                <w:szCs w:val="20"/>
              </w:rPr>
            </w:pPr>
            <w:r w:rsidRPr="003C5D5D">
              <w:rPr>
                <w:rFonts w:ascii="Times New Roman" w:eastAsia="GulliverRM" w:hAnsi="Times New Roman" w:cs="Times New Roman"/>
                <w:color w:val="000000" w:themeColor="text1"/>
                <w:szCs w:val="20"/>
              </w:rPr>
              <w:t>LSD</w:t>
            </w:r>
            <w:r w:rsidRPr="003C5D5D">
              <w:rPr>
                <w:rFonts w:ascii="Times New Roman" w:eastAsia="GulliverRM" w:hAnsi="Times New Roman" w:cs="Times New Roman"/>
                <w:color w:val="000000" w:themeColor="text1"/>
                <w:szCs w:val="20"/>
                <w:vertAlign w:val="subscript"/>
              </w:rPr>
              <w:t>0.05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12.10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46.87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119.74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0.00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5762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3.88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1.57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0.08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0.02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0.02</w:t>
            </w:r>
          </w:p>
        </w:tc>
      </w:tr>
      <w:tr w:rsidR="00957EAE" w:rsidRPr="003C5D5D" w:rsidTr="00957EAE">
        <w:trPr>
          <w:trHeight w:val="133"/>
        </w:trPr>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hAnsi="Times New Roman" w:cs="Times New Roman"/>
                <w:i/>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hAnsi="Times New Roman" w:cs="Times New Roman"/>
                <w:color w:val="000000" w:themeColor="text1"/>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p>
        </w:tc>
      </w:tr>
      <w:tr w:rsidR="00957EAE" w:rsidRPr="003C5D5D" w:rsidTr="00957EAE">
        <w:trPr>
          <w:trHeight w:val="133"/>
        </w:trPr>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hAnsi="Times New Roman" w:cs="Times New Roman"/>
                <w:color w:val="000000" w:themeColor="text1"/>
                <w:szCs w:val="20"/>
              </w:rPr>
            </w:pPr>
            <w:r w:rsidRPr="003C5D5D">
              <w:rPr>
                <w:rFonts w:ascii="Times New Roman" w:hAnsi="Times New Roman" w:cs="Times New Roman"/>
                <w:i/>
                <w:szCs w:val="20"/>
              </w:rPr>
              <w:t>BraA.hma4a-3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Control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261</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6.66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1706</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18.82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1449</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15.18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0.847</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0.00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66706</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1058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52.94</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1.10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8.31</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0.41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0.78</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0.65</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0.00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0.55</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0.00</w:t>
            </w:r>
          </w:p>
        </w:tc>
      </w:tr>
      <w:tr w:rsidR="00957EAE" w:rsidRPr="003C5D5D" w:rsidTr="00957EAE">
        <w:trPr>
          <w:trHeight w:val="231"/>
        </w:trPr>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hAnsi="Times New Roman" w:cs="Times New Roman"/>
                <w:color w:val="000000" w:themeColor="text1"/>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hAnsi="Times New Roman" w:cs="Times New Roman"/>
                <w:color w:val="000000" w:themeColor="text1"/>
                <w:szCs w:val="20"/>
              </w:rPr>
            </w:pPr>
            <w:r w:rsidRPr="003C5D5D">
              <w:rPr>
                <w:rFonts w:ascii="Times New Roman" w:eastAsia="GulliverRM" w:hAnsi="Times New Roman" w:cs="Times New Roman"/>
                <w:color w:val="000000" w:themeColor="text1"/>
                <w:szCs w:val="20"/>
              </w:rPr>
              <w:t xml:space="preserve">100 </w:t>
            </w:r>
            <w:proofErr w:type="spellStart"/>
            <w:r w:rsidRPr="003C5D5D">
              <w:rPr>
                <w:rFonts w:ascii="Times New Roman" w:hAnsi="Times New Roman" w:cs="Times New Roman"/>
                <w:color w:val="000000" w:themeColor="text1"/>
                <w:szCs w:val="20"/>
                <w:shd w:val="clear" w:color="auto" w:fill="FFFFFF"/>
              </w:rPr>
              <w:t>μM</w:t>
            </w:r>
            <w:proofErr w:type="spellEnd"/>
            <w:r w:rsidRPr="003C5D5D">
              <w:rPr>
                <w:rFonts w:ascii="Times New Roman" w:eastAsia="GulliverRM" w:hAnsi="Times New Roman" w:cs="Times New Roman"/>
                <w:color w:val="000000" w:themeColor="text1"/>
                <w:szCs w:val="20"/>
              </w:rPr>
              <w:t xml:space="preserve"> Cd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267</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0.84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1683</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15.44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1416</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15.12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0.844</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0.00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64588</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1855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50.53</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0.93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7.40</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0.32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0.72</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0.64</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0.00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0.54</w:t>
            </w:r>
            <w:r w:rsidRPr="003C5D5D">
              <w:rPr>
                <w:rFonts w:ascii="Times New Roman" w:hAnsi="Times New Roman" w:cs="Times New Roman"/>
                <w:color w:val="222222"/>
                <w:szCs w:val="20"/>
                <w:shd w:val="clear" w:color="auto" w:fill="FFFFFF"/>
              </w:rPr>
              <w:t>±</w:t>
            </w:r>
            <w:r w:rsidRPr="003C5D5D">
              <w:rPr>
                <w:rFonts w:ascii="Times New Roman" w:hAnsi="Times New Roman" w:cs="Times New Roman"/>
                <w:color w:val="000000"/>
                <w:szCs w:val="20"/>
              </w:rPr>
              <w:t>0.00</w:t>
            </w:r>
          </w:p>
        </w:tc>
      </w:tr>
      <w:tr w:rsidR="00957EAE" w:rsidRPr="003C5D5D" w:rsidTr="00957EAE">
        <w:trPr>
          <w:trHeight w:val="231"/>
        </w:trPr>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hAnsi="Times New Roman" w:cs="Times New Roman"/>
                <w:color w:val="000000" w:themeColor="text1"/>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hAnsi="Times New Roman" w:cs="Times New Roman"/>
                <w:color w:val="000000" w:themeColor="text1"/>
                <w:szCs w:val="20"/>
              </w:rPr>
            </w:pPr>
            <w:r w:rsidRPr="003C5D5D">
              <w:rPr>
                <w:rFonts w:ascii="Times New Roman" w:hAnsi="Times New Roman" w:cs="Times New Roman"/>
                <w:i/>
                <w:color w:val="000000" w:themeColor="text1"/>
                <w:szCs w:val="20"/>
              </w:rPr>
              <w:t>p</w:t>
            </w:r>
            <w:r w:rsidRPr="003C5D5D">
              <w:rPr>
                <w:rFonts w:ascii="Times New Roman" w:hAnsi="Times New Roman" w:cs="Times New Roman"/>
                <w:color w:val="000000" w:themeColor="text1"/>
                <w:szCs w:val="20"/>
              </w:rPr>
              <w:t>-value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NS</w:t>
            </w:r>
          </w:p>
        </w:tc>
      </w:tr>
      <w:tr w:rsidR="00957EAE" w:rsidRPr="003C5D5D" w:rsidTr="00957EAE">
        <w:trPr>
          <w:trHeight w:val="216"/>
        </w:trPr>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hAnsi="Times New Roman" w:cs="Times New Roman"/>
                <w:color w:val="000000" w:themeColor="text1"/>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hAnsi="Times New Roman" w:cs="Times New Roman"/>
                <w:color w:val="000000" w:themeColor="text1"/>
                <w:szCs w:val="20"/>
              </w:rPr>
            </w:pPr>
            <w:r w:rsidRPr="003C5D5D">
              <w:rPr>
                <w:rFonts w:ascii="Times New Roman" w:eastAsia="GulliverRM" w:hAnsi="Times New Roman" w:cs="Times New Roman"/>
                <w:color w:val="000000" w:themeColor="text1"/>
                <w:szCs w:val="20"/>
              </w:rPr>
              <w:t>LSD</w:t>
            </w:r>
            <w:r w:rsidRPr="003C5D5D">
              <w:rPr>
                <w:rFonts w:ascii="Times New Roman" w:eastAsia="GulliverRM" w:hAnsi="Times New Roman" w:cs="Times New Roman"/>
                <w:color w:val="000000" w:themeColor="text1"/>
                <w:szCs w:val="20"/>
                <w:vertAlign w:val="subscript"/>
              </w:rPr>
              <w:t>0.05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14.96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54.25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47.74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0.00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4760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3.19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1.16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0.04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0.01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0.01</w:t>
            </w:r>
          </w:p>
        </w:tc>
      </w:tr>
      <w:tr w:rsidR="00957EAE" w:rsidRPr="003C5D5D" w:rsidTr="00957EAE">
        <w:trPr>
          <w:trHeight w:val="216"/>
        </w:trPr>
        <w:tc>
          <w:tcPr>
            <w:tcW w:w="278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hAnsi="Times New Roman" w:cs="Times New Roman"/>
                <w:color w:val="000000" w:themeColor="text1"/>
                <w:szCs w:val="20"/>
              </w:rPr>
            </w:pPr>
            <w:r w:rsidRPr="003C5D5D">
              <w:rPr>
                <w:rFonts w:ascii="Times New Roman" w:hAnsi="Times New Roman" w:cs="Times New Roman"/>
                <w:szCs w:val="20"/>
              </w:rPr>
              <w:t>Analysis of variance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GulliverRM" w:hAnsi="Times New Roman" w:cs="Times New Roman"/>
                <w:color w:val="000000" w:themeColor="text1"/>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GulliverRM" w:hAnsi="Times New Roman" w:cs="Times New Roman"/>
                <w:color w:val="000000" w:themeColor="text1"/>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GulliverRM" w:hAnsi="Times New Roman" w:cs="Times New Roman"/>
                <w:color w:val="000000" w:themeColor="text1"/>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GulliverRM" w:hAnsi="Times New Roman" w:cs="Times New Roman"/>
                <w:color w:val="000000" w:themeColor="text1"/>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GulliverRM" w:hAnsi="Times New Roman" w:cs="Times New Roman"/>
                <w:color w:val="000000" w:themeColor="text1"/>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GulliverRM" w:hAnsi="Times New Roman" w:cs="Times New Roman"/>
                <w:color w:val="000000" w:themeColor="text1"/>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GulliverRM" w:hAnsi="Times New Roman" w:cs="Times New Roman"/>
                <w:color w:val="000000" w:themeColor="text1"/>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GulliverRM" w:hAnsi="Times New Roman" w:cs="Times New Roman"/>
                <w:color w:val="000000" w:themeColor="text1"/>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eastAsia="GulliverRM" w:hAnsi="Times New Roman" w:cs="Times New Roman"/>
                <w:color w:val="000000" w:themeColor="text1"/>
                <w:szCs w:val="20"/>
              </w:rPr>
            </w:pPr>
          </w:p>
        </w:tc>
      </w:tr>
      <w:tr w:rsidR="00957EAE" w:rsidRPr="003C5D5D" w:rsidTr="00957EAE">
        <w:trPr>
          <w:trHeight w:val="204"/>
        </w:trPr>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GulliverRM" w:hAnsi="Times New Roman" w:cs="Times New Roman"/>
                <w:color w:val="000000"/>
                <w:szCs w:val="20"/>
                <w:lang w:eastAsia="en-GB"/>
              </w:rPr>
            </w:pPr>
            <w:r>
              <w:rPr>
                <w:rFonts w:ascii="Times New Roman" w:eastAsia="GulliverRM" w:hAnsi="Times New Roman" w:cs="Times New Roman"/>
                <w:color w:val="000000"/>
                <w:szCs w:val="20"/>
                <w:lang w:eastAsia="en-GB"/>
              </w:rPr>
              <w:t>Mutation</w:t>
            </w:r>
            <w:r w:rsidRPr="003C5D5D">
              <w:rPr>
                <w:rFonts w:ascii="Times New Roman" w:eastAsia="GulliverRM" w:hAnsi="Times New Roman" w:cs="Times New Roman"/>
                <w:color w:val="000000"/>
                <w:szCs w:val="20"/>
                <w:lang w:eastAsia="en-GB"/>
              </w:rPr>
              <w:t xml:space="preserve"> (</w:t>
            </w:r>
            <w:r>
              <w:rPr>
                <w:rFonts w:ascii="Times New Roman" w:eastAsia="GulliverRM" w:hAnsi="Times New Roman" w:cs="Times New Roman"/>
                <w:color w:val="000000"/>
                <w:szCs w:val="20"/>
                <w:lang w:eastAsia="en-GB"/>
              </w:rPr>
              <w:t>M</w:t>
            </w:r>
            <w:r w:rsidRPr="003C5D5D">
              <w:rPr>
                <w:rFonts w:ascii="Times New Roman" w:eastAsia="GulliverRM" w:hAnsi="Times New Roman" w:cs="Times New Roman"/>
                <w:color w:val="000000"/>
                <w:szCs w:val="20"/>
                <w:lang w:eastAsia="en-GB"/>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hAnsi="Times New Roman" w:cs="Times New Roman"/>
                <w:color w:val="000000" w:themeColor="text1"/>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NS</w:t>
            </w:r>
          </w:p>
        </w:tc>
      </w:tr>
      <w:tr w:rsidR="00957EAE" w:rsidRPr="003C5D5D" w:rsidTr="00957EAE">
        <w:trPr>
          <w:trHeight w:val="59"/>
        </w:trPr>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GulliverRM" w:hAnsi="Times New Roman" w:cs="Times New Roman"/>
                <w:color w:val="000000"/>
                <w:szCs w:val="20"/>
                <w:lang w:eastAsia="en-GB"/>
              </w:rPr>
            </w:pPr>
            <w:r>
              <w:rPr>
                <w:rFonts w:ascii="Times New Roman" w:eastAsia="GulliverRM" w:hAnsi="Times New Roman" w:cs="Times New Roman"/>
                <w:color w:val="000000"/>
                <w:szCs w:val="20"/>
                <w:lang w:eastAsia="en-GB"/>
              </w:rPr>
              <w:t>Cd</w:t>
            </w:r>
            <w:r w:rsidRPr="003C5D5D">
              <w:rPr>
                <w:rFonts w:ascii="Times New Roman" w:eastAsia="GulliverRM" w:hAnsi="Times New Roman" w:cs="Times New Roman"/>
                <w:color w:val="000000"/>
                <w:szCs w:val="20"/>
                <w:lang w:eastAsia="en-GB"/>
              </w:rPr>
              <w:t xml:space="preserve"> (</w:t>
            </w:r>
            <w:r>
              <w:rPr>
                <w:rFonts w:ascii="Times New Roman" w:eastAsia="GulliverRM" w:hAnsi="Times New Roman" w:cs="Times New Roman"/>
                <w:color w:val="000000"/>
                <w:szCs w:val="20"/>
                <w:lang w:eastAsia="en-GB"/>
              </w:rPr>
              <w:t>C</w:t>
            </w:r>
            <w:r w:rsidRPr="003C5D5D">
              <w:rPr>
                <w:rFonts w:ascii="Times New Roman" w:eastAsia="GulliverRM" w:hAnsi="Times New Roman" w:cs="Times New Roman"/>
                <w:color w:val="000000"/>
                <w:szCs w:val="20"/>
                <w:lang w:eastAsia="en-GB"/>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hAnsi="Times New Roman" w:cs="Times New Roman"/>
                <w:color w:val="000000" w:themeColor="text1"/>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w:t>
            </w:r>
          </w:p>
        </w:tc>
      </w:tr>
      <w:tr w:rsidR="00957EAE" w:rsidRPr="003C5D5D" w:rsidTr="00957EAE">
        <w:trPr>
          <w:trHeight w:val="204"/>
        </w:trPr>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GulliverRM" w:hAnsi="Times New Roman" w:cs="Times New Roman"/>
                <w:color w:val="000000"/>
                <w:szCs w:val="20"/>
                <w:lang w:eastAsia="en-GB"/>
              </w:rPr>
            </w:pPr>
            <w:r>
              <w:rPr>
                <w:rFonts w:ascii="Times New Roman" w:eastAsia="GulliverRM" w:hAnsi="Times New Roman" w:cs="Times New Roman"/>
                <w:color w:val="000000"/>
                <w:szCs w:val="20"/>
                <w:lang w:eastAsia="en-GB"/>
              </w:rPr>
              <w:t>M</w:t>
            </w:r>
            <w:r w:rsidRPr="003C5D5D">
              <w:rPr>
                <w:rFonts w:ascii="Times New Roman" w:eastAsia="GulliverRM" w:hAnsi="Times New Roman" w:cs="Times New Roman"/>
                <w:color w:val="000000"/>
                <w:szCs w:val="20"/>
                <w:lang w:eastAsia="en-GB"/>
              </w:rPr>
              <w:t xml:space="preserve"> x </w:t>
            </w:r>
            <w:r>
              <w:rPr>
                <w:rFonts w:ascii="Times New Roman" w:eastAsia="GulliverRM" w:hAnsi="Times New Roman" w:cs="Times New Roman"/>
                <w:color w:val="000000"/>
                <w:szCs w:val="20"/>
                <w:lang w:eastAsia="en-GB"/>
              </w:rPr>
              <w:t>C</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hAnsi="Times New Roman" w:cs="Times New Roman"/>
                <w:color w:val="000000" w:themeColor="text1"/>
                <w:szCs w:val="2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themeColor="text1"/>
                <w:szCs w:val="20"/>
              </w:rPr>
            </w:pPr>
            <w:r w:rsidRPr="003C5D5D">
              <w:rPr>
                <w:rFonts w:ascii="Times New Roman" w:hAnsi="Times New Roman" w:cs="Times New Roman"/>
                <w:color w:val="000000" w:themeColor="text1"/>
                <w:szCs w:val="20"/>
              </w:rPr>
              <w:t>*</w:t>
            </w:r>
          </w:p>
        </w:tc>
      </w:tr>
      <w:tr w:rsidR="00957EAE" w:rsidRPr="003C5D5D" w:rsidTr="00957EAE">
        <w:trPr>
          <w:trHeight w:val="231"/>
        </w:trPr>
        <w:tc>
          <w:tcPr>
            <w:tcW w:w="1603" w:type="dxa"/>
            <w:tcBorders>
              <w:top w:val="single" w:sz="4" w:space="0" w:color="FFFFFF" w:themeColor="background1"/>
              <w:left w:val="single" w:sz="4" w:space="0" w:color="FFFFFF" w:themeColor="background1"/>
              <w:right w:val="single" w:sz="4" w:space="0" w:color="FFFFFF" w:themeColor="background1"/>
            </w:tcBorders>
          </w:tcPr>
          <w:p w:rsidR="00957EAE" w:rsidRPr="003C5D5D" w:rsidRDefault="00957EAE" w:rsidP="00957EAE">
            <w:pPr>
              <w:rPr>
                <w:rFonts w:ascii="Times New Roman" w:eastAsia="GulliverRM" w:hAnsi="Times New Roman" w:cs="Times New Roman"/>
                <w:color w:val="000000" w:themeColor="text1"/>
                <w:szCs w:val="20"/>
              </w:rPr>
            </w:pPr>
            <w:r w:rsidRPr="003C5D5D">
              <w:rPr>
                <w:rFonts w:ascii="Times New Roman" w:eastAsia="GulliverRM" w:hAnsi="Times New Roman" w:cs="Times New Roman"/>
                <w:color w:val="000000" w:themeColor="text1"/>
                <w:szCs w:val="20"/>
              </w:rPr>
              <w:t>LSD</w:t>
            </w:r>
            <w:r w:rsidRPr="003C5D5D">
              <w:rPr>
                <w:rFonts w:ascii="Times New Roman" w:eastAsia="GulliverRM" w:hAnsi="Times New Roman" w:cs="Times New Roman"/>
                <w:color w:val="000000" w:themeColor="text1"/>
                <w:szCs w:val="20"/>
                <w:vertAlign w:val="subscript"/>
              </w:rPr>
              <w:t>0.05</w:t>
            </w:r>
          </w:p>
        </w:tc>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3C5D5D" w:rsidRDefault="00957EAE" w:rsidP="00957EAE">
            <w:pPr>
              <w:rPr>
                <w:rFonts w:ascii="Times New Roman" w:hAnsi="Times New Roman" w:cs="Times New Roman"/>
                <w:color w:val="000000" w:themeColor="text1"/>
                <w:szCs w:val="20"/>
              </w:rPr>
            </w:pPr>
          </w:p>
        </w:tc>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9.13</w:t>
            </w:r>
          </w:p>
        </w:tc>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34.58</w:t>
            </w:r>
          </w:p>
        </w:tc>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74.13</w:t>
            </w:r>
          </w:p>
        </w:tc>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0.00</w:t>
            </w:r>
          </w:p>
        </w:tc>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3885</w:t>
            </w:r>
          </w:p>
        </w:tc>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2.61</w:t>
            </w:r>
          </w:p>
        </w:tc>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1.03</w:t>
            </w:r>
          </w:p>
        </w:tc>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0.04</w:t>
            </w:r>
          </w:p>
        </w:tc>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0.01</w:t>
            </w:r>
          </w:p>
        </w:tc>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3C5D5D" w:rsidRDefault="00957EAE" w:rsidP="00957EAE">
            <w:pPr>
              <w:jc w:val="center"/>
              <w:rPr>
                <w:rFonts w:ascii="Times New Roman" w:hAnsi="Times New Roman" w:cs="Times New Roman"/>
                <w:color w:val="000000"/>
                <w:szCs w:val="20"/>
              </w:rPr>
            </w:pPr>
            <w:r w:rsidRPr="003C5D5D">
              <w:rPr>
                <w:rFonts w:ascii="Times New Roman" w:hAnsi="Times New Roman" w:cs="Times New Roman"/>
                <w:color w:val="000000"/>
                <w:szCs w:val="20"/>
              </w:rPr>
              <w:t>0.01</w:t>
            </w:r>
          </w:p>
        </w:tc>
      </w:tr>
    </w:tbl>
    <w:p w:rsidR="00957EAE" w:rsidRPr="00AB1CFA" w:rsidRDefault="00957EAE" w:rsidP="00957EAE">
      <w:pPr>
        <w:widowControl w:val="0"/>
        <w:autoSpaceDE w:val="0"/>
        <w:autoSpaceDN w:val="0"/>
        <w:adjustRightInd w:val="0"/>
        <w:spacing w:after="0" w:line="480" w:lineRule="auto"/>
        <w:jc w:val="both"/>
        <w:rPr>
          <w:rFonts w:ascii="Times New Roman" w:hAnsi="Times New Roman" w:cs="Times New Roman"/>
        </w:rPr>
      </w:pPr>
    </w:p>
    <w:p w:rsidR="00957EAE" w:rsidRPr="00AB1CFA" w:rsidRDefault="00957EAE" w:rsidP="00957EAE">
      <w:pPr>
        <w:autoSpaceDE w:val="0"/>
        <w:autoSpaceDN w:val="0"/>
        <w:adjustRightInd w:val="0"/>
        <w:spacing w:after="0" w:line="480" w:lineRule="auto"/>
        <w:jc w:val="both"/>
        <w:rPr>
          <w:rFonts w:ascii="Times New Roman" w:hAnsi="Times New Roman" w:cs="Times New Roman"/>
          <w:color w:val="131313"/>
          <w:sz w:val="20"/>
          <w:szCs w:val="20"/>
        </w:rPr>
      </w:pPr>
      <w:r w:rsidRPr="00AB1CFA">
        <w:rPr>
          <w:rFonts w:ascii="Times New Roman" w:hAnsi="Times New Roman" w:cs="Times New Roman"/>
          <w:color w:val="131313"/>
          <w:sz w:val="20"/>
          <w:szCs w:val="20"/>
        </w:rPr>
        <w:t>Values are means (n=9) and differences between means were compared by Fisher’s least-significance test (LSD; P=0.05). Values with different letters indicate significant differences. The levels of significance were represented by p&gt;0.05: NS (not significant), p&lt;0.05 (*), p&lt;0.01 (**) and p&lt;0.001 (***).</w:t>
      </w:r>
    </w:p>
    <w:p w:rsidR="00957EAE" w:rsidRDefault="00957EAE" w:rsidP="00957EAE">
      <w:pPr>
        <w:tabs>
          <w:tab w:val="left" w:pos="902"/>
        </w:tabs>
        <w:autoSpaceDE w:val="0"/>
        <w:autoSpaceDN w:val="0"/>
        <w:adjustRightInd w:val="0"/>
        <w:spacing w:after="0" w:line="480" w:lineRule="auto"/>
        <w:jc w:val="both"/>
        <w:rPr>
          <w:rStyle w:val="defaultchar"/>
          <w:rFonts w:ascii="Times New Roman" w:hAnsi="Times New Roman" w:cs="Times New Roman"/>
          <w:i/>
          <w:sz w:val="24"/>
          <w:szCs w:val="24"/>
        </w:rPr>
      </w:pPr>
    </w:p>
    <w:p w:rsidR="00957EAE" w:rsidRPr="00957EAE" w:rsidRDefault="00957EAE" w:rsidP="00957EAE">
      <w:pPr>
        <w:tabs>
          <w:tab w:val="left" w:pos="902"/>
        </w:tabs>
        <w:rPr>
          <w:rFonts w:ascii="Times New Roman" w:hAnsi="Times New Roman" w:cs="Times New Roman"/>
          <w:sz w:val="24"/>
          <w:szCs w:val="24"/>
        </w:rPr>
        <w:sectPr w:rsidR="00957EAE" w:rsidRPr="00957EAE" w:rsidSect="00957EAE">
          <w:pgSz w:w="16838" w:h="11906" w:orient="landscape"/>
          <w:pgMar w:top="1701" w:right="1417" w:bottom="1701" w:left="1417" w:header="708" w:footer="708" w:gutter="0"/>
          <w:lnNumType w:countBy="1" w:restart="continuous"/>
          <w:cols w:space="708"/>
          <w:docGrid w:linePitch="360"/>
        </w:sectPr>
      </w:pPr>
      <w:r>
        <w:rPr>
          <w:rFonts w:ascii="Times New Roman" w:hAnsi="Times New Roman" w:cs="Times New Roman"/>
          <w:sz w:val="24"/>
          <w:szCs w:val="24"/>
        </w:rPr>
        <w:tab/>
      </w:r>
    </w:p>
    <w:p w:rsidR="00E47E0A" w:rsidRPr="00AB1CFA" w:rsidRDefault="007E6294" w:rsidP="00593EE9">
      <w:pPr>
        <w:autoSpaceDE w:val="0"/>
        <w:autoSpaceDN w:val="0"/>
        <w:adjustRightInd w:val="0"/>
        <w:spacing w:after="0" w:line="480" w:lineRule="auto"/>
        <w:jc w:val="both"/>
        <w:rPr>
          <w:rStyle w:val="defaultchar"/>
          <w:rFonts w:ascii="Times New Roman" w:hAnsi="Times New Roman" w:cs="Times New Roman"/>
          <w:sz w:val="24"/>
          <w:szCs w:val="24"/>
        </w:rPr>
      </w:pPr>
      <w:r w:rsidRPr="00593EE9">
        <w:rPr>
          <w:rStyle w:val="defaultchar"/>
          <w:rFonts w:ascii="Times New Roman" w:hAnsi="Times New Roman" w:cs="Times New Roman"/>
          <w:i/>
          <w:sz w:val="24"/>
          <w:szCs w:val="24"/>
        </w:rPr>
        <w:lastRenderedPageBreak/>
        <w:t xml:space="preserve">3.4. </w:t>
      </w:r>
      <w:r w:rsidR="005E27BC" w:rsidRPr="00593EE9">
        <w:rPr>
          <w:rStyle w:val="defaultchar"/>
          <w:rFonts w:ascii="Times New Roman" w:hAnsi="Times New Roman" w:cs="Times New Roman"/>
          <w:i/>
          <w:sz w:val="24"/>
          <w:szCs w:val="24"/>
        </w:rPr>
        <w:t xml:space="preserve">Glutathione forms, </w:t>
      </w:r>
      <w:r w:rsidR="00D75573" w:rsidRPr="00593EE9">
        <w:rPr>
          <w:rStyle w:val="defaultchar"/>
          <w:rFonts w:ascii="Times New Roman" w:hAnsi="Times New Roman" w:cs="Times New Roman"/>
          <w:i/>
          <w:sz w:val="24"/>
          <w:szCs w:val="24"/>
        </w:rPr>
        <w:t>P</w:t>
      </w:r>
      <w:r w:rsidR="00D75573" w:rsidRPr="00593EE9">
        <w:rPr>
          <w:rStyle w:val="defaultchar"/>
          <w:rFonts w:ascii="Times New Roman" w:hAnsi="Times New Roman" w:cs="Times New Roman"/>
          <w:bCs/>
          <w:i/>
          <w:sz w:val="24"/>
          <w:szCs w:val="24"/>
        </w:rPr>
        <w:t>Cs</w:t>
      </w:r>
      <w:r w:rsidR="00E47E0A" w:rsidRPr="00AB1CFA">
        <w:rPr>
          <w:rStyle w:val="defaultchar"/>
          <w:rFonts w:ascii="Times New Roman" w:hAnsi="Times New Roman" w:cs="Times New Roman"/>
          <w:bCs/>
          <w:i/>
          <w:sz w:val="24"/>
          <w:szCs w:val="24"/>
        </w:rPr>
        <w:t xml:space="preserve"> and thiols</w:t>
      </w:r>
      <w:r w:rsidR="00E47E0A" w:rsidRPr="00AB1CFA">
        <w:rPr>
          <w:rStyle w:val="defaultchar"/>
          <w:rFonts w:ascii="Times New Roman" w:hAnsi="Times New Roman" w:cs="Times New Roman"/>
          <w:bCs/>
          <w:sz w:val="24"/>
          <w:szCs w:val="24"/>
        </w:rPr>
        <w:t xml:space="preserve"> </w:t>
      </w:r>
    </w:p>
    <w:p w:rsidR="00EB0FEF" w:rsidRPr="00AB1CFA" w:rsidRDefault="00203BC3" w:rsidP="00EB0FEF">
      <w:pPr>
        <w:autoSpaceDE w:val="0"/>
        <w:autoSpaceDN w:val="0"/>
        <w:adjustRightInd w:val="0"/>
        <w:spacing w:after="0" w:line="480" w:lineRule="auto"/>
        <w:jc w:val="both"/>
        <w:rPr>
          <w:rStyle w:val="defaultchar"/>
          <w:rFonts w:ascii="Times New Roman" w:eastAsia="Times New Roman" w:hAnsi="Times New Roman" w:cs="Times New Roman"/>
          <w:color w:val="000000"/>
          <w:sz w:val="24"/>
          <w:szCs w:val="24"/>
          <w:lang w:eastAsia="en-GB"/>
        </w:rPr>
      </w:pPr>
      <w:r>
        <w:rPr>
          <w:rStyle w:val="defaultchar"/>
          <w:rFonts w:ascii="Times New Roman" w:hAnsi="Times New Roman" w:cs="Times New Roman"/>
          <w:bCs/>
          <w:sz w:val="24"/>
          <w:szCs w:val="24"/>
        </w:rPr>
        <w:t>P</w:t>
      </w:r>
      <w:r w:rsidR="00E47E0A" w:rsidRPr="00AB1CFA">
        <w:rPr>
          <w:rStyle w:val="defaultchar"/>
          <w:rFonts w:ascii="Times New Roman" w:hAnsi="Times New Roman" w:cs="Times New Roman"/>
          <w:bCs/>
          <w:sz w:val="24"/>
          <w:szCs w:val="24"/>
        </w:rPr>
        <w:t xml:space="preserve">lants </w:t>
      </w:r>
      <w:r w:rsidR="005E27BC" w:rsidRPr="00AB1CFA">
        <w:rPr>
          <w:rStyle w:val="defaultchar"/>
          <w:rFonts w:ascii="Times New Roman" w:hAnsi="Times New Roman" w:cs="Times New Roman"/>
          <w:bCs/>
          <w:sz w:val="24"/>
          <w:szCs w:val="24"/>
        </w:rPr>
        <w:t xml:space="preserve">possess various antioxidant systems to </w:t>
      </w:r>
      <w:r w:rsidR="00E47E0A" w:rsidRPr="00AB1CFA">
        <w:rPr>
          <w:rStyle w:val="defaultchar"/>
          <w:rFonts w:ascii="Times New Roman" w:hAnsi="Times New Roman" w:cs="Times New Roman"/>
          <w:bCs/>
          <w:sz w:val="24"/>
          <w:szCs w:val="24"/>
        </w:rPr>
        <w:t>eliminate</w:t>
      </w:r>
      <w:r w:rsidR="00E47E0A" w:rsidRPr="00AB1CFA">
        <w:rPr>
          <w:rStyle w:val="defaultchar"/>
          <w:rFonts w:ascii="Times New Roman" w:hAnsi="Times New Roman" w:cs="Times New Roman"/>
          <w:sz w:val="24"/>
          <w:szCs w:val="24"/>
        </w:rPr>
        <w:t xml:space="preserve"> ROS and therefore increase stress tolerance</w:t>
      </w:r>
      <w:r w:rsidR="00E97F93" w:rsidRPr="00AB1CFA">
        <w:rPr>
          <w:rStyle w:val="defaultchar"/>
          <w:rFonts w:ascii="Times New Roman" w:hAnsi="Times New Roman" w:cs="Times New Roman"/>
          <w:sz w:val="24"/>
          <w:szCs w:val="24"/>
        </w:rPr>
        <w:t xml:space="preserve"> </w:t>
      </w:r>
      <w:r w:rsidR="00E97F93" w:rsidRPr="00AB1CFA">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{"citationItems":[{"id":"ITEM-1","itemData":{"DOI":"10.1089/ars.2006.8.1757","ISSN":"1523-0864","PMID":"16987029","abstract":"The evolution of aerobic metabolism such as respiration and photosynthesis resulted in the generation of reactive oxygen species (ROS). A common property of all ROS types is that they can cause oxidative damage to proteins, DNA, and lipids. This toxicity of ROS explains the evolution of complex arrays of nonenzymatic and enzymatic detoxification mechanisms in plants. However, increasing evidence indicates that plants also make use of ROS as signaling molecules for regulating development and various physiological responses. In this review, novel insights into the mechanisms of how plants sense and respond to ROS are discussed in the context of the biological effects and functions of ROS in plants.","author":[{"dropping-particle":"","family":"Pitzschke","given":"Andrea","non-dropping-particle":"","parse-names":false,"suffix":""},{"dropping-particle":"","family":"Forzani","given":"Celine","non-dropping-particle":"","parse-names":false,"suffix":""},{"dropping-particle":"","family":"Hirt","given":"Heribert","non-dropping-particle":"","parse-names":false,"suffix":""}],"container-title":"Antioxidants &amp; Redox Signaling","id":"ITEM-1","issue":"9-10","issued":{"date-parts":[["2006","9"]]},"page":"1757-1764","title":"Reactive Oxygen Species Signaling in Plants","type":"article-journal","volume":"8"},"uris":["http://www.mendeley.com/documents/?uuid=ebf4d679-463a-3c2b-ad5a-9e715b389389"]}],"mendeley":{"formattedCitation":"(Pitzschke et al., 2006)","plainTextFormattedCitation":"(Pitzschke et al., 2006)","previouslyFormattedCitation":"(Pitzschke et al., 2006)"},"properties":{"noteIndex":0},"schema":"https://github.com/citation-style-language/schema/raw/master/csl-citation.json"}</w:instrText>
      </w:r>
      <w:r w:rsidR="00E97F93" w:rsidRPr="00AB1CFA">
        <w:rPr>
          <w:rStyle w:val="defaultchar"/>
          <w:rFonts w:ascii="Times New Roman" w:hAnsi="Times New Roman" w:cs="Times New Roman"/>
          <w:sz w:val="24"/>
          <w:szCs w:val="24"/>
        </w:rPr>
        <w:fldChar w:fldCharType="separate"/>
      </w:r>
      <w:r w:rsidR="00AC790A" w:rsidRPr="00AC790A">
        <w:rPr>
          <w:rStyle w:val="defaultchar"/>
          <w:rFonts w:ascii="Times New Roman" w:hAnsi="Times New Roman" w:cs="Times New Roman"/>
          <w:noProof/>
          <w:sz w:val="24"/>
          <w:szCs w:val="24"/>
        </w:rPr>
        <w:t>(Pitzschke et al., 2006)</w:t>
      </w:r>
      <w:r w:rsidR="00E97F93" w:rsidRPr="00AB1CFA">
        <w:rPr>
          <w:rStyle w:val="defaultchar"/>
          <w:rFonts w:ascii="Times New Roman" w:hAnsi="Times New Roman" w:cs="Times New Roman"/>
          <w:sz w:val="24"/>
          <w:szCs w:val="24"/>
        </w:rPr>
        <w:fldChar w:fldCharType="end"/>
      </w:r>
      <w:r w:rsidR="00E47E0A" w:rsidRPr="00AB1CFA">
        <w:rPr>
          <w:rStyle w:val="defaultchar"/>
          <w:rFonts w:ascii="Times New Roman" w:hAnsi="Times New Roman" w:cs="Times New Roman"/>
          <w:sz w:val="24"/>
          <w:szCs w:val="24"/>
        </w:rPr>
        <w:t>.</w:t>
      </w:r>
      <w:r w:rsidR="005E27BC" w:rsidRPr="00AB1CFA">
        <w:rPr>
          <w:rStyle w:val="defaultchar"/>
          <w:rFonts w:ascii="Times New Roman" w:hAnsi="Times New Roman" w:cs="Times New Roman"/>
          <w:sz w:val="24"/>
          <w:szCs w:val="24"/>
        </w:rPr>
        <w:t xml:space="preserve"> </w:t>
      </w:r>
      <w:r w:rsidR="008F7E8B">
        <w:rPr>
          <w:rStyle w:val="defaultchar"/>
          <w:rFonts w:ascii="Times New Roman" w:hAnsi="Times New Roman" w:cs="Times New Roman"/>
          <w:sz w:val="24"/>
          <w:szCs w:val="24"/>
        </w:rPr>
        <w:t xml:space="preserve">Thus, </w:t>
      </w:r>
      <w:r w:rsidR="005E27BC" w:rsidRPr="00AB1CFA">
        <w:rPr>
          <w:rStyle w:val="defaultchar"/>
          <w:rFonts w:ascii="Times New Roman" w:hAnsi="Times New Roman" w:cs="Times New Roman"/>
          <w:sz w:val="24"/>
          <w:szCs w:val="24"/>
        </w:rPr>
        <w:t>GSH</w:t>
      </w:r>
      <w:r w:rsidR="00E47E0A" w:rsidRPr="00AB1CFA">
        <w:rPr>
          <w:rStyle w:val="defaultchar"/>
          <w:rFonts w:ascii="Times New Roman" w:hAnsi="Times New Roman" w:cs="Times New Roman"/>
          <w:sz w:val="24"/>
          <w:szCs w:val="24"/>
        </w:rPr>
        <w:t xml:space="preserve"> cont</w:t>
      </w:r>
      <w:r w:rsidR="005E27BC" w:rsidRPr="00AB1CFA">
        <w:rPr>
          <w:rStyle w:val="defaultchar"/>
          <w:rFonts w:ascii="Times New Roman" w:hAnsi="Times New Roman" w:cs="Times New Roman"/>
          <w:sz w:val="24"/>
          <w:szCs w:val="24"/>
        </w:rPr>
        <w:t xml:space="preserve">ributes to </w:t>
      </w:r>
      <w:r w:rsidR="00BA1E7A" w:rsidRPr="00AB1CFA">
        <w:rPr>
          <w:rStyle w:val="defaultchar"/>
          <w:rFonts w:ascii="Times New Roman" w:hAnsi="Times New Roman" w:cs="Times New Roman"/>
          <w:sz w:val="24"/>
          <w:szCs w:val="24"/>
        </w:rPr>
        <w:t>H</w:t>
      </w:r>
      <w:r w:rsidR="00BA1E7A" w:rsidRPr="00AB1CFA">
        <w:rPr>
          <w:rStyle w:val="defaultchar"/>
          <w:rFonts w:ascii="Times New Roman" w:hAnsi="Times New Roman" w:cs="Times New Roman"/>
          <w:sz w:val="24"/>
          <w:szCs w:val="24"/>
          <w:vertAlign w:val="subscript"/>
        </w:rPr>
        <w:t>2</w:t>
      </w:r>
      <w:r w:rsidR="00BA1E7A" w:rsidRPr="00AB1CFA">
        <w:rPr>
          <w:rStyle w:val="defaultchar"/>
          <w:rFonts w:ascii="Times New Roman" w:hAnsi="Times New Roman" w:cs="Times New Roman"/>
          <w:sz w:val="24"/>
          <w:szCs w:val="24"/>
        </w:rPr>
        <w:t>O</w:t>
      </w:r>
      <w:r w:rsidR="00BA1E7A" w:rsidRPr="00AB1CFA">
        <w:rPr>
          <w:rStyle w:val="defaultchar"/>
          <w:rFonts w:ascii="Times New Roman" w:hAnsi="Times New Roman" w:cs="Times New Roman"/>
          <w:sz w:val="24"/>
          <w:szCs w:val="24"/>
          <w:vertAlign w:val="subscript"/>
        </w:rPr>
        <w:t>2</w:t>
      </w:r>
      <w:r w:rsidR="00BA1E7A" w:rsidRPr="00AB1CFA">
        <w:rPr>
          <w:rStyle w:val="defaultchar"/>
          <w:rFonts w:ascii="Times New Roman" w:hAnsi="Times New Roman" w:cs="Times New Roman"/>
          <w:sz w:val="24"/>
          <w:szCs w:val="24"/>
        </w:rPr>
        <w:t xml:space="preserve"> elimination, </w:t>
      </w:r>
      <w:r w:rsidR="00E47E0A" w:rsidRPr="00AB1CFA">
        <w:rPr>
          <w:rStyle w:val="defaultchar"/>
          <w:rFonts w:ascii="Times New Roman" w:hAnsi="Times New Roman" w:cs="Times New Roman"/>
          <w:sz w:val="24"/>
          <w:szCs w:val="24"/>
        </w:rPr>
        <w:t xml:space="preserve">prevents lipid peroxidation caused by heavy metals </w:t>
      </w:r>
      <w:r w:rsidR="00BA1E7A" w:rsidRPr="00AB1CFA">
        <w:rPr>
          <w:rStyle w:val="defaultchar"/>
          <w:rFonts w:ascii="Times New Roman" w:hAnsi="Times New Roman" w:cs="Times New Roman"/>
          <w:sz w:val="24"/>
          <w:szCs w:val="24"/>
        </w:rPr>
        <w:t>and acts</w:t>
      </w:r>
      <w:r w:rsidR="00E47E0A" w:rsidRPr="00AB1CFA">
        <w:rPr>
          <w:rStyle w:val="defaultchar"/>
          <w:rFonts w:ascii="Times New Roman" w:hAnsi="Times New Roman" w:cs="Times New Roman"/>
          <w:sz w:val="24"/>
          <w:szCs w:val="24"/>
        </w:rPr>
        <w:t xml:space="preserve"> as a </w:t>
      </w:r>
      <w:r w:rsidR="00472958" w:rsidRPr="00AB1CFA">
        <w:rPr>
          <w:rStyle w:val="defaultchar"/>
          <w:rFonts w:ascii="Times New Roman" w:hAnsi="Times New Roman" w:cs="Times New Roman"/>
          <w:sz w:val="24"/>
          <w:szCs w:val="24"/>
        </w:rPr>
        <w:t>PC</w:t>
      </w:r>
      <w:r w:rsidR="00BA1E7A" w:rsidRPr="00AB1CFA">
        <w:rPr>
          <w:rStyle w:val="defaultchar"/>
          <w:rFonts w:ascii="Times New Roman" w:hAnsi="Times New Roman" w:cs="Times New Roman"/>
          <w:sz w:val="24"/>
          <w:szCs w:val="24"/>
        </w:rPr>
        <w:t xml:space="preserve"> biosynthesis </w:t>
      </w:r>
      <w:r w:rsidR="00883BC5" w:rsidRPr="00AB1CFA">
        <w:rPr>
          <w:rStyle w:val="defaultchar"/>
          <w:rFonts w:ascii="Times New Roman" w:hAnsi="Times New Roman" w:cs="Times New Roman"/>
          <w:sz w:val="24"/>
          <w:szCs w:val="24"/>
        </w:rPr>
        <w:t xml:space="preserve">precursor </w:t>
      </w:r>
      <w:r w:rsidR="001A3243" w:rsidRPr="00AB1CFA">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DOI":"10.1007/s00344-008-9075-2","ISSN":"0721-7595","author":[{"dropping-particle":"","family":"Szalai","given":"Gabriella","non-dropping-particle":"","parse-names":false,"suffix":""},{"dropping-particle":"","family":"Kellős","given":"Tibor","non-dropping-particle":"","parse-names":false,"suffix":""},{"dropping-particle":"","family":"Galiba","given":"Gábor","non-dropping-particle":"","parse-names":false,"suffix":""},{"dropping-particle":"","family":"Kocsy","given":"Gábor","non-dropping-particle":"","parse-names":false,"suffix":""}],"container-title":"Journal of Plant Growth Regulation","id":"ITEM-1","issue":"1","issued":{"date-parts":[["2009","3","10"]]},"page":"66-80","publisher":"Springer-Verlag","title":"Glutathione as an Antioxidant and Regulatory Molecule in Plants Under Abiotic Stress Conditions","type":"article-journal","volume":"28"},"uris":["http://www.mendeley.com/documents/?uuid=51fe30dd-af8d-3f2f-9b01-29554608efde"]}],"mendeley":{"formattedCitation":"(Szalai et al., 2009)","plainTextFormattedCitation":"(Szalai et al., 2009)","previouslyFormattedCitation":"(Szalai et al., 2009)"},"properties":{"noteIndex":0},"schema":"https://github.com/citation-style-language/schema/raw/master/csl-citation.json"}</w:instrText>
      </w:r>
      <w:r w:rsidR="001A3243" w:rsidRPr="00AB1CFA">
        <w:rPr>
          <w:rStyle w:val="defaultchar"/>
          <w:rFonts w:ascii="Times New Roman" w:hAnsi="Times New Roman" w:cs="Times New Roman"/>
          <w:sz w:val="24"/>
          <w:szCs w:val="24"/>
        </w:rPr>
        <w:fldChar w:fldCharType="separate"/>
      </w:r>
      <w:r w:rsidR="00AC790A" w:rsidRPr="00AC790A">
        <w:rPr>
          <w:rStyle w:val="defaultchar"/>
          <w:rFonts w:ascii="Times New Roman" w:hAnsi="Times New Roman" w:cs="Times New Roman"/>
          <w:noProof/>
          <w:sz w:val="24"/>
          <w:szCs w:val="24"/>
        </w:rPr>
        <w:t>(Szalai et al., 2009)</w:t>
      </w:r>
      <w:r w:rsidR="001A3243" w:rsidRPr="00AB1CFA">
        <w:rPr>
          <w:rStyle w:val="defaultchar"/>
          <w:rFonts w:ascii="Times New Roman" w:hAnsi="Times New Roman" w:cs="Times New Roman"/>
          <w:sz w:val="24"/>
          <w:szCs w:val="24"/>
        </w:rPr>
        <w:fldChar w:fldCharType="end"/>
      </w:r>
      <w:r w:rsidR="001A3243" w:rsidRPr="00AB1CFA">
        <w:rPr>
          <w:rStyle w:val="defaultchar"/>
          <w:rFonts w:ascii="Times New Roman" w:hAnsi="Times New Roman" w:cs="Times New Roman"/>
          <w:sz w:val="24"/>
          <w:szCs w:val="24"/>
        </w:rPr>
        <w:t xml:space="preserve">. </w:t>
      </w:r>
      <w:r w:rsidR="00E47E0A" w:rsidRPr="00AB1CFA">
        <w:rPr>
          <w:rStyle w:val="defaultchar"/>
          <w:rFonts w:ascii="Times New Roman" w:hAnsi="Times New Roman" w:cs="Times New Roman"/>
          <w:sz w:val="24"/>
          <w:szCs w:val="24"/>
        </w:rPr>
        <w:t>Furthermore</w:t>
      </w:r>
      <w:r w:rsidR="004176A0">
        <w:rPr>
          <w:rStyle w:val="defaultchar"/>
          <w:rFonts w:ascii="Times New Roman" w:hAnsi="Times New Roman" w:cs="Times New Roman"/>
          <w:sz w:val="24"/>
          <w:szCs w:val="24"/>
        </w:rPr>
        <w:t>,</w:t>
      </w:r>
      <w:r w:rsidR="00E47E0A" w:rsidRPr="00AB1CFA">
        <w:rPr>
          <w:rStyle w:val="defaultchar"/>
          <w:rFonts w:ascii="Times New Roman" w:hAnsi="Times New Roman" w:cs="Times New Roman"/>
          <w:sz w:val="24"/>
          <w:szCs w:val="24"/>
        </w:rPr>
        <w:t xml:space="preserve"> GSH is considered a biochemical indicator of heavy</w:t>
      </w:r>
      <w:r w:rsidR="00883BC5" w:rsidRPr="00AB1CFA">
        <w:rPr>
          <w:rStyle w:val="defaultchar"/>
          <w:rFonts w:ascii="Times New Roman" w:hAnsi="Times New Roman" w:cs="Times New Roman"/>
          <w:sz w:val="24"/>
          <w:szCs w:val="24"/>
        </w:rPr>
        <w:t>-</w:t>
      </w:r>
      <w:r w:rsidR="00E47E0A" w:rsidRPr="00AB1CFA">
        <w:rPr>
          <w:rStyle w:val="defaultchar"/>
          <w:rFonts w:ascii="Times New Roman" w:hAnsi="Times New Roman" w:cs="Times New Roman"/>
          <w:sz w:val="24"/>
          <w:szCs w:val="24"/>
        </w:rPr>
        <w:t xml:space="preserve">metal toxicity in plants </w:t>
      </w:r>
      <w:r w:rsidR="00BA1E7A" w:rsidRPr="00AB1CFA">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DOI":"10.1093/jxb/erh194","ISSN":"1460-2431","author":[{"dropping-particle":"","family":"Tausz","given":"M.","non-dropping-particle":"","parse-names":false,"suffix":""},{"dropping-particle":"","family":"Šircelj","given":"Helena","non-dropping-particle":"","parse-names":false,"suffix":""},{"dropping-particle":"","family":"Grill","given":"Dieter","non-dropping-particle":"","parse-names":false,"suffix":""}],"container-title":"Journal of Experimental Botany","id":"ITEM-1","issue":"404","issued":{"date-parts":[["2004","7","2"]]},"page":"1955-1962","publisher":"Oxford University Press","title":"The glutathione system as a stress marker in plant ecophysiology: is a stress-response concept valid?","type":"article-journal","volume":"55"},"uris":["http://www.mendeley.com/documents/?uuid=1d37c765-e51c-3ab6-89cd-f34ab4302c0e"]}],"mendeley":{"formattedCitation":"(Tausz et al., 2004)","plainTextFormattedCitation":"(Tausz et al., 2004)","previouslyFormattedCitation":"(Tausz et al., 2004)"},"properties":{"noteIndex":0},"schema":"https://github.com/citation-style-language/schema/raw/master/csl-citation.json"}</w:instrText>
      </w:r>
      <w:r w:rsidR="00BA1E7A" w:rsidRPr="00AB1CFA">
        <w:rPr>
          <w:rStyle w:val="defaultchar"/>
          <w:rFonts w:ascii="Times New Roman" w:hAnsi="Times New Roman" w:cs="Times New Roman"/>
          <w:sz w:val="24"/>
          <w:szCs w:val="24"/>
        </w:rPr>
        <w:fldChar w:fldCharType="separate"/>
      </w:r>
      <w:r w:rsidR="00AC790A" w:rsidRPr="00AC790A">
        <w:rPr>
          <w:rStyle w:val="defaultchar"/>
          <w:rFonts w:ascii="Times New Roman" w:hAnsi="Times New Roman" w:cs="Times New Roman"/>
          <w:noProof/>
          <w:sz w:val="24"/>
          <w:szCs w:val="24"/>
        </w:rPr>
        <w:t>(Tausz et al., 2004)</w:t>
      </w:r>
      <w:r w:rsidR="00BA1E7A" w:rsidRPr="00AB1CFA">
        <w:rPr>
          <w:rStyle w:val="defaultchar"/>
          <w:rFonts w:ascii="Times New Roman" w:hAnsi="Times New Roman" w:cs="Times New Roman"/>
          <w:sz w:val="24"/>
          <w:szCs w:val="24"/>
        </w:rPr>
        <w:fldChar w:fldCharType="end"/>
      </w:r>
      <w:r w:rsidR="00BA1E7A" w:rsidRPr="00AB1CFA">
        <w:rPr>
          <w:rStyle w:val="defaultchar"/>
          <w:rFonts w:ascii="Times New Roman" w:hAnsi="Times New Roman" w:cs="Times New Roman"/>
          <w:sz w:val="24"/>
          <w:szCs w:val="24"/>
        </w:rPr>
        <w:t>.</w:t>
      </w:r>
      <w:r w:rsidR="00802831" w:rsidRPr="00AB1CFA">
        <w:rPr>
          <w:rStyle w:val="defaultchar"/>
          <w:rFonts w:ascii="Times New Roman" w:hAnsi="Times New Roman" w:cs="Times New Roman"/>
          <w:sz w:val="24"/>
          <w:szCs w:val="24"/>
        </w:rPr>
        <w:t xml:space="preserve"> </w:t>
      </w:r>
      <w:r w:rsidR="00802831" w:rsidRPr="00AB1CFA">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DOI":"10.1111/j.1439-037X.2012.00533.x","ISSN":"09312250","author":[{"dropping-particle":"","family":"Garg","given":"N.","non-dropping-particle":"","parse-names":false,"suffix":""},{"dropping-particle":"","family":"Kaur","given":"H.","non-dropping-particle":"","parse-names":false,"suffix":""}],"container-title":"Journal of Agronomy and Crop Science","id":"ITEM-1","issue":"2","issued":{"date-parts":[["2013","4","1"]]},"page":"118-133","title":"Response of Antioxidant Enzymes, Phytochelatins and Glutathione Production Towards Cd and Zn Stresses in &lt;i&gt;Cajanus cajan&lt;/i&gt; (L.) Millsp. Genotypes Colonized by Arbuscular Mycorrhizal Fungi","type":"article-journal","volume":"199"},"uris":["http://www.mendeley.com/documents/?uuid=0c7de2d5-6e96-3a95-ab2d-9104f8a24a64"]}],"mendeley":{"formattedCitation":"(Garg and Kaur, 2013)","plainTextFormattedCitation":"(Garg and Kaur, 2013)","previouslyFormattedCitation":"(Garg and Kaur, 2013)"},"properties":{"noteIndex":0},"schema":"https://github.com/citation-style-language/schema/raw/master/csl-citation.json"}</w:instrText>
      </w:r>
      <w:r w:rsidR="00802831" w:rsidRPr="00AB1CFA">
        <w:rPr>
          <w:rStyle w:val="defaultchar"/>
          <w:rFonts w:ascii="Times New Roman" w:hAnsi="Times New Roman" w:cs="Times New Roman"/>
          <w:sz w:val="24"/>
          <w:szCs w:val="24"/>
        </w:rPr>
        <w:fldChar w:fldCharType="end"/>
      </w:r>
      <w:r w:rsidR="0066781F">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DOI":"10.1111/j.1439-037X.2012.00533.x","ISSN":"09312250","author":[{"dropping-particle":"","family":"Garg","given":"N.","non-dropping-particle":"","parse-names":false,"suffix":""},{"dropping-particle":"","family":"Kaur","given":"H.","non-dropping-particle":"","parse-names":false,"suffix":""}],"container-title":"Journal of Agronomy and Crop Science","id":"ITEM-1","issue":"2","issued":{"date-parts":[["2013","4","1"]]},"page":"118-133","title":"Response of Antioxidant Enzymes, Phytochelatins and Glutathione Production Towards Cd and Zn Stresses in &lt;i&gt;Cajanus cajan&lt;/i&gt; (L.) Millsp. Genotypes Colonized by Arbuscular Mycorrhizal Fungi","type":"article-journal","volume":"199"},"uris":["http://www.mendeley.com/documents/?uuid=0c7de2d5-6e96-3a95-ab2d-9104f8a24a64"]}],"mendeley":{"formattedCitation":"(Garg and Kaur, 2013)","manualFormatting":"Garg and Kaur (2013)","plainTextFormattedCitation":"(Garg and Kaur, 2013)","previouslyFormattedCitation":"(Garg and Kaur, 2013)"},"properties":{"noteIndex":0},"schema":"https://github.com/citation-style-language/schema/raw/master/csl-citation.json"}</w:instrText>
      </w:r>
      <w:r w:rsidR="0066781F">
        <w:rPr>
          <w:rStyle w:val="defaultchar"/>
          <w:rFonts w:ascii="Times New Roman" w:hAnsi="Times New Roman" w:cs="Times New Roman"/>
          <w:sz w:val="24"/>
          <w:szCs w:val="24"/>
        </w:rPr>
        <w:fldChar w:fldCharType="separate"/>
      </w:r>
      <w:r w:rsidR="00CC0D95">
        <w:rPr>
          <w:rStyle w:val="defaultchar"/>
          <w:rFonts w:ascii="Times New Roman" w:hAnsi="Times New Roman" w:cs="Times New Roman"/>
          <w:noProof/>
          <w:sz w:val="24"/>
          <w:szCs w:val="24"/>
        </w:rPr>
        <w:t>Garg and Kaur</w:t>
      </w:r>
      <w:r w:rsidR="00AC790A" w:rsidRPr="00AC790A">
        <w:rPr>
          <w:rStyle w:val="defaultchar"/>
          <w:rFonts w:ascii="Times New Roman" w:hAnsi="Times New Roman" w:cs="Times New Roman"/>
          <w:noProof/>
          <w:sz w:val="24"/>
          <w:szCs w:val="24"/>
        </w:rPr>
        <w:t xml:space="preserve"> </w:t>
      </w:r>
      <w:r w:rsidR="00CC0D95">
        <w:rPr>
          <w:rStyle w:val="defaultchar"/>
          <w:rFonts w:ascii="Times New Roman" w:hAnsi="Times New Roman" w:cs="Times New Roman"/>
          <w:noProof/>
          <w:sz w:val="24"/>
          <w:szCs w:val="24"/>
        </w:rPr>
        <w:t>(</w:t>
      </w:r>
      <w:r w:rsidR="00AC790A" w:rsidRPr="00AC790A">
        <w:rPr>
          <w:rStyle w:val="defaultchar"/>
          <w:rFonts w:ascii="Times New Roman" w:hAnsi="Times New Roman" w:cs="Times New Roman"/>
          <w:noProof/>
          <w:sz w:val="24"/>
          <w:szCs w:val="24"/>
        </w:rPr>
        <w:t>2013)</w:t>
      </w:r>
      <w:r w:rsidR="0066781F">
        <w:rPr>
          <w:rStyle w:val="defaultchar"/>
          <w:rFonts w:ascii="Times New Roman" w:hAnsi="Times New Roman" w:cs="Times New Roman"/>
          <w:sz w:val="24"/>
          <w:szCs w:val="24"/>
        </w:rPr>
        <w:fldChar w:fldCharType="end"/>
      </w:r>
      <w:r w:rsidR="0066781F">
        <w:rPr>
          <w:rStyle w:val="defaultchar"/>
          <w:rFonts w:ascii="Times New Roman" w:hAnsi="Times New Roman" w:cs="Times New Roman"/>
          <w:sz w:val="24"/>
          <w:szCs w:val="24"/>
        </w:rPr>
        <w:t xml:space="preserve"> </w:t>
      </w:r>
      <w:r w:rsidR="00802831" w:rsidRPr="00AB1CFA">
        <w:rPr>
          <w:rStyle w:val="defaultchar"/>
          <w:rFonts w:ascii="Times New Roman" w:hAnsi="Times New Roman" w:cs="Times New Roman"/>
          <w:sz w:val="24"/>
          <w:szCs w:val="24"/>
        </w:rPr>
        <w:t>observed a</w:t>
      </w:r>
      <w:r w:rsidR="00BA1E7A" w:rsidRPr="00AB1CFA">
        <w:rPr>
          <w:rStyle w:val="defaultchar"/>
          <w:rFonts w:ascii="Times New Roman" w:hAnsi="Times New Roman" w:cs="Times New Roman"/>
          <w:sz w:val="24"/>
          <w:szCs w:val="24"/>
        </w:rPr>
        <w:t xml:space="preserve">n increase in GSH synthesis in an experiment applying Cd to </w:t>
      </w:r>
      <w:proofErr w:type="spellStart"/>
      <w:r w:rsidR="00BA1E7A" w:rsidRPr="00AB1CFA">
        <w:rPr>
          <w:rStyle w:val="defaultchar"/>
          <w:rFonts w:ascii="Times New Roman" w:hAnsi="Times New Roman" w:cs="Times New Roman"/>
          <w:i/>
          <w:iCs/>
          <w:sz w:val="24"/>
          <w:szCs w:val="24"/>
        </w:rPr>
        <w:t>Cajanus</w:t>
      </w:r>
      <w:proofErr w:type="spellEnd"/>
      <w:r w:rsidR="00BA1E7A" w:rsidRPr="00AB1CFA">
        <w:rPr>
          <w:rStyle w:val="defaultchar"/>
          <w:rFonts w:ascii="Times New Roman" w:hAnsi="Times New Roman" w:cs="Times New Roman"/>
          <w:i/>
          <w:iCs/>
          <w:sz w:val="24"/>
          <w:szCs w:val="24"/>
        </w:rPr>
        <w:t xml:space="preserve"> </w:t>
      </w:r>
      <w:proofErr w:type="spellStart"/>
      <w:r w:rsidR="00BA1E7A" w:rsidRPr="00AB1CFA">
        <w:rPr>
          <w:rStyle w:val="defaultchar"/>
          <w:rFonts w:ascii="Times New Roman" w:hAnsi="Times New Roman" w:cs="Times New Roman"/>
          <w:i/>
          <w:iCs/>
          <w:sz w:val="24"/>
          <w:szCs w:val="24"/>
        </w:rPr>
        <w:t>cajan</w:t>
      </w:r>
      <w:proofErr w:type="spellEnd"/>
      <w:r w:rsidR="00BA1E7A" w:rsidRPr="00AB1CFA">
        <w:rPr>
          <w:rStyle w:val="defaultchar"/>
          <w:rFonts w:ascii="Times New Roman" w:hAnsi="Times New Roman" w:cs="Times New Roman"/>
          <w:sz w:val="24"/>
          <w:szCs w:val="24"/>
        </w:rPr>
        <w:t xml:space="preserve"> plants.</w:t>
      </w:r>
      <w:r w:rsidR="00921B93" w:rsidRPr="00AB1CFA">
        <w:rPr>
          <w:rStyle w:val="defaultchar"/>
          <w:rFonts w:ascii="Times New Roman" w:hAnsi="Times New Roman" w:cs="Times New Roman"/>
          <w:sz w:val="24"/>
          <w:szCs w:val="24"/>
        </w:rPr>
        <w:t xml:space="preserve"> In contrast,</w:t>
      </w:r>
      <w:r w:rsidR="00BA1E7A" w:rsidRPr="00AB1CFA">
        <w:rPr>
          <w:rStyle w:val="defaultchar"/>
          <w:rFonts w:ascii="Times New Roman" w:hAnsi="Times New Roman" w:cs="Times New Roman"/>
          <w:sz w:val="24"/>
          <w:szCs w:val="24"/>
        </w:rPr>
        <w:t xml:space="preserve"> </w:t>
      </w:r>
      <w:r w:rsidR="00921B93" w:rsidRPr="00AB1CFA">
        <w:rPr>
          <w:rStyle w:val="defaultchar"/>
          <w:rFonts w:ascii="Times New Roman" w:hAnsi="Times New Roman" w:cs="Times New Roman"/>
          <w:sz w:val="24"/>
          <w:szCs w:val="24"/>
        </w:rPr>
        <w:t>i</w:t>
      </w:r>
      <w:r w:rsidR="00CB1280" w:rsidRPr="00AB1CFA">
        <w:rPr>
          <w:rStyle w:val="defaultchar"/>
          <w:rFonts w:ascii="Times New Roman" w:hAnsi="Times New Roman" w:cs="Times New Roman"/>
          <w:sz w:val="24"/>
          <w:szCs w:val="24"/>
        </w:rPr>
        <w:t>n the present experiment, b</w:t>
      </w:r>
      <w:r w:rsidR="006148A6" w:rsidRPr="00AB1CFA">
        <w:rPr>
          <w:rStyle w:val="defaultchar"/>
          <w:rFonts w:ascii="Times New Roman" w:hAnsi="Times New Roman" w:cs="Times New Roman"/>
          <w:sz w:val="24"/>
          <w:szCs w:val="24"/>
        </w:rPr>
        <w:t xml:space="preserve">oth the R-o-18 plants and </w:t>
      </w:r>
      <w:r w:rsidR="00BB3A48" w:rsidRPr="00AB1CFA">
        <w:rPr>
          <w:rFonts w:ascii="Times New Roman" w:hAnsi="Times New Roman" w:cs="Times New Roman"/>
          <w:i/>
          <w:sz w:val="24"/>
          <w:szCs w:val="24"/>
        </w:rPr>
        <w:t xml:space="preserve">BraA.hma4a-3 </w:t>
      </w:r>
      <w:r w:rsidR="006148A6" w:rsidRPr="00AB1CFA">
        <w:rPr>
          <w:rStyle w:val="defaultchar"/>
          <w:rFonts w:ascii="Times New Roman" w:hAnsi="Times New Roman" w:cs="Times New Roman"/>
          <w:sz w:val="24"/>
          <w:szCs w:val="24"/>
        </w:rPr>
        <w:t xml:space="preserve">mutants showed a similar tendency in terms of their GSH concentrations and the proportion of their forms when Cd was applied to the medium. Cd treatment reduced the total GSH concentration mainly due </w:t>
      </w:r>
      <w:r w:rsidR="004176A0">
        <w:rPr>
          <w:rStyle w:val="defaultchar"/>
          <w:rFonts w:ascii="Times New Roman" w:hAnsi="Times New Roman" w:cs="Times New Roman"/>
          <w:sz w:val="24"/>
          <w:szCs w:val="24"/>
        </w:rPr>
        <w:t xml:space="preserve">to </w:t>
      </w:r>
      <w:r w:rsidR="006148A6" w:rsidRPr="00AB1CFA">
        <w:rPr>
          <w:rStyle w:val="defaultchar"/>
          <w:rFonts w:ascii="Times New Roman" w:hAnsi="Times New Roman" w:cs="Times New Roman"/>
          <w:sz w:val="24"/>
          <w:szCs w:val="24"/>
        </w:rPr>
        <w:t xml:space="preserve">the decrease in its oxidized form because the reduced form did </w:t>
      </w:r>
      <w:r w:rsidR="00B96599" w:rsidRPr="00AB1CFA">
        <w:rPr>
          <w:rStyle w:val="defaultchar"/>
          <w:rFonts w:ascii="Times New Roman" w:hAnsi="Times New Roman" w:cs="Times New Roman"/>
          <w:sz w:val="24"/>
          <w:szCs w:val="24"/>
        </w:rPr>
        <w:t>not change with respect</w:t>
      </w:r>
      <w:r w:rsidR="004176A0">
        <w:rPr>
          <w:rStyle w:val="defaultchar"/>
          <w:rFonts w:ascii="Times New Roman" w:hAnsi="Times New Roman" w:cs="Times New Roman"/>
          <w:sz w:val="24"/>
          <w:szCs w:val="24"/>
        </w:rPr>
        <w:t xml:space="preserve"> to</w:t>
      </w:r>
      <w:r w:rsidR="00B96599" w:rsidRPr="00AB1CFA">
        <w:rPr>
          <w:rStyle w:val="defaultchar"/>
          <w:rFonts w:ascii="Times New Roman" w:hAnsi="Times New Roman" w:cs="Times New Roman"/>
          <w:sz w:val="24"/>
          <w:szCs w:val="24"/>
        </w:rPr>
        <w:t xml:space="preserve"> control</w:t>
      </w:r>
      <w:r w:rsidR="006148A6" w:rsidRPr="00AB1CFA">
        <w:rPr>
          <w:rStyle w:val="defaultchar"/>
          <w:rFonts w:ascii="Times New Roman" w:hAnsi="Times New Roman" w:cs="Times New Roman"/>
          <w:bCs/>
          <w:sz w:val="24"/>
          <w:szCs w:val="24"/>
        </w:rPr>
        <w:t>. The decrease in GSSG form increase</w:t>
      </w:r>
      <w:r w:rsidR="00F01055">
        <w:rPr>
          <w:rStyle w:val="defaultchar"/>
          <w:rFonts w:ascii="Times New Roman" w:hAnsi="Times New Roman" w:cs="Times New Roman"/>
          <w:bCs/>
          <w:sz w:val="24"/>
          <w:szCs w:val="24"/>
        </w:rPr>
        <w:t>d</w:t>
      </w:r>
      <w:r w:rsidR="006148A6" w:rsidRPr="00AB1CFA">
        <w:rPr>
          <w:rStyle w:val="defaultchar"/>
          <w:rFonts w:ascii="Times New Roman" w:hAnsi="Times New Roman" w:cs="Times New Roman"/>
          <w:bCs/>
          <w:sz w:val="24"/>
          <w:szCs w:val="24"/>
        </w:rPr>
        <w:t xml:space="preserve"> the GSH/GSSG ratio and in the </w:t>
      </w:r>
      <w:r w:rsidR="00921B93" w:rsidRPr="00AB1CFA">
        <w:rPr>
          <w:rFonts w:ascii="Times New Roman" w:eastAsia="Times New Roman" w:hAnsi="Times New Roman" w:cs="Times New Roman"/>
          <w:color w:val="000000"/>
          <w:sz w:val="24"/>
          <w:szCs w:val="24"/>
          <w:lang w:eastAsia="en-GB"/>
        </w:rPr>
        <w:t>GSH redox s</w:t>
      </w:r>
      <w:r w:rsidR="006148A6" w:rsidRPr="00AB1CFA">
        <w:rPr>
          <w:rFonts w:ascii="Times New Roman" w:eastAsia="Times New Roman" w:hAnsi="Times New Roman" w:cs="Times New Roman"/>
          <w:color w:val="000000"/>
          <w:sz w:val="24"/>
          <w:szCs w:val="24"/>
          <w:lang w:eastAsia="en-GB"/>
        </w:rPr>
        <w:t xml:space="preserve">tate </w:t>
      </w:r>
      <w:r w:rsidR="006148A6" w:rsidRPr="00AB1CFA">
        <w:rPr>
          <w:rStyle w:val="defaultchar"/>
          <w:rFonts w:ascii="Times New Roman" w:hAnsi="Times New Roman" w:cs="Times New Roman"/>
          <w:bCs/>
          <w:sz w:val="24"/>
          <w:szCs w:val="24"/>
        </w:rPr>
        <w:t xml:space="preserve">(Table </w:t>
      </w:r>
      <w:r w:rsidR="001A4192" w:rsidRPr="00AB1CFA">
        <w:rPr>
          <w:rStyle w:val="defaultchar"/>
          <w:rFonts w:ascii="Times New Roman" w:hAnsi="Times New Roman" w:cs="Times New Roman"/>
          <w:bCs/>
          <w:sz w:val="24"/>
          <w:szCs w:val="24"/>
        </w:rPr>
        <w:t>5</w:t>
      </w:r>
      <w:r w:rsidR="006148A6" w:rsidRPr="00AB1CFA">
        <w:rPr>
          <w:rStyle w:val="defaultchar"/>
          <w:rFonts w:ascii="Times New Roman" w:hAnsi="Times New Roman" w:cs="Times New Roman"/>
          <w:bCs/>
          <w:sz w:val="24"/>
          <w:szCs w:val="24"/>
        </w:rPr>
        <w:t>)</w:t>
      </w:r>
      <w:r w:rsidR="006148A6" w:rsidRPr="00AB1CFA">
        <w:rPr>
          <w:rFonts w:ascii="Times New Roman" w:eastAsia="Times New Roman" w:hAnsi="Times New Roman" w:cs="Times New Roman"/>
          <w:color w:val="000000"/>
          <w:sz w:val="24"/>
          <w:szCs w:val="24"/>
          <w:lang w:eastAsia="en-GB"/>
        </w:rPr>
        <w:t>.</w:t>
      </w:r>
      <w:r w:rsidR="00CB1280" w:rsidRPr="00AB1CFA">
        <w:rPr>
          <w:rFonts w:ascii="Times New Roman" w:eastAsia="Times New Roman" w:hAnsi="Times New Roman" w:cs="Times New Roman"/>
          <w:color w:val="000000"/>
          <w:sz w:val="24"/>
          <w:szCs w:val="24"/>
          <w:lang w:eastAsia="en-GB"/>
        </w:rPr>
        <w:t xml:space="preserve"> These results disagree with </w:t>
      </w:r>
      <w:r w:rsidR="00921B93" w:rsidRPr="00AB1CFA">
        <w:rPr>
          <w:rFonts w:ascii="Times New Roman" w:eastAsia="Times New Roman" w:hAnsi="Times New Roman" w:cs="Times New Roman"/>
          <w:color w:val="000000"/>
          <w:sz w:val="24"/>
          <w:szCs w:val="24"/>
          <w:lang w:eastAsia="en-GB"/>
        </w:rPr>
        <w:t>what</w:t>
      </w:r>
      <w:r w:rsidR="001A3243" w:rsidRPr="00AB1CFA">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{"citationItems":[{"id":"ITEM-1","itemData":{"DOI":"10.1111/j.1469-8137.1992.tb04231.x","ISSN":"0028-646X","author":[{"dropping-particle":"","family":"HENDRY","given":"GEORGE A. F.","non-dropping-particle":"","parse-names":false,"suffix":""},{"dropping-particle":"","family":"FINCH-SAVAGE","given":"WILLIAM E.","non-dropping-particle":"","parse-names":false,"suffix":""},{"dropping-particle":"","family":"THORPE","given":"P. CHRISTOPHER","non-dropping-particle":"","parse-names":false,"suffix":""},{"dropping-particle":"","family":"ATHERTON","given":"NEIL M.","non-dropping-particle":"","parse-names":false,"suffix":""},{"dropping-particle":"","family":"BUCKLAND","given":"SARAH M.","non-dropping-particle":"","parse-names":false,"suffix":""},{"dropping-particle":"","family":"NILSSON","given":"KATRINA A.","non-dropping-particle":"","parse-names":false,"suffix":""},{"dropping-particle":"","family":"SEEL","given":"WENDY E.","non-dropping-particle":"","parse-names":false,"suffix":""}],"container-title":"New Phytologist","id":"ITEM-1","issue":"2","issued":{"date-parts":[["1992","10","1"]]},"page":"273-279","publisher":"Blackwell Publishing Ltd","title":"Free radical processes and loss of seed viability during desiccation in the recalcitrant species Quercus robur L.","type":"article-journal","volume":"122"},"uris":["http://www.mendeley.com/documents/?uuid=98cf3807-3936-3d25-a9e6-e7a76926cf18"]}],"mendeley":{"formattedCitation":"(HENDRY et al., 1992)","manualFormatting":" Hendry et al. (1992)","plainTextFormattedCitation":"(HENDRY et al., 1992)","previouslyFormattedCitation":"(HENDRY et al., 1992)"},"properties":{"noteIndex":0},"schema":"https://github.com/citation-style-language/schema/raw/master/csl-citation.json"}</w:instrText>
      </w:r>
      <w:r w:rsidR="001A3243" w:rsidRPr="00AB1CFA">
        <w:rPr>
          <w:rStyle w:val="defaultchar"/>
          <w:rFonts w:ascii="Times New Roman" w:hAnsi="Times New Roman" w:cs="Times New Roman"/>
          <w:sz w:val="24"/>
          <w:szCs w:val="24"/>
        </w:rPr>
        <w:fldChar w:fldCharType="separate"/>
      </w:r>
      <w:r w:rsidR="00883BC5" w:rsidRPr="00AB1CFA">
        <w:rPr>
          <w:rStyle w:val="defaultchar"/>
          <w:rFonts w:ascii="Times New Roman" w:hAnsi="Times New Roman" w:cs="Times New Roman"/>
          <w:noProof/>
          <w:sz w:val="24"/>
          <w:szCs w:val="24"/>
        </w:rPr>
        <w:t xml:space="preserve"> </w:t>
      </w:r>
      <w:r w:rsidR="0026382F" w:rsidRPr="00AB1CFA">
        <w:rPr>
          <w:rStyle w:val="defaultchar"/>
          <w:rFonts w:ascii="Times New Roman" w:hAnsi="Times New Roman" w:cs="Times New Roman"/>
          <w:noProof/>
          <w:sz w:val="24"/>
          <w:szCs w:val="24"/>
        </w:rPr>
        <w:t>Hendry</w:t>
      </w:r>
      <w:r w:rsidR="001A3243" w:rsidRPr="00AB1CFA">
        <w:rPr>
          <w:rStyle w:val="defaultchar"/>
          <w:rFonts w:ascii="Times New Roman" w:hAnsi="Times New Roman" w:cs="Times New Roman"/>
          <w:noProof/>
          <w:sz w:val="24"/>
          <w:szCs w:val="24"/>
        </w:rPr>
        <w:t xml:space="preserve"> et al.</w:t>
      </w:r>
      <w:r w:rsidR="00153EDE">
        <w:rPr>
          <w:rStyle w:val="defaultchar"/>
          <w:rFonts w:ascii="Times New Roman" w:hAnsi="Times New Roman" w:cs="Times New Roman"/>
          <w:noProof/>
          <w:sz w:val="24"/>
          <w:szCs w:val="24"/>
        </w:rPr>
        <w:t xml:space="preserve"> (1992)</w:t>
      </w:r>
      <w:r w:rsidR="001A3243" w:rsidRPr="00AB1CFA">
        <w:rPr>
          <w:rStyle w:val="defaultchar"/>
          <w:rFonts w:ascii="Times New Roman" w:hAnsi="Times New Roman" w:cs="Times New Roman"/>
          <w:sz w:val="24"/>
          <w:szCs w:val="24"/>
        </w:rPr>
        <w:fldChar w:fldCharType="end"/>
      </w:r>
      <w:r w:rsidR="0066781F">
        <w:rPr>
          <w:rStyle w:val="defaultchar"/>
          <w:rFonts w:ascii="Times New Roman" w:hAnsi="Times New Roman" w:cs="Times New Roman"/>
          <w:sz w:val="24"/>
          <w:szCs w:val="24"/>
        </w:rPr>
        <w:t xml:space="preserve"> </w:t>
      </w:r>
      <w:r w:rsidR="006B7FF0" w:rsidRPr="00AB1CFA">
        <w:rPr>
          <w:rStyle w:val="defaultchar"/>
          <w:rFonts w:ascii="Times New Roman" w:hAnsi="Times New Roman" w:cs="Times New Roman"/>
          <w:sz w:val="24"/>
          <w:szCs w:val="24"/>
        </w:rPr>
        <w:t xml:space="preserve">observed </w:t>
      </w:r>
      <w:r w:rsidR="00921B93" w:rsidRPr="00AB1CFA">
        <w:rPr>
          <w:rStyle w:val="defaultchar"/>
          <w:rFonts w:ascii="Times New Roman" w:hAnsi="Times New Roman" w:cs="Times New Roman"/>
          <w:sz w:val="24"/>
          <w:szCs w:val="24"/>
        </w:rPr>
        <w:t xml:space="preserve">because during stress </w:t>
      </w:r>
      <w:r w:rsidR="00E47E0A" w:rsidRPr="00AB1CFA">
        <w:rPr>
          <w:rStyle w:val="defaultchar"/>
          <w:rFonts w:ascii="Times New Roman" w:hAnsi="Times New Roman" w:cs="Times New Roman"/>
          <w:sz w:val="24"/>
          <w:szCs w:val="24"/>
        </w:rPr>
        <w:t xml:space="preserve">ascorbate and glutathione </w:t>
      </w:r>
      <w:r w:rsidR="00152289" w:rsidRPr="00AB1CFA">
        <w:rPr>
          <w:rStyle w:val="defaultchar"/>
          <w:rFonts w:ascii="Times New Roman" w:hAnsi="Times New Roman" w:cs="Times New Roman"/>
          <w:sz w:val="24"/>
          <w:szCs w:val="24"/>
        </w:rPr>
        <w:t xml:space="preserve">are </w:t>
      </w:r>
      <w:r w:rsidR="00883BC5" w:rsidRPr="00AB1CFA">
        <w:rPr>
          <w:rStyle w:val="defaultchar"/>
          <w:rFonts w:ascii="Times New Roman" w:hAnsi="Times New Roman" w:cs="Times New Roman"/>
          <w:sz w:val="24"/>
          <w:szCs w:val="24"/>
        </w:rPr>
        <w:t>mostly</w:t>
      </w:r>
      <w:r w:rsidR="00152289" w:rsidRPr="00AB1CFA">
        <w:rPr>
          <w:rStyle w:val="defaultchar"/>
          <w:rFonts w:ascii="Times New Roman" w:hAnsi="Times New Roman" w:cs="Times New Roman"/>
          <w:sz w:val="24"/>
          <w:szCs w:val="24"/>
        </w:rPr>
        <w:t xml:space="preserve"> in their oxidized forms and their redox states decrease</w:t>
      </w:r>
      <w:r w:rsidR="00E47E0A" w:rsidRPr="00AB1CFA">
        <w:rPr>
          <w:rStyle w:val="defaultchar"/>
          <w:rFonts w:ascii="Times New Roman" w:hAnsi="Times New Roman" w:cs="Times New Roman"/>
          <w:sz w:val="24"/>
          <w:szCs w:val="24"/>
        </w:rPr>
        <w:t>.</w:t>
      </w:r>
      <w:r w:rsidR="006B7FF0" w:rsidRPr="00AB1CFA">
        <w:rPr>
          <w:rStyle w:val="defaultchar"/>
          <w:rFonts w:ascii="Times New Roman" w:hAnsi="Times New Roman" w:cs="Times New Roman"/>
          <w:sz w:val="24"/>
          <w:szCs w:val="24"/>
        </w:rPr>
        <w:t xml:space="preserve"> In our plants</w:t>
      </w:r>
      <w:r w:rsidR="004176A0">
        <w:rPr>
          <w:rStyle w:val="defaultchar"/>
          <w:rFonts w:ascii="Times New Roman" w:hAnsi="Times New Roman" w:cs="Times New Roman"/>
          <w:sz w:val="24"/>
          <w:szCs w:val="24"/>
        </w:rPr>
        <w:t>,</w:t>
      </w:r>
      <w:r w:rsidR="006B7FF0" w:rsidRPr="00AB1CFA">
        <w:rPr>
          <w:rStyle w:val="defaultchar"/>
          <w:rFonts w:ascii="Times New Roman" w:hAnsi="Times New Roman" w:cs="Times New Roman"/>
          <w:sz w:val="24"/>
          <w:szCs w:val="24"/>
        </w:rPr>
        <w:t xml:space="preserve"> the</w:t>
      </w:r>
      <w:r w:rsidR="00883BC5" w:rsidRPr="00AB1CFA">
        <w:rPr>
          <w:rStyle w:val="defaultchar"/>
          <w:rFonts w:ascii="Times New Roman" w:hAnsi="Times New Roman" w:cs="Times New Roman"/>
          <w:sz w:val="24"/>
          <w:szCs w:val="24"/>
        </w:rPr>
        <w:t xml:space="preserve"> higher GSH/GSSG ratio</w:t>
      </w:r>
      <w:r w:rsidR="00E47E0A" w:rsidRPr="00AB1CFA">
        <w:rPr>
          <w:rStyle w:val="defaultchar"/>
          <w:rFonts w:ascii="Times New Roman" w:hAnsi="Times New Roman" w:cs="Times New Roman"/>
          <w:sz w:val="24"/>
          <w:szCs w:val="24"/>
        </w:rPr>
        <w:t xml:space="preserve"> </w:t>
      </w:r>
      <w:r w:rsidR="0029393E">
        <w:rPr>
          <w:rStyle w:val="defaultchar"/>
          <w:rFonts w:ascii="Times New Roman" w:hAnsi="Times New Roman" w:cs="Times New Roman"/>
          <w:sz w:val="24"/>
          <w:szCs w:val="24"/>
        </w:rPr>
        <w:t>might contribute to a higher Cd</w:t>
      </w:r>
      <w:r w:rsidR="00E47E0A" w:rsidRPr="00AB1CFA">
        <w:rPr>
          <w:rStyle w:val="defaultchar"/>
          <w:rFonts w:ascii="Times New Roman" w:hAnsi="Times New Roman" w:cs="Times New Roman"/>
          <w:sz w:val="24"/>
          <w:szCs w:val="24"/>
        </w:rPr>
        <w:t xml:space="preserve"> stress</w:t>
      </w:r>
      <w:r w:rsidR="0029393E">
        <w:rPr>
          <w:rStyle w:val="defaultchar"/>
          <w:rFonts w:ascii="Times New Roman" w:hAnsi="Times New Roman" w:cs="Times New Roman"/>
          <w:sz w:val="24"/>
          <w:szCs w:val="24"/>
        </w:rPr>
        <w:t xml:space="preserve"> tolerance</w:t>
      </w:r>
      <w:r w:rsidR="00E47E0A" w:rsidRPr="00AB1CFA">
        <w:rPr>
          <w:rStyle w:val="defaultchar"/>
          <w:rFonts w:ascii="Times New Roman" w:hAnsi="Times New Roman" w:cs="Times New Roman"/>
          <w:sz w:val="24"/>
          <w:szCs w:val="24"/>
        </w:rPr>
        <w:t xml:space="preserve">. </w:t>
      </w:r>
    </w:p>
    <w:p w:rsidR="00686BC8" w:rsidRDefault="00686BC8">
      <w:pPr>
        <w:rPr>
          <w:rStyle w:val="defaultchar"/>
          <w:rFonts w:ascii="Times New Roman" w:hAnsi="Times New Roman" w:cs="Times New Roman"/>
          <w:sz w:val="24"/>
          <w:szCs w:val="24"/>
        </w:rPr>
      </w:pPr>
      <w:r>
        <w:rPr>
          <w:rStyle w:val="defaultchar"/>
          <w:rFonts w:ascii="Times New Roman" w:hAnsi="Times New Roman" w:cs="Times New Roman"/>
          <w:sz w:val="24"/>
          <w:szCs w:val="24"/>
        </w:rPr>
        <w:br w:type="page"/>
      </w:r>
    </w:p>
    <w:p w:rsidR="00957EAE" w:rsidRPr="00AB1CFA" w:rsidRDefault="00957EAE" w:rsidP="00957EAE">
      <w:pPr>
        <w:autoSpaceDE w:val="0"/>
        <w:autoSpaceDN w:val="0"/>
        <w:adjustRightInd w:val="0"/>
        <w:spacing w:after="0" w:line="480" w:lineRule="auto"/>
        <w:jc w:val="both"/>
        <w:rPr>
          <w:rFonts w:ascii="Times New Roman" w:hAnsi="Times New Roman" w:cs="Times New Roman"/>
          <w:b/>
          <w:sz w:val="24"/>
        </w:rPr>
      </w:pPr>
      <w:r w:rsidRPr="00AB1CFA">
        <w:rPr>
          <w:rFonts w:ascii="Times New Roman" w:eastAsia="Times New Roman" w:hAnsi="Times New Roman" w:cs="Times New Roman"/>
          <w:b/>
          <w:color w:val="000000"/>
          <w:sz w:val="24"/>
          <w:lang w:eastAsia="en-GB"/>
        </w:rPr>
        <w:lastRenderedPageBreak/>
        <w:t xml:space="preserve">Table 5. </w:t>
      </w:r>
      <w:r w:rsidRPr="00AB1CFA">
        <w:rPr>
          <w:rFonts w:ascii="Times New Roman" w:eastAsia="Times New Roman" w:hAnsi="Times New Roman" w:cs="Times New Roman"/>
          <w:color w:val="000000"/>
          <w:sz w:val="24"/>
          <w:lang w:eastAsia="en-GB"/>
        </w:rPr>
        <w:t>GSH forms (</w:t>
      </w:r>
      <w:proofErr w:type="spellStart"/>
      <w:r w:rsidRPr="00AB1CFA">
        <w:rPr>
          <w:rFonts w:ascii="Times New Roman" w:eastAsia="Times New Roman" w:hAnsi="Times New Roman" w:cs="Times New Roman"/>
          <w:color w:val="000000"/>
          <w:sz w:val="24"/>
          <w:lang w:eastAsia="en-GB"/>
        </w:rPr>
        <w:t>μg</w:t>
      </w:r>
      <w:proofErr w:type="spellEnd"/>
      <w:r w:rsidRPr="00AB1CFA">
        <w:rPr>
          <w:rFonts w:ascii="Times New Roman" w:eastAsia="Times New Roman" w:hAnsi="Times New Roman" w:cs="Times New Roman"/>
          <w:color w:val="000000"/>
          <w:sz w:val="24"/>
          <w:lang w:eastAsia="en-GB"/>
        </w:rPr>
        <w:t xml:space="preserve"> g</w:t>
      </w:r>
      <w:r w:rsidRPr="00AB1CFA">
        <w:rPr>
          <w:rFonts w:ascii="Times New Roman" w:eastAsia="Times New Roman" w:hAnsi="Times New Roman" w:cs="Times New Roman"/>
          <w:color w:val="000000"/>
          <w:sz w:val="24"/>
          <w:vertAlign w:val="superscript"/>
          <w:lang w:eastAsia="en-GB"/>
        </w:rPr>
        <w:t>-1</w:t>
      </w:r>
      <w:r w:rsidRPr="00AB1CFA">
        <w:rPr>
          <w:rFonts w:ascii="Times New Roman" w:eastAsia="Times New Roman" w:hAnsi="Times New Roman" w:cs="Times New Roman"/>
          <w:color w:val="000000"/>
          <w:sz w:val="24"/>
          <w:lang w:eastAsia="en-GB"/>
        </w:rPr>
        <w:t xml:space="preserve"> FW), ratio GSH/GSH, and GSH redox state in </w:t>
      </w:r>
      <w:r w:rsidRPr="00AB1CFA">
        <w:rPr>
          <w:rFonts w:ascii="Times New Roman" w:eastAsia="GulliverRM" w:hAnsi="Times New Roman" w:cs="Times New Roman"/>
          <w:sz w:val="24"/>
        </w:rPr>
        <w:t xml:space="preserve">R-o-18 and </w:t>
      </w:r>
      <w:r w:rsidRPr="00AB1CFA">
        <w:rPr>
          <w:rFonts w:ascii="Times New Roman" w:eastAsia="Times New Roman" w:hAnsi="Times New Roman" w:cs="Times New Roman"/>
          <w:i/>
          <w:color w:val="000000"/>
          <w:sz w:val="24"/>
          <w:lang w:eastAsia="en-GB"/>
        </w:rPr>
        <w:t>BraA.hma4a-3</w:t>
      </w:r>
      <w:r w:rsidRPr="00AB1CFA">
        <w:rPr>
          <w:rFonts w:ascii="Times New Roman" w:eastAsia="Times New Roman" w:hAnsi="Times New Roman" w:cs="Times New Roman"/>
          <w:color w:val="000000"/>
          <w:sz w:val="24"/>
          <w:lang w:eastAsia="en-GB"/>
        </w:rPr>
        <w:t xml:space="preserve"> genotypes </w:t>
      </w:r>
      <w:r>
        <w:rPr>
          <w:rFonts w:ascii="Times New Roman" w:eastAsia="Times New Roman" w:hAnsi="Times New Roman" w:cs="Times New Roman"/>
          <w:color w:val="000000"/>
          <w:sz w:val="24"/>
          <w:lang w:eastAsia="en-GB"/>
        </w:rPr>
        <w:t>subjected</w:t>
      </w:r>
      <w:r w:rsidRPr="00AB1CFA">
        <w:rPr>
          <w:rFonts w:ascii="Times New Roman" w:eastAsia="Times New Roman" w:hAnsi="Times New Roman" w:cs="Times New Roman"/>
          <w:color w:val="000000"/>
          <w:sz w:val="24"/>
          <w:lang w:eastAsia="en-GB"/>
        </w:rPr>
        <w:t xml:space="preserve"> to CdCl</w:t>
      </w:r>
      <w:r w:rsidRPr="00AB1CFA">
        <w:rPr>
          <w:rFonts w:ascii="Times New Roman" w:eastAsia="Times New Roman" w:hAnsi="Times New Roman" w:cs="Times New Roman"/>
          <w:color w:val="000000"/>
          <w:sz w:val="24"/>
          <w:vertAlign w:val="subscript"/>
          <w:lang w:eastAsia="en-GB"/>
        </w:rPr>
        <w:t>2</w:t>
      </w:r>
      <w:r w:rsidRPr="00AB1CFA">
        <w:rPr>
          <w:rFonts w:ascii="Times New Roman" w:eastAsia="Times New Roman" w:hAnsi="Times New Roman" w:cs="Times New Roman"/>
          <w:color w:val="000000"/>
          <w:sz w:val="24"/>
          <w:lang w:eastAsia="en-GB"/>
        </w:rPr>
        <w:t xml:space="preserve"> treatment</w:t>
      </w:r>
      <w:r w:rsidRPr="00AB1CFA">
        <w:rPr>
          <w:rFonts w:ascii="Times New Roman" w:hAnsi="Times New Roman" w:cs="Times New Roman"/>
          <w:b/>
          <w:sz w:val="24"/>
        </w:rPr>
        <w:t xml:space="preserve"> </w:t>
      </w:r>
    </w:p>
    <w:tbl>
      <w:tblPr>
        <w:tblStyle w:val="Tablaconcuadrcula3"/>
        <w:tblW w:w="0" w:type="auto"/>
        <w:tblLook w:val="04A0" w:firstRow="1" w:lastRow="0" w:firstColumn="1" w:lastColumn="0" w:noHBand="0" w:noVBand="1"/>
      </w:tblPr>
      <w:tblGrid>
        <w:gridCol w:w="1408"/>
        <w:gridCol w:w="1034"/>
        <w:gridCol w:w="1217"/>
        <w:gridCol w:w="1217"/>
        <w:gridCol w:w="1107"/>
        <w:gridCol w:w="1396"/>
        <w:gridCol w:w="1341"/>
      </w:tblGrid>
      <w:tr w:rsidR="00957EAE" w:rsidRPr="00AB1CFA" w:rsidTr="00957EAE">
        <w:trPr>
          <w:trHeight w:val="171"/>
        </w:trPr>
        <w:tc>
          <w:tcPr>
            <w:tcW w:w="1408" w:type="dxa"/>
            <w:tcBorders>
              <w:left w:val="single" w:sz="4" w:space="0" w:color="FFFFFF" w:themeColor="background1"/>
              <w:right w:val="single" w:sz="4" w:space="0" w:color="FFFFFF" w:themeColor="background1"/>
            </w:tcBorders>
          </w:tcPr>
          <w:p w:rsidR="00957EAE" w:rsidRPr="00AB1CFA" w:rsidRDefault="00957EAE" w:rsidP="00957EAE">
            <w:pPr>
              <w:rPr>
                <w:rFonts w:ascii="Times New Roman" w:eastAsia="Times New Roman" w:hAnsi="Times New Roman" w:cs="Times New Roman"/>
                <w:color w:val="000000"/>
                <w:lang w:eastAsia="en-GB"/>
              </w:rPr>
            </w:pPr>
          </w:p>
        </w:tc>
        <w:tc>
          <w:tcPr>
            <w:tcW w:w="1034" w:type="dxa"/>
            <w:tcBorders>
              <w:left w:val="single" w:sz="4" w:space="0" w:color="FFFFFF" w:themeColor="background1"/>
              <w:right w:val="single" w:sz="4" w:space="0" w:color="FFFFFF" w:themeColor="background1"/>
            </w:tcBorders>
          </w:tcPr>
          <w:p w:rsidR="00957EAE" w:rsidRPr="00AB1CFA" w:rsidRDefault="00957EAE" w:rsidP="00957EAE">
            <w:pPr>
              <w:rPr>
                <w:rFonts w:ascii="Times New Roman" w:eastAsia="Times New Roman" w:hAnsi="Times New Roman" w:cs="Times New Roman"/>
                <w:color w:val="000000"/>
                <w:lang w:eastAsia="en-GB"/>
              </w:rPr>
            </w:pPr>
          </w:p>
        </w:tc>
        <w:tc>
          <w:tcPr>
            <w:tcW w:w="0" w:type="auto"/>
            <w:tcBorders>
              <w:left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lang w:eastAsia="en-GB"/>
              </w:rPr>
            </w:pPr>
          </w:p>
          <w:p w:rsidR="00957EAE" w:rsidRPr="00AB1CFA" w:rsidRDefault="00957EAE" w:rsidP="00957EAE">
            <w:pPr>
              <w:jc w:val="center"/>
              <w:rPr>
                <w:rFonts w:ascii="Times New Roman" w:eastAsia="Times New Roman" w:hAnsi="Times New Roman" w:cs="Times New Roman"/>
                <w:lang w:eastAsia="en-GB"/>
              </w:rPr>
            </w:pPr>
            <w:r w:rsidRPr="00AB1CFA">
              <w:rPr>
                <w:rFonts w:ascii="Times New Roman" w:eastAsia="Times New Roman" w:hAnsi="Times New Roman" w:cs="Times New Roman"/>
                <w:lang w:eastAsia="en-GB"/>
              </w:rPr>
              <w:t>Total GSH</w:t>
            </w:r>
          </w:p>
          <w:p w:rsidR="00957EAE" w:rsidRPr="00AB1CFA" w:rsidRDefault="00957EAE" w:rsidP="00957EAE">
            <w:pPr>
              <w:jc w:val="center"/>
              <w:rPr>
                <w:rFonts w:ascii="Times New Roman" w:eastAsia="Times New Roman" w:hAnsi="Times New Roman" w:cs="Times New Roman"/>
                <w:color w:val="000000"/>
                <w:lang w:eastAsia="en-GB"/>
              </w:rPr>
            </w:pPr>
          </w:p>
        </w:tc>
        <w:tc>
          <w:tcPr>
            <w:tcW w:w="0" w:type="auto"/>
            <w:tcBorders>
              <w:left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lang w:eastAsia="en-GB"/>
              </w:rPr>
            </w:pPr>
          </w:p>
          <w:p w:rsidR="00957EAE" w:rsidRPr="00AB1CFA" w:rsidRDefault="00957EAE" w:rsidP="00957EAE">
            <w:pPr>
              <w:jc w:val="center"/>
              <w:rPr>
                <w:rFonts w:ascii="Times New Roman" w:eastAsia="Times New Roman" w:hAnsi="Times New Roman" w:cs="Times New Roman"/>
                <w:lang w:eastAsia="en-GB"/>
              </w:rPr>
            </w:pPr>
            <w:r w:rsidRPr="00AB1CFA">
              <w:rPr>
                <w:rFonts w:ascii="Times New Roman" w:eastAsia="Times New Roman" w:hAnsi="Times New Roman" w:cs="Times New Roman"/>
                <w:lang w:eastAsia="en-GB"/>
              </w:rPr>
              <w:t>GSH</w:t>
            </w:r>
          </w:p>
          <w:p w:rsidR="00957EAE" w:rsidRPr="00AB1CFA" w:rsidRDefault="00957EAE" w:rsidP="00957EAE">
            <w:pPr>
              <w:jc w:val="center"/>
              <w:rPr>
                <w:rFonts w:ascii="Times New Roman" w:eastAsia="Times New Roman" w:hAnsi="Times New Roman" w:cs="Times New Roman"/>
                <w:color w:val="000000"/>
                <w:lang w:eastAsia="en-GB"/>
              </w:rPr>
            </w:pPr>
          </w:p>
        </w:tc>
        <w:tc>
          <w:tcPr>
            <w:tcW w:w="0" w:type="auto"/>
            <w:tcBorders>
              <w:left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p>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GSSG</w:t>
            </w:r>
          </w:p>
          <w:p w:rsidR="00957EAE" w:rsidRPr="00AB1CFA" w:rsidRDefault="00957EAE" w:rsidP="00957EAE">
            <w:pPr>
              <w:jc w:val="center"/>
              <w:rPr>
                <w:rFonts w:ascii="Times New Roman" w:eastAsia="Times New Roman" w:hAnsi="Times New Roman" w:cs="Times New Roman"/>
                <w:color w:val="000000"/>
                <w:lang w:eastAsia="en-GB"/>
              </w:rPr>
            </w:pPr>
          </w:p>
        </w:tc>
        <w:tc>
          <w:tcPr>
            <w:tcW w:w="0" w:type="auto"/>
            <w:tcBorders>
              <w:left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p>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Ratio GSH/GSSG</w:t>
            </w:r>
          </w:p>
          <w:p w:rsidR="00957EAE" w:rsidRPr="00AB1CFA" w:rsidRDefault="00957EAE" w:rsidP="00957EAE">
            <w:pPr>
              <w:jc w:val="center"/>
              <w:rPr>
                <w:rFonts w:ascii="Times New Roman" w:eastAsia="Times New Roman" w:hAnsi="Times New Roman" w:cs="Times New Roman"/>
                <w:color w:val="000000"/>
                <w:lang w:eastAsia="en-GB"/>
              </w:rPr>
            </w:pPr>
          </w:p>
        </w:tc>
        <w:tc>
          <w:tcPr>
            <w:tcW w:w="0" w:type="auto"/>
            <w:tcBorders>
              <w:left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p>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GSH Redox State</w:t>
            </w:r>
          </w:p>
        </w:tc>
      </w:tr>
      <w:tr w:rsidR="00957EAE" w:rsidRPr="00AB1CFA" w:rsidTr="00957EAE">
        <w:trPr>
          <w:trHeight w:val="200"/>
        </w:trPr>
        <w:tc>
          <w:tcPr>
            <w:tcW w:w="1408" w:type="dxa"/>
            <w:tcBorders>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spacing w:before="120"/>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R-o-18</w:t>
            </w:r>
          </w:p>
        </w:tc>
        <w:tc>
          <w:tcPr>
            <w:tcW w:w="1034" w:type="dxa"/>
            <w:tcBorders>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spacing w:before="120"/>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Control</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spacing w:before="120"/>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33.02</w:t>
            </w:r>
            <w:r w:rsidRPr="00AB1CFA">
              <w:rPr>
                <w:rFonts w:ascii="Times New Roman" w:eastAsia="Times New Roman" w:hAnsi="Times New Roman" w:cs="Times New Roman"/>
                <w:color w:val="222222"/>
                <w:shd w:val="clear" w:color="auto" w:fill="FFFFFF"/>
                <w:lang w:eastAsia="en-GB"/>
              </w:rPr>
              <w:t>±</w:t>
            </w:r>
            <w:r w:rsidRPr="00AB1CFA">
              <w:rPr>
                <w:rFonts w:ascii="Times New Roman" w:eastAsia="Times New Roman" w:hAnsi="Times New Roman" w:cs="Times New Roman"/>
                <w:color w:val="000000"/>
                <w:lang w:eastAsia="en-GB"/>
              </w:rPr>
              <w:t>1.04</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spacing w:before="120"/>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27.76</w:t>
            </w:r>
            <w:r w:rsidRPr="00AB1CFA">
              <w:rPr>
                <w:rFonts w:ascii="Times New Roman" w:eastAsia="Times New Roman" w:hAnsi="Times New Roman" w:cs="Times New Roman"/>
                <w:color w:val="222222"/>
                <w:shd w:val="clear" w:color="auto" w:fill="FFFFFF"/>
                <w:lang w:eastAsia="en-GB"/>
              </w:rPr>
              <w:t>±</w:t>
            </w:r>
            <w:r w:rsidRPr="00AB1CFA">
              <w:rPr>
                <w:rFonts w:ascii="Times New Roman" w:eastAsia="Times New Roman" w:hAnsi="Times New Roman" w:cs="Times New Roman"/>
                <w:color w:val="000000"/>
                <w:lang w:eastAsia="en-GB"/>
              </w:rPr>
              <w:t>1.17</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spacing w:before="120"/>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5.25</w:t>
            </w:r>
            <w:r w:rsidRPr="00AB1CFA">
              <w:rPr>
                <w:rFonts w:ascii="Times New Roman" w:eastAsia="Times New Roman" w:hAnsi="Times New Roman" w:cs="Times New Roman"/>
                <w:color w:val="222222"/>
                <w:shd w:val="clear" w:color="auto" w:fill="FFFFFF"/>
                <w:lang w:eastAsia="en-GB"/>
              </w:rPr>
              <w:t>±</w:t>
            </w:r>
            <w:r w:rsidRPr="00AB1CFA">
              <w:rPr>
                <w:rFonts w:ascii="Times New Roman" w:eastAsia="Times New Roman" w:hAnsi="Times New Roman" w:cs="Times New Roman"/>
                <w:color w:val="000000"/>
                <w:lang w:eastAsia="en-GB"/>
              </w:rPr>
              <w:t>0.42</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spacing w:before="120"/>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5.65</w:t>
            </w:r>
            <w:r w:rsidRPr="00AB1CFA">
              <w:rPr>
                <w:rFonts w:ascii="Times New Roman" w:eastAsia="Times New Roman" w:hAnsi="Times New Roman" w:cs="Times New Roman"/>
                <w:color w:val="222222"/>
                <w:shd w:val="clear" w:color="auto" w:fill="FFFFFF"/>
                <w:lang w:eastAsia="en-GB"/>
              </w:rPr>
              <w:t>±</w:t>
            </w:r>
            <w:r w:rsidRPr="00AB1CFA">
              <w:rPr>
                <w:rFonts w:ascii="Times New Roman" w:eastAsia="Times New Roman" w:hAnsi="Times New Roman" w:cs="Times New Roman"/>
                <w:color w:val="000000"/>
                <w:lang w:eastAsia="en-GB"/>
              </w:rPr>
              <w:t>0.62</w:t>
            </w:r>
          </w:p>
        </w:tc>
        <w:tc>
          <w:tcPr>
            <w:tcW w:w="0" w:type="auto"/>
            <w:tcBorders>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spacing w:before="120"/>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83.96</w:t>
            </w:r>
            <w:r w:rsidRPr="00AB1CFA">
              <w:rPr>
                <w:rFonts w:ascii="Times New Roman" w:eastAsia="Times New Roman" w:hAnsi="Times New Roman" w:cs="Times New Roman"/>
                <w:color w:val="222222"/>
                <w:shd w:val="clear" w:color="auto" w:fill="FFFFFF"/>
                <w:lang w:eastAsia="en-GB"/>
              </w:rPr>
              <w:t>±1.37</w:t>
            </w:r>
          </w:p>
        </w:tc>
      </w:tr>
      <w:tr w:rsidR="00957EAE" w:rsidRPr="00AB1CFA" w:rsidTr="00957EAE">
        <w:trPr>
          <w:trHeight w:val="143"/>
        </w:trPr>
        <w:tc>
          <w:tcPr>
            <w:tcW w:w="1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rPr>
                <w:rFonts w:ascii="Times New Roman" w:eastAsia="Times New Roman" w:hAnsi="Times New Roman" w:cs="Times New Roman"/>
                <w:color w:val="000000"/>
                <w:lang w:eastAsia="en-GB"/>
              </w:rPr>
            </w:pPr>
          </w:p>
        </w:tc>
        <w:tc>
          <w:tcPr>
            <w:tcW w:w="10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100</w:t>
            </w:r>
            <w:r w:rsidRPr="00AB1CFA">
              <w:rPr>
                <w:rFonts w:ascii="Times New Roman" w:eastAsia="Times New Roman" w:hAnsi="Times New Roman" w:cs="Times New Roman"/>
                <w:color w:val="000000"/>
                <w:shd w:val="clear" w:color="auto" w:fill="FFFFFF"/>
                <w:lang w:eastAsia="en-GB"/>
              </w:rPr>
              <w:t>μM</w:t>
            </w:r>
            <w:r w:rsidRPr="00AB1CFA">
              <w:rPr>
                <w:rFonts w:ascii="Times New Roman" w:eastAsia="Times New Roman" w:hAnsi="Times New Roman" w:cs="Times New Roman"/>
                <w:color w:val="000000"/>
                <w:lang w:eastAsia="en-GB"/>
              </w:rPr>
              <w:t xml:space="preserve"> Cd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26.63</w:t>
            </w:r>
            <w:r w:rsidRPr="00AB1CFA">
              <w:rPr>
                <w:rFonts w:ascii="Times New Roman" w:eastAsia="Times New Roman" w:hAnsi="Times New Roman" w:cs="Times New Roman"/>
                <w:color w:val="222222"/>
                <w:shd w:val="clear" w:color="auto" w:fill="FFFFFF"/>
                <w:lang w:eastAsia="en-GB"/>
              </w:rPr>
              <w:t>±</w:t>
            </w:r>
            <w:r w:rsidRPr="00AB1CFA">
              <w:rPr>
                <w:rFonts w:ascii="Times New Roman" w:eastAsia="Times New Roman" w:hAnsi="Times New Roman" w:cs="Times New Roman"/>
                <w:color w:val="000000"/>
                <w:lang w:eastAsia="en-GB"/>
              </w:rPr>
              <w:t>1.33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28.02</w:t>
            </w:r>
            <w:r w:rsidRPr="00AB1CFA">
              <w:rPr>
                <w:rFonts w:ascii="Times New Roman" w:eastAsia="Times New Roman" w:hAnsi="Times New Roman" w:cs="Times New Roman"/>
                <w:color w:val="222222"/>
                <w:shd w:val="clear" w:color="auto" w:fill="FFFFFF"/>
                <w:lang w:eastAsia="en-GB"/>
              </w:rPr>
              <w:t>±</w:t>
            </w:r>
            <w:r w:rsidRPr="00AB1CFA">
              <w:rPr>
                <w:rFonts w:ascii="Times New Roman" w:eastAsia="Times New Roman" w:hAnsi="Times New Roman" w:cs="Times New Roman"/>
                <w:color w:val="000000"/>
                <w:lang w:eastAsia="en-GB"/>
              </w:rPr>
              <w:t>2.84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1.66</w:t>
            </w:r>
            <w:r w:rsidRPr="00AB1CFA">
              <w:rPr>
                <w:rFonts w:ascii="Times New Roman" w:eastAsia="Times New Roman" w:hAnsi="Times New Roman" w:cs="Times New Roman"/>
                <w:color w:val="222222"/>
                <w:shd w:val="clear" w:color="auto" w:fill="FFFFFF"/>
                <w:lang w:eastAsia="en-GB"/>
              </w:rPr>
              <w:t>±</w:t>
            </w:r>
            <w:r w:rsidRPr="00AB1CFA">
              <w:rPr>
                <w:rFonts w:ascii="Times New Roman" w:eastAsia="Times New Roman" w:hAnsi="Times New Roman" w:cs="Times New Roman"/>
                <w:color w:val="000000"/>
                <w:lang w:eastAsia="en-GB"/>
              </w:rPr>
              <w:t>0.28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15.79</w:t>
            </w:r>
            <w:r w:rsidRPr="00AB1CFA">
              <w:rPr>
                <w:rFonts w:ascii="Times New Roman" w:eastAsia="Times New Roman" w:hAnsi="Times New Roman" w:cs="Times New Roman"/>
                <w:color w:val="222222"/>
                <w:shd w:val="clear" w:color="auto" w:fill="FFFFFF"/>
                <w:lang w:eastAsia="en-GB"/>
              </w:rPr>
              <w:t>±</w:t>
            </w:r>
            <w:r w:rsidRPr="00AB1CFA">
              <w:rPr>
                <w:rFonts w:ascii="Times New Roman" w:eastAsia="Times New Roman" w:hAnsi="Times New Roman" w:cs="Times New Roman"/>
                <w:color w:val="000000"/>
                <w:lang w:eastAsia="en-GB"/>
              </w:rPr>
              <w:t>3.33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hAnsi="Times New Roman" w:cs="Times New Roman"/>
              </w:rPr>
            </w:pPr>
            <w:r w:rsidRPr="00AB1CFA">
              <w:rPr>
                <w:rFonts w:ascii="Times New Roman" w:eastAsia="Times New Roman" w:hAnsi="Times New Roman" w:cs="Times New Roman"/>
                <w:color w:val="000000"/>
                <w:lang w:eastAsia="en-GB"/>
              </w:rPr>
              <w:t>93.87</w:t>
            </w:r>
            <w:r w:rsidRPr="00AB1CFA">
              <w:rPr>
                <w:rFonts w:ascii="Times New Roman" w:eastAsia="Times New Roman" w:hAnsi="Times New Roman" w:cs="Times New Roman"/>
                <w:color w:val="222222"/>
                <w:shd w:val="clear" w:color="auto" w:fill="FFFFFF"/>
                <w:lang w:eastAsia="en-GB"/>
              </w:rPr>
              <w:t>±1.20</w:t>
            </w:r>
          </w:p>
        </w:tc>
      </w:tr>
      <w:tr w:rsidR="00957EAE" w:rsidRPr="00AB1CFA" w:rsidTr="00957EAE">
        <w:trPr>
          <w:trHeight w:val="127"/>
        </w:trPr>
        <w:tc>
          <w:tcPr>
            <w:tcW w:w="1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rPr>
                <w:rFonts w:ascii="Times New Roman" w:eastAsia="GulliverRM" w:hAnsi="Times New Roman" w:cs="Times New Roman"/>
                <w:color w:val="000000"/>
                <w:lang w:eastAsia="en-GB"/>
              </w:rPr>
            </w:pPr>
          </w:p>
        </w:tc>
        <w:tc>
          <w:tcPr>
            <w:tcW w:w="10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rPr>
                <w:rFonts w:ascii="Times New Roman" w:eastAsia="Times New Roman" w:hAnsi="Times New Roman" w:cs="Times New Roman"/>
                <w:color w:val="000000"/>
                <w:lang w:eastAsia="en-GB"/>
              </w:rPr>
            </w:pPr>
            <w:r w:rsidRPr="00AB1CFA">
              <w:rPr>
                <w:rFonts w:ascii="Times New Roman" w:eastAsia="Times New Roman" w:hAnsi="Times New Roman" w:cs="Times New Roman"/>
                <w:i/>
                <w:color w:val="000000"/>
                <w:lang w:eastAsia="en-GB"/>
              </w:rPr>
              <w:t>p</w:t>
            </w:r>
            <w:r w:rsidRPr="00AB1CFA">
              <w:rPr>
                <w:rFonts w:ascii="Times New Roman" w:eastAsia="Times New Roman" w:hAnsi="Times New Roman" w:cs="Times New Roman"/>
                <w:color w:val="000000"/>
                <w:lang w:eastAsia="en-GB"/>
              </w:rPr>
              <w:t>-value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w:t>
            </w:r>
          </w:p>
        </w:tc>
      </w:tr>
      <w:tr w:rsidR="00957EAE" w:rsidRPr="00AB1CFA" w:rsidTr="00957EAE">
        <w:trPr>
          <w:trHeight w:val="143"/>
        </w:trPr>
        <w:tc>
          <w:tcPr>
            <w:tcW w:w="1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rPr>
                <w:rFonts w:ascii="Times New Roman" w:eastAsia="Times New Roman" w:hAnsi="Times New Roman" w:cs="Times New Roman"/>
                <w:color w:val="000000"/>
                <w:lang w:eastAsia="en-GB"/>
              </w:rPr>
            </w:pPr>
          </w:p>
        </w:tc>
        <w:tc>
          <w:tcPr>
            <w:tcW w:w="10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rPr>
                <w:rFonts w:ascii="Times New Roman" w:eastAsia="Times New Roman" w:hAnsi="Times New Roman" w:cs="Times New Roman"/>
                <w:color w:val="000000"/>
                <w:lang w:eastAsia="en-GB"/>
              </w:rPr>
            </w:pPr>
            <w:r w:rsidRPr="00AB1CFA">
              <w:rPr>
                <w:rFonts w:ascii="Times New Roman" w:eastAsia="GulliverRM" w:hAnsi="Times New Roman" w:cs="Times New Roman"/>
                <w:color w:val="000000"/>
                <w:lang w:eastAsia="en-GB"/>
              </w:rPr>
              <w:t>LSD</w:t>
            </w:r>
            <w:r w:rsidRPr="00AB1CFA">
              <w:rPr>
                <w:rFonts w:ascii="Times New Roman" w:eastAsia="GulliverRM" w:hAnsi="Times New Roman" w:cs="Times New Roman"/>
                <w:color w:val="000000"/>
                <w:vertAlign w:val="subscript"/>
                <w:lang w:eastAsia="en-GB"/>
              </w:rPr>
              <w:t>0.05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3.59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6.51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1.15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7.18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3.86</w:t>
            </w:r>
          </w:p>
        </w:tc>
      </w:tr>
      <w:tr w:rsidR="00957EAE" w:rsidRPr="00AB1CFA" w:rsidTr="00957EAE">
        <w:trPr>
          <w:trHeight w:val="82"/>
        </w:trPr>
        <w:tc>
          <w:tcPr>
            <w:tcW w:w="1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rPr>
                <w:rFonts w:ascii="Times New Roman" w:eastAsia="Times New Roman" w:hAnsi="Times New Roman" w:cs="Times New Roman"/>
                <w:i/>
                <w:lang w:eastAsia="en-GB"/>
              </w:rPr>
            </w:pPr>
          </w:p>
        </w:tc>
        <w:tc>
          <w:tcPr>
            <w:tcW w:w="10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rPr>
                <w:rFonts w:ascii="Times New Roman" w:eastAsia="Times New Roman" w:hAnsi="Times New Roman" w:cs="Times New Roman"/>
                <w:color w:val="00000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222222"/>
                <w:shd w:val="clear" w:color="auto" w:fill="FFFFFF"/>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222222"/>
                <w:shd w:val="clear" w:color="auto" w:fill="FFFFFF"/>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222222"/>
                <w:shd w:val="clear" w:color="auto" w:fill="FFFFFF"/>
                <w:lang w:eastAsia="en-GB"/>
              </w:rPr>
            </w:pPr>
          </w:p>
        </w:tc>
      </w:tr>
      <w:tr w:rsidR="00957EAE" w:rsidRPr="00AB1CFA" w:rsidTr="00957EAE">
        <w:trPr>
          <w:trHeight w:val="82"/>
        </w:trPr>
        <w:tc>
          <w:tcPr>
            <w:tcW w:w="1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rPr>
                <w:rFonts w:ascii="Times New Roman" w:eastAsia="Times New Roman" w:hAnsi="Times New Roman" w:cs="Times New Roman"/>
                <w:color w:val="000000"/>
                <w:lang w:eastAsia="en-GB"/>
              </w:rPr>
            </w:pPr>
            <w:r w:rsidRPr="00AB1CFA">
              <w:rPr>
                <w:rFonts w:ascii="Times New Roman" w:eastAsia="Times New Roman" w:hAnsi="Times New Roman" w:cs="Times New Roman"/>
                <w:i/>
                <w:lang w:eastAsia="en-GB"/>
              </w:rPr>
              <w:t>BraA.hma4a-3</w:t>
            </w:r>
          </w:p>
        </w:tc>
        <w:tc>
          <w:tcPr>
            <w:tcW w:w="10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Control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35.37</w:t>
            </w:r>
            <w:r w:rsidRPr="00AB1CFA">
              <w:rPr>
                <w:rFonts w:ascii="Times New Roman" w:eastAsia="Times New Roman" w:hAnsi="Times New Roman" w:cs="Times New Roman"/>
                <w:color w:val="222222"/>
                <w:shd w:val="clear" w:color="auto" w:fill="FFFFFF"/>
                <w:lang w:eastAsia="en-GB"/>
              </w:rPr>
              <w:t>±</w:t>
            </w:r>
            <w:r w:rsidRPr="00AB1CFA">
              <w:rPr>
                <w:rFonts w:ascii="Times New Roman" w:eastAsia="Times New Roman" w:hAnsi="Times New Roman" w:cs="Times New Roman"/>
                <w:color w:val="000000"/>
                <w:lang w:eastAsia="en-GB"/>
              </w:rPr>
              <w:t>1.84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222222"/>
                <w:shd w:val="clear" w:color="auto" w:fill="FFFFFF"/>
                <w:lang w:eastAsia="en-GB"/>
              </w:rPr>
              <w:t>30.66±</w:t>
            </w:r>
            <w:r w:rsidRPr="00AB1CFA">
              <w:rPr>
                <w:rFonts w:ascii="Times New Roman" w:eastAsia="Times New Roman" w:hAnsi="Times New Roman" w:cs="Times New Roman"/>
                <w:color w:val="000000"/>
                <w:lang w:eastAsia="en-GB"/>
              </w:rPr>
              <w:t>1.82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4.71</w:t>
            </w:r>
            <w:r w:rsidRPr="00AB1CFA">
              <w:rPr>
                <w:rFonts w:ascii="Times New Roman" w:eastAsia="Times New Roman" w:hAnsi="Times New Roman" w:cs="Times New Roman"/>
                <w:color w:val="222222"/>
                <w:shd w:val="clear" w:color="auto" w:fill="FFFFFF"/>
                <w:lang w:eastAsia="en-GB"/>
              </w:rPr>
              <w:t>±</w:t>
            </w:r>
            <w:r w:rsidRPr="00AB1CFA">
              <w:rPr>
                <w:rFonts w:ascii="Times New Roman" w:eastAsia="Times New Roman" w:hAnsi="Times New Roman" w:cs="Times New Roman"/>
                <w:color w:val="000000"/>
                <w:lang w:eastAsia="en-GB"/>
              </w:rPr>
              <w:t>0.36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222222"/>
                <w:shd w:val="clear" w:color="auto" w:fill="FFFFFF"/>
                <w:lang w:eastAsia="en-GB"/>
              </w:rPr>
              <w:t>6.91±</w:t>
            </w:r>
            <w:r w:rsidRPr="00AB1CFA">
              <w:rPr>
                <w:rFonts w:ascii="Times New Roman" w:eastAsia="Times New Roman" w:hAnsi="Times New Roman" w:cs="Times New Roman"/>
                <w:color w:val="000000"/>
                <w:lang w:eastAsia="en-GB"/>
              </w:rPr>
              <w:t>0.82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222222"/>
                <w:shd w:val="clear" w:color="auto" w:fill="FFFFFF"/>
                <w:lang w:eastAsia="en-GB"/>
              </w:rPr>
              <w:t>86.45±1.11</w:t>
            </w:r>
          </w:p>
        </w:tc>
      </w:tr>
      <w:tr w:rsidR="00957EAE" w:rsidRPr="00AB1CFA" w:rsidTr="00957EAE">
        <w:trPr>
          <w:trHeight w:val="143"/>
        </w:trPr>
        <w:tc>
          <w:tcPr>
            <w:tcW w:w="1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rPr>
                <w:rFonts w:ascii="Times New Roman" w:eastAsia="Times New Roman" w:hAnsi="Times New Roman" w:cs="Times New Roman"/>
                <w:color w:val="000000"/>
                <w:lang w:eastAsia="en-GB"/>
              </w:rPr>
            </w:pPr>
          </w:p>
        </w:tc>
        <w:tc>
          <w:tcPr>
            <w:tcW w:w="10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rPr>
                <w:rFonts w:ascii="Times New Roman" w:eastAsia="Times New Roman" w:hAnsi="Times New Roman" w:cs="Times New Roman"/>
                <w:color w:val="000000"/>
                <w:lang w:eastAsia="en-GB"/>
              </w:rPr>
            </w:pPr>
            <w:r w:rsidRPr="00AB1CFA">
              <w:rPr>
                <w:rFonts w:ascii="Times New Roman" w:eastAsia="GulliverRM" w:hAnsi="Times New Roman" w:cs="Times New Roman"/>
                <w:color w:val="000000"/>
                <w:lang w:eastAsia="en-GB"/>
              </w:rPr>
              <w:t>100</w:t>
            </w:r>
            <w:r w:rsidRPr="00AB1CFA">
              <w:rPr>
                <w:rFonts w:ascii="Times New Roman" w:eastAsia="Times New Roman" w:hAnsi="Times New Roman" w:cs="Times New Roman"/>
                <w:color w:val="000000"/>
                <w:shd w:val="clear" w:color="auto" w:fill="FFFFFF"/>
                <w:lang w:eastAsia="en-GB"/>
              </w:rPr>
              <w:t xml:space="preserve"> </w:t>
            </w:r>
            <w:proofErr w:type="spellStart"/>
            <w:r w:rsidRPr="00AB1CFA">
              <w:rPr>
                <w:rFonts w:ascii="Times New Roman" w:eastAsia="Times New Roman" w:hAnsi="Times New Roman" w:cs="Times New Roman"/>
                <w:color w:val="000000"/>
                <w:shd w:val="clear" w:color="auto" w:fill="FFFFFF"/>
                <w:lang w:eastAsia="en-GB"/>
              </w:rPr>
              <w:t>μM</w:t>
            </w:r>
            <w:proofErr w:type="spellEnd"/>
            <w:r w:rsidRPr="00AB1CFA">
              <w:rPr>
                <w:rFonts w:ascii="Times New Roman" w:eastAsia="GulliverRM" w:hAnsi="Times New Roman" w:cs="Times New Roman"/>
                <w:color w:val="000000"/>
                <w:lang w:eastAsia="en-GB"/>
              </w:rPr>
              <w:t xml:space="preserve"> Cd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29.82</w:t>
            </w:r>
            <w:r w:rsidRPr="00AB1CFA">
              <w:rPr>
                <w:rFonts w:ascii="Times New Roman" w:eastAsia="Times New Roman" w:hAnsi="Times New Roman" w:cs="Times New Roman"/>
                <w:color w:val="222222"/>
                <w:shd w:val="clear" w:color="auto" w:fill="FFFFFF"/>
                <w:lang w:eastAsia="en-GB"/>
              </w:rPr>
              <w:t>±</w:t>
            </w:r>
            <w:r w:rsidRPr="00AB1CFA">
              <w:rPr>
                <w:rFonts w:ascii="Times New Roman" w:eastAsia="Times New Roman" w:hAnsi="Times New Roman" w:cs="Times New Roman"/>
                <w:color w:val="000000"/>
                <w:lang w:eastAsia="en-GB"/>
              </w:rPr>
              <w:t>1.47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27.81</w:t>
            </w:r>
            <w:r w:rsidRPr="00AB1CFA">
              <w:rPr>
                <w:rFonts w:ascii="Times New Roman" w:eastAsia="Times New Roman" w:hAnsi="Times New Roman" w:cs="Times New Roman"/>
                <w:color w:val="222222"/>
                <w:shd w:val="clear" w:color="auto" w:fill="FFFFFF"/>
                <w:lang w:eastAsia="en-GB"/>
              </w:rPr>
              <w:t>±</w:t>
            </w:r>
            <w:r w:rsidRPr="00AB1CFA">
              <w:rPr>
                <w:rFonts w:ascii="Times New Roman" w:eastAsia="Times New Roman" w:hAnsi="Times New Roman" w:cs="Times New Roman"/>
                <w:color w:val="000000"/>
                <w:lang w:eastAsia="en-GB"/>
              </w:rPr>
              <w:t>1.52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2.00</w:t>
            </w:r>
            <w:r w:rsidRPr="00AB1CFA">
              <w:rPr>
                <w:rFonts w:ascii="Times New Roman" w:eastAsia="Times New Roman" w:hAnsi="Times New Roman" w:cs="Times New Roman"/>
                <w:color w:val="222222"/>
                <w:shd w:val="clear" w:color="auto" w:fill="FFFFFF"/>
                <w:lang w:eastAsia="en-GB"/>
              </w:rPr>
              <w:t>±</w:t>
            </w:r>
            <w:r w:rsidRPr="00AB1CFA">
              <w:rPr>
                <w:rFonts w:ascii="Times New Roman" w:eastAsia="Times New Roman" w:hAnsi="Times New Roman" w:cs="Times New Roman"/>
                <w:color w:val="000000"/>
                <w:lang w:eastAsia="en-GB"/>
              </w:rPr>
              <w:t>0.22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15.64</w:t>
            </w:r>
            <w:r w:rsidRPr="00AB1CFA">
              <w:rPr>
                <w:rFonts w:ascii="Times New Roman" w:eastAsia="Times New Roman" w:hAnsi="Times New Roman" w:cs="Times New Roman"/>
                <w:color w:val="222222"/>
                <w:shd w:val="clear" w:color="auto" w:fill="FFFFFF"/>
                <w:lang w:eastAsia="en-GB"/>
              </w:rPr>
              <w:t>±</w:t>
            </w:r>
            <w:r w:rsidRPr="00AB1CFA">
              <w:rPr>
                <w:rFonts w:ascii="Times New Roman" w:eastAsia="Times New Roman" w:hAnsi="Times New Roman" w:cs="Times New Roman"/>
                <w:color w:val="000000"/>
                <w:lang w:eastAsia="en-GB"/>
              </w:rPr>
              <w:t>2.22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222222"/>
                <w:shd w:val="clear" w:color="auto" w:fill="FFFFFF"/>
                <w:lang w:eastAsia="en-GB"/>
              </w:rPr>
              <w:t>93.12±0.85</w:t>
            </w:r>
          </w:p>
        </w:tc>
      </w:tr>
      <w:tr w:rsidR="00957EAE" w:rsidRPr="00AB1CFA" w:rsidTr="00957EAE">
        <w:trPr>
          <w:trHeight w:val="143"/>
        </w:trPr>
        <w:tc>
          <w:tcPr>
            <w:tcW w:w="1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rPr>
                <w:rFonts w:ascii="Times New Roman" w:eastAsia="Times New Roman" w:hAnsi="Times New Roman" w:cs="Times New Roman"/>
                <w:color w:val="000000"/>
                <w:lang w:eastAsia="en-GB"/>
              </w:rPr>
            </w:pPr>
          </w:p>
        </w:tc>
        <w:tc>
          <w:tcPr>
            <w:tcW w:w="10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rPr>
                <w:rFonts w:ascii="Times New Roman" w:eastAsia="Times New Roman" w:hAnsi="Times New Roman" w:cs="Times New Roman"/>
                <w:color w:val="000000"/>
                <w:lang w:eastAsia="en-GB"/>
              </w:rPr>
            </w:pPr>
            <w:r w:rsidRPr="00AB1CFA">
              <w:rPr>
                <w:rFonts w:ascii="Times New Roman" w:eastAsia="Times New Roman" w:hAnsi="Times New Roman" w:cs="Times New Roman"/>
                <w:i/>
                <w:color w:val="000000"/>
                <w:lang w:eastAsia="en-GB"/>
              </w:rPr>
              <w:t>p</w:t>
            </w:r>
            <w:r w:rsidRPr="00AB1CFA">
              <w:rPr>
                <w:rFonts w:ascii="Times New Roman" w:eastAsia="Times New Roman" w:hAnsi="Times New Roman" w:cs="Times New Roman"/>
                <w:color w:val="000000"/>
                <w:lang w:eastAsia="en-GB"/>
              </w:rPr>
              <w:t>-value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w:t>
            </w:r>
          </w:p>
        </w:tc>
      </w:tr>
      <w:tr w:rsidR="00957EAE" w:rsidRPr="00AB1CFA" w:rsidTr="00957EAE">
        <w:trPr>
          <w:trHeight w:val="134"/>
        </w:trPr>
        <w:tc>
          <w:tcPr>
            <w:tcW w:w="1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rPr>
                <w:rFonts w:ascii="Times New Roman" w:eastAsia="Times New Roman" w:hAnsi="Times New Roman" w:cs="Times New Roman"/>
                <w:color w:val="000000"/>
                <w:lang w:eastAsia="en-GB"/>
              </w:rPr>
            </w:pPr>
          </w:p>
        </w:tc>
        <w:tc>
          <w:tcPr>
            <w:tcW w:w="10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rPr>
                <w:rFonts w:ascii="Times New Roman" w:eastAsia="Times New Roman" w:hAnsi="Times New Roman" w:cs="Times New Roman"/>
                <w:color w:val="000000"/>
                <w:lang w:eastAsia="en-GB"/>
              </w:rPr>
            </w:pPr>
            <w:r w:rsidRPr="00AB1CFA">
              <w:rPr>
                <w:rFonts w:ascii="Times New Roman" w:eastAsia="GulliverRM" w:hAnsi="Times New Roman" w:cs="Times New Roman"/>
                <w:color w:val="000000"/>
                <w:lang w:eastAsia="en-GB"/>
              </w:rPr>
              <w:t>LSD</w:t>
            </w:r>
            <w:r w:rsidRPr="00AB1CFA">
              <w:rPr>
                <w:rFonts w:ascii="Times New Roman" w:eastAsia="GulliverRM" w:hAnsi="Times New Roman" w:cs="Times New Roman"/>
                <w:color w:val="000000"/>
                <w:vertAlign w:val="subscript"/>
                <w:lang w:eastAsia="en-GB"/>
              </w:rPr>
              <w:t>0.05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5.00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5.03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0.91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5.02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2.97</w:t>
            </w:r>
          </w:p>
        </w:tc>
      </w:tr>
      <w:tr w:rsidR="00957EAE" w:rsidRPr="00AB1CFA" w:rsidTr="00957EAE">
        <w:trPr>
          <w:trHeight w:val="134"/>
        </w:trPr>
        <w:tc>
          <w:tcPr>
            <w:tcW w:w="0" w:type="auto"/>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rPr>
                <w:rFonts w:ascii="Times New Roman" w:eastAsia="Times New Roman" w:hAnsi="Times New Roman" w:cs="Times New Roman"/>
                <w:color w:val="000000"/>
                <w:lang w:eastAsia="en-GB"/>
              </w:rPr>
            </w:pPr>
            <w:r w:rsidRPr="00AB1CFA">
              <w:rPr>
                <w:rFonts w:ascii="Times New Roman" w:hAnsi="Times New Roman" w:cs="Times New Roman"/>
              </w:rPr>
              <w:t>Analysis of variance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GulliverRM" w:hAnsi="Times New Roman" w:cs="Times New Roman"/>
                <w:color w:val="00000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GulliverRM" w:hAnsi="Times New Roman" w:cs="Times New Roman"/>
                <w:color w:val="000000"/>
                <w:lang w:eastAsia="en-GB"/>
              </w:rPr>
            </w:pPr>
          </w:p>
        </w:tc>
      </w:tr>
      <w:tr w:rsidR="00957EAE" w:rsidRPr="00AB1CFA" w:rsidTr="00957EAE">
        <w:trPr>
          <w:trHeight w:val="127"/>
        </w:trPr>
        <w:tc>
          <w:tcPr>
            <w:tcW w:w="1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GulliverRM" w:hAnsi="Times New Roman" w:cs="Times New Roman"/>
                <w:color w:val="000000"/>
                <w:szCs w:val="20"/>
                <w:lang w:eastAsia="en-GB"/>
              </w:rPr>
            </w:pPr>
            <w:r>
              <w:rPr>
                <w:rFonts w:ascii="Times New Roman" w:eastAsia="GulliverRM" w:hAnsi="Times New Roman" w:cs="Times New Roman"/>
                <w:color w:val="000000"/>
                <w:szCs w:val="20"/>
                <w:lang w:eastAsia="en-GB"/>
              </w:rPr>
              <w:t>Mutation</w:t>
            </w:r>
            <w:r w:rsidRPr="003C5D5D">
              <w:rPr>
                <w:rFonts w:ascii="Times New Roman" w:eastAsia="GulliverRM" w:hAnsi="Times New Roman" w:cs="Times New Roman"/>
                <w:color w:val="000000"/>
                <w:szCs w:val="20"/>
                <w:lang w:eastAsia="en-GB"/>
              </w:rPr>
              <w:t xml:space="preserve"> (</w:t>
            </w:r>
            <w:r>
              <w:rPr>
                <w:rFonts w:ascii="Times New Roman" w:eastAsia="GulliverRM" w:hAnsi="Times New Roman" w:cs="Times New Roman"/>
                <w:color w:val="000000"/>
                <w:szCs w:val="20"/>
                <w:lang w:eastAsia="en-GB"/>
              </w:rPr>
              <w:t>M</w:t>
            </w:r>
            <w:r w:rsidRPr="003C5D5D">
              <w:rPr>
                <w:rFonts w:ascii="Times New Roman" w:eastAsia="GulliverRM" w:hAnsi="Times New Roman" w:cs="Times New Roman"/>
                <w:color w:val="000000"/>
                <w:szCs w:val="20"/>
                <w:lang w:eastAsia="en-GB"/>
              </w:rPr>
              <w:t>)</w:t>
            </w:r>
          </w:p>
        </w:tc>
        <w:tc>
          <w:tcPr>
            <w:tcW w:w="10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rPr>
                <w:rFonts w:ascii="Times New Roman" w:eastAsia="Times New Roman" w:hAnsi="Times New Roman" w:cs="Times New Roman"/>
                <w:color w:val="00000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NS</w:t>
            </w:r>
          </w:p>
        </w:tc>
      </w:tr>
      <w:tr w:rsidR="00957EAE" w:rsidRPr="00AB1CFA" w:rsidTr="00957EAE">
        <w:trPr>
          <w:trHeight w:val="36"/>
        </w:trPr>
        <w:tc>
          <w:tcPr>
            <w:tcW w:w="1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GulliverRM" w:hAnsi="Times New Roman" w:cs="Times New Roman"/>
                <w:color w:val="000000"/>
                <w:szCs w:val="20"/>
                <w:lang w:eastAsia="en-GB"/>
              </w:rPr>
            </w:pPr>
            <w:r>
              <w:rPr>
                <w:rFonts w:ascii="Times New Roman" w:eastAsia="GulliverRM" w:hAnsi="Times New Roman" w:cs="Times New Roman"/>
                <w:color w:val="000000"/>
                <w:szCs w:val="20"/>
                <w:lang w:eastAsia="en-GB"/>
              </w:rPr>
              <w:t>Cd</w:t>
            </w:r>
            <w:r w:rsidRPr="003C5D5D">
              <w:rPr>
                <w:rFonts w:ascii="Times New Roman" w:eastAsia="GulliverRM" w:hAnsi="Times New Roman" w:cs="Times New Roman"/>
                <w:color w:val="000000"/>
                <w:szCs w:val="20"/>
                <w:lang w:eastAsia="en-GB"/>
              </w:rPr>
              <w:t xml:space="preserve"> (</w:t>
            </w:r>
            <w:r>
              <w:rPr>
                <w:rFonts w:ascii="Times New Roman" w:eastAsia="GulliverRM" w:hAnsi="Times New Roman" w:cs="Times New Roman"/>
                <w:color w:val="000000"/>
                <w:szCs w:val="20"/>
                <w:lang w:eastAsia="en-GB"/>
              </w:rPr>
              <w:t>C</w:t>
            </w:r>
            <w:r w:rsidRPr="003C5D5D">
              <w:rPr>
                <w:rFonts w:ascii="Times New Roman" w:eastAsia="GulliverRM" w:hAnsi="Times New Roman" w:cs="Times New Roman"/>
                <w:color w:val="000000"/>
                <w:szCs w:val="20"/>
                <w:lang w:eastAsia="en-GB"/>
              </w:rPr>
              <w:t>)</w:t>
            </w:r>
          </w:p>
        </w:tc>
        <w:tc>
          <w:tcPr>
            <w:tcW w:w="10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rPr>
                <w:rFonts w:ascii="Times New Roman" w:eastAsia="Times New Roman" w:hAnsi="Times New Roman" w:cs="Times New Roman"/>
                <w:color w:val="00000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w:t>
            </w:r>
          </w:p>
        </w:tc>
      </w:tr>
      <w:tr w:rsidR="00957EAE" w:rsidRPr="00AB1CFA" w:rsidTr="00957EAE">
        <w:trPr>
          <w:trHeight w:val="127"/>
        </w:trPr>
        <w:tc>
          <w:tcPr>
            <w:tcW w:w="1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3C5D5D" w:rsidRDefault="00957EAE" w:rsidP="00957EAE">
            <w:pPr>
              <w:rPr>
                <w:rFonts w:ascii="Times New Roman" w:eastAsia="GulliverRM" w:hAnsi="Times New Roman" w:cs="Times New Roman"/>
                <w:color w:val="000000"/>
                <w:szCs w:val="20"/>
                <w:lang w:eastAsia="en-GB"/>
              </w:rPr>
            </w:pPr>
            <w:r>
              <w:rPr>
                <w:rFonts w:ascii="Times New Roman" w:eastAsia="GulliverRM" w:hAnsi="Times New Roman" w:cs="Times New Roman"/>
                <w:color w:val="000000"/>
                <w:szCs w:val="20"/>
                <w:lang w:eastAsia="en-GB"/>
              </w:rPr>
              <w:t>M</w:t>
            </w:r>
            <w:r w:rsidRPr="003C5D5D">
              <w:rPr>
                <w:rFonts w:ascii="Times New Roman" w:eastAsia="GulliverRM" w:hAnsi="Times New Roman" w:cs="Times New Roman"/>
                <w:color w:val="000000"/>
                <w:szCs w:val="20"/>
                <w:lang w:eastAsia="en-GB"/>
              </w:rPr>
              <w:t xml:space="preserve"> x </w:t>
            </w:r>
            <w:r>
              <w:rPr>
                <w:rFonts w:ascii="Times New Roman" w:eastAsia="GulliverRM" w:hAnsi="Times New Roman" w:cs="Times New Roman"/>
                <w:color w:val="000000"/>
                <w:szCs w:val="20"/>
                <w:lang w:eastAsia="en-GB"/>
              </w:rPr>
              <w:t>C</w:t>
            </w:r>
          </w:p>
        </w:tc>
        <w:tc>
          <w:tcPr>
            <w:tcW w:w="10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rPr>
                <w:rFonts w:ascii="Times New Roman" w:eastAsia="Times New Roman" w:hAnsi="Times New Roman" w:cs="Times New Roman"/>
                <w:color w:val="000000"/>
                <w:lang w:eastAsia="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NS</w:t>
            </w:r>
          </w:p>
        </w:tc>
      </w:tr>
      <w:tr w:rsidR="00957EAE" w:rsidRPr="00AB1CFA" w:rsidTr="00957EAE">
        <w:trPr>
          <w:trHeight w:val="143"/>
        </w:trPr>
        <w:tc>
          <w:tcPr>
            <w:tcW w:w="1408" w:type="dxa"/>
            <w:tcBorders>
              <w:top w:val="single" w:sz="4" w:space="0" w:color="FFFFFF" w:themeColor="background1"/>
              <w:left w:val="single" w:sz="4" w:space="0" w:color="FFFFFF" w:themeColor="background1"/>
              <w:right w:val="single" w:sz="4" w:space="0" w:color="FFFFFF" w:themeColor="background1"/>
            </w:tcBorders>
          </w:tcPr>
          <w:p w:rsidR="00957EAE" w:rsidRPr="00AB1CFA" w:rsidRDefault="00957EAE" w:rsidP="00957EAE">
            <w:pPr>
              <w:rPr>
                <w:rFonts w:ascii="Times New Roman" w:eastAsia="GulliverRM" w:hAnsi="Times New Roman" w:cs="Times New Roman"/>
                <w:color w:val="000000"/>
                <w:lang w:eastAsia="en-GB"/>
              </w:rPr>
            </w:pPr>
            <w:r w:rsidRPr="00AB1CFA">
              <w:rPr>
                <w:rFonts w:ascii="Times New Roman" w:eastAsia="GulliverRM" w:hAnsi="Times New Roman" w:cs="Times New Roman"/>
                <w:color w:val="000000"/>
                <w:lang w:eastAsia="en-GB"/>
              </w:rPr>
              <w:t>LSD</w:t>
            </w:r>
            <w:r w:rsidRPr="00AB1CFA">
              <w:rPr>
                <w:rFonts w:ascii="Times New Roman" w:eastAsia="GulliverRM" w:hAnsi="Times New Roman" w:cs="Times New Roman"/>
                <w:color w:val="000000"/>
                <w:vertAlign w:val="subscript"/>
                <w:lang w:eastAsia="en-GB"/>
              </w:rPr>
              <w:t>0.05</w:t>
            </w:r>
          </w:p>
        </w:tc>
        <w:tc>
          <w:tcPr>
            <w:tcW w:w="1034" w:type="dxa"/>
            <w:tcBorders>
              <w:top w:val="single" w:sz="4" w:space="0" w:color="FFFFFF" w:themeColor="background1"/>
              <w:left w:val="single" w:sz="4" w:space="0" w:color="FFFFFF" w:themeColor="background1"/>
              <w:right w:val="single" w:sz="4" w:space="0" w:color="FFFFFF" w:themeColor="background1"/>
            </w:tcBorders>
          </w:tcPr>
          <w:p w:rsidR="00957EAE" w:rsidRPr="00AB1CFA" w:rsidRDefault="00957EAE" w:rsidP="00957EAE">
            <w:pPr>
              <w:rPr>
                <w:rFonts w:ascii="Times New Roman" w:eastAsia="Times New Roman" w:hAnsi="Times New Roman" w:cs="Times New Roman"/>
                <w:color w:val="000000"/>
                <w:lang w:eastAsia="en-GB"/>
              </w:rPr>
            </w:pPr>
          </w:p>
        </w:tc>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2.95</w:t>
            </w:r>
          </w:p>
        </w:tc>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3.95</w:t>
            </w:r>
          </w:p>
        </w:tc>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0.74</w:t>
            </w:r>
          </w:p>
        </w:tc>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4.20</w:t>
            </w:r>
          </w:p>
        </w:tc>
        <w:tc>
          <w:tcPr>
            <w:tcW w:w="0" w:type="auto"/>
            <w:tcBorders>
              <w:top w:val="single" w:sz="4" w:space="0" w:color="FFFFFF" w:themeColor="background1"/>
              <w:left w:val="single" w:sz="4" w:space="0" w:color="FFFFFF" w:themeColor="background1"/>
              <w:right w:val="single" w:sz="4" w:space="0" w:color="FFFFFF" w:themeColor="background1"/>
            </w:tcBorders>
          </w:tcPr>
          <w:p w:rsidR="00957EAE" w:rsidRPr="00AB1CFA" w:rsidRDefault="00957EAE" w:rsidP="00957EAE">
            <w:pPr>
              <w:jc w:val="center"/>
              <w:rPr>
                <w:rFonts w:ascii="Times New Roman" w:eastAsia="Times New Roman" w:hAnsi="Times New Roman" w:cs="Times New Roman"/>
                <w:color w:val="000000"/>
                <w:lang w:eastAsia="en-GB"/>
              </w:rPr>
            </w:pPr>
            <w:r w:rsidRPr="00AB1CFA">
              <w:rPr>
                <w:rFonts w:ascii="Times New Roman" w:eastAsia="Times New Roman" w:hAnsi="Times New Roman" w:cs="Times New Roman"/>
                <w:color w:val="000000"/>
                <w:lang w:eastAsia="en-GB"/>
              </w:rPr>
              <w:t>2.34</w:t>
            </w:r>
          </w:p>
        </w:tc>
      </w:tr>
    </w:tbl>
    <w:p w:rsidR="00957EAE" w:rsidRPr="00AB1CFA" w:rsidRDefault="00957EAE" w:rsidP="00957EAE">
      <w:pPr>
        <w:autoSpaceDE w:val="0"/>
        <w:autoSpaceDN w:val="0"/>
        <w:adjustRightInd w:val="0"/>
        <w:spacing w:after="0" w:line="480" w:lineRule="auto"/>
        <w:jc w:val="both"/>
        <w:rPr>
          <w:rFonts w:ascii="Times New Roman" w:hAnsi="Times New Roman" w:cs="Times New Roman"/>
          <w:color w:val="131313"/>
        </w:rPr>
      </w:pPr>
    </w:p>
    <w:p w:rsidR="00957EAE" w:rsidRPr="00AB1CFA" w:rsidRDefault="00957EAE" w:rsidP="00957EAE">
      <w:pPr>
        <w:autoSpaceDE w:val="0"/>
        <w:autoSpaceDN w:val="0"/>
        <w:adjustRightInd w:val="0"/>
        <w:spacing w:after="0" w:line="480" w:lineRule="auto"/>
        <w:jc w:val="both"/>
        <w:rPr>
          <w:rFonts w:ascii="Times New Roman" w:hAnsi="Times New Roman" w:cs="Times New Roman"/>
          <w:color w:val="131313"/>
          <w:sz w:val="20"/>
          <w:szCs w:val="20"/>
        </w:rPr>
      </w:pPr>
      <w:r w:rsidRPr="00AB1CFA">
        <w:rPr>
          <w:rFonts w:ascii="Times New Roman" w:hAnsi="Times New Roman" w:cs="Times New Roman"/>
          <w:color w:val="131313"/>
          <w:sz w:val="20"/>
          <w:szCs w:val="20"/>
        </w:rPr>
        <w:t>Values are means (n=9) and differences between means were compared by Fisher’s least-significance test (LSD; P=0.05). Values with different letters indicate significant differences. The levels of significance were represented by p&gt;0.05: NS (not significant), p&lt;0.05 (*), p&lt;0.01 (**) and p&lt;0.001 (***).</w:t>
      </w:r>
    </w:p>
    <w:p w:rsidR="00957EAE" w:rsidRDefault="00957EAE" w:rsidP="00EB0FEF">
      <w:pPr>
        <w:autoSpaceDE w:val="0"/>
        <w:autoSpaceDN w:val="0"/>
        <w:adjustRightInd w:val="0"/>
        <w:spacing w:after="0" w:line="480" w:lineRule="auto"/>
        <w:jc w:val="both"/>
        <w:rPr>
          <w:rStyle w:val="defaultchar"/>
          <w:rFonts w:ascii="Times New Roman" w:hAnsi="Times New Roman" w:cs="Times New Roman"/>
          <w:sz w:val="24"/>
          <w:szCs w:val="24"/>
        </w:rPr>
      </w:pPr>
    </w:p>
    <w:p w:rsidR="003551B4" w:rsidRDefault="00BC06E2" w:rsidP="003A76CB">
      <w:pPr>
        <w:autoSpaceDE w:val="0"/>
        <w:autoSpaceDN w:val="0"/>
        <w:adjustRightInd w:val="0"/>
        <w:spacing w:after="0" w:line="480" w:lineRule="auto"/>
        <w:jc w:val="both"/>
        <w:rPr>
          <w:rStyle w:val="defaultchar"/>
          <w:rFonts w:ascii="Times New Roman" w:hAnsi="Times New Roman" w:cs="Times New Roman"/>
          <w:sz w:val="24"/>
          <w:szCs w:val="24"/>
        </w:rPr>
      </w:pPr>
      <w:r w:rsidRPr="00EF7DB6">
        <w:rPr>
          <w:rStyle w:val="defaultchar"/>
          <w:rFonts w:ascii="Times New Roman" w:hAnsi="Times New Roman" w:cs="Times New Roman"/>
          <w:sz w:val="24"/>
          <w:szCs w:val="24"/>
        </w:rPr>
        <w:t>In addition to the role of GSH in oxidative stress, GSH has the ability to join heavy metals such as Cd through its thiol group which is considered as a specific defence strategy against heavy-metal toxicity</w:t>
      </w:r>
      <w:r w:rsidR="00921B93" w:rsidRPr="00EF7DB6">
        <w:rPr>
          <w:rStyle w:val="defaultchar"/>
          <w:rFonts w:ascii="Times New Roman" w:hAnsi="Times New Roman" w:cs="Times New Roman"/>
          <w:sz w:val="24"/>
          <w:szCs w:val="24"/>
        </w:rPr>
        <w:t xml:space="preserve"> </w:t>
      </w:r>
      <w:r w:rsidR="00921B93" w:rsidRPr="00EF7DB6">
        <w:rPr>
          <w:rStyle w:val="defaultchar"/>
          <w:rFonts w:ascii="Times New Roman" w:hAnsi="Times New Roman" w:cs="Times New Roman"/>
          <w:sz w:val="24"/>
          <w:szCs w:val="24"/>
        </w:rPr>
        <w:fldChar w:fldCharType="begin" w:fldLock="1"/>
      </w:r>
      <w:r w:rsidR="004366DF" w:rsidRPr="00EF7DB6">
        <w:rPr>
          <w:rStyle w:val="defaultchar"/>
          <w:rFonts w:ascii="Times New Roman" w:hAnsi="Times New Roman" w:cs="Times New Roman"/>
          <w:sz w:val="24"/>
          <w:szCs w:val="24"/>
        </w:rPr>
        <w:instrText>ADDIN CSL_CITATION {"citationItems":[{"id":"ITEM-1","itemData":{"DOI":"10.1007/s00344-008-9075-2","ISSN":"0721-7595","author":[{"dropping-particle":"","family":"Szalai","given":"Gabriella","non-dropping-particle":"","parse-names":false,"suffix":""},{"dropping-particle":"","family":"Kellős","given":"Tibor","non-dropping-particle":"","parse-names":false,"suffix":""},{"dropping-particle":"","family":"Galiba","given":"Gábor","non-dropping-particle":"","parse-names":false,"suffix":""},{"dropping-particle":"","family":"Kocsy","given":"Gábor","non-dropping-particle":"","parse-names":false,"suffix":""}],"container-title":"Journal of Plant Growth Regulation","id":"ITEM-1","issue":"1","issued":{"date-parts":[["2009","3","10"]]},"page":"66-80","publisher":"Springer-Verlag","title":"Glutathione as an Antioxidant and Regulatory Molecule in Plants Under Abiotic Stress Conditions","type":"article-journal","volume":"28"},"uris":["http://www.mendeley.com/documents/?uuid=51fe30dd-af8d-3f2f-9b01-29554608efde"]}],"mendeley":{"formattedCitation":"(Szalai et al., 2009)","plainTextFormattedCitation":"(Szalai et al., 2009)","previouslyFormattedCitation":"(Szalai et al., 2009)"},"properties":{"noteIndex":0},"schema":"https://github.com/citation-style-language/schema/raw/master/csl-citation.json"}</w:instrText>
      </w:r>
      <w:r w:rsidR="00921B93" w:rsidRPr="00EF7DB6">
        <w:rPr>
          <w:rStyle w:val="defaultchar"/>
          <w:rFonts w:ascii="Times New Roman" w:hAnsi="Times New Roman" w:cs="Times New Roman"/>
          <w:sz w:val="24"/>
          <w:szCs w:val="24"/>
        </w:rPr>
        <w:fldChar w:fldCharType="separate"/>
      </w:r>
      <w:r w:rsidR="00AC790A" w:rsidRPr="00EF7DB6">
        <w:rPr>
          <w:rStyle w:val="defaultchar"/>
          <w:rFonts w:ascii="Times New Roman" w:hAnsi="Times New Roman" w:cs="Times New Roman"/>
          <w:noProof/>
          <w:sz w:val="24"/>
          <w:szCs w:val="24"/>
        </w:rPr>
        <w:t>(Szalai et al., 2009)</w:t>
      </w:r>
      <w:r w:rsidR="00921B93" w:rsidRPr="00EF7DB6">
        <w:rPr>
          <w:rStyle w:val="defaultchar"/>
          <w:rFonts w:ascii="Times New Roman" w:hAnsi="Times New Roman" w:cs="Times New Roman"/>
          <w:sz w:val="24"/>
          <w:szCs w:val="24"/>
        </w:rPr>
        <w:fldChar w:fldCharType="end"/>
      </w:r>
      <w:r w:rsidRPr="00EF7DB6">
        <w:rPr>
          <w:rStyle w:val="defaultchar"/>
          <w:rFonts w:ascii="Times New Roman" w:hAnsi="Times New Roman" w:cs="Times New Roman"/>
          <w:sz w:val="24"/>
          <w:szCs w:val="24"/>
        </w:rPr>
        <w:t xml:space="preserve">. These </w:t>
      </w:r>
      <w:r w:rsidR="003A76CB" w:rsidRPr="00EF7DB6">
        <w:rPr>
          <w:rStyle w:val="defaultchar"/>
          <w:rFonts w:ascii="Times New Roman" w:hAnsi="Times New Roman" w:cs="Times New Roman"/>
          <w:sz w:val="24"/>
          <w:szCs w:val="24"/>
        </w:rPr>
        <w:t>types</w:t>
      </w:r>
      <w:r w:rsidRPr="00EF7DB6">
        <w:rPr>
          <w:rStyle w:val="defaultchar"/>
          <w:rFonts w:ascii="Times New Roman" w:hAnsi="Times New Roman" w:cs="Times New Roman"/>
          <w:sz w:val="24"/>
          <w:szCs w:val="24"/>
        </w:rPr>
        <w:t xml:space="preserve"> of compounds that possess a thiol group are called </w:t>
      </w:r>
      <w:r w:rsidR="003A76CB" w:rsidRPr="00EF7DB6">
        <w:rPr>
          <w:rStyle w:val="defaultchar"/>
          <w:rFonts w:ascii="Times New Roman" w:hAnsi="Times New Roman" w:cs="Times New Roman"/>
          <w:sz w:val="24"/>
          <w:szCs w:val="24"/>
        </w:rPr>
        <w:t xml:space="preserve">NPSHs and include mainly GSH and </w:t>
      </w:r>
      <w:r w:rsidR="00472958" w:rsidRPr="00EF7DB6">
        <w:rPr>
          <w:rStyle w:val="defaultchar"/>
          <w:rFonts w:ascii="Times New Roman" w:hAnsi="Times New Roman" w:cs="Times New Roman"/>
          <w:sz w:val="24"/>
          <w:szCs w:val="24"/>
        </w:rPr>
        <w:t>PCs</w:t>
      </w:r>
      <w:r w:rsidR="003A76CB" w:rsidRPr="00EF7DB6">
        <w:rPr>
          <w:rStyle w:val="defaultchar"/>
          <w:rFonts w:ascii="Times New Roman" w:hAnsi="Times New Roman" w:cs="Times New Roman"/>
          <w:sz w:val="24"/>
          <w:szCs w:val="24"/>
        </w:rPr>
        <w:t xml:space="preserve">. </w:t>
      </w:r>
      <w:r w:rsidR="00472958" w:rsidRPr="00EF7DB6">
        <w:rPr>
          <w:rStyle w:val="defaultchar"/>
          <w:rFonts w:ascii="Times New Roman" w:hAnsi="Times New Roman" w:cs="Times New Roman"/>
          <w:sz w:val="24"/>
          <w:szCs w:val="24"/>
        </w:rPr>
        <w:t>PCs</w:t>
      </w:r>
      <w:r w:rsidR="00E47E0A" w:rsidRPr="00EF7DB6">
        <w:rPr>
          <w:rStyle w:val="defaultchar"/>
          <w:rFonts w:ascii="Times New Roman" w:hAnsi="Times New Roman" w:cs="Times New Roman"/>
          <w:sz w:val="24"/>
          <w:szCs w:val="24"/>
        </w:rPr>
        <w:t xml:space="preserve"> are synthesized by transp</w:t>
      </w:r>
      <w:r w:rsidR="00A10294" w:rsidRPr="00EF7DB6">
        <w:rPr>
          <w:rStyle w:val="defaultchar"/>
          <w:rFonts w:ascii="Times New Roman" w:hAnsi="Times New Roman" w:cs="Times New Roman"/>
          <w:sz w:val="24"/>
          <w:szCs w:val="24"/>
        </w:rPr>
        <w:t>eptidation</w:t>
      </w:r>
      <w:r w:rsidR="00472958" w:rsidRPr="00EF7DB6">
        <w:rPr>
          <w:rStyle w:val="defaultchar"/>
          <w:rFonts w:ascii="Times New Roman" w:hAnsi="Times New Roman" w:cs="Times New Roman"/>
          <w:sz w:val="24"/>
          <w:szCs w:val="24"/>
        </w:rPr>
        <w:t xml:space="preserve"> of</w:t>
      </w:r>
      <w:r w:rsidR="00A10294" w:rsidRPr="00EF7DB6">
        <w:rPr>
          <w:rStyle w:val="defaultchar"/>
          <w:rFonts w:ascii="Times New Roman" w:hAnsi="Times New Roman" w:cs="Times New Roman"/>
          <w:sz w:val="24"/>
          <w:szCs w:val="24"/>
        </w:rPr>
        <w:t xml:space="preserve"> Glu-</w:t>
      </w:r>
      <w:proofErr w:type="spellStart"/>
      <w:r w:rsidR="00A10294" w:rsidRPr="00EF7DB6">
        <w:rPr>
          <w:rStyle w:val="defaultchar"/>
          <w:rFonts w:ascii="Times New Roman" w:hAnsi="Times New Roman" w:cs="Times New Roman"/>
          <w:sz w:val="24"/>
          <w:szCs w:val="24"/>
        </w:rPr>
        <w:t>Cys</w:t>
      </w:r>
      <w:proofErr w:type="spellEnd"/>
      <w:r w:rsidR="00A10294" w:rsidRPr="00EF7DB6">
        <w:rPr>
          <w:rStyle w:val="defaultchar"/>
          <w:rFonts w:ascii="Times New Roman" w:hAnsi="Times New Roman" w:cs="Times New Roman"/>
          <w:sz w:val="24"/>
          <w:szCs w:val="24"/>
        </w:rPr>
        <w:t xml:space="preserve"> </w:t>
      </w:r>
      <w:r w:rsidR="00883BC5" w:rsidRPr="00EF7DB6">
        <w:rPr>
          <w:rStyle w:val="defaultchar"/>
          <w:rFonts w:ascii="Times New Roman" w:hAnsi="Times New Roman" w:cs="Times New Roman"/>
          <w:sz w:val="24"/>
          <w:szCs w:val="24"/>
        </w:rPr>
        <w:t xml:space="preserve">residues </w:t>
      </w:r>
      <w:r w:rsidR="00A10294" w:rsidRPr="00EF7DB6">
        <w:rPr>
          <w:rStyle w:val="defaultchar"/>
          <w:rFonts w:ascii="Times New Roman" w:hAnsi="Times New Roman" w:cs="Times New Roman"/>
          <w:sz w:val="24"/>
          <w:szCs w:val="24"/>
        </w:rPr>
        <w:t xml:space="preserve">in GSH </w:t>
      </w:r>
      <w:r w:rsidR="00E47E0A" w:rsidRPr="00EF7DB6">
        <w:rPr>
          <w:rStyle w:val="defaultchar"/>
          <w:rFonts w:ascii="Times New Roman" w:hAnsi="Times New Roman" w:cs="Times New Roman"/>
          <w:sz w:val="24"/>
          <w:szCs w:val="24"/>
        </w:rPr>
        <w:t xml:space="preserve">on another </w:t>
      </w:r>
      <w:r w:rsidR="00472958" w:rsidRPr="00EF7DB6">
        <w:rPr>
          <w:rStyle w:val="defaultchar"/>
          <w:rFonts w:ascii="Times New Roman" w:hAnsi="Times New Roman" w:cs="Times New Roman"/>
          <w:sz w:val="24"/>
          <w:szCs w:val="24"/>
        </w:rPr>
        <w:t xml:space="preserve">GSH </w:t>
      </w:r>
      <w:r w:rsidR="00E47E0A" w:rsidRPr="00EF7DB6">
        <w:rPr>
          <w:rStyle w:val="defaultchar"/>
          <w:rFonts w:ascii="Times New Roman" w:hAnsi="Times New Roman" w:cs="Times New Roman"/>
          <w:sz w:val="24"/>
          <w:szCs w:val="24"/>
        </w:rPr>
        <w:t>molecule or</w:t>
      </w:r>
      <w:r w:rsidR="00A10294" w:rsidRPr="00EF7DB6">
        <w:rPr>
          <w:rStyle w:val="defaultchar"/>
          <w:rFonts w:ascii="Times New Roman" w:hAnsi="Times New Roman" w:cs="Times New Roman"/>
          <w:sz w:val="24"/>
          <w:szCs w:val="24"/>
        </w:rPr>
        <w:t xml:space="preserve"> by</w:t>
      </w:r>
      <w:r w:rsidR="00CA615B" w:rsidRPr="00EF7DB6">
        <w:rPr>
          <w:rStyle w:val="defaultchar"/>
          <w:rFonts w:ascii="Times New Roman" w:hAnsi="Times New Roman" w:cs="Times New Roman"/>
          <w:sz w:val="24"/>
          <w:szCs w:val="24"/>
        </w:rPr>
        <w:t xml:space="preserve"> </w:t>
      </w:r>
      <w:proofErr w:type="spellStart"/>
      <w:r w:rsidR="00CA615B" w:rsidRPr="00EF7DB6">
        <w:rPr>
          <w:rStyle w:val="defaultchar"/>
          <w:rFonts w:ascii="Times New Roman" w:hAnsi="Times New Roman" w:cs="Times New Roman"/>
          <w:sz w:val="24"/>
          <w:szCs w:val="24"/>
        </w:rPr>
        <w:t>phytochelatin</w:t>
      </w:r>
      <w:proofErr w:type="spellEnd"/>
      <w:r w:rsidR="00E47E0A" w:rsidRPr="00EF7DB6">
        <w:rPr>
          <w:rStyle w:val="defaultchar"/>
          <w:rFonts w:ascii="Times New Roman" w:hAnsi="Times New Roman" w:cs="Times New Roman"/>
          <w:sz w:val="24"/>
          <w:szCs w:val="24"/>
        </w:rPr>
        <w:t xml:space="preserve"> synthase</w:t>
      </w:r>
      <w:r w:rsidR="00A10294" w:rsidRPr="00EF7DB6">
        <w:rPr>
          <w:rStyle w:val="defaultchar"/>
          <w:rFonts w:ascii="Times New Roman" w:hAnsi="Times New Roman" w:cs="Times New Roman"/>
          <w:sz w:val="24"/>
          <w:szCs w:val="24"/>
        </w:rPr>
        <w:t xml:space="preserve"> enzyme</w:t>
      </w:r>
      <w:r w:rsidR="00E47E0A" w:rsidRPr="00EF7DB6">
        <w:rPr>
          <w:rStyle w:val="defaultchar"/>
          <w:rFonts w:ascii="Times New Roman" w:hAnsi="Times New Roman" w:cs="Times New Roman"/>
          <w:sz w:val="24"/>
          <w:szCs w:val="24"/>
        </w:rPr>
        <w:t xml:space="preserve"> which </w:t>
      </w:r>
      <w:r w:rsidR="00883BC5" w:rsidRPr="00EF7DB6">
        <w:rPr>
          <w:rStyle w:val="defaultchar"/>
          <w:rFonts w:ascii="Times New Roman" w:hAnsi="Times New Roman" w:cs="Times New Roman"/>
          <w:sz w:val="24"/>
          <w:szCs w:val="24"/>
        </w:rPr>
        <w:t xml:space="preserve">is </w:t>
      </w:r>
      <w:r w:rsidR="00A10294" w:rsidRPr="00EF7DB6">
        <w:rPr>
          <w:rStyle w:val="defaultchar"/>
          <w:rFonts w:ascii="Times New Roman" w:hAnsi="Times New Roman" w:cs="Times New Roman"/>
          <w:sz w:val="24"/>
          <w:szCs w:val="24"/>
        </w:rPr>
        <w:t xml:space="preserve">post-translationally activated by heavy metals </w:t>
      </w:r>
      <w:r w:rsidR="00C6170A" w:rsidRPr="00EF7DB6">
        <w:rPr>
          <w:rStyle w:val="defaultchar"/>
          <w:rFonts w:ascii="Times New Roman" w:hAnsi="Times New Roman" w:cs="Times New Roman"/>
          <w:sz w:val="24"/>
          <w:szCs w:val="24"/>
        </w:rPr>
        <w:fldChar w:fldCharType="begin" w:fldLock="1"/>
      </w:r>
      <w:r w:rsidR="004366DF" w:rsidRPr="00EF7DB6">
        <w:rPr>
          <w:rStyle w:val="defaultchar"/>
          <w:rFonts w:ascii="Times New Roman" w:hAnsi="Times New Roman" w:cs="Times New Roman"/>
          <w:sz w:val="24"/>
          <w:szCs w:val="24"/>
        </w:rPr>
        <w:instrText>ADDIN CSL_CITATION {"citationItems":[{"id":"ITEM-1","itemData":{"DOI":"10.1007/978-3-540-34793-4_5","author":[{"dropping-particle":"","family":"Grill","given":"Erwin","non-dropping-particle":"","parse-names":false,"suffix":""},{"dropping-particle":"","family":"Mishra","given":"Seema","non-dropping-particle":"","parse-names":false,"suffix":""},{"dropping-particle":"","family":"Srivastava","given":"Sudhakar","non-dropping-particle":"","parse-names":false,"suffix":""},{"dropping-particle":"","family":"Tripathi","given":"R.D.","non-dropping-particle":"","parse-names":false,"suffix":""}],"container-title":"Environmental Bioremediation Technologies","id":"ITEM-1","issued":{"date-parts":[["2007"]]},"page":"101-146","publisher":"Springer Berlin Heidelberg","publisher-place":"Berlin, Heidelberg","title":"Role of Phytochelatins in Phytoremediation of Heavy Metals","type":"chapter"},"uris":["http://www.mendeley.com/documents/?uuid=b357da68-132b-3c9a-94c3-e61b5ecaabf6"]}],"mendeley":{"formattedCitation":"(Grill et al., 2007)","plainTextFormattedCitation":"(Grill et al., 2007)","previouslyFormattedCitation":"(Grill et al., 2007)"},"properties":{"noteIndex":0},"schema":"https://github.com/citation-style-language/schema/raw/master/csl-citation.json"}</w:instrText>
      </w:r>
      <w:r w:rsidR="00C6170A" w:rsidRPr="00EF7DB6">
        <w:rPr>
          <w:rStyle w:val="defaultchar"/>
          <w:rFonts w:ascii="Times New Roman" w:hAnsi="Times New Roman" w:cs="Times New Roman"/>
          <w:sz w:val="24"/>
          <w:szCs w:val="24"/>
        </w:rPr>
        <w:fldChar w:fldCharType="separate"/>
      </w:r>
      <w:r w:rsidR="00AC790A" w:rsidRPr="00EF7DB6">
        <w:rPr>
          <w:rStyle w:val="defaultchar"/>
          <w:rFonts w:ascii="Times New Roman" w:hAnsi="Times New Roman" w:cs="Times New Roman"/>
          <w:noProof/>
          <w:sz w:val="24"/>
          <w:szCs w:val="24"/>
        </w:rPr>
        <w:t>(Grill et al., 2007)</w:t>
      </w:r>
      <w:r w:rsidR="00C6170A" w:rsidRPr="00EF7DB6">
        <w:rPr>
          <w:rStyle w:val="defaultchar"/>
          <w:rFonts w:ascii="Times New Roman" w:hAnsi="Times New Roman" w:cs="Times New Roman"/>
          <w:sz w:val="24"/>
          <w:szCs w:val="24"/>
        </w:rPr>
        <w:fldChar w:fldCharType="end"/>
      </w:r>
      <w:r w:rsidR="00E47E0A" w:rsidRPr="00EF7DB6">
        <w:rPr>
          <w:rStyle w:val="defaultchar"/>
          <w:rFonts w:ascii="Times New Roman" w:hAnsi="Times New Roman" w:cs="Times New Roman"/>
          <w:sz w:val="24"/>
          <w:szCs w:val="24"/>
        </w:rPr>
        <w:t>.</w:t>
      </w:r>
      <w:r w:rsidR="00C840CE" w:rsidRPr="00EF7DB6">
        <w:rPr>
          <w:rStyle w:val="defaultchar"/>
          <w:rFonts w:ascii="Times New Roman" w:hAnsi="Times New Roman" w:cs="Times New Roman"/>
          <w:sz w:val="24"/>
          <w:szCs w:val="24"/>
        </w:rPr>
        <w:t xml:space="preserve"> Therefore, d</w:t>
      </w:r>
      <w:r w:rsidR="00A10294" w:rsidRPr="00EF7DB6">
        <w:rPr>
          <w:rStyle w:val="defaultchar"/>
          <w:rFonts w:ascii="Times New Roman" w:hAnsi="Times New Roman" w:cs="Times New Roman"/>
          <w:sz w:val="24"/>
          <w:szCs w:val="24"/>
        </w:rPr>
        <w:t>ue to</w:t>
      </w:r>
      <w:r w:rsidR="00E47E0A" w:rsidRPr="00EF7DB6">
        <w:rPr>
          <w:rStyle w:val="defaultchar"/>
          <w:rFonts w:ascii="Times New Roman" w:hAnsi="Times New Roman" w:cs="Times New Roman"/>
          <w:sz w:val="24"/>
          <w:szCs w:val="24"/>
        </w:rPr>
        <w:t xml:space="preserve"> </w:t>
      </w:r>
      <w:r w:rsidR="00472958" w:rsidRPr="00EF7DB6">
        <w:rPr>
          <w:rStyle w:val="defaultchar"/>
          <w:rFonts w:ascii="Times New Roman" w:hAnsi="Times New Roman" w:cs="Times New Roman"/>
          <w:sz w:val="24"/>
          <w:szCs w:val="24"/>
        </w:rPr>
        <w:t>PCs</w:t>
      </w:r>
      <w:r w:rsidR="00A10294" w:rsidRPr="00EF7DB6">
        <w:rPr>
          <w:rStyle w:val="defaultchar"/>
          <w:rFonts w:ascii="Times New Roman" w:hAnsi="Times New Roman" w:cs="Times New Roman"/>
          <w:sz w:val="24"/>
          <w:szCs w:val="24"/>
        </w:rPr>
        <w:t xml:space="preserve"> synthesis is</w:t>
      </w:r>
      <w:r w:rsidR="00E47E0A" w:rsidRPr="00EF7DB6">
        <w:rPr>
          <w:rStyle w:val="defaultchar"/>
          <w:rFonts w:ascii="Times New Roman" w:hAnsi="Times New Roman" w:cs="Times New Roman"/>
          <w:sz w:val="24"/>
          <w:szCs w:val="24"/>
        </w:rPr>
        <w:t xml:space="preserve"> </w:t>
      </w:r>
      <w:r w:rsidR="00A10294" w:rsidRPr="00EF7DB6">
        <w:rPr>
          <w:rStyle w:val="defaultchar"/>
          <w:rFonts w:ascii="Times New Roman" w:hAnsi="Times New Roman" w:cs="Times New Roman"/>
          <w:sz w:val="24"/>
          <w:szCs w:val="24"/>
        </w:rPr>
        <w:t>related</w:t>
      </w:r>
      <w:r w:rsidR="00E47E0A" w:rsidRPr="00EF7DB6">
        <w:rPr>
          <w:rStyle w:val="defaultchar"/>
          <w:rFonts w:ascii="Times New Roman" w:hAnsi="Times New Roman" w:cs="Times New Roman"/>
          <w:sz w:val="24"/>
          <w:szCs w:val="24"/>
        </w:rPr>
        <w:t xml:space="preserve"> to </w:t>
      </w:r>
      <w:r w:rsidR="00A10294" w:rsidRPr="00EF7DB6">
        <w:rPr>
          <w:rStyle w:val="defaultchar"/>
          <w:rFonts w:ascii="Times New Roman" w:hAnsi="Times New Roman" w:cs="Times New Roman"/>
          <w:sz w:val="24"/>
          <w:szCs w:val="24"/>
        </w:rPr>
        <w:t xml:space="preserve">heavy metals stress </w:t>
      </w:r>
      <w:r w:rsidR="00E47E0A" w:rsidRPr="00EF7DB6">
        <w:rPr>
          <w:rStyle w:val="defaultchar"/>
          <w:rFonts w:ascii="Times New Roman" w:hAnsi="Times New Roman" w:cs="Times New Roman"/>
          <w:sz w:val="24"/>
          <w:szCs w:val="24"/>
        </w:rPr>
        <w:t>in plant</w:t>
      </w:r>
      <w:r w:rsidR="00A10294" w:rsidRPr="00EF7DB6">
        <w:rPr>
          <w:rStyle w:val="defaultchar"/>
          <w:rFonts w:ascii="Times New Roman" w:hAnsi="Times New Roman" w:cs="Times New Roman"/>
          <w:sz w:val="24"/>
          <w:szCs w:val="24"/>
        </w:rPr>
        <w:t>s</w:t>
      </w:r>
      <w:r w:rsidR="00E47E0A" w:rsidRPr="00EF7DB6">
        <w:rPr>
          <w:rStyle w:val="defaultchar"/>
          <w:rFonts w:ascii="Times New Roman" w:hAnsi="Times New Roman" w:cs="Times New Roman"/>
          <w:sz w:val="24"/>
          <w:szCs w:val="24"/>
        </w:rPr>
        <w:t xml:space="preserve">, </w:t>
      </w:r>
      <w:r w:rsidR="00A10294" w:rsidRPr="00EF7DB6">
        <w:rPr>
          <w:rStyle w:val="defaultchar"/>
          <w:rFonts w:ascii="Times New Roman" w:hAnsi="Times New Roman" w:cs="Times New Roman"/>
          <w:sz w:val="24"/>
          <w:szCs w:val="24"/>
        </w:rPr>
        <w:t>its</w:t>
      </w:r>
      <w:r w:rsidR="00E47E0A" w:rsidRPr="00EF7DB6">
        <w:rPr>
          <w:rStyle w:val="defaultchar"/>
          <w:rFonts w:ascii="Times New Roman" w:hAnsi="Times New Roman" w:cs="Times New Roman"/>
          <w:sz w:val="24"/>
          <w:szCs w:val="24"/>
        </w:rPr>
        <w:t xml:space="preserve"> analysis is us</w:t>
      </w:r>
      <w:r w:rsidR="00CA615B" w:rsidRPr="00EF7DB6">
        <w:rPr>
          <w:rStyle w:val="defaultchar"/>
          <w:rFonts w:ascii="Times New Roman" w:hAnsi="Times New Roman" w:cs="Times New Roman"/>
          <w:sz w:val="24"/>
          <w:szCs w:val="24"/>
        </w:rPr>
        <w:t>ed</w:t>
      </w:r>
      <w:r w:rsidR="00A10294" w:rsidRPr="00EF7DB6">
        <w:rPr>
          <w:rStyle w:val="defaultchar"/>
          <w:rFonts w:ascii="Times New Roman" w:hAnsi="Times New Roman" w:cs="Times New Roman"/>
          <w:sz w:val="24"/>
          <w:szCs w:val="24"/>
        </w:rPr>
        <w:t xml:space="preserve"> to evaluate the toxicity as</w:t>
      </w:r>
      <w:r w:rsidR="00E47E0A" w:rsidRPr="00EF7DB6">
        <w:rPr>
          <w:rStyle w:val="defaultchar"/>
          <w:rFonts w:ascii="Times New Roman" w:hAnsi="Times New Roman" w:cs="Times New Roman"/>
          <w:sz w:val="24"/>
          <w:szCs w:val="24"/>
        </w:rPr>
        <w:t xml:space="preserve"> a metal </w:t>
      </w:r>
      <w:r w:rsidR="00C6170A" w:rsidRPr="00EF7DB6">
        <w:rPr>
          <w:rStyle w:val="defaultchar"/>
          <w:rFonts w:ascii="Times New Roman" w:hAnsi="Times New Roman" w:cs="Times New Roman"/>
          <w:sz w:val="24"/>
          <w:szCs w:val="24"/>
        </w:rPr>
        <w:t xml:space="preserve">biomarker </w:t>
      </w:r>
      <w:r w:rsidR="00C6170A" w:rsidRPr="00EF7DB6">
        <w:rPr>
          <w:rStyle w:val="defaultchar"/>
          <w:rFonts w:ascii="Times New Roman" w:hAnsi="Times New Roman" w:cs="Times New Roman"/>
          <w:sz w:val="24"/>
          <w:szCs w:val="24"/>
        </w:rPr>
        <w:lastRenderedPageBreak/>
        <w:fldChar w:fldCharType="begin" w:fldLock="1"/>
      </w:r>
      <w:r w:rsidR="004366DF" w:rsidRPr="00EF7DB6">
        <w:rPr>
          <w:rStyle w:val="defaultchar"/>
          <w:rFonts w:ascii="Times New Roman" w:hAnsi="Times New Roman" w:cs="Times New Roman"/>
          <w:sz w:val="24"/>
          <w:szCs w:val="24"/>
        </w:rPr>
        <w:instrText>ADDIN CSL_CITATION {"citationItems":[{"id":"ITEM-1","itemData":{"DOI":"10.1111/j.1399-3054.2006.00764.x","ISSN":"0031-9317","author":[{"dropping-particle":"","family":"Vázquez","given":"Saúl","non-dropping-particle":"","parse-names":false,"suffix":""},{"dropping-particle":"","family":"Goldsbrough","given":"Peter","non-dropping-particle":"","parse-names":false,"suffix":""},{"dropping-particle":"","family":"Carpena","given":"Ramón O","non-dropping-particle":"","parse-names":false,"suffix":""}],"container-title":"Physiologia Plantarum","id":"ITEM-1","issue":"3","issued":{"date-parts":[["2006","11","1"]]},"page":"487-495","publisher":"Blackwell Publishing Ltd","title":"Assessing the relative contributions of phytochelatins and the cell wall to cadmium resistance in white lupin","type":"article-journal","volume":"128"},"uris":["http://www.mendeley.com/documents/?uuid=c25e6001-c9d4-32cc-bbf2-976dbe6feddf"]}],"mendeley":{"formattedCitation":"(Vázquez et al., 2006)","plainTextFormattedCitation":"(Vázquez et al., 2006)","previouslyFormattedCitation":"(Vázquez et al., 2006)"},"properties":{"noteIndex":0},"schema":"https://github.com/citation-style-language/schema/raw/master/csl-citation.json"}</w:instrText>
      </w:r>
      <w:r w:rsidR="00C6170A" w:rsidRPr="00EF7DB6">
        <w:rPr>
          <w:rStyle w:val="defaultchar"/>
          <w:rFonts w:ascii="Times New Roman" w:hAnsi="Times New Roman" w:cs="Times New Roman"/>
          <w:sz w:val="24"/>
          <w:szCs w:val="24"/>
        </w:rPr>
        <w:fldChar w:fldCharType="separate"/>
      </w:r>
      <w:r w:rsidR="00AC790A" w:rsidRPr="00EF7DB6">
        <w:rPr>
          <w:rStyle w:val="defaultchar"/>
          <w:rFonts w:ascii="Times New Roman" w:hAnsi="Times New Roman" w:cs="Times New Roman"/>
          <w:noProof/>
          <w:sz w:val="24"/>
          <w:szCs w:val="24"/>
        </w:rPr>
        <w:t>(Vázquez et al., 2006)</w:t>
      </w:r>
      <w:r w:rsidR="00C6170A" w:rsidRPr="00EF7DB6">
        <w:rPr>
          <w:rStyle w:val="defaultchar"/>
          <w:rFonts w:ascii="Times New Roman" w:hAnsi="Times New Roman" w:cs="Times New Roman"/>
          <w:sz w:val="24"/>
          <w:szCs w:val="24"/>
        </w:rPr>
        <w:fldChar w:fldCharType="end"/>
      </w:r>
      <w:r w:rsidR="00C6170A" w:rsidRPr="00EF7DB6">
        <w:rPr>
          <w:rStyle w:val="defaultchar"/>
          <w:rFonts w:ascii="Times New Roman" w:hAnsi="Times New Roman" w:cs="Times New Roman"/>
          <w:sz w:val="24"/>
          <w:szCs w:val="24"/>
        </w:rPr>
        <w:t>.</w:t>
      </w:r>
      <w:r w:rsidR="00C6170A" w:rsidRPr="00AB1CFA">
        <w:rPr>
          <w:rStyle w:val="defaultchar"/>
          <w:rFonts w:ascii="Times New Roman" w:hAnsi="Times New Roman" w:cs="Times New Roman"/>
          <w:sz w:val="24"/>
          <w:szCs w:val="24"/>
        </w:rPr>
        <w:t xml:space="preserve"> </w:t>
      </w:r>
      <w:r w:rsidR="00E47E0A" w:rsidRPr="00AB1CFA">
        <w:rPr>
          <w:rStyle w:val="defaultchar"/>
          <w:rFonts w:ascii="Times New Roman" w:hAnsi="Times New Roman" w:cs="Times New Roman"/>
          <w:sz w:val="24"/>
          <w:szCs w:val="24"/>
        </w:rPr>
        <w:t xml:space="preserve">The results showed a reduction in </w:t>
      </w:r>
      <w:r w:rsidR="00472958" w:rsidRPr="00AB1CFA">
        <w:rPr>
          <w:rStyle w:val="defaultchar"/>
          <w:rFonts w:ascii="Times New Roman" w:hAnsi="Times New Roman" w:cs="Times New Roman"/>
          <w:sz w:val="24"/>
          <w:szCs w:val="24"/>
        </w:rPr>
        <w:t>PCs</w:t>
      </w:r>
      <w:r w:rsidR="00A10294" w:rsidRPr="00AB1CFA">
        <w:rPr>
          <w:rStyle w:val="defaultchar"/>
          <w:rFonts w:ascii="Times New Roman" w:hAnsi="Times New Roman" w:cs="Times New Roman"/>
          <w:sz w:val="24"/>
          <w:szCs w:val="24"/>
        </w:rPr>
        <w:t xml:space="preserve"> concentration</w:t>
      </w:r>
      <w:r w:rsidR="00E47E0A" w:rsidRPr="00AB1CFA">
        <w:rPr>
          <w:rStyle w:val="defaultchar"/>
          <w:rFonts w:ascii="Times New Roman" w:hAnsi="Times New Roman" w:cs="Times New Roman"/>
          <w:sz w:val="24"/>
          <w:szCs w:val="24"/>
        </w:rPr>
        <w:t xml:space="preserve"> </w:t>
      </w:r>
      <w:r w:rsidR="000F07F9" w:rsidRPr="00AB1CFA">
        <w:rPr>
          <w:rStyle w:val="defaultchar"/>
          <w:rFonts w:ascii="Times New Roman" w:hAnsi="Times New Roman" w:cs="Times New Roman"/>
          <w:sz w:val="24"/>
          <w:szCs w:val="24"/>
        </w:rPr>
        <w:t>when</w:t>
      </w:r>
      <w:r w:rsidR="00E47E0A" w:rsidRPr="00AB1CFA">
        <w:rPr>
          <w:rStyle w:val="defaultchar"/>
          <w:rFonts w:ascii="Times New Roman" w:hAnsi="Times New Roman" w:cs="Times New Roman"/>
          <w:sz w:val="24"/>
          <w:szCs w:val="24"/>
        </w:rPr>
        <w:t xml:space="preserve"> Cd </w:t>
      </w:r>
      <w:r w:rsidR="000F07F9" w:rsidRPr="00AB1CFA">
        <w:rPr>
          <w:rStyle w:val="defaultchar"/>
          <w:rFonts w:ascii="Times New Roman" w:hAnsi="Times New Roman" w:cs="Times New Roman"/>
          <w:sz w:val="24"/>
          <w:szCs w:val="24"/>
        </w:rPr>
        <w:t>was applied to</w:t>
      </w:r>
      <w:r w:rsidR="00E47E0A" w:rsidRPr="00AB1CFA">
        <w:rPr>
          <w:rStyle w:val="defaultchar"/>
          <w:rFonts w:ascii="Times New Roman" w:hAnsi="Times New Roman" w:cs="Times New Roman"/>
          <w:sz w:val="24"/>
          <w:szCs w:val="24"/>
        </w:rPr>
        <w:t xml:space="preserve"> R</w:t>
      </w:r>
      <w:r w:rsidR="00A10294" w:rsidRPr="00AB1CFA">
        <w:rPr>
          <w:rStyle w:val="defaultchar"/>
          <w:rFonts w:ascii="Times New Roman" w:hAnsi="Times New Roman" w:cs="Times New Roman"/>
          <w:sz w:val="24"/>
          <w:szCs w:val="24"/>
        </w:rPr>
        <w:t>-</w:t>
      </w:r>
      <w:r w:rsidR="00E47E0A" w:rsidRPr="00AB1CFA">
        <w:rPr>
          <w:rStyle w:val="defaultchar"/>
          <w:rFonts w:ascii="Times New Roman" w:hAnsi="Times New Roman" w:cs="Times New Roman"/>
          <w:sz w:val="24"/>
          <w:szCs w:val="24"/>
        </w:rPr>
        <w:t>o-18</w:t>
      </w:r>
      <w:r w:rsidR="00472958" w:rsidRPr="00AB1CFA">
        <w:rPr>
          <w:rStyle w:val="defaultchar"/>
          <w:rFonts w:ascii="Times New Roman" w:hAnsi="Times New Roman" w:cs="Times New Roman"/>
          <w:sz w:val="24"/>
          <w:szCs w:val="24"/>
        </w:rPr>
        <w:t xml:space="preserve"> plants. Conversely,</w:t>
      </w:r>
      <w:r w:rsidR="000F07F9" w:rsidRPr="00AB1CFA">
        <w:rPr>
          <w:rStyle w:val="defaultchar"/>
          <w:rFonts w:ascii="Times New Roman" w:hAnsi="Times New Roman" w:cs="Times New Roman"/>
          <w:sz w:val="24"/>
          <w:szCs w:val="24"/>
        </w:rPr>
        <w:t xml:space="preserve"> this concentration</w:t>
      </w:r>
      <w:r w:rsidR="00E47E0A" w:rsidRPr="00AB1CFA">
        <w:rPr>
          <w:rStyle w:val="defaultchar"/>
          <w:rFonts w:ascii="Times New Roman" w:hAnsi="Times New Roman" w:cs="Times New Roman"/>
          <w:sz w:val="24"/>
          <w:szCs w:val="24"/>
        </w:rPr>
        <w:t xml:space="preserve"> increased in mutant plants, which can chelate Cd and block its solubility in the plant to prevent toxic effects </w:t>
      </w:r>
      <w:r w:rsidR="00A10294" w:rsidRPr="00AB1CFA">
        <w:rPr>
          <w:rStyle w:val="defaultchar"/>
          <w:rFonts w:ascii="Times New Roman" w:hAnsi="Times New Roman" w:cs="Times New Roman"/>
          <w:sz w:val="24"/>
          <w:szCs w:val="24"/>
        </w:rPr>
        <w:t>(</w:t>
      </w:r>
      <w:r w:rsidR="00A10294" w:rsidRPr="00AB1CFA">
        <w:rPr>
          <w:rStyle w:val="defaultchar"/>
          <w:rFonts w:ascii="Times New Roman" w:hAnsi="Times New Roman" w:cs="Times New Roman"/>
          <w:bCs/>
          <w:sz w:val="24"/>
          <w:szCs w:val="24"/>
        </w:rPr>
        <w:t xml:space="preserve">Fig. </w:t>
      </w:r>
      <w:r w:rsidR="00034C56">
        <w:rPr>
          <w:rStyle w:val="defaultchar"/>
          <w:rFonts w:ascii="Times New Roman" w:hAnsi="Times New Roman" w:cs="Times New Roman"/>
          <w:bCs/>
          <w:sz w:val="24"/>
          <w:szCs w:val="24"/>
        </w:rPr>
        <w:t>2</w:t>
      </w:r>
      <w:r w:rsidR="00A10294" w:rsidRPr="00AB1CFA">
        <w:rPr>
          <w:rStyle w:val="defaultchar"/>
          <w:rFonts w:ascii="Times New Roman" w:hAnsi="Times New Roman" w:cs="Times New Roman"/>
          <w:bCs/>
          <w:sz w:val="24"/>
          <w:szCs w:val="24"/>
        </w:rPr>
        <w:t>A</w:t>
      </w:r>
      <w:r w:rsidR="00E47E0A" w:rsidRPr="00AB1CFA">
        <w:rPr>
          <w:rStyle w:val="defaultchar"/>
          <w:rFonts w:ascii="Times New Roman" w:hAnsi="Times New Roman" w:cs="Times New Roman"/>
          <w:bCs/>
          <w:sz w:val="24"/>
          <w:szCs w:val="24"/>
        </w:rPr>
        <w:t>)</w:t>
      </w:r>
      <w:r w:rsidR="00E47E0A" w:rsidRPr="00AB1CFA">
        <w:rPr>
          <w:rStyle w:val="defaultchar"/>
          <w:rFonts w:ascii="Times New Roman" w:hAnsi="Times New Roman" w:cs="Times New Roman"/>
          <w:sz w:val="24"/>
          <w:szCs w:val="24"/>
        </w:rPr>
        <w:t>. In this sense</w:t>
      </w:r>
      <w:r w:rsidR="00CA615B">
        <w:rPr>
          <w:rStyle w:val="defaultchar"/>
          <w:rFonts w:ascii="Times New Roman" w:hAnsi="Times New Roman" w:cs="Times New Roman"/>
          <w:sz w:val="24"/>
          <w:szCs w:val="24"/>
        </w:rPr>
        <w:t>,</w:t>
      </w:r>
      <w:r w:rsidR="00E47E0A" w:rsidRPr="00AB1CFA">
        <w:rPr>
          <w:rStyle w:val="defaultchar"/>
          <w:rFonts w:ascii="Times New Roman" w:hAnsi="Times New Roman" w:cs="Times New Roman"/>
          <w:sz w:val="24"/>
          <w:szCs w:val="24"/>
        </w:rPr>
        <w:t xml:space="preserve"> </w:t>
      </w:r>
      <w:r w:rsidR="00C840CE" w:rsidRPr="00AB1CFA">
        <w:rPr>
          <w:rStyle w:val="defaultchar"/>
          <w:rFonts w:ascii="Times New Roman" w:hAnsi="Times New Roman" w:cs="Times New Roman"/>
          <w:sz w:val="24"/>
          <w:szCs w:val="24"/>
        </w:rPr>
        <w:fldChar w:fldCharType="begin" w:fldLock="1"/>
      </w:r>
      <w:r w:rsidR="004366DF">
        <w:rPr>
          <w:rStyle w:val="defaultchar"/>
          <w:rFonts w:ascii="Times New Roman" w:hAnsi="Times New Roman" w:cs="Times New Roman"/>
          <w:sz w:val="24"/>
          <w:szCs w:val="24"/>
        </w:rPr>
        <w:instrText>ADDIN CSL_CITATION {"citationItems":[{"id":"ITEM-1","itemData":{"DOI":"10.1093/pcp/pcd051","ISSN":"1471-9053","author":[{"dropping-particle":"","family":"Roxas","given":"Virginia P.","non-dropping-particle":"","parse-names":false,"suffix":""},{"dropping-particle":"","family":"Lodhi","given":"Sundus A.","non-dropping-particle":"","parse-names":false,"suffix":""},{"dropping-particle":"","family":"Garrett","given":"Daniel K.","non-dropping-particle":"","parse-names":false,"suffix":""},{"dropping-particle":"","family":"Mahan","given":"James R.","non-dropping-particle":"","parse-names":false,"suffix":""},{"dropping-particle":"","family":"Allen","given":"Randy D.","non-dropping-particle":"","parse-names":false,"suffix":""}],"container-title":"Plant and Cell Physiology","id":"ITEM-1","issue":"11","issued":{"date-parts":[["2000","11","15"]]},"page":"1229-1234","publisher":"Oxford University Press","title":"Stress Tolerance in Transgenic Tobacco Seedlings that Overexpress Glutathione S-Transferase/Glutathione Peroxidase","type":"article-journal","volume":"41"},"uris":["http://www.mendeley.com/documents/?uuid=0fc27bd7-6163-3f7d-a88b-fd7657771619"]}],"mendeley":{"formattedCitation":"(Roxas et al., 2000)","manualFormatting":"Roxas et al.","plainTextFormattedCitation":"(Roxas et al., 2000)","previouslyFormattedCitation":"(Roxas et al., 2000)"},"properties":{"noteIndex":0},"schema":"https://github.com/citation-style-language/schema/raw/master/csl-citation.json"}</w:instrText>
      </w:r>
      <w:r w:rsidR="00C840CE" w:rsidRPr="00AB1CFA">
        <w:rPr>
          <w:rStyle w:val="defaultchar"/>
          <w:rFonts w:ascii="Times New Roman" w:hAnsi="Times New Roman" w:cs="Times New Roman"/>
          <w:sz w:val="24"/>
          <w:szCs w:val="24"/>
        </w:rPr>
        <w:fldChar w:fldCharType="separate"/>
      </w:r>
      <w:r w:rsidR="008337F7">
        <w:rPr>
          <w:rStyle w:val="defaultchar"/>
          <w:rFonts w:ascii="Times New Roman" w:hAnsi="Times New Roman" w:cs="Times New Roman"/>
          <w:noProof/>
          <w:sz w:val="24"/>
          <w:szCs w:val="24"/>
        </w:rPr>
        <w:t>Roxas et al.</w:t>
      </w:r>
      <w:r w:rsidR="00C840CE" w:rsidRPr="00AB1CFA">
        <w:rPr>
          <w:rStyle w:val="defaultchar"/>
          <w:rFonts w:ascii="Times New Roman" w:hAnsi="Times New Roman" w:cs="Times New Roman"/>
          <w:sz w:val="24"/>
          <w:szCs w:val="24"/>
        </w:rPr>
        <w:fldChar w:fldCharType="end"/>
      </w:r>
      <w:r w:rsidR="00153EDE">
        <w:rPr>
          <w:rStyle w:val="defaultchar"/>
          <w:rFonts w:ascii="Times New Roman" w:hAnsi="Times New Roman" w:cs="Times New Roman"/>
          <w:sz w:val="24"/>
          <w:szCs w:val="24"/>
        </w:rPr>
        <w:t xml:space="preserve"> (2000)</w:t>
      </w:r>
      <w:r w:rsidR="008337F7">
        <w:rPr>
          <w:rStyle w:val="defaultchar"/>
          <w:rFonts w:ascii="Times New Roman" w:hAnsi="Times New Roman" w:cs="Times New Roman"/>
          <w:sz w:val="24"/>
          <w:szCs w:val="24"/>
        </w:rPr>
        <w:t xml:space="preserve"> </w:t>
      </w:r>
      <w:r w:rsidR="00C840CE" w:rsidRPr="00AB1CFA">
        <w:rPr>
          <w:rStyle w:val="defaultchar"/>
          <w:rFonts w:ascii="Times New Roman" w:hAnsi="Times New Roman" w:cs="Times New Roman"/>
          <w:sz w:val="24"/>
          <w:szCs w:val="24"/>
        </w:rPr>
        <w:t>showed</w:t>
      </w:r>
      <w:r w:rsidR="00E47E0A" w:rsidRPr="00AB1CFA">
        <w:rPr>
          <w:rStyle w:val="defaultchar"/>
          <w:rFonts w:ascii="Times New Roman" w:hAnsi="Times New Roman" w:cs="Times New Roman"/>
          <w:sz w:val="24"/>
          <w:szCs w:val="24"/>
        </w:rPr>
        <w:t xml:space="preserve"> that overexpression of </w:t>
      </w:r>
      <w:r w:rsidR="00394CF8" w:rsidRPr="00AB1CFA">
        <w:rPr>
          <w:rStyle w:val="defaultchar"/>
          <w:rFonts w:ascii="Times New Roman" w:hAnsi="Times New Roman" w:cs="Times New Roman"/>
          <w:sz w:val="24"/>
          <w:szCs w:val="24"/>
        </w:rPr>
        <w:t xml:space="preserve">enzymes that promote </w:t>
      </w:r>
      <w:r w:rsidR="00472958" w:rsidRPr="00AB1CFA">
        <w:rPr>
          <w:rStyle w:val="defaultchar"/>
          <w:rFonts w:ascii="Times New Roman" w:hAnsi="Times New Roman" w:cs="Times New Roman"/>
          <w:sz w:val="24"/>
          <w:szCs w:val="24"/>
        </w:rPr>
        <w:t>PCs</w:t>
      </w:r>
      <w:r w:rsidR="00394CF8" w:rsidRPr="00AB1CFA">
        <w:rPr>
          <w:rStyle w:val="defaultchar"/>
          <w:rFonts w:ascii="Times New Roman" w:hAnsi="Times New Roman" w:cs="Times New Roman"/>
          <w:sz w:val="24"/>
          <w:szCs w:val="24"/>
        </w:rPr>
        <w:t xml:space="preserve"> synthesis</w:t>
      </w:r>
      <w:r w:rsidR="00E47E0A" w:rsidRPr="00AB1CFA">
        <w:rPr>
          <w:rStyle w:val="defaultchar"/>
          <w:rFonts w:ascii="Times New Roman" w:hAnsi="Times New Roman" w:cs="Times New Roman"/>
          <w:sz w:val="24"/>
          <w:szCs w:val="24"/>
        </w:rPr>
        <w:t xml:space="preserve"> improved</w:t>
      </w:r>
      <w:r w:rsidR="00394CF8" w:rsidRPr="00AB1CFA">
        <w:rPr>
          <w:rStyle w:val="defaultchar"/>
          <w:rFonts w:ascii="Times New Roman" w:hAnsi="Times New Roman" w:cs="Times New Roman"/>
          <w:sz w:val="24"/>
          <w:szCs w:val="24"/>
        </w:rPr>
        <w:t xml:space="preserve"> growth</w:t>
      </w:r>
      <w:r w:rsidR="00E47E0A" w:rsidRPr="00AB1CFA">
        <w:rPr>
          <w:rStyle w:val="defaultchar"/>
          <w:rFonts w:ascii="Times New Roman" w:hAnsi="Times New Roman" w:cs="Times New Roman"/>
          <w:sz w:val="24"/>
          <w:szCs w:val="24"/>
        </w:rPr>
        <w:t xml:space="preserve"> in transgenic tomato under abiotic stress conditions.</w:t>
      </w:r>
      <w:r w:rsidR="00472958" w:rsidRPr="00AB1CFA">
        <w:rPr>
          <w:rStyle w:val="defaultchar"/>
          <w:rFonts w:ascii="Times New Roman" w:hAnsi="Times New Roman" w:cs="Times New Roman"/>
          <w:sz w:val="24"/>
          <w:szCs w:val="24"/>
        </w:rPr>
        <w:t xml:space="preserve"> The lower NPSHs concentration observed in R-o-18 plants could be due to the decrease in</w:t>
      </w:r>
      <w:r w:rsidR="003A76CB" w:rsidRPr="00AB1CFA">
        <w:rPr>
          <w:rStyle w:val="defaultchar"/>
          <w:rFonts w:ascii="Times New Roman" w:hAnsi="Times New Roman" w:cs="Times New Roman"/>
          <w:sz w:val="24"/>
          <w:szCs w:val="24"/>
        </w:rPr>
        <w:t xml:space="preserve"> </w:t>
      </w:r>
      <w:r w:rsidR="00472958" w:rsidRPr="00AB1CFA">
        <w:rPr>
          <w:rStyle w:val="defaultchar"/>
          <w:rFonts w:ascii="Times New Roman" w:hAnsi="Times New Roman" w:cs="Times New Roman"/>
          <w:sz w:val="24"/>
          <w:szCs w:val="24"/>
        </w:rPr>
        <w:t>PCs and GSH levels</w:t>
      </w:r>
      <w:r w:rsidR="003A76CB" w:rsidRPr="00AB1CFA">
        <w:rPr>
          <w:rStyle w:val="defaultchar"/>
          <w:rFonts w:ascii="Times New Roman" w:hAnsi="Times New Roman" w:cs="Times New Roman"/>
          <w:sz w:val="24"/>
          <w:szCs w:val="24"/>
        </w:rPr>
        <w:t xml:space="preserve"> under Cd toxicity. In contrast, this did not occur in mutant plan</w:t>
      </w:r>
      <w:r w:rsidR="00472958" w:rsidRPr="00AB1CFA">
        <w:rPr>
          <w:rStyle w:val="defaultchar"/>
          <w:rFonts w:ascii="Times New Roman" w:hAnsi="Times New Roman" w:cs="Times New Roman"/>
          <w:sz w:val="24"/>
          <w:szCs w:val="24"/>
        </w:rPr>
        <w:t xml:space="preserve">ts that </w:t>
      </w:r>
      <w:r w:rsidR="00AD7EFB">
        <w:rPr>
          <w:rStyle w:val="defaultchar"/>
          <w:rFonts w:ascii="Times New Roman" w:hAnsi="Times New Roman" w:cs="Times New Roman"/>
          <w:sz w:val="24"/>
          <w:szCs w:val="24"/>
        </w:rPr>
        <w:t>maintained</w:t>
      </w:r>
      <w:r w:rsidR="00472958" w:rsidRPr="00AB1CFA">
        <w:rPr>
          <w:rStyle w:val="defaultchar"/>
          <w:rFonts w:ascii="Times New Roman" w:hAnsi="Times New Roman" w:cs="Times New Roman"/>
          <w:sz w:val="24"/>
          <w:szCs w:val="24"/>
        </w:rPr>
        <w:t xml:space="preserve"> </w:t>
      </w:r>
      <w:r w:rsidR="00990CED" w:rsidRPr="00AB1CFA">
        <w:rPr>
          <w:rStyle w:val="defaultchar"/>
          <w:rFonts w:ascii="Times New Roman" w:hAnsi="Times New Roman" w:cs="Times New Roman"/>
          <w:sz w:val="24"/>
          <w:szCs w:val="24"/>
        </w:rPr>
        <w:t>NPSHs</w:t>
      </w:r>
      <w:r w:rsidR="00472958" w:rsidRPr="00AB1CFA">
        <w:rPr>
          <w:rStyle w:val="defaultchar"/>
          <w:rFonts w:ascii="Times New Roman" w:hAnsi="Times New Roman" w:cs="Times New Roman"/>
          <w:sz w:val="24"/>
          <w:szCs w:val="24"/>
        </w:rPr>
        <w:t xml:space="preserve"> levels (Fig. </w:t>
      </w:r>
      <w:r w:rsidR="00034C56">
        <w:rPr>
          <w:rStyle w:val="defaultchar"/>
          <w:rFonts w:ascii="Times New Roman" w:hAnsi="Times New Roman" w:cs="Times New Roman"/>
          <w:sz w:val="24"/>
          <w:szCs w:val="24"/>
        </w:rPr>
        <w:t>2</w:t>
      </w:r>
      <w:r w:rsidR="00472958" w:rsidRPr="00AB1CFA">
        <w:rPr>
          <w:rStyle w:val="defaultchar"/>
          <w:rFonts w:ascii="Times New Roman" w:hAnsi="Times New Roman" w:cs="Times New Roman"/>
          <w:sz w:val="24"/>
          <w:szCs w:val="24"/>
        </w:rPr>
        <w:t>B),</w:t>
      </w:r>
      <w:r w:rsidR="003A76CB" w:rsidRPr="00AB1CFA">
        <w:rPr>
          <w:rStyle w:val="defaultchar"/>
          <w:rFonts w:ascii="Times New Roman" w:hAnsi="Times New Roman" w:cs="Times New Roman"/>
          <w:sz w:val="24"/>
          <w:szCs w:val="24"/>
        </w:rPr>
        <w:t xml:space="preserve"> which </w:t>
      </w:r>
      <w:r w:rsidR="00C840CE" w:rsidRPr="00AB1CFA">
        <w:rPr>
          <w:rStyle w:val="defaultchar"/>
          <w:rFonts w:ascii="Times New Roman" w:hAnsi="Times New Roman" w:cs="Times New Roman"/>
          <w:sz w:val="24"/>
          <w:szCs w:val="24"/>
        </w:rPr>
        <w:t>might</w:t>
      </w:r>
      <w:r w:rsidR="003A76CB" w:rsidRPr="00AB1CFA">
        <w:rPr>
          <w:rStyle w:val="defaultchar"/>
          <w:rFonts w:ascii="Times New Roman" w:hAnsi="Times New Roman" w:cs="Times New Roman"/>
          <w:sz w:val="24"/>
          <w:szCs w:val="24"/>
        </w:rPr>
        <w:t xml:space="preserve"> be </w:t>
      </w:r>
      <w:r w:rsidR="00A63EA0" w:rsidRPr="00AB1CFA">
        <w:rPr>
          <w:rStyle w:val="defaultchar"/>
          <w:rFonts w:ascii="Times New Roman" w:hAnsi="Times New Roman" w:cs="Times New Roman"/>
          <w:sz w:val="24"/>
          <w:szCs w:val="24"/>
        </w:rPr>
        <w:t>useful</w:t>
      </w:r>
      <w:r w:rsidR="003A76CB" w:rsidRPr="00AB1CFA">
        <w:rPr>
          <w:rStyle w:val="defaultchar"/>
          <w:rFonts w:ascii="Times New Roman" w:hAnsi="Times New Roman" w:cs="Times New Roman"/>
          <w:sz w:val="24"/>
          <w:szCs w:val="24"/>
        </w:rPr>
        <w:t xml:space="preserve"> to counteract Cd toxicity</w:t>
      </w:r>
      <w:r w:rsidR="003551B4" w:rsidRPr="00AB1CFA">
        <w:rPr>
          <w:rStyle w:val="defaultchar"/>
          <w:rFonts w:ascii="Times New Roman" w:hAnsi="Times New Roman" w:cs="Times New Roman"/>
          <w:sz w:val="24"/>
          <w:szCs w:val="24"/>
        </w:rPr>
        <w:t>.</w:t>
      </w:r>
    </w:p>
    <w:p w:rsidR="00957EAE" w:rsidRPr="00AB1CFA" w:rsidRDefault="00957EAE" w:rsidP="003A76CB">
      <w:pPr>
        <w:autoSpaceDE w:val="0"/>
        <w:autoSpaceDN w:val="0"/>
        <w:adjustRightInd w:val="0"/>
        <w:spacing w:after="0" w:line="480" w:lineRule="auto"/>
        <w:jc w:val="both"/>
        <w:rPr>
          <w:rStyle w:val="defaultchar"/>
          <w:rFonts w:ascii="Times New Roman" w:hAnsi="Times New Roman" w:cs="Times New Roman"/>
          <w:sz w:val="24"/>
          <w:szCs w:val="24"/>
        </w:rPr>
      </w:pPr>
    </w:p>
    <w:p w:rsidR="00A47E5A" w:rsidRDefault="00A47E5A" w:rsidP="003A76CB">
      <w:pPr>
        <w:autoSpaceDE w:val="0"/>
        <w:autoSpaceDN w:val="0"/>
        <w:adjustRightInd w:val="0"/>
        <w:spacing w:after="0" w:line="480" w:lineRule="auto"/>
        <w:jc w:val="both"/>
        <w:rPr>
          <w:rFonts w:ascii="Times New Roman" w:hAnsi="Times New Roman" w:cs="Times New Roman"/>
          <w:b/>
        </w:rPr>
      </w:pPr>
      <w:r>
        <w:rPr>
          <w:rFonts w:ascii="Times New Roman" w:hAnsi="Times New Roman" w:cs="Times New Roman"/>
          <w:b/>
          <w:noProof/>
        </w:rPr>
        <w:drawing>
          <wp:inline distT="0" distB="0" distL="0" distR="0">
            <wp:extent cx="5400040" cy="21913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2.tif"/>
                    <pic:cNvPicPr/>
                  </pic:nvPicPr>
                  <pic:blipFill>
                    <a:blip r:embed="rId12">
                      <a:extLst>
                        <a:ext uri="{28A0092B-C50C-407E-A947-70E740481C1C}">
                          <a14:useLocalDpi xmlns:a14="http://schemas.microsoft.com/office/drawing/2010/main" val="0"/>
                        </a:ext>
                      </a:extLst>
                    </a:blip>
                    <a:stretch>
                      <a:fillRect/>
                    </a:stretch>
                  </pic:blipFill>
                  <pic:spPr>
                    <a:xfrm>
                      <a:off x="0" y="0"/>
                      <a:ext cx="5400040" cy="2191385"/>
                    </a:xfrm>
                    <a:prstGeom prst="rect">
                      <a:avLst/>
                    </a:prstGeom>
                  </pic:spPr>
                </pic:pic>
              </a:graphicData>
            </a:graphic>
          </wp:inline>
        </w:drawing>
      </w:r>
    </w:p>
    <w:p w:rsidR="003551B4" w:rsidRDefault="00957EAE" w:rsidP="003A76CB">
      <w:pPr>
        <w:autoSpaceDE w:val="0"/>
        <w:autoSpaceDN w:val="0"/>
        <w:adjustRightInd w:val="0"/>
        <w:spacing w:after="0" w:line="480" w:lineRule="auto"/>
        <w:jc w:val="both"/>
        <w:rPr>
          <w:rFonts w:ascii="Times New Roman" w:hAnsi="Times New Roman" w:cs="Times New Roman"/>
        </w:rPr>
      </w:pPr>
      <w:r w:rsidRPr="00AB1CFA">
        <w:rPr>
          <w:rFonts w:ascii="Times New Roman" w:hAnsi="Times New Roman" w:cs="Times New Roman"/>
          <w:b/>
        </w:rPr>
        <w:t xml:space="preserve">Fig. </w:t>
      </w:r>
      <w:r w:rsidR="00034C56">
        <w:rPr>
          <w:rFonts w:ascii="Times New Roman" w:hAnsi="Times New Roman" w:cs="Times New Roman"/>
          <w:b/>
        </w:rPr>
        <w:t>2</w:t>
      </w:r>
      <w:r w:rsidRPr="00AB1CFA">
        <w:rPr>
          <w:rFonts w:ascii="Times New Roman" w:hAnsi="Times New Roman" w:cs="Times New Roman"/>
          <w:b/>
        </w:rPr>
        <w:t>.</w:t>
      </w:r>
      <w:r w:rsidRPr="00AB1CFA">
        <w:rPr>
          <w:rFonts w:ascii="Times New Roman" w:hAnsi="Times New Roman" w:cs="Times New Roman"/>
        </w:rPr>
        <w:t xml:space="preserve"> Phytochelatins (A), and NPSHs (B) in R-o-18 </w:t>
      </w:r>
      <w:r w:rsidRPr="00AB1CFA">
        <w:rPr>
          <w:rFonts w:ascii="Times New Roman" w:hAnsi="Times New Roman" w:cs="Times New Roman"/>
          <w:i/>
        </w:rPr>
        <w:t>and BraA.hma4a-3</w:t>
      </w:r>
      <w:r w:rsidRPr="00AB1CFA">
        <w:rPr>
          <w:rFonts w:ascii="Times New Roman" w:hAnsi="Times New Roman" w:cs="Times New Roman"/>
        </w:rPr>
        <w:t xml:space="preserve"> genotypes </w:t>
      </w:r>
      <w:r>
        <w:rPr>
          <w:rFonts w:ascii="Times New Roman" w:hAnsi="Times New Roman" w:cs="Times New Roman"/>
        </w:rPr>
        <w:t>subjected</w:t>
      </w:r>
      <w:r w:rsidRPr="00AB1CFA">
        <w:rPr>
          <w:rFonts w:ascii="Times New Roman" w:hAnsi="Times New Roman" w:cs="Times New Roman"/>
        </w:rPr>
        <w:t xml:space="preserve"> to control and Cd toxicity treatments. Columns represent mean values ± standard error (n = 9), and differences between means were compared by Fisher’s least-significance test (LSD; P=0.05). The levels of significance were represented by p&gt;0.05: NS (not significant), p&lt;0.05 (*), p&lt;0.01 (**) and p&lt;0.001 (***).</w:t>
      </w:r>
    </w:p>
    <w:p w:rsidR="00957EAE" w:rsidRPr="00AB1CFA" w:rsidRDefault="00957EAE" w:rsidP="003A76CB">
      <w:pPr>
        <w:autoSpaceDE w:val="0"/>
        <w:autoSpaceDN w:val="0"/>
        <w:adjustRightInd w:val="0"/>
        <w:spacing w:after="0" w:line="480" w:lineRule="auto"/>
        <w:jc w:val="both"/>
        <w:rPr>
          <w:rStyle w:val="defaultchar"/>
          <w:rFonts w:ascii="Times New Roman" w:hAnsi="Times New Roman" w:cs="Times New Roman"/>
          <w:sz w:val="24"/>
          <w:szCs w:val="24"/>
        </w:rPr>
      </w:pPr>
    </w:p>
    <w:p w:rsidR="00E47E0A" w:rsidRPr="00AB1CFA" w:rsidRDefault="007E6294" w:rsidP="003324D0">
      <w:pPr>
        <w:autoSpaceDE w:val="0"/>
        <w:autoSpaceDN w:val="0"/>
        <w:adjustRightInd w:val="0"/>
        <w:spacing w:after="0" w:line="480" w:lineRule="auto"/>
        <w:jc w:val="both"/>
        <w:rPr>
          <w:rStyle w:val="defaultchar"/>
          <w:rFonts w:ascii="Times New Roman" w:hAnsi="Times New Roman" w:cs="Times New Roman"/>
          <w:b/>
          <w:bCs/>
          <w:sz w:val="28"/>
          <w:szCs w:val="24"/>
        </w:rPr>
      </w:pPr>
      <w:r w:rsidRPr="00AB1CFA">
        <w:rPr>
          <w:rStyle w:val="defaultchar"/>
          <w:rFonts w:ascii="Times New Roman" w:hAnsi="Times New Roman" w:cs="Times New Roman"/>
          <w:b/>
          <w:bCs/>
          <w:sz w:val="24"/>
          <w:szCs w:val="24"/>
        </w:rPr>
        <w:t>4. Conclusions</w:t>
      </w:r>
      <w:r w:rsidR="00E47E0A" w:rsidRPr="00AB1CFA">
        <w:rPr>
          <w:rStyle w:val="defaultchar"/>
          <w:rFonts w:ascii="Times New Roman" w:hAnsi="Times New Roman" w:cs="Times New Roman"/>
          <w:b/>
          <w:bCs/>
          <w:sz w:val="28"/>
          <w:szCs w:val="24"/>
        </w:rPr>
        <w:t xml:space="preserve"> </w:t>
      </w:r>
    </w:p>
    <w:p w:rsidR="00A10124" w:rsidRPr="009D2BD2" w:rsidRDefault="009D2BD2" w:rsidP="003324D0">
      <w:pPr>
        <w:autoSpaceDE w:val="0"/>
        <w:autoSpaceDN w:val="0"/>
        <w:adjustRightInd w:val="0"/>
        <w:spacing w:after="0" w:line="480" w:lineRule="auto"/>
        <w:jc w:val="both"/>
        <w:rPr>
          <w:rStyle w:val="defaultchar"/>
          <w:rFonts w:ascii="Times New Roman" w:hAnsi="Times New Roman" w:cs="Times New Roman"/>
          <w:bCs/>
          <w:sz w:val="24"/>
          <w:szCs w:val="24"/>
        </w:rPr>
      </w:pPr>
      <w:r>
        <w:rPr>
          <w:rFonts w:ascii="Times New Roman" w:hAnsi="Times New Roman" w:cs="Times New Roman"/>
          <w:sz w:val="24"/>
          <w:szCs w:val="24"/>
        </w:rPr>
        <w:t xml:space="preserve">In conclusion, </w:t>
      </w:r>
      <w:r w:rsidR="008F7E8B" w:rsidRPr="009D2BD2">
        <w:rPr>
          <w:rFonts w:ascii="Times New Roman" w:hAnsi="Times New Roman" w:cs="Times New Roman"/>
          <w:i/>
          <w:sz w:val="24"/>
          <w:szCs w:val="24"/>
        </w:rPr>
        <w:t>BraA.hma4a</w:t>
      </w:r>
      <w:r w:rsidR="008F7E8B" w:rsidRPr="009D2BD2">
        <w:rPr>
          <w:rFonts w:ascii="Times New Roman" w:hAnsi="Times New Roman" w:cs="Times New Roman"/>
          <w:i/>
          <w:w w:val="33"/>
          <w:sz w:val="24"/>
          <w:szCs w:val="24"/>
        </w:rPr>
        <w:t>-­‐</w:t>
      </w:r>
      <w:r w:rsidR="008F7E8B" w:rsidRPr="009D2BD2">
        <w:rPr>
          <w:rFonts w:ascii="Times New Roman" w:hAnsi="Times New Roman" w:cs="Times New Roman"/>
          <w:i/>
          <w:sz w:val="24"/>
          <w:szCs w:val="24"/>
        </w:rPr>
        <w:t>3</w:t>
      </w:r>
      <w:r w:rsidR="008F7E8B" w:rsidRPr="009D2BD2">
        <w:rPr>
          <w:rFonts w:ascii="Times New Roman" w:hAnsi="Times New Roman" w:cs="Times New Roman"/>
          <w:sz w:val="24"/>
          <w:szCs w:val="24"/>
        </w:rPr>
        <w:t xml:space="preserve"> plants showed lower biomass compared to R</w:t>
      </w:r>
      <w:r w:rsidR="008F7E8B" w:rsidRPr="009D2BD2">
        <w:rPr>
          <w:rFonts w:ascii="Times New Roman" w:hAnsi="Times New Roman" w:cs="Times New Roman"/>
          <w:w w:val="33"/>
          <w:sz w:val="24"/>
          <w:szCs w:val="24"/>
        </w:rPr>
        <w:t>-­‐</w:t>
      </w:r>
      <w:r w:rsidR="008F7E8B" w:rsidRPr="009D2BD2">
        <w:rPr>
          <w:rFonts w:ascii="Times New Roman" w:hAnsi="Times New Roman" w:cs="Times New Roman"/>
          <w:sz w:val="24"/>
          <w:szCs w:val="24"/>
        </w:rPr>
        <w:t>o</w:t>
      </w:r>
      <w:r w:rsidR="008F7E8B" w:rsidRPr="009D2BD2">
        <w:rPr>
          <w:rFonts w:ascii="Times New Roman" w:hAnsi="Times New Roman" w:cs="Times New Roman"/>
          <w:w w:val="33"/>
          <w:sz w:val="24"/>
          <w:szCs w:val="24"/>
        </w:rPr>
        <w:t>-­‐</w:t>
      </w:r>
      <w:r w:rsidR="008F7E8B" w:rsidRPr="009D2BD2">
        <w:rPr>
          <w:rFonts w:ascii="Times New Roman" w:hAnsi="Times New Roman" w:cs="Times New Roman"/>
          <w:sz w:val="24"/>
          <w:szCs w:val="24"/>
        </w:rPr>
        <w:t>18 plants, but the mutagenized plants presented a lower loss of biomass under Cd</w:t>
      </w:r>
      <w:r w:rsidR="008F7E8B" w:rsidRPr="009D2BD2">
        <w:rPr>
          <w:rFonts w:ascii="Times New Roman" w:hAnsi="Times New Roman" w:cs="Times New Roman"/>
          <w:w w:val="33"/>
          <w:sz w:val="24"/>
          <w:szCs w:val="24"/>
        </w:rPr>
        <w:t>-­‐</w:t>
      </w:r>
      <w:r w:rsidR="008F7E8B" w:rsidRPr="009D2BD2">
        <w:rPr>
          <w:rFonts w:ascii="Times New Roman" w:hAnsi="Times New Roman" w:cs="Times New Roman"/>
          <w:sz w:val="24"/>
          <w:szCs w:val="24"/>
        </w:rPr>
        <w:t xml:space="preserve">toxicity </w:t>
      </w:r>
      <w:r w:rsidR="008F7E8B" w:rsidRPr="009D2BD2">
        <w:rPr>
          <w:rFonts w:ascii="Times New Roman" w:hAnsi="Times New Roman" w:cs="Times New Roman"/>
          <w:sz w:val="24"/>
          <w:szCs w:val="24"/>
        </w:rPr>
        <w:lastRenderedPageBreak/>
        <w:t>conditions, therefore suggesting a better tolerance to Cd</w:t>
      </w:r>
      <w:r w:rsidR="00E47E0A" w:rsidRPr="009D2BD2">
        <w:rPr>
          <w:rStyle w:val="normalchar"/>
          <w:rFonts w:ascii="Times New Roman" w:hAnsi="Times New Roman" w:cs="Times New Roman"/>
          <w:sz w:val="24"/>
          <w:szCs w:val="24"/>
        </w:rPr>
        <w:t>.</w:t>
      </w:r>
      <w:r w:rsidR="00EF7DB6" w:rsidRPr="009D2BD2">
        <w:rPr>
          <w:rStyle w:val="normalchar"/>
          <w:rFonts w:ascii="Times New Roman" w:hAnsi="Times New Roman" w:cs="Times New Roman"/>
          <w:sz w:val="24"/>
          <w:szCs w:val="24"/>
        </w:rPr>
        <w:t xml:space="preserve"> In addition,</w:t>
      </w:r>
      <w:r w:rsidR="007D60A9" w:rsidRPr="009D2BD2">
        <w:rPr>
          <w:rStyle w:val="normalchar"/>
          <w:rFonts w:ascii="Times New Roman" w:hAnsi="Times New Roman" w:cs="Times New Roman"/>
          <w:sz w:val="24"/>
          <w:szCs w:val="24"/>
        </w:rPr>
        <w:t xml:space="preserve"> </w:t>
      </w:r>
      <w:r w:rsidR="007D60A9" w:rsidRPr="009D2BD2">
        <w:rPr>
          <w:rStyle w:val="normalchar"/>
          <w:rFonts w:ascii="Times New Roman" w:hAnsi="Times New Roman" w:cs="Times New Roman"/>
          <w:i/>
          <w:iCs/>
          <w:sz w:val="24"/>
          <w:szCs w:val="24"/>
        </w:rPr>
        <w:t>HMA4</w:t>
      </w:r>
      <w:r w:rsidR="007D60A9" w:rsidRPr="009D2BD2">
        <w:rPr>
          <w:rStyle w:val="normalchar"/>
          <w:rFonts w:ascii="Times New Roman" w:hAnsi="Times New Roman" w:cs="Times New Roman"/>
          <w:sz w:val="24"/>
          <w:szCs w:val="24"/>
        </w:rPr>
        <w:t xml:space="preserve"> mutation </w:t>
      </w:r>
      <w:r w:rsidR="00E47E0A" w:rsidRPr="009D2BD2">
        <w:rPr>
          <w:rStyle w:val="normalchar"/>
          <w:rFonts w:ascii="Times New Roman" w:hAnsi="Times New Roman" w:cs="Times New Roman"/>
          <w:sz w:val="24"/>
          <w:szCs w:val="24"/>
        </w:rPr>
        <w:t xml:space="preserve">allowed </w:t>
      </w:r>
      <w:r w:rsidR="00C436E9" w:rsidRPr="009D2BD2">
        <w:rPr>
          <w:rStyle w:val="normalchar"/>
          <w:rFonts w:ascii="Times New Roman" w:hAnsi="Times New Roman" w:cs="Times New Roman"/>
          <w:sz w:val="24"/>
          <w:szCs w:val="24"/>
        </w:rPr>
        <w:t>a higher</w:t>
      </w:r>
      <w:r w:rsidR="00E47E0A" w:rsidRPr="009D2BD2">
        <w:rPr>
          <w:rStyle w:val="normalchar"/>
          <w:rFonts w:ascii="Times New Roman" w:hAnsi="Times New Roman" w:cs="Times New Roman"/>
          <w:sz w:val="24"/>
          <w:szCs w:val="24"/>
        </w:rPr>
        <w:t xml:space="preserve"> </w:t>
      </w:r>
      <w:r w:rsidR="00C436E9" w:rsidRPr="009D2BD2">
        <w:rPr>
          <w:rStyle w:val="normalchar"/>
          <w:rFonts w:ascii="Times New Roman" w:hAnsi="Times New Roman" w:cs="Times New Roman"/>
          <w:sz w:val="24"/>
          <w:szCs w:val="24"/>
        </w:rPr>
        <w:t xml:space="preserve">Cd </w:t>
      </w:r>
      <w:r w:rsidR="00E47E0A" w:rsidRPr="009D2BD2">
        <w:rPr>
          <w:rStyle w:val="normalchar"/>
          <w:rFonts w:ascii="Times New Roman" w:hAnsi="Times New Roman" w:cs="Times New Roman"/>
          <w:sz w:val="24"/>
          <w:szCs w:val="24"/>
        </w:rPr>
        <w:t xml:space="preserve">accumulation </w:t>
      </w:r>
      <w:r w:rsidR="00C436E9" w:rsidRPr="009D2BD2">
        <w:rPr>
          <w:rStyle w:val="normalchar"/>
          <w:rFonts w:ascii="Times New Roman" w:hAnsi="Times New Roman" w:cs="Times New Roman"/>
          <w:sz w:val="24"/>
          <w:szCs w:val="24"/>
        </w:rPr>
        <w:t>in leaves</w:t>
      </w:r>
      <w:r w:rsidR="00E47E0A" w:rsidRPr="009D2BD2">
        <w:rPr>
          <w:rStyle w:val="normalchar"/>
          <w:rFonts w:ascii="Times New Roman" w:hAnsi="Times New Roman" w:cs="Times New Roman"/>
          <w:sz w:val="24"/>
          <w:szCs w:val="24"/>
        </w:rPr>
        <w:t xml:space="preserve">, </w:t>
      </w:r>
      <w:r>
        <w:rPr>
          <w:rStyle w:val="normalchar"/>
          <w:rFonts w:ascii="Times New Roman" w:hAnsi="Times New Roman" w:cs="Times New Roman"/>
          <w:sz w:val="24"/>
          <w:szCs w:val="24"/>
        </w:rPr>
        <w:t>probably due to</w:t>
      </w:r>
      <w:r w:rsidR="00E47E0A" w:rsidRPr="009D2BD2">
        <w:rPr>
          <w:rStyle w:val="normalchar"/>
          <w:rFonts w:ascii="Times New Roman" w:hAnsi="Times New Roman" w:cs="Times New Roman"/>
          <w:sz w:val="24"/>
          <w:szCs w:val="24"/>
        </w:rPr>
        <w:t xml:space="preserve"> </w:t>
      </w:r>
      <w:r w:rsidR="00C436E9" w:rsidRPr="009D2BD2">
        <w:rPr>
          <w:rStyle w:val="normalchar"/>
          <w:rFonts w:ascii="Times New Roman" w:hAnsi="Times New Roman" w:cs="Times New Roman"/>
          <w:sz w:val="24"/>
          <w:szCs w:val="24"/>
        </w:rPr>
        <w:t>an enhanced</w:t>
      </w:r>
      <w:r w:rsidR="00E47E0A" w:rsidRPr="009D2BD2">
        <w:rPr>
          <w:rStyle w:val="normalchar"/>
          <w:rFonts w:ascii="Times New Roman" w:hAnsi="Times New Roman" w:cs="Times New Roman"/>
          <w:sz w:val="24"/>
          <w:szCs w:val="24"/>
        </w:rPr>
        <w:t xml:space="preserve"> </w:t>
      </w:r>
      <w:r w:rsidR="00C436E9" w:rsidRPr="009D2BD2">
        <w:rPr>
          <w:rStyle w:val="normalchar"/>
          <w:rFonts w:ascii="Times New Roman" w:hAnsi="Times New Roman" w:cs="Times New Roman"/>
          <w:sz w:val="24"/>
          <w:szCs w:val="24"/>
        </w:rPr>
        <w:t>transport</w:t>
      </w:r>
      <w:r w:rsidR="00E47E0A" w:rsidRPr="009D2BD2">
        <w:rPr>
          <w:rStyle w:val="normalchar"/>
          <w:rFonts w:ascii="Times New Roman" w:hAnsi="Times New Roman" w:cs="Times New Roman"/>
          <w:sz w:val="24"/>
          <w:szCs w:val="24"/>
        </w:rPr>
        <w:t xml:space="preserve"> from the root</w:t>
      </w:r>
      <w:r w:rsidR="00C436E9" w:rsidRPr="009D2BD2">
        <w:rPr>
          <w:rStyle w:val="normalchar"/>
          <w:rFonts w:ascii="Times New Roman" w:hAnsi="Times New Roman" w:cs="Times New Roman"/>
          <w:sz w:val="24"/>
          <w:szCs w:val="24"/>
        </w:rPr>
        <w:t xml:space="preserve"> </w:t>
      </w:r>
      <w:r w:rsidR="007D60A9" w:rsidRPr="009D2BD2">
        <w:rPr>
          <w:rStyle w:val="normalchar"/>
          <w:rFonts w:ascii="Times New Roman" w:hAnsi="Times New Roman" w:cs="Times New Roman"/>
          <w:sz w:val="24"/>
          <w:szCs w:val="24"/>
        </w:rPr>
        <w:t>probably</w:t>
      </w:r>
      <w:r w:rsidR="00C436E9" w:rsidRPr="009D2BD2">
        <w:rPr>
          <w:rStyle w:val="normalchar"/>
          <w:rFonts w:ascii="Times New Roman" w:hAnsi="Times New Roman" w:cs="Times New Roman"/>
          <w:sz w:val="24"/>
          <w:szCs w:val="24"/>
        </w:rPr>
        <w:t xml:space="preserve"> </w:t>
      </w:r>
      <w:r w:rsidR="007D60A9" w:rsidRPr="009D2BD2">
        <w:rPr>
          <w:rStyle w:val="normalchar"/>
          <w:rFonts w:ascii="Times New Roman" w:hAnsi="Times New Roman" w:cs="Times New Roman"/>
          <w:sz w:val="24"/>
          <w:szCs w:val="24"/>
        </w:rPr>
        <w:t>caused</w:t>
      </w:r>
      <w:r w:rsidR="00C436E9" w:rsidRPr="009D2BD2">
        <w:rPr>
          <w:rStyle w:val="normalchar"/>
          <w:rFonts w:ascii="Times New Roman" w:hAnsi="Times New Roman" w:cs="Times New Roman"/>
          <w:sz w:val="24"/>
          <w:szCs w:val="24"/>
        </w:rPr>
        <w:t xml:space="preserve"> by an </w:t>
      </w:r>
      <w:r w:rsidR="00E47E0A" w:rsidRPr="009D2BD2">
        <w:rPr>
          <w:rStyle w:val="normalchar"/>
          <w:rFonts w:ascii="Times New Roman" w:hAnsi="Times New Roman" w:cs="Times New Roman"/>
          <w:sz w:val="24"/>
          <w:szCs w:val="24"/>
        </w:rPr>
        <w:t>increased</w:t>
      </w:r>
      <w:r w:rsidR="00C436E9" w:rsidRPr="009D2BD2">
        <w:rPr>
          <w:rStyle w:val="normalchar"/>
          <w:rFonts w:ascii="Times New Roman" w:hAnsi="Times New Roman" w:cs="Times New Roman"/>
          <w:sz w:val="24"/>
          <w:szCs w:val="24"/>
        </w:rPr>
        <w:t xml:space="preserve"> HMA4 activity in mutants</w:t>
      </w:r>
      <w:r w:rsidR="00E47E0A" w:rsidRPr="009D2BD2">
        <w:rPr>
          <w:rStyle w:val="normalchar"/>
          <w:rFonts w:ascii="Times New Roman" w:hAnsi="Times New Roman" w:cs="Times New Roman"/>
          <w:sz w:val="24"/>
          <w:szCs w:val="24"/>
        </w:rPr>
        <w:t xml:space="preserve"> plants. </w:t>
      </w:r>
      <w:r w:rsidR="007D60A9" w:rsidRPr="009D2BD2">
        <w:rPr>
          <w:rStyle w:val="normalchar"/>
          <w:rFonts w:ascii="Times New Roman" w:hAnsi="Times New Roman" w:cs="Times New Roman"/>
          <w:sz w:val="24"/>
          <w:szCs w:val="24"/>
        </w:rPr>
        <w:t>The</w:t>
      </w:r>
      <w:r w:rsidR="006148A6" w:rsidRPr="009D2BD2">
        <w:rPr>
          <w:rStyle w:val="normalchar"/>
          <w:rFonts w:ascii="Times New Roman" w:hAnsi="Times New Roman" w:cs="Times New Roman"/>
          <w:sz w:val="24"/>
          <w:szCs w:val="24"/>
        </w:rPr>
        <w:t xml:space="preserve"> increase </w:t>
      </w:r>
      <w:r w:rsidR="007D60A9" w:rsidRPr="009D2BD2">
        <w:rPr>
          <w:rStyle w:val="normalchar"/>
          <w:rFonts w:ascii="Times New Roman" w:hAnsi="Times New Roman" w:cs="Times New Roman"/>
          <w:sz w:val="24"/>
          <w:szCs w:val="24"/>
        </w:rPr>
        <w:t xml:space="preserve">in </w:t>
      </w:r>
      <w:r w:rsidR="00E47E0A" w:rsidRPr="009D2BD2">
        <w:rPr>
          <w:rStyle w:val="normalchar"/>
          <w:rFonts w:ascii="Times New Roman" w:hAnsi="Times New Roman" w:cs="Times New Roman"/>
          <w:sz w:val="24"/>
          <w:szCs w:val="24"/>
        </w:rPr>
        <w:t>photosynthetic pigments</w:t>
      </w:r>
      <w:r w:rsidR="00C436E9" w:rsidRPr="009D2BD2">
        <w:rPr>
          <w:rStyle w:val="normalchar"/>
          <w:rFonts w:ascii="Times New Roman" w:hAnsi="Times New Roman" w:cs="Times New Roman"/>
          <w:sz w:val="24"/>
          <w:szCs w:val="24"/>
        </w:rPr>
        <w:t xml:space="preserve"> concentration</w:t>
      </w:r>
      <w:r w:rsidR="00E47E0A" w:rsidRPr="009D2BD2">
        <w:rPr>
          <w:rStyle w:val="normalchar"/>
          <w:rFonts w:ascii="Times New Roman" w:hAnsi="Times New Roman" w:cs="Times New Roman"/>
          <w:sz w:val="24"/>
          <w:szCs w:val="24"/>
        </w:rPr>
        <w:t>,</w:t>
      </w:r>
      <w:r w:rsidR="00C436E9" w:rsidRPr="009D2BD2">
        <w:rPr>
          <w:rStyle w:val="normalchar"/>
          <w:rFonts w:ascii="Times New Roman" w:hAnsi="Times New Roman" w:cs="Times New Roman"/>
          <w:sz w:val="24"/>
          <w:szCs w:val="24"/>
        </w:rPr>
        <w:t xml:space="preserve"> the</w:t>
      </w:r>
      <w:r w:rsidR="00E47E0A" w:rsidRPr="009D2BD2">
        <w:rPr>
          <w:rStyle w:val="normalchar"/>
          <w:rFonts w:ascii="Times New Roman" w:hAnsi="Times New Roman" w:cs="Times New Roman"/>
          <w:sz w:val="24"/>
          <w:szCs w:val="24"/>
        </w:rPr>
        <w:t xml:space="preserve"> lower oxidative stress,</w:t>
      </w:r>
      <w:r w:rsidR="00C436E9" w:rsidRPr="009D2BD2">
        <w:rPr>
          <w:rStyle w:val="normalchar"/>
          <w:rFonts w:ascii="Times New Roman" w:hAnsi="Times New Roman" w:cs="Times New Roman"/>
          <w:sz w:val="24"/>
          <w:szCs w:val="24"/>
        </w:rPr>
        <w:t xml:space="preserve"> </w:t>
      </w:r>
      <w:r w:rsidR="007D60A9" w:rsidRPr="009D2BD2">
        <w:rPr>
          <w:rStyle w:val="normalchar"/>
          <w:rFonts w:ascii="Times New Roman" w:hAnsi="Times New Roman" w:cs="Times New Roman"/>
          <w:sz w:val="24"/>
          <w:szCs w:val="24"/>
        </w:rPr>
        <w:t xml:space="preserve">and </w:t>
      </w:r>
      <w:r w:rsidR="00C436E9" w:rsidRPr="009D2BD2">
        <w:rPr>
          <w:rStyle w:val="normalchar"/>
          <w:rFonts w:ascii="Times New Roman" w:hAnsi="Times New Roman" w:cs="Times New Roman"/>
          <w:sz w:val="24"/>
          <w:szCs w:val="24"/>
        </w:rPr>
        <w:t xml:space="preserve">the </w:t>
      </w:r>
      <w:r w:rsidR="00E47E0A" w:rsidRPr="009D2BD2">
        <w:rPr>
          <w:rStyle w:val="normalchar"/>
          <w:rFonts w:ascii="Times New Roman" w:hAnsi="Times New Roman" w:cs="Times New Roman"/>
          <w:sz w:val="24"/>
          <w:szCs w:val="24"/>
        </w:rPr>
        <w:t xml:space="preserve">better photosynthetic </w:t>
      </w:r>
      <w:r w:rsidR="007D60A9" w:rsidRPr="009D2BD2">
        <w:rPr>
          <w:rStyle w:val="normalchar"/>
          <w:rFonts w:ascii="Times New Roman" w:hAnsi="Times New Roman" w:cs="Times New Roman"/>
          <w:sz w:val="24"/>
          <w:szCs w:val="24"/>
        </w:rPr>
        <w:t>performance</w:t>
      </w:r>
      <w:r w:rsidR="00E47E0A" w:rsidRPr="009D2BD2">
        <w:rPr>
          <w:rStyle w:val="normalchar"/>
          <w:rFonts w:ascii="Times New Roman" w:hAnsi="Times New Roman" w:cs="Times New Roman"/>
          <w:sz w:val="24"/>
          <w:szCs w:val="24"/>
        </w:rPr>
        <w:t xml:space="preserve">, </w:t>
      </w:r>
      <w:r w:rsidR="007D60A9" w:rsidRPr="009D2BD2">
        <w:rPr>
          <w:rStyle w:val="normalchar"/>
          <w:rFonts w:ascii="Times New Roman" w:hAnsi="Times New Roman" w:cs="Times New Roman"/>
          <w:sz w:val="24"/>
          <w:szCs w:val="24"/>
        </w:rPr>
        <w:t>suggest</w:t>
      </w:r>
      <w:r w:rsidR="00E47E0A" w:rsidRPr="009D2BD2">
        <w:rPr>
          <w:rStyle w:val="normalchar"/>
          <w:rFonts w:ascii="Times New Roman" w:hAnsi="Times New Roman" w:cs="Times New Roman"/>
          <w:sz w:val="24"/>
          <w:szCs w:val="24"/>
        </w:rPr>
        <w:t xml:space="preserve"> that </w:t>
      </w:r>
      <w:r w:rsidR="00BB3A48" w:rsidRPr="009D2BD2">
        <w:rPr>
          <w:rFonts w:ascii="Times New Roman" w:hAnsi="Times New Roman" w:cs="Times New Roman"/>
          <w:i/>
          <w:sz w:val="24"/>
          <w:szCs w:val="24"/>
        </w:rPr>
        <w:t xml:space="preserve">BraA.hma4a-3 </w:t>
      </w:r>
      <w:r w:rsidR="00C436E9" w:rsidRPr="009D2BD2">
        <w:rPr>
          <w:rStyle w:val="normalchar"/>
          <w:rFonts w:ascii="Times New Roman" w:hAnsi="Times New Roman" w:cs="Times New Roman"/>
          <w:sz w:val="24"/>
          <w:szCs w:val="24"/>
        </w:rPr>
        <w:t xml:space="preserve">plants </w:t>
      </w:r>
      <w:r w:rsidR="00E47E0A" w:rsidRPr="009D2BD2">
        <w:rPr>
          <w:rStyle w:val="normalchar"/>
          <w:rFonts w:ascii="Times New Roman" w:hAnsi="Times New Roman" w:cs="Times New Roman"/>
          <w:sz w:val="24"/>
          <w:szCs w:val="24"/>
        </w:rPr>
        <w:t xml:space="preserve">exhibit increased </w:t>
      </w:r>
      <w:r w:rsidR="007D60A9" w:rsidRPr="009D2BD2">
        <w:rPr>
          <w:rStyle w:val="normalchar"/>
          <w:rFonts w:ascii="Times New Roman" w:hAnsi="Times New Roman" w:cs="Times New Roman"/>
          <w:sz w:val="24"/>
          <w:szCs w:val="24"/>
        </w:rPr>
        <w:t>Cd tolerance</w:t>
      </w:r>
      <w:r w:rsidR="00E47E0A" w:rsidRPr="009D2BD2">
        <w:rPr>
          <w:rStyle w:val="normalchar"/>
          <w:rFonts w:ascii="Times New Roman" w:hAnsi="Times New Roman" w:cs="Times New Roman"/>
          <w:sz w:val="24"/>
          <w:szCs w:val="24"/>
        </w:rPr>
        <w:t xml:space="preserve">. This could be explained by an increase in </w:t>
      </w:r>
      <w:r w:rsidR="00472958" w:rsidRPr="009D2BD2">
        <w:rPr>
          <w:rStyle w:val="normalchar"/>
          <w:rFonts w:ascii="Times New Roman" w:hAnsi="Times New Roman" w:cs="Times New Roman"/>
          <w:sz w:val="24"/>
          <w:szCs w:val="24"/>
        </w:rPr>
        <w:t>PCs</w:t>
      </w:r>
      <w:r w:rsidR="00C436E9" w:rsidRPr="009D2BD2">
        <w:rPr>
          <w:rStyle w:val="normalchar"/>
          <w:rFonts w:ascii="Times New Roman" w:hAnsi="Times New Roman" w:cs="Times New Roman"/>
          <w:sz w:val="24"/>
          <w:szCs w:val="24"/>
        </w:rPr>
        <w:t xml:space="preserve"> </w:t>
      </w:r>
      <w:r w:rsidR="00E47E0A" w:rsidRPr="009D2BD2">
        <w:rPr>
          <w:rStyle w:val="normalchar"/>
          <w:rFonts w:ascii="Times New Roman" w:hAnsi="Times New Roman" w:cs="Times New Roman"/>
          <w:sz w:val="24"/>
          <w:szCs w:val="24"/>
        </w:rPr>
        <w:t xml:space="preserve">synthesis </w:t>
      </w:r>
      <w:r w:rsidR="00C436E9" w:rsidRPr="009D2BD2">
        <w:rPr>
          <w:rStyle w:val="normalchar"/>
          <w:rFonts w:ascii="Times New Roman" w:hAnsi="Times New Roman" w:cs="Times New Roman"/>
          <w:sz w:val="24"/>
          <w:szCs w:val="24"/>
        </w:rPr>
        <w:t>that could</w:t>
      </w:r>
      <w:r w:rsidR="00E47E0A" w:rsidRPr="009D2BD2">
        <w:rPr>
          <w:rStyle w:val="normalchar"/>
          <w:rFonts w:ascii="Times New Roman" w:hAnsi="Times New Roman" w:cs="Times New Roman"/>
          <w:sz w:val="24"/>
          <w:szCs w:val="24"/>
        </w:rPr>
        <w:t xml:space="preserve"> </w:t>
      </w:r>
      <w:r w:rsidR="00C436E9" w:rsidRPr="009D2BD2">
        <w:rPr>
          <w:rStyle w:val="normalchar"/>
          <w:rFonts w:ascii="Times New Roman" w:hAnsi="Times New Roman" w:cs="Times New Roman"/>
          <w:sz w:val="24"/>
          <w:szCs w:val="24"/>
        </w:rPr>
        <w:t>block</w:t>
      </w:r>
      <w:r w:rsidR="00E47E0A" w:rsidRPr="009D2BD2">
        <w:rPr>
          <w:rStyle w:val="normalchar"/>
          <w:rFonts w:ascii="Times New Roman" w:hAnsi="Times New Roman" w:cs="Times New Roman"/>
          <w:sz w:val="24"/>
          <w:szCs w:val="24"/>
        </w:rPr>
        <w:t xml:space="preserve"> </w:t>
      </w:r>
      <w:r w:rsidR="00C436E9" w:rsidRPr="009D2BD2">
        <w:rPr>
          <w:rStyle w:val="normalchar"/>
          <w:rFonts w:ascii="Times New Roman" w:hAnsi="Times New Roman" w:cs="Times New Roman"/>
          <w:sz w:val="24"/>
          <w:szCs w:val="24"/>
        </w:rPr>
        <w:t xml:space="preserve">Cd </w:t>
      </w:r>
      <w:r w:rsidR="00E47E0A" w:rsidRPr="009D2BD2">
        <w:rPr>
          <w:rStyle w:val="normalchar"/>
          <w:rFonts w:ascii="Times New Roman" w:hAnsi="Times New Roman" w:cs="Times New Roman"/>
          <w:sz w:val="24"/>
          <w:szCs w:val="24"/>
        </w:rPr>
        <w:t>toxic effect</w:t>
      </w:r>
      <w:r w:rsidR="00C436E9" w:rsidRPr="009D2BD2">
        <w:rPr>
          <w:rStyle w:val="normalchar"/>
          <w:rFonts w:ascii="Times New Roman" w:hAnsi="Times New Roman" w:cs="Times New Roman"/>
          <w:sz w:val="24"/>
          <w:szCs w:val="24"/>
        </w:rPr>
        <w:t>s</w:t>
      </w:r>
      <w:r w:rsidR="00E47E0A" w:rsidRPr="009D2BD2">
        <w:rPr>
          <w:rStyle w:val="normalchar"/>
          <w:rFonts w:ascii="Times New Roman" w:hAnsi="Times New Roman" w:cs="Times New Roman"/>
          <w:sz w:val="24"/>
          <w:szCs w:val="24"/>
        </w:rPr>
        <w:t xml:space="preserve">. </w:t>
      </w:r>
      <w:r w:rsidR="007D60A9" w:rsidRPr="009D2BD2">
        <w:rPr>
          <w:rStyle w:val="normalchar"/>
          <w:rFonts w:ascii="Times New Roman" w:hAnsi="Times New Roman" w:cs="Times New Roman"/>
          <w:sz w:val="24"/>
          <w:szCs w:val="24"/>
        </w:rPr>
        <w:t>Therefore</w:t>
      </w:r>
      <w:r w:rsidR="00C436E9" w:rsidRPr="009D2BD2">
        <w:rPr>
          <w:rStyle w:val="normalchar"/>
          <w:rFonts w:ascii="Times New Roman" w:hAnsi="Times New Roman" w:cs="Times New Roman"/>
          <w:sz w:val="24"/>
          <w:szCs w:val="24"/>
        </w:rPr>
        <w:t>,</w:t>
      </w:r>
      <w:r w:rsidR="00E47E0A" w:rsidRPr="009D2BD2">
        <w:rPr>
          <w:rStyle w:val="normalchar"/>
          <w:rFonts w:ascii="Times New Roman" w:hAnsi="Times New Roman" w:cs="Times New Roman"/>
          <w:sz w:val="24"/>
          <w:szCs w:val="24"/>
        </w:rPr>
        <w:t xml:space="preserve"> </w:t>
      </w:r>
      <w:r w:rsidR="00BB3A48" w:rsidRPr="009D2BD2">
        <w:rPr>
          <w:rFonts w:ascii="Times New Roman" w:hAnsi="Times New Roman" w:cs="Times New Roman"/>
          <w:i/>
          <w:sz w:val="24"/>
          <w:szCs w:val="24"/>
        </w:rPr>
        <w:t xml:space="preserve">BraA.hma4a-3 </w:t>
      </w:r>
      <w:r w:rsidR="00C436E9" w:rsidRPr="009D2BD2">
        <w:rPr>
          <w:rStyle w:val="normalchar"/>
          <w:rFonts w:ascii="Times New Roman" w:hAnsi="Times New Roman" w:cs="Times New Roman"/>
          <w:sz w:val="24"/>
          <w:szCs w:val="24"/>
        </w:rPr>
        <w:t xml:space="preserve">plants </w:t>
      </w:r>
      <w:r w:rsidR="00E47E0A" w:rsidRPr="009D2BD2">
        <w:rPr>
          <w:rStyle w:val="normalchar"/>
          <w:rFonts w:ascii="Times New Roman" w:hAnsi="Times New Roman" w:cs="Times New Roman"/>
          <w:sz w:val="24"/>
          <w:szCs w:val="24"/>
        </w:rPr>
        <w:t>could be</w:t>
      </w:r>
      <w:r w:rsidR="00C436E9" w:rsidRPr="009D2BD2">
        <w:rPr>
          <w:rStyle w:val="normalchar"/>
          <w:rFonts w:ascii="Times New Roman" w:hAnsi="Times New Roman" w:cs="Times New Roman"/>
          <w:sz w:val="24"/>
          <w:szCs w:val="24"/>
        </w:rPr>
        <w:t xml:space="preserve"> a potential </w:t>
      </w:r>
      <w:r w:rsidR="007D60A9" w:rsidRPr="009D2BD2">
        <w:rPr>
          <w:rStyle w:val="normalchar"/>
          <w:rFonts w:ascii="Times New Roman" w:hAnsi="Times New Roman" w:cs="Times New Roman"/>
          <w:sz w:val="24"/>
          <w:szCs w:val="24"/>
        </w:rPr>
        <w:t>resource</w:t>
      </w:r>
      <w:r w:rsidR="00E47E0A" w:rsidRPr="009D2BD2">
        <w:rPr>
          <w:rStyle w:val="normalchar"/>
          <w:rFonts w:ascii="Times New Roman" w:hAnsi="Times New Roman" w:cs="Times New Roman"/>
          <w:sz w:val="24"/>
          <w:szCs w:val="24"/>
        </w:rPr>
        <w:t xml:space="preserve"> for </w:t>
      </w:r>
      <w:r w:rsidR="00E47E0A" w:rsidRPr="009D2BD2">
        <w:rPr>
          <w:rStyle w:val="defaultchar"/>
          <w:rFonts w:ascii="Times New Roman" w:hAnsi="Times New Roman" w:cs="Times New Roman"/>
          <w:bCs/>
          <w:sz w:val="24"/>
          <w:szCs w:val="24"/>
        </w:rPr>
        <w:t xml:space="preserve">phytoremediation purposes </w:t>
      </w:r>
      <w:r w:rsidR="00C436E9" w:rsidRPr="009D2BD2">
        <w:rPr>
          <w:rStyle w:val="defaultchar"/>
          <w:rFonts w:ascii="Times New Roman" w:hAnsi="Times New Roman" w:cs="Times New Roman"/>
          <w:bCs/>
          <w:sz w:val="24"/>
          <w:szCs w:val="24"/>
        </w:rPr>
        <w:t>of Cd</w:t>
      </w:r>
      <w:r w:rsidR="007D60A9" w:rsidRPr="009D2BD2">
        <w:rPr>
          <w:rStyle w:val="defaultchar"/>
          <w:rFonts w:ascii="Times New Roman" w:hAnsi="Times New Roman" w:cs="Times New Roman"/>
          <w:bCs/>
          <w:sz w:val="24"/>
          <w:szCs w:val="24"/>
        </w:rPr>
        <w:t>-</w:t>
      </w:r>
      <w:r w:rsidR="00C436E9" w:rsidRPr="009D2BD2">
        <w:rPr>
          <w:rStyle w:val="defaultchar"/>
          <w:rFonts w:ascii="Times New Roman" w:hAnsi="Times New Roman" w:cs="Times New Roman"/>
          <w:bCs/>
          <w:sz w:val="24"/>
          <w:szCs w:val="24"/>
        </w:rPr>
        <w:t>contaminated soils</w:t>
      </w:r>
      <w:r w:rsidR="00E47E0A" w:rsidRPr="009D2BD2">
        <w:rPr>
          <w:rStyle w:val="defaultchar"/>
          <w:rFonts w:ascii="Times New Roman" w:hAnsi="Times New Roman" w:cs="Times New Roman"/>
          <w:bCs/>
          <w:sz w:val="24"/>
          <w:szCs w:val="24"/>
        </w:rPr>
        <w:t xml:space="preserve">. </w:t>
      </w:r>
    </w:p>
    <w:p w:rsidR="00EF7DB6" w:rsidRPr="00EF7DB6" w:rsidRDefault="00EF7DB6" w:rsidP="00EF7DB6">
      <w:pPr>
        <w:autoSpaceDE w:val="0"/>
        <w:autoSpaceDN w:val="0"/>
        <w:adjustRightInd w:val="0"/>
        <w:spacing w:after="0" w:line="480" w:lineRule="auto"/>
        <w:jc w:val="both"/>
        <w:rPr>
          <w:rFonts w:ascii="Times New Roman" w:hAnsi="Times New Roman" w:cs="Times New Roman"/>
          <w:bCs/>
          <w:sz w:val="24"/>
          <w:szCs w:val="24"/>
        </w:rPr>
      </w:pPr>
    </w:p>
    <w:p w:rsidR="001A4192" w:rsidRPr="00A10124" w:rsidRDefault="00A10124" w:rsidP="001A4192">
      <w:pPr>
        <w:spacing w:after="0" w:line="480" w:lineRule="auto"/>
        <w:jc w:val="both"/>
        <w:rPr>
          <w:rFonts w:ascii="Times New Roman" w:hAnsi="Times New Roman" w:cs="Times New Roman"/>
          <w:b/>
          <w:sz w:val="24"/>
          <w:szCs w:val="24"/>
          <w:lang w:val="en-US"/>
        </w:rPr>
      </w:pPr>
      <w:r w:rsidRPr="00A10124">
        <w:rPr>
          <w:rFonts w:ascii="Times New Roman" w:hAnsi="Times New Roman" w:cs="Times New Roman"/>
          <w:b/>
          <w:sz w:val="24"/>
          <w:szCs w:val="24"/>
          <w:lang w:val="en-US"/>
        </w:rPr>
        <w:t>Acknowledgements</w:t>
      </w:r>
    </w:p>
    <w:p w:rsidR="00BD2055" w:rsidRDefault="003718BB" w:rsidP="00EE32FE">
      <w:pPr>
        <w:spacing w:after="0" w:line="480" w:lineRule="auto"/>
        <w:jc w:val="both"/>
        <w:rPr>
          <w:rFonts w:ascii="Times New Roman" w:hAnsi="Times New Roman" w:cs="Times New Roman"/>
          <w:sz w:val="24"/>
          <w:szCs w:val="24"/>
          <w:lang w:val="en-US"/>
        </w:rPr>
      </w:pPr>
      <w:r w:rsidRPr="003718BB">
        <w:rPr>
          <w:rFonts w:ascii="Times New Roman" w:hAnsi="Times New Roman" w:cs="Times New Roman"/>
          <w:sz w:val="24"/>
          <w:szCs w:val="24"/>
          <w:lang w:val="en-US"/>
        </w:rPr>
        <w:t xml:space="preserve">We would like to thank the </w:t>
      </w:r>
      <w:proofErr w:type="spellStart"/>
      <w:r w:rsidRPr="003718BB">
        <w:rPr>
          <w:rFonts w:ascii="Times New Roman" w:hAnsi="Times New Roman" w:cs="Times New Roman"/>
          <w:sz w:val="24"/>
          <w:szCs w:val="24"/>
          <w:lang w:val="en-US"/>
        </w:rPr>
        <w:t>Consejo</w:t>
      </w:r>
      <w:proofErr w:type="spellEnd"/>
      <w:r w:rsidRPr="003718BB">
        <w:rPr>
          <w:rFonts w:ascii="Times New Roman" w:hAnsi="Times New Roman" w:cs="Times New Roman"/>
          <w:sz w:val="24"/>
          <w:szCs w:val="24"/>
          <w:lang w:val="en-US"/>
        </w:rPr>
        <w:t xml:space="preserve"> Nacional de </w:t>
      </w:r>
      <w:proofErr w:type="spellStart"/>
      <w:r w:rsidRPr="003718BB">
        <w:rPr>
          <w:rFonts w:ascii="Times New Roman" w:hAnsi="Times New Roman" w:cs="Times New Roman"/>
          <w:sz w:val="24"/>
          <w:szCs w:val="24"/>
          <w:lang w:val="en-US"/>
        </w:rPr>
        <w:t>Ciencia</w:t>
      </w:r>
      <w:proofErr w:type="spellEnd"/>
      <w:r w:rsidRPr="003718BB">
        <w:rPr>
          <w:rFonts w:ascii="Times New Roman" w:hAnsi="Times New Roman" w:cs="Times New Roman"/>
          <w:sz w:val="24"/>
          <w:szCs w:val="24"/>
          <w:lang w:val="en-US"/>
        </w:rPr>
        <w:t xml:space="preserve"> y </w:t>
      </w:r>
      <w:proofErr w:type="spellStart"/>
      <w:r w:rsidRPr="003718BB">
        <w:rPr>
          <w:rFonts w:ascii="Times New Roman" w:hAnsi="Times New Roman" w:cs="Times New Roman"/>
          <w:sz w:val="24"/>
          <w:szCs w:val="24"/>
          <w:lang w:val="en-US"/>
        </w:rPr>
        <w:t>Tecnología</w:t>
      </w:r>
      <w:proofErr w:type="spellEnd"/>
      <w:r w:rsidRPr="003718BB">
        <w:rPr>
          <w:rFonts w:ascii="Times New Roman" w:hAnsi="Times New Roman" w:cs="Times New Roman"/>
          <w:sz w:val="24"/>
          <w:szCs w:val="24"/>
          <w:lang w:val="en-US"/>
        </w:rPr>
        <w:t xml:space="preserve"> (CONACYT) for the scholarship of </w:t>
      </w:r>
      <w:r>
        <w:rPr>
          <w:rFonts w:ascii="Times New Roman" w:hAnsi="Times New Roman" w:cs="Times New Roman"/>
          <w:sz w:val="24"/>
          <w:szCs w:val="24"/>
          <w:lang w:val="en-US"/>
        </w:rPr>
        <w:t>J.O.S</w:t>
      </w:r>
      <w:r w:rsidRPr="003718BB">
        <w:rPr>
          <w:rFonts w:ascii="Times New Roman" w:hAnsi="Times New Roman" w:cs="Times New Roman"/>
          <w:sz w:val="24"/>
          <w:szCs w:val="24"/>
          <w:lang w:val="en-US"/>
        </w:rPr>
        <w:t xml:space="preserve"> for the PhD Traini</w:t>
      </w:r>
      <w:r w:rsidR="009D2BD2">
        <w:rPr>
          <w:rFonts w:ascii="Times New Roman" w:hAnsi="Times New Roman" w:cs="Times New Roman"/>
          <w:sz w:val="24"/>
          <w:szCs w:val="24"/>
          <w:lang w:val="en-US"/>
        </w:rPr>
        <w:t>n</w:t>
      </w:r>
      <w:r w:rsidRPr="003718BB">
        <w:rPr>
          <w:rFonts w:ascii="Times New Roman" w:hAnsi="Times New Roman" w:cs="Times New Roman"/>
          <w:sz w:val="24"/>
          <w:szCs w:val="24"/>
          <w:lang w:val="en-US"/>
        </w:rPr>
        <w:t>g Stay at University of Granada.</w:t>
      </w:r>
    </w:p>
    <w:p w:rsidR="003718BB" w:rsidRDefault="003718BB" w:rsidP="00EE32FE">
      <w:pPr>
        <w:spacing w:after="0" w:line="480" w:lineRule="auto"/>
        <w:jc w:val="both"/>
        <w:rPr>
          <w:rFonts w:ascii="Times New Roman" w:hAnsi="Times New Roman" w:cs="Times New Roman"/>
          <w:sz w:val="24"/>
          <w:szCs w:val="24"/>
          <w:lang w:val="en-US"/>
        </w:rPr>
      </w:pPr>
    </w:p>
    <w:p w:rsidR="00BD2055" w:rsidRDefault="00BD2055" w:rsidP="00EE32FE">
      <w:pPr>
        <w:spacing w:after="0" w:line="480" w:lineRule="auto"/>
        <w:jc w:val="both"/>
        <w:rPr>
          <w:rFonts w:ascii="Times New Roman" w:hAnsi="Times New Roman" w:cs="Times New Roman"/>
          <w:b/>
          <w:sz w:val="24"/>
          <w:szCs w:val="24"/>
          <w:lang w:val="en-US"/>
        </w:rPr>
      </w:pPr>
      <w:r w:rsidRPr="00BD2055">
        <w:rPr>
          <w:rFonts w:ascii="Times New Roman" w:hAnsi="Times New Roman" w:cs="Times New Roman"/>
          <w:b/>
          <w:sz w:val="24"/>
          <w:szCs w:val="24"/>
          <w:lang w:val="en-US"/>
        </w:rPr>
        <w:t>Funding sources</w:t>
      </w:r>
    </w:p>
    <w:p w:rsidR="003718BB" w:rsidRPr="003718BB" w:rsidRDefault="003718BB" w:rsidP="00EE32FE">
      <w:pPr>
        <w:spacing w:after="0" w:line="480" w:lineRule="auto"/>
        <w:jc w:val="both"/>
        <w:rPr>
          <w:rFonts w:ascii="Times New Roman" w:hAnsi="Times New Roman" w:cs="Times New Roman"/>
          <w:sz w:val="24"/>
          <w:szCs w:val="24"/>
          <w:lang w:val="en-US"/>
        </w:rPr>
      </w:pPr>
      <w:r w:rsidRPr="00AB1CFA">
        <w:rPr>
          <w:rFonts w:ascii="Times New Roman" w:hAnsi="Times New Roman" w:cs="Times New Roman"/>
          <w:sz w:val="24"/>
          <w:szCs w:val="24"/>
          <w:lang w:val="en-US"/>
        </w:rPr>
        <w:t xml:space="preserve">This work was </w:t>
      </w:r>
      <w:r w:rsidR="00B24DA2">
        <w:rPr>
          <w:rFonts w:ascii="Times New Roman" w:hAnsi="Times New Roman" w:cs="Times New Roman"/>
          <w:sz w:val="24"/>
          <w:szCs w:val="24"/>
          <w:lang w:val="en-US"/>
        </w:rPr>
        <w:t>supported</w:t>
      </w:r>
      <w:r w:rsidRPr="00AB1CFA">
        <w:rPr>
          <w:rFonts w:ascii="Times New Roman" w:hAnsi="Times New Roman" w:cs="Times New Roman"/>
          <w:sz w:val="24"/>
          <w:szCs w:val="24"/>
          <w:lang w:val="en-US"/>
        </w:rPr>
        <w:t xml:space="preserve"> by the PAI </w:t>
      </w:r>
      <w:proofErr w:type="spellStart"/>
      <w:r w:rsidRPr="00AB1CFA">
        <w:rPr>
          <w:rFonts w:ascii="Times New Roman" w:hAnsi="Times New Roman" w:cs="Times New Roman"/>
          <w:sz w:val="24"/>
          <w:szCs w:val="24"/>
          <w:lang w:val="en-US"/>
        </w:rPr>
        <w:t>programme</w:t>
      </w:r>
      <w:proofErr w:type="spellEnd"/>
      <w:r w:rsidRPr="00AB1CFA">
        <w:rPr>
          <w:rFonts w:ascii="Times New Roman" w:hAnsi="Times New Roman" w:cs="Times New Roman"/>
          <w:sz w:val="24"/>
          <w:szCs w:val="24"/>
          <w:lang w:val="en-US"/>
        </w:rPr>
        <w:t xml:space="preserve"> (Plan </w:t>
      </w:r>
      <w:proofErr w:type="spellStart"/>
      <w:r w:rsidRPr="00AB1CFA">
        <w:rPr>
          <w:rFonts w:ascii="Times New Roman" w:hAnsi="Times New Roman" w:cs="Times New Roman"/>
          <w:sz w:val="24"/>
          <w:szCs w:val="24"/>
          <w:lang w:val="en-US"/>
        </w:rPr>
        <w:t>Andaluz</w:t>
      </w:r>
      <w:proofErr w:type="spellEnd"/>
      <w:r w:rsidRPr="00AB1CFA">
        <w:rPr>
          <w:rFonts w:ascii="Times New Roman" w:hAnsi="Times New Roman" w:cs="Times New Roman"/>
          <w:sz w:val="24"/>
          <w:szCs w:val="24"/>
          <w:lang w:val="en-US"/>
        </w:rPr>
        <w:t xml:space="preserve"> de </w:t>
      </w:r>
      <w:proofErr w:type="spellStart"/>
      <w:r w:rsidRPr="00AB1CFA">
        <w:rPr>
          <w:rFonts w:ascii="Times New Roman" w:hAnsi="Times New Roman" w:cs="Times New Roman"/>
          <w:sz w:val="24"/>
          <w:szCs w:val="24"/>
          <w:lang w:val="en-US"/>
        </w:rPr>
        <w:t>Investigación</w:t>
      </w:r>
      <w:proofErr w:type="spellEnd"/>
      <w:r w:rsidRPr="00AB1CFA">
        <w:rPr>
          <w:rFonts w:ascii="Times New Roman" w:hAnsi="Times New Roman" w:cs="Times New Roman"/>
          <w:sz w:val="24"/>
          <w:szCs w:val="24"/>
          <w:lang w:val="en-US"/>
        </w:rPr>
        <w:t xml:space="preserve">, Grupo de </w:t>
      </w:r>
      <w:proofErr w:type="spellStart"/>
      <w:r w:rsidRPr="00AB1CFA">
        <w:rPr>
          <w:rFonts w:ascii="Times New Roman" w:hAnsi="Times New Roman" w:cs="Times New Roman"/>
          <w:sz w:val="24"/>
          <w:szCs w:val="24"/>
          <w:lang w:val="en-US"/>
        </w:rPr>
        <w:t>Investigación</w:t>
      </w:r>
      <w:proofErr w:type="spellEnd"/>
      <w:r w:rsidRPr="00AB1CFA">
        <w:rPr>
          <w:rFonts w:ascii="Times New Roman" w:hAnsi="Times New Roman" w:cs="Times New Roman"/>
          <w:sz w:val="24"/>
          <w:szCs w:val="24"/>
          <w:lang w:val="en-US"/>
        </w:rPr>
        <w:t xml:space="preserve"> AGR</w:t>
      </w:r>
      <w:r>
        <w:rPr>
          <w:rFonts w:ascii="Times New Roman" w:hAnsi="Times New Roman" w:cs="Times New Roman"/>
          <w:sz w:val="24"/>
          <w:szCs w:val="24"/>
          <w:lang w:val="en-US"/>
        </w:rPr>
        <w:t>282</w:t>
      </w:r>
      <w:r w:rsidRPr="00AB1CFA">
        <w:rPr>
          <w:rFonts w:ascii="Times New Roman" w:hAnsi="Times New Roman" w:cs="Times New Roman"/>
          <w:sz w:val="24"/>
          <w:szCs w:val="24"/>
          <w:lang w:val="en-US"/>
        </w:rPr>
        <w:t xml:space="preserve">), by a grant from the FPU of the </w:t>
      </w:r>
      <w:proofErr w:type="spellStart"/>
      <w:r w:rsidRPr="00AB1CFA">
        <w:rPr>
          <w:rFonts w:ascii="Times New Roman" w:hAnsi="Times New Roman" w:cs="Times New Roman"/>
          <w:sz w:val="24"/>
          <w:szCs w:val="24"/>
          <w:lang w:val="en-US"/>
        </w:rPr>
        <w:t>Ministerio</w:t>
      </w:r>
      <w:proofErr w:type="spellEnd"/>
      <w:r w:rsidRPr="00AB1CFA">
        <w:rPr>
          <w:rFonts w:ascii="Times New Roman" w:hAnsi="Times New Roman" w:cs="Times New Roman"/>
          <w:sz w:val="24"/>
          <w:szCs w:val="24"/>
          <w:lang w:val="en-US"/>
        </w:rPr>
        <w:t xml:space="preserve"> de </w:t>
      </w:r>
      <w:proofErr w:type="spellStart"/>
      <w:r w:rsidRPr="00AB1CFA">
        <w:rPr>
          <w:rFonts w:ascii="Times New Roman" w:hAnsi="Times New Roman" w:cs="Times New Roman"/>
          <w:sz w:val="24"/>
          <w:szCs w:val="24"/>
          <w:lang w:val="en-US"/>
        </w:rPr>
        <w:t>Educación</w:t>
      </w:r>
      <w:proofErr w:type="spellEnd"/>
      <w:r w:rsidRPr="00AB1CFA">
        <w:rPr>
          <w:rFonts w:ascii="Times New Roman" w:hAnsi="Times New Roman" w:cs="Times New Roman"/>
          <w:sz w:val="24"/>
          <w:szCs w:val="24"/>
          <w:lang w:val="en-US"/>
        </w:rPr>
        <w:t xml:space="preserve"> y </w:t>
      </w:r>
      <w:proofErr w:type="spellStart"/>
      <w:r w:rsidRPr="00AB1CFA">
        <w:rPr>
          <w:rFonts w:ascii="Times New Roman" w:hAnsi="Times New Roman" w:cs="Times New Roman"/>
          <w:sz w:val="24"/>
          <w:szCs w:val="24"/>
          <w:lang w:val="en-US"/>
        </w:rPr>
        <w:t>Ciencia</w:t>
      </w:r>
      <w:proofErr w:type="spellEnd"/>
      <w:r w:rsidRPr="00AB1CFA">
        <w:rPr>
          <w:rFonts w:ascii="Times New Roman" w:hAnsi="Times New Roman" w:cs="Times New Roman"/>
          <w:sz w:val="24"/>
          <w:szCs w:val="24"/>
          <w:lang w:val="en-US"/>
        </w:rPr>
        <w:t xml:space="preserve"> awarded to ENL (FPU14/01858) and by a grant from CONACYT awarded to J.O.S. (CVU 710705/420648).</w:t>
      </w:r>
    </w:p>
    <w:p w:rsidR="003551B4" w:rsidRPr="00AB1CFA" w:rsidRDefault="003551B4" w:rsidP="00EE32FE">
      <w:pPr>
        <w:jc w:val="both"/>
        <w:rPr>
          <w:rFonts w:ascii="Times New Roman" w:hAnsi="Times New Roman" w:cs="Times New Roman"/>
          <w:b/>
          <w:lang w:val="en-US"/>
        </w:rPr>
      </w:pPr>
    </w:p>
    <w:p w:rsidR="00357FD1" w:rsidRPr="00F835EE" w:rsidRDefault="00A10124" w:rsidP="00EE32FE">
      <w:pPr>
        <w:jc w:val="both"/>
        <w:rPr>
          <w:rFonts w:ascii="Times New Roman" w:hAnsi="Times New Roman" w:cs="Times New Roman"/>
          <w:b/>
          <w:sz w:val="24"/>
          <w:lang w:val="es-ES"/>
        </w:rPr>
      </w:pPr>
      <w:proofErr w:type="spellStart"/>
      <w:r w:rsidRPr="00F835EE">
        <w:rPr>
          <w:rFonts w:ascii="Times New Roman" w:hAnsi="Times New Roman" w:cs="Times New Roman"/>
          <w:b/>
          <w:sz w:val="24"/>
          <w:lang w:val="es-ES"/>
        </w:rPr>
        <w:t>References</w:t>
      </w:r>
      <w:proofErr w:type="spellEnd"/>
    </w:p>
    <w:p w:rsidR="004366DF" w:rsidRPr="00F835EE" w:rsidRDefault="00357FD1"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b/>
          <w:sz w:val="24"/>
        </w:rPr>
        <w:fldChar w:fldCharType="begin" w:fldLock="1"/>
      </w:r>
      <w:r w:rsidRPr="00F835EE">
        <w:rPr>
          <w:rFonts w:ascii="Times New Roman" w:hAnsi="Times New Roman" w:cs="Times New Roman"/>
          <w:b/>
          <w:sz w:val="24"/>
          <w:lang w:val="es-ES"/>
        </w:rPr>
        <w:instrText xml:space="preserve">ADDIN Mendeley Bibliography CSL_BIBLIOGRAPHY </w:instrText>
      </w:r>
      <w:r w:rsidRPr="00F835EE">
        <w:rPr>
          <w:rFonts w:ascii="Times New Roman" w:hAnsi="Times New Roman" w:cs="Times New Roman"/>
          <w:b/>
          <w:sz w:val="24"/>
        </w:rPr>
        <w:fldChar w:fldCharType="separate"/>
      </w:r>
      <w:r w:rsidR="004366DF" w:rsidRPr="00F835EE">
        <w:rPr>
          <w:rFonts w:ascii="Times New Roman" w:hAnsi="Times New Roman" w:cs="Times New Roman"/>
          <w:noProof/>
          <w:sz w:val="24"/>
          <w:szCs w:val="24"/>
        </w:rPr>
        <w:t>Ali-Zade, V., Alirzayeva, E., Shirvani, T., 2010. Plant Resistance to Anthropogenic Toxicants: Approaches to Phytoremediation, in: Plant Adaptation and Phytoremediation. Springer Netherlands, Dordrecht, pp. 173–192. https://doi.org/10.1007/978-90-481-9370-7_9</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 xml:space="preserve">Ali, B., Gill, R.A., Yang, S., Gill, M.B., Ali, S., Rafiq, M.T., Zhou, W., 2014. Hydrogen </w:t>
      </w:r>
      <w:r w:rsidRPr="00F835EE">
        <w:rPr>
          <w:rFonts w:ascii="Times New Roman" w:hAnsi="Times New Roman" w:cs="Times New Roman"/>
          <w:noProof/>
          <w:sz w:val="24"/>
          <w:szCs w:val="24"/>
        </w:rPr>
        <w:lastRenderedPageBreak/>
        <w:t xml:space="preserve">sulfide alleviates cadmium-induced morpho-physiological and ultrastructural changes in </w:t>
      </w:r>
      <w:r w:rsidRPr="00F835EE">
        <w:rPr>
          <w:rFonts w:ascii="Times New Roman" w:hAnsi="Times New Roman" w:cs="Times New Roman"/>
          <w:i/>
          <w:noProof/>
          <w:sz w:val="24"/>
          <w:szCs w:val="24"/>
        </w:rPr>
        <w:t>Brassica napus</w:t>
      </w:r>
      <w:r w:rsidRPr="00F835EE">
        <w:rPr>
          <w:rFonts w:ascii="Times New Roman" w:hAnsi="Times New Roman" w:cs="Times New Roman"/>
          <w:noProof/>
          <w:sz w:val="24"/>
          <w:szCs w:val="24"/>
        </w:rPr>
        <w:t>. Ecotoxicol. Environ. Saf. 110, 197–207. https://doi.org/10.1016/j.ecoenv.2014.08.027</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 xml:space="preserve">Barkley, N., Wang, M., 2008. Application of TILLING and EcoTILLING as </w:t>
      </w:r>
      <w:r w:rsidR="005032E7" w:rsidRPr="00F835EE">
        <w:rPr>
          <w:rFonts w:ascii="Times New Roman" w:hAnsi="Times New Roman" w:cs="Times New Roman"/>
          <w:noProof/>
          <w:sz w:val="24"/>
          <w:szCs w:val="24"/>
        </w:rPr>
        <w:t>r</w:t>
      </w:r>
      <w:r w:rsidRPr="00F835EE">
        <w:rPr>
          <w:rFonts w:ascii="Times New Roman" w:hAnsi="Times New Roman" w:cs="Times New Roman"/>
          <w:noProof/>
          <w:sz w:val="24"/>
          <w:szCs w:val="24"/>
        </w:rPr>
        <w:t xml:space="preserve">everse </w:t>
      </w:r>
      <w:r w:rsidR="005032E7" w:rsidRPr="00F835EE">
        <w:rPr>
          <w:rFonts w:ascii="Times New Roman" w:hAnsi="Times New Roman" w:cs="Times New Roman"/>
          <w:noProof/>
          <w:sz w:val="24"/>
          <w:szCs w:val="24"/>
        </w:rPr>
        <w:t>g</w:t>
      </w:r>
      <w:r w:rsidRPr="00F835EE">
        <w:rPr>
          <w:rFonts w:ascii="Times New Roman" w:hAnsi="Times New Roman" w:cs="Times New Roman"/>
          <w:noProof/>
          <w:sz w:val="24"/>
          <w:szCs w:val="24"/>
        </w:rPr>
        <w:t xml:space="preserve">enetic </w:t>
      </w:r>
      <w:r w:rsidR="005032E7" w:rsidRPr="00F835EE">
        <w:rPr>
          <w:rFonts w:ascii="Times New Roman" w:hAnsi="Times New Roman" w:cs="Times New Roman"/>
          <w:noProof/>
          <w:sz w:val="24"/>
          <w:szCs w:val="24"/>
        </w:rPr>
        <w:t>a</w:t>
      </w:r>
      <w:r w:rsidRPr="00F835EE">
        <w:rPr>
          <w:rFonts w:ascii="Times New Roman" w:hAnsi="Times New Roman" w:cs="Times New Roman"/>
          <w:noProof/>
          <w:sz w:val="24"/>
          <w:szCs w:val="24"/>
        </w:rPr>
        <w:t xml:space="preserve">pproaches to </w:t>
      </w:r>
      <w:r w:rsidR="005032E7" w:rsidRPr="00F835EE">
        <w:rPr>
          <w:rFonts w:ascii="Times New Roman" w:hAnsi="Times New Roman" w:cs="Times New Roman"/>
          <w:noProof/>
          <w:sz w:val="24"/>
          <w:szCs w:val="24"/>
        </w:rPr>
        <w:t>e</w:t>
      </w:r>
      <w:r w:rsidRPr="00F835EE">
        <w:rPr>
          <w:rFonts w:ascii="Times New Roman" w:hAnsi="Times New Roman" w:cs="Times New Roman"/>
          <w:noProof/>
          <w:sz w:val="24"/>
          <w:szCs w:val="24"/>
        </w:rPr>
        <w:t xml:space="preserve">lucidate the </w:t>
      </w:r>
      <w:r w:rsidR="005032E7" w:rsidRPr="00F835EE">
        <w:rPr>
          <w:rFonts w:ascii="Times New Roman" w:hAnsi="Times New Roman" w:cs="Times New Roman"/>
          <w:noProof/>
          <w:sz w:val="24"/>
          <w:szCs w:val="24"/>
        </w:rPr>
        <w:t>f</w:t>
      </w:r>
      <w:r w:rsidRPr="00F835EE">
        <w:rPr>
          <w:rFonts w:ascii="Times New Roman" w:hAnsi="Times New Roman" w:cs="Times New Roman"/>
          <w:noProof/>
          <w:sz w:val="24"/>
          <w:szCs w:val="24"/>
        </w:rPr>
        <w:t xml:space="preserve">unction of </w:t>
      </w:r>
      <w:r w:rsidR="005032E7" w:rsidRPr="00F835EE">
        <w:rPr>
          <w:rFonts w:ascii="Times New Roman" w:hAnsi="Times New Roman" w:cs="Times New Roman"/>
          <w:noProof/>
          <w:sz w:val="24"/>
          <w:szCs w:val="24"/>
        </w:rPr>
        <w:t>g</w:t>
      </w:r>
      <w:r w:rsidRPr="00F835EE">
        <w:rPr>
          <w:rFonts w:ascii="Times New Roman" w:hAnsi="Times New Roman" w:cs="Times New Roman"/>
          <w:noProof/>
          <w:sz w:val="24"/>
          <w:szCs w:val="24"/>
        </w:rPr>
        <w:t xml:space="preserve">enes in </w:t>
      </w:r>
      <w:r w:rsidR="005032E7" w:rsidRPr="00F835EE">
        <w:rPr>
          <w:rFonts w:ascii="Times New Roman" w:hAnsi="Times New Roman" w:cs="Times New Roman"/>
          <w:noProof/>
          <w:sz w:val="24"/>
          <w:szCs w:val="24"/>
        </w:rPr>
        <w:t>p</w:t>
      </w:r>
      <w:r w:rsidRPr="00F835EE">
        <w:rPr>
          <w:rFonts w:ascii="Times New Roman" w:hAnsi="Times New Roman" w:cs="Times New Roman"/>
          <w:noProof/>
          <w:sz w:val="24"/>
          <w:szCs w:val="24"/>
        </w:rPr>
        <w:t xml:space="preserve">lants and </w:t>
      </w:r>
      <w:r w:rsidR="005032E7" w:rsidRPr="00F835EE">
        <w:rPr>
          <w:rFonts w:ascii="Times New Roman" w:hAnsi="Times New Roman" w:cs="Times New Roman"/>
          <w:noProof/>
          <w:sz w:val="24"/>
          <w:szCs w:val="24"/>
        </w:rPr>
        <w:t>a</w:t>
      </w:r>
      <w:r w:rsidRPr="00F835EE">
        <w:rPr>
          <w:rFonts w:ascii="Times New Roman" w:hAnsi="Times New Roman" w:cs="Times New Roman"/>
          <w:noProof/>
          <w:sz w:val="24"/>
          <w:szCs w:val="24"/>
        </w:rPr>
        <w:t>nimals. Curr. Genomics 9, 212–226. https://doi.org/10.2174/138920208784533656</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Clemens, S., Antosiewicz, D.M., Ward, J.M., Schachtman, D.P., Schroeder, J.I., 1998. The plant cDNA LCT1 mediates the uptake of calcium and cadmium in yeast. Proc. Natl. Acad. Sci. U. S. A. 95, 12043–8. https://doi.org/10.1073/PNAS.95.20.12043</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 xml:space="preserve">Clemens, S., Ma, J.F., 2016. Toxic </w:t>
      </w:r>
      <w:r w:rsidR="00DF6BFC" w:rsidRPr="00F835EE">
        <w:rPr>
          <w:rFonts w:ascii="Times New Roman" w:hAnsi="Times New Roman" w:cs="Times New Roman"/>
          <w:noProof/>
          <w:sz w:val="24"/>
          <w:szCs w:val="24"/>
        </w:rPr>
        <w:t>h</w:t>
      </w:r>
      <w:r w:rsidRPr="00F835EE">
        <w:rPr>
          <w:rFonts w:ascii="Times New Roman" w:hAnsi="Times New Roman" w:cs="Times New Roman"/>
          <w:noProof/>
          <w:sz w:val="24"/>
          <w:szCs w:val="24"/>
        </w:rPr>
        <w:t xml:space="preserve">eavy </w:t>
      </w:r>
      <w:r w:rsidR="00DF6BFC" w:rsidRPr="00F835EE">
        <w:rPr>
          <w:rFonts w:ascii="Times New Roman" w:hAnsi="Times New Roman" w:cs="Times New Roman"/>
          <w:noProof/>
          <w:sz w:val="24"/>
          <w:szCs w:val="24"/>
        </w:rPr>
        <w:t>m</w:t>
      </w:r>
      <w:r w:rsidRPr="00F835EE">
        <w:rPr>
          <w:rFonts w:ascii="Times New Roman" w:hAnsi="Times New Roman" w:cs="Times New Roman"/>
          <w:noProof/>
          <w:sz w:val="24"/>
          <w:szCs w:val="24"/>
        </w:rPr>
        <w:t xml:space="preserve">etal and </w:t>
      </w:r>
      <w:r w:rsidR="00DF6BFC" w:rsidRPr="00F835EE">
        <w:rPr>
          <w:rFonts w:ascii="Times New Roman" w:hAnsi="Times New Roman" w:cs="Times New Roman"/>
          <w:noProof/>
          <w:sz w:val="24"/>
          <w:szCs w:val="24"/>
        </w:rPr>
        <w:t>m</w:t>
      </w:r>
      <w:r w:rsidRPr="00F835EE">
        <w:rPr>
          <w:rFonts w:ascii="Times New Roman" w:hAnsi="Times New Roman" w:cs="Times New Roman"/>
          <w:noProof/>
          <w:sz w:val="24"/>
          <w:szCs w:val="24"/>
        </w:rPr>
        <w:t xml:space="preserve">etalloid </w:t>
      </w:r>
      <w:r w:rsidR="00DF6BFC" w:rsidRPr="00F835EE">
        <w:rPr>
          <w:rFonts w:ascii="Times New Roman" w:hAnsi="Times New Roman" w:cs="Times New Roman"/>
          <w:noProof/>
          <w:sz w:val="24"/>
          <w:szCs w:val="24"/>
        </w:rPr>
        <w:t>a</w:t>
      </w:r>
      <w:r w:rsidRPr="00F835EE">
        <w:rPr>
          <w:rFonts w:ascii="Times New Roman" w:hAnsi="Times New Roman" w:cs="Times New Roman"/>
          <w:noProof/>
          <w:sz w:val="24"/>
          <w:szCs w:val="24"/>
        </w:rPr>
        <w:t xml:space="preserve">ccumulation in </w:t>
      </w:r>
      <w:r w:rsidR="00DF6BFC" w:rsidRPr="00F835EE">
        <w:rPr>
          <w:rFonts w:ascii="Times New Roman" w:hAnsi="Times New Roman" w:cs="Times New Roman"/>
          <w:noProof/>
          <w:sz w:val="24"/>
          <w:szCs w:val="24"/>
        </w:rPr>
        <w:t>c</w:t>
      </w:r>
      <w:r w:rsidRPr="00F835EE">
        <w:rPr>
          <w:rFonts w:ascii="Times New Roman" w:hAnsi="Times New Roman" w:cs="Times New Roman"/>
          <w:noProof/>
          <w:sz w:val="24"/>
          <w:szCs w:val="24"/>
        </w:rPr>
        <w:t xml:space="preserve">rop </w:t>
      </w:r>
      <w:r w:rsidR="00DF6BFC" w:rsidRPr="00F835EE">
        <w:rPr>
          <w:rFonts w:ascii="Times New Roman" w:hAnsi="Times New Roman" w:cs="Times New Roman"/>
          <w:noProof/>
          <w:sz w:val="24"/>
          <w:szCs w:val="24"/>
        </w:rPr>
        <w:t>p</w:t>
      </w:r>
      <w:r w:rsidRPr="00F835EE">
        <w:rPr>
          <w:rFonts w:ascii="Times New Roman" w:hAnsi="Times New Roman" w:cs="Times New Roman"/>
          <w:noProof/>
          <w:sz w:val="24"/>
          <w:szCs w:val="24"/>
        </w:rPr>
        <w:t xml:space="preserve">lants and </w:t>
      </w:r>
      <w:r w:rsidR="00DF6BFC" w:rsidRPr="00F835EE">
        <w:rPr>
          <w:rFonts w:ascii="Times New Roman" w:hAnsi="Times New Roman" w:cs="Times New Roman"/>
          <w:noProof/>
          <w:sz w:val="24"/>
          <w:szCs w:val="24"/>
        </w:rPr>
        <w:t>f</w:t>
      </w:r>
      <w:r w:rsidRPr="00F835EE">
        <w:rPr>
          <w:rFonts w:ascii="Times New Roman" w:hAnsi="Times New Roman" w:cs="Times New Roman"/>
          <w:noProof/>
          <w:sz w:val="24"/>
          <w:szCs w:val="24"/>
        </w:rPr>
        <w:t>oods. Annu. Rev. Plant Biol. 67, 489–512. https://doi.org/10.1146/annurev-arplant-043015-112301</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 xml:space="preserve">D’Alessandro, A., Taamalli, M., Gevi, F., Timperio, A.M., Zolla, L., Ghnaya, T., 2013. Cadmium </w:t>
      </w:r>
      <w:r w:rsidR="00C85B3C" w:rsidRPr="00F835EE">
        <w:rPr>
          <w:rFonts w:ascii="Times New Roman" w:hAnsi="Times New Roman" w:cs="Times New Roman"/>
          <w:noProof/>
          <w:sz w:val="24"/>
          <w:szCs w:val="24"/>
        </w:rPr>
        <w:t>s</w:t>
      </w:r>
      <w:r w:rsidRPr="00F835EE">
        <w:rPr>
          <w:rFonts w:ascii="Times New Roman" w:hAnsi="Times New Roman" w:cs="Times New Roman"/>
          <w:noProof/>
          <w:sz w:val="24"/>
          <w:szCs w:val="24"/>
        </w:rPr>
        <w:t xml:space="preserve">tress </w:t>
      </w:r>
      <w:r w:rsidR="00C85B3C" w:rsidRPr="00F835EE">
        <w:rPr>
          <w:rFonts w:ascii="Times New Roman" w:hAnsi="Times New Roman" w:cs="Times New Roman"/>
          <w:noProof/>
          <w:sz w:val="24"/>
          <w:szCs w:val="24"/>
        </w:rPr>
        <w:t>r</w:t>
      </w:r>
      <w:r w:rsidRPr="00F835EE">
        <w:rPr>
          <w:rFonts w:ascii="Times New Roman" w:hAnsi="Times New Roman" w:cs="Times New Roman"/>
          <w:noProof/>
          <w:sz w:val="24"/>
          <w:szCs w:val="24"/>
        </w:rPr>
        <w:t xml:space="preserve">esponses in </w:t>
      </w:r>
      <w:r w:rsidRPr="00F835EE">
        <w:rPr>
          <w:rFonts w:ascii="Times New Roman" w:hAnsi="Times New Roman" w:cs="Times New Roman"/>
          <w:i/>
          <w:iCs/>
          <w:noProof/>
          <w:sz w:val="24"/>
          <w:szCs w:val="24"/>
        </w:rPr>
        <w:t>Brassica juncea</w:t>
      </w:r>
      <w:r w:rsidRPr="00F835EE">
        <w:rPr>
          <w:rFonts w:ascii="Times New Roman" w:hAnsi="Times New Roman" w:cs="Times New Roman"/>
          <w:noProof/>
          <w:sz w:val="24"/>
          <w:szCs w:val="24"/>
        </w:rPr>
        <w:t xml:space="preserve"> : Hints from </w:t>
      </w:r>
      <w:r w:rsidR="00C85B3C" w:rsidRPr="00F835EE">
        <w:rPr>
          <w:rFonts w:ascii="Times New Roman" w:hAnsi="Times New Roman" w:cs="Times New Roman"/>
          <w:noProof/>
          <w:sz w:val="24"/>
          <w:szCs w:val="24"/>
        </w:rPr>
        <w:t>p</w:t>
      </w:r>
      <w:r w:rsidRPr="00F835EE">
        <w:rPr>
          <w:rFonts w:ascii="Times New Roman" w:hAnsi="Times New Roman" w:cs="Times New Roman"/>
          <w:noProof/>
          <w:sz w:val="24"/>
          <w:szCs w:val="24"/>
        </w:rPr>
        <w:t xml:space="preserve">roteomics and </w:t>
      </w:r>
      <w:r w:rsidR="00C85B3C" w:rsidRPr="00F835EE">
        <w:rPr>
          <w:rFonts w:ascii="Times New Roman" w:hAnsi="Times New Roman" w:cs="Times New Roman"/>
          <w:noProof/>
          <w:sz w:val="24"/>
          <w:szCs w:val="24"/>
        </w:rPr>
        <w:t>m</w:t>
      </w:r>
      <w:r w:rsidRPr="00F835EE">
        <w:rPr>
          <w:rFonts w:ascii="Times New Roman" w:hAnsi="Times New Roman" w:cs="Times New Roman"/>
          <w:noProof/>
          <w:sz w:val="24"/>
          <w:szCs w:val="24"/>
        </w:rPr>
        <w:t>etabolomics. J. Proteome Res. 12, 4979–4997. https://doi.org/10.1021/pr400793e</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Fu, J., Huang, B., 2001. Involvement of antioxidants and lipid peroxidation in the adaptation of two cool-season grasses to localized drought stress. Environ. Exp. Bot. 45, 105–114. https://doi.org/10.1016/S0098-8472(00)00084-8</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Gallego, S.M., Pena, L.B., Barcia, R.A., Azpilicueta, C.E., Iannone, M.F., Rosales, E.P., Zawoznik, M.S., Groppa, M.D., Benavides, M.P., 2012. Unravelling cadmium toxicity and tolerance in plants: Insight into regulatory mechanisms. Environ. Exp. Bot. 83, 33–46. https://doi.org/10.1016/j.envexpbot.2012.04.006</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lastRenderedPageBreak/>
        <w:t xml:space="preserve">Garg, N., Kaur, H., 2013. Response of </w:t>
      </w:r>
      <w:r w:rsidR="00C85B3C" w:rsidRPr="00F835EE">
        <w:rPr>
          <w:rFonts w:ascii="Times New Roman" w:hAnsi="Times New Roman" w:cs="Times New Roman"/>
          <w:noProof/>
          <w:sz w:val="24"/>
          <w:szCs w:val="24"/>
        </w:rPr>
        <w:t>a</w:t>
      </w:r>
      <w:r w:rsidRPr="00F835EE">
        <w:rPr>
          <w:rFonts w:ascii="Times New Roman" w:hAnsi="Times New Roman" w:cs="Times New Roman"/>
          <w:noProof/>
          <w:sz w:val="24"/>
          <w:szCs w:val="24"/>
        </w:rPr>
        <w:t xml:space="preserve">ntioxidant </w:t>
      </w:r>
      <w:r w:rsidR="00C85B3C" w:rsidRPr="00F835EE">
        <w:rPr>
          <w:rFonts w:ascii="Times New Roman" w:hAnsi="Times New Roman" w:cs="Times New Roman"/>
          <w:noProof/>
          <w:sz w:val="24"/>
          <w:szCs w:val="24"/>
        </w:rPr>
        <w:t>e</w:t>
      </w:r>
      <w:r w:rsidRPr="00F835EE">
        <w:rPr>
          <w:rFonts w:ascii="Times New Roman" w:hAnsi="Times New Roman" w:cs="Times New Roman"/>
          <w:noProof/>
          <w:sz w:val="24"/>
          <w:szCs w:val="24"/>
        </w:rPr>
        <w:t xml:space="preserve">nzymes, </w:t>
      </w:r>
      <w:r w:rsidR="00C85B3C" w:rsidRPr="00F835EE">
        <w:rPr>
          <w:rFonts w:ascii="Times New Roman" w:hAnsi="Times New Roman" w:cs="Times New Roman"/>
          <w:noProof/>
          <w:sz w:val="24"/>
          <w:szCs w:val="24"/>
        </w:rPr>
        <w:t>p</w:t>
      </w:r>
      <w:r w:rsidRPr="00F835EE">
        <w:rPr>
          <w:rFonts w:ascii="Times New Roman" w:hAnsi="Times New Roman" w:cs="Times New Roman"/>
          <w:noProof/>
          <w:sz w:val="24"/>
          <w:szCs w:val="24"/>
        </w:rPr>
        <w:t xml:space="preserve">hytochelatins and </w:t>
      </w:r>
      <w:r w:rsidR="00C85B3C" w:rsidRPr="00F835EE">
        <w:rPr>
          <w:rFonts w:ascii="Times New Roman" w:hAnsi="Times New Roman" w:cs="Times New Roman"/>
          <w:noProof/>
          <w:sz w:val="24"/>
          <w:szCs w:val="24"/>
        </w:rPr>
        <w:t>g</w:t>
      </w:r>
      <w:r w:rsidRPr="00F835EE">
        <w:rPr>
          <w:rFonts w:ascii="Times New Roman" w:hAnsi="Times New Roman" w:cs="Times New Roman"/>
          <w:noProof/>
          <w:sz w:val="24"/>
          <w:szCs w:val="24"/>
        </w:rPr>
        <w:t xml:space="preserve">lutathione </w:t>
      </w:r>
      <w:r w:rsidR="00C85B3C" w:rsidRPr="00F835EE">
        <w:rPr>
          <w:rFonts w:ascii="Times New Roman" w:hAnsi="Times New Roman" w:cs="Times New Roman"/>
          <w:noProof/>
          <w:sz w:val="24"/>
          <w:szCs w:val="24"/>
        </w:rPr>
        <w:t>p</w:t>
      </w:r>
      <w:r w:rsidRPr="00F835EE">
        <w:rPr>
          <w:rFonts w:ascii="Times New Roman" w:hAnsi="Times New Roman" w:cs="Times New Roman"/>
          <w:noProof/>
          <w:sz w:val="24"/>
          <w:szCs w:val="24"/>
        </w:rPr>
        <w:t xml:space="preserve">roduction </w:t>
      </w:r>
      <w:r w:rsidR="00C85B3C" w:rsidRPr="00F835EE">
        <w:rPr>
          <w:rFonts w:ascii="Times New Roman" w:hAnsi="Times New Roman" w:cs="Times New Roman"/>
          <w:noProof/>
          <w:sz w:val="24"/>
          <w:szCs w:val="24"/>
        </w:rPr>
        <w:t>t</w:t>
      </w:r>
      <w:r w:rsidRPr="00F835EE">
        <w:rPr>
          <w:rFonts w:ascii="Times New Roman" w:hAnsi="Times New Roman" w:cs="Times New Roman"/>
          <w:noProof/>
          <w:sz w:val="24"/>
          <w:szCs w:val="24"/>
        </w:rPr>
        <w:t xml:space="preserve">owards Cd and Zn </w:t>
      </w:r>
      <w:r w:rsidR="00C85B3C" w:rsidRPr="00F835EE">
        <w:rPr>
          <w:rFonts w:ascii="Times New Roman" w:hAnsi="Times New Roman" w:cs="Times New Roman"/>
          <w:noProof/>
          <w:sz w:val="24"/>
          <w:szCs w:val="24"/>
        </w:rPr>
        <w:t>s</w:t>
      </w:r>
      <w:r w:rsidRPr="00F835EE">
        <w:rPr>
          <w:rFonts w:ascii="Times New Roman" w:hAnsi="Times New Roman" w:cs="Times New Roman"/>
          <w:noProof/>
          <w:sz w:val="24"/>
          <w:szCs w:val="24"/>
        </w:rPr>
        <w:t xml:space="preserve">tresses in </w:t>
      </w:r>
      <w:r w:rsidRPr="00F835EE">
        <w:rPr>
          <w:rFonts w:ascii="Times New Roman" w:hAnsi="Times New Roman" w:cs="Times New Roman"/>
          <w:i/>
          <w:iCs/>
          <w:noProof/>
          <w:sz w:val="24"/>
          <w:szCs w:val="24"/>
        </w:rPr>
        <w:t>Cajanus cajan</w:t>
      </w:r>
      <w:r w:rsidRPr="00F835EE">
        <w:rPr>
          <w:rFonts w:ascii="Times New Roman" w:hAnsi="Times New Roman" w:cs="Times New Roman"/>
          <w:noProof/>
          <w:sz w:val="24"/>
          <w:szCs w:val="24"/>
        </w:rPr>
        <w:t xml:space="preserve"> (L.) Millsp. </w:t>
      </w:r>
      <w:r w:rsidR="00C85B3C" w:rsidRPr="00F835EE">
        <w:rPr>
          <w:rFonts w:ascii="Times New Roman" w:hAnsi="Times New Roman" w:cs="Times New Roman"/>
          <w:noProof/>
          <w:sz w:val="24"/>
          <w:szCs w:val="24"/>
        </w:rPr>
        <w:t>g</w:t>
      </w:r>
      <w:r w:rsidRPr="00F835EE">
        <w:rPr>
          <w:rFonts w:ascii="Times New Roman" w:hAnsi="Times New Roman" w:cs="Times New Roman"/>
          <w:noProof/>
          <w:sz w:val="24"/>
          <w:szCs w:val="24"/>
        </w:rPr>
        <w:t xml:space="preserve">enotypes </w:t>
      </w:r>
      <w:r w:rsidR="00C85B3C" w:rsidRPr="00F835EE">
        <w:rPr>
          <w:rFonts w:ascii="Times New Roman" w:hAnsi="Times New Roman" w:cs="Times New Roman"/>
          <w:noProof/>
          <w:sz w:val="24"/>
          <w:szCs w:val="24"/>
        </w:rPr>
        <w:t>c</w:t>
      </w:r>
      <w:r w:rsidRPr="00F835EE">
        <w:rPr>
          <w:rFonts w:ascii="Times New Roman" w:hAnsi="Times New Roman" w:cs="Times New Roman"/>
          <w:noProof/>
          <w:sz w:val="24"/>
          <w:szCs w:val="24"/>
        </w:rPr>
        <w:t xml:space="preserve">olonized by </w:t>
      </w:r>
      <w:r w:rsidR="00C85B3C" w:rsidRPr="00F835EE">
        <w:rPr>
          <w:rFonts w:ascii="Times New Roman" w:hAnsi="Times New Roman" w:cs="Times New Roman"/>
          <w:noProof/>
          <w:sz w:val="24"/>
          <w:szCs w:val="24"/>
        </w:rPr>
        <w:t>a</w:t>
      </w:r>
      <w:r w:rsidRPr="00F835EE">
        <w:rPr>
          <w:rFonts w:ascii="Times New Roman" w:hAnsi="Times New Roman" w:cs="Times New Roman"/>
          <w:noProof/>
          <w:sz w:val="24"/>
          <w:szCs w:val="24"/>
        </w:rPr>
        <w:t xml:space="preserve">rbuscular </w:t>
      </w:r>
      <w:r w:rsidR="00C85B3C" w:rsidRPr="00F835EE">
        <w:rPr>
          <w:rFonts w:ascii="Times New Roman" w:hAnsi="Times New Roman" w:cs="Times New Roman"/>
          <w:noProof/>
          <w:sz w:val="24"/>
          <w:szCs w:val="24"/>
        </w:rPr>
        <w:t>m</w:t>
      </w:r>
      <w:r w:rsidRPr="00F835EE">
        <w:rPr>
          <w:rFonts w:ascii="Times New Roman" w:hAnsi="Times New Roman" w:cs="Times New Roman"/>
          <w:noProof/>
          <w:sz w:val="24"/>
          <w:szCs w:val="24"/>
        </w:rPr>
        <w:t xml:space="preserve">ycorrhizal </w:t>
      </w:r>
      <w:r w:rsidR="00C85B3C" w:rsidRPr="00F835EE">
        <w:rPr>
          <w:rFonts w:ascii="Times New Roman" w:hAnsi="Times New Roman" w:cs="Times New Roman"/>
          <w:noProof/>
          <w:sz w:val="24"/>
          <w:szCs w:val="24"/>
        </w:rPr>
        <w:t>f</w:t>
      </w:r>
      <w:r w:rsidRPr="00F835EE">
        <w:rPr>
          <w:rFonts w:ascii="Times New Roman" w:hAnsi="Times New Roman" w:cs="Times New Roman"/>
          <w:noProof/>
          <w:sz w:val="24"/>
          <w:szCs w:val="24"/>
        </w:rPr>
        <w:t>ungi. J. Agron. Crop Sci. 199, 118–133. https://doi.org/10.1111/j.1439-037X.2012.00533.x</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Graham, N.S., Hammond, J.P., Lysenko, A., Mayes, S., O Lochlainn, S., Blasco, B., Bowen, H.C., Rawlings, C.J., Rios, J.J., Welham, S., Carion, P.W.C., Dupuy, L.X., King, G.J., White, P.J., Broadley, M.R., 2014. Genetical and comparative genomics of Brassica under altered Ca supply identifies Arabidopsis Ca-transporter orthologs. Plant Cell 26, 1–14. https://doi.org/10.1105/tpc.114.128603</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 xml:space="preserve">Gratão, P.L., Monteiro, C.C., Carvalho, R.F., Tezotto, T., Piotto, F.A., Peres, L.E.P., Azevedo, R.A., 2012. Biochemical dissection of diageotropica and </w:t>
      </w:r>
      <w:r w:rsidR="00C85B3C" w:rsidRPr="00F835EE">
        <w:rPr>
          <w:rFonts w:ascii="Times New Roman" w:hAnsi="Times New Roman" w:cs="Times New Roman"/>
          <w:noProof/>
          <w:sz w:val="24"/>
          <w:szCs w:val="24"/>
        </w:rPr>
        <w:t>n</w:t>
      </w:r>
      <w:r w:rsidRPr="00F835EE">
        <w:rPr>
          <w:rFonts w:ascii="Times New Roman" w:hAnsi="Times New Roman" w:cs="Times New Roman"/>
          <w:noProof/>
          <w:sz w:val="24"/>
          <w:szCs w:val="24"/>
        </w:rPr>
        <w:t>ever ripe tomato mutants to Cd-stressful conditions. Plant Physiol. Biochem. 56, 79–96. https://doi.org/10.1016/j.plaphy.2012.04.009</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Griffith, O.W., 1980. Determination of glutathione and glutathione disulfide using glutathione reductase and 2-vinylpyridine. Anal. Biochem. 106, 207–212. https://doi.org/10.1016/0003-2697(80)90139-6</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Grill, E., Mishra, S., Srivastava, S., Tripathi, R.D., 2007. Role of Phytochelatins in Phytoremediation of Heavy Metals, in: Environmental Bioremediation Technologies. Springer Berlin Heidelberg, Berlin, Heidelberg, pp. 101–146. https://doi.org/10.1007/978-3-540-34793-4_5</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Guerinot, M.L., 2000. The ZIP family of metal transporters. Biochim. Biophys. Acta - Biomembr. 1465, 190–198. https://doi.org/10.1016/S0005-2736(00)00138-3</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 xml:space="preserve">Hartley-Whitaker, J., Ainsworth, G., Vooijs, R., Bookum, W. Ten, Schat, H., Meharg, </w:t>
      </w:r>
      <w:r w:rsidRPr="00F835EE">
        <w:rPr>
          <w:rFonts w:ascii="Times New Roman" w:hAnsi="Times New Roman" w:cs="Times New Roman"/>
          <w:noProof/>
          <w:sz w:val="24"/>
          <w:szCs w:val="24"/>
        </w:rPr>
        <w:lastRenderedPageBreak/>
        <w:t xml:space="preserve">A.A., 2001. Phytochelatins </w:t>
      </w:r>
      <w:r w:rsidR="00C85B3C" w:rsidRPr="00F835EE">
        <w:rPr>
          <w:rFonts w:ascii="Times New Roman" w:hAnsi="Times New Roman" w:cs="Times New Roman"/>
          <w:noProof/>
          <w:sz w:val="24"/>
          <w:szCs w:val="24"/>
        </w:rPr>
        <w:t>a</w:t>
      </w:r>
      <w:r w:rsidRPr="00F835EE">
        <w:rPr>
          <w:rFonts w:ascii="Times New Roman" w:hAnsi="Times New Roman" w:cs="Times New Roman"/>
          <w:noProof/>
          <w:sz w:val="24"/>
          <w:szCs w:val="24"/>
        </w:rPr>
        <w:t xml:space="preserve">re </w:t>
      </w:r>
      <w:r w:rsidR="00C85B3C" w:rsidRPr="00F835EE">
        <w:rPr>
          <w:rFonts w:ascii="Times New Roman" w:hAnsi="Times New Roman" w:cs="Times New Roman"/>
          <w:noProof/>
          <w:sz w:val="24"/>
          <w:szCs w:val="24"/>
        </w:rPr>
        <w:t>i</w:t>
      </w:r>
      <w:r w:rsidRPr="00F835EE">
        <w:rPr>
          <w:rFonts w:ascii="Times New Roman" w:hAnsi="Times New Roman" w:cs="Times New Roman"/>
          <w:noProof/>
          <w:sz w:val="24"/>
          <w:szCs w:val="24"/>
        </w:rPr>
        <w:t xml:space="preserve">nvolved in </w:t>
      </w:r>
      <w:r w:rsidR="00C85B3C" w:rsidRPr="00F835EE">
        <w:rPr>
          <w:rFonts w:ascii="Times New Roman" w:hAnsi="Times New Roman" w:cs="Times New Roman"/>
          <w:noProof/>
          <w:sz w:val="24"/>
          <w:szCs w:val="24"/>
        </w:rPr>
        <w:t>d</w:t>
      </w:r>
      <w:r w:rsidRPr="00F835EE">
        <w:rPr>
          <w:rFonts w:ascii="Times New Roman" w:hAnsi="Times New Roman" w:cs="Times New Roman"/>
          <w:noProof/>
          <w:sz w:val="24"/>
          <w:szCs w:val="24"/>
        </w:rPr>
        <w:t xml:space="preserve">ifferential </w:t>
      </w:r>
      <w:r w:rsidR="00C85B3C" w:rsidRPr="00F835EE">
        <w:rPr>
          <w:rFonts w:ascii="Times New Roman" w:hAnsi="Times New Roman" w:cs="Times New Roman"/>
          <w:noProof/>
          <w:sz w:val="24"/>
          <w:szCs w:val="24"/>
        </w:rPr>
        <w:t>a</w:t>
      </w:r>
      <w:r w:rsidRPr="00F835EE">
        <w:rPr>
          <w:rFonts w:ascii="Times New Roman" w:hAnsi="Times New Roman" w:cs="Times New Roman"/>
          <w:noProof/>
          <w:sz w:val="24"/>
          <w:szCs w:val="24"/>
        </w:rPr>
        <w:t xml:space="preserve">rsenate </w:t>
      </w:r>
      <w:r w:rsidR="00C85B3C" w:rsidRPr="00F835EE">
        <w:rPr>
          <w:rFonts w:ascii="Times New Roman" w:hAnsi="Times New Roman" w:cs="Times New Roman"/>
          <w:noProof/>
          <w:sz w:val="24"/>
          <w:szCs w:val="24"/>
        </w:rPr>
        <w:t>t</w:t>
      </w:r>
      <w:r w:rsidRPr="00F835EE">
        <w:rPr>
          <w:rFonts w:ascii="Times New Roman" w:hAnsi="Times New Roman" w:cs="Times New Roman"/>
          <w:noProof/>
          <w:sz w:val="24"/>
          <w:szCs w:val="24"/>
        </w:rPr>
        <w:t>olerance in</w:t>
      </w:r>
      <w:r w:rsidR="00C85B3C" w:rsidRPr="00F835EE">
        <w:rPr>
          <w:rFonts w:ascii="Times New Roman" w:hAnsi="Times New Roman" w:cs="Times New Roman"/>
          <w:noProof/>
          <w:sz w:val="24"/>
          <w:szCs w:val="24"/>
        </w:rPr>
        <w:t xml:space="preserve"> </w:t>
      </w:r>
      <w:r w:rsidRPr="00F835EE">
        <w:rPr>
          <w:rFonts w:ascii="Times New Roman" w:hAnsi="Times New Roman" w:cs="Times New Roman"/>
          <w:i/>
          <w:noProof/>
          <w:sz w:val="24"/>
          <w:szCs w:val="24"/>
        </w:rPr>
        <w:t>Holcus lanatus</w:t>
      </w:r>
      <w:r w:rsidRPr="00F835EE">
        <w:rPr>
          <w:rFonts w:ascii="Times New Roman" w:hAnsi="Times New Roman" w:cs="Times New Roman"/>
          <w:noProof/>
          <w:sz w:val="24"/>
          <w:szCs w:val="24"/>
        </w:rPr>
        <w:t>. Plant Physiol. 126</w:t>
      </w:r>
      <w:r w:rsidR="00C85B3C" w:rsidRPr="00F835EE">
        <w:rPr>
          <w:rFonts w:ascii="Times New Roman" w:hAnsi="Times New Roman" w:cs="Times New Roman"/>
          <w:noProof/>
          <w:sz w:val="24"/>
          <w:szCs w:val="24"/>
        </w:rPr>
        <w:t>, 299–306</w:t>
      </w:r>
    </w:p>
    <w:p w:rsidR="004366DF" w:rsidRPr="00F835EE" w:rsidRDefault="009732B0"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Hendry</w:t>
      </w:r>
      <w:r w:rsidR="004366DF" w:rsidRPr="00F835EE">
        <w:rPr>
          <w:rFonts w:ascii="Times New Roman" w:hAnsi="Times New Roman" w:cs="Times New Roman"/>
          <w:noProof/>
          <w:sz w:val="24"/>
          <w:szCs w:val="24"/>
        </w:rPr>
        <w:t>, G.A.F.,</w:t>
      </w:r>
      <w:r w:rsidRPr="00F835EE">
        <w:rPr>
          <w:rFonts w:ascii="Times New Roman" w:hAnsi="Times New Roman" w:cs="Times New Roman"/>
          <w:noProof/>
          <w:sz w:val="24"/>
          <w:szCs w:val="24"/>
        </w:rPr>
        <w:t xml:space="preserve"> Finch-Savage</w:t>
      </w:r>
      <w:r w:rsidR="004366DF" w:rsidRPr="00F835EE">
        <w:rPr>
          <w:rFonts w:ascii="Times New Roman" w:hAnsi="Times New Roman" w:cs="Times New Roman"/>
          <w:noProof/>
          <w:sz w:val="24"/>
          <w:szCs w:val="24"/>
        </w:rPr>
        <w:t>, W.E.,</w:t>
      </w:r>
      <w:r w:rsidRPr="00F835EE">
        <w:rPr>
          <w:rFonts w:ascii="Times New Roman" w:hAnsi="Times New Roman" w:cs="Times New Roman"/>
          <w:noProof/>
          <w:sz w:val="24"/>
          <w:szCs w:val="24"/>
        </w:rPr>
        <w:t xml:space="preserve"> Thorpe</w:t>
      </w:r>
      <w:r w:rsidR="004366DF" w:rsidRPr="00F835EE">
        <w:rPr>
          <w:rFonts w:ascii="Times New Roman" w:hAnsi="Times New Roman" w:cs="Times New Roman"/>
          <w:noProof/>
          <w:sz w:val="24"/>
          <w:szCs w:val="24"/>
        </w:rPr>
        <w:t>, P.C.,</w:t>
      </w:r>
      <w:r w:rsidRPr="00F835EE">
        <w:rPr>
          <w:rFonts w:ascii="Times New Roman" w:hAnsi="Times New Roman" w:cs="Times New Roman"/>
          <w:noProof/>
          <w:sz w:val="24"/>
          <w:szCs w:val="24"/>
        </w:rPr>
        <w:t xml:space="preserve"> Atherton</w:t>
      </w:r>
      <w:r w:rsidR="004366DF" w:rsidRPr="00F835EE">
        <w:rPr>
          <w:rFonts w:ascii="Times New Roman" w:hAnsi="Times New Roman" w:cs="Times New Roman"/>
          <w:noProof/>
          <w:sz w:val="24"/>
          <w:szCs w:val="24"/>
        </w:rPr>
        <w:t>, N.M.,</w:t>
      </w:r>
      <w:r w:rsidRPr="00F835EE">
        <w:rPr>
          <w:rFonts w:ascii="Times New Roman" w:hAnsi="Times New Roman" w:cs="Times New Roman"/>
          <w:noProof/>
          <w:sz w:val="24"/>
          <w:szCs w:val="24"/>
        </w:rPr>
        <w:t xml:space="preserve"> Buckland</w:t>
      </w:r>
      <w:r w:rsidR="004366DF" w:rsidRPr="00F835EE">
        <w:rPr>
          <w:rFonts w:ascii="Times New Roman" w:hAnsi="Times New Roman" w:cs="Times New Roman"/>
          <w:noProof/>
          <w:sz w:val="24"/>
          <w:szCs w:val="24"/>
        </w:rPr>
        <w:t xml:space="preserve">, S.M., </w:t>
      </w:r>
      <w:r w:rsidRPr="00F835EE">
        <w:rPr>
          <w:rFonts w:ascii="Times New Roman" w:hAnsi="Times New Roman" w:cs="Times New Roman"/>
          <w:noProof/>
          <w:sz w:val="24"/>
          <w:szCs w:val="24"/>
        </w:rPr>
        <w:t>Nilsson</w:t>
      </w:r>
      <w:r w:rsidR="004366DF" w:rsidRPr="00F835EE">
        <w:rPr>
          <w:rFonts w:ascii="Times New Roman" w:hAnsi="Times New Roman" w:cs="Times New Roman"/>
          <w:noProof/>
          <w:sz w:val="24"/>
          <w:szCs w:val="24"/>
        </w:rPr>
        <w:t>, K.A.,</w:t>
      </w:r>
      <w:r w:rsidRPr="00F835EE">
        <w:rPr>
          <w:rFonts w:ascii="Times New Roman" w:hAnsi="Times New Roman" w:cs="Times New Roman"/>
          <w:noProof/>
          <w:sz w:val="24"/>
          <w:szCs w:val="24"/>
        </w:rPr>
        <w:t xml:space="preserve"> Seel</w:t>
      </w:r>
      <w:r w:rsidR="004366DF" w:rsidRPr="00F835EE">
        <w:rPr>
          <w:rFonts w:ascii="Times New Roman" w:hAnsi="Times New Roman" w:cs="Times New Roman"/>
          <w:noProof/>
          <w:sz w:val="24"/>
          <w:szCs w:val="24"/>
        </w:rPr>
        <w:t xml:space="preserve">, W.E., 1992. Free radical processes and loss of seed viability during desiccation in the recalcitrant species </w:t>
      </w:r>
      <w:r w:rsidR="004366DF" w:rsidRPr="00F835EE">
        <w:rPr>
          <w:rFonts w:ascii="Times New Roman" w:hAnsi="Times New Roman" w:cs="Times New Roman"/>
          <w:i/>
          <w:noProof/>
          <w:sz w:val="24"/>
          <w:szCs w:val="24"/>
        </w:rPr>
        <w:t>Quercus robur</w:t>
      </w:r>
      <w:r w:rsidR="004366DF" w:rsidRPr="00F835EE">
        <w:rPr>
          <w:rFonts w:ascii="Times New Roman" w:hAnsi="Times New Roman" w:cs="Times New Roman"/>
          <w:noProof/>
          <w:sz w:val="24"/>
          <w:szCs w:val="24"/>
        </w:rPr>
        <w:t xml:space="preserve"> L. New Phytol. 122, 273–279. https://doi.org/10.1111/j.1469-8137.1992.tb04231.x</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Karuppanapandian, T., Moon, J.C., Kim, C., Manoharan, K., Kim, W., 2011. Reactive oxygen species in plants: Their generation, signal transduction, and scavenging mechanisms. Aust. J. Crop Sci. 5, 709–725.</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 xml:space="preserve">Liedschulte, V., Laparra, H., Battey, J.N.D., Schwaar, J.D., Broye, H., Mark, R., Klein, M., Goepfert, S., Bovet, L., 2017. Impairing both </w:t>
      </w:r>
      <w:r w:rsidRPr="00F835EE">
        <w:rPr>
          <w:rFonts w:ascii="Times New Roman" w:hAnsi="Times New Roman" w:cs="Times New Roman"/>
          <w:i/>
          <w:iCs/>
          <w:noProof/>
          <w:sz w:val="24"/>
          <w:szCs w:val="24"/>
        </w:rPr>
        <w:t>HMA4</w:t>
      </w:r>
      <w:r w:rsidRPr="00F835EE">
        <w:rPr>
          <w:rFonts w:ascii="Times New Roman" w:hAnsi="Times New Roman" w:cs="Times New Roman"/>
          <w:noProof/>
          <w:sz w:val="24"/>
          <w:szCs w:val="24"/>
        </w:rPr>
        <w:t xml:space="preserve"> homeologs is required for cadmium reduction in tobacco. Plant. Cell Environ. 40, 364–377. https://doi.org/10.1111/pce.12870</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Lochlainn, S.Ó., Amoah, S., Graham, N.S., Alamer, K., Rios, J.J., Kurup, S., Stoute, A., Hammond, J.P., Østergaard, L., King, G.J., White, P.J., Broadley, M.R., 2011. High Resolution Melt (HRM) analysis is an efficient tool to genotype EMS mutants in complex crop genomes. Plant Methods 7, 43. https://doi.org/10.1186/1746-4811-7-43</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Mills, R.F., Valdes, B., Duke, M., Peaston, K.A., Lahner, B., Salt, D.E., Williams, L.E., 2010. Functional Significance of AtHMA4 C-Terminal Domain In Planta. PLoS One 5, e13388. https://doi.org/10.1371/journal.pone.0013388</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 xml:space="preserve">Minguez-Mosquera, M.I., Jaren-Galan, M., Garrido-Fernandez, J., 1993. Lipoxygenase activity during pepper ripening and processing of paprika. Phytochemistry 32, </w:t>
      </w:r>
      <w:r w:rsidRPr="00F835EE">
        <w:rPr>
          <w:rFonts w:ascii="Times New Roman" w:hAnsi="Times New Roman" w:cs="Times New Roman"/>
          <w:noProof/>
          <w:sz w:val="24"/>
          <w:szCs w:val="24"/>
        </w:rPr>
        <w:lastRenderedPageBreak/>
        <w:t>1103–1108. https://doi.org/10.1016/S0031-9422(00)95073-8</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Mukherjee, S.P., Choudhuri, M.A., 1983. Implications of water stress-induced changes in the levels of endogenous ascorbic acid and hydrogen peroxide in Vigna seedlings. Physiol. Plant. 58, 166–170. https://doi.org/10.1111/j.1399-3054.1983.tb04162.x</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 xml:space="preserve">Noriega, G., Cruz, D.S., Batlle, A., Tomaro, M., Balestrasse, K., 2012. Heme </w:t>
      </w:r>
      <w:r w:rsidR="00D20272" w:rsidRPr="00F835EE">
        <w:rPr>
          <w:rFonts w:ascii="Times New Roman" w:hAnsi="Times New Roman" w:cs="Times New Roman"/>
          <w:noProof/>
          <w:sz w:val="24"/>
          <w:szCs w:val="24"/>
        </w:rPr>
        <w:t>o</w:t>
      </w:r>
      <w:r w:rsidRPr="00F835EE">
        <w:rPr>
          <w:rFonts w:ascii="Times New Roman" w:hAnsi="Times New Roman" w:cs="Times New Roman"/>
          <w:noProof/>
          <w:sz w:val="24"/>
          <w:szCs w:val="24"/>
        </w:rPr>
        <w:t xml:space="preserve">xygenase is </w:t>
      </w:r>
      <w:r w:rsidR="00D20272" w:rsidRPr="00F835EE">
        <w:rPr>
          <w:rFonts w:ascii="Times New Roman" w:hAnsi="Times New Roman" w:cs="Times New Roman"/>
          <w:noProof/>
          <w:sz w:val="24"/>
          <w:szCs w:val="24"/>
        </w:rPr>
        <w:t>i</w:t>
      </w:r>
      <w:r w:rsidRPr="00F835EE">
        <w:rPr>
          <w:rFonts w:ascii="Times New Roman" w:hAnsi="Times New Roman" w:cs="Times New Roman"/>
          <w:noProof/>
          <w:sz w:val="24"/>
          <w:szCs w:val="24"/>
        </w:rPr>
        <w:t xml:space="preserve">nvolved in the </w:t>
      </w:r>
      <w:r w:rsidR="00D20272" w:rsidRPr="00F835EE">
        <w:rPr>
          <w:rFonts w:ascii="Times New Roman" w:hAnsi="Times New Roman" w:cs="Times New Roman"/>
          <w:noProof/>
          <w:sz w:val="24"/>
          <w:szCs w:val="24"/>
        </w:rPr>
        <w:t>p</w:t>
      </w:r>
      <w:r w:rsidRPr="00F835EE">
        <w:rPr>
          <w:rFonts w:ascii="Times New Roman" w:hAnsi="Times New Roman" w:cs="Times New Roman"/>
          <w:noProof/>
          <w:sz w:val="24"/>
          <w:szCs w:val="24"/>
        </w:rPr>
        <w:t xml:space="preserve">rotection </w:t>
      </w:r>
      <w:r w:rsidR="00D20272" w:rsidRPr="00F835EE">
        <w:rPr>
          <w:rFonts w:ascii="Times New Roman" w:hAnsi="Times New Roman" w:cs="Times New Roman"/>
          <w:noProof/>
          <w:sz w:val="24"/>
          <w:szCs w:val="24"/>
        </w:rPr>
        <w:t>e</w:t>
      </w:r>
      <w:r w:rsidRPr="00F835EE">
        <w:rPr>
          <w:rFonts w:ascii="Times New Roman" w:hAnsi="Times New Roman" w:cs="Times New Roman"/>
          <w:noProof/>
          <w:sz w:val="24"/>
          <w:szCs w:val="24"/>
        </w:rPr>
        <w:t xml:space="preserve">xerted by </w:t>
      </w:r>
      <w:r w:rsidR="00D20272" w:rsidRPr="00F835EE">
        <w:rPr>
          <w:rFonts w:ascii="Times New Roman" w:hAnsi="Times New Roman" w:cs="Times New Roman"/>
          <w:noProof/>
          <w:sz w:val="24"/>
          <w:szCs w:val="24"/>
        </w:rPr>
        <w:t>j</w:t>
      </w:r>
      <w:r w:rsidRPr="00F835EE">
        <w:rPr>
          <w:rFonts w:ascii="Times New Roman" w:hAnsi="Times New Roman" w:cs="Times New Roman"/>
          <w:noProof/>
          <w:sz w:val="24"/>
          <w:szCs w:val="24"/>
        </w:rPr>
        <w:t xml:space="preserve">asmonic </w:t>
      </w:r>
      <w:r w:rsidR="00D20272" w:rsidRPr="00F835EE">
        <w:rPr>
          <w:rFonts w:ascii="Times New Roman" w:hAnsi="Times New Roman" w:cs="Times New Roman"/>
          <w:noProof/>
          <w:sz w:val="24"/>
          <w:szCs w:val="24"/>
        </w:rPr>
        <w:t>a</w:t>
      </w:r>
      <w:r w:rsidRPr="00F835EE">
        <w:rPr>
          <w:rFonts w:ascii="Times New Roman" w:hAnsi="Times New Roman" w:cs="Times New Roman"/>
          <w:noProof/>
          <w:sz w:val="24"/>
          <w:szCs w:val="24"/>
        </w:rPr>
        <w:t xml:space="preserve">cid </w:t>
      </w:r>
      <w:r w:rsidR="00D20272" w:rsidRPr="00F835EE">
        <w:rPr>
          <w:rFonts w:ascii="Times New Roman" w:hAnsi="Times New Roman" w:cs="Times New Roman"/>
          <w:noProof/>
          <w:sz w:val="24"/>
          <w:szCs w:val="24"/>
        </w:rPr>
        <w:t>a</w:t>
      </w:r>
      <w:r w:rsidRPr="00F835EE">
        <w:rPr>
          <w:rFonts w:ascii="Times New Roman" w:hAnsi="Times New Roman" w:cs="Times New Roman"/>
          <w:noProof/>
          <w:sz w:val="24"/>
          <w:szCs w:val="24"/>
        </w:rPr>
        <w:t xml:space="preserve">gainst </w:t>
      </w:r>
      <w:r w:rsidR="00D20272" w:rsidRPr="00F835EE">
        <w:rPr>
          <w:rFonts w:ascii="Times New Roman" w:hAnsi="Times New Roman" w:cs="Times New Roman"/>
          <w:noProof/>
          <w:sz w:val="24"/>
          <w:szCs w:val="24"/>
        </w:rPr>
        <w:t>c</w:t>
      </w:r>
      <w:r w:rsidRPr="00F835EE">
        <w:rPr>
          <w:rFonts w:ascii="Times New Roman" w:hAnsi="Times New Roman" w:cs="Times New Roman"/>
          <w:noProof/>
          <w:sz w:val="24"/>
          <w:szCs w:val="24"/>
        </w:rPr>
        <w:t xml:space="preserve">admium </w:t>
      </w:r>
      <w:r w:rsidR="00D20272" w:rsidRPr="00F835EE">
        <w:rPr>
          <w:rFonts w:ascii="Times New Roman" w:hAnsi="Times New Roman" w:cs="Times New Roman"/>
          <w:noProof/>
          <w:sz w:val="24"/>
          <w:szCs w:val="24"/>
        </w:rPr>
        <w:t>s</w:t>
      </w:r>
      <w:r w:rsidRPr="00F835EE">
        <w:rPr>
          <w:rFonts w:ascii="Times New Roman" w:hAnsi="Times New Roman" w:cs="Times New Roman"/>
          <w:noProof/>
          <w:sz w:val="24"/>
          <w:szCs w:val="24"/>
        </w:rPr>
        <w:t xml:space="preserve">tress in </w:t>
      </w:r>
      <w:r w:rsidR="00D20272" w:rsidRPr="00F835EE">
        <w:rPr>
          <w:rFonts w:ascii="Times New Roman" w:hAnsi="Times New Roman" w:cs="Times New Roman"/>
          <w:noProof/>
          <w:sz w:val="24"/>
          <w:szCs w:val="24"/>
        </w:rPr>
        <w:t>s</w:t>
      </w:r>
      <w:r w:rsidRPr="00F835EE">
        <w:rPr>
          <w:rFonts w:ascii="Times New Roman" w:hAnsi="Times New Roman" w:cs="Times New Roman"/>
          <w:noProof/>
          <w:sz w:val="24"/>
          <w:szCs w:val="24"/>
        </w:rPr>
        <w:t xml:space="preserve">oybean </w:t>
      </w:r>
      <w:r w:rsidR="00D20272" w:rsidRPr="00F835EE">
        <w:rPr>
          <w:rFonts w:ascii="Times New Roman" w:hAnsi="Times New Roman" w:cs="Times New Roman"/>
          <w:noProof/>
          <w:sz w:val="24"/>
          <w:szCs w:val="24"/>
        </w:rPr>
        <w:t>r</w:t>
      </w:r>
      <w:r w:rsidRPr="00F835EE">
        <w:rPr>
          <w:rFonts w:ascii="Times New Roman" w:hAnsi="Times New Roman" w:cs="Times New Roman"/>
          <w:noProof/>
          <w:sz w:val="24"/>
          <w:szCs w:val="24"/>
        </w:rPr>
        <w:t>oots. J. Plant Growth Regul. 31, 79–89. https://doi.org/10.1007/s00344-011-9221-0</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 xml:space="preserve">Nyongesah, M.J., Wang, Q., Li, P., 2015. Effectiveness of photochemical reflectance index to trace vertical and seasonal chlorophyll a/b ratio in </w:t>
      </w:r>
      <w:r w:rsidRPr="00F835EE">
        <w:rPr>
          <w:rFonts w:ascii="Times New Roman" w:hAnsi="Times New Roman" w:cs="Times New Roman"/>
          <w:i/>
          <w:noProof/>
          <w:sz w:val="24"/>
          <w:szCs w:val="24"/>
        </w:rPr>
        <w:t>Haloxylon ammodendron</w:t>
      </w:r>
      <w:r w:rsidRPr="00F835EE">
        <w:rPr>
          <w:rFonts w:ascii="Times New Roman" w:hAnsi="Times New Roman" w:cs="Times New Roman"/>
          <w:noProof/>
          <w:sz w:val="24"/>
          <w:szCs w:val="24"/>
        </w:rPr>
        <w:t>. Acta Physiol. Plant. 37, 2. https://doi.org/10.1007/s11738-014-1747-x</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 xml:space="preserve">Pitzschke, A., Forzani, C., Hirt, H., 2006. Reactive </w:t>
      </w:r>
      <w:r w:rsidR="00D20272" w:rsidRPr="00F835EE">
        <w:rPr>
          <w:rFonts w:ascii="Times New Roman" w:hAnsi="Times New Roman" w:cs="Times New Roman"/>
          <w:noProof/>
          <w:sz w:val="24"/>
          <w:szCs w:val="24"/>
        </w:rPr>
        <w:t>o</w:t>
      </w:r>
      <w:r w:rsidRPr="00F835EE">
        <w:rPr>
          <w:rFonts w:ascii="Times New Roman" w:hAnsi="Times New Roman" w:cs="Times New Roman"/>
          <w:noProof/>
          <w:sz w:val="24"/>
          <w:szCs w:val="24"/>
        </w:rPr>
        <w:t xml:space="preserve">xygen </w:t>
      </w:r>
      <w:r w:rsidR="00D20272" w:rsidRPr="00F835EE">
        <w:rPr>
          <w:rFonts w:ascii="Times New Roman" w:hAnsi="Times New Roman" w:cs="Times New Roman"/>
          <w:noProof/>
          <w:sz w:val="24"/>
          <w:szCs w:val="24"/>
        </w:rPr>
        <w:t>s</w:t>
      </w:r>
      <w:r w:rsidRPr="00F835EE">
        <w:rPr>
          <w:rFonts w:ascii="Times New Roman" w:hAnsi="Times New Roman" w:cs="Times New Roman"/>
          <w:noProof/>
          <w:sz w:val="24"/>
          <w:szCs w:val="24"/>
        </w:rPr>
        <w:t xml:space="preserve">pecies </w:t>
      </w:r>
      <w:r w:rsidR="00D20272" w:rsidRPr="00F835EE">
        <w:rPr>
          <w:rFonts w:ascii="Times New Roman" w:hAnsi="Times New Roman" w:cs="Times New Roman"/>
          <w:noProof/>
          <w:sz w:val="24"/>
          <w:szCs w:val="24"/>
        </w:rPr>
        <w:t>s</w:t>
      </w:r>
      <w:r w:rsidRPr="00F835EE">
        <w:rPr>
          <w:rFonts w:ascii="Times New Roman" w:hAnsi="Times New Roman" w:cs="Times New Roman"/>
          <w:noProof/>
          <w:sz w:val="24"/>
          <w:szCs w:val="24"/>
        </w:rPr>
        <w:t xml:space="preserve">ignaling in </w:t>
      </w:r>
      <w:r w:rsidR="00D20272" w:rsidRPr="00F835EE">
        <w:rPr>
          <w:rFonts w:ascii="Times New Roman" w:hAnsi="Times New Roman" w:cs="Times New Roman"/>
          <w:noProof/>
          <w:sz w:val="24"/>
          <w:szCs w:val="24"/>
        </w:rPr>
        <w:t>p</w:t>
      </w:r>
      <w:r w:rsidRPr="00F835EE">
        <w:rPr>
          <w:rFonts w:ascii="Times New Roman" w:hAnsi="Times New Roman" w:cs="Times New Roman"/>
          <w:noProof/>
          <w:sz w:val="24"/>
          <w:szCs w:val="24"/>
        </w:rPr>
        <w:t>lants. Antioxid. Redox Signal. 8, 1757–1764. https://doi.org/10.1089/ars.2006.8.1757</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 xml:space="preserve">Roxas, V.P., Lodhi, S.A., Garrett, D.K., Mahan, J.R., Allen, R.D., 2000. Stress </w:t>
      </w:r>
      <w:r w:rsidR="00D20272" w:rsidRPr="00F835EE">
        <w:rPr>
          <w:rFonts w:ascii="Times New Roman" w:hAnsi="Times New Roman" w:cs="Times New Roman"/>
          <w:noProof/>
          <w:sz w:val="24"/>
          <w:szCs w:val="24"/>
        </w:rPr>
        <w:t>t</w:t>
      </w:r>
      <w:r w:rsidRPr="00F835EE">
        <w:rPr>
          <w:rFonts w:ascii="Times New Roman" w:hAnsi="Times New Roman" w:cs="Times New Roman"/>
          <w:noProof/>
          <w:sz w:val="24"/>
          <w:szCs w:val="24"/>
        </w:rPr>
        <w:t xml:space="preserve">olerance in </w:t>
      </w:r>
      <w:r w:rsidR="00D20272" w:rsidRPr="00F835EE">
        <w:rPr>
          <w:rFonts w:ascii="Times New Roman" w:hAnsi="Times New Roman" w:cs="Times New Roman"/>
          <w:noProof/>
          <w:sz w:val="24"/>
          <w:szCs w:val="24"/>
        </w:rPr>
        <w:t>t</w:t>
      </w:r>
      <w:r w:rsidRPr="00F835EE">
        <w:rPr>
          <w:rFonts w:ascii="Times New Roman" w:hAnsi="Times New Roman" w:cs="Times New Roman"/>
          <w:noProof/>
          <w:sz w:val="24"/>
          <w:szCs w:val="24"/>
        </w:rPr>
        <w:t xml:space="preserve">ransgenic </w:t>
      </w:r>
      <w:r w:rsidR="00D20272" w:rsidRPr="00F835EE">
        <w:rPr>
          <w:rFonts w:ascii="Times New Roman" w:hAnsi="Times New Roman" w:cs="Times New Roman"/>
          <w:noProof/>
          <w:sz w:val="24"/>
          <w:szCs w:val="24"/>
        </w:rPr>
        <w:t>t</w:t>
      </w:r>
      <w:r w:rsidRPr="00F835EE">
        <w:rPr>
          <w:rFonts w:ascii="Times New Roman" w:hAnsi="Times New Roman" w:cs="Times New Roman"/>
          <w:noProof/>
          <w:sz w:val="24"/>
          <w:szCs w:val="24"/>
        </w:rPr>
        <w:t xml:space="preserve">obacco </w:t>
      </w:r>
      <w:r w:rsidR="00D20272" w:rsidRPr="00F835EE">
        <w:rPr>
          <w:rFonts w:ascii="Times New Roman" w:hAnsi="Times New Roman" w:cs="Times New Roman"/>
          <w:noProof/>
          <w:sz w:val="24"/>
          <w:szCs w:val="24"/>
        </w:rPr>
        <w:t>s</w:t>
      </w:r>
      <w:r w:rsidRPr="00F835EE">
        <w:rPr>
          <w:rFonts w:ascii="Times New Roman" w:hAnsi="Times New Roman" w:cs="Times New Roman"/>
          <w:noProof/>
          <w:sz w:val="24"/>
          <w:szCs w:val="24"/>
        </w:rPr>
        <w:t xml:space="preserve">eedlings that </w:t>
      </w:r>
      <w:r w:rsidR="00D20272" w:rsidRPr="00F835EE">
        <w:rPr>
          <w:rFonts w:ascii="Times New Roman" w:hAnsi="Times New Roman" w:cs="Times New Roman"/>
          <w:noProof/>
          <w:sz w:val="24"/>
          <w:szCs w:val="24"/>
        </w:rPr>
        <w:t>o</w:t>
      </w:r>
      <w:r w:rsidRPr="00F835EE">
        <w:rPr>
          <w:rFonts w:ascii="Times New Roman" w:hAnsi="Times New Roman" w:cs="Times New Roman"/>
          <w:noProof/>
          <w:sz w:val="24"/>
          <w:szCs w:val="24"/>
        </w:rPr>
        <w:t xml:space="preserve">verexpress Glutathione </w:t>
      </w:r>
      <w:r w:rsidR="00D20272" w:rsidRPr="00F835EE">
        <w:rPr>
          <w:rFonts w:ascii="Times New Roman" w:hAnsi="Times New Roman" w:cs="Times New Roman"/>
          <w:noProof/>
          <w:sz w:val="24"/>
          <w:szCs w:val="24"/>
        </w:rPr>
        <w:t>s</w:t>
      </w:r>
      <w:r w:rsidRPr="00F835EE">
        <w:rPr>
          <w:rFonts w:ascii="Times New Roman" w:hAnsi="Times New Roman" w:cs="Times New Roman"/>
          <w:noProof/>
          <w:sz w:val="24"/>
          <w:szCs w:val="24"/>
        </w:rPr>
        <w:t>-</w:t>
      </w:r>
      <w:r w:rsidR="00D20272" w:rsidRPr="00F835EE">
        <w:rPr>
          <w:rFonts w:ascii="Times New Roman" w:hAnsi="Times New Roman" w:cs="Times New Roman"/>
          <w:noProof/>
          <w:sz w:val="24"/>
          <w:szCs w:val="24"/>
        </w:rPr>
        <w:t>t</w:t>
      </w:r>
      <w:r w:rsidRPr="00F835EE">
        <w:rPr>
          <w:rFonts w:ascii="Times New Roman" w:hAnsi="Times New Roman" w:cs="Times New Roman"/>
          <w:noProof/>
          <w:sz w:val="24"/>
          <w:szCs w:val="24"/>
        </w:rPr>
        <w:t xml:space="preserve">ransferase/Glutathione </w:t>
      </w:r>
      <w:r w:rsidR="00D20272" w:rsidRPr="00F835EE">
        <w:rPr>
          <w:rFonts w:ascii="Times New Roman" w:hAnsi="Times New Roman" w:cs="Times New Roman"/>
          <w:noProof/>
          <w:sz w:val="24"/>
          <w:szCs w:val="24"/>
        </w:rPr>
        <w:t>p</w:t>
      </w:r>
      <w:r w:rsidRPr="00F835EE">
        <w:rPr>
          <w:rFonts w:ascii="Times New Roman" w:hAnsi="Times New Roman" w:cs="Times New Roman"/>
          <w:noProof/>
          <w:sz w:val="24"/>
          <w:szCs w:val="24"/>
        </w:rPr>
        <w:t>eroxidase. Plant Cell Physiol. 41, 1229–1234. https://doi.org/10.1093/pcp/pcd051</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Sandalio, L.M., Rodríguez-Serrano, M., del Río, L.A., Romero-Puertas, M.C., 2009. Reactive Oxygen Species and Signaling in Cadmium Toxicity. Springer, Berlin, Heidelberg, pp. 175–189. https://doi.org/10.1007/978-3-642-00390-5_11</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 xml:space="preserve">Strasser, R., Srivastava, A., Tsimilli-Michael, M., 2000. The fluorescence transient as a </w:t>
      </w:r>
      <w:r w:rsidRPr="00F835EE">
        <w:rPr>
          <w:rFonts w:ascii="Times New Roman" w:hAnsi="Times New Roman" w:cs="Times New Roman"/>
          <w:noProof/>
          <w:sz w:val="24"/>
          <w:szCs w:val="24"/>
        </w:rPr>
        <w:lastRenderedPageBreak/>
        <w:t>tool to characterize and screen photosynthetic samples, in: Yunus, M., Pathre, U., Mohanty, P. (Eds.), Probing Photosynthesis: Mechanism, Regulation and Adaptation. Taylor &amp; Francis, London, pp. 443–480.</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 xml:space="preserve">Szalai, G., Kellős, T., Galiba, G., Kocsy, G., 2009. Glutathione as an </w:t>
      </w:r>
      <w:r w:rsidR="00D20272" w:rsidRPr="00F835EE">
        <w:rPr>
          <w:rFonts w:ascii="Times New Roman" w:hAnsi="Times New Roman" w:cs="Times New Roman"/>
          <w:noProof/>
          <w:sz w:val="24"/>
          <w:szCs w:val="24"/>
        </w:rPr>
        <w:t>a</w:t>
      </w:r>
      <w:r w:rsidRPr="00F835EE">
        <w:rPr>
          <w:rFonts w:ascii="Times New Roman" w:hAnsi="Times New Roman" w:cs="Times New Roman"/>
          <w:noProof/>
          <w:sz w:val="24"/>
          <w:szCs w:val="24"/>
        </w:rPr>
        <w:t xml:space="preserve">ntioxidant and </w:t>
      </w:r>
      <w:r w:rsidR="00D20272" w:rsidRPr="00F835EE">
        <w:rPr>
          <w:rFonts w:ascii="Times New Roman" w:hAnsi="Times New Roman" w:cs="Times New Roman"/>
          <w:noProof/>
          <w:sz w:val="24"/>
          <w:szCs w:val="24"/>
        </w:rPr>
        <w:t>r</w:t>
      </w:r>
      <w:r w:rsidRPr="00F835EE">
        <w:rPr>
          <w:rFonts w:ascii="Times New Roman" w:hAnsi="Times New Roman" w:cs="Times New Roman"/>
          <w:noProof/>
          <w:sz w:val="24"/>
          <w:szCs w:val="24"/>
        </w:rPr>
        <w:t xml:space="preserve">egulatory </w:t>
      </w:r>
      <w:r w:rsidR="00D20272" w:rsidRPr="00F835EE">
        <w:rPr>
          <w:rFonts w:ascii="Times New Roman" w:hAnsi="Times New Roman" w:cs="Times New Roman"/>
          <w:noProof/>
          <w:sz w:val="24"/>
          <w:szCs w:val="24"/>
        </w:rPr>
        <w:t>m</w:t>
      </w:r>
      <w:r w:rsidRPr="00F835EE">
        <w:rPr>
          <w:rFonts w:ascii="Times New Roman" w:hAnsi="Times New Roman" w:cs="Times New Roman"/>
          <w:noProof/>
          <w:sz w:val="24"/>
          <w:szCs w:val="24"/>
        </w:rPr>
        <w:t xml:space="preserve">olecule in </w:t>
      </w:r>
      <w:r w:rsidR="00D20272" w:rsidRPr="00F835EE">
        <w:rPr>
          <w:rFonts w:ascii="Times New Roman" w:hAnsi="Times New Roman" w:cs="Times New Roman"/>
          <w:noProof/>
          <w:sz w:val="24"/>
          <w:szCs w:val="24"/>
        </w:rPr>
        <w:t>p</w:t>
      </w:r>
      <w:r w:rsidRPr="00F835EE">
        <w:rPr>
          <w:rFonts w:ascii="Times New Roman" w:hAnsi="Times New Roman" w:cs="Times New Roman"/>
          <w:noProof/>
          <w:sz w:val="24"/>
          <w:szCs w:val="24"/>
        </w:rPr>
        <w:t xml:space="preserve">lants </w:t>
      </w:r>
      <w:r w:rsidR="00D20272" w:rsidRPr="00F835EE">
        <w:rPr>
          <w:rFonts w:ascii="Times New Roman" w:hAnsi="Times New Roman" w:cs="Times New Roman"/>
          <w:noProof/>
          <w:sz w:val="24"/>
          <w:szCs w:val="24"/>
        </w:rPr>
        <w:t>u</w:t>
      </w:r>
      <w:r w:rsidRPr="00F835EE">
        <w:rPr>
          <w:rFonts w:ascii="Times New Roman" w:hAnsi="Times New Roman" w:cs="Times New Roman"/>
          <w:noProof/>
          <w:sz w:val="24"/>
          <w:szCs w:val="24"/>
        </w:rPr>
        <w:t xml:space="preserve">nder </w:t>
      </w:r>
      <w:r w:rsidR="00D20272" w:rsidRPr="00F835EE">
        <w:rPr>
          <w:rFonts w:ascii="Times New Roman" w:hAnsi="Times New Roman" w:cs="Times New Roman"/>
          <w:noProof/>
          <w:sz w:val="24"/>
          <w:szCs w:val="24"/>
        </w:rPr>
        <w:t>a</w:t>
      </w:r>
      <w:r w:rsidRPr="00F835EE">
        <w:rPr>
          <w:rFonts w:ascii="Times New Roman" w:hAnsi="Times New Roman" w:cs="Times New Roman"/>
          <w:noProof/>
          <w:sz w:val="24"/>
          <w:szCs w:val="24"/>
        </w:rPr>
        <w:t xml:space="preserve">biotic </w:t>
      </w:r>
      <w:r w:rsidR="00D20272" w:rsidRPr="00F835EE">
        <w:rPr>
          <w:rFonts w:ascii="Times New Roman" w:hAnsi="Times New Roman" w:cs="Times New Roman"/>
          <w:noProof/>
          <w:sz w:val="24"/>
          <w:szCs w:val="24"/>
        </w:rPr>
        <w:t>s</w:t>
      </w:r>
      <w:r w:rsidRPr="00F835EE">
        <w:rPr>
          <w:rFonts w:ascii="Times New Roman" w:hAnsi="Times New Roman" w:cs="Times New Roman"/>
          <w:noProof/>
          <w:sz w:val="24"/>
          <w:szCs w:val="24"/>
        </w:rPr>
        <w:t xml:space="preserve">tress </w:t>
      </w:r>
      <w:r w:rsidR="00D20272" w:rsidRPr="00F835EE">
        <w:rPr>
          <w:rFonts w:ascii="Times New Roman" w:hAnsi="Times New Roman" w:cs="Times New Roman"/>
          <w:noProof/>
          <w:sz w:val="24"/>
          <w:szCs w:val="24"/>
        </w:rPr>
        <w:t>c</w:t>
      </w:r>
      <w:r w:rsidRPr="00F835EE">
        <w:rPr>
          <w:rFonts w:ascii="Times New Roman" w:hAnsi="Times New Roman" w:cs="Times New Roman"/>
          <w:noProof/>
          <w:sz w:val="24"/>
          <w:szCs w:val="24"/>
        </w:rPr>
        <w:t>onditions. J. Plant Growth Regul. 28, 66–80. https://doi.org/10.1007/s00344-008-9075-2</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Tausz, M., Šircelj, H., Grill, D., 2004. The glutathione system as a stress marker in plant ecophysiology: is a stress-response concept valid? J. Exp. Bot. 55, 1955–1962. https://doi.org/10.1093/jxb/erh194</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Till, B.J., Reynolds, S.H., Greene, E.A., Codomo, C.A., Enns, L.C., Johnson, J.E., Burtner, C., Odden, A.R., Young, K., Taylor, N.E., Henikoff, J.G., Comai, L., Henikoff, S., 2003. Large-scale discovery of induced point mutations with high-throughput TILLING. Genome Res. 13, 524–530. https://doi.org/10.1101/gr.977903</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Vázquez, S., Goldsbrough, P., Carpena, R.O., 2006. Assessing the relative contributions of phytochelatins and the cell wall to cadmium resistance in white lupin. Physiol. Plant. 128, 487–495. https://doi.org/10.1111/j.1399-3054.2006.00764.x</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 xml:space="preserve">Wellburn, A.R., 1994. The </w:t>
      </w:r>
      <w:r w:rsidR="00C64463" w:rsidRPr="00F835EE">
        <w:rPr>
          <w:rFonts w:ascii="Times New Roman" w:hAnsi="Times New Roman" w:cs="Times New Roman"/>
          <w:noProof/>
          <w:sz w:val="24"/>
          <w:szCs w:val="24"/>
        </w:rPr>
        <w:t>s</w:t>
      </w:r>
      <w:r w:rsidRPr="00F835EE">
        <w:rPr>
          <w:rFonts w:ascii="Times New Roman" w:hAnsi="Times New Roman" w:cs="Times New Roman"/>
          <w:noProof/>
          <w:sz w:val="24"/>
          <w:szCs w:val="24"/>
        </w:rPr>
        <w:t xml:space="preserve">pectral </w:t>
      </w:r>
      <w:r w:rsidR="00C64463" w:rsidRPr="00F835EE">
        <w:rPr>
          <w:rFonts w:ascii="Times New Roman" w:hAnsi="Times New Roman" w:cs="Times New Roman"/>
          <w:noProof/>
          <w:sz w:val="24"/>
          <w:szCs w:val="24"/>
        </w:rPr>
        <w:t>d</w:t>
      </w:r>
      <w:r w:rsidRPr="00F835EE">
        <w:rPr>
          <w:rFonts w:ascii="Times New Roman" w:hAnsi="Times New Roman" w:cs="Times New Roman"/>
          <w:noProof/>
          <w:sz w:val="24"/>
          <w:szCs w:val="24"/>
        </w:rPr>
        <w:t xml:space="preserve">etermination of </w:t>
      </w:r>
      <w:r w:rsidR="00C64463" w:rsidRPr="00F835EE">
        <w:rPr>
          <w:rFonts w:ascii="Times New Roman" w:hAnsi="Times New Roman" w:cs="Times New Roman"/>
          <w:noProof/>
          <w:sz w:val="24"/>
          <w:szCs w:val="24"/>
        </w:rPr>
        <w:t>c</w:t>
      </w:r>
      <w:r w:rsidRPr="00F835EE">
        <w:rPr>
          <w:rFonts w:ascii="Times New Roman" w:hAnsi="Times New Roman" w:cs="Times New Roman"/>
          <w:noProof/>
          <w:sz w:val="24"/>
          <w:szCs w:val="24"/>
        </w:rPr>
        <w:t xml:space="preserve">hlorophylls a and b, as well as </w:t>
      </w:r>
      <w:r w:rsidR="00C64463" w:rsidRPr="00F835EE">
        <w:rPr>
          <w:rFonts w:ascii="Times New Roman" w:hAnsi="Times New Roman" w:cs="Times New Roman"/>
          <w:noProof/>
          <w:sz w:val="24"/>
          <w:szCs w:val="24"/>
        </w:rPr>
        <w:t>t</w:t>
      </w:r>
      <w:r w:rsidRPr="00F835EE">
        <w:rPr>
          <w:rFonts w:ascii="Times New Roman" w:hAnsi="Times New Roman" w:cs="Times New Roman"/>
          <w:noProof/>
          <w:sz w:val="24"/>
          <w:szCs w:val="24"/>
        </w:rPr>
        <w:t xml:space="preserve">otal </w:t>
      </w:r>
      <w:r w:rsidR="00C64463" w:rsidRPr="00F835EE">
        <w:rPr>
          <w:rFonts w:ascii="Times New Roman" w:hAnsi="Times New Roman" w:cs="Times New Roman"/>
          <w:noProof/>
          <w:sz w:val="24"/>
          <w:szCs w:val="24"/>
        </w:rPr>
        <w:t>c</w:t>
      </w:r>
      <w:r w:rsidRPr="00F835EE">
        <w:rPr>
          <w:rFonts w:ascii="Times New Roman" w:hAnsi="Times New Roman" w:cs="Times New Roman"/>
          <w:noProof/>
          <w:sz w:val="24"/>
          <w:szCs w:val="24"/>
        </w:rPr>
        <w:t xml:space="preserve">arotenoids, </w:t>
      </w:r>
      <w:r w:rsidR="00C64463" w:rsidRPr="00F835EE">
        <w:rPr>
          <w:rFonts w:ascii="Times New Roman" w:hAnsi="Times New Roman" w:cs="Times New Roman"/>
          <w:noProof/>
          <w:sz w:val="24"/>
          <w:szCs w:val="24"/>
        </w:rPr>
        <w:t>u</w:t>
      </w:r>
      <w:r w:rsidRPr="00F835EE">
        <w:rPr>
          <w:rFonts w:ascii="Times New Roman" w:hAnsi="Times New Roman" w:cs="Times New Roman"/>
          <w:noProof/>
          <w:sz w:val="24"/>
          <w:szCs w:val="24"/>
        </w:rPr>
        <w:t xml:space="preserve">sing </w:t>
      </w:r>
      <w:r w:rsidR="00C64463" w:rsidRPr="00F835EE">
        <w:rPr>
          <w:rFonts w:ascii="Times New Roman" w:hAnsi="Times New Roman" w:cs="Times New Roman"/>
          <w:noProof/>
          <w:sz w:val="24"/>
          <w:szCs w:val="24"/>
        </w:rPr>
        <w:t>v</w:t>
      </w:r>
      <w:r w:rsidRPr="00F835EE">
        <w:rPr>
          <w:rFonts w:ascii="Times New Roman" w:hAnsi="Times New Roman" w:cs="Times New Roman"/>
          <w:noProof/>
          <w:sz w:val="24"/>
          <w:szCs w:val="24"/>
        </w:rPr>
        <w:t xml:space="preserve">arious </w:t>
      </w:r>
      <w:r w:rsidR="00C64463" w:rsidRPr="00F835EE">
        <w:rPr>
          <w:rFonts w:ascii="Times New Roman" w:hAnsi="Times New Roman" w:cs="Times New Roman"/>
          <w:noProof/>
          <w:sz w:val="24"/>
          <w:szCs w:val="24"/>
        </w:rPr>
        <w:t>s</w:t>
      </w:r>
      <w:r w:rsidRPr="00F835EE">
        <w:rPr>
          <w:rFonts w:ascii="Times New Roman" w:hAnsi="Times New Roman" w:cs="Times New Roman"/>
          <w:noProof/>
          <w:sz w:val="24"/>
          <w:szCs w:val="24"/>
        </w:rPr>
        <w:t xml:space="preserve">olvents with </w:t>
      </w:r>
      <w:r w:rsidR="00C64463" w:rsidRPr="00F835EE">
        <w:rPr>
          <w:rFonts w:ascii="Times New Roman" w:hAnsi="Times New Roman" w:cs="Times New Roman"/>
          <w:noProof/>
          <w:sz w:val="24"/>
          <w:szCs w:val="24"/>
        </w:rPr>
        <w:t>s</w:t>
      </w:r>
      <w:r w:rsidRPr="00F835EE">
        <w:rPr>
          <w:rFonts w:ascii="Times New Roman" w:hAnsi="Times New Roman" w:cs="Times New Roman"/>
          <w:noProof/>
          <w:sz w:val="24"/>
          <w:szCs w:val="24"/>
        </w:rPr>
        <w:t xml:space="preserve">pectrophotometers of </w:t>
      </w:r>
      <w:r w:rsidR="00C64463" w:rsidRPr="00F835EE">
        <w:rPr>
          <w:rFonts w:ascii="Times New Roman" w:hAnsi="Times New Roman" w:cs="Times New Roman"/>
          <w:noProof/>
          <w:sz w:val="24"/>
          <w:szCs w:val="24"/>
        </w:rPr>
        <w:t>d</w:t>
      </w:r>
      <w:r w:rsidRPr="00F835EE">
        <w:rPr>
          <w:rFonts w:ascii="Times New Roman" w:hAnsi="Times New Roman" w:cs="Times New Roman"/>
          <w:noProof/>
          <w:sz w:val="24"/>
          <w:szCs w:val="24"/>
        </w:rPr>
        <w:t xml:space="preserve">ifferent </w:t>
      </w:r>
      <w:r w:rsidR="00C64463" w:rsidRPr="00F835EE">
        <w:rPr>
          <w:rFonts w:ascii="Times New Roman" w:hAnsi="Times New Roman" w:cs="Times New Roman"/>
          <w:noProof/>
          <w:sz w:val="24"/>
          <w:szCs w:val="24"/>
        </w:rPr>
        <w:t>r</w:t>
      </w:r>
      <w:r w:rsidRPr="00F835EE">
        <w:rPr>
          <w:rFonts w:ascii="Times New Roman" w:hAnsi="Times New Roman" w:cs="Times New Roman"/>
          <w:noProof/>
          <w:sz w:val="24"/>
          <w:szCs w:val="24"/>
        </w:rPr>
        <w:t>esolution. J. Plant Physiol. 144, 307–313. https://doi.org/10.1016/S0176-1617(11)81192-2</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 xml:space="preserve">Wolf, B., 1982. A comprehensive system of leaf analyses and its use for diagnosing crop nutrient status. Commun. Soil Sci. Plant Anal. 13, 1035–1059. </w:t>
      </w:r>
      <w:r w:rsidRPr="00F835EE">
        <w:rPr>
          <w:rFonts w:ascii="Times New Roman" w:hAnsi="Times New Roman" w:cs="Times New Roman"/>
          <w:noProof/>
          <w:sz w:val="24"/>
          <w:szCs w:val="24"/>
        </w:rPr>
        <w:lastRenderedPageBreak/>
        <w:t>https://doi.org/10.1080/00103628209367332</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 xml:space="preserve">Wong, C.K.E., Cobbett, C.S., 2008. HMA P-type ATPases are the major mechanism for root-to-shoot Cd translocation in </w:t>
      </w:r>
      <w:r w:rsidRPr="00F835EE">
        <w:rPr>
          <w:rFonts w:ascii="Times New Roman" w:hAnsi="Times New Roman" w:cs="Times New Roman"/>
          <w:i/>
          <w:noProof/>
          <w:sz w:val="24"/>
          <w:szCs w:val="24"/>
        </w:rPr>
        <w:t>Arabidopsis thaliana</w:t>
      </w:r>
      <w:r w:rsidRPr="00F835EE">
        <w:rPr>
          <w:rFonts w:ascii="Times New Roman" w:hAnsi="Times New Roman" w:cs="Times New Roman"/>
          <w:noProof/>
          <w:sz w:val="24"/>
          <w:szCs w:val="24"/>
        </w:rPr>
        <w:t>. New Phytol. 181, 71–78. https://doi.org/10.1111/j.1469-8137.2008.02638.x</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 xml:space="preserve">Zhang, L.Y., Zhang, H.Y., Guo, W., Tian, Y.L., Chen, Z.S., Wei, X.F., 2011. Photosynthetic </w:t>
      </w:r>
      <w:r w:rsidR="00C64463" w:rsidRPr="00F835EE">
        <w:rPr>
          <w:rFonts w:ascii="Times New Roman" w:hAnsi="Times New Roman" w:cs="Times New Roman"/>
          <w:noProof/>
          <w:sz w:val="24"/>
          <w:szCs w:val="24"/>
        </w:rPr>
        <w:t>r</w:t>
      </w:r>
      <w:r w:rsidRPr="00F835EE">
        <w:rPr>
          <w:rFonts w:ascii="Times New Roman" w:hAnsi="Times New Roman" w:cs="Times New Roman"/>
          <w:noProof/>
          <w:sz w:val="24"/>
          <w:szCs w:val="24"/>
        </w:rPr>
        <w:t xml:space="preserve">esponses of </w:t>
      </w:r>
      <w:r w:rsidR="00C64463" w:rsidRPr="00F835EE">
        <w:rPr>
          <w:rFonts w:ascii="Times New Roman" w:hAnsi="Times New Roman" w:cs="Times New Roman"/>
          <w:noProof/>
          <w:sz w:val="24"/>
          <w:szCs w:val="24"/>
        </w:rPr>
        <w:t>e</w:t>
      </w:r>
      <w:r w:rsidRPr="00F835EE">
        <w:rPr>
          <w:rFonts w:ascii="Times New Roman" w:hAnsi="Times New Roman" w:cs="Times New Roman"/>
          <w:noProof/>
          <w:sz w:val="24"/>
          <w:szCs w:val="24"/>
        </w:rPr>
        <w:t xml:space="preserve">nergy </w:t>
      </w:r>
      <w:r w:rsidR="00C64463" w:rsidRPr="00F835EE">
        <w:rPr>
          <w:rFonts w:ascii="Times New Roman" w:hAnsi="Times New Roman" w:cs="Times New Roman"/>
          <w:noProof/>
          <w:sz w:val="24"/>
          <w:szCs w:val="24"/>
        </w:rPr>
        <w:t>p</w:t>
      </w:r>
      <w:r w:rsidRPr="00F835EE">
        <w:rPr>
          <w:rFonts w:ascii="Times New Roman" w:hAnsi="Times New Roman" w:cs="Times New Roman"/>
          <w:noProof/>
          <w:sz w:val="24"/>
          <w:szCs w:val="24"/>
        </w:rPr>
        <w:t xml:space="preserve">lant </w:t>
      </w:r>
      <w:r w:rsidR="00C64463" w:rsidRPr="00F835EE">
        <w:rPr>
          <w:rFonts w:ascii="Times New Roman" w:hAnsi="Times New Roman" w:cs="Times New Roman"/>
          <w:noProof/>
          <w:sz w:val="24"/>
          <w:szCs w:val="24"/>
        </w:rPr>
        <w:t>m</w:t>
      </w:r>
      <w:r w:rsidRPr="00F835EE">
        <w:rPr>
          <w:rFonts w:ascii="Times New Roman" w:hAnsi="Times New Roman" w:cs="Times New Roman"/>
          <w:noProof/>
          <w:sz w:val="24"/>
          <w:szCs w:val="24"/>
        </w:rPr>
        <w:t xml:space="preserve">aize under </w:t>
      </w:r>
      <w:r w:rsidR="00C64463" w:rsidRPr="00F835EE">
        <w:rPr>
          <w:rFonts w:ascii="Times New Roman" w:hAnsi="Times New Roman" w:cs="Times New Roman"/>
          <w:noProof/>
          <w:sz w:val="24"/>
          <w:szCs w:val="24"/>
        </w:rPr>
        <w:t>c</w:t>
      </w:r>
      <w:r w:rsidRPr="00F835EE">
        <w:rPr>
          <w:rFonts w:ascii="Times New Roman" w:hAnsi="Times New Roman" w:cs="Times New Roman"/>
          <w:noProof/>
          <w:sz w:val="24"/>
          <w:szCs w:val="24"/>
        </w:rPr>
        <w:t xml:space="preserve">admium </w:t>
      </w:r>
      <w:r w:rsidR="00C64463" w:rsidRPr="00F835EE">
        <w:rPr>
          <w:rFonts w:ascii="Times New Roman" w:hAnsi="Times New Roman" w:cs="Times New Roman"/>
          <w:noProof/>
          <w:sz w:val="24"/>
          <w:szCs w:val="24"/>
        </w:rPr>
        <w:t>c</w:t>
      </w:r>
      <w:r w:rsidRPr="00F835EE">
        <w:rPr>
          <w:rFonts w:ascii="Times New Roman" w:hAnsi="Times New Roman" w:cs="Times New Roman"/>
          <w:noProof/>
          <w:sz w:val="24"/>
          <w:szCs w:val="24"/>
        </w:rPr>
        <w:t xml:space="preserve">ontamination </w:t>
      </w:r>
      <w:r w:rsidR="00C64463" w:rsidRPr="00F835EE">
        <w:rPr>
          <w:rFonts w:ascii="Times New Roman" w:hAnsi="Times New Roman" w:cs="Times New Roman"/>
          <w:noProof/>
          <w:sz w:val="24"/>
          <w:szCs w:val="24"/>
        </w:rPr>
        <w:t>s</w:t>
      </w:r>
      <w:r w:rsidRPr="00F835EE">
        <w:rPr>
          <w:rFonts w:ascii="Times New Roman" w:hAnsi="Times New Roman" w:cs="Times New Roman"/>
          <w:noProof/>
          <w:sz w:val="24"/>
          <w:szCs w:val="24"/>
        </w:rPr>
        <w:t>tress. Adv. Mater. Res. 356, 283–286. https://doi.org/10.4028/www.scientific.net/AMR.356-360.283</w:t>
      </w:r>
    </w:p>
    <w:p w:rsidR="004366DF" w:rsidRPr="00F835EE" w:rsidRDefault="004366DF" w:rsidP="00716B95">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835EE">
        <w:rPr>
          <w:rFonts w:ascii="Times New Roman" w:hAnsi="Times New Roman" w:cs="Times New Roman"/>
          <w:noProof/>
          <w:sz w:val="24"/>
          <w:szCs w:val="24"/>
        </w:rPr>
        <w:t>Zhu, Y.-G., Huang, Y.-Z., Hu, Y., Liu, Y.-X., 2003. Iodine uptake by spinach (</w:t>
      </w:r>
      <w:r w:rsidRPr="00F835EE">
        <w:rPr>
          <w:rFonts w:ascii="Times New Roman" w:hAnsi="Times New Roman" w:cs="Times New Roman"/>
          <w:i/>
          <w:noProof/>
          <w:sz w:val="24"/>
          <w:szCs w:val="24"/>
        </w:rPr>
        <w:t>Spinacia oleracea</w:t>
      </w:r>
      <w:r w:rsidRPr="00F835EE">
        <w:rPr>
          <w:rFonts w:ascii="Times New Roman" w:hAnsi="Times New Roman" w:cs="Times New Roman"/>
          <w:noProof/>
          <w:sz w:val="24"/>
          <w:szCs w:val="24"/>
        </w:rPr>
        <w:t xml:space="preserve"> L.) plants grown in solution culture: effects of iodine species and solution concentrations. Environ. Int. 29, 33–37. https://doi.org/10.1016/S0160-4120(02)00129-0</w:t>
      </w:r>
    </w:p>
    <w:p w:rsidR="00AB1CFA" w:rsidRPr="00C63516" w:rsidRDefault="004366DF" w:rsidP="00C63516">
      <w:pPr>
        <w:widowControl w:val="0"/>
        <w:autoSpaceDE w:val="0"/>
        <w:autoSpaceDN w:val="0"/>
        <w:adjustRightInd w:val="0"/>
        <w:spacing w:line="480" w:lineRule="auto"/>
        <w:ind w:left="480" w:hanging="480"/>
        <w:jc w:val="both"/>
        <w:rPr>
          <w:rFonts w:ascii="Times New Roman" w:hAnsi="Times New Roman" w:cs="Times New Roman"/>
          <w:b/>
        </w:rPr>
      </w:pPr>
      <w:r w:rsidRPr="00F835EE">
        <w:rPr>
          <w:rFonts w:ascii="Times New Roman" w:hAnsi="Times New Roman" w:cs="Times New Roman"/>
          <w:noProof/>
          <w:sz w:val="24"/>
          <w:szCs w:val="24"/>
        </w:rPr>
        <w:t>Zong, H., Liu, S., Xing, R., Chen, X., Li, P., 2017. Protective effect of chitosan on photosynthesis and antioxidative defense system in edible rape (</w:t>
      </w:r>
      <w:r w:rsidRPr="00F835EE">
        <w:rPr>
          <w:rFonts w:ascii="Times New Roman" w:hAnsi="Times New Roman" w:cs="Times New Roman"/>
          <w:i/>
          <w:noProof/>
          <w:sz w:val="24"/>
          <w:szCs w:val="24"/>
        </w:rPr>
        <w:t>Brassica rapa</w:t>
      </w:r>
      <w:r w:rsidRPr="00F835EE">
        <w:rPr>
          <w:rFonts w:ascii="Times New Roman" w:hAnsi="Times New Roman" w:cs="Times New Roman"/>
          <w:noProof/>
          <w:sz w:val="24"/>
          <w:szCs w:val="24"/>
        </w:rPr>
        <w:t xml:space="preserve"> L.) in the</w:t>
      </w:r>
      <w:r w:rsidR="00716B95" w:rsidRPr="00F835EE">
        <w:rPr>
          <w:rFonts w:ascii="Times New Roman" w:hAnsi="Times New Roman" w:cs="Times New Roman"/>
          <w:noProof/>
          <w:sz w:val="24"/>
          <w:szCs w:val="24"/>
        </w:rPr>
        <w:t xml:space="preserve"> </w:t>
      </w:r>
      <w:r w:rsidRPr="00F835EE">
        <w:rPr>
          <w:rFonts w:ascii="Times New Roman" w:hAnsi="Times New Roman" w:cs="Times New Roman"/>
          <w:noProof/>
          <w:sz w:val="24"/>
          <w:szCs w:val="24"/>
        </w:rPr>
        <w:t>presence of cadmium. Ecotoxicol. Environ. Saf. 138, 271–278. https://doi.org/10.1016/j.ecoenv.2017.01.009</w:t>
      </w:r>
      <w:r w:rsidR="00357FD1" w:rsidRPr="00F835EE">
        <w:rPr>
          <w:rFonts w:ascii="Times New Roman" w:hAnsi="Times New Roman" w:cs="Times New Roman"/>
          <w:b/>
          <w:sz w:val="24"/>
        </w:rPr>
        <w:fldChar w:fldCharType="end"/>
      </w:r>
    </w:p>
    <w:sectPr w:rsidR="00AB1CFA" w:rsidRPr="00C63516" w:rsidSect="003C5D5D">
      <w:pgSz w:w="11906" w:h="16838"/>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94C" w:rsidRDefault="00B6194C" w:rsidP="00786CC0">
      <w:pPr>
        <w:spacing w:after="0" w:line="240" w:lineRule="auto"/>
      </w:pPr>
      <w:r>
        <w:separator/>
      </w:r>
    </w:p>
  </w:endnote>
  <w:endnote w:type="continuationSeparator" w:id="0">
    <w:p w:rsidR="00B6194C" w:rsidRDefault="00B6194C" w:rsidP="00786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liverRM">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589751"/>
      <w:docPartObj>
        <w:docPartGallery w:val="Page Numbers (Bottom of Page)"/>
        <w:docPartUnique/>
      </w:docPartObj>
    </w:sdtPr>
    <w:sdtEndPr/>
    <w:sdtContent>
      <w:p w:rsidR="00193590" w:rsidRDefault="00193590">
        <w:pPr>
          <w:pStyle w:val="Piedepgina"/>
          <w:jc w:val="center"/>
        </w:pPr>
        <w:r>
          <w:fldChar w:fldCharType="begin"/>
        </w:r>
        <w:r>
          <w:instrText>PAGE   \* MERGEFORMAT</w:instrText>
        </w:r>
        <w:r>
          <w:fldChar w:fldCharType="separate"/>
        </w:r>
        <w:r w:rsidRPr="00EA1F29">
          <w:rPr>
            <w:noProof/>
            <w:lang w:val="es-ES"/>
          </w:rPr>
          <w:t>25</w:t>
        </w:r>
        <w:r>
          <w:fldChar w:fldCharType="end"/>
        </w:r>
      </w:p>
    </w:sdtContent>
  </w:sdt>
  <w:p w:rsidR="00193590" w:rsidRDefault="001935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94C" w:rsidRDefault="00B6194C" w:rsidP="00786CC0">
      <w:pPr>
        <w:spacing w:after="0" w:line="240" w:lineRule="auto"/>
      </w:pPr>
      <w:r>
        <w:separator/>
      </w:r>
    </w:p>
  </w:footnote>
  <w:footnote w:type="continuationSeparator" w:id="0">
    <w:p w:rsidR="00B6194C" w:rsidRDefault="00B6194C" w:rsidP="00786C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DB8"/>
    <w:rsid w:val="00003D36"/>
    <w:rsid w:val="00006E2D"/>
    <w:rsid w:val="00011CD2"/>
    <w:rsid w:val="00012009"/>
    <w:rsid w:val="0002514C"/>
    <w:rsid w:val="0002580B"/>
    <w:rsid w:val="00027CAF"/>
    <w:rsid w:val="00034C56"/>
    <w:rsid w:val="000370CC"/>
    <w:rsid w:val="00051859"/>
    <w:rsid w:val="0005586C"/>
    <w:rsid w:val="00060DB8"/>
    <w:rsid w:val="00067A23"/>
    <w:rsid w:val="000725BD"/>
    <w:rsid w:val="00073227"/>
    <w:rsid w:val="00082FBC"/>
    <w:rsid w:val="00083A2F"/>
    <w:rsid w:val="000955BF"/>
    <w:rsid w:val="00096458"/>
    <w:rsid w:val="000A380B"/>
    <w:rsid w:val="000A5BC1"/>
    <w:rsid w:val="000B05BA"/>
    <w:rsid w:val="000B312D"/>
    <w:rsid w:val="000B7524"/>
    <w:rsid w:val="000D36BE"/>
    <w:rsid w:val="000D703E"/>
    <w:rsid w:val="000E34F9"/>
    <w:rsid w:val="000E36E4"/>
    <w:rsid w:val="000F07F9"/>
    <w:rsid w:val="000F2FC5"/>
    <w:rsid w:val="00106887"/>
    <w:rsid w:val="0012088D"/>
    <w:rsid w:val="00125206"/>
    <w:rsid w:val="0012751D"/>
    <w:rsid w:val="00127FF4"/>
    <w:rsid w:val="001318E3"/>
    <w:rsid w:val="00136335"/>
    <w:rsid w:val="00140654"/>
    <w:rsid w:val="00141803"/>
    <w:rsid w:val="00144288"/>
    <w:rsid w:val="001519B4"/>
    <w:rsid w:val="00152289"/>
    <w:rsid w:val="00153EDE"/>
    <w:rsid w:val="00160B8D"/>
    <w:rsid w:val="00163427"/>
    <w:rsid w:val="001824A9"/>
    <w:rsid w:val="00182D79"/>
    <w:rsid w:val="001874F7"/>
    <w:rsid w:val="001927EE"/>
    <w:rsid w:val="00193590"/>
    <w:rsid w:val="00194023"/>
    <w:rsid w:val="001A3243"/>
    <w:rsid w:val="001A4192"/>
    <w:rsid w:val="001A5DDB"/>
    <w:rsid w:val="001B00D7"/>
    <w:rsid w:val="001C1814"/>
    <w:rsid w:val="001C3B2B"/>
    <w:rsid w:val="001C65C1"/>
    <w:rsid w:val="001D08E1"/>
    <w:rsid w:val="001D2D70"/>
    <w:rsid w:val="001D488C"/>
    <w:rsid w:val="001D5206"/>
    <w:rsid w:val="001F0647"/>
    <w:rsid w:val="001F7121"/>
    <w:rsid w:val="001F75AE"/>
    <w:rsid w:val="002023B4"/>
    <w:rsid w:val="00203BC3"/>
    <w:rsid w:val="00211B60"/>
    <w:rsid w:val="0021785A"/>
    <w:rsid w:val="00226DA8"/>
    <w:rsid w:val="00232077"/>
    <w:rsid w:val="00237248"/>
    <w:rsid w:val="002476BC"/>
    <w:rsid w:val="00254EF8"/>
    <w:rsid w:val="00262E1F"/>
    <w:rsid w:val="0026382F"/>
    <w:rsid w:val="0027738A"/>
    <w:rsid w:val="0028087C"/>
    <w:rsid w:val="00285613"/>
    <w:rsid w:val="0029393E"/>
    <w:rsid w:val="002B6A53"/>
    <w:rsid w:val="002C3C57"/>
    <w:rsid w:val="002D0FAB"/>
    <w:rsid w:val="002D4E51"/>
    <w:rsid w:val="00306B31"/>
    <w:rsid w:val="003101E6"/>
    <w:rsid w:val="003324D0"/>
    <w:rsid w:val="0034439A"/>
    <w:rsid w:val="0034663D"/>
    <w:rsid w:val="003551B4"/>
    <w:rsid w:val="00357FD1"/>
    <w:rsid w:val="003621F2"/>
    <w:rsid w:val="00362B96"/>
    <w:rsid w:val="0036498A"/>
    <w:rsid w:val="003718BB"/>
    <w:rsid w:val="00376CFA"/>
    <w:rsid w:val="00386F1E"/>
    <w:rsid w:val="00391B3A"/>
    <w:rsid w:val="00393985"/>
    <w:rsid w:val="00394A4C"/>
    <w:rsid w:val="00394CF8"/>
    <w:rsid w:val="00396621"/>
    <w:rsid w:val="003A36E0"/>
    <w:rsid w:val="003A76CB"/>
    <w:rsid w:val="003B0031"/>
    <w:rsid w:val="003B12AB"/>
    <w:rsid w:val="003B5024"/>
    <w:rsid w:val="003B6643"/>
    <w:rsid w:val="003C05F7"/>
    <w:rsid w:val="003C5D5D"/>
    <w:rsid w:val="003C67AE"/>
    <w:rsid w:val="003C700F"/>
    <w:rsid w:val="003D586F"/>
    <w:rsid w:val="003E54E7"/>
    <w:rsid w:val="003F1E1E"/>
    <w:rsid w:val="00402788"/>
    <w:rsid w:val="00405F71"/>
    <w:rsid w:val="00411352"/>
    <w:rsid w:val="00415789"/>
    <w:rsid w:val="004176A0"/>
    <w:rsid w:val="004216BE"/>
    <w:rsid w:val="00421C3A"/>
    <w:rsid w:val="00422CAA"/>
    <w:rsid w:val="00423AA1"/>
    <w:rsid w:val="00431F44"/>
    <w:rsid w:val="004366DF"/>
    <w:rsid w:val="0044082D"/>
    <w:rsid w:val="004408CB"/>
    <w:rsid w:val="0044403D"/>
    <w:rsid w:val="0046558A"/>
    <w:rsid w:val="00472928"/>
    <w:rsid w:val="00472958"/>
    <w:rsid w:val="00473DAA"/>
    <w:rsid w:val="004908D8"/>
    <w:rsid w:val="00496C6B"/>
    <w:rsid w:val="004972B1"/>
    <w:rsid w:val="004B1B39"/>
    <w:rsid w:val="004B7C7C"/>
    <w:rsid w:val="004C7CE0"/>
    <w:rsid w:val="004E2F22"/>
    <w:rsid w:val="004E4AB2"/>
    <w:rsid w:val="004F2C1C"/>
    <w:rsid w:val="004F4941"/>
    <w:rsid w:val="004F773B"/>
    <w:rsid w:val="005032E7"/>
    <w:rsid w:val="0051406D"/>
    <w:rsid w:val="00517708"/>
    <w:rsid w:val="00521EFB"/>
    <w:rsid w:val="00526108"/>
    <w:rsid w:val="00531A73"/>
    <w:rsid w:val="00532B88"/>
    <w:rsid w:val="00535520"/>
    <w:rsid w:val="0054042F"/>
    <w:rsid w:val="00552B9F"/>
    <w:rsid w:val="00562ED1"/>
    <w:rsid w:val="005644F6"/>
    <w:rsid w:val="00593EE9"/>
    <w:rsid w:val="0059574A"/>
    <w:rsid w:val="005A4693"/>
    <w:rsid w:val="005B1902"/>
    <w:rsid w:val="005B48C7"/>
    <w:rsid w:val="005C49DD"/>
    <w:rsid w:val="005D1049"/>
    <w:rsid w:val="005D2AD1"/>
    <w:rsid w:val="005D2C39"/>
    <w:rsid w:val="005D2E00"/>
    <w:rsid w:val="005D5DD3"/>
    <w:rsid w:val="005E27BC"/>
    <w:rsid w:val="005E3711"/>
    <w:rsid w:val="005F58AD"/>
    <w:rsid w:val="00603966"/>
    <w:rsid w:val="0061035F"/>
    <w:rsid w:val="006148A6"/>
    <w:rsid w:val="00625B64"/>
    <w:rsid w:val="0063330D"/>
    <w:rsid w:val="00637D0A"/>
    <w:rsid w:val="00640306"/>
    <w:rsid w:val="0064041F"/>
    <w:rsid w:val="006425E8"/>
    <w:rsid w:val="00653585"/>
    <w:rsid w:val="00654CF4"/>
    <w:rsid w:val="00655ECB"/>
    <w:rsid w:val="00656219"/>
    <w:rsid w:val="0066781F"/>
    <w:rsid w:val="0066788B"/>
    <w:rsid w:val="00671301"/>
    <w:rsid w:val="0068248D"/>
    <w:rsid w:val="00686BC8"/>
    <w:rsid w:val="0069089F"/>
    <w:rsid w:val="006A7219"/>
    <w:rsid w:val="006B12CB"/>
    <w:rsid w:val="006B19AC"/>
    <w:rsid w:val="006B7FF0"/>
    <w:rsid w:val="006C4E05"/>
    <w:rsid w:val="006D7B2D"/>
    <w:rsid w:val="006E0006"/>
    <w:rsid w:val="006E0D93"/>
    <w:rsid w:val="006E3056"/>
    <w:rsid w:val="006F06C8"/>
    <w:rsid w:val="006F2D88"/>
    <w:rsid w:val="00707350"/>
    <w:rsid w:val="00716B95"/>
    <w:rsid w:val="007207FE"/>
    <w:rsid w:val="007344CE"/>
    <w:rsid w:val="007428E1"/>
    <w:rsid w:val="00746055"/>
    <w:rsid w:val="007549B5"/>
    <w:rsid w:val="007859CA"/>
    <w:rsid w:val="0078698C"/>
    <w:rsid w:val="00786CC0"/>
    <w:rsid w:val="00787454"/>
    <w:rsid w:val="007A18AE"/>
    <w:rsid w:val="007B3F4B"/>
    <w:rsid w:val="007C2B52"/>
    <w:rsid w:val="007C777A"/>
    <w:rsid w:val="007D02DA"/>
    <w:rsid w:val="007D08F6"/>
    <w:rsid w:val="007D436C"/>
    <w:rsid w:val="007D60A9"/>
    <w:rsid w:val="007E10FD"/>
    <w:rsid w:val="007E43EE"/>
    <w:rsid w:val="007E6294"/>
    <w:rsid w:val="007F0093"/>
    <w:rsid w:val="007F7B56"/>
    <w:rsid w:val="00802831"/>
    <w:rsid w:val="00802DEC"/>
    <w:rsid w:val="00803985"/>
    <w:rsid w:val="0081211D"/>
    <w:rsid w:val="0082133B"/>
    <w:rsid w:val="00822836"/>
    <w:rsid w:val="00824A25"/>
    <w:rsid w:val="00826BFA"/>
    <w:rsid w:val="008272A7"/>
    <w:rsid w:val="008337F7"/>
    <w:rsid w:val="0084046D"/>
    <w:rsid w:val="00853B89"/>
    <w:rsid w:val="00862093"/>
    <w:rsid w:val="0087550C"/>
    <w:rsid w:val="00883BC5"/>
    <w:rsid w:val="0089019C"/>
    <w:rsid w:val="0089383B"/>
    <w:rsid w:val="008A741D"/>
    <w:rsid w:val="008C1477"/>
    <w:rsid w:val="008C5B10"/>
    <w:rsid w:val="008D18A1"/>
    <w:rsid w:val="008D1CF6"/>
    <w:rsid w:val="008D78FC"/>
    <w:rsid w:val="008E074E"/>
    <w:rsid w:val="008E4A2A"/>
    <w:rsid w:val="008E5214"/>
    <w:rsid w:val="008F41DE"/>
    <w:rsid w:val="008F7E8B"/>
    <w:rsid w:val="009048EE"/>
    <w:rsid w:val="00906032"/>
    <w:rsid w:val="00910A4E"/>
    <w:rsid w:val="0091235E"/>
    <w:rsid w:val="00912B18"/>
    <w:rsid w:val="00913BDE"/>
    <w:rsid w:val="009149C6"/>
    <w:rsid w:val="00920C37"/>
    <w:rsid w:val="00920E74"/>
    <w:rsid w:val="00921B93"/>
    <w:rsid w:val="00926831"/>
    <w:rsid w:val="00930657"/>
    <w:rsid w:val="00944A8F"/>
    <w:rsid w:val="009464F8"/>
    <w:rsid w:val="00950EEE"/>
    <w:rsid w:val="00953842"/>
    <w:rsid w:val="00957EAE"/>
    <w:rsid w:val="009603A8"/>
    <w:rsid w:val="00964546"/>
    <w:rsid w:val="009732B0"/>
    <w:rsid w:val="00973969"/>
    <w:rsid w:val="00987A22"/>
    <w:rsid w:val="00990CED"/>
    <w:rsid w:val="009B052E"/>
    <w:rsid w:val="009B17DF"/>
    <w:rsid w:val="009C0EA1"/>
    <w:rsid w:val="009C17EF"/>
    <w:rsid w:val="009D2BD2"/>
    <w:rsid w:val="009D3672"/>
    <w:rsid w:val="009E60E1"/>
    <w:rsid w:val="009F4D08"/>
    <w:rsid w:val="00A0593B"/>
    <w:rsid w:val="00A10124"/>
    <w:rsid w:val="00A10294"/>
    <w:rsid w:val="00A119E5"/>
    <w:rsid w:val="00A13494"/>
    <w:rsid w:val="00A13503"/>
    <w:rsid w:val="00A326A0"/>
    <w:rsid w:val="00A47E5A"/>
    <w:rsid w:val="00A5049C"/>
    <w:rsid w:val="00A61520"/>
    <w:rsid w:val="00A63EA0"/>
    <w:rsid w:val="00A64215"/>
    <w:rsid w:val="00A70E4B"/>
    <w:rsid w:val="00A75B5B"/>
    <w:rsid w:val="00A75B99"/>
    <w:rsid w:val="00A805F2"/>
    <w:rsid w:val="00A9497E"/>
    <w:rsid w:val="00A952D2"/>
    <w:rsid w:val="00A97A40"/>
    <w:rsid w:val="00AB0033"/>
    <w:rsid w:val="00AB1CFA"/>
    <w:rsid w:val="00AB29ED"/>
    <w:rsid w:val="00AB3E1E"/>
    <w:rsid w:val="00AB5C00"/>
    <w:rsid w:val="00AB5D7C"/>
    <w:rsid w:val="00AC15CE"/>
    <w:rsid w:val="00AC2A8D"/>
    <w:rsid w:val="00AC7211"/>
    <w:rsid w:val="00AC790A"/>
    <w:rsid w:val="00AD1D56"/>
    <w:rsid w:val="00AD7EFB"/>
    <w:rsid w:val="00AF1040"/>
    <w:rsid w:val="00AF1226"/>
    <w:rsid w:val="00AF4203"/>
    <w:rsid w:val="00B02320"/>
    <w:rsid w:val="00B02DF2"/>
    <w:rsid w:val="00B03371"/>
    <w:rsid w:val="00B0729A"/>
    <w:rsid w:val="00B07456"/>
    <w:rsid w:val="00B11C6F"/>
    <w:rsid w:val="00B1590E"/>
    <w:rsid w:val="00B21632"/>
    <w:rsid w:val="00B24DA2"/>
    <w:rsid w:val="00B30D61"/>
    <w:rsid w:val="00B321D2"/>
    <w:rsid w:val="00B50624"/>
    <w:rsid w:val="00B51747"/>
    <w:rsid w:val="00B52F76"/>
    <w:rsid w:val="00B61333"/>
    <w:rsid w:val="00B6194C"/>
    <w:rsid w:val="00B7093B"/>
    <w:rsid w:val="00B75A92"/>
    <w:rsid w:val="00B8083A"/>
    <w:rsid w:val="00B81390"/>
    <w:rsid w:val="00B82DE5"/>
    <w:rsid w:val="00B85E9E"/>
    <w:rsid w:val="00B90A3B"/>
    <w:rsid w:val="00B961F0"/>
    <w:rsid w:val="00B96599"/>
    <w:rsid w:val="00B97653"/>
    <w:rsid w:val="00BA1E7A"/>
    <w:rsid w:val="00BA2F6A"/>
    <w:rsid w:val="00BB253D"/>
    <w:rsid w:val="00BB2864"/>
    <w:rsid w:val="00BB3A48"/>
    <w:rsid w:val="00BC06E2"/>
    <w:rsid w:val="00BD155D"/>
    <w:rsid w:val="00BD2055"/>
    <w:rsid w:val="00BD6CFE"/>
    <w:rsid w:val="00BE1427"/>
    <w:rsid w:val="00BE5355"/>
    <w:rsid w:val="00BE6C38"/>
    <w:rsid w:val="00BF171C"/>
    <w:rsid w:val="00BF40F5"/>
    <w:rsid w:val="00C01F78"/>
    <w:rsid w:val="00C11FD2"/>
    <w:rsid w:val="00C136B4"/>
    <w:rsid w:val="00C14A93"/>
    <w:rsid w:val="00C15BD1"/>
    <w:rsid w:val="00C16F7F"/>
    <w:rsid w:val="00C25778"/>
    <w:rsid w:val="00C37F57"/>
    <w:rsid w:val="00C42BDE"/>
    <w:rsid w:val="00C436E9"/>
    <w:rsid w:val="00C43E02"/>
    <w:rsid w:val="00C6170A"/>
    <w:rsid w:val="00C61FE1"/>
    <w:rsid w:val="00C634E7"/>
    <w:rsid w:val="00C63516"/>
    <w:rsid w:val="00C64463"/>
    <w:rsid w:val="00C66EA9"/>
    <w:rsid w:val="00C70FE4"/>
    <w:rsid w:val="00C7611C"/>
    <w:rsid w:val="00C840CE"/>
    <w:rsid w:val="00C8483B"/>
    <w:rsid w:val="00C85B3C"/>
    <w:rsid w:val="00C8792F"/>
    <w:rsid w:val="00C93D09"/>
    <w:rsid w:val="00CA615B"/>
    <w:rsid w:val="00CB1280"/>
    <w:rsid w:val="00CC0D95"/>
    <w:rsid w:val="00CC518D"/>
    <w:rsid w:val="00CD7CCC"/>
    <w:rsid w:val="00CE5656"/>
    <w:rsid w:val="00CF0851"/>
    <w:rsid w:val="00CF3A8B"/>
    <w:rsid w:val="00D032E4"/>
    <w:rsid w:val="00D07C04"/>
    <w:rsid w:val="00D15801"/>
    <w:rsid w:val="00D20272"/>
    <w:rsid w:val="00D21989"/>
    <w:rsid w:val="00D27C54"/>
    <w:rsid w:val="00D3327E"/>
    <w:rsid w:val="00D365AF"/>
    <w:rsid w:val="00D377AF"/>
    <w:rsid w:val="00D45CB9"/>
    <w:rsid w:val="00D5066D"/>
    <w:rsid w:val="00D52FF3"/>
    <w:rsid w:val="00D62DF8"/>
    <w:rsid w:val="00D636AA"/>
    <w:rsid w:val="00D643A8"/>
    <w:rsid w:val="00D67F19"/>
    <w:rsid w:val="00D74E84"/>
    <w:rsid w:val="00D75573"/>
    <w:rsid w:val="00D8353F"/>
    <w:rsid w:val="00D8524E"/>
    <w:rsid w:val="00D91983"/>
    <w:rsid w:val="00D92205"/>
    <w:rsid w:val="00D922E2"/>
    <w:rsid w:val="00D96019"/>
    <w:rsid w:val="00D97193"/>
    <w:rsid w:val="00DA2CEB"/>
    <w:rsid w:val="00DA3C8F"/>
    <w:rsid w:val="00DA4220"/>
    <w:rsid w:val="00DA7A5C"/>
    <w:rsid w:val="00DB22F2"/>
    <w:rsid w:val="00DB3B3A"/>
    <w:rsid w:val="00DC2938"/>
    <w:rsid w:val="00DC4389"/>
    <w:rsid w:val="00DC64F3"/>
    <w:rsid w:val="00DD4C05"/>
    <w:rsid w:val="00DE0E98"/>
    <w:rsid w:val="00DE6442"/>
    <w:rsid w:val="00DF6BFC"/>
    <w:rsid w:val="00E04455"/>
    <w:rsid w:val="00E132A8"/>
    <w:rsid w:val="00E204A3"/>
    <w:rsid w:val="00E22124"/>
    <w:rsid w:val="00E252F6"/>
    <w:rsid w:val="00E3164C"/>
    <w:rsid w:val="00E33E09"/>
    <w:rsid w:val="00E34B2F"/>
    <w:rsid w:val="00E422D6"/>
    <w:rsid w:val="00E43667"/>
    <w:rsid w:val="00E47E0A"/>
    <w:rsid w:val="00E508D9"/>
    <w:rsid w:val="00E55B2B"/>
    <w:rsid w:val="00E56EC4"/>
    <w:rsid w:val="00E657B2"/>
    <w:rsid w:val="00E7217A"/>
    <w:rsid w:val="00E726EC"/>
    <w:rsid w:val="00E7548E"/>
    <w:rsid w:val="00E8607D"/>
    <w:rsid w:val="00E90B11"/>
    <w:rsid w:val="00E93681"/>
    <w:rsid w:val="00E97F93"/>
    <w:rsid w:val="00EA0312"/>
    <w:rsid w:val="00EA0BAF"/>
    <w:rsid w:val="00EA1279"/>
    <w:rsid w:val="00EA1F29"/>
    <w:rsid w:val="00EA33CE"/>
    <w:rsid w:val="00EA5CFB"/>
    <w:rsid w:val="00EA6DC9"/>
    <w:rsid w:val="00EB0FEF"/>
    <w:rsid w:val="00EB69FF"/>
    <w:rsid w:val="00EC258D"/>
    <w:rsid w:val="00ED0EE1"/>
    <w:rsid w:val="00ED2643"/>
    <w:rsid w:val="00EE32FE"/>
    <w:rsid w:val="00EE5287"/>
    <w:rsid w:val="00EE598D"/>
    <w:rsid w:val="00EF34D7"/>
    <w:rsid w:val="00EF6926"/>
    <w:rsid w:val="00EF7DB6"/>
    <w:rsid w:val="00F01055"/>
    <w:rsid w:val="00F1027D"/>
    <w:rsid w:val="00F11DFC"/>
    <w:rsid w:val="00F135BC"/>
    <w:rsid w:val="00F2222C"/>
    <w:rsid w:val="00F24116"/>
    <w:rsid w:val="00F256DF"/>
    <w:rsid w:val="00F25D29"/>
    <w:rsid w:val="00F32342"/>
    <w:rsid w:val="00F337E2"/>
    <w:rsid w:val="00F3689D"/>
    <w:rsid w:val="00F4534A"/>
    <w:rsid w:val="00F47747"/>
    <w:rsid w:val="00F47B85"/>
    <w:rsid w:val="00F6088F"/>
    <w:rsid w:val="00F835EE"/>
    <w:rsid w:val="00F83753"/>
    <w:rsid w:val="00FA0F9F"/>
    <w:rsid w:val="00FA1218"/>
    <w:rsid w:val="00FA18AB"/>
    <w:rsid w:val="00FA5729"/>
    <w:rsid w:val="00FA784D"/>
    <w:rsid w:val="00FC5DF7"/>
    <w:rsid w:val="00FD476D"/>
    <w:rsid w:val="00FD4F56"/>
    <w:rsid w:val="00FE324A"/>
    <w:rsid w:val="00FE63BA"/>
    <w:rsid w:val="00FF33D0"/>
    <w:rsid w:val="00FF4061"/>
    <w:rsid w:val="00FF5D03"/>
    <w:rsid w:val="00FF6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87352"/>
  <w15:docId w15:val="{4E0EC7CB-6F71-4A72-80A1-B0869E86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8792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E47E0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translate">
    <w:name w:val="notranslate"/>
    <w:basedOn w:val="Fuentedeprrafopredeter"/>
    <w:rsid w:val="00E47E0A"/>
  </w:style>
  <w:style w:type="character" w:customStyle="1" w:styleId="normalchar">
    <w:name w:val="normal__char"/>
    <w:basedOn w:val="Fuentedeprrafopredeter"/>
    <w:rsid w:val="00E47E0A"/>
  </w:style>
  <w:style w:type="paragraph" w:customStyle="1" w:styleId="default0">
    <w:name w:val="default"/>
    <w:basedOn w:val="Normal"/>
    <w:rsid w:val="00E47E0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defaultchar">
    <w:name w:val="default__char"/>
    <w:basedOn w:val="Fuentedeprrafopredeter"/>
    <w:rsid w:val="00E47E0A"/>
  </w:style>
  <w:style w:type="character" w:customStyle="1" w:styleId="hps">
    <w:name w:val="hps"/>
    <w:basedOn w:val="Fuentedeprrafopredeter"/>
    <w:rsid w:val="00E132A8"/>
  </w:style>
  <w:style w:type="paragraph" w:styleId="Encabezado">
    <w:name w:val="header"/>
    <w:basedOn w:val="Normal"/>
    <w:link w:val="EncabezadoCar"/>
    <w:uiPriority w:val="99"/>
    <w:unhideWhenUsed/>
    <w:rsid w:val="00D27C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7C54"/>
    <w:rPr>
      <w:lang w:val="en-GB"/>
    </w:rPr>
  </w:style>
  <w:style w:type="character" w:customStyle="1" w:styleId="st">
    <w:name w:val="st"/>
    <w:basedOn w:val="Fuentedeprrafopredeter"/>
    <w:rsid w:val="00125206"/>
  </w:style>
  <w:style w:type="table" w:customStyle="1" w:styleId="Tablaconcuadrcula1">
    <w:name w:val="Tabla con cuadrícula1"/>
    <w:basedOn w:val="Tablanormal"/>
    <w:next w:val="Tablaconcuadrcula"/>
    <w:uiPriority w:val="59"/>
    <w:rsid w:val="009C1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C1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1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11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11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608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88F"/>
    <w:rPr>
      <w:rFonts w:ascii="Tahoma" w:hAnsi="Tahoma" w:cs="Tahoma"/>
      <w:sz w:val="16"/>
      <w:szCs w:val="16"/>
      <w:lang w:val="en-GB"/>
    </w:rPr>
  </w:style>
  <w:style w:type="paragraph" w:styleId="Piedepgina">
    <w:name w:val="footer"/>
    <w:basedOn w:val="Normal"/>
    <w:link w:val="PiedepginaCar"/>
    <w:uiPriority w:val="99"/>
    <w:unhideWhenUsed/>
    <w:rsid w:val="00786C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6CC0"/>
    <w:rPr>
      <w:lang w:val="en-GB"/>
    </w:rPr>
  </w:style>
  <w:style w:type="character" w:styleId="Nmerodelnea">
    <w:name w:val="line number"/>
    <w:basedOn w:val="Fuentedeprrafopredeter"/>
    <w:uiPriority w:val="99"/>
    <w:semiHidden/>
    <w:unhideWhenUsed/>
    <w:rsid w:val="00E508D9"/>
  </w:style>
  <w:style w:type="character" w:styleId="Hipervnculo">
    <w:name w:val="Hyperlink"/>
    <w:basedOn w:val="Fuentedeprrafopredeter"/>
    <w:uiPriority w:val="99"/>
    <w:unhideWhenUsed/>
    <w:rsid w:val="00AD1D56"/>
    <w:rPr>
      <w:color w:val="0000FF" w:themeColor="hyperlink"/>
      <w:u w:val="single"/>
    </w:rPr>
  </w:style>
  <w:style w:type="character" w:styleId="Textodelmarcadordeposicin">
    <w:name w:val="Placeholder Text"/>
    <w:basedOn w:val="Fuentedeprrafopredeter"/>
    <w:uiPriority w:val="99"/>
    <w:semiHidden/>
    <w:rsid w:val="00AD1D56"/>
    <w:rPr>
      <w:color w:val="808080"/>
    </w:rPr>
  </w:style>
  <w:style w:type="character" w:styleId="Refdecomentario">
    <w:name w:val="annotation reference"/>
    <w:basedOn w:val="Fuentedeprrafopredeter"/>
    <w:uiPriority w:val="99"/>
    <w:semiHidden/>
    <w:unhideWhenUsed/>
    <w:rsid w:val="00BE6C38"/>
    <w:rPr>
      <w:sz w:val="16"/>
      <w:szCs w:val="16"/>
    </w:rPr>
  </w:style>
  <w:style w:type="paragraph" w:styleId="Textocomentario">
    <w:name w:val="annotation text"/>
    <w:basedOn w:val="Normal"/>
    <w:link w:val="TextocomentarioCar"/>
    <w:uiPriority w:val="99"/>
    <w:semiHidden/>
    <w:unhideWhenUsed/>
    <w:rsid w:val="00BE6C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6C38"/>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BE6C38"/>
    <w:rPr>
      <w:b/>
      <w:bCs/>
    </w:rPr>
  </w:style>
  <w:style w:type="character" w:customStyle="1" w:styleId="AsuntodelcomentarioCar">
    <w:name w:val="Asunto del comentario Car"/>
    <w:basedOn w:val="TextocomentarioCar"/>
    <w:link w:val="Asuntodelcomentario"/>
    <w:uiPriority w:val="99"/>
    <w:semiHidden/>
    <w:rsid w:val="00BE6C38"/>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207825">
      <w:bodyDiv w:val="1"/>
      <w:marLeft w:val="0"/>
      <w:marRight w:val="0"/>
      <w:marTop w:val="0"/>
      <w:marBottom w:val="0"/>
      <w:divBdr>
        <w:top w:val="none" w:sz="0" w:space="0" w:color="auto"/>
        <w:left w:val="none" w:sz="0" w:space="0" w:color="auto"/>
        <w:bottom w:val="none" w:sz="0" w:space="0" w:color="auto"/>
        <w:right w:val="none" w:sz="0" w:space="0" w:color="auto"/>
      </w:divBdr>
      <w:divsChild>
        <w:div w:id="1425687143">
          <w:marLeft w:val="0"/>
          <w:marRight w:val="0"/>
          <w:marTop w:val="0"/>
          <w:marBottom w:val="0"/>
          <w:divBdr>
            <w:top w:val="none" w:sz="0" w:space="0" w:color="auto"/>
            <w:left w:val="none" w:sz="0" w:space="0" w:color="auto"/>
            <w:bottom w:val="none" w:sz="0" w:space="0" w:color="auto"/>
            <w:right w:val="none" w:sz="0" w:space="0" w:color="auto"/>
          </w:divBdr>
        </w:div>
        <w:div w:id="64567444">
          <w:marLeft w:val="0"/>
          <w:marRight w:val="0"/>
          <w:marTop w:val="0"/>
          <w:marBottom w:val="0"/>
          <w:divBdr>
            <w:top w:val="none" w:sz="0" w:space="0" w:color="auto"/>
            <w:left w:val="none" w:sz="0" w:space="0" w:color="auto"/>
            <w:bottom w:val="none" w:sz="0" w:space="0" w:color="auto"/>
            <w:right w:val="none" w:sz="0" w:space="0" w:color="auto"/>
          </w:divBdr>
        </w:div>
        <w:div w:id="772474820">
          <w:marLeft w:val="0"/>
          <w:marRight w:val="0"/>
          <w:marTop w:val="0"/>
          <w:marBottom w:val="0"/>
          <w:divBdr>
            <w:top w:val="none" w:sz="0" w:space="0" w:color="auto"/>
            <w:left w:val="none" w:sz="0" w:space="0" w:color="auto"/>
            <w:bottom w:val="none" w:sz="0" w:space="0" w:color="auto"/>
            <w:right w:val="none" w:sz="0" w:space="0" w:color="auto"/>
          </w:divBdr>
        </w:div>
        <w:div w:id="2084712878">
          <w:marLeft w:val="0"/>
          <w:marRight w:val="0"/>
          <w:marTop w:val="0"/>
          <w:marBottom w:val="0"/>
          <w:divBdr>
            <w:top w:val="none" w:sz="0" w:space="0" w:color="auto"/>
            <w:left w:val="none" w:sz="0" w:space="0" w:color="auto"/>
            <w:bottom w:val="none" w:sz="0" w:space="0" w:color="auto"/>
            <w:right w:val="none" w:sz="0" w:space="0" w:color="auto"/>
          </w:divBdr>
        </w:div>
        <w:div w:id="1885214239">
          <w:marLeft w:val="0"/>
          <w:marRight w:val="0"/>
          <w:marTop w:val="0"/>
          <w:marBottom w:val="0"/>
          <w:divBdr>
            <w:top w:val="none" w:sz="0" w:space="0" w:color="auto"/>
            <w:left w:val="none" w:sz="0" w:space="0" w:color="auto"/>
            <w:bottom w:val="none" w:sz="0" w:space="0" w:color="auto"/>
            <w:right w:val="none" w:sz="0" w:space="0" w:color="auto"/>
          </w:divBdr>
        </w:div>
        <w:div w:id="744763525">
          <w:marLeft w:val="0"/>
          <w:marRight w:val="0"/>
          <w:marTop w:val="0"/>
          <w:marBottom w:val="0"/>
          <w:divBdr>
            <w:top w:val="none" w:sz="0" w:space="0" w:color="auto"/>
            <w:left w:val="none" w:sz="0" w:space="0" w:color="auto"/>
            <w:bottom w:val="none" w:sz="0" w:space="0" w:color="auto"/>
            <w:right w:val="none" w:sz="0" w:space="0" w:color="auto"/>
          </w:divBdr>
        </w:div>
        <w:div w:id="1661812960">
          <w:marLeft w:val="0"/>
          <w:marRight w:val="0"/>
          <w:marTop w:val="0"/>
          <w:marBottom w:val="0"/>
          <w:divBdr>
            <w:top w:val="none" w:sz="0" w:space="0" w:color="auto"/>
            <w:left w:val="none" w:sz="0" w:space="0" w:color="auto"/>
            <w:bottom w:val="none" w:sz="0" w:space="0" w:color="auto"/>
            <w:right w:val="none" w:sz="0" w:space="0" w:color="auto"/>
          </w:divBdr>
        </w:div>
        <w:div w:id="1510213917">
          <w:marLeft w:val="0"/>
          <w:marRight w:val="0"/>
          <w:marTop w:val="0"/>
          <w:marBottom w:val="0"/>
          <w:divBdr>
            <w:top w:val="none" w:sz="0" w:space="0" w:color="auto"/>
            <w:left w:val="none" w:sz="0" w:space="0" w:color="auto"/>
            <w:bottom w:val="none" w:sz="0" w:space="0" w:color="auto"/>
            <w:right w:val="none" w:sz="0" w:space="0" w:color="auto"/>
          </w:divBdr>
        </w:div>
      </w:divsChild>
    </w:div>
    <w:div w:id="885216210">
      <w:bodyDiv w:val="1"/>
      <w:marLeft w:val="0"/>
      <w:marRight w:val="0"/>
      <w:marTop w:val="0"/>
      <w:marBottom w:val="0"/>
      <w:divBdr>
        <w:top w:val="none" w:sz="0" w:space="0" w:color="auto"/>
        <w:left w:val="none" w:sz="0" w:space="0" w:color="auto"/>
        <w:bottom w:val="none" w:sz="0" w:space="0" w:color="auto"/>
        <w:right w:val="none" w:sz="0" w:space="0" w:color="auto"/>
      </w:divBdr>
    </w:div>
    <w:div w:id="891112103">
      <w:bodyDiv w:val="1"/>
      <w:marLeft w:val="0"/>
      <w:marRight w:val="0"/>
      <w:marTop w:val="0"/>
      <w:marBottom w:val="0"/>
      <w:divBdr>
        <w:top w:val="none" w:sz="0" w:space="0" w:color="auto"/>
        <w:left w:val="none" w:sz="0" w:space="0" w:color="auto"/>
        <w:bottom w:val="none" w:sz="0" w:space="0" w:color="auto"/>
        <w:right w:val="none" w:sz="0" w:space="0" w:color="auto"/>
      </w:divBdr>
    </w:div>
    <w:div w:id="1236356525">
      <w:bodyDiv w:val="1"/>
      <w:marLeft w:val="0"/>
      <w:marRight w:val="0"/>
      <w:marTop w:val="0"/>
      <w:marBottom w:val="0"/>
      <w:divBdr>
        <w:top w:val="none" w:sz="0" w:space="0" w:color="auto"/>
        <w:left w:val="none" w:sz="0" w:space="0" w:color="auto"/>
        <w:bottom w:val="none" w:sz="0" w:space="0" w:color="auto"/>
        <w:right w:val="none" w:sz="0" w:space="0" w:color="auto"/>
      </w:divBdr>
      <w:divsChild>
        <w:div w:id="330790006">
          <w:marLeft w:val="0"/>
          <w:marRight w:val="0"/>
          <w:marTop w:val="0"/>
          <w:marBottom w:val="0"/>
          <w:divBdr>
            <w:top w:val="none" w:sz="0" w:space="0" w:color="auto"/>
            <w:left w:val="none" w:sz="0" w:space="0" w:color="auto"/>
            <w:bottom w:val="none" w:sz="0" w:space="0" w:color="auto"/>
            <w:right w:val="none" w:sz="0" w:space="0" w:color="auto"/>
          </w:divBdr>
        </w:div>
        <w:div w:id="44768071">
          <w:marLeft w:val="0"/>
          <w:marRight w:val="0"/>
          <w:marTop w:val="0"/>
          <w:marBottom w:val="0"/>
          <w:divBdr>
            <w:top w:val="none" w:sz="0" w:space="0" w:color="auto"/>
            <w:left w:val="none" w:sz="0" w:space="0" w:color="auto"/>
            <w:bottom w:val="none" w:sz="0" w:space="0" w:color="auto"/>
            <w:right w:val="none" w:sz="0" w:space="0" w:color="auto"/>
          </w:divBdr>
        </w:div>
        <w:div w:id="175389009">
          <w:marLeft w:val="0"/>
          <w:marRight w:val="0"/>
          <w:marTop w:val="0"/>
          <w:marBottom w:val="0"/>
          <w:divBdr>
            <w:top w:val="none" w:sz="0" w:space="0" w:color="auto"/>
            <w:left w:val="none" w:sz="0" w:space="0" w:color="auto"/>
            <w:bottom w:val="none" w:sz="0" w:space="0" w:color="auto"/>
            <w:right w:val="none" w:sz="0" w:space="0" w:color="auto"/>
          </w:divBdr>
        </w:div>
        <w:div w:id="2140806697">
          <w:marLeft w:val="0"/>
          <w:marRight w:val="0"/>
          <w:marTop w:val="0"/>
          <w:marBottom w:val="0"/>
          <w:divBdr>
            <w:top w:val="none" w:sz="0" w:space="0" w:color="auto"/>
            <w:left w:val="none" w:sz="0" w:space="0" w:color="auto"/>
            <w:bottom w:val="none" w:sz="0" w:space="0" w:color="auto"/>
            <w:right w:val="none" w:sz="0" w:space="0" w:color="auto"/>
          </w:divBdr>
        </w:div>
        <w:div w:id="763188118">
          <w:marLeft w:val="0"/>
          <w:marRight w:val="0"/>
          <w:marTop w:val="0"/>
          <w:marBottom w:val="0"/>
          <w:divBdr>
            <w:top w:val="none" w:sz="0" w:space="0" w:color="auto"/>
            <w:left w:val="none" w:sz="0" w:space="0" w:color="auto"/>
            <w:bottom w:val="none" w:sz="0" w:space="0" w:color="auto"/>
            <w:right w:val="none" w:sz="0" w:space="0" w:color="auto"/>
          </w:divBdr>
        </w:div>
        <w:div w:id="1234926773">
          <w:marLeft w:val="0"/>
          <w:marRight w:val="0"/>
          <w:marTop w:val="0"/>
          <w:marBottom w:val="0"/>
          <w:divBdr>
            <w:top w:val="none" w:sz="0" w:space="0" w:color="auto"/>
            <w:left w:val="none" w:sz="0" w:space="0" w:color="auto"/>
            <w:bottom w:val="none" w:sz="0" w:space="0" w:color="auto"/>
            <w:right w:val="none" w:sz="0" w:space="0" w:color="auto"/>
          </w:divBdr>
        </w:div>
        <w:div w:id="1406145291">
          <w:marLeft w:val="0"/>
          <w:marRight w:val="0"/>
          <w:marTop w:val="0"/>
          <w:marBottom w:val="0"/>
          <w:divBdr>
            <w:top w:val="none" w:sz="0" w:space="0" w:color="auto"/>
            <w:left w:val="none" w:sz="0" w:space="0" w:color="auto"/>
            <w:bottom w:val="none" w:sz="0" w:space="0" w:color="auto"/>
            <w:right w:val="none" w:sz="0" w:space="0" w:color="auto"/>
          </w:divBdr>
        </w:div>
        <w:div w:id="745691557">
          <w:marLeft w:val="0"/>
          <w:marRight w:val="0"/>
          <w:marTop w:val="0"/>
          <w:marBottom w:val="0"/>
          <w:divBdr>
            <w:top w:val="none" w:sz="0" w:space="0" w:color="auto"/>
            <w:left w:val="none" w:sz="0" w:space="0" w:color="auto"/>
            <w:bottom w:val="none" w:sz="0" w:space="0" w:color="auto"/>
            <w:right w:val="none" w:sz="0" w:space="0" w:color="auto"/>
          </w:divBdr>
        </w:div>
        <w:div w:id="694501525">
          <w:marLeft w:val="0"/>
          <w:marRight w:val="0"/>
          <w:marTop w:val="0"/>
          <w:marBottom w:val="0"/>
          <w:divBdr>
            <w:top w:val="none" w:sz="0" w:space="0" w:color="auto"/>
            <w:left w:val="none" w:sz="0" w:space="0" w:color="auto"/>
            <w:bottom w:val="none" w:sz="0" w:space="0" w:color="auto"/>
            <w:right w:val="none" w:sz="0" w:space="0" w:color="auto"/>
          </w:divBdr>
        </w:div>
        <w:div w:id="773937009">
          <w:marLeft w:val="0"/>
          <w:marRight w:val="0"/>
          <w:marTop w:val="0"/>
          <w:marBottom w:val="0"/>
          <w:divBdr>
            <w:top w:val="none" w:sz="0" w:space="0" w:color="auto"/>
            <w:left w:val="none" w:sz="0" w:space="0" w:color="auto"/>
            <w:bottom w:val="none" w:sz="0" w:space="0" w:color="auto"/>
            <w:right w:val="none" w:sz="0" w:space="0" w:color="auto"/>
          </w:divBdr>
        </w:div>
        <w:div w:id="855846061">
          <w:marLeft w:val="0"/>
          <w:marRight w:val="0"/>
          <w:marTop w:val="0"/>
          <w:marBottom w:val="0"/>
          <w:divBdr>
            <w:top w:val="none" w:sz="0" w:space="0" w:color="auto"/>
            <w:left w:val="none" w:sz="0" w:space="0" w:color="auto"/>
            <w:bottom w:val="none" w:sz="0" w:space="0" w:color="auto"/>
            <w:right w:val="none" w:sz="0" w:space="0" w:color="auto"/>
          </w:divBdr>
        </w:div>
        <w:div w:id="1832914640">
          <w:marLeft w:val="0"/>
          <w:marRight w:val="0"/>
          <w:marTop w:val="0"/>
          <w:marBottom w:val="0"/>
          <w:divBdr>
            <w:top w:val="none" w:sz="0" w:space="0" w:color="auto"/>
            <w:left w:val="none" w:sz="0" w:space="0" w:color="auto"/>
            <w:bottom w:val="none" w:sz="0" w:space="0" w:color="auto"/>
            <w:right w:val="none" w:sz="0" w:space="0" w:color="auto"/>
          </w:divBdr>
        </w:div>
        <w:div w:id="1406538331">
          <w:marLeft w:val="0"/>
          <w:marRight w:val="0"/>
          <w:marTop w:val="0"/>
          <w:marBottom w:val="0"/>
          <w:divBdr>
            <w:top w:val="none" w:sz="0" w:space="0" w:color="auto"/>
            <w:left w:val="none" w:sz="0" w:space="0" w:color="auto"/>
            <w:bottom w:val="none" w:sz="0" w:space="0" w:color="auto"/>
            <w:right w:val="none" w:sz="0" w:space="0" w:color="auto"/>
          </w:divBdr>
        </w:div>
        <w:div w:id="958532045">
          <w:marLeft w:val="0"/>
          <w:marRight w:val="0"/>
          <w:marTop w:val="0"/>
          <w:marBottom w:val="0"/>
          <w:divBdr>
            <w:top w:val="none" w:sz="0" w:space="0" w:color="auto"/>
            <w:left w:val="none" w:sz="0" w:space="0" w:color="auto"/>
            <w:bottom w:val="none" w:sz="0" w:space="0" w:color="auto"/>
            <w:right w:val="none" w:sz="0" w:space="0" w:color="auto"/>
          </w:divBdr>
        </w:div>
        <w:div w:id="299652151">
          <w:marLeft w:val="0"/>
          <w:marRight w:val="0"/>
          <w:marTop w:val="0"/>
          <w:marBottom w:val="0"/>
          <w:divBdr>
            <w:top w:val="none" w:sz="0" w:space="0" w:color="auto"/>
            <w:left w:val="none" w:sz="0" w:space="0" w:color="auto"/>
            <w:bottom w:val="none" w:sz="0" w:space="0" w:color="auto"/>
            <w:right w:val="none" w:sz="0" w:space="0" w:color="auto"/>
          </w:divBdr>
        </w:div>
        <w:div w:id="1721712120">
          <w:marLeft w:val="0"/>
          <w:marRight w:val="0"/>
          <w:marTop w:val="0"/>
          <w:marBottom w:val="0"/>
          <w:divBdr>
            <w:top w:val="none" w:sz="0" w:space="0" w:color="auto"/>
            <w:left w:val="none" w:sz="0" w:space="0" w:color="auto"/>
            <w:bottom w:val="none" w:sz="0" w:space="0" w:color="auto"/>
            <w:right w:val="none" w:sz="0" w:space="0" w:color="auto"/>
          </w:divBdr>
        </w:div>
        <w:div w:id="1920554163">
          <w:marLeft w:val="0"/>
          <w:marRight w:val="0"/>
          <w:marTop w:val="0"/>
          <w:marBottom w:val="0"/>
          <w:divBdr>
            <w:top w:val="none" w:sz="0" w:space="0" w:color="auto"/>
            <w:left w:val="none" w:sz="0" w:space="0" w:color="auto"/>
            <w:bottom w:val="none" w:sz="0" w:space="0" w:color="auto"/>
            <w:right w:val="none" w:sz="0" w:space="0" w:color="auto"/>
          </w:divBdr>
        </w:div>
        <w:div w:id="187527425">
          <w:marLeft w:val="0"/>
          <w:marRight w:val="0"/>
          <w:marTop w:val="0"/>
          <w:marBottom w:val="0"/>
          <w:divBdr>
            <w:top w:val="none" w:sz="0" w:space="0" w:color="auto"/>
            <w:left w:val="none" w:sz="0" w:space="0" w:color="auto"/>
            <w:bottom w:val="none" w:sz="0" w:space="0" w:color="auto"/>
            <w:right w:val="none" w:sz="0" w:space="0" w:color="auto"/>
          </w:divBdr>
        </w:div>
        <w:div w:id="1467354284">
          <w:marLeft w:val="0"/>
          <w:marRight w:val="0"/>
          <w:marTop w:val="0"/>
          <w:marBottom w:val="0"/>
          <w:divBdr>
            <w:top w:val="none" w:sz="0" w:space="0" w:color="auto"/>
            <w:left w:val="none" w:sz="0" w:space="0" w:color="auto"/>
            <w:bottom w:val="none" w:sz="0" w:space="0" w:color="auto"/>
            <w:right w:val="none" w:sz="0" w:space="0" w:color="auto"/>
          </w:divBdr>
        </w:div>
        <w:div w:id="658771991">
          <w:marLeft w:val="0"/>
          <w:marRight w:val="0"/>
          <w:marTop w:val="0"/>
          <w:marBottom w:val="0"/>
          <w:divBdr>
            <w:top w:val="none" w:sz="0" w:space="0" w:color="auto"/>
            <w:left w:val="none" w:sz="0" w:space="0" w:color="auto"/>
            <w:bottom w:val="none" w:sz="0" w:space="0" w:color="auto"/>
            <w:right w:val="none" w:sz="0" w:space="0" w:color="auto"/>
          </w:divBdr>
        </w:div>
        <w:div w:id="1243563466">
          <w:marLeft w:val="0"/>
          <w:marRight w:val="0"/>
          <w:marTop w:val="0"/>
          <w:marBottom w:val="0"/>
          <w:divBdr>
            <w:top w:val="none" w:sz="0" w:space="0" w:color="auto"/>
            <w:left w:val="none" w:sz="0" w:space="0" w:color="auto"/>
            <w:bottom w:val="none" w:sz="0" w:space="0" w:color="auto"/>
            <w:right w:val="none" w:sz="0" w:space="0" w:color="auto"/>
          </w:divBdr>
        </w:div>
        <w:div w:id="1987054221">
          <w:marLeft w:val="0"/>
          <w:marRight w:val="0"/>
          <w:marTop w:val="0"/>
          <w:marBottom w:val="0"/>
          <w:divBdr>
            <w:top w:val="none" w:sz="0" w:space="0" w:color="auto"/>
            <w:left w:val="none" w:sz="0" w:space="0" w:color="auto"/>
            <w:bottom w:val="none" w:sz="0" w:space="0" w:color="auto"/>
            <w:right w:val="none" w:sz="0" w:space="0" w:color="auto"/>
          </w:divBdr>
        </w:div>
        <w:div w:id="1557156921">
          <w:marLeft w:val="0"/>
          <w:marRight w:val="0"/>
          <w:marTop w:val="0"/>
          <w:marBottom w:val="0"/>
          <w:divBdr>
            <w:top w:val="none" w:sz="0" w:space="0" w:color="auto"/>
            <w:left w:val="none" w:sz="0" w:space="0" w:color="auto"/>
            <w:bottom w:val="none" w:sz="0" w:space="0" w:color="auto"/>
            <w:right w:val="none" w:sz="0" w:space="0" w:color="auto"/>
          </w:divBdr>
        </w:div>
        <w:div w:id="618806490">
          <w:marLeft w:val="0"/>
          <w:marRight w:val="0"/>
          <w:marTop w:val="0"/>
          <w:marBottom w:val="0"/>
          <w:divBdr>
            <w:top w:val="none" w:sz="0" w:space="0" w:color="auto"/>
            <w:left w:val="none" w:sz="0" w:space="0" w:color="auto"/>
            <w:bottom w:val="none" w:sz="0" w:space="0" w:color="auto"/>
            <w:right w:val="none" w:sz="0" w:space="0" w:color="auto"/>
          </w:divBdr>
        </w:div>
        <w:div w:id="2137530083">
          <w:marLeft w:val="0"/>
          <w:marRight w:val="0"/>
          <w:marTop w:val="0"/>
          <w:marBottom w:val="0"/>
          <w:divBdr>
            <w:top w:val="none" w:sz="0" w:space="0" w:color="auto"/>
            <w:left w:val="none" w:sz="0" w:space="0" w:color="auto"/>
            <w:bottom w:val="none" w:sz="0" w:space="0" w:color="auto"/>
            <w:right w:val="none" w:sz="0" w:space="0" w:color="auto"/>
          </w:divBdr>
        </w:div>
        <w:div w:id="1893424037">
          <w:marLeft w:val="0"/>
          <w:marRight w:val="0"/>
          <w:marTop w:val="0"/>
          <w:marBottom w:val="0"/>
          <w:divBdr>
            <w:top w:val="none" w:sz="0" w:space="0" w:color="auto"/>
            <w:left w:val="none" w:sz="0" w:space="0" w:color="auto"/>
            <w:bottom w:val="none" w:sz="0" w:space="0" w:color="auto"/>
            <w:right w:val="none" w:sz="0" w:space="0" w:color="auto"/>
          </w:divBdr>
        </w:div>
        <w:div w:id="1720085811">
          <w:marLeft w:val="0"/>
          <w:marRight w:val="0"/>
          <w:marTop w:val="0"/>
          <w:marBottom w:val="0"/>
          <w:divBdr>
            <w:top w:val="none" w:sz="0" w:space="0" w:color="auto"/>
            <w:left w:val="none" w:sz="0" w:space="0" w:color="auto"/>
            <w:bottom w:val="none" w:sz="0" w:space="0" w:color="auto"/>
            <w:right w:val="none" w:sz="0" w:space="0" w:color="auto"/>
          </w:divBdr>
        </w:div>
        <w:div w:id="1667636363">
          <w:marLeft w:val="0"/>
          <w:marRight w:val="0"/>
          <w:marTop w:val="0"/>
          <w:marBottom w:val="0"/>
          <w:divBdr>
            <w:top w:val="none" w:sz="0" w:space="0" w:color="auto"/>
            <w:left w:val="none" w:sz="0" w:space="0" w:color="auto"/>
            <w:bottom w:val="none" w:sz="0" w:space="0" w:color="auto"/>
            <w:right w:val="none" w:sz="0" w:space="0" w:color="auto"/>
          </w:divBdr>
        </w:div>
        <w:div w:id="244655292">
          <w:marLeft w:val="0"/>
          <w:marRight w:val="0"/>
          <w:marTop w:val="0"/>
          <w:marBottom w:val="0"/>
          <w:divBdr>
            <w:top w:val="none" w:sz="0" w:space="0" w:color="auto"/>
            <w:left w:val="none" w:sz="0" w:space="0" w:color="auto"/>
            <w:bottom w:val="none" w:sz="0" w:space="0" w:color="auto"/>
            <w:right w:val="none" w:sz="0" w:space="0" w:color="auto"/>
          </w:divBdr>
        </w:div>
        <w:div w:id="1466005236">
          <w:marLeft w:val="0"/>
          <w:marRight w:val="0"/>
          <w:marTop w:val="0"/>
          <w:marBottom w:val="0"/>
          <w:divBdr>
            <w:top w:val="none" w:sz="0" w:space="0" w:color="auto"/>
            <w:left w:val="none" w:sz="0" w:space="0" w:color="auto"/>
            <w:bottom w:val="none" w:sz="0" w:space="0" w:color="auto"/>
            <w:right w:val="none" w:sz="0" w:space="0" w:color="auto"/>
          </w:divBdr>
        </w:div>
        <w:div w:id="545265099">
          <w:marLeft w:val="0"/>
          <w:marRight w:val="0"/>
          <w:marTop w:val="0"/>
          <w:marBottom w:val="0"/>
          <w:divBdr>
            <w:top w:val="none" w:sz="0" w:space="0" w:color="auto"/>
            <w:left w:val="none" w:sz="0" w:space="0" w:color="auto"/>
            <w:bottom w:val="none" w:sz="0" w:space="0" w:color="auto"/>
            <w:right w:val="none" w:sz="0" w:space="0" w:color="auto"/>
          </w:divBdr>
        </w:div>
        <w:div w:id="771121961">
          <w:marLeft w:val="0"/>
          <w:marRight w:val="0"/>
          <w:marTop w:val="0"/>
          <w:marBottom w:val="0"/>
          <w:divBdr>
            <w:top w:val="none" w:sz="0" w:space="0" w:color="auto"/>
            <w:left w:val="none" w:sz="0" w:space="0" w:color="auto"/>
            <w:bottom w:val="none" w:sz="0" w:space="0" w:color="auto"/>
            <w:right w:val="none" w:sz="0" w:space="0" w:color="auto"/>
          </w:divBdr>
        </w:div>
        <w:div w:id="1288001009">
          <w:marLeft w:val="0"/>
          <w:marRight w:val="0"/>
          <w:marTop w:val="0"/>
          <w:marBottom w:val="0"/>
          <w:divBdr>
            <w:top w:val="none" w:sz="0" w:space="0" w:color="auto"/>
            <w:left w:val="none" w:sz="0" w:space="0" w:color="auto"/>
            <w:bottom w:val="none" w:sz="0" w:space="0" w:color="auto"/>
            <w:right w:val="none" w:sz="0" w:space="0" w:color="auto"/>
          </w:divBdr>
        </w:div>
        <w:div w:id="727261476">
          <w:marLeft w:val="0"/>
          <w:marRight w:val="0"/>
          <w:marTop w:val="0"/>
          <w:marBottom w:val="0"/>
          <w:divBdr>
            <w:top w:val="none" w:sz="0" w:space="0" w:color="auto"/>
            <w:left w:val="none" w:sz="0" w:space="0" w:color="auto"/>
            <w:bottom w:val="none" w:sz="0" w:space="0" w:color="auto"/>
            <w:right w:val="none" w:sz="0" w:space="0" w:color="auto"/>
          </w:divBdr>
        </w:div>
        <w:div w:id="1801486113">
          <w:marLeft w:val="0"/>
          <w:marRight w:val="0"/>
          <w:marTop w:val="0"/>
          <w:marBottom w:val="0"/>
          <w:divBdr>
            <w:top w:val="none" w:sz="0" w:space="0" w:color="auto"/>
            <w:left w:val="none" w:sz="0" w:space="0" w:color="auto"/>
            <w:bottom w:val="none" w:sz="0" w:space="0" w:color="auto"/>
            <w:right w:val="none" w:sz="0" w:space="0" w:color="auto"/>
          </w:divBdr>
        </w:div>
        <w:div w:id="1029720908">
          <w:marLeft w:val="0"/>
          <w:marRight w:val="0"/>
          <w:marTop w:val="0"/>
          <w:marBottom w:val="0"/>
          <w:divBdr>
            <w:top w:val="none" w:sz="0" w:space="0" w:color="auto"/>
            <w:left w:val="none" w:sz="0" w:space="0" w:color="auto"/>
            <w:bottom w:val="none" w:sz="0" w:space="0" w:color="auto"/>
            <w:right w:val="none" w:sz="0" w:space="0" w:color="auto"/>
          </w:divBdr>
        </w:div>
        <w:div w:id="827750492">
          <w:marLeft w:val="0"/>
          <w:marRight w:val="0"/>
          <w:marTop w:val="0"/>
          <w:marBottom w:val="0"/>
          <w:divBdr>
            <w:top w:val="none" w:sz="0" w:space="0" w:color="auto"/>
            <w:left w:val="none" w:sz="0" w:space="0" w:color="auto"/>
            <w:bottom w:val="none" w:sz="0" w:space="0" w:color="auto"/>
            <w:right w:val="none" w:sz="0" w:space="0" w:color="auto"/>
          </w:divBdr>
        </w:div>
        <w:div w:id="246811072">
          <w:marLeft w:val="0"/>
          <w:marRight w:val="0"/>
          <w:marTop w:val="0"/>
          <w:marBottom w:val="0"/>
          <w:divBdr>
            <w:top w:val="none" w:sz="0" w:space="0" w:color="auto"/>
            <w:left w:val="none" w:sz="0" w:space="0" w:color="auto"/>
            <w:bottom w:val="none" w:sz="0" w:space="0" w:color="auto"/>
            <w:right w:val="none" w:sz="0" w:space="0" w:color="auto"/>
          </w:divBdr>
        </w:div>
        <w:div w:id="138500333">
          <w:marLeft w:val="0"/>
          <w:marRight w:val="0"/>
          <w:marTop w:val="0"/>
          <w:marBottom w:val="0"/>
          <w:divBdr>
            <w:top w:val="none" w:sz="0" w:space="0" w:color="auto"/>
            <w:left w:val="none" w:sz="0" w:space="0" w:color="auto"/>
            <w:bottom w:val="none" w:sz="0" w:space="0" w:color="auto"/>
            <w:right w:val="none" w:sz="0" w:space="0" w:color="auto"/>
          </w:divBdr>
        </w:div>
        <w:div w:id="275645465">
          <w:marLeft w:val="0"/>
          <w:marRight w:val="0"/>
          <w:marTop w:val="0"/>
          <w:marBottom w:val="0"/>
          <w:divBdr>
            <w:top w:val="none" w:sz="0" w:space="0" w:color="auto"/>
            <w:left w:val="none" w:sz="0" w:space="0" w:color="auto"/>
            <w:bottom w:val="none" w:sz="0" w:space="0" w:color="auto"/>
            <w:right w:val="none" w:sz="0" w:space="0" w:color="auto"/>
          </w:divBdr>
        </w:div>
        <w:div w:id="1079910410">
          <w:marLeft w:val="0"/>
          <w:marRight w:val="0"/>
          <w:marTop w:val="0"/>
          <w:marBottom w:val="0"/>
          <w:divBdr>
            <w:top w:val="none" w:sz="0" w:space="0" w:color="auto"/>
            <w:left w:val="none" w:sz="0" w:space="0" w:color="auto"/>
            <w:bottom w:val="none" w:sz="0" w:space="0" w:color="auto"/>
            <w:right w:val="none" w:sz="0" w:space="0" w:color="auto"/>
          </w:divBdr>
        </w:div>
        <w:div w:id="526335566">
          <w:marLeft w:val="0"/>
          <w:marRight w:val="0"/>
          <w:marTop w:val="0"/>
          <w:marBottom w:val="0"/>
          <w:divBdr>
            <w:top w:val="none" w:sz="0" w:space="0" w:color="auto"/>
            <w:left w:val="none" w:sz="0" w:space="0" w:color="auto"/>
            <w:bottom w:val="none" w:sz="0" w:space="0" w:color="auto"/>
            <w:right w:val="none" w:sz="0" w:space="0" w:color="auto"/>
          </w:divBdr>
        </w:div>
        <w:div w:id="1551383668">
          <w:marLeft w:val="0"/>
          <w:marRight w:val="0"/>
          <w:marTop w:val="0"/>
          <w:marBottom w:val="0"/>
          <w:divBdr>
            <w:top w:val="none" w:sz="0" w:space="0" w:color="auto"/>
            <w:left w:val="none" w:sz="0" w:space="0" w:color="auto"/>
            <w:bottom w:val="none" w:sz="0" w:space="0" w:color="auto"/>
            <w:right w:val="none" w:sz="0" w:space="0" w:color="auto"/>
          </w:divBdr>
        </w:div>
        <w:div w:id="1381247356">
          <w:marLeft w:val="0"/>
          <w:marRight w:val="0"/>
          <w:marTop w:val="0"/>
          <w:marBottom w:val="0"/>
          <w:divBdr>
            <w:top w:val="none" w:sz="0" w:space="0" w:color="auto"/>
            <w:left w:val="none" w:sz="0" w:space="0" w:color="auto"/>
            <w:bottom w:val="none" w:sz="0" w:space="0" w:color="auto"/>
            <w:right w:val="none" w:sz="0" w:space="0" w:color="auto"/>
          </w:divBdr>
        </w:div>
        <w:div w:id="398292366">
          <w:marLeft w:val="0"/>
          <w:marRight w:val="0"/>
          <w:marTop w:val="0"/>
          <w:marBottom w:val="0"/>
          <w:divBdr>
            <w:top w:val="none" w:sz="0" w:space="0" w:color="auto"/>
            <w:left w:val="none" w:sz="0" w:space="0" w:color="auto"/>
            <w:bottom w:val="none" w:sz="0" w:space="0" w:color="auto"/>
            <w:right w:val="none" w:sz="0" w:space="0" w:color="auto"/>
          </w:divBdr>
        </w:div>
        <w:div w:id="1798643440">
          <w:marLeft w:val="0"/>
          <w:marRight w:val="0"/>
          <w:marTop w:val="0"/>
          <w:marBottom w:val="0"/>
          <w:divBdr>
            <w:top w:val="none" w:sz="0" w:space="0" w:color="auto"/>
            <w:left w:val="none" w:sz="0" w:space="0" w:color="auto"/>
            <w:bottom w:val="none" w:sz="0" w:space="0" w:color="auto"/>
            <w:right w:val="none" w:sz="0" w:space="0" w:color="auto"/>
          </w:divBdr>
        </w:div>
        <w:div w:id="1654219054">
          <w:marLeft w:val="0"/>
          <w:marRight w:val="0"/>
          <w:marTop w:val="0"/>
          <w:marBottom w:val="0"/>
          <w:divBdr>
            <w:top w:val="none" w:sz="0" w:space="0" w:color="auto"/>
            <w:left w:val="none" w:sz="0" w:space="0" w:color="auto"/>
            <w:bottom w:val="none" w:sz="0" w:space="0" w:color="auto"/>
            <w:right w:val="none" w:sz="0" w:space="0" w:color="auto"/>
          </w:divBdr>
        </w:div>
        <w:div w:id="1381593166">
          <w:marLeft w:val="0"/>
          <w:marRight w:val="0"/>
          <w:marTop w:val="0"/>
          <w:marBottom w:val="0"/>
          <w:divBdr>
            <w:top w:val="none" w:sz="0" w:space="0" w:color="auto"/>
            <w:left w:val="none" w:sz="0" w:space="0" w:color="auto"/>
            <w:bottom w:val="none" w:sz="0" w:space="0" w:color="auto"/>
            <w:right w:val="none" w:sz="0" w:space="0" w:color="auto"/>
          </w:divBdr>
        </w:div>
        <w:div w:id="1993943625">
          <w:marLeft w:val="0"/>
          <w:marRight w:val="0"/>
          <w:marTop w:val="0"/>
          <w:marBottom w:val="0"/>
          <w:divBdr>
            <w:top w:val="none" w:sz="0" w:space="0" w:color="auto"/>
            <w:left w:val="none" w:sz="0" w:space="0" w:color="auto"/>
            <w:bottom w:val="none" w:sz="0" w:space="0" w:color="auto"/>
            <w:right w:val="none" w:sz="0" w:space="0" w:color="auto"/>
          </w:divBdr>
        </w:div>
        <w:div w:id="961615219">
          <w:marLeft w:val="0"/>
          <w:marRight w:val="0"/>
          <w:marTop w:val="0"/>
          <w:marBottom w:val="0"/>
          <w:divBdr>
            <w:top w:val="none" w:sz="0" w:space="0" w:color="auto"/>
            <w:left w:val="none" w:sz="0" w:space="0" w:color="auto"/>
            <w:bottom w:val="none" w:sz="0" w:space="0" w:color="auto"/>
            <w:right w:val="none" w:sz="0" w:space="0" w:color="auto"/>
          </w:divBdr>
        </w:div>
        <w:div w:id="1765878335">
          <w:marLeft w:val="0"/>
          <w:marRight w:val="0"/>
          <w:marTop w:val="0"/>
          <w:marBottom w:val="0"/>
          <w:divBdr>
            <w:top w:val="none" w:sz="0" w:space="0" w:color="auto"/>
            <w:left w:val="none" w:sz="0" w:space="0" w:color="auto"/>
            <w:bottom w:val="none" w:sz="0" w:space="0" w:color="auto"/>
            <w:right w:val="none" w:sz="0" w:space="0" w:color="auto"/>
          </w:divBdr>
        </w:div>
        <w:div w:id="1497764266">
          <w:marLeft w:val="0"/>
          <w:marRight w:val="0"/>
          <w:marTop w:val="0"/>
          <w:marBottom w:val="0"/>
          <w:divBdr>
            <w:top w:val="none" w:sz="0" w:space="0" w:color="auto"/>
            <w:left w:val="none" w:sz="0" w:space="0" w:color="auto"/>
            <w:bottom w:val="none" w:sz="0" w:space="0" w:color="auto"/>
            <w:right w:val="none" w:sz="0" w:space="0" w:color="auto"/>
          </w:divBdr>
        </w:div>
        <w:div w:id="1037436566">
          <w:marLeft w:val="0"/>
          <w:marRight w:val="0"/>
          <w:marTop w:val="0"/>
          <w:marBottom w:val="0"/>
          <w:divBdr>
            <w:top w:val="none" w:sz="0" w:space="0" w:color="auto"/>
            <w:left w:val="none" w:sz="0" w:space="0" w:color="auto"/>
            <w:bottom w:val="none" w:sz="0" w:space="0" w:color="auto"/>
            <w:right w:val="none" w:sz="0" w:space="0" w:color="auto"/>
          </w:divBdr>
        </w:div>
        <w:div w:id="653680143">
          <w:marLeft w:val="0"/>
          <w:marRight w:val="0"/>
          <w:marTop w:val="0"/>
          <w:marBottom w:val="0"/>
          <w:divBdr>
            <w:top w:val="none" w:sz="0" w:space="0" w:color="auto"/>
            <w:left w:val="none" w:sz="0" w:space="0" w:color="auto"/>
            <w:bottom w:val="none" w:sz="0" w:space="0" w:color="auto"/>
            <w:right w:val="none" w:sz="0" w:space="0" w:color="auto"/>
          </w:divBdr>
        </w:div>
        <w:div w:id="2095936764">
          <w:marLeft w:val="0"/>
          <w:marRight w:val="0"/>
          <w:marTop w:val="0"/>
          <w:marBottom w:val="0"/>
          <w:divBdr>
            <w:top w:val="none" w:sz="0" w:space="0" w:color="auto"/>
            <w:left w:val="none" w:sz="0" w:space="0" w:color="auto"/>
            <w:bottom w:val="none" w:sz="0" w:space="0" w:color="auto"/>
            <w:right w:val="none" w:sz="0" w:space="0" w:color="auto"/>
          </w:divBdr>
        </w:div>
        <w:div w:id="414667243">
          <w:marLeft w:val="0"/>
          <w:marRight w:val="0"/>
          <w:marTop w:val="0"/>
          <w:marBottom w:val="0"/>
          <w:divBdr>
            <w:top w:val="none" w:sz="0" w:space="0" w:color="auto"/>
            <w:left w:val="none" w:sz="0" w:space="0" w:color="auto"/>
            <w:bottom w:val="none" w:sz="0" w:space="0" w:color="auto"/>
            <w:right w:val="none" w:sz="0" w:space="0" w:color="auto"/>
          </w:divBdr>
        </w:div>
        <w:div w:id="1032146119">
          <w:marLeft w:val="0"/>
          <w:marRight w:val="0"/>
          <w:marTop w:val="0"/>
          <w:marBottom w:val="0"/>
          <w:divBdr>
            <w:top w:val="none" w:sz="0" w:space="0" w:color="auto"/>
            <w:left w:val="none" w:sz="0" w:space="0" w:color="auto"/>
            <w:bottom w:val="none" w:sz="0" w:space="0" w:color="auto"/>
            <w:right w:val="none" w:sz="0" w:space="0" w:color="auto"/>
          </w:divBdr>
        </w:div>
        <w:div w:id="66268088">
          <w:marLeft w:val="0"/>
          <w:marRight w:val="0"/>
          <w:marTop w:val="0"/>
          <w:marBottom w:val="0"/>
          <w:divBdr>
            <w:top w:val="none" w:sz="0" w:space="0" w:color="auto"/>
            <w:left w:val="none" w:sz="0" w:space="0" w:color="auto"/>
            <w:bottom w:val="none" w:sz="0" w:space="0" w:color="auto"/>
            <w:right w:val="none" w:sz="0" w:space="0" w:color="auto"/>
          </w:divBdr>
        </w:div>
        <w:div w:id="1383358900">
          <w:marLeft w:val="0"/>
          <w:marRight w:val="0"/>
          <w:marTop w:val="0"/>
          <w:marBottom w:val="0"/>
          <w:divBdr>
            <w:top w:val="none" w:sz="0" w:space="0" w:color="auto"/>
            <w:left w:val="none" w:sz="0" w:space="0" w:color="auto"/>
            <w:bottom w:val="none" w:sz="0" w:space="0" w:color="auto"/>
            <w:right w:val="none" w:sz="0" w:space="0" w:color="auto"/>
          </w:divBdr>
        </w:div>
        <w:div w:id="1819152173">
          <w:marLeft w:val="0"/>
          <w:marRight w:val="0"/>
          <w:marTop w:val="0"/>
          <w:marBottom w:val="0"/>
          <w:divBdr>
            <w:top w:val="none" w:sz="0" w:space="0" w:color="auto"/>
            <w:left w:val="none" w:sz="0" w:space="0" w:color="auto"/>
            <w:bottom w:val="none" w:sz="0" w:space="0" w:color="auto"/>
            <w:right w:val="none" w:sz="0" w:space="0" w:color="auto"/>
          </w:divBdr>
        </w:div>
        <w:div w:id="721516257">
          <w:marLeft w:val="0"/>
          <w:marRight w:val="0"/>
          <w:marTop w:val="0"/>
          <w:marBottom w:val="0"/>
          <w:divBdr>
            <w:top w:val="none" w:sz="0" w:space="0" w:color="auto"/>
            <w:left w:val="none" w:sz="0" w:space="0" w:color="auto"/>
            <w:bottom w:val="none" w:sz="0" w:space="0" w:color="auto"/>
            <w:right w:val="none" w:sz="0" w:space="0" w:color="auto"/>
          </w:divBdr>
        </w:div>
        <w:div w:id="1388724558">
          <w:marLeft w:val="0"/>
          <w:marRight w:val="0"/>
          <w:marTop w:val="0"/>
          <w:marBottom w:val="0"/>
          <w:divBdr>
            <w:top w:val="none" w:sz="0" w:space="0" w:color="auto"/>
            <w:left w:val="none" w:sz="0" w:space="0" w:color="auto"/>
            <w:bottom w:val="none" w:sz="0" w:space="0" w:color="auto"/>
            <w:right w:val="none" w:sz="0" w:space="0" w:color="auto"/>
          </w:divBdr>
        </w:div>
        <w:div w:id="1609510983">
          <w:marLeft w:val="0"/>
          <w:marRight w:val="0"/>
          <w:marTop w:val="0"/>
          <w:marBottom w:val="0"/>
          <w:divBdr>
            <w:top w:val="none" w:sz="0" w:space="0" w:color="auto"/>
            <w:left w:val="none" w:sz="0" w:space="0" w:color="auto"/>
            <w:bottom w:val="none" w:sz="0" w:space="0" w:color="auto"/>
            <w:right w:val="none" w:sz="0" w:space="0" w:color="auto"/>
          </w:divBdr>
        </w:div>
        <w:div w:id="1010572121">
          <w:marLeft w:val="0"/>
          <w:marRight w:val="0"/>
          <w:marTop w:val="0"/>
          <w:marBottom w:val="0"/>
          <w:divBdr>
            <w:top w:val="none" w:sz="0" w:space="0" w:color="auto"/>
            <w:left w:val="none" w:sz="0" w:space="0" w:color="auto"/>
            <w:bottom w:val="none" w:sz="0" w:space="0" w:color="auto"/>
            <w:right w:val="none" w:sz="0" w:space="0" w:color="auto"/>
          </w:divBdr>
        </w:div>
        <w:div w:id="966819123">
          <w:marLeft w:val="0"/>
          <w:marRight w:val="0"/>
          <w:marTop w:val="0"/>
          <w:marBottom w:val="0"/>
          <w:divBdr>
            <w:top w:val="none" w:sz="0" w:space="0" w:color="auto"/>
            <w:left w:val="none" w:sz="0" w:space="0" w:color="auto"/>
            <w:bottom w:val="none" w:sz="0" w:space="0" w:color="auto"/>
            <w:right w:val="none" w:sz="0" w:space="0" w:color="auto"/>
          </w:divBdr>
        </w:div>
        <w:div w:id="947277785">
          <w:marLeft w:val="0"/>
          <w:marRight w:val="0"/>
          <w:marTop w:val="0"/>
          <w:marBottom w:val="0"/>
          <w:divBdr>
            <w:top w:val="none" w:sz="0" w:space="0" w:color="auto"/>
            <w:left w:val="none" w:sz="0" w:space="0" w:color="auto"/>
            <w:bottom w:val="none" w:sz="0" w:space="0" w:color="auto"/>
            <w:right w:val="none" w:sz="0" w:space="0" w:color="auto"/>
          </w:divBdr>
        </w:div>
        <w:div w:id="1727993728">
          <w:marLeft w:val="0"/>
          <w:marRight w:val="0"/>
          <w:marTop w:val="0"/>
          <w:marBottom w:val="0"/>
          <w:divBdr>
            <w:top w:val="none" w:sz="0" w:space="0" w:color="auto"/>
            <w:left w:val="none" w:sz="0" w:space="0" w:color="auto"/>
            <w:bottom w:val="none" w:sz="0" w:space="0" w:color="auto"/>
            <w:right w:val="none" w:sz="0" w:space="0" w:color="auto"/>
          </w:divBdr>
        </w:div>
        <w:div w:id="340939254">
          <w:marLeft w:val="0"/>
          <w:marRight w:val="0"/>
          <w:marTop w:val="0"/>
          <w:marBottom w:val="0"/>
          <w:divBdr>
            <w:top w:val="none" w:sz="0" w:space="0" w:color="auto"/>
            <w:left w:val="none" w:sz="0" w:space="0" w:color="auto"/>
            <w:bottom w:val="none" w:sz="0" w:space="0" w:color="auto"/>
            <w:right w:val="none" w:sz="0" w:space="0" w:color="auto"/>
          </w:divBdr>
        </w:div>
        <w:div w:id="1475176171">
          <w:marLeft w:val="0"/>
          <w:marRight w:val="0"/>
          <w:marTop w:val="0"/>
          <w:marBottom w:val="0"/>
          <w:divBdr>
            <w:top w:val="none" w:sz="0" w:space="0" w:color="auto"/>
            <w:left w:val="none" w:sz="0" w:space="0" w:color="auto"/>
            <w:bottom w:val="none" w:sz="0" w:space="0" w:color="auto"/>
            <w:right w:val="none" w:sz="0" w:space="0" w:color="auto"/>
          </w:divBdr>
        </w:div>
        <w:div w:id="1818036170">
          <w:marLeft w:val="0"/>
          <w:marRight w:val="0"/>
          <w:marTop w:val="0"/>
          <w:marBottom w:val="0"/>
          <w:divBdr>
            <w:top w:val="none" w:sz="0" w:space="0" w:color="auto"/>
            <w:left w:val="none" w:sz="0" w:space="0" w:color="auto"/>
            <w:bottom w:val="none" w:sz="0" w:space="0" w:color="auto"/>
            <w:right w:val="none" w:sz="0" w:space="0" w:color="auto"/>
          </w:divBdr>
        </w:div>
        <w:div w:id="1286233298">
          <w:marLeft w:val="0"/>
          <w:marRight w:val="0"/>
          <w:marTop w:val="0"/>
          <w:marBottom w:val="0"/>
          <w:divBdr>
            <w:top w:val="none" w:sz="0" w:space="0" w:color="auto"/>
            <w:left w:val="none" w:sz="0" w:space="0" w:color="auto"/>
            <w:bottom w:val="none" w:sz="0" w:space="0" w:color="auto"/>
            <w:right w:val="none" w:sz="0" w:space="0" w:color="auto"/>
          </w:divBdr>
        </w:div>
        <w:div w:id="2006277108">
          <w:marLeft w:val="0"/>
          <w:marRight w:val="0"/>
          <w:marTop w:val="0"/>
          <w:marBottom w:val="0"/>
          <w:divBdr>
            <w:top w:val="none" w:sz="0" w:space="0" w:color="auto"/>
            <w:left w:val="none" w:sz="0" w:space="0" w:color="auto"/>
            <w:bottom w:val="none" w:sz="0" w:space="0" w:color="auto"/>
            <w:right w:val="none" w:sz="0" w:space="0" w:color="auto"/>
          </w:divBdr>
        </w:div>
        <w:div w:id="1274362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rs@ugr.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leon@ugr.es" TargetMode="External"/><Relationship Id="rId12" Type="http://schemas.openxmlformats.org/officeDocument/2006/relationships/image" Target="media/image2.t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tif"/><Relationship Id="rId4" Type="http://schemas.openxmlformats.org/officeDocument/2006/relationships/webSettings" Target="webSettings.xml"/><Relationship Id="rId9" Type="http://schemas.openxmlformats.org/officeDocument/2006/relationships/hyperlink" Target="mailto:bblasco@ugr.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47733-5569-4A72-ABAB-A6A4551F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27</Pages>
  <Words>21448</Words>
  <Characters>117969</Characters>
  <Application>Microsoft Office Word</Application>
  <DocSecurity>0</DocSecurity>
  <Lines>983</Lines>
  <Paragraphs>278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 Navarro León</dc:creator>
  <cp:keywords/>
  <dc:description/>
  <cp:lastModifiedBy>Eloy Navarro León</cp:lastModifiedBy>
  <cp:revision>112</cp:revision>
  <cp:lastPrinted>2018-02-07T09:15:00Z</cp:lastPrinted>
  <dcterms:created xsi:type="dcterms:W3CDTF">2018-03-06T08:40:00Z</dcterms:created>
  <dcterms:modified xsi:type="dcterms:W3CDTF">2019-04-24T17:23:00Z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3af6cf96-e1b1-3c3a-97c6-c6d1dae2e785</vt:lpwstr>
  </property>
  <property fmtid="{D5CDD505-2E9C-101B-9397-08002B2CF9AE}" pid="4" name="Mendeley Citation Style_1">
    <vt:lpwstr>http://www.zotero.org/styles/environmental-and-experimental-botany</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http://www.zotero.org/styles/environmental-and-experimental-botany</vt:lpwstr>
  </property>
  <property fmtid="{D5CDD505-2E9C-101B-9397-08002B2CF9AE}" pid="12" name="Mendeley Recent Style Name 3_1">
    <vt:lpwstr>Environmental and Experimental Botany</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http://www.zotero.org/styles/plant-science</vt:lpwstr>
  </property>
  <property fmtid="{D5CDD505-2E9C-101B-9397-08002B2CF9AE}" pid="22" name="Mendeley Recent Style Name 8_1">
    <vt:lpwstr>Plant Science</vt:lpwstr>
  </property>
  <property fmtid="{D5CDD505-2E9C-101B-9397-08002B2CF9AE}" pid="23" name="Mendeley Recent Style Id 9_1">
    <vt:lpwstr>http://www.zotero.org/styles/plant-cell-and-environment</vt:lpwstr>
  </property>
  <property fmtid="{D5CDD505-2E9C-101B-9397-08002B2CF9AE}" pid="24" name="Mendeley Recent Style Name 9_1">
    <vt:lpwstr>Plant, Cell &amp; Environment</vt:lpwstr>
  </property>
</Properties>
</file>