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52" w:rsidRPr="00D73693" w:rsidRDefault="00D55852" w:rsidP="006C118D">
      <w:pPr>
        <w:ind w:left="708" w:hanging="708"/>
        <w:jc w:val="both"/>
        <w:rPr>
          <w:rFonts w:ascii="Times New Roman" w:hAnsi="Times New Roman" w:cs="Times New Roman"/>
          <w:u w:val="single"/>
          <w:lang w:val="en-GB"/>
        </w:rPr>
      </w:pPr>
      <w:r w:rsidRPr="00D73693">
        <w:rPr>
          <w:rFonts w:ascii="Times New Roman" w:hAnsi="Times New Roman" w:cs="Times New Roman"/>
          <w:u w:val="single"/>
          <w:lang w:val="en-GB"/>
        </w:rPr>
        <w:t>Title Page</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Number of text pages:</w:t>
      </w:r>
      <w:r w:rsidR="00C84F4B" w:rsidRPr="00D73693">
        <w:rPr>
          <w:rFonts w:ascii="Times New Roman" w:hAnsi="Times New Roman" w:cs="Times New Roman"/>
          <w:lang w:val="en-GB"/>
        </w:rPr>
        <w:t xml:space="preserve"> </w:t>
      </w:r>
      <w:r w:rsidR="002D1AE6" w:rsidRPr="00D73693">
        <w:rPr>
          <w:rFonts w:ascii="Times New Roman" w:hAnsi="Times New Roman" w:cs="Times New Roman"/>
          <w:lang w:val="en-GB"/>
        </w:rPr>
        <w:t>21</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Number of tables:</w:t>
      </w:r>
      <w:r w:rsidR="008875FD" w:rsidRPr="00D73693">
        <w:rPr>
          <w:rFonts w:ascii="Times New Roman" w:hAnsi="Times New Roman" w:cs="Times New Roman"/>
          <w:lang w:val="en-GB"/>
        </w:rPr>
        <w:t xml:space="preserve"> 2</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Number of figures:</w:t>
      </w:r>
      <w:r w:rsidR="00C84F4B" w:rsidRPr="00D73693">
        <w:rPr>
          <w:rFonts w:ascii="Times New Roman" w:hAnsi="Times New Roman" w:cs="Times New Roman"/>
          <w:lang w:val="en-GB"/>
        </w:rPr>
        <w:t xml:space="preserve"> </w:t>
      </w:r>
      <w:r w:rsidR="008875FD" w:rsidRPr="00D73693">
        <w:rPr>
          <w:rFonts w:ascii="Times New Roman" w:hAnsi="Times New Roman" w:cs="Times New Roman"/>
          <w:lang w:val="en-GB"/>
        </w:rPr>
        <w:t>1</w:t>
      </w:r>
      <w:r w:rsidRPr="00D73693">
        <w:rPr>
          <w:rFonts w:ascii="Times New Roman" w:hAnsi="Times New Roman" w:cs="Times New Roman"/>
          <w:lang w:val="en-GB"/>
        </w:rPr>
        <w:t xml:space="preserve"> </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Running title:</w:t>
      </w:r>
      <w:r w:rsidR="00C84F4B" w:rsidRPr="00D73693">
        <w:rPr>
          <w:rFonts w:ascii="Times New Roman" w:hAnsi="Times New Roman" w:cs="Times New Roman"/>
          <w:lang w:val="en-GB"/>
        </w:rPr>
        <w:t xml:space="preserve"> </w:t>
      </w:r>
      <w:r w:rsidR="00C625D2" w:rsidRPr="00D73693">
        <w:rPr>
          <w:rFonts w:ascii="Times New Roman" w:hAnsi="Times New Roman" w:cs="Times New Roman"/>
          <w:lang w:val="en-GB"/>
        </w:rPr>
        <w:t>Carboxylate</w:t>
      </w:r>
      <w:r w:rsidR="006B7972" w:rsidRPr="00D73693">
        <w:rPr>
          <w:rFonts w:ascii="Times New Roman" w:hAnsi="Times New Roman" w:cs="Times New Roman"/>
          <w:lang w:val="en-GB"/>
        </w:rPr>
        <w:t xml:space="preserve"> metabolism </w:t>
      </w:r>
      <w:r w:rsidR="002D1AE6" w:rsidRPr="00D73693">
        <w:rPr>
          <w:rFonts w:ascii="Times New Roman" w:hAnsi="Times New Roman" w:cs="Times New Roman"/>
          <w:lang w:val="en-GB"/>
        </w:rPr>
        <w:t>in Zn-</w:t>
      </w:r>
      <w:r w:rsidRPr="00D73693">
        <w:rPr>
          <w:rFonts w:ascii="Times New Roman" w:hAnsi="Times New Roman" w:cs="Times New Roman"/>
          <w:lang w:val="en-GB"/>
        </w:rPr>
        <w:t xml:space="preserve">deficient </w:t>
      </w:r>
      <w:r w:rsidRPr="00D73693">
        <w:rPr>
          <w:rFonts w:ascii="Times New Roman" w:hAnsi="Times New Roman" w:cs="Times New Roman"/>
          <w:i/>
          <w:lang w:val="en-GB"/>
        </w:rPr>
        <w:t xml:space="preserve">L. sativa </w:t>
      </w:r>
      <w:r w:rsidRPr="00D73693">
        <w:rPr>
          <w:rFonts w:ascii="Times New Roman" w:hAnsi="Times New Roman" w:cs="Times New Roman"/>
          <w:lang w:val="en-GB"/>
        </w:rPr>
        <w:t xml:space="preserve">and </w:t>
      </w:r>
      <w:proofErr w:type="spellStart"/>
      <w:r w:rsidRPr="00D73693">
        <w:rPr>
          <w:rFonts w:ascii="Times New Roman" w:hAnsi="Times New Roman" w:cs="Times New Roman"/>
          <w:i/>
          <w:lang w:val="en-GB"/>
        </w:rPr>
        <w:t>B.oleracea</w:t>
      </w:r>
      <w:proofErr w:type="spellEnd"/>
      <w:r w:rsidRPr="00D73693">
        <w:rPr>
          <w:rFonts w:ascii="Times New Roman" w:hAnsi="Times New Roman" w:cs="Times New Roman"/>
          <w:i/>
          <w:lang w:val="en-GB"/>
        </w:rPr>
        <w:t xml:space="preserve"> </w:t>
      </w:r>
      <w:r w:rsidRPr="00D73693">
        <w:rPr>
          <w:rFonts w:ascii="Times New Roman" w:hAnsi="Times New Roman" w:cs="Times New Roman"/>
          <w:lang w:val="en-GB"/>
        </w:rPr>
        <w:t>plants</w:t>
      </w:r>
    </w:p>
    <w:p w:rsidR="00D55852" w:rsidRPr="00D73693" w:rsidRDefault="00D55852" w:rsidP="002632F9">
      <w:pPr>
        <w:jc w:val="both"/>
        <w:rPr>
          <w:rFonts w:ascii="Times New Roman" w:hAnsi="Times New Roman" w:cs="Times New Roman"/>
          <w:vertAlign w:val="superscript"/>
          <w:lang w:val="en-GB"/>
        </w:rPr>
      </w:pPr>
      <w:r w:rsidRPr="00D73693">
        <w:rPr>
          <w:rFonts w:ascii="Times New Roman" w:hAnsi="Times New Roman" w:cs="Times New Roman"/>
          <w:b/>
          <w:lang w:val="en-GB"/>
        </w:rPr>
        <w:t>Name(s) of the author(s):</w:t>
      </w:r>
      <w:r w:rsidRPr="00D73693">
        <w:rPr>
          <w:rFonts w:ascii="Times New Roman" w:hAnsi="Times New Roman" w:cs="Times New Roman"/>
          <w:lang w:val="en-GB"/>
        </w:rPr>
        <w:t xml:space="preserve"> Eloy Navarro-León</w:t>
      </w:r>
      <w:r w:rsidRPr="00D73693">
        <w:rPr>
          <w:rFonts w:ascii="Times New Roman" w:hAnsi="Times New Roman" w:cs="Times New Roman"/>
          <w:vertAlign w:val="superscript"/>
          <w:lang w:val="en-GB"/>
        </w:rPr>
        <w:t>*</w:t>
      </w:r>
      <w:r w:rsidRPr="00D73693">
        <w:rPr>
          <w:rFonts w:ascii="Times New Roman" w:hAnsi="Times New Roman" w:cs="Times New Roman"/>
          <w:lang w:val="en-GB"/>
        </w:rPr>
        <w:t xml:space="preserve">, </w:t>
      </w:r>
      <w:r w:rsidR="00C625D2" w:rsidRPr="00D73693">
        <w:rPr>
          <w:rFonts w:ascii="Times New Roman" w:hAnsi="Times New Roman" w:cs="Times New Roman"/>
          <w:lang w:val="en-GB"/>
        </w:rPr>
        <w:t>Alfonso Albacete</w:t>
      </w:r>
      <w:r w:rsidR="00D73693" w:rsidRPr="00D73693">
        <w:rPr>
          <w:rFonts w:ascii="Times New Roman" w:hAnsi="Times New Roman" w:cs="Times New Roman"/>
          <w:lang w:val="en-GB"/>
        </w:rPr>
        <w:t xml:space="preserve">, Luis Romero, </w:t>
      </w:r>
      <w:proofErr w:type="spellStart"/>
      <w:r w:rsidRPr="00D73693">
        <w:rPr>
          <w:rFonts w:ascii="Times New Roman" w:hAnsi="Times New Roman" w:cs="Times New Roman"/>
          <w:lang w:val="en-GB"/>
        </w:rPr>
        <w:t>Begoña</w:t>
      </w:r>
      <w:proofErr w:type="spellEnd"/>
      <w:r w:rsidRPr="00D73693">
        <w:rPr>
          <w:rFonts w:ascii="Times New Roman" w:hAnsi="Times New Roman" w:cs="Times New Roman"/>
          <w:lang w:val="en-GB"/>
        </w:rPr>
        <w:t xml:space="preserve"> </w:t>
      </w:r>
      <w:proofErr w:type="spellStart"/>
      <w:r w:rsidRPr="00D73693">
        <w:rPr>
          <w:rFonts w:ascii="Times New Roman" w:hAnsi="Times New Roman" w:cs="Times New Roman"/>
          <w:lang w:val="en-GB"/>
        </w:rPr>
        <w:t>Blasco</w:t>
      </w:r>
      <w:proofErr w:type="spellEnd"/>
      <w:r w:rsidR="00D73693" w:rsidRPr="00D73693">
        <w:rPr>
          <w:rFonts w:ascii="Times New Roman" w:hAnsi="Times New Roman" w:cs="Times New Roman"/>
          <w:lang w:val="en-GB"/>
        </w:rPr>
        <w:t>, and</w:t>
      </w:r>
      <w:r w:rsidRPr="00D73693">
        <w:rPr>
          <w:rFonts w:ascii="Times New Roman" w:hAnsi="Times New Roman" w:cs="Times New Roman"/>
          <w:b/>
          <w:lang w:val="en-GB"/>
        </w:rPr>
        <w:t xml:space="preserve"> </w:t>
      </w:r>
      <w:r w:rsidR="00D73693" w:rsidRPr="00D73693">
        <w:rPr>
          <w:rFonts w:ascii="Times New Roman" w:hAnsi="Times New Roman" w:cs="Times New Roman"/>
          <w:lang w:val="en-GB"/>
        </w:rPr>
        <w:t>Juan M. Ruiz</w:t>
      </w:r>
    </w:p>
    <w:p w:rsidR="00D55852" w:rsidRPr="00D73693" w:rsidRDefault="00D55852" w:rsidP="002632F9">
      <w:pPr>
        <w:jc w:val="both"/>
        <w:rPr>
          <w:rFonts w:ascii="Times New Roman" w:hAnsi="Times New Roman" w:cs="Times New Roman"/>
          <w:b/>
          <w:lang w:val="en-GB"/>
        </w:rPr>
      </w:pPr>
      <w:r w:rsidRPr="00D73693">
        <w:rPr>
          <w:rFonts w:ascii="Times New Roman" w:hAnsi="Times New Roman" w:cs="Times New Roman"/>
          <w:b/>
          <w:lang w:val="en-GB"/>
        </w:rPr>
        <w:t xml:space="preserve">Address of the corresponding author (*): </w:t>
      </w:r>
      <w:r w:rsidRPr="00D73693">
        <w:rPr>
          <w:rFonts w:ascii="Times New Roman" w:hAnsi="Times New Roman" w:cs="Times New Roman"/>
          <w:lang w:val="en-GB"/>
        </w:rPr>
        <w:t>Department of Plant Physiology, Faculty of Sciences, University of Granada, 18071 Granada, Spain</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 xml:space="preserve">Telephone number of the corresponding author (*): </w:t>
      </w:r>
      <w:r w:rsidRPr="00D73693">
        <w:rPr>
          <w:rFonts w:ascii="Times New Roman" w:hAnsi="Times New Roman" w:cs="Times New Roman"/>
          <w:lang w:val="en-GB"/>
        </w:rPr>
        <w:t>+ 00 34 958 243255</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Fax number of the corresponding author (*):</w:t>
      </w:r>
      <w:r w:rsidRPr="00D73693">
        <w:rPr>
          <w:rFonts w:ascii="Times New Roman" w:hAnsi="Times New Roman" w:cs="Times New Roman"/>
          <w:lang w:val="en-GB"/>
        </w:rPr>
        <w:t xml:space="preserve"> + 00 34 958 248985</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b/>
          <w:lang w:val="en-GB"/>
        </w:rPr>
        <w:t>E-mail address of the corresponding author (*):</w:t>
      </w:r>
      <w:r w:rsidR="003A3ABD" w:rsidRPr="00D73693">
        <w:rPr>
          <w:rFonts w:ascii="Times New Roman" w:hAnsi="Times New Roman" w:cs="Times New Roman"/>
          <w:lang w:val="en-GB"/>
        </w:rPr>
        <w:t xml:space="preserve"> enleon</w:t>
      </w:r>
      <w:r w:rsidR="00845CA8" w:rsidRPr="00D73693">
        <w:rPr>
          <w:rFonts w:ascii="Times New Roman" w:hAnsi="Times New Roman" w:cs="Times New Roman"/>
          <w:lang w:val="en-GB"/>
        </w:rPr>
        <w:t>@</w:t>
      </w:r>
      <w:r w:rsidRPr="00D73693">
        <w:rPr>
          <w:rFonts w:ascii="Times New Roman" w:hAnsi="Times New Roman" w:cs="Times New Roman"/>
          <w:lang w:val="en-GB"/>
        </w:rPr>
        <w:t>ugr.es</w:t>
      </w: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D55852" w:rsidRPr="00D73693" w:rsidRDefault="00D55852" w:rsidP="002632F9">
      <w:pPr>
        <w:jc w:val="both"/>
        <w:rPr>
          <w:rFonts w:ascii="Times New Roman" w:hAnsi="Times New Roman" w:cs="Times New Roman"/>
          <w:lang w:val="en-GB"/>
        </w:rPr>
      </w:pPr>
    </w:p>
    <w:p w:rsidR="00416DED" w:rsidRPr="00D73693" w:rsidRDefault="00C625D2" w:rsidP="002632F9">
      <w:pPr>
        <w:jc w:val="both"/>
        <w:rPr>
          <w:rFonts w:ascii="Times New Roman" w:hAnsi="Times New Roman" w:cs="Times New Roman"/>
          <w:b/>
          <w:sz w:val="28"/>
          <w:lang w:val="en-GB"/>
        </w:rPr>
      </w:pPr>
      <w:r w:rsidRPr="00D73693">
        <w:rPr>
          <w:rFonts w:ascii="Times New Roman" w:hAnsi="Times New Roman" w:cs="Times New Roman"/>
          <w:b/>
          <w:sz w:val="28"/>
          <w:lang w:val="en-GB"/>
        </w:rPr>
        <w:lastRenderedPageBreak/>
        <w:t>Response o</w:t>
      </w:r>
      <w:r w:rsidR="00B86966" w:rsidRPr="00D73693">
        <w:rPr>
          <w:rFonts w:ascii="Times New Roman" w:hAnsi="Times New Roman" w:cs="Times New Roman"/>
          <w:b/>
          <w:sz w:val="28"/>
          <w:lang w:val="en-GB"/>
        </w:rPr>
        <w:t>f carboxylate metabolism to Zn</w:t>
      </w:r>
      <w:r w:rsidRPr="00D73693">
        <w:rPr>
          <w:rFonts w:ascii="Times New Roman" w:hAnsi="Times New Roman" w:cs="Times New Roman"/>
          <w:b/>
          <w:sz w:val="28"/>
          <w:lang w:val="en-GB"/>
        </w:rPr>
        <w:t xml:space="preserve"> deficiency </w:t>
      </w:r>
      <w:r w:rsidR="00416DED" w:rsidRPr="00D73693">
        <w:rPr>
          <w:rFonts w:ascii="Times New Roman" w:hAnsi="Times New Roman" w:cs="Times New Roman"/>
          <w:b/>
          <w:sz w:val="28"/>
          <w:lang w:val="en-GB"/>
        </w:rPr>
        <w:t xml:space="preserve">in </w:t>
      </w:r>
      <w:proofErr w:type="spellStart"/>
      <w:r w:rsidR="008F4F88" w:rsidRPr="00D73693">
        <w:rPr>
          <w:rFonts w:ascii="Times New Roman" w:hAnsi="Times New Roman" w:cs="Times New Roman"/>
          <w:b/>
          <w:i/>
          <w:sz w:val="28"/>
          <w:lang w:val="en-GB"/>
        </w:rPr>
        <w:t>Lactuca</w:t>
      </w:r>
      <w:proofErr w:type="spellEnd"/>
      <w:r w:rsidR="00416DED" w:rsidRPr="00D73693">
        <w:rPr>
          <w:rFonts w:ascii="Times New Roman" w:hAnsi="Times New Roman" w:cs="Times New Roman"/>
          <w:b/>
          <w:i/>
          <w:sz w:val="28"/>
          <w:lang w:val="en-GB"/>
        </w:rPr>
        <w:t xml:space="preserve"> sativa </w:t>
      </w:r>
      <w:r w:rsidR="00416DED" w:rsidRPr="00D73693">
        <w:rPr>
          <w:rFonts w:ascii="Times New Roman" w:hAnsi="Times New Roman" w:cs="Times New Roman"/>
          <w:b/>
          <w:sz w:val="28"/>
          <w:lang w:val="en-GB"/>
        </w:rPr>
        <w:t xml:space="preserve">and </w:t>
      </w:r>
      <w:r w:rsidR="008F4F88" w:rsidRPr="00D73693">
        <w:rPr>
          <w:rFonts w:ascii="Times New Roman" w:hAnsi="Times New Roman" w:cs="Times New Roman"/>
          <w:b/>
          <w:i/>
          <w:sz w:val="28"/>
          <w:lang w:val="en-GB"/>
        </w:rPr>
        <w:t xml:space="preserve">Brassica </w:t>
      </w:r>
      <w:r w:rsidR="00416DED" w:rsidRPr="00D73693">
        <w:rPr>
          <w:rFonts w:ascii="Times New Roman" w:hAnsi="Times New Roman" w:cs="Times New Roman"/>
          <w:b/>
          <w:i/>
          <w:sz w:val="28"/>
          <w:lang w:val="en-GB"/>
        </w:rPr>
        <w:t xml:space="preserve">oleracea </w:t>
      </w:r>
      <w:r w:rsidRPr="00D73693">
        <w:rPr>
          <w:rFonts w:ascii="Times New Roman" w:hAnsi="Times New Roman" w:cs="Times New Roman"/>
          <w:b/>
          <w:sz w:val="28"/>
          <w:lang w:val="en-GB"/>
        </w:rPr>
        <w:t>plants</w:t>
      </w:r>
    </w:p>
    <w:p w:rsidR="00D55852" w:rsidRPr="00D73693" w:rsidRDefault="00D55852" w:rsidP="002632F9">
      <w:pPr>
        <w:jc w:val="both"/>
        <w:rPr>
          <w:rFonts w:ascii="Times New Roman" w:hAnsi="Times New Roman" w:cs="Times New Roman"/>
          <w:b/>
          <w:lang w:val="en-GB"/>
        </w:rPr>
      </w:pPr>
      <w:r w:rsidRPr="00D73693">
        <w:rPr>
          <w:rFonts w:ascii="Times New Roman" w:hAnsi="Times New Roman" w:cs="Times New Roman"/>
          <w:b/>
          <w:lang w:val="en-GB"/>
        </w:rPr>
        <w:t>Eloy Navarro-León</w:t>
      </w:r>
      <w:r w:rsidRPr="00D73693">
        <w:rPr>
          <w:rFonts w:ascii="Times New Roman" w:hAnsi="Times New Roman" w:cs="Times New Roman"/>
          <w:b/>
          <w:vertAlign w:val="superscript"/>
          <w:lang w:val="en-GB"/>
        </w:rPr>
        <w:t>1*</w:t>
      </w:r>
      <w:r w:rsidRPr="00D73693">
        <w:rPr>
          <w:rFonts w:ascii="Times New Roman" w:hAnsi="Times New Roman" w:cs="Times New Roman"/>
          <w:b/>
          <w:lang w:val="en-GB"/>
        </w:rPr>
        <w:t xml:space="preserve">, </w:t>
      </w:r>
      <w:r w:rsidR="00C625D2" w:rsidRPr="00D73693">
        <w:rPr>
          <w:rFonts w:ascii="Times New Roman" w:hAnsi="Times New Roman" w:cs="Times New Roman"/>
          <w:b/>
          <w:lang w:val="en-GB"/>
        </w:rPr>
        <w:t>Alfonso Albacete</w:t>
      </w:r>
      <w:r w:rsidR="00C625D2" w:rsidRPr="00D73693">
        <w:rPr>
          <w:rFonts w:ascii="Times New Roman" w:hAnsi="Times New Roman" w:cs="Times New Roman"/>
          <w:b/>
          <w:vertAlign w:val="superscript"/>
          <w:lang w:val="en-GB"/>
        </w:rPr>
        <w:t>2</w:t>
      </w:r>
      <w:r w:rsidRPr="00D73693">
        <w:rPr>
          <w:rFonts w:ascii="Times New Roman" w:hAnsi="Times New Roman" w:cs="Times New Roman"/>
          <w:b/>
          <w:lang w:val="en-GB"/>
        </w:rPr>
        <w:t>, Luis Romero</w:t>
      </w:r>
      <w:r w:rsidRPr="00D73693">
        <w:rPr>
          <w:rFonts w:ascii="Times New Roman" w:hAnsi="Times New Roman" w:cs="Times New Roman"/>
          <w:b/>
          <w:vertAlign w:val="superscript"/>
          <w:lang w:val="en-GB"/>
        </w:rPr>
        <w:t>1</w:t>
      </w:r>
      <w:r w:rsidRPr="00D73693">
        <w:rPr>
          <w:rFonts w:ascii="Times New Roman" w:hAnsi="Times New Roman" w:cs="Times New Roman"/>
          <w:b/>
          <w:lang w:val="en-GB"/>
        </w:rPr>
        <w:t xml:space="preserve">, </w:t>
      </w:r>
      <w:proofErr w:type="spellStart"/>
      <w:r w:rsidRPr="00D73693">
        <w:rPr>
          <w:rFonts w:ascii="Times New Roman" w:hAnsi="Times New Roman" w:cs="Times New Roman"/>
          <w:b/>
          <w:lang w:val="en-GB"/>
        </w:rPr>
        <w:t>Begoña</w:t>
      </w:r>
      <w:proofErr w:type="spellEnd"/>
      <w:r w:rsidRPr="00D73693">
        <w:rPr>
          <w:rFonts w:ascii="Times New Roman" w:hAnsi="Times New Roman" w:cs="Times New Roman"/>
          <w:b/>
          <w:lang w:val="en-GB"/>
        </w:rPr>
        <w:t xml:space="preserve"> Blasco</w:t>
      </w:r>
      <w:r w:rsidRPr="00D73693">
        <w:rPr>
          <w:rFonts w:ascii="Times New Roman" w:hAnsi="Times New Roman" w:cs="Times New Roman"/>
          <w:b/>
          <w:vertAlign w:val="superscript"/>
          <w:lang w:val="en-GB"/>
        </w:rPr>
        <w:t>1</w:t>
      </w:r>
      <w:r w:rsidR="00D73693" w:rsidRPr="00D73693">
        <w:rPr>
          <w:rFonts w:ascii="Times New Roman" w:hAnsi="Times New Roman" w:cs="Times New Roman"/>
          <w:b/>
          <w:lang w:val="en-GB"/>
        </w:rPr>
        <w:t xml:space="preserve">, and </w:t>
      </w:r>
      <w:r w:rsidR="00D73693" w:rsidRPr="00D73693">
        <w:rPr>
          <w:rFonts w:ascii="Times New Roman" w:hAnsi="Times New Roman" w:cs="Times New Roman"/>
          <w:b/>
          <w:lang w:val="en-GB"/>
        </w:rPr>
        <w:t>Juan M. Ruiz</w:t>
      </w:r>
      <w:r w:rsidR="00D73693" w:rsidRPr="00D73693">
        <w:rPr>
          <w:rFonts w:ascii="Times New Roman" w:hAnsi="Times New Roman" w:cs="Times New Roman"/>
          <w:b/>
          <w:vertAlign w:val="superscript"/>
          <w:lang w:val="en-GB"/>
        </w:rPr>
        <w:t>1</w:t>
      </w:r>
    </w:p>
    <w:p w:rsidR="00D55852" w:rsidRPr="00D73693" w:rsidRDefault="00D55852" w:rsidP="002632F9">
      <w:pPr>
        <w:jc w:val="both"/>
        <w:rPr>
          <w:rFonts w:ascii="Times New Roman" w:hAnsi="Times New Roman" w:cs="Times New Roman"/>
          <w:lang w:val="en-GB"/>
        </w:rPr>
      </w:pPr>
      <w:r w:rsidRPr="00D73693">
        <w:rPr>
          <w:rFonts w:ascii="Times New Roman" w:hAnsi="Times New Roman" w:cs="Times New Roman"/>
          <w:vertAlign w:val="superscript"/>
          <w:lang w:val="en-GB"/>
        </w:rPr>
        <w:t>1</w:t>
      </w:r>
      <w:r w:rsidRPr="00D73693">
        <w:rPr>
          <w:rFonts w:ascii="Times New Roman" w:hAnsi="Times New Roman" w:cs="Times New Roman"/>
          <w:lang w:val="en-GB"/>
        </w:rPr>
        <w:t>Department of Plant Physiology, Faculty of Sciences, University of Granada, 18071 Granada, Spain</w:t>
      </w:r>
    </w:p>
    <w:p w:rsidR="00C625D2" w:rsidRPr="00D73693" w:rsidRDefault="00C625D2" w:rsidP="002632F9">
      <w:pPr>
        <w:jc w:val="both"/>
        <w:rPr>
          <w:rFonts w:ascii="Times New Roman" w:hAnsi="Times New Roman" w:cs="Times New Roman"/>
          <w:lang w:val="en-GB"/>
        </w:rPr>
      </w:pPr>
      <w:r w:rsidRPr="00D73693">
        <w:rPr>
          <w:rFonts w:ascii="Times New Roman" w:hAnsi="Times New Roman" w:cs="Times New Roman"/>
          <w:vertAlign w:val="superscript"/>
          <w:lang w:val="en-GB"/>
        </w:rPr>
        <w:t>2</w:t>
      </w:r>
      <w:r w:rsidR="002079CA" w:rsidRPr="00D73693">
        <w:rPr>
          <w:rFonts w:ascii="Times New Roman" w:hAnsi="Times New Roman" w:cs="Times New Roman"/>
          <w:lang w:val="en-GB"/>
        </w:rPr>
        <w:t xml:space="preserve">Department of Plant Nutrition, </w:t>
      </w:r>
      <w:r w:rsidRPr="00D73693">
        <w:rPr>
          <w:rFonts w:ascii="Times New Roman" w:hAnsi="Times New Roman" w:cs="Times New Roman"/>
          <w:lang w:val="en-GB"/>
        </w:rPr>
        <w:t xml:space="preserve">CEBAS-CSIC, Campus de </w:t>
      </w:r>
      <w:proofErr w:type="spellStart"/>
      <w:r w:rsidRPr="00D73693">
        <w:rPr>
          <w:rFonts w:ascii="Times New Roman" w:hAnsi="Times New Roman" w:cs="Times New Roman"/>
          <w:lang w:val="en-GB"/>
        </w:rPr>
        <w:t>Espinardo</w:t>
      </w:r>
      <w:proofErr w:type="spellEnd"/>
      <w:r w:rsidRPr="00D73693">
        <w:rPr>
          <w:rFonts w:ascii="Times New Roman" w:hAnsi="Times New Roman" w:cs="Times New Roman"/>
          <w:lang w:val="en-GB"/>
        </w:rPr>
        <w:t xml:space="preserve">, E-30100, </w:t>
      </w:r>
      <w:proofErr w:type="spellStart"/>
      <w:r w:rsidRPr="00D73693">
        <w:rPr>
          <w:rFonts w:ascii="Times New Roman" w:hAnsi="Times New Roman" w:cs="Times New Roman"/>
          <w:lang w:val="en-GB"/>
        </w:rPr>
        <w:t>Espinardo</w:t>
      </w:r>
      <w:proofErr w:type="spellEnd"/>
      <w:r w:rsidRPr="00D73693">
        <w:rPr>
          <w:rFonts w:ascii="Times New Roman" w:hAnsi="Times New Roman" w:cs="Times New Roman"/>
          <w:lang w:val="en-GB"/>
        </w:rPr>
        <w:t>, Murcia, Spain</w:t>
      </w:r>
    </w:p>
    <w:p w:rsidR="009B04B5" w:rsidRPr="00D73693" w:rsidRDefault="009B04B5" w:rsidP="009B04B5">
      <w:pPr>
        <w:spacing w:line="480" w:lineRule="auto"/>
        <w:jc w:val="both"/>
        <w:rPr>
          <w:rFonts w:ascii="Times New Roman" w:hAnsi="Times New Roman" w:cs="Times New Roman"/>
          <w:lang w:val="en-GB"/>
        </w:rPr>
      </w:pPr>
      <w:r w:rsidRPr="00D73693">
        <w:rPr>
          <w:rFonts w:ascii="Times New Roman" w:hAnsi="Times New Roman" w:cs="Times New Roman"/>
          <w:b/>
          <w:lang w:val="en-GB"/>
        </w:rPr>
        <w:t xml:space="preserve">Keywords </w:t>
      </w:r>
      <w:r w:rsidRPr="00D73693">
        <w:rPr>
          <w:rFonts w:ascii="Times New Roman" w:hAnsi="Times New Roman" w:cs="Times New Roman"/>
          <w:lang w:val="en-GB"/>
        </w:rPr>
        <w:t xml:space="preserve">Zn deficiency, Zn use efficiency, organic acids, carboxylate metabolism, </w:t>
      </w:r>
      <w:proofErr w:type="spellStart"/>
      <w:r w:rsidRPr="00D73693">
        <w:rPr>
          <w:rFonts w:ascii="Times New Roman" w:hAnsi="Times New Roman" w:cs="Times New Roman"/>
          <w:i/>
          <w:lang w:val="en-GB"/>
        </w:rPr>
        <w:t>Lactuca</w:t>
      </w:r>
      <w:proofErr w:type="spellEnd"/>
      <w:r w:rsidRPr="00D73693">
        <w:rPr>
          <w:rFonts w:ascii="Times New Roman" w:hAnsi="Times New Roman" w:cs="Times New Roman"/>
          <w:i/>
          <w:lang w:val="en-GB"/>
        </w:rPr>
        <w:t xml:space="preserve"> sativa</w:t>
      </w:r>
      <w:r w:rsidRPr="00D73693">
        <w:rPr>
          <w:rFonts w:ascii="Times New Roman" w:hAnsi="Times New Roman" w:cs="Times New Roman"/>
          <w:lang w:val="en-GB"/>
        </w:rPr>
        <w:t xml:space="preserve">, </w:t>
      </w:r>
      <w:r w:rsidRPr="00D73693">
        <w:rPr>
          <w:rFonts w:ascii="Times New Roman" w:hAnsi="Times New Roman" w:cs="Times New Roman"/>
          <w:i/>
          <w:lang w:val="en-GB"/>
        </w:rPr>
        <w:t>Brassica oleracea</w:t>
      </w:r>
    </w:p>
    <w:p w:rsidR="009B04B5" w:rsidRPr="00D73693" w:rsidRDefault="009B04B5" w:rsidP="002632F9">
      <w:pPr>
        <w:jc w:val="both"/>
        <w:rPr>
          <w:rFonts w:ascii="Times New Roman" w:hAnsi="Times New Roman" w:cs="Times New Roman"/>
          <w:lang w:val="en-GB"/>
        </w:rPr>
      </w:pPr>
    </w:p>
    <w:p w:rsidR="004C0FD0" w:rsidRPr="00D73693" w:rsidRDefault="004C0FD0" w:rsidP="00AA2A15">
      <w:pPr>
        <w:jc w:val="both"/>
        <w:rPr>
          <w:rFonts w:ascii="Times New Roman" w:hAnsi="Times New Roman" w:cs="Times New Roman"/>
          <w:sz w:val="23"/>
          <w:szCs w:val="23"/>
          <w:lang w:val="en-GB"/>
        </w:rPr>
      </w:pPr>
      <w:r w:rsidRPr="00D73693">
        <w:rPr>
          <w:rFonts w:ascii="Times New Roman" w:hAnsi="Times New Roman" w:cs="Times New Roman"/>
          <w:sz w:val="23"/>
          <w:szCs w:val="23"/>
          <w:lang w:val="en-GB"/>
        </w:rPr>
        <w:br w:type="page"/>
      </w:r>
    </w:p>
    <w:p w:rsidR="004C0FD0" w:rsidRPr="00D73693" w:rsidRDefault="004C0FD0" w:rsidP="002632F9">
      <w:pPr>
        <w:spacing w:line="480" w:lineRule="auto"/>
        <w:jc w:val="both"/>
        <w:rPr>
          <w:rFonts w:ascii="Times New Roman" w:hAnsi="Times New Roman" w:cs="Times New Roman"/>
          <w:b/>
          <w:sz w:val="28"/>
          <w:lang w:val="en-GB"/>
        </w:rPr>
      </w:pPr>
      <w:r w:rsidRPr="00D73693">
        <w:rPr>
          <w:rFonts w:ascii="Times New Roman" w:hAnsi="Times New Roman" w:cs="Times New Roman"/>
          <w:b/>
          <w:sz w:val="28"/>
          <w:lang w:val="en-GB"/>
        </w:rPr>
        <w:lastRenderedPageBreak/>
        <w:t>Abstract</w:t>
      </w:r>
    </w:p>
    <w:p w:rsidR="00310206" w:rsidRPr="00D73693" w:rsidRDefault="005E49AF" w:rsidP="002632F9">
      <w:pPr>
        <w:spacing w:line="480" w:lineRule="auto"/>
        <w:jc w:val="both"/>
        <w:rPr>
          <w:rFonts w:ascii="Times New Roman" w:hAnsi="Times New Roman" w:cs="Times New Roman"/>
          <w:lang w:val="en-GB"/>
        </w:rPr>
      </w:pPr>
      <w:r w:rsidRPr="00D73693">
        <w:rPr>
          <w:rStyle w:val="hps"/>
          <w:rFonts w:ascii="Times New Roman" w:hAnsi="Times New Roman" w:cs="Times New Roman"/>
          <w:lang w:val="en-GB"/>
        </w:rPr>
        <w:t>Different species or genotypes differ in th</w:t>
      </w:r>
      <w:r w:rsidR="00AA2A15" w:rsidRPr="00D73693">
        <w:rPr>
          <w:rStyle w:val="hps"/>
          <w:rFonts w:ascii="Times New Roman" w:hAnsi="Times New Roman" w:cs="Times New Roman"/>
          <w:lang w:val="en-GB"/>
        </w:rPr>
        <w:t xml:space="preserve">eir </w:t>
      </w:r>
      <w:r w:rsidRPr="00D73693">
        <w:rPr>
          <w:rStyle w:val="hps"/>
          <w:rFonts w:ascii="Times New Roman" w:hAnsi="Times New Roman" w:cs="Times New Roman"/>
          <w:lang w:val="en-GB"/>
        </w:rPr>
        <w:t xml:space="preserve">Zn use efficiency </w:t>
      </w:r>
      <w:r w:rsidR="008F4F88" w:rsidRPr="00D73693">
        <w:rPr>
          <w:rStyle w:val="hps"/>
          <w:rFonts w:ascii="Times New Roman" w:hAnsi="Times New Roman" w:cs="Times New Roman"/>
          <w:lang w:val="en-GB"/>
        </w:rPr>
        <w:t>(</w:t>
      </w:r>
      <w:proofErr w:type="spellStart"/>
      <w:r w:rsidR="008F4F88" w:rsidRPr="00D73693">
        <w:rPr>
          <w:rStyle w:val="hps"/>
          <w:rFonts w:ascii="Times New Roman" w:hAnsi="Times New Roman" w:cs="Times New Roman"/>
          <w:lang w:val="en-GB"/>
        </w:rPr>
        <w:t>ZnUE</w:t>
      </w:r>
      <w:proofErr w:type="spellEnd"/>
      <w:r w:rsidR="008F4F88"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under low Zn availability in the soil. Organic acids</w:t>
      </w:r>
      <w:r w:rsidR="00C40BDD" w:rsidRPr="00D73693">
        <w:rPr>
          <w:rStyle w:val="hps"/>
          <w:rFonts w:ascii="Times New Roman" w:hAnsi="Times New Roman" w:cs="Times New Roman"/>
          <w:lang w:val="en-GB"/>
        </w:rPr>
        <w:t xml:space="preserve"> (OAs)</w:t>
      </w:r>
      <w:r w:rsidR="00BA727C" w:rsidRPr="00D73693">
        <w:rPr>
          <w:rStyle w:val="hps"/>
          <w:rFonts w:ascii="Times New Roman" w:hAnsi="Times New Roman" w:cs="Times New Roman"/>
          <w:lang w:val="en-GB"/>
        </w:rPr>
        <w:t xml:space="preserve"> synthetis</w:t>
      </w:r>
      <w:r w:rsidRPr="00D73693">
        <w:rPr>
          <w:rStyle w:val="hps"/>
          <w:rFonts w:ascii="Times New Roman" w:hAnsi="Times New Roman" w:cs="Times New Roman"/>
          <w:lang w:val="en-GB"/>
        </w:rPr>
        <w:t xml:space="preserve">ed by plant carboxylate </w:t>
      </w:r>
      <w:r w:rsidR="00C40BDD" w:rsidRPr="00D73693">
        <w:rPr>
          <w:rStyle w:val="hps"/>
          <w:rFonts w:ascii="Times New Roman" w:hAnsi="Times New Roman" w:cs="Times New Roman"/>
          <w:lang w:val="en-GB"/>
        </w:rPr>
        <w:t>metabolism</w:t>
      </w:r>
      <w:r w:rsidRPr="00D73693">
        <w:rPr>
          <w:rStyle w:val="hps"/>
          <w:rFonts w:ascii="Times New Roman" w:hAnsi="Times New Roman" w:cs="Times New Roman"/>
          <w:lang w:val="en-GB"/>
        </w:rPr>
        <w:t xml:space="preserve"> could play a role in Zn</w:t>
      </w:r>
      <w:r w:rsidR="006D1DF6" w:rsidRPr="00D73693">
        <w:rPr>
          <w:rStyle w:val="hps"/>
          <w:rFonts w:ascii="Times New Roman" w:hAnsi="Times New Roman" w:cs="Times New Roman"/>
          <w:lang w:val="en-GB"/>
        </w:rPr>
        <w:t>-</w:t>
      </w:r>
      <w:r w:rsidRPr="00D73693">
        <w:rPr>
          <w:rStyle w:val="hps"/>
          <w:rFonts w:ascii="Times New Roman" w:hAnsi="Times New Roman" w:cs="Times New Roman"/>
          <w:lang w:val="en-GB"/>
        </w:rPr>
        <w:t>deficiency tolerance</w:t>
      </w:r>
      <w:r w:rsidR="00C40BDD" w:rsidRPr="00D73693">
        <w:rPr>
          <w:rStyle w:val="hps"/>
          <w:rFonts w:ascii="Times New Roman" w:hAnsi="Times New Roman" w:cs="Times New Roman"/>
          <w:lang w:val="en-GB"/>
        </w:rPr>
        <w:t xml:space="preserve">. </w:t>
      </w:r>
      <w:r w:rsidR="004C0FD0" w:rsidRPr="00D73693">
        <w:rPr>
          <w:rStyle w:val="hps"/>
          <w:rFonts w:ascii="Times New Roman" w:hAnsi="Times New Roman" w:cs="Times New Roman"/>
          <w:lang w:val="en-GB"/>
        </w:rPr>
        <w:t>The main objective</w:t>
      </w:r>
      <w:r w:rsidR="004C0FD0" w:rsidRPr="00D73693">
        <w:rPr>
          <w:rFonts w:ascii="Times New Roman" w:hAnsi="Times New Roman" w:cs="Times New Roman"/>
          <w:lang w:val="en-GB"/>
        </w:rPr>
        <w:t xml:space="preserve"> </w:t>
      </w:r>
      <w:r w:rsidR="004C0FD0" w:rsidRPr="00D73693">
        <w:rPr>
          <w:rStyle w:val="hps"/>
          <w:rFonts w:ascii="Times New Roman" w:hAnsi="Times New Roman" w:cs="Times New Roman"/>
          <w:lang w:val="en-GB"/>
        </w:rPr>
        <w:t>of the present work</w:t>
      </w:r>
      <w:r w:rsidR="004C0FD0" w:rsidRPr="00D73693">
        <w:rPr>
          <w:rFonts w:ascii="Times New Roman" w:hAnsi="Times New Roman" w:cs="Times New Roman"/>
          <w:lang w:val="en-GB"/>
        </w:rPr>
        <w:t xml:space="preserve"> </w:t>
      </w:r>
      <w:r w:rsidR="004C0FD0" w:rsidRPr="00D73693">
        <w:rPr>
          <w:rStyle w:val="hps"/>
          <w:rFonts w:ascii="Times New Roman" w:hAnsi="Times New Roman" w:cs="Times New Roman"/>
          <w:lang w:val="en-GB"/>
        </w:rPr>
        <w:t>was to</w:t>
      </w:r>
      <w:r w:rsidR="00AA2A15" w:rsidRPr="00D73693">
        <w:rPr>
          <w:rStyle w:val="hps"/>
          <w:rFonts w:ascii="Times New Roman" w:hAnsi="Times New Roman" w:cs="Times New Roman"/>
          <w:lang w:val="en-GB"/>
        </w:rPr>
        <w:t xml:space="preserve"> assess</w:t>
      </w:r>
      <w:r w:rsidR="00310206" w:rsidRPr="00D73693">
        <w:rPr>
          <w:rStyle w:val="hps"/>
          <w:rFonts w:ascii="Times New Roman" w:hAnsi="Times New Roman" w:cs="Times New Roman"/>
          <w:lang w:val="en-GB"/>
        </w:rPr>
        <w:t xml:space="preserve"> </w:t>
      </w:r>
      <w:r w:rsidR="00AF409A" w:rsidRPr="00D73693">
        <w:rPr>
          <w:rStyle w:val="hps"/>
          <w:rFonts w:ascii="Times New Roman" w:hAnsi="Times New Roman" w:cs="Times New Roman"/>
          <w:lang w:val="en-GB"/>
        </w:rPr>
        <w:t xml:space="preserve">the </w:t>
      </w:r>
      <w:r w:rsidR="00027C53" w:rsidRPr="00D73693">
        <w:rPr>
          <w:rStyle w:val="hps"/>
          <w:rFonts w:ascii="Times New Roman" w:hAnsi="Times New Roman" w:cs="Times New Roman"/>
          <w:lang w:val="en-GB"/>
        </w:rPr>
        <w:t>response of two species</w:t>
      </w:r>
      <w:r w:rsidR="00027C53" w:rsidRPr="00D73693">
        <w:rPr>
          <w:rFonts w:ascii="Times New Roman" w:hAnsi="Times New Roman" w:cs="Times New Roman"/>
          <w:lang w:val="en-GB"/>
        </w:rPr>
        <w:t xml:space="preserve"> </w:t>
      </w:r>
      <w:r w:rsidR="00027C53" w:rsidRPr="00D73693">
        <w:rPr>
          <w:rStyle w:val="hps"/>
          <w:rFonts w:ascii="Times New Roman" w:hAnsi="Times New Roman" w:cs="Times New Roman"/>
          <w:lang w:val="en-GB"/>
        </w:rPr>
        <w:t>of great</w:t>
      </w:r>
      <w:r w:rsidR="00027C53" w:rsidRPr="00D73693">
        <w:rPr>
          <w:rFonts w:ascii="Times New Roman" w:hAnsi="Times New Roman" w:cs="Times New Roman"/>
          <w:lang w:val="en-GB"/>
        </w:rPr>
        <w:t xml:space="preserve"> </w:t>
      </w:r>
      <w:r w:rsidR="00027C53" w:rsidRPr="00D73693">
        <w:rPr>
          <w:rStyle w:val="hps"/>
          <w:rFonts w:ascii="Times New Roman" w:hAnsi="Times New Roman" w:cs="Times New Roman"/>
          <w:lang w:val="en-GB"/>
        </w:rPr>
        <w:t>agronomic interest</w:t>
      </w:r>
      <w:r w:rsidR="00027C53" w:rsidRPr="00D73693">
        <w:rPr>
          <w:rFonts w:ascii="Times New Roman" w:hAnsi="Times New Roman" w:cs="Times New Roman"/>
          <w:lang w:val="en-GB"/>
        </w:rPr>
        <w:t xml:space="preserve"> </w:t>
      </w:r>
      <w:r w:rsidR="008F4F88" w:rsidRPr="00D73693">
        <w:rPr>
          <w:rFonts w:ascii="Times New Roman" w:hAnsi="Times New Roman" w:cs="Times New Roman"/>
          <w:lang w:val="en-GB"/>
        </w:rPr>
        <w:t xml:space="preserve">such </w:t>
      </w:r>
      <w:r w:rsidR="00027C53" w:rsidRPr="00D73693">
        <w:rPr>
          <w:rStyle w:val="hps"/>
          <w:rFonts w:ascii="Times New Roman" w:hAnsi="Times New Roman" w:cs="Times New Roman"/>
          <w:lang w:val="en-GB"/>
        </w:rPr>
        <w:t>as</w:t>
      </w:r>
      <w:r w:rsidR="00027C53" w:rsidRPr="00D73693">
        <w:rPr>
          <w:rFonts w:ascii="Times New Roman" w:hAnsi="Times New Roman" w:cs="Times New Roman"/>
          <w:lang w:val="en-GB"/>
        </w:rPr>
        <w:t xml:space="preserve"> </w:t>
      </w:r>
      <w:proofErr w:type="spellStart"/>
      <w:r w:rsidR="00027C53" w:rsidRPr="00D73693">
        <w:rPr>
          <w:rStyle w:val="hps"/>
          <w:rFonts w:ascii="Times New Roman" w:hAnsi="Times New Roman" w:cs="Times New Roman"/>
          <w:i/>
          <w:lang w:val="en-GB"/>
        </w:rPr>
        <w:t>Lactuca</w:t>
      </w:r>
      <w:proofErr w:type="spellEnd"/>
      <w:r w:rsidR="00027C53" w:rsidRPr="00D73693">
        <w:rPr>
          <w:rFonts w:ascii="Times New Roman" w:hAnsi="Times New Roman" w:cs="Times New Roman"/>
          <w:i/>
          <w:lang w:val="en-GB"/>
        </w:rPr>
        <w:t xml:space="preserve"> </w:t>
      </w:r>
      <w:r w:rsidR="00027C53" w:rsidRPr="00D73693">
        <w:rPr>
          <w:rStyle w:val="hps"/>
          <w:rFonts w:ascii="Times New Roman" w:hAnsi="Times New Roman" w:cs="Times New Roman"/>
          <w:i/>
          <w:lang w:val="en-GB"/>
        </w:rPr>
        <w:t>sativa</w:t>
      </w:r>
      <w:r w:rsidR="00027C53" w:rsidRPr="00D73693">
        <w:rPr>
          <w:rFonts w:ascii="Times New Roman" w:hAnsi="Times New Roman" w:cs="Times New Roman"/>
          <w:lang w:val="en-GB"/>
        </w:rPr>
        <w:t xml:space="preserve"> </w:t>
      </w:r>
      <w:r w:rsidR="00027C53" w:rsidRPr="00D73693">
        <w:rPr>
          <w:rStyle w:val="hps"/>
          <w:rFonts w:ascii="Times New Roman" w:hAnsi="Times New Roman" w:cs="Times New Roman"/>
          <w:lang w:val="en-GB"/>
        </w:rPr>
        <w:t>and</w:t>
      </w:r>
      <w:r w:rsidR="00027C53" w:rsidRPr="00D73693">
        <w:rPr>
          <w:rFonts w:ascii="Times New Roman" w:hAnsi="Times New Roman" w:cs="Times New Roman"/>
          <w:lang w:val="en-GB"/>
        </w:rPr>
        <w:t xml:space="preserve"> </w:t>
      </w:r>
      <w:r w:rsidR="00027C53" w:rsidRPr="00D73693">
        <w:rPr>
          <w:rStyle w:val="hps"/>
          <w:rFonts w:ascii="Times New Roman" w:hAnsi="Times New Roman" w:cs="Times New Roman"/>
          <w:i/>
          <w:lang w:val="en-GB"/>
        </w:rPr>
        <w:t>Brassica</w:t>
      </w:r>
      <w:r w:rsidR="00027C53" w:rsidRPr="00D73693">
        <w:rPr>
          <w:rFonts w:ascii="Times New Roman" w:hAnsi="Times New Roman" w:cs="Times New Roman"/>
          <w:i/>
          <w:lang w:val="en-GB"/>
        </w:rPr>
        <w:t xml:space="preserve"> </w:t>
      </w:r>
      <w:r w:rsidR="00027C53" w:rsidRPr="00D73693">
        <w:rPr>
          <w:rStyle w:val="hps"/>
          <w:rFonts w:ascii="Times New Roman" w:hAnsi="Times New Roman" w:cs="Times New Roman"/>
          <w:i/>
          <w:lang w:val="en-GB"/>
        </w:rPr>
        <w:t>oleracea</w:t>
      </w:r>
      <w:r w:rsidR="00027C53" w:rsidRPr="00D73693">
        <w:rPr>
          <w:rStyle w:val="hps"/>
          <w:rFonts w:ascii="Times New Roman" w:hAnsi="Times New Roman" w:cs="Times New Roman"/>
          <w:lang w:val="en-GB"/>
        </w:rPr>
        <w:t xml:space="preserve"> to Zn deficiency focusing on </w:t>
      </w:r>
      <w:r w:rsidR="00027C53" w:rsidRPr="00D73693">
        <w:rPr>
          <w:rFonts w:ascii="Times New Roman" w:hAnsi="Times New Roman" w:cs="Times New Roman"/>
          <w:lang w:val="en-GB"/>
        </w:rPr>
        <w:t>OAs and carboxylate metabolism.</w:t>
      </w:r>
      <w:r w:rsidR="006D1DF6" w:rsidRPr="00D73693">
        <w:rPr>
          <w:rStyle w:val="hps"/>
          <w:rFonts w:ascii="Times New Roman" w:hAnsi="Times New Roman" w:cs="Times New Roman"/>
          <w:lang w:val="en-GB"/>
        </w:rPr>
        <w:t xml:space="preserve"> For this, </w:t>
      </w:r>
      <w:r w:rsidR="00BE2BE7" w:rsidRPr="00D73693">
        <w:rPr>
          <w:rStyle w:val="hps"/>
          <w:rFonts w:ascii="Times New Roman" w:hAnsi="Times New Roman" w:cs="Times New Roman"/>
          <w:i/>
          <w:lang w:val="en-GB"/>
        </w:rPr>
        <w:t xml:space="preserve">L. sativa </w:t>
      </w:r>
      <w:r w:rsidR="00BE2BE7" w:rsidRPr="00D73693">
        <w:rPr>
          <w:rStyle w:val="hps"/>
          <w:rFonts w:ascii="Times New Roman" w:hAnsi="Times New Roman" w:cs="Times New Roman"/>
          <w:lang w:val="en-GB"/>
        </w:rPr>
        <w:t xml:space="preserve">and </w:t>
      </w:r>
      <w:r w:rsidR="00BE2BE7" w:rsidRPr="00D73693">
        <w:rPr>
          <w:rStyle w:val="hps"/>
          <w:rFonts w:ascii="Times New Roman" w:hAnsi="Times New Roman" w:cs="Times New Roman"/>
          <w:i/>
          <w:lang w:val="en-GB"/>
        </w:rPr>
        <w:t xml:space="preserve">B. oleracea </w:t>
      </w:r>
      <w:r w:rsidR="00BE2BE7" w:rsidRPr="00D73693">
        <w:rPr>
          <w:rStyle w:val="hps"/>
          <w:rFonts w:ascii="Times New Roman" w:hAnsi="Times New Roman" w:cs="Times New Roman"/>
          <w:lang w:val="en-GB"/>
        </w:rPr>
        <w:t xml:space="preserve">plants </w:t>
      </w:r>
      <w:r w:rsidR="004C0FD0" w:rsidRPr="00D73693">
        <w:rPr>
          <w:rStyle w:val="hps"/>
          <w:rFonts w:ascii="Times New Roman" w:hAnsi="Times New Roman" w:cs="Times New Roman"/>
          <w:lang w:val="en-GB"/>
        </w:rPr>
        <w:t xml:space="preserve">were grown in </w:t>
      </w:r>
      <w:r w:rsidR="004C0FD0" w:rsidRPr="00D73693">
        <w:rPr>
          <w:rFonts w:ascii="Times New Roman" w:hAnsi="Times New Roman" w:cs="Times New Roman"/>
          <w:lang w:val="en-GB"/>
        </w:rPr>
        <w:t>hydroponic culture with different Zn</w:t>
      </w:r>
      <w:r w:rsidR="00360EB9" w:rsidRPr="00D73693">
        <w:rPr>
          <w:rFonts w:ascii="Times New Roman" w:hAnsi="Times New Roman" w:cs="Times New Roman"/>
          <w:lang w:val="en-GB"/>
        </w:rPr>
        <w:t>-application rate</w:t>
      </w:r>
      <w:r w:rsidR="006D1DF6" w:rsidRPr="00D73693">
        <w:rPr>
          <w:rFonts w:ascii="Times New Roman" w:hAnsi="Times New Roman" w:cs="Times New Roman"/>
          <w:lang w:val="en-GB"/>
        </w:rPr>
        <w:t>s</w:t>
      </w:r>
      <w:r w:rsidR="00BA6580" w:rsidRPr="00D73693">
        <w:rPr>
          <w:rFonts w:ascii="Times New Roman" w:hAnsi="Times New Roman" w:cs="Times New Roman"/>
          <w:lang w:val="en-GB"/>
        </w:rPr>
        <w:t>: 10 µM Zn as control and 0.1</w:t>
      </w:r>
      <w:r w:rsidR="004C0FD0" w:rsidRPr="00D73693">
        <w:rPr>
          <w:rFonts w:ascii="Times New Roman" w:hAnsi="Times New Roman" w:cs="Times New Roman"/>
          <w:lang w:val="en-GB"/>
        </w:rPr>
        <w:t xml:space="preserve"> µM Zn as deficiency treatment.</w:t>
      </w:r>
      <w:r w:rsidR="008F4F88" w:rsidRPr="00D73693">
        <w:rPr>
          <w:rFonts w:ascii="Times New Roman" w:hAnsi="Times New Roman" w:cs="Times New Roman"/>
          <w:lang w:val="en-GB"/>
        </w:rPr>
        <w:t xml:space="preserve"> </w:t>
      </w:r>
      <w:proofErr w:type="spellStart"/>
      <w:r w:rsidR="008F4F88" w:rsidRPr="00D73693">
        <w:rPr>
          <w:rFonts w:ascii="Times New Roman" w:hAnsi="Times New Roman" w:cs="Times New Roman"/>
          <w:lang w:val="en-GB"/>
        </w:rPr>
        <w:t>ZnUE</w:t>
      </w:r>
      <w:proofErr w:type="spellEnd"/>
      <w:r w:rsidRPr="00D73693">
        <w:rPr>
          <w:rFonts w:ascii="Times New Roman" w:hAnsi="Times New Roman" w:cs="Times New Roman"/>
          <w:lang w:val="en-GB"/>
        </w:rPr>
        <w:t xml:space="preserve"> parameters, </w:t>
      </w:r>
      <w:r w:rsidR="00C40BDD" w:rsidRPr="00D73693">
        <w:rPr>
          <w:rFonts w:ascii="Times New Roman" w:hAnsi="Times New Roman" w:cs="Times New Roman"/>
          <w:lang w:val="en-GB"/>
        </w:rPr>
        <w:t>OAs</w:t>
      </w:r>
      <w:r w:rsidRPr="00D73693">
        <w:rPr>
          <w:rFonts w:ascii="Times New Roman" w:hAnsi="Times New Roman" w:cs="Times New Roman"/>
          <w:lang w:val="en-GB"/>
        </w:rPr>
        <w:t xml:space="preserve"> concentration and carboxylate metabolism enzym</w:t>
      </w:r>
      <w:r w:rsidR="00BE2BE7" w:rsidRPr="00D73693">
        <w:rPr>
          <w:rFonts w:ascii="Times New Roman" w:hAnsi="Times New Roman" w:cs="Times New Roman"/>
          <w:lang w:val="en-GB"/>
        </w:rPr>
        <w:t>es were analysed</w:t>
      </w:r>
      <w:r w:rsidRPr="00D73693">
        <w:rPr>
          <w:rFonts w:ascii="Times New Roman" w:hAnsi="Times New Roman" w:cs="Times New Roman"/>
          <w:lang w:val="en-GB"/>
        </w:rPr>
        <w:t>.</w:t>
      </w:r>
      <w:r w:rsidR="006D1DF6" w:rsidRPr="00D73693">
        <w:rPr>
          <w:rFonts w:ascii="Times New Roman" w:hAnsi="Times New Roman" w:cs="Times New Roman"/>
          <w:lang w:val="en-GB"/>
        </w:rPr>
        <w:t xml:space="preserve"> </w:t>
      </w:r>
      <w:r w:rsidR="00940E54" w:rsidRPr="00D73693">
        <w:rPr>
          <w:rFonts w:ascii="Times New Roman" w:hAnsi="Times New Roman" w:cs="Times New Roman"/>
          <w:i/>
          <w:lang w:val="en-GB"/>
        </w:rPr>
        <w:t xml:space="preserve">L. sativa </w:t>
      </w:r>
      <w:r w:rsidR="00940E54" w:rsidRPr="00D73693">
        <w:rPr>
          <w:rFonts w:ascii="Times New Roman" w:hAnsi="Times New Roman" w:cs="Times New Roman"/>
          <w:lang w:val="en-GB"/>
        </w:rPr>
        <w:t>accumulate</w:t>
      </w:r>
      <w:r w:rsidR="006D1DF6" w:rsidRPr="00D73693">
        <w:rPr>
          <w:rFonts w:ascii="Times New Roman" w:hAnsi="Times New Roman" w:cs="Times New Roman"/>
          <w:lang w:val="en-GB"/>
        </w:rPr>
        <w:t>d</w:t>
      </w:r>
      <w:r w:rsidR="00940E54" w:rsidRPr="00D73693">
        <w:rPr>
          <w:rFonts w:ascii="Times New Roman" w:hAnsi="Times New Roman" w:cs="Times New Roman"/>
          <w:lang w:val="en-GB"/>
        </w:rPr>
        <w:t xml:space="preserve"> more Zn </w:t>
      </w:r>
      <w:r w:rsidR="00BE2BE7" w:rsidRPr="00D73693">
        <w:rPr>
          <w:rFonts w:ascii="Times New Roman" w:hAnsi="Times New Roman" w:cs="Times New Roman"/>
          <w:lang w:val="en-GB"/>
        </w:rPr>
        <w:t>and</w:t>
      </w:r>
      <w:r w:rsidR="00625D1B" w:rsidRPr="00D73693">
        <w:rPr>
          <w:rFonts w:ascii="Times New Roman" w:hAnsi="Times New Roman" w:cs="Times New Roman"/>
          <w:lang w:val="en-GB"/>
        </w:rPr>
        <w:t xml:space="preserve"> </w:t>
      </w:r>
      <w:r w:rsidR="008E27BC" w:rsidRPr="00D73693">
        <w:rPr>
          <w:rFonts w:ascii="Times New Roman" w:hAnsi="Times New Roman" w:cs="Times New Roman"/>
          <w:lang w:val="en-GB"/>
        </w:rPr>
        <w:t>registered</w:t>
      </w:r>
      <w:r w:rsidR="00940E54" w:rsidRPr="00D73693">
        <w:rPr>
          <w:rFonts w:ascii="Times New Roman" w:hAnsi="Times New Roman" w:cs="Times New Roman"/>
          <w:lang w:val="en-GB"/>
        </w:rPr>
        <w:t xml:space="preserve"> better Zn uptake efficiency</w:t>
      </w:r>
      <w:r w:rsidR="008F4F88" w:rsidRPr="00D73693">
        <w:rPr>
          <w:rFonts w:ascii="Times New Roman" w:hAnsi="Times New Roman" w:cs="Times New Roman"/>
          <w:lang w:val="en-GB"/>
        </w:rPr>
        <w:t xml:space="preserve"> (</w:t>
      </w:r>
      <w:proofErr w:type="spellStart"/>
      <w:r w:rsidR="008F4F88" w:rsidRPr="00D73693">
        <w:rPr>
          <w:rFonts w:ascii="Times New Roman" w:hAnsi="Times New Roman" w:cs="Times New Roman"/>
          <w:lang w:val="en-GB"/>
        </w:rPr>
        <w:t>ZnUpE</w:t>
      </w:r>
      <w:proofErr w:type="spellEnd"/>
      <w:r w:rsidR="008F4F88" w:rsidRPr="00D73693">
        <w:rPr>
          <w:rFonts w:ascii="Times New Roman" w:hAnsi="Times New Roman" w:cs="Times New Roman"/>
          <w:lang w:val="en-GB"/>
        </w:rPr>
        <w:t>)</w:t>
      </w:r>
      <w:r w:rsidR="00940E54" w:rsidRPr="00D73693">
        <w:rPr>
          <w:rFonts w:ascii="Times New Roman" w:hAnsi="Times New Roman" w:cs="Times New Roman"/>
          <w:lang w:val="en-GB"/>
        </w:rPr>
        <w:t xml:space="preserve"> while </w:t>
      </w:r>
      <w:r w:rsidR="00022F07" w:rsidRPr="00D73693">
        <w:rPr>
          <w:rFonts w:ascii="Times New Roman" w:hAnsi="Times New Roman" w:cs="Times New Roman"/>
          <w:i/>
          <w:lang w:val="en-GB"/>
        </w:rPr>
        <w:t>B. oleracea</w:t>
      </w:r>
      <w:r w:rsidR="00022F07" w:rsidRPr="00D73693">
        <w:rPr>
          <w:rFonts w:ascii="Times New Roman" w:hAnsi="Times New Roman" w:cs="Times New Roman"/>
          <w:lang w:val="en-GB"/>
        </w:rPr>
        <w:t xml:space="preserve"> lost</w:t>
      </w:r>
      <w:r w:rsidR="00940E54" w:rsidRPr="00D73693">
        <w:rPr>
          <w:rFonts w:ascii="Times New Roman" w:hAnsi="Times New Roman" w:cs="Times New Roman"/>
          <w:lang w:val="en-GB"/>
        </w:rPr>
        <w:t xml:space="preserve"> </w:t>
      </w:r>
      <w:r w:rsidR="00022F07" w:rsidRPr="00D73693">
        <w:rPr>
          <w:rFonts w:ascii="Times New Roman" w:hAnsi="Times New Roman" w:cs="Times New Roman"/>
          <w:lang w:val="en-GB"/>
        </w:rPr>
        <w:t xml:space="preserve">less biomass </w:t>
      </w:r>
      <w:r w:rsidR="00940E54" w:rsidRPr="00D73693">
        <w:rPr>
          <w:rFonts w:ascii="Times New Roman" w:hAnsi="Times New Roman" w:cs="Times New Roman"/>
          <w:lang w:val="en-GB"/>
        </w:rPr>
        <w:t xml:space="preserve">and it </w:t>
      </w:r>
      <w:r w:rsidR="008E27BC" w:rsidRPr="00D73693">
        <w:rPr>
          <w:rFonts w:ascii="Times New Roman" w:hAnsi="Times New Roman" w:cs="Times New Roman"/>
          <w:lang w:val="en-GB"/>
        </w:rPr>
        <w:t>registered</w:t>
      </w:r>
      <w:r w:rsidR="00940E54" w:rsidRPr="00D73693">
        <w:rPr>
          <w:rFonts w:ascii="Times New Roman" w:hAnsi="Times New Roman" w:cs="Times New Roman"/>
          <w:lang w:val="en-GB"/>
        </w:rPr>
        <w:t xml:space="preserve"> better Zn </w:t>
      </w:r>
      <w:r w:rsidR="00164615" w:rsidRPr="00D73693">
        <w:rPr>
          <w:rFonts w:ascii="Times New Roman" w:hAnsi="Times New Roman" w:cs="Times New Roman"/>
          <w:lang w:val="en-GB"/>
        </w:rPr>
        <w:t>utilization</w:t>
      </w:r>
      <w:r w:rsidR="00940E54" w:rsidRPr="00D73693">
        <w:rPr>
          <w:rFonts w:ascii="Times New Roman" w:hAnsi="Times New Roman" w:cs="Times New Roman"/>
          <w:lang w:val="en-GB"/>
        </w:rPr>
        <w:t xml:space="preserve"> efficiency</w:t>
      </w:r>
      <w:r w:rsidR="008F4F88" w:rsidRPr="00D73693">
        <w:rPr>
          <w:rFonts w:ascii="Times New Roman" w:hAnsi="Times New Roman" w:cs="Times New Roman"/>
          <w:lang w:val="en-GB"/>
        </w:rPr>
        <w:t xml:space="preserve"> (ZnUtE)</w:t>
      </w:r>
      <w:r w:rsidR="00940E54" w:rsidRPr="00D73693">
        <w:rPr>
          <w:rFonts w:ascii="Times New Roman" w:hAnsi="Times New Roman" w:cs="Times New Roman"/>
          <w:lang w:val="en-GB"/>
        </w:rPr>
        <w:t>.</w:t>
      </w:r>
      <w:r w:rsidR="00022F07" w:rsidRPr="00D73693">
        <w:rPr>
          <w:rFonts w:ascii="Times New Roman" w:hAnsi="Times New Roman" w:cs="Times New Roman"/>
          <w:lang w:val="en-GB"/>
        </w:rPr>
        <w:t xml:space="preserve"> In </w:t>
      </w:r>
      <w:r w:rsidR="00022F07" w:rsidRPr="00D73693">
        <w:rPr>
          <w:rFonts w:ascii="Times New Roman" w:hAnsi="Times New Roman" w:cs="Times New Roman"/>
          <w:i/>
          <w:lang w:val="en-GB"/>
        </w:rPr>
        <w:t xml:space="preserve">L. sativa </w:t>
      </w:r>
      <w:r w:rsidR="00022F07" w:rsidRPr="00D73693">
        <w:rPr>
          <w:rFonts w:ascii="Times New Roman" w:hAnsi="Times New Roman" w:cs="Times New Roman"/>
          <w:lang w:val="en-GB"/>
        </w:rPr>
        <w:t xml:space="preserve">citrate and oxalate concentrations and PEPC and CS activities increased while FUM and MDH activities </w:t>
      </w:r>
      <w:r w:rsidR="00153407" w:rsidRPr="00D73693">
        <w:rPr>
          <w:rFonts w:ascii="Times New Roman" w:hAnsi="Times New Roman" w:cs="Times New Roman"/>
          <w:lang w:val="en-GB"/>
        </w:rPr>
        <w:t>declined</w:t>
      </w:r>
      <w:r w:rsidR="00022F07" w:rsidRPr="00D73693">
        <w:rPr>
          <w:rFonts w:ascii="Times New Roman" w:hAnsi="Times New Roman" w:cs="Times New Roman"/>
          <w:lang w:val="en-GB"/>
        </w:rPr>
        <w:t xml:space="preserve">. In </w:t>
      </w:r>
      <w:r w:rsidR="00022F07" w:rsidRPr="00D73693">
        <w:rPr>
          <w:rFonts w:ascii="Times New Roman" w:hAnsi="Times New Roman" w:cs="Times New Roman"/>
          <w:i/>
          <w:lang w:val="en-GB"/>
        </w:rPr>
        <w:t>B. oleracea</w:t>
      </w:r>
      <w:r w:rsidR="00022F07" w:rsidRPr="00D73693">
        <w:rPr>
          <w:rFonts w:ascii="Times New Roman" w:hAnsi="Times New Roman" w:cs="Times New Roman"/>
          <w:lang w:val="en-GB"/>
        </w:rPr>
        <w:t xml:space="preserve"> n</w:t>
      </w:r>
      <w:r w:rsidR="00C40BDD" w:rsidRPr="00D73693">
        <w:rPr>
          <w:rFonts w:ascii="Times New Roman" w:hAnsi="Times New Roman" w:cs="Times New Roman"/>
          <w:lang w:val="en-GB"/>
        </w:rPr>
        <w:t xml:space="preserve">o significant </w:t>
      </w:r>
      <w:r w:rsidR="00027C53" w:rsidRPr="00D73693">
        <w:rPr>
          <w:rFonts w:ascii="Times New Roman" w:hAnsi="Times New Roman" w:cs="Times New Roman"/>
          <w:lang w:val="en-GB"/>
        </w:rPr>
        <w:t>response</w:t>
      </w:r>
      <w:r w:rsidR="00C40BDD" w:rsidRPr="00D73693">
        <w:rPr>
          <w:rFonts w:ascii="Times New Roman" w:hAnsi="Times New Roman" w:cs="Times New Roman"/>
          <w:lang w:val="en-GB"/>
        </w:rPr>
        <w:t xml:space="preserve"> were </w:t>
      </w:r>
      <w:r w:rsidR="008E27BC" w:rsidRPr="00D73693">
        <w:rPr>
          <w:rFonts w:ascii="Times New Roman" w:hAnsi="Times New Roman" w:cs="Times New Roman"/>
          <w:lang w:val="en-GB"/>
        </w:rPr>
        <w:t>found</w:t>
      </w:r>
      <w:r w:rsidR="00C40BDD" w:rsidRPr="00D73693">
        <w:rPr>
          <w:rFonts w:ascii="Times New Roman" w:hAnsi="Times New Roman" w:cs="Times New Roman"/>
          <w:lang w:val="en-GB"/>
        </w:rPr>
        <w:t xml:space="preserve"> </w:t>
      </w:r>
      <w:r w:rsidR="00022F07" w:rsidRPr="00D73693">
        <w:rPr>
          <w:rFonts w:ascii="Times New Roman" w:hAnsi="Times New Roman" w:cs="Times New Roman"/>
          <w:lang w:val="en-GB"/>
        </w:rPr>
        <w:t>in</w:t>
      </w:r>
      <w:r w:rsidR="00C40BDD" w:rsidRPr="00D73693">
        <w:rPr>
          <w:rFonts w:ascii="Times New Roman" w:hAnsi="Times New Roman" w:cs="Times New Roman"/>
          <w:lang w:val="en-GB"/>
        </w:rPr>
        <w:t xml:space="preserve"> OAs concentration neither carboxylate metaboli</w:t>
      </w:r>
      <w:r w:rsidR="00625D1B" w:rsidRPr="00D73693">
        <w:rPr>
          <w:rFonts w:ascii="Times New Roman" w:hAnsi="Times New Roman" w:cs="Times New Roman"/>
          <w:lang w:val="en-GB"/>
        </w:rPr>
        <w:t xml:space="preserve">sm except for a decrease in FUM </w:t>
      </w:r>
      <w:r w:rsidR="00C40BDD" w:rsidRPr="00D73693">
        <w:rPr>
          <w:rFonts w:ascii="Times New Roman" w:hAnsi="Times New Roman" w:cs="Times New Roman"/>
          <w:lang w:val="en-GB"/>
        </w:rPr>
        <w:t>activ</w:t>
      </w:r>
      <w:r w:rsidR="00310206" w:rsidRPr="00D73693">
        <w:rPr>
          <w:rFonts w:ascii="Times New Roman" w:hAnsi="Times New Roman" w:cs="Times New Roman"/>
          <w:lang w:val="en-GB"/>
        </w:rPr>
        <w:t>ity.</w:t>
      </w:r>
      <w:r w:rsidR="006D1DF6" w:rsidRPr="00D73693">
        <w:rPr>
          <w:rFonts w:ascii="Times New Roman" w:hAnsi="Times New Roman" w:cs="Times New Roman"/>
          <w:lang w:val="en-GB"/>
        </w:rPr>
        <w:t xml:space="preserve"> </w:t>
      </w:r>
      <w:r w:rsidR="00E94CEE" w:rsidRPr="00D73693">
        <w:rPr>
          <w:rFonts w:ascii="Times New Roman" w:hAnsi="Times New Roman" w:cs="Times New Roman"/>
          <w:lang w:val="en-GB"/>
        </w:rPr>
        <w:t>The</w:t>
      </w:r>
      <w:r w:rsidR="006D1DF6" w:rsidRPr="00D73693">
        <w:rPr>
          <w:rFonts w:ascii="Times New Roman" w:hAnsi="Times New Roman" w:cs="Times New Roman"/>
          <w:lang w:val="en-GB"/>
        </w:rPr>
        <w:t>se</w:t>
      </w:r>
      <w:r w:rsidR="00E94CEE" w:rsidRPr="00D73693">
        <w:rPr>
          <w:rFonts w:ascii="Times New Roman" w:hAnsi="Times New Roman" w:cs="Times New Roman"/>
          <w:lang w:val="en-GB"/>
        </w:rPr>
        <w:t xml:space="preserve"> results suggest that a</w:t>
      </w:r>
      <w:r w:rsidR="00666066" w:rsidRPr="00D73693">
        <w:rPr>
          <w:rFonts w:ascii="Times New Roman" w:hAnsi="Times New Roman" w:cs="Times New Roman"/>
          <w:lang w:val="en-GB"/>
        </w:rPr>
        <w:t xml:space="preserve"> possible factor that i</w:t>
      </w:r>
      <w:r w:rsidR="006D1DF6" w:rsidRPr="00D73693">
        <w:rPr>
          <w:rFonts w:ascii="Times New Roman" w:hAnsi="Times New Roman" w:cs="Times New Roman"/>
          <w:lang w:val="en-GB"/>
        </w:rPr>
        <w:t xml:space="preserve">nduces TCA cycle could be a low </w:t>
      </w:r>
      <w:r w:rsidR="00666066" w:rsidRPr="00D73693">
        <w:rPr>
          <w:rFonts w:ascii="Times New Roman" w:hAnsi="Times New Roman" w:cs="Times New Roman"/>
          <w:lang w:val="en-GB"/>
        </w:rPr>
        <w:t>ZnU</w:t>
      </w:r>
      <w:r w:rsidR="00A36125" w:rsidRPr="00D73693">
        <w:rPr>
          <w:rFonts w:ascii="Times New Roman" w:hAnsi="Times New Roman" w:cs="Times New Roman"/>
          <w:lang w:val="en-GB"/>
        </w:rPr>
        <w:t>t</w:t>
      </w:r>
      <w:r w:rsidR="00666066" w:rsidRPr="00D73693">
        <w:rPr>
          <w:rFonts w:ascii="Times New Roman" w:hAnsi="Times New Roman" w:cs="Times New Roman"/>
          <w:lang w:val="en-GB"/>
        </w:rPr>
        <w:t xml:space="preserve">E rather than a low Zn concentration under </w:t>
      </w:r>
      <w:r w:rsidR="006D1DF6" w:rsidRPr="00D73693">
        <w:rPr>
          <w:rFonts w:ascii="Times New Roman" w:hAnsi="Times New Roman" w:cs="Times New Roman"/>
          <w:lang w:val="en-GB"/>
        </w:rPr>
        <w:t>Zn-</w:t>
      </w:r>
      <w:r w:rsidR="00666066" w:rsidRPr="00D73693">
        <w:rPr>
          <w:rFonts w:ascii="Times New Roman" w:hAnsi="Times New Roman" w:cs="Times New Roman"/>
          <w:lang w:val="en-GB"/>
        </w:rPr>
        <w:t>deficiency</w:t>
      </w:r>
      <w:r w:rsidR="00E53601" w:rsidRPr="00D73693">
        <w:rPr>
          <w:rFonts w:ascii="Times New Roman" w:hAnsi="Times New Roman" w:cs="Times New Roman"/>
          <w:lang w:val="en-GB"/>
        </w:rPr>
        <w:t xml:space="preserve"> conditions</w:t>
      </w:r>
      <w:r w:rsidR="00E94CEE" w:rsidRPr="00D73693">
        <w:rPr>
          <w:rFonts w:ascii="Times New Roman" w:hAnsi="Times New Roman" w:cs="Times New Roman"/>
          <w:lang w:val="en-GB"/>
        </w:rPr>
        <w:t xml:space="preserve">. In </w:t>
      </w:r>
      <w:r w:rsidR="00E94CEE" w:rsidRPr="00D73693">
        <w:rPr>
          <w:rFonts w:ascii="Times New Roman" w:hAnsi="Times New Roman" w:cs="Times New Roman"/>
          <w:i/>
          <w:lang w:val="en-GB"/>
        </w:rPr>
        <w:t>L. sativa</w:t>
      </w:r>
      <w:r w:rsidR="00E94CEE" w:rsidRPr="00D73693">
        <w:rPr>
          <w:rFonts w:ascii="Times New Roman" w:hAnsi="Times New Roman" w:cs="Times New Roman"/>
          <w:lang w:val="en-GB"/>
        </w:rPr>
        <w:t xml:space="preserve"> </w:t>
      </w:r>
      <w:r w:rsidR="00A36125" w:rsidRPr="00D73693">
        <w:rPr>
          <w:rFonts w:ascii="Times New Roman" w:hAnsi="Times New Roman" w:cs="Times New Roman"/>
          <w:lang w:val="en-GB"/>
        </w:rPr>
        <w:t xml:space="preserve">citrate, oxalate, </w:t>
      </w:r>
      <w:r w:rsidR="00310206" w:rsidRPr="00D73693">
        <w:rPr>
          <w:rFonts w:ascii="Times New Roman" w:hAnsi="Times New Roman" w:cs="Times New Roman"/>
          <w:lang w:val="en-GB"/>
        </w:rPr>
        <w:t>PEPC and CS could play a key role</w:t>
      </w:r>
      <w:r w:rsidR="00E94CEE" w:rsidRPr="00D73693">
        <w:rPr>
          <w:rFonts w:ascii="Times New Roman" w:hAnsi="Times New Roman" w:cs="Times New Roman"/>
          <w:lang w:val="en-GB"/>
        </w:rPr>
        <w:t xml:space="preserve"> to face Zn deficiency</w:t>
      </w:r>
      <w:r w:rsidR="00A36125" w:rsidRPr="00D73693">
        <w:rPr>
          <w:rFonts w:ascii="Times New Roman" w:hAnsi="Times New Roman" w:cs="Times New Roman"/>
          <w:lang w:val="en-GB"/>
        </w:rPr>
        <w:t xml:space="preserve"> while in </w:t>
      </w:r>
      <w:r w:rsidR="00A36125" w:rsidRPr="00D73693">
        <w:rPr>
          <w:rFonts w:ascii="Times New Roman" w:hAnsi="Times New Roman" w:cs="Times New Roman"/>
          <w:i/>
          <w:lang w:val="en-GB"/>
        </w:rPr>
        <w:t>B. oleracea</w:t>
      </w:r>
      <w:r w:rsidR="00A36125" w:rsidRPr="00D73693">
        <w:rPr>
          <w:rFonts w:ascii="Times New Roman" w:hAnsi="Times New Roman" w:cs="Times New Roman"/>
          <w:lang w:val="en-GB"/>
        </w:rPr>
        <w:t xml:space="preserve"> the higher ZnUtE </w:t>
      </w:r>
      <w:proofErr w:type="spellStart"/>
      <w:r w:rsidR="004C79D8" w:rsidRPr="00D73693">
        <w:rPr>
          <w:rFonts w:ascii="Times New Roman" w:hAnsi="Times New Roman" w:cs="Times New Roman"/>
          <w:lang w:val="en-GB"/>
        </w:rPr>
        <w:t>can not</w:t>
      </w:r>
      <w:proofErr w:type="spellEnd"/>
      <w:r w:rsidR="004C79D8" w:rsidRPr="00D73693">
        <w:rPr>
          <w:rFonts w:ascii="Times New Roman" w:hAnsi="Times New Roman" w:cs="Times New Roman"/>
          <w:lang w:val="en-GB"/>
        </w:rPr>
        <w:t xml:space="preserve"> be explained by a</w:t>
      </w:r>
      <w:r w:rsidR="00310206" w:rsidRPr="00D73693">
        <w:rPr>
          <w:rFonts w:ascii="Times New Roman" w:hAnsi="Times New Roman" w:cs="Times New Roman"/>
          <w:lang w:val="en-GB"/>
        </w:rPr>
        <w:t xml:space="preserve"> </w:t>
      </w:r>
      <w:r w:rsidR="004C79D8" w:rsidRPr="00D73693">
        <w:rPr>
          <w:rFonts w:ascii="Times New Roman" w:hAnsi="Times New Roman" w:cs="Times New Roman"/>
          <w:lang w:val="en-GB"/>
        </w:rPr>
        <w:t>r</w:t>
      </w:r>
      <w:r w:rsidR="00153407" w:rsidRPr="00D73693">
        <w:rPr>
          <w:rFonts w:ascii="Times New Roman" w:hAnsi="Times New Roman" w:cs="Times New Roman"/>
          <w:lang w:val="en-GB"/>
        </w:rPr>
        <w:t>ise</w:t>
      </w:r>
      <w:r w:rsidR="00310206" w:rsidRPr="00D73693">
        <w:rPr>
          <w:rFonts w:ascii="Times New Roman" w:hAnsi="Times New Roman" w:cs="Times New Roman"/>
          <w:lang w:val="en-GB"/>
        </w:rPr>
        <w:t xml:space="preserve"> in OAs synthesis</w:t>
      </w:r>
      <w:r w:rsidR="00A36125" w:rsidRPr="00D73693">
        <w:rPr>
          <w:rFonts w:ascii="Times New Roman" w:hAnsi="Times New Roman" w:cs="Times New Roman"/>
          <w:lang w:val="en-GB"/>
        </w:rPr>
        <w:t>.</w:t>
      </w:r>
    </w:p>
    <w:p w:rsidR="008F4F88" w:rsidRPr="00D73693" w:rsidRDefault="004C0FD0" w:rsidP="002632F9">
      <w:pPr>
        <w:spacing w:line="480" w:lineRule="auto"/>
        <w:jc w:val="both"/>
        <w:rPr>
          <w:rFonts w:ascii="Times New Roman" w:hAnsi="Times New Roman" w:cs="Times New Roman"/>
          <w:lang w:val="en-GB"/>
        </w:rPr>
      </w:pPr>
      <w:r w:rsidRPr="00D73693">
        <w:rPr>
          <w:rFonts w:ascii="Times New Roman" w:hAnsi="Times New Roman" w:cs="Times New Roman"/>
          <w:b/>
          <w:lang w:val="en-GB"/>
        </w:rPr>
        <w:t>Ab</w:t>
      </w:r>
      <w:r w:rsidR="00E53601" w:rsidRPr="00D73693">
        <w:rPr>
          <w:rFonts w:ascii="Times New Roman" w:hAnsi="Times New Roman" w:cs="Times New Roman"/>
          <w:b/>
          <w:lang w:val="en-GB"/>
        </w:rPr>
        <w:t xml:space="preserve">breviations </w:t>
      </w:r>
      <w:r w:rsidR="004356B1" w:rsidRPr="00D73693">
        <w:rPr>
          <w:rFonts w:ascii="Times New Roman" w:hAnsi="Times New Roman" w:cs="Times New Roman"/>
          <w:lang w:val="en-GB"/>
        </w:rPr>
        <w:t xml:space="preserve">CS, citrate </w:t>
      </w:r>
      <w:r w:rsidR="00E53601" w:rsidRPr="00D73693">
        <w:rPr>
          <w:rFonts w:ascii="Times New Roman" w:hAnsi="Times New Roman" w:cs="Times New Roman"/>
          <w:lang w:val="en-GB"/>
        </w:rPr>
        <w:t>synthase</w:t>
      </w:r>
      <w:r w:rsidR="004356B1" w:rsidRPr="00D73693">
        <w:rPr>
          <w:rFonts w:ascii="Times New Roman" w:hAnsi="Times New Roman" w:cs="Times New Roman"/>
          <w:lang w:val="en-GB"/>
        </w:rPr>
        <w:t>;</w:t>
      </w:r>
      <w:r w:rsidR="00891C74" w:rsidRPr="00D73693">
        <w:rPr>
          <w:rFonts w:ascii="Times New Roman" w:hAnsi="Times New Roman" w:cs="Times New Roman"/>
          <w:lang w:val="en-GB"/>
        </w:rPr>
        <w:t xml:space="preserve"> Cu-Zn</w:t>
      </w:r>
      <w:r w:rsidR="001E4601" w:rsidRPr="00D73693">
        <w:rPr>
          <w:rFonts w:ascii="Times New Roman" w:hAnsi="Times New Roman" w:cs="Times New Roman"/>
          <w:lang w:val="en-GB"/>
        </w:rPr>
        <w:t xml:space="preserve"> SOD</w:t>
      </w:r>
      <w:r w:rsidR="00891C74" w:rsidRPr="00D73693">
        <w:rPr>
          <w:rFonts w:ascii="Times New Roman" w:hAnsi="Times New Roman" w:cs="Times New Roman"/>
          <w:lang w:val="en-GB"/>
        </w:rPr>
        <w:t xml:space="preserve">, </w:t>
      </w:r>
      <w:r w:rsidR="001E4601" w:rsidRPr="00D73693">
        <w:rPr>
          <w:rStyle w:val="hps"/>
          <w:rFonts w:ascii="Times New Roman" w:hAnsi="Times New Roman" w:cs="Times New Roman"/>
          <w:lang w:val="en-GB"/>
        </w:rPr>
        <w:t xml:space="preserve">Cu-Zn </w:t>
      </w:r>
      <w:r w:rsidR="00891C74" w:rsidRPr="00D73693">
        <w:rPr>
          <w:rFonts w:ascii="Times New Roman" w:hAnsi="Times New Roman" w:cs="Times New Roman"/>
          <w:lang w:val="en-GB"/>
        </w:rPr>
        <w:t xml:space="preserve">superoxide dismutase; </w:t>
      </w:r>
      <w:r w:rsidR="004356B1" w:rsidRPr="00D73693">
        <w:rPr>
          <w:rFonts w:ascii="Times New Roman" w:hAnsi="Times New Roman" w:cs="Times New Roman"/>
          <w:lang w:val="en-GB"/>
        </w:rPr>
        <w:t xml:space="preserve">FUM, </w:t>
      </w:r>
      <w:proofErr w:type="spellStart"/>
      <w:r w:rsidR="004356B1" w:rsidRPr="00D73693">
        <w:rPr>
          <w:rFonts w:ascii="Times New Roman" w:hAnsi="Times New Roman" w:cs="Times New Roman"/>
          <w:lang w:val="en-GB"/>
        </w:rPr>
        <w:t>fumarase</w:t>
      </w:r>
      <w:proofErr w:type="spellEnd"/>
      <w:r w:rsidR="004356B1" w:rsidRPr="00D73693">
        <w:rPr>
          <w:rFonts w:ascii="Times New Roman" w:hAnsi="Times New Roman" w:cs="Times New Roman"/>
          <w:lang w:val="en-GB"/>
        </w:rPr>
        <w:t xml:space="preserve">; </w:t>
      </w:r>
      <w:r w:rsidR="00891C74" w:rsidRPr="00D73693">
        <w:rPr>
          <w:rFonts w:ascii="Times New Roman" w:hAnsi="Times New Roman" w:cs="Times New Roman"/>
          <w:lang w:val="en-GB"/>
        </w:rPr>
        <w:t>MDH, malate dehydrogenase;</w:t>
      </w:r>
      <w:r w:rsidR="00B9602F" w:rsidRPr="00D73693">
        <w:rPr>
          <w:rFonts w:ascii="Times New Roman" w:hAnsi="Times New Roman" w:cs="Times New Roman"/>
          <w:lang w:val="en-GB"/>
        </w:rPr>
        <w:t xml:space="preserve"> </w:t>
      </w:r>
      <w:r w:rsidR="000461D3" w:rsidRPr="00D73693">
        <w:rPr>
          <w:rStyle w:val="hps"/>
          <w:rFonts w:ascii="Times New Roman" w:hAnsi="Times New Roman" w:cs="Times New Roman"/>
          <w:lang w:val="en-GB"/>
        </w:rPr>
        <w:t xml:space="preserve">PEP, phosphoenolpyruvate; </w:t>
      </w:r>
      <w:r w:rsidR="00B9602F" w:rsidRPr="00D73693">
        <w:rPr>
          <w:rFonts w:ascii="Times New Roman" w:hAnsi="Times New Roman" w:cs="Times New Roman"/>
          <w:lang w:val="en-GB"/>
        </w:rPr>
        <w:t xml:space="preserve">OAs, organic acids; PEPC, </w:t>
      </w:r>
      <w:r w:rsidR="000461D3" w:rsidRPr="00D73693">
        <w:rPr>
          <w:rFonts w:ascii="Times New Roman" w:hAnsi="Times New Roman" w:cs="Times New Roman"/>
          <w:lang w:val="en-GB"/>
        </w:rPr>
        <w:t>phosphoenol</w:t>
      </w:r>
      <w:r w:rsidR="00891C74" w:rsidRPr="00D73693">
        <w:rPr>
          <w:rFonts w:ascii="Times New Roman" w:hAnsi="Times New Roman" w:cs="Times New Roman"/>
          <w:lang w:val="en-GB"/>
        </w:rPr>
        <w:t xml:space="preserve">pyruvate carboxylase; </w:t>
      </w:r>
      <w:r w:rsidR="00D9347B" w:rsidRPr="00D73693">
        <w:rPr>
          <w:rFonts w:ascii="Times New Roman" w:hAnsi="Times New Roman" w:cs="Times New Roman"/>
          <w:lang w:val="en-GB"/>
        </w:rPr>
        <w:t>TCA,</w:t>
      </w:r>
      <w:r w:rsidR="00891C74" w:rsidRPr="00D73693">
        <w:rPr>
          <w:rFonts w:ascii="Times New Roman" w:hAnsi="Times New Roman" w:cs="Times New Roman"/>
          <w:lang w:val="en-GB"/>
        </w:rPr>
        <w:t xml:space="preserve"> tricarboxylic acid</w:t>
      </w:r>
      <w:r w:rsidR="00F178A2" w:rsidRPr="00D73693">
        <w:rPr>
          <w:rFonts w:ascii="Times New Roman" w:hAnsi="Times New Roman" w:cs="Times New Roman"/>
          <w:lang w:val="en-GB"/>
        </w:rPr>
        <w:t xml:space="preserve"> cycle</w:t>
      </w:r>
      <w:r w:rsidR="008F4F88" w:rsidRPr="00D73693">
        <w:rPr>
          <w:rFonts w:ascii="Times New Roman" w:hAnsi="Times New Roman" w:cs="Times New Roman"/>
          <w:lang w:val="en-GB"/>
        </w:rPr>
        <w:t xml:space="preserve">; </w:t>
      </w:r>
      <w:proofErr w:type="spellStart"/>
      <w:r w:rsidR="008F4F88" w:rsidRPr="00D73693">
        <w:rPr>
          <w:rFonts w:ascii="Times New Roman" w:hAnsi="Times New Roman" w:cs="Times New Roman"/>
          <w:lang w:val="en-GB"/>
        </w:rPr>
        <w:t>ZnUE</w:t>
      </w:r>
      <w:proofErr w:type="spellEnd"/>
      <w:r w:rsidR="008F4F88" w:rsidRPr="00D73693">
        <w:rPr>
          <w:rFonts w:ascii="Times New Roman" w:hAnsi="Times New Roman" w:cs="Times New Roman"/>
          <w:lang w:val="en-GB"/>
        </w:rPr>
        <w:t xml:space="preserve">, Zn use efficiency; </w:t>
      </w:r>
      <w:proofErr w:type="spellStart"/>
      <w:r w:rsidR="008F4F88" w:rsidRPr="00D73693">
        <w:rPr>
          <w:rFonts w:ascii="Times New Roman" w:hAnsi="Times New Roman" w:cs="Times New Roman"/>
          <w:lang w:val="en-GB"/>
        </w:rPr>
        <w:t>ZnUpE</w:t>
      </w:r>
      <w:proofErr w:type="spellEnd"/>
      <w:r w:rsidR="008F4F88" w:rsidRPr="00D73693">
        <w:rPr>
          <w:rFonts w:ascii="Times New Roman" w:hAnsi="Times New Roman" w:cs="Times New Roman"/>
          <w:lang w:val="en-GB"/>
        </w:rPr>
        <w:t xml:space="preserve">, Zn uptake efficiency; ZnUtE, Zn </w:t>
      </w:r>
      <w:r w:rsidR="00164615" w:rsidRPr="00D73693">
        <w:rPr>
          <w:rFonts w:ascii="Times New Roman" w:hAnsi="Times New Roman" w:cs="Times New Roman"/>
          <w:lang w:val="en-GB"/>
        </w:rPr>
        <w:t>utilization</w:t>
      </w:r>
      <w:r w:rsidR="008F4F88" w:rsidRPr="00D73693">
        <w:rPr>
          <w:rFonts w:ascii="Times New Roman" w:hAnsi="Times New Roman" w:cs="Times New Roman"/>
          <w:lang w:val="en-GB"/>
        </w:rPr>
        <w:t xml:space="preserve"> efficiency;</w:t>
      </w:r>
      <w:r w:rsidR="00F178A2" w:rsidRPr="00D73693">
        <w:rPr>
          <w:rFonts w:ascii="Times New Roman" w:hAnsi="Times New Roman" w:cs="Times New Roman"/>
          <w:lang w:val="en-GB"/>
        </w:rPr>
        <w:t xml:space="preserve"> </w:t>
      </w:r>
      <w:r w:rsidR="00F178A2" w:rsidRPr="00D73693">
        <w:rPr>
          <w:rStyle w:val="hps"/>
          <w:rFonts w:ascii="Times New Roman" w:hAnsi="Times New Roman" w:cs="Times New Roman"/>
          <w:lang w:val="en-GB"/>
        </w:rPr>
        <w:t>LMWOAs,</w:t>
      </w:r>
      <w:r w:rsidR="00F178A2" w:rsidRPr="00D73693">
        <w:rPr>
          <w:rFonts w:ascii="Times New Roman" w:hAnsi="Times New Roman" w:cs="Times New Roman"/>
          <w:lang w:val="en-GB"/>
        </w:rPr>
        <w:t xml:space="preserve"> </w:t>
      </w:r>
      <w:r w:rsidR="00F178A2" w:rsidRPr="00D73693">
        <w:rPr>
          <w:rStyle w:val="hps"/>
          <w:rFonts w:ascii="Times New Roman" w:hAnsi="Times New Roman" w:cs="Times New Roman"/>
          <w:lang w:val="en-GB"/>
        </w:rPr>
        <w:t>low</w:t>
      </w:r>
      <w:r w:rsidR="00E53601" w:rsidRPr="00D73693">
        <w:rPr>
          <w:rStyle w:val="hps"/>
          <w:rFonts w:ascii="Times New Roman" w:hAnsi="Times New Roman" w:cs="Times New Roman"/>
          <w:lang w:val="en-GB"/>
        </w:rPr>
        <w:t>-molecular weight organic acids.</w:t>
      </w:r>
    </w:p>
    <w:p w:rsidR="009B04B5" w:rsidRPr="00D73693" w:rsidRDefault="009B04B5" w:rsidP="002632F9">
      <w:pPr>
        <w:spacing w:line="480" w:lineRule="auto"/>
        <w:jc w:val="both"/>
        <w:rPr>
          <w:rFonts w:ascii="Times New Roman" w:hAnsi="Times New Roman" w:cs="Times New Roman"/>
          <w:sz w:val="28"/>
          <w:lang w:val="en-GB"/>
        </w:rPr>
      </w:pPr>
      <w:r w:rsidRPr="00D73693">
        <w:rPr>
          <w:rFonts w:ascii="Times New Roman" w:hAnsi="Times New Roman" w:cs="Times New Roman"/>
          <w:b/>
          <w:sz w:val="28"/>
          <w:lang w:val="en-GB"/>
        </w:rPr>
        <w:t xml:space="preserve">1 </w:t>
      </w:r>
      <w:r w:rsidR="004C0FD0" w:rsidRPr="00D73693">
        <w:rPr>
          <w:rFonts w:ascii="Times New Roman" w:hAnsi="Times New Roman" w:cs="Times New Roman"/>
          <w:b/>
          <w:sz w:val="28"/>
          <w:lang w:val="en-GB"/>
        </w:rPr>
        <w:t>Introduction</w:t>
      </w:r>
    </w:p>
    <w:p w:rsidR="00062970" w:rsidRPr="00D73693" w:rsidRDefault="007B3A46" w:rsidP="002632F9">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Zinc</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(Zn</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is an essential</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micronutrient</w:t>
      </w:r>
      <w:r w:rsidRPr="00D73693">
        <w:rPr>
          <w:rFonts w:ascii="Times New Roman" w:hAnsi="Times New Roman" w:cs="Times New Roman"/>
          <w:lang w:val="en-GB"/>
        </w:rPr>
        <w:t xml:space="preserve"> for </w:t>
      </w:r>
      <w:r w:rsidRPr="00D73693">
        <w:rPr>
          <w:rStyle w:val="hps"/>
          <w:rFonts w:ascii="Times New Roman" w:hAnsi="Times New Roman" w:cs="Times New Roman"/>
          <w:lang w:val="en-GB"/>
        </w:rPr>
        <w:t>living</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 xml:space="preserve">organisms </w:t>
      </w:r>
      <w:r w:rsidR="00CD1F72" w:rsidRPr="00D73693">
        <w:rPr>
          <w:rStyle w:val="hps"/>
          <w:rFonts w:ascii="Times New Roman" w:hAnsi="Times New Roman" w:cs="Times New Roman"/>
          <w:lang w:val="en-GB"/>
        </w:rPr>
        <w:t>which is present in</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a wide variety of</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metabolic processes such as</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protein synthesis</w:t>
      </w:r>
      <w:r w:rsidRPr="00D73693">
        <w:rPr>
          <w:rFonts w:ascii="Times New Roman" w:hAnsi="Times New Roman" w:cs="Times New Roman"/>
          <w:lang w:val="en-GB"/>
        </w:rPr>
        <w:t xml:space="preserve">, </w:t>
      </w:r>
      <w:r w:rsidR="006B7972" w:rsidRPr="00D73693">
        <w:rPr>
          <w:rFonts w:ascii="Times New Roman" w:hAnsi="Times New Roman" w:cs="Times New Roman"/>
          <w:lang w:val="en-GB"/>
        </w:rPr>
        <w:t xml:space="preserve">maintenance of </w:t>
      </w:r>
      <w:r w:rsidR="006B7972" w:rsidRPr="00D73693">
        <w:rPr>
          <w:rStyle w:val="hps"/>
          <w:rFonts w:ascii="Times New Roman" w:hAnsi="Times New Roman" w:cs="Times New Roman"/>
          <w:lang w:val="en-GB"/>
        </w:rPr>
        <w:t xml:space="preserve">cell membrane </w:t>
      </w:r>
      <w:r w:rsidRPr="00D73693">
        <w:rPr>
          <w:rStyle w:val="hps"/>
          <w:rFonts w:ascii="Times New Roman" w:hAnsi="Times New Roman" w:cs="Times New Roman"/>
          <w:lang w:val="en-GB"/>
        </w:rPr>
        <w:t>integrity</w:t>
      </w:r>
      <w:r w:rsidR="00B44356" w:rsidRPr="00D73693">
        <w:rPr>
          <w:rStyle w:val="hps"/>
          <w:rFonts w:ascii="Times New Roman" w:hAnsi="Times New Roman" w:cs="Times New Roman"/>
          <w:lang w:val="en-GB"/>
        </w:rPr>
        <w:t>,</w:t>
      </w:r>
      <w:r w:rsidRPr="00D73693">
        <w:rPr>
          <w:rFonts w:ascii="Times New Roman" w:hAnsi="Times New Roman" w:cs="Times New Roman"/>
          <w:lang w:val="en-GB"/>
        </w:rPr>
        <w:t xml:space="preserve"> </w:t>
      </w:r>
      <w:r w:rsidR="006B7972" w:rsidRPr="00D73693">
        <w:rPr>
          <w:rStyle w:val="hps"/>
          <w:rFonts w:ascii="Times New Roman" w:hAnsi="Times New Roman" w:cs="Times New Roman"/>
          <w:lang w:val="en-GB"/>
        </w:rPr>
        <w:t>and</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synthesis of</w:t>
      </w:r>
      <w:r w:rsidRPr="00D73693">
        <w:rPr>
          <w:rFonts w:ascii="Times New Roman" w:hAnsi="Times New Roman" w:cs="Times New Roman"/>
          <w:lang w:val="en-GB"/>
        </w:rPr>
        <w:t xml:space="preserve"> a</w:t>
      </w:r>
      <w:r w:rsidRPr="00D73693">
        <w:rPr>
          <w:rStyle w:val="hps"/>
          <w:rFonts w:ascii="Times New Roman" w:hAnsi="Times New Roman" w:cs="Times New Roman"/>
          <w:lang w:val="en-GB"/>
        </w:rPr>
        <w:t>uxin</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precursor tryptophan</w:t>
      </w:r>
      <w:r w:rsidR="00F11C2E" w:rsidRPr="00D73693">
        <w:rPr>
          <w:rStyle w:val="hps"/>
          <w:rFonts w:ascii="Times New Roman" w:hAnsi="Times New Roman" w:cs="Times New Roman"/>
          <w:lang w:val="en-GB"/>
        </w:rPr>
        <w:t xml:space="preserve"> </w:t>
      </w:r>
      <w:r w:rsidR="00C8037E"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"JHM3Rpga", "citationItems" : [ { "id" : "ITEM-1", "itemData" : { "DOI" : "10.1021/bi00476a001", "ISSN" : "0006-2960", "author" : [ { "dropping-particle" : "", "family" : "Vallee", "given" : "Bert L.", "non-dropping-particle" : "", "parse-names" : false, "suffix" : "" }, { "dropping-particle" : "", "family" : "Auld", "given" : "David S.", "non-dropping-particle" : "", "parse-names" : false, "suffix" : "" } ], "container-title" : "Biochemistry", "id" : "ITEM-1", "issue" : "24", "issued" : { "date-parts" : [ [ "1990", "6" ] ] }, "page" : "5647-5659", "title" : "Zinc coordination, function, and structure of zinc enzymes and other proteins", "type" : "article-journal", "volume" : "29" }, "uri" : [ "http://www.mendeley.com/documents/?uuid=fe25849a-dce1-4c22-943c-f0a23702fc4b" ], "uris" : [ "http://www.mendeley.com/documents/?uuid=fe25849a-dce1-4c22-943c-f0a23702fc4b" ] } ], "mendeley" : { "formattedCitation" : "(&lt;i&gt;&lt;i&gt;Vallee&lt;/i&gt; and &lt;i&gt;Auld&lt;/i&gt;&lt;/i&gt;, 1990)", "plainTextFormattedCitation" : "(Vallee and Auld, 1990)", "previouslyFormattedCitation" : "(&lt;i&gt;&lt;i&gt;Vallee&lt;/i&gt; and &lt;i&gt;Auld&lt;/i&gt;&lt;/i&gt;, 1990)" }, "properties" : { "formattedCitation" : "(Vallee and Auld 1990)", "noteIndex" : 0, "plainCitation" : "(Vallee and Auld 1990)" }, "schema" : "https://github.com/citation-style-language/schema/raw/master/csl-citation.json" }</w:instrText>
      </w:r>
      <w:r w:rsidR="00C8037E"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Vallee and Auld</w:t>
      </w:r>
      <w:r w:rsidR="009B04B5" w:rsidRPr="00D73693">
        <w:rPr>
          <w:rFonts w:ascii="Times New Roman" w:hAnsi="Times New Roman" w:cs="Times New Roman"/>
          <w:noProof/>
          <w:lang w:val="en-GB"/>
        </w:rPr>
        <w:t>, 1990)</w:t>
      </w:r>
      <w:r w:rsidR="00C8037E" w:rsidRPr="00D73693">
        <w:rPr>
          <w:rStyle w:val="hps"/>
          <w:rFonts w:ascii="Times New Roman" w:hAnsi="Times New Roman" w:cs="Times New Roman"/>
          <w:lang w:val="en-GB"/>
        </w:rPr>
        <w:fldChar w:fldCharType="end"/>
      </w:r>
      <w:r w:rsidRPr="00D73693">
        <w:rPr>
          <w:rFonts w:ascii="Times New Roman" w:hAnsi="Times New Roman" w:cs="Times New Roman"/>
          <w:lang w:val="en-GB"/>
        </w:rPr>
        <w:t xml:space="preserve">. </w:t>
      </w:r>
      <w:r w:rsidR="006B7972" w:rsidRPr="00D73693">
        <w:rPr>
          <w:rStyle w:val="hps"/>
          <w:rFonts w:ascii="Times New Roman" w:hAnsi="Times New Roman" w:cs="Times New Roman"/>
          <w:lang w:val="en-GB"/>
        </w:rPr>
        <w:t>Furthermore</w:t>
      </w:r>
      <w:r w:rsidR="00B44356" w:rsidRPr="00D73693">
        <w:rPr>
          <w:rStyle w:val="hps"/>
          <w:rFonts w:ascii="Times New Roman" w:hAnsi="Times New Roman" w:cs="Times New Roman"/>
          <w:lang w:val="en-GB"/>
        </w:rPr>
        <w:t>,</w:t>
      </w:r>
      <w:r w:rsidR="006B7972" w:rsidRPr="00D73693">
        <w:rPr>
          <w:rStyle w:val="hps"/>
          <w:rFonts w:ascii="Times New Roman" w:hAnsi="Times New Roman" w:cs="Times New Roman"/>
          <w:lang w:val="en-GB"/>
        </w:rPr>
        <w:t xml:space="preserve"> </w:t>
      </w:r>
      <w:r w:rsidRPr="00D73693">
        <w:rPr>
          <w:rFonts w:ascii="Times New Roman" w:hAnsi="Times New Roman" w:cs="Times New Roman"/>
          <w:lang w:val="en-GB"/>
        </w:rPr>
        <w:t xml:space="preserve">Zn is </w:t>
      </w:r>
      <w:r w:rsidRPr="00D73693">
        <w:rPr>
          <w:rStyle w:val="hps"/>
          <w:rFonts w:ascii="Times New Roman" w:hAnsi="Times New Roman" w:cs="Times New Roman"/>
          <w:lang w:val="en-GB"/>
        </w:rPr>
        <w:t xml:space="preserve">part of </w:t>
      </w:r>
      <w:r w:rsidRPr="00D73693">
        <w:rPr>
          <w:rStyle w:val="hps"/>
          <w:rFonts w:ascii="Times New Roman" w:hAnsi="Times New Roman" w:cs="Times New Roman"/>
          <w:lang w:val="en-GB"/>
        </w:rPr>
        <w:lastRenderedPageBreak/>
        <w:t>carbonic anhydrase</w:t>
      </w:r>
      <w:r w:rsidR="00CD1F72"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Cu-Zn-</w:t>
      </w:r>
      <w:r w:rsidRPr="00D73693">
        <w:rPr>
          <w:rFonts w:ascii="Times New Roman" w:hAnsi="Times New Roman" w:cs="Times New Roman"/>
          <w:lang w:val="en-GB"/>
        </w:rPr>
        <w:t xml:space="preserve">superoxide dismutase (Cu-Zn SOD), </w:t>
      </w:r>
      <w:r w:rsidRPr="00D73693">
        <w:rPr>
          <w:rStyle w:val="hps"/>
          <w:rFonts w:ascii="Times New Roman" w:hAnsi="Times New Roman" w:cs="Times New Roman"/>
          <w:lang w:val="en-GB"/>
        </w:rPr>
        <w:t>dehydrogenases</w:t>
      </w:r>
      <w:r w:rsidR="00B44356" w:rsidRPr="00D73693">
        <w:rPr>
          <w:rStyle w:val="hps"/>
          <w:rFonts w:ascii="Times New Roman" w:hAnsi="Times New Roman" w:cs="Times New Roman"/>
          <w:lang w:val="en-GB"/>
        </w:rPr>
        <w:t>,</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and Zn-finger</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structural</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domains</w:t>
      </w:r>
      <w:r w:rsidRPr="00D73693">
        <w:rPr>
          <w:rFonts w:ascii="Times New Roman" w:hAnsi="Times New Roman" w:cs="Times New Roman"/>
          <w:lang w:val="en-GB"/>
        </w:rPr>
        <w:t xml:space="preserve"> </w:t>
      </w:r>
      <w:r w:rsidR="00B44356" w:rsidRPr="00D73693">
        <w:rPr>
          <w:rStyle w:val="hps"/>
          <w:rFonts w:ascii="Times New Roman" w:hAnsi="Times New Roman" w:cs="Times New Roman"/>
          <w:lang w:val="en-GB"/>
        </w:rPr>
        <w:t xml:space="preserve">of DNA </w:t>
      </w:r>
      <w:r w:rsidRPr="00D73693">
        <w:rPr>
          <w:rStyle w:val="hps"/>
          <w:rFonts w:ascii="Times New Roman" w:hAnsi="Times New Roman" w:cs="Times New Roman"/>
          <w:lang w:val="en-GB"/>
        </w:rPr>
        <w:t>transcription factors</w:t>
      </w:r>
      <w:r w:rsidR="00B44356" w:rsidRPr="00D73693">
        <w:rPr>
          <w:rFonts w:ascii="Times New Roman" w:hAnsi="Times New Roman" w:cs="Times New Roman"/>
          <w:lang w:val="en-GB"/>
        </w:rPr>
        <w:t xml:space="preserve"> </w:t>
      </w:r>
      <w:r w:rsidR="00C8037E"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"H1QYJ4RR", "citationItems" : [ { "id" : "ITEM-1", "itemData" : { "DOI" : "10.1146/annurev.arplant.49.1.669", "abstract" : "This review summarizes current knowledge about genes whose products function in the transport of various cationic macronutrients (K, Ca) and micronutrients (Cu, Fe, Mn, and Zn) in plants. Such genes have been identified on the basis of function, via complementation of yeast mutants, or on the basis of sequence similarity, via database analysis, degenerate PCR, or low stringency hybridization. Not surprisingly, many of these genes belong to previously described transporter families, including those encoding Shaker-type K+ channels, P-type ATPases, and Nramp proteins. ZIP, a novel cation transporter family first identified in plants, also seems to be ubiquitous; members of this family are found in protozoa, yeast, nematodes, and humans. Emerging information on where in the plant each transporter functions and how each is controlled in response to nutrient availability may allow creation of food crops with enhanced mineral content as well as crops that bioaccumulate or exclude toxic metals.", "author" : [ { "dropping-particle" : "", "family" : "Fox", "given" : "Tama Christine", "non-dropping-particle" : "", "parse-names" : false, "suffix" : "" }, { "dropping-particle" : "Lou", "family" : "Guerinot", "given" : "Mary", "non-dropping-particle" : "", "parse-names" : false, "suffix" : "" } ], "container-title" : "Annual Review of Plant Physiology and Plant Molecular Biology", "id" : "ITEM-1", "issue" : "1", "issued" : { "date-parts" : [ [ "1998" ] ] }, "page" : "669-696", "title" : "Molecular biology of cation transport in plants", "type" : "article-journal", "volume" : "49" }, "uri" : [ "http://www.mendeley.com/documents/?uuid=68056b6b-ace8-40af-939f-146e152aa18c" ], "uris" : [ "http://www.mendeley.com/documents/?uuid=68056b6b-ace8-40af-939f-146e152aa18c" ] } ], "mendeley" : { "formattedCitation" : "(&lt;i&gt;&lt;i&gt;Fox&lt;/i&gt; and &lt;i&gt;Guerinot&lt;/i&gt;&lt;/i&gt;, 1998)", "plainTextFormattedCitation" : "(Fox and Guerinot, 1998)", "previouslyFormattedCitation" : "(&lt;i&gt;&lt;i&gt;Fox&lt;/i&gt; and &lt;i&gt;Guerinot&lt;/i&gt;&lt;/i&gt;, 1998)" }, "properties" : { "formattedCitation" : "(Fox and Guerinot 1998)", "noteIndex" : 0, "plainCitation" : "(Fox and Guerinot 1998)" }, "schema" : "https://github.com/citation-style-language/schema/raw/master/csl-citation.json" }</w:instrText>
      </w:r>
      <w:r w:rsidR="00C8037E"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Fox and Guerinot</w:t>
      </w:r>
      <w:r w:rsidR="009B04B5" w:rsidRPr="00D73693">
        <w:rPr>
          <w:rFonts w:ascii="Times New Roman" w:hAnsi="Times New Roman" w:cs="Times New Roman"/>
          <w:noProof/>
          <w:lang w:val="en-GB"/>
        </w:rPr>
        <w:t>, 1998)</w:t>
      </w:r>
      <w:r w:rsidR="00C8037E" w:rsidRPr="00D73693">
        <w:rPr>
          <w:rStyle w:val="hps"/>
          <w:rFonts w:ascii="Times New Roman" w:hAnsi="Times New Roman" w:cs="Times New Roman"/>
          <w:lang w:val="en-GB"/>
        </w:rPr>
        <w:fldChar w:fldCharType="end"/>
      </w:r>
      <w:r w:rsidRPr="00D73693">
        <w:rPr>
          <w:rStyle w:val="hps"/>
          <w:rFonts w:ascii="Times New Roman" w:hAnsi="Times New Roman" w:cs="Times New Roman"/>
          <w:lang w:val="en-GB"/>
        </w:rPr>
        <w:t>.</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It has been found</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that Zn</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deficiency is</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the</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most widespread</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micronutrient deficiency</w:t>
      </w:r>
      <w:r w:rsidRPr="00D73693">
        <w:rPr>
          <w:rFonts w:ascii="Times New Roman" w:hAnsi="Times New Roman" w:cs="Times New Roman"/>
          <w:lang w:val="en-GB"/>
        </w:rPr>
        <w:t>.</w:t>
      </w:r>
      <w:r w:rsidR="00CD1F72" w:rsidRPr="00D73693">
        <w:rPr>
          <w:rFonts w:ascii="Times New Roman" w:hAnsi="Times New Roman" w:cs="Times New Roman"/>
          <w:lang w:val="en-GB"/>
        </w:rPr>
        <w:t xml:space="preserve"> </w:t>
      </w:r>
      <w:r w:rsidR="006B7972" w:rsidRPr="00D73693">
        <w:rPr>
          <w:rFonts w:ascii="Times New Roman" w:hAnsi="Times New Roman" w:cs="Times New Roman"/>
          <w:lang w:val="en-GB"/>
        </w:rPr>
        <w:t>It o</w:t>
      </w:r>
      <w:r w:rsidRPr="00D73693">
        <w:rPr>
          <w:rStyle w:val="hps"/>
          <w:rFonts w:ascii="Times New Roman" w:hAnsi="Times New Roman" w:cs="Times New Roman"/>
          <w:lang w:val="en-GB"/>
        </w:rPr>
        <w:t>ccurs</w:t>
      </w:r>
      <w:r w:rsidRPr="00D73693">
        <w:rPr>
          <w:rFonts w:ascii="Times New Roman" w:hAnsi="Times New Roman" w:cs="Times New Roman"/>
          <w:lang w:val="en-GB"/>
        </w:rPr>
        <w:t xml:space="preserve"> </w:t>
      </w:r>
      <w:r w:rsidRPr="00D73693">
        <w:rPr>
          <w:rStyle w:val="hps"/>
          <w:rFonts w:ascii="Times New Roman" w:hAnsi="Times New Roman" w:cs="Times New Roman"/>
          <w:lang w:val="en-GB"/>
        </w:rPr>
        <w:t xml:space="preserve">in </w:t>
      </w:r>
      <w:r w:rsidR="006B7972" w:rsidRPr="00D73693">
        <w:rPr>
          <w:rStyle w:val="hps"/>
          <w:rFonts w:ascii="Times New Roman" w:hAnsi="Times New Roman" w:cs="Times New Roman"/>
          <w:lang w:val="en-GB"/>
        </w:rPr>
        <w:t xml:space="preserve">plants growing in </w:t>
      </w:r>
      <w:r w:rsidRPr="00D73693">
        <w:rPr>
          <w:rStyle w:val="hps"/>
          <w:rFonts w:ascii="Times New Roman" w:hAnsi="Times New Roman" w:cs="Times New Roman"/>
          <w:lang w:val="en-GB"/>
        </w:rPr>
        <w:t xml:space="preserve">soils </w:t>
      </w:r>
      <w:r w:rsidR="00CD1F72" w:rsidRPr="00D73693">
        <w:rPr>
          <w:rStyle w:val="hps"/>
          <w:rFonts w:ascii="Times New Roman" w:hAnsi="Times New Roman" w:cs="Times New Roman"/>
          <w:lang w:val="en-GB"/>
        </w:rPr>
        <w:t>that have low total Zn concentrations or low plant-available Zn</w:t>
      </w:r>
      <w:r w:rsidRPr="00D73693">
        <w:rPr>
          <w:rFonts w:ascii="Times New Roman" w:hAnsi="Times New Roman" w:cs="Times New Roman"/>
          <w:lang w:val="en-GB"/>
        </w:rPr>
        <w:t xml:space="preserve">, </w:t>
      </w:r>
      <w:r w:rsidR="00E344A9" w:rsidRPr="00D73693">
        <w:rPr>
          <w:rStyle w:val="hps"/>
          <w:rFonts w:ascii="Times New Roman" w:hAnsi="Times New Roman" w:cs="Times New Roman"/>
          <w:lang w:val="en-GB"/>
        </w:rPr>
        <w:t>located</w:t>
      </w:r>
      <w:r w:rsidRPr="00D73693">
        <w:rPr>
          <w:rStyle w:val="hps"/>
          <w:rFonts w:ascii="Times New Roman" w:hAnsi="Times New Roman" w:cs="Times New Roman"/>
          <w:lang w:val="en-GB"/>
        </w:rPr>
        <w:t xml:space="preserve"> in</w:t>
      </w:r>
      <w:r w:rsidRPr="00D73693">
        <w:rPr>
          <w:rFonts w:ascii="Times New Roman" w:hAnsi="Times New Roman" w:cs="Times New Roman"/>
          <w:lang w:val="en-GB"/>
        </w:rPr>
        <w:t xml:space="preserve"> </w:t>
      </w:r>
      <w:r w:rsidR="00C8037E" w:rsidRPr="00D73693">
        <w:rPr>
          <w:rStyle w:val="hps"/>
          <w:rFonts w:ascii="Times New Roman" w:hAnsi="Times New Roman" w:cs="Times New Roman"/>
          <w:lang w:val="en-GB"/>
        </w:rPr>
        <w:t xml:space="preserve">many world regions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"UR232plC", "citationItems" : [ { "id" : "ITEM-1", "itemData" : { "ISBN" : "9789251011935", "abstract" : "Soil and plant data, methodology and interpretation. Collection of original plant and soil samples. Indicator plants. Anlytical methods. Expression ofanalytical data. Soils. Plants. Regression graphs. General properties of soils and their mutual relations. Macronutrients. General aspects. Comparison of the two original indicator plants. Comparison of macronutrients status in different countries. Macronutrients contents of plants an soils in relations to four soil characteristics. Plant analyisis versus soil analysis. Molybdenum. Boron. Cooper. Iron. Manganese. Zinc. Nutrient status by countries. European and oceania. Latin America. Fart East. Near east. Africa.", "author" : [ { "dropping-particle" : "", "family" : "Sillanp\u00e4\u00e4", "given" : "Mikko", "non-dropping-particle" : "", "parse-names" : false, "suffix" : "" } ], "id" : "ITEM-1", "issued" : { "date-parts" : [ [ "1982" ] ] }, "language" : "en", "number-of-pages" : "466", "publisher" : "Food &amp; Agriculture Org.", "publisher-place" : "Rome", "title" : "Micronutrients and the Nutrient Status of Soils: A Global Study", "title-short" : "Micronutrients and the Nutrient Status of Soils", "type" : "book" }, "uri" : [ "http://www.mendeley.com/documents/?uuid=0193a759-b401-4949-837b-97fdff00ba88" ], "uris" : [ "http://www.mendeley.com/documents/?uuid=0193a759-b401-4949-837b-97fdff00ba88" ] } ], "mendeley" : { "formattedCitation" : "(&lt;i&gt;&lt;i&gt;Sillanp\u00e4\u00e4&lt;/i&gt;&lt;/i&gt;, 1982)", "plainTextFormattedCitation" : "(Sillanp\u00e4\u00e4, 1982)", "previouslyFormattedCitation" : "(&lt;i&gt;&lt;i&gt;Sillanp\u00e4\u00e4&lt;/i&gt;&lt;/i&gt;, 1982)" }, "properties" : { "dontUpdate" : true, "formattedCitation" : "{\\rtf (Sillanp\\uc0\\u228{}\\uc0\\u228{}, 1982)}", "noteIndex" : 0, "plainCitation" : "(Sillanp\u00e4\u00e4, 1982)" }, "schema" : "https://github.com/citation-style-language/schema/raw/master/csl-citation.json" }</w:instrText>
      </w:r>
      <w:r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Sillanpää</w:t>
      </w:r>
      <w:r w:rsidR="009B04B5" w:rsidRPr="00D73693">
        <w:rPr>
          <w:rFonts w:ascii="Times New Roman" w:hAnsi="Times New Roman" w:cs="Times New Roman"/>
          <w:noProof/>
          <w:lang w:val="en-GB"/>
        </w:rPr>
        <w:t>, 1982)</w:t>
      </w:r>
      <w:r w:rsidRPr="00D73693">
        <w:rPr>
          <w:rFonts w:ascii="Times New Roman" w:hAnsi="Times New Roman" w:cs="Times New Roman"/>
          <w:lang w:val="en-GB"/>
        </w:rPr>
        <w:fldChar w:fldCharType="end"/>
      </w:r>
      <w:r w:rsidR="00000317" w:rsidRPr="00D73693">
        <w:rPr>
          <w:rStyle w:val="hps"/>
          <w:rFonts w:ascii="Times New Roman" w:hAnsi="Times New Roman" w:cs="Times New Roman"/>
          <w:lang w:val="en-GB"/>
        </w:rPr>
        <w:t xml:space="preserve">. </w:t>
      </w:r>
      <w:r w:rsidR="004567D4" w:rsidRPr="00D73693">
        <w:rPr>
          <w:rFonts w:ascii="Times New Roman" w:hAnsi="Times New Roman" w:cs="Times New Roman"/>
          <w:lang w:val="en-GB"/>
        </w:rPr>
        <w:t>Low Zn bioavailability in soil</w:t>
      </w:r>
      <w:r w:rsidR="004C716F" w:rsidRPr="00D73693">
        <w:rPr>
          <w:rFonts w:ascii="Times New Roman" w:hAnsi="Times New Roman" w:cs="Times New Roman"/>
          <w:lang w:val="en-GB"/>
        </w:rPr>
        <w:t>s</w:t>
      </w:r>
      <w:r w:rsidR="004567D4" w:rsidRPr="00D73693">
        <w:rPr>
          <w:rFonts w:ascii="Times New Roman" w:hAnsi="Times New Roman" w:cs="Times New Roman"/>
          <w:lang w:val="en-GB"/>
        </w:rPr>
        <w:t xml:space="preserve"> leads to a </w:t>
      </w:r>
      <w:r w:rsidR="00153407" w:rsidRPr="00D73693">
        <w:rPr>
          <w:rFonts w:ascii="Times New Roman" w:hAnsi="Times New Roman" w:cs="Times New Roman"/>
          <w:lang w:val="en-GB"/>
        </w:rPr>
        <w:t>fall</w:t>
      </w:r>
      <w:r w:rsidR="004567D4" w:rsidRPr="00D73693">
        <w:rPr>
          <w:rFonts w:ascii="Times New Roman" w:hAnsi="Times New Roman" w:cs="Times New Roman"/>
          <w:lang w:val="en-GB"/>
        </w:rPr>
        <w:t xml:space="preserve"> in Zn concentration in the shoot</w:t>
      </w:r>
      <w:r w:rsidR="004C716F" w:rsidRPr="00D73693">
        <w:rPr>
          <w:rFonts w:ascii="Times New Roman" w:hAnsi="Times New Roman" w:cs="Times New Roman"/>
          <w:lang w:val="en-GB"/>
        </w:rPr>
        <w:t>,</w:t>
      </w:r>
      <w:r w:rsidR="00F9217C" w:rsidRPr="00D73693">
        <w:rPr>
          <w:rFonts w:ascii="Times New Roman" w:hAnsi="Times New Roman" w:cs="Times New Roman"/>
          <w:lang w:val="en-GB"/>
        </w:rPr>
        <w:t xml:space="preserve"> often resulting in stunted growth </w:t>
      </w:r>
      <w:r w:rsidR="00000317"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"ExkIwhdP", "citationItems" : [ { "id" : "ITEM-1", "itemData" : { "author" : [ { "dropping-particle" : "", "family" : "Alloway", "given" : "Brian J.", "non-dropping-particle" : "", "parse-names" : false, "suffix" : "" } ], "edition" : "3th", "id" : "ITEM-1", "issued" : { "date-parts" : [ [ "2008" ] ] }, "publisher" : "International Zinc Association Brussels, Belgium", "title" : "Zinc in soils and crop nutrition", "type" : "book" }, "uri" : [ "http://www.mendeley.com/documents/?uuid=22a4fd33-862f-46e1-8e1c-ceeb51911a5b" ], "uris" : [ "http://www.mendeley.com/documents/?uuid=22a4fd33-862f-46e1-8e1c-ceeb51911a5b" ] } ], "mendeley" : { "formattedCitation" : "(&lt;i&gt;&lt;i&gt;Alloway&lt;/i&gt;&lt;/i&gt;, 2008)", "plainTextFormattedCitation" : "(Alloway, 2008)", "previouslyFormattedCitation" : "(&lt;i&gt;&lt;i&gt;Alloway&lt;/i&gt;&lt;/i&gt;, 2008)" }, "properties" : { "formattedCitation" : "(Alloway 2008)", "noteIndex" : 0, "plainCitation" : "(Alloway 2008)" }, "schema" : "https://github.com/citation-style-language/schema/raw/master/csl-citation.json" }</w:instrText>
      </w:r>
      <w:r w:rsidR="00000317"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Alloway</w:t>
      </w:r>
      <w:r w:rsidR="009B04B5" w:rsidRPr="00D73693">
        <w:rPr>
          <w:rFonts w:ascii="Times New Roman" w:hAnsi="Times New Roman" w:cs="Times New Roman"/>
          <w:noProof/>
          <w:lang w:val="en-GB"/>
        </w:rPr>
        <w:t>, 2008)</w:t>
      </w:r>
      <w:r w:rsidR="00000317" w:rsidRPr="00D73693">
        <w:rPr>
          <w:rFonts w:ascii="Times New Roman" w:hAnsi="Times New Roman" w:cs="Times New Roman"/>
          <w:lang w:val="en-GB"/>
        </w:rPr>
        <w:fldChar w:fldCharType="end"/>
      </w:r>
      <w:r w:rsidR="004567D4" w:rsidRPr="00D73693">
        <w:rPr>
          <w:rFonts w:ascii="Times New Roman" w:hAnsi="Times New Roman" w:cs="Times New Roman"/>
          <w:lang w:val="en-GB"/>
        </w:rPr>
        <w:t xml:space="preserve">. However, </w:t>
      </w:r>
      <w:r w:rsidR="004567D4" w:rsidRPr="00D73693">
        <w:rPr>
          <w:rStyle w:val="hps"/>
          <w:rFonts w:ascii="Times New Roman" w:hAnsi="Times New Roman" w:cs="Times New Roman"/>
          <w:lang w:val="en-GB"/>
        </w:rPr>
        <w:t xml:space="preserve">different species or genotypes </w:t>
      </w:r>
      <w:r w:rsidR="00B44356" w:rsidRPr="00D73693">
        <w:rPr>
          <w:rStyle w:val="hps"/>
          <w:rFonts w:ascii="Times New Roman" w:hAnsi="Times New Roman" w:cs="Times New Roman"/>
          <w:lang w:val="en-GB"/>
        </w:rPr>
        <w:t>differ</w:t>
      </w:r>
      <w:r w:rsidR="004567D4" w:rsidRPr="00D73693">
        <w:rPr>
          <w:rStyle w:val="hps"/>
          <w:rFonts w:ascii="Times New Roman" w:hAnsi="Times New Roman" w:cs="Times New Roman"/>
          <w:lang w:val="en-GB"/>
        </w:rPr>
        <w:t xml:space="preserve"> </w:t>
      </w:r>
      <w:r w:rsidR="00EC21B4" w:rsidRPr="00D73693">
        <w:rPr>
          <w:rStyle w:val="hps"/>
          <w:rFonts w:ascii="Times New Roman" w:hAnsi="Times New Roman" w:cs="Times New Roman"/>
          <w:lang w:val="en-GB"/>
        </w:rPr>
        <w:t>in their ability</w:t>
      </w:r>
      <w:r w:rsidR="004567D4" w:rsidRPr="00D73693">
        <w:rPr>
          <w:rStyle w:val="hps"/>
          <w:rFonts w:ascii="Times New Roman" w:hAnsi="Times New Roman" w:cs="Times New Roman"/>
          <w:lang w:val="en-GB"/>
        </w:rPr>
        <w:t xml:space="preserve"> </w:t>
      </w:r>
      <w:r w:rsidR="004C716F" w:rsidRPr="00D73693">
        <w:rPr>
          <w:rStyle w:val="hps"/>
          <w:rFonts w:ascii="Times New Roman" w:hAnsi="Times New Roman" w:cs="Times New Roman"/>
          <w:lang w:val="en-GB"/>
        </w:rPr>
        <w:t>to</w:t>
      </w:r>
      <w:r w:rsidR="004567D4" w:rsidRPr="00D73693">
        <w:rPr>
          <w:rStyle w:val="hps"/>
          <w:rFonts w:ascii="Times New Roman" w:hAnsi="Times New Roman" w:cs="Times New Roman"/>
          <w:lang w:val="en-GB"/>
        </w:rPr>
        <w:t xml:space="preserve"> produce biomass</w:t>
      </w:r>
      <w:r w:rsidR="00EC21B4" w:rsidRPr="00D73693">
        <w:rPr>
          <w:rStyle w:val="hps"/>
          <w:rFonts w:ascii="Times New Roman" w:hAnsi="Times New Roman" w:cs="Times New Roman"/>
          <w:lang w:val="en-GB"/>
        </w:rPr>
        <w:t xml:space="preserve"> when they grow under</w:t>
      </w:r>
      <w:r w:rsidR="00F9217C" w:rsidRPr="00D73693">
        <w:rPr>
          <w:rStyle w:val="hps"/>
          <w:rFonts w:ascii="Times New Roman" w:hAnsi="Times New Roman" w:cs="Times New Roman"/>
          <w:lang w:val="en-GB"/>
        </w:rPr>
        <w:t xml:space="preserve"> similar</w:t>
      </w:r>
      <w:r w:rsidR="00EC21B4" w:rsidRPr="00D73693">
        <w:rPr>
          <w:rStyle w:val="hps"/>
          <w:rFonts w:ascii="Times New Roman" w:hAnsi="Times New Roman" w:cs="Times New Roman"/>
          <w:lang w:val="en-GB"/>
        </w:rPr>
        <w:t xml:space="preserve"> nutrient</w:t>
      </w:r>
      <w:r w:rsidR="004567D4" w:rsidRPr="00D73693">
        <w:rPr>
          <w:rStyle w:val="hps"/>
          <w:rFonts w:ascii="Times New Roman" w:hAnsi="Times New Roman" w:cs="Times New Roman"/>
          <w:lang w:val="en-GB"/>
        </w:rPr>
        <w:t xml:space="preserve"> </w:t>
      </w:r>
      <w:r w:rsidR="00EC21B4" w:rsidRPr="00D73693">
        <w:rPr>
          <w:rStyle w:val="hps"/>
          <w:rFonts w:ascii="Times New Roman" w:hAnsi="Times New Roman" w:cs="Times New Roman"/>
          <w:lang w:val="en-GB"/>
        </w:rPr>
        <w:t>concentration</w:t>
      </w:r>
      <w:r w:rsidR="00F9217C" w:rsidRPr="00D73693">
        <w:rPr>
          <w:rStyle w:val="hps"/>
          <w:rFonts w:ascii="Times New Roman" w:hAnsi="Times New Roman" w:cs="Times New Roman"/>
          <w:lang w:val="en-GB"/>
        </w:rPr>
        <w:t>s</w:t>
      </w:r>
      <w:r w:rsidR="004567D4" w:rsidRPr="00D73693">
        <w:rPr>
          <w:rStyle w:val="hps"/>
          <w:rFonts w:ascii="Times New Roman" w:hAnsi="Times New Roman" w:cs="Times New Roman"/>
          <w:lang w:val="en-GB"/>
        </w:rPr>
        <w:t xml:space="preserve"> in the soil</w:t>
      </w:r>
      <w:r w:rsidR="00FB39E0" w:rsidRPr="00D73693">
        <w:rPr>
          <w:rStyle w:val="hps"/>
          <w:rFonts w:ascii="Times New Roman" w:hAnsi="Times New Roman" w:cs="Times New Roman"/>
          <w:lang w:val="en-GB"/>
        </w:rPr>
        <w:t xml:space="preserve">, </w:t>
      </w:r>
      <w:r w:rsidR="00EC21B4" w:rsidRPr="00D73693">
        <w:rPr>
          <w:rStyle w:val="hps"/>
          <w:rFonts w:ascii="Times New Roman" w:hAnsi="Times New Roman" w:cs="Times New Roman"/>
          <w:lang w:val="en-GB"/>
        </w:rPr>
        <w:t>i.e.</w:t>
      </w:r>
      <w:r w:rsidR="004C716F" w:rsidRPr="00D73693">
        <w:rPr>
          <w:rStyle w:val="hps"/>
          <w:rFonts w:ascii="Times New Roman" w:hAnsi="Times New Roman" w:cs="Times New Roman"/>
          <w:lang w:val="en-GB"/>
        </w:rPr>
        <w:t xml:space="preserve"> they differ</w:t>
      </w:r>
      <w:r w:rsidR="00F9217C" w:rsidRPr="00D73693">
        <w:rPr>
          <w:rStyle w:val="hps"/>
          <w:rFonts w:ascii="Times New Roman" w:hAnsi="Times New Roman" w:cs="Times New Roman"/>
          <w:lang w:val="en-GB"/>
        </w:rPr>
        <w:t xml:space="preserve"> in their use efficiency of the </w:t>
      </w:r>
      <w:r w:rsidR="004C716F" w:rsidRPr="00D73693">
        <w:rPr>
          <w:rStyle w:val="hps"/>
          <w:rFonts w:ascii="Times New Roman" w:hAnsi="Times New Roman" w:cs="Times New Roman"/>
          <w:lang w:val="en-GB"/>
        </w:rPr>
        <w:t>nutrient</w:t>
      </w:r>
      <w:r w:rsidR="004567D4" w:rsidRPr="00D73693">
        <w:rPr>
          <w:rStyle w:val="hps"/>
          <w:rFonts w:ascii="Times New Roman" w:hAnsi="Times New Roman" w:cs="Times New Roman"/>
          <w:lang w:val="en-GB"/>
        </w:rPr>
        <w:t xml:space="preserve"> </w:t>
      </w:r>
      <w:r w:rsidR="004567D4"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"x40FjH4C", "citationItems" : [ { "id" : "ITEM-1", "itemData" : { "DOI" : "10.1081/CSS-100104107", "ISSN" : "0010-3624", "author" : [ { "dropping-particle" : "", "family" : "Rengel", "given" : "Zdenko", "non-dropping-particle" : "", "parse-names" : false, "suffix" : "" } ], "container-title" : "Communications in Soil Science and Plant Analysis", "id" : "ITEM-1", "issue" : "7-8", "issued" : { "date-parts" : [ [ "2007", "2", "5" ] ] }, "page" : "1163-1186", "title" : "Genotypic differences in micronutrient use efficiency in crops", "type" : "article-journal", "volume" : "32" }, "uri" : [ "http://www.mendeley.com/documents/?uuid=75886a3b-c65d-417c-8b05-1edb4c6d5c7e" ], "uris" : [ "http://www.mendeley.com/documents/?uuid=75886a3b-c65d-417c-8b05-1edb4c6d5c7e" ] } ], "mendeley" : { "formattedCitation" : "(&lt;i&gt;&lt;i&gt;Rengel&lt;/i&gt;&lt;/i&gt;, 2007)", "plainTextFormattedCitation" : "(Rengel, 2007)", "previouslyFormattedCitation" : "(&lt;i&gt;&lt;i&gt;Rengel&lt;/i&gt;&lt;/i&gt;, 2007)" }, "properties" : { "formattedCitation" : "(Rengel 2007)", "noteIndex" : 0, "plainCitation" : "(Rengel 2007)" }, "schema" : "https://github.com/citation-style-language/schema/raw/master/csl-citation.json" }</w:instrText>
      </w:r>
      <w:r w:rsidR="004567D4"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Rengel</w:t>
      </w:r>
      <w:r w:rsidR="009B04B5" w:rsidRPr="00D73693">
        <w:rPr>
          <w:rFonts w:ascii="Times New Roman" w:hAnsi="Times New Roman" w:cs="Times New Roman"/>
          <w:noProof/>
          <w:lang w:val="en-GB"/>
        </w:rPr>
        <w:t>, 2007)</w:t>
      </w:r>
      <w:r w:rsidR="004567D4" w:rsidRPr="00D73693">
        <w:rPr>
          <w:rStyle w:val="hps"/>
          <w:rFonts w:ascii="Times New Roman" w:hAnsi="Times New Roman" w:cs="Times New Roman"/>
          <w:lang w:val="en-GB"/>
        </w:rPr>
        <w:fldChar w:fldCharType="end"/>
      </w:r>
      <w:r w:rsidR="004567D4" w:rsidRPr="00D73693">
        <w:rPr>
          <w:rStyle w:val="hps"/>
          <w:rFonts w:ascii="Times New Roman" w:hAnsi="Times New Roman" w:cs="Times New Roman"/>
          <w:lang w:val="en-GB"/>
        </w:rPr>
        <w:t xml:space="preserve">. </w:t>
      </w:r>
      <w:r w:rsidR="00FB39E0" w:rsidRPr="00D73693">
        <w:rPr>
          <w:rStyle w:val="hps"/>
          <w:rFonts w:ascii="Times New Roman" w:hAnsi="Times New Roman" w:cs="Times New Roman"/>
          <w:lang w:val="en-GB"/>
        </w:rPr>
        <w:t xml:space="preserve">The so-called nutrient use efficiency </w:t>
      </w:r>
      <w:r w:rsidR="00FB39E0" w:rsidRPr="00D73693">
        <w:rPr>
          <w:rFonts w:ascii="Times New Roman" w:hAnsi="Times New Roman" w:cs="Times New Roman"/>
          <w:lang w:val="en-GB"/>
        </w:rPr>
        <w:t>parameters</w:t>
      </w:r>
      <w:r w:rsidR="00FB39E0" w:rsidRPr="00D73693">
        <w:rPr>
          <w:rStyle w:val="hps"/>
          <w:rFonts w:ascii="Times New Roman" w:hAnsi="Times New Roman" w:cs="Times New Roman"/>
          <w:lang w:val="en-GB"/>
        </w:rPr>
        <w:t xml:space="preserve"> are useful t</w:t>
      </w:r>
      <w:r w:rsidR="004567D4" w:rsidRPr="00D73693">
        <w:rPr>
          <w:rStyle w:val="hps"/>
          <w:rFonts w:ascii="Times New Roman" w:hAnsi="Times New Roman" w:cs="Times New Roman"/>
          <w:lang w:val="en-GB"/>
        </w:rPr>
        <w:t>o evalu</w:t>
      </w:r>
      <w:r w:rsidR="004C716F" w:rsidRPr="00D73693">
        <w:rPr>
          <w:rStyle w:val="hps"/>
          <w:rFonts w:ascii="Times New Roman" w:hAnsi="Times New Roman" w:cs="Times New Roman"/>
          <w:lang w:val="en-GB"/>
        </w:rPr>
        <w:t>ate</w:t>
      </w:r>
      <w:r w:rsidR="00FB39E0" w:rsidRPr="00D73693">
        <w:rPr>
          <w:rStyle w:val="hps"/>
          <w:rFonts w:ascii="Times New Roman" w:hAnsi="Times New Roman" w:cs="Times New Roman"/>
          <w:lang w:val="en-GB"/>
        </w:rPr>
        <w:t xml:space="preserve"> the nutrient</w:t>
      </w:r>
      <w:r w:rsidR="004C716F" w:rsidRPr="00D73693">
        <w:rPr>
          <w:rStyle w:val="hps"/>
          <w:rFonts w:ascii="Times New Roman" w:hAnsi="Times New Roman" w:cs="Times New Roman"/>
          <w:lang w:val="en-GB"/>
        </w:rPr>
        <w:t xml:space="preserve"> efficiency</w:t>
      </w:r>
      <w:r w:rsidR="00FB39E0" w:rsidRPr="00D73693">
        <w:rPr>
          <w:rStyle w:val="hps"/>
          <w:rFonts w:ascii="Times New Roman" w:hAnsi="Times New Roman" w:cs="Times New Roman"/>
          <w:lang w:val="en-GB"/>
        </w:rPr>
        <w:t>.</w:t>
      </w:r>
      <w:r w:rsidR="004567D4" w:rsidRPr="00D73693">
        <w:rPr>
          <w:rStyle w:val="hps"/>
          <w:rFonts w:ascii="Times New Roman" w:hAnsi="Times New Roman" w:cs="Times New Roman"/>
          <w:lang w:val="en-GB"/>
        </w:rPr>
        <w:t xml:space="preserve"> </w:t>
      </w:r>
      <w:r w:rsidR="00FB39E0" w:rsidRPr="00D73693">
        <w:rPr>
          <w:rFonts w:ascii="Times New Roman" w:hAnsi="Times New Roman" w:cs="Times New Roman"/>
          <w:lang w:val="en-GB"/>
        </w:rPr>
        <w:t>These</w:t>
      </w:r>
      <w:r w:rsidR="004567D4" w:rsidRPr="00D73693">
        <w:rPr>
          <w:rFonts w:ascii="Times New Roman" w:hAnsi="Times New Roman" w:cs="Times New Roman"/>
          <w:lang w:val="en-GB"/>
        </w:rPr>
        <w:t xml:space="preserve"> show a direct relationship between biomass and </w:t>
      </w:r>
      <w:r w:rsidR="004C716F" w:rsidRPr="00D73693">
        <w:rPr>
          <w:rFonts w:ascii="Times New Roman" w:hAnsi="Times New Roman" w:cs="Times New Roman"/>
          <w:lang w:val="en-GB"/>
        </w:rPr>
        <w:t>micronutrient</w:t>
      </w:r>
      <w:r w:rsidR="004567D4" w:rsidRPr="00D73693">
        <w:rPr>
          <w:rFonts w:ascii="Times New Roman" w:hAnsi="Times New Roman" w:cs="Times New Roman"/>
          <w:lang w:val="en-GB"/>
        </w:rPr>
        <w:t xml:space="preserve"> concentration. For instance, </w:t>
      </w:r>
      <w:r w:rsidR="004567D4" w:rsidRPr="00D73693">
        <w:rPr>
          <w:rStyle w:val="hps"/>
          <w:rFonts w:ascii="Times New Roman" w:hAnsi="Times New Roman" w:cs="Times New Roman"/>
          <w:lang w:val="en-GB"/>
        </w:rPr>
        <w:t>Zn uptake efficiency (</w:t>
      </w:r>
      <w:proofErr w:type="spellStart"/>
      <w:r w:rsidR="004567D4" w:rsidRPr="00D73693">
        <w:rPr>
          <w:rStyle w:val="hps"/>
          <w:rFonts w:ascii="Times New Roman" w:hAnsi="Times New Roman" w:cs="Times New Roman"/>
          <w:lang w:val="en-GB"/>
        </w:rPr>
        <w:t>ZnUpE</w:t>
      </w:r>
      <w:proofErr w:type="spellEnd"/>
      <w:r w:rsidR="004567D4" w:rsidRPr="00D73693">
        <w:rPr>
          <w:rStyle w:val="hps"/>
          <w:rFonts w:ascii="Times New Roman" w:hAnsi="Times New Roman" w:cs="Times New Roman"/>
          <w:lang w:val="en-GB"/>
        </w:rPr>
        <w:t xml:space="preserve">) indicates the </w:t>
      </w:r>
      <w:r w:rsidR="00FB39E0" w:rsidRPr="00D73693">
        <w:rPr>
          <w:rStyle w:val="hps"/>
          <w:rFonts w:ascii="Times New Roman" w:hAnsi="Times New Roman" w:cs="Times New Roman"/>
          <w:lang w:val="en-GB"/>
        </w:rPr>
        <w:t>plant ability to uptake</w:t>
      </w:r>
      <w:r w:rsidR="004567D4" w:rsidRPr="00D73693">
        <w:rPr>
          <w:rStyle w:val="hps"/>
          <w:rFonts w:ascii="Times New Roman" w:hAnsi="Times New Roman" w:cs="Times New Roman"/>
          <w:lang w:val="en-GB"/>
        </w:rPr>
        <w:t xml:space="preserve"> Zn from the soil </w:t>
      </w:r>
      <w:r w:rsidR="004567D4"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"Dr8thjqx", "citationItems" : [ { "id" : "ITEM-1", "itemData" : { "DOI" : "10.1080/01904168109362919", "ISSN" : "0190-4167", "abstract" : "The disadvantages of using utilization quotient (biomass per unit amount of nutrient present in biomass) in comparing nutrient utilization efficiencies of different varieties and species are discussed. A modified approach to the estimation of utilization efficiency is presented. A comparison of efficiencies of two plants calculated by this method gives an index which is the ratio of biomass ratio: tissue nutrient concentration ratio. Theoretical validity and advantages in practical application of this approach are discussed. \u00a9 1981, Taylor &amp; Francis Group, LLC. All rights reserved.", "author" : [ { "dropping-particle" : "", "family" : "Siddiqi", "given" : "M. Yaeesh", "non-dropping-particle" : "", "parse-names" : false, "suffix" : "" }, { "dropping-particle" : "", "family" : "Glass", "given" : "Anthony D.M.", "non-dropping-particle" : "", "parse-names" : false, "suffix" : "" } ], "container-title" : "Journal of Plant Nutrition", "id" : "ITEM-1", "issue" : "3", "issued" : { "date-parts" : [ [ "2008", "11", "21" ] ] }, "page" : "289-302", "title" : "Utilization index: A modified approach to the estimation and comparison of nutrient utilization efficiency in plants", "type" : "article-journal", "volume" : "4" }, "uri" : [ "http://www.mendeley.com/documents/?uuid=1c4c2d71-4872-41fb-82a0-56e104359f7c" ], "uris" : [ "http://www.mendeley.com/documents/?uuid=1c4c2d71-4872-41fb-82a0-56e104359f7c" ] } ], "mendeley" : { "formattedCitation" : "(&lt;i&gt;&lt;i&gt;Siddiqi&lt;/i&gt; and &lt;i&gt;Glass&lt;/i&gt;&lt;/i&gt;, 2008)", "plainTextFormattedCitation" : "(Siddiqi and Glass, 2008)", "previouslyFormattedCitation" : "(&lt;i&gt;&lt;i&gt;Siddiqi&lt;/i&gt; and &lt;i&gt;Glass&lt;/i&gt;&lt;/i&gt;, 2008)" }, "properties" : { "formattedCitation" : "(Siddiqi and Glass 2008)", "noteIndex" : 0, "plainCitation" : "(Siddiqi and Glass 2008)" }, "schema" : "https://github.com/citation-style-language/schema/raw/master/csl-citation.json" }</w:instrText>
      </w:r>
      <w:r w:rsidR="004567D4"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Siddiqi and Glass</w:t>
      </w:r>
      <w:r w:rsidR="009B04B5" w:rsidRPr="00D73693">
        <w:rPr>
          <w:rFonts w:ascii="Times New Roman" w:hAnsi="Times New Roman" w:cs="Times New Roman"/>
          <w:noProof/>
          <w:lang w:val="en-GB"/>
        </w:rPr>
        <w:t>, 2008)</w:t>
      </w:r>
      <w:r w:rsidR="004567D4" w:rsidRPr="00D73693">
        <w:rPr>
          <w:rStyle w:val="hps"/>
          <w:rFonts w:ascii="Times New Roman" w:hAnsi="Times New Roman" w:cs="Times New Roman"/>
          <w:lang w:val="en-GB"/>
        </w:rPr>
        <w:fldChar w:fldCharType="end"/>
      </w:r>
      <w:r w:rsidR="004567D4" w:rsidRPr="00D73693">
        <w:rPr>
          <w:rStyle w:val="hps"/>
          <w:rFonts w:ascii="Times New Roman" w:hAnsi="Times New Roman" w:cs="Times New Roman"/>
          <w:lang w:val="en-GB"/>
        </w:rPr>
        <w:t xml:space="preserve"> and Zn </w:t>
      </w:r>
      <w:r w:rsidR="00164615" w:rsidRPr="00D73693">
        <w:rPr>
          <w:rStyle w:val="hps"/>
          <w:rFonts w:ascii="Times New Roman" w:hAnsi="Times New Roman" w:cs="Times New Roman"/>
          <w:lang w:val="en-GB"/>
        </w:rPr>
        <w:t>utilization</w:t>
      </w:r>
      <w:r w:rsidR="004567D4" w:rsidRPr="00D73693">
        <w:rPr>
          <w:rStyle w:val="hps"/>
          <w:rFonts w:ascii="Times New Roman" w:hAnsi="Times New Roman" w:cs="Times New Roman"/>
          <w:lang w:val="en-GB"/>
        </w:rPr>
        <w:t xml:space="preserve"> efficiency (ZnUtE) shows the </w:t>
      </w:r>
      <w:r w:rsidR="00FB39E0" w:rsidRPr="00D73693">
        <w:rPr>
          <w:rStyle w:val="hps"/>
          <w:rFonts w:ascii="Times New Roman" w:hAnsi="Times New Roman" w:cs="Times New Roman"/>
          <w:lang w:val="en-GB"/>
        </w:rPr>
        <w:t xml:space="preserve">plant </w:t>
      </w:r>
      <w:r w:rsidR="004567D4" w:rsidRPr="00D73693">
        <w:rPr>
          <w:rStyle w:val="hps"/>
          <w:rFonts w:ascii="Times New Roman" w:hAnsi="Times New Roman" w:cs="Times New Roman"/>
          <w:lang w:val="en-GB"/>
        </w:rPr>
        <w:t xml:space="preserve">capacity to transfer and utilize Zn </w:t>
      </w:r>
      <w:r w:rsidR="00F178A2" w:rsidRPr="00D73693">
        <w:rPr>
          <w:rStyle w:val="hps"/>
          <w:rFonts w:ascii="Times New Roman" w:hAnsi="Times New Roman" w:cs="Times New Roman"/>
          <w:lang w:val="en-GB"/>
        </w:rPr>
        <w:t>with</w:t>
      </w:r>
      <w:r w:rsidR="004567D4" w:rsidRPr="00D73693">
        <w:rPr>
          <w:rStyle w:val="hps"/>
          <w:rFonts w:ascii="Times New Roman" w:hAnsi="Times New Roman" w:cs="Times New Roman"/>
          <w:lang w:val="en-GB"/>
        </w:rPr>
        <w:t xml:space="preserve">in plant organs </w:t>
      </w:r>
      <w:r w:rsidR="004567D4"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"2sfO8tbv", "citationItems" : [ { "id" : "ITEM-1", "itemData" : { "DOI" : "10.2134/agronj1985.00021962007700030011x", "ISSN" : "0002-1962", "author" : [ { "dropping-particle" : "", "family" : "Elliott", "given" : "George C.", "non-dropping-particle" : "", "parse-names" : false, "suffix" : "" }, { "dropping-particle" : "", "family" : "L\u00e6uchli", "given" : "Andr\u00e9", "non-dropping-particle" : "", "parse-names" : false, "suffix" : "" } ], "container-title" : "Agronomy Journal", "id" : "ITEM-1", "issue" : "3", "issued" : { "date-parts" : [ [ "1985" ] ] }, "language" : "en", "page" : "399", "publisher" : "American Society of Agronomy", "title" : "Phosphorus efficiency and phosphate-iron interaction in maize", "type" : "article-journal", "volume" : "77" }, "uri" : [ "http://www.mendeley.com/documents/?uuid=197236d7-2e54-4fbb-9664-4d8f9b956985" ], "uris" : [ "http://www.mendeley.com/documents/?uuid=197236d7-2e54-4fbb-9664-4d8f9b956985" ] } ], "mendeley" : { "formattedCitation" : "(&lt;i&gt;&lt;i&gt;Elliott&lt;/i&gt; and &lt;i&gt;L\u00e6uchli&lt;/i&gt;&lt;/i&gt;, 1985)", "plainTextFormattedCitation" : "(Elliott and L\u00e6uchli, 1985)", "previouslyFormattedCitation" : "(&lt;i&gt;&lt;i&gt;Elliott&lt;/i&gt; and &lt;i&gt;L\u00e6uchli&lt;/i&gt;&lt;/i&gt;, 1985)" }, "properties" : { "formattedCitation" : "{\\rtf (Elliott and L\\uc0\\u230{}uchli 1985)}", "noteIndex" : 0, "plainCitation" : "(Elliott and L\u00e6uchli 1985)" }, "schema" : "https://github.com/citation-style-language/schema/raw/master/csl-citation.json" }</w:instrText>
      </w:r>
      <w:r w:rsidR="004567D4"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Elliott and Læuchli</w:t>
      </w:r>
      <w:r w:rsidR="009B04B5" w:rsidRPr="00D73693">
        <w:rPr>
          <w:rFonts w:ascii="Times New Roman" w:hAnsi="Times New Roman" w:cs="Times New Roman"/>
          <w:noProof/>
          <w:szCs w:val="24"/>
          <w:lang w:val="en-GB"/>
        </w:rPr>
        <w:t>, 1985)</w:t>
      </w:r>
      <w:r w:rsidR="004567D4" w:rsidRPr="00D73693">
        <w:rPr>
          <w:rStyle w:val="hps"/>
          <w:rFonts w:ascii="Times New Roman" w:hAnsi="Times New Roman" w:cs="Times New Roman"/>
          <w:lang w:val="en-GB"/>
        </w:rPr>
        <w:fldChar w:fldCharType="end"/>
      </w:r>
      <w:r w:rsidR="004567D4" w:rsidRPr="00D73693">
        <w:rPr>
          <w:rStyle w:val="hps"/>
          <w:rFonts w:ascii="Times New Roman" w:hAnsi="Times New Roman" w:cs="Times New Roman"/>
          <w:lang w:val="en-GB"/>
        </w:rPr>
        <w:t>.</w:t>
      </w:r>
      <w:r w:rsidRPr="00D73693">
        <w:rPr>
          <w:rFonts w:ascii="Times New Roman" w:hAnsi="Times New Roman" w:cs="Times New Roman"/>
          <w:lang w:val="en-GB"/>
        </w:rPr>
        <w:t xml:space="preserve"> As a result of Zn deficiency several changes in physiological processes occur: </w:t>
      </w:r>
      <w:r w:rsidR="00095B4E" w:rsidRPr="00D73693">
        <w:rPr>
          <w:rFonts w:ascii="Times New Roman" w:hAnsi="Times New Roman" w:cs="Times New Roman"/>
          <w:lang w:val="en-GB"/>
        </w:rPr>
        <w:t xml:space="preserve">a decline in processes such as </w:t>
      </w:r>
      <w:r w:rsidRPr="00D73693">
        <w:rPr>
          <w:rFonts w:ascii="Times New Roman" w:hAnsi="Times New Roman" w:cs="Times New Roman"/>
          <w:lang w:val="en-GB"/>
        </w:rPr>
        <w:t>photosynthesis, glycolysis, starch synthesis, protein synthesis,</w:t>
      </w:r>
      <w:r w:rsidR="00095B4E" w:rsidRPr="00D73693">
        <w:rPr>
          <w:rFonts w:ascii="Times New Roman" w:hAnsi="Times New Roman" w:cs="Times New Roman"/>
          <w:lang w:val="en-GB"/>
        </w:rPr>
        <w:t xml:space="preserve"> flowering, seed production, and also membrane destabilization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"aokxBQHq", "citationItems" : [ { "id" : "ITEM-1", "itemData" : { "ISBN" : "978-94-010-4380-9, 978-94-011-0878-2", "abstract" : "The essential micronutrient zinc occurs in plants either as a free ion, or as a complex with a variety of low molecular weight compounds. Zinc may also be incorporated as a component of proteins and other macromolecules. As a component of proteins, zinc acts as a functional, structural, or regulatory cofactor of a large number of enzymes. Many of the physiological perturbations resulting from zinc deficiency are associated with the disruption of normal enzyme activity, thus zinc-deficiency induced inhibition of photosynthesis is coincident with a decrease in activity of key photosynthetic enzymes. Zinc deficiency also increases membrane leakiness by inhibiting the activity of enzymes involved in the detoxification of membrane damaging oxygen radicles. Recent evidence suggests that zinc plays a key role in stabilizing RNA and DNA structure, in maintaining the activity of DNA synthesizing enzymes and controlling the activity of RNA degrading enzymes. Thus, zinc may play a role in controlling gene expression. Though our understanding of the function of zinc has increased greatly in the last thirty years, there are still many aspects of zinc metabolism that remain controversial. In the following review we summarize the current knowledge of the physiology of zinc and illustrate areas in which our knowledge remains incomplete.", "author" : [ { "dropping-particle" : "", "family" : "Brown", "given" : "Patrick H.", "non-dropping-particle" : "", "parse-names" : false, "suffix" : "" }, { "dropping-particle" : "", "family" : "Cakmak", "given" : "Ismael", "non-dropping-particle" : "", "parse-names" : false, "suffix" : "" }, { "dropping-particle" : "", "family" : "Zhang", "given" : "Qinglong", "non-dropping-particle" : "", "parse-names" : false, "suffix" : "" } ], "collection-title" : "Developments in Plant and Soil Sciences", "editor" : [ { "dropping-particle" : "", "family" : "Robson", "given" : "A. D.", "non-dropping-particle" : "", "parse-names" : false, "suffix" : "" } ], "id" : "ITEM-1", "issued" : { "date-parts" : [ [ "1993", "1" ] ] }, "language" : "en", "page" : "93-106", "publisher" : "Springer Netherlands", "title" : "Form and Function of Zinc Plants", "type" : "chapter" }, "uri" : [ "http://www.mendeley.com/documents/?uuid=90e0c4bf-f9cf-48aa-9b25-fc926c37c1ab" ], "uris" : [ "http://www.mendeley.com/documents/?uuid=90e0c4bf-f9cf-48aa-9b25-fc926c37c1ab" ] } ], "mendeley" : { "formattedCitation" : "(&lt;i&gt;&lt;i&gt;Brown&lt;/i&gt; et al.&lt;/i&gt;, 1993)", "plainTextFormattedCitation" : "(Brown et al., 1993)", "previouslyFormattedCitation" : "(&lt;i&gt;&lt;i&gt;Brown&lt;/i&gt; et al.&lt;/i&gt;, 1993)" }, "properties" : { "formattedCitation" : "(Brown et al. 1993)", "noteIndex" : 0, "plainCitation" : "(Brown et al. 1993)" }, "schema" : "https://github.com/citation-style-language/schema/raw/master/csl-citation.json" }</w:instrText>
      </w:r>
      <w:r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Brown et al.</w:t>
      </w:r>
      <w:r w:rsidR="009B04B5" w:rsidRPr="00D73693">
        <w:rPr>
          <w:rFonts w:ascii="Times New Roman" w:hAnsi="Times New Roman" w:cs="Times New Roman"/>
          <w:noProof/>
          <w:lang w:val="en-GB"/>
        </w:rPr>
        <w:t>, 1993)</w:t>
      </w:r>
      <w:r w:rsidRPr="00D73693">
        <w:rPr>
          <w:rFonts w:ascii="Times New Roman" w:hAnsi="Times New Roman" w:cs="Times New Roman"/>
          <w:lang w:val="en-GB"/>
        </w:rPr>
        <w:fldChar w:fldCharType="end"/>
      </w:r>
      <w:r w:rsidRPr="00D73693">
        <w:rPr>
          <w:rFonts w:ascii="Times New Roman" w:hAnsi="Times New Roman" w:cs="Times New Roman"/>
          <w:lang w:val="en-GB"/>
        </w:rPr>
        <w:t>.</w:t>
      </w:r>
      <w:r w:rsidR="007E004C" w:rsidRPr="00D73693">
        <w:rPr>
          <w:rFonts w:ascii="Times New Roman" w:hAnsi="Times New Roman" w:cs="Times New Roman"/>
          <w:lang w:val="en-GB"/>
        </w:rPr>
        <w:t xml:space="preserve"> </w:t>
      </w:r>
      <w:r w:rsidR="007E004C" w:rsidRPr="00D73693">
        <w:rPr>
          <w:rStyle w:val="hps"/>
          <w:rFonts w:ascii="Times New Roman" w:hAnsi="Times New Roman" w:cs="Times New Roman"/>
          <w:lang w:val="en-GB"/>
        </w:rPr>
        <w:t>Furthermore, as</w:t>
      </w:r>
      <w:r w:rsidR="007E004C" w:rsidRPr="00D73693">
        <w:rPr>
          <w:rFonts w:ascii="Times New Roman" w:hAnsi="Times New Roman" w:cs="Times New Roman"/>
          <w:lang w:val="en-GB"/>
        </w:rPr>
        <w:t xml:space="preserve"> </w:t>
      </w:r>
      <w:r w:rsidR="007E004C" w:rsidRPr="00D73693">
        <w:rPr>
          <w:rStyle w:val="hps"/>
          <w:rFonts w:ascii="Times New Roman" w:hAnsi="Times New Roman" w:cs="Times New Roman"/>
          <w:lang w:val="en-GB"/>
        </w:rPr>
        <w:t>described later</w:t>
      </w:r>
      <w:r w:rsidR="007E004C" w:rsidRPr="00D73693">
        <w:rPr>
          <w:rFonts w:ascii="Times New Roman" w:hAnsi="Times New Roman" w:cs="Times New Roman"/>
          <w:lang w:val="en-GB"/>
        </w:rPr>
        <w:t xml:space="preserve">, </w:t>
      </w:r>
      <w:r w:rsidR="007E004C" w:rsidRPr="00D73693">
        <w:rPr>
          <w:rStyle w:val="hps"/>
          <w:rFonts w:ascii="Times New Roman" w:hAnsi="Times New Roman" w:cs="Times New Roman"/>
          <w:lang w:val="en-GB"/>
        </w:rPr>
        <w:t>Zn deficiency</w:t>
      </w:r>
      <w:r w:rsidR="00E95E38" w:rsidRPr="00D73693">
        <w:rPr>
          <w:rStyle w:val="hps"/>
          <w:rFonts w:ascii="Times New Roman" w:hAnsi="Times New Roman" w:cs="Times New Roman"/>
          <w:lang w:val="en-GB"/>
        </w:rPr>
        <w:t xml:space="preserve"> stress</w:t>
      </w:r>
      <w:r w:rsidR="00946373" w:rsidRPr="00D73693">
        <w:rPr>
          <w:rFonts w:ascii="Times New Roman" w:hAnsi="Times New Roman" w:cs="Times New Roman"/>
          <w:lang w:val="en-GB"/>
        </w:rPr>
        <w:t xml:space="preserve"> can </w:t>
      </w:r>
      <w:r w:rsidR="00F7333A" w:rsidRPr="00D73693">
        <w:rPr>
          <w:rStyle w:val="hps"/>
          <w:rFonts w:ascii="Times New Roman" w:hAnsi="Times New Roman" w:cs="Times New Roman"/>
          <w:lang w:val="en-GB"/>
        </w:rPr>
        <w:t>induce</w:t>
      </w:r>
      <w:r w:rsidR="007E004C" w:rsidRPr="00D73693">
        <w:rPr>
          <w:rStyle w:val="hps"/>
          <w:rFonts w:ascii="Times New Roman" w:hAnsi="Times New Roman" w:cs="Times New Roman"/>
          <w:lang w:val="en-GB"/>
        </w:rPr>
        <w:t xml:space="preserve"> </w:t>
      </w:r>
      <w:r w:rsidR="00E95E38" w:rsidRPr="00D73693">
        <w:rPr>
          <w:rStyle w:val="hps"/>
          <w:rFonts w:ascii="Times New Roman" w:hAnsi="Times New Roman" w:cs="Times New Roman"/>
          <w:lang w:val="en-GB"/>
        </w:rPr>
        <w:t>changes in carboxylate metabolism</w:t>
      </w:r>
      <w:r w:rsidR="007E004C" w:rsidRPr="00D73693">
        <w:rPr>
          <w:rFonts w:ascii="Times New Roman" w:hAnsi="Times New Roman" w:cs="Times New Roman"/>
          <w:lang w:val="en-GB"/>
        </w:rPr>
        <w:t xml:space="preserve"> </w:t>
      </w:r>
      <w:r w:rsidR="00E95E38" w:rsidRPr="00D73693">
        <w:rPr>
          <w:rStyle w:val="hps"/>
          <w:rFonts w:ascii="Times New Roman" w:hAnsi="Times New Roman" w:cs="Times New Roman"/>
          <w:lang w:val="en-GB"/>
        </w:rPr>
        <w:t>and organic acids (OA</w:t>
      </w:r>
      <w:r w:rsidR="00F178A2" w:rsidRPr="00D73693">
        <w:rPr>
          <w:rStyle w:val="hps"/>
          <w:rFonts w:ascii="Times New Roman" w:hAnsi="Times New Roman" w:cs="Times New Roman"/>
          <w:lang w:val="en-GB"/>
        </w:rPr>
        <w:t>s</w:t>
      </w:r>
      <w:r w:rsidR="00E95E38" w:rsidRPr="00D73693">
        <w:rPr>
          <w:rStyle w:val="hps"/>
          <w:rFonts w:ascii="Times New Roman" w:hAnsi="Times New Roman" w:cs="Times New Roman"/>
          <w:lang w:val="en-GB"/>
        </w:rPr>
        <w:t>) concentration.</w:t>
      </w:r>
    </w:p>
    <w:p w:rsidR="009A4A10" w:rsidRPr="00D73693" w:rsidRDefault="00E45E76" w:rsidP="002632F9">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 xml:space="preserve">Several studies have demonstrated that </w:t>
      </w:r>
      <w:r w:rsidR="00227E11" w:rsidRPr="00D73693">
        <w:rPr>
          <w:rStyle w:val="hps"/>
          <w:rFonts w:ascii="Times New Roman" w:hAnsi="Times New Roman" w:cs="Times New Roman"/>
          <w:lang w:val="en-GB"/>
        </w:rPr>
        <w:t xml:space="preserve">tolerant genotypes to </w:t>
      </w:r>
      <w:r w:rsidRPr="00D73693">
        <w:rPr>
          <w:rStyle w:val="hps"/>
          <w:rFonts w:ascii="Times New Roman" w:hAnsi="Times New Roman" w:cs="Times New Roman"/>
          <w:lang w:val="en-GB"/>
        </w:rPr>
        <w:t>Zn</w:t>
      </w:r>
      <w:r w:rsidR="00227E11" w:rsidRPr="00D73693">
        <w:rPr>
          <w:rStyle w:val="hps"/>
          <w:rFonts w:ascii="Times New Roman" w:hAnsi="Times New Roman" w:cs="Times New Roman"/>
          <w:lang w:val="en-GB"/>
        </w:rPr>
        <w:t xml:space="preserve"> and Fe</w:t>
      </w:r>
      <w:r w:rsidRPr="00D73693">
        <w:rPr>
          <w:rStyle w:val="hps"/>
          <w:rFonts w:ascii="Times New Roman" w:hAnsi="Times New Roman" w:cs="Times New Roman"/>
          <w:lang w:val="en-GB"/>
        </w:rPr>
        <w:t xml:space="preserve"> d</w:t>
      </w:r>
      <w:r w:rsidR="00227E11" w:rsidRPr="00D73693">
        <w:rPr>
          <w:rStyle w:val="hps"/>
          <w:rFonts w:ascii="Times New Roman" w:hAnsi="Times New Roman" w:cs="Times New Roman"/>
          <w:lang w:val="en-GB"/>
        </w:rPr>
        <w:t>eficiencies</w:t>
      </w:r>
      <w:r w:rsidR="00920186" w:rsidRPr="00D73693">
        <w:rPr>
          <w:rStyle w:val="hps"/>
          <w:rFonts w:ascii="Times New Roman" w:hAnsi="Times New Roman" w:cs="Times New Roman"/>
          <w:lang w:val="en-GB"/>
        </w:rPr>
        <w:t xml:space="preserve"> present</w:t>
      </w:r>
      <w:r w:rsidRPr="00D73693">
        <w:rPr>
          <w:rStyle w:val="hps"/>
          <w:rFonts w:ascii="Times New Roman" w:hAnsi="Times New Roman" w:cs="Times New Roman"/>
          <w:lang w:val="en-GB"/>
        </w:rPr>
        <w:t xml:space="preserve"> </w:t>
      </w:r>
      <w:r w:rsidR="00920186" w:rsidRPr="00D73693">
        <w:rPr>
          <w:rStyle w:val="hps"/>
          <w:rFonts w:ascii="Times New Roman" w:hAnsi="Times New Roman" w:cs="Times New Roman"/>
          <w:lang w:val="en-GB"/>
        </w:rPr>
        <w:t>an enhanced</w:t>
      </w:r>
      <w:r w:rsidRPr="00D73693">
        <w:rPr>
          <w:rStyle w:val="hps"/>
          <w:rFonts w:ascii="Times New Roman" w:hAnsi="Times New Roman" w:cs="Times New Roman"/>
          <w:lang w:val="en-GB"/>
        </w:rPr>
        <w:t xml:space="preserve"> </w:t>
      </w:r>
      <w:r w:rsidR="007333FE" w:rsidRPr="00D73693">
        <w:rPr>
          <w:rStyle w:val="hps"/>
          <w:rFonts w:ascii="Times New Roman" w:hAnsi="Times New Roman" w:cs="Times New Roman"/>
          <w:lang w:val="en-GB"/>
        </w:rPr>
        <w:t>production and release</w:t>
      </w:r>
      <w:r w:rsidRPr="00D73693">
        <w:rPr>
          <w:rStyle w:val="hps"/>
          <w:rFonts w:ascii="Times New Roman" w:hAnsi="Times New Roman" w:cs="Times New Roman"/>
          <w:lang w:val="en-GB"/>
        </w:rPr>
        <w:t xml:space="preserve"> of Zn ligands </w:t>
      </w:r>
      <w:r w:rsidR="00153407" w:rsidRPr="00D73693">
        <w:rPr>
          <w:rStyle w:val="hps"/>
          <w:rFonts w:ascii="Times New Roman" w:hAnsi="Times New Roman" w:cs="Times New Roman"/>
          <w:lang w:val="en-GB"/>
        </w:rPr>
        <w:t>such as</w:t>
      </w:r>
      <w:r w:rsidRPr="00D73693">
        <w:rPr>
          <w:rStyle w:val="hps"/>
          <w:rFonts w:ascii="Times New Roman" w:hAnsi="Times New Roman" w:cs="Times New Roman"/>
          <w:lang w:val="en-GB"/>
        </w:rPr>
        <w:t xml:space="preserve"> low-molecular weight organic acids (LMWOAs)</w:t>
      </w:r>
      <w:r w:rsidR="00A376D7" w:rsidRPr="00D73693">
        <w:rPr>
          <w:rStyle w:val="hps"/>
          <w:rFonts w:ascii="Times New Roman" w:hAnsi="Times New Roman" w:cs="Times New Roman"/>
          <w:lang w:val="en-GB"/>
        </w:rPr>
        <w:t xml:space="preserve"> </w:t>
      </w:r>
      <w:r w:rsidR="001A49A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"1sumag599b", "citationItems" : [ { "id" : "ITEM-1", "itemData" : { "DOI" : "10.1111/j.1469-8137.2009.03177.x", "ISSN" : "0028-646X", "abstract" : "Zinc (Zn)-deficient soils constrain rice (Oryza sativa) production and cause Zn malnutrition. The identification of Zn-deficiency-tolerant rice lines indicates that breeding might overcome these constraints. Here, we seek to identify processes underlying Zn-deficiency tolerance in rice at the physiological and transcriptional levels. A Zn-deficiency-tolerant line RIL46 acquires Zn more efficiently and produces more biomass than its nontolerant maternal line (IR74) at low [Zn]ext under field conditions. We tested if this was the result of increased expression of Zn2+ transporters; increased root exudation of deoxymugineic acid (DMA) or low-molecularweight organic acids (LMWOAs); and/or increased root production. Experiments were performed in field and controlled environment conditions. There was little genotypic variation in transcript abundance of Zn-responsive root Zn2+-transporters between the RIL46 and IR74. However, root exudation of DMA and LMWOA was greater in RIL46, coinciding with increased root expression of putative ligand-efflux genes. Adventitious root production was maintained in RIL46 at low [Zn]ext, correlating with altered expression of root-specific auxinresponsive genes. Zinc-deficiency tolerance in RIL46 is most likely the result of maintenance of root growth, increased efflux of Zn ligands, and increased uptake of Zn-ligand complexes at low [Zn]ext; these traits are potential breeding targets. \u00a9 The Authors (2010). Journal compilation \u00a9 New Phytologist Trust (2010).", "author" : [ { "dropping-particle" : "", "family" : "Widodo", "given" : "J A", "non-dropping-particle" : "", "parse-names" : false, "suffix" : "" }, { "dropping-particle" : "", "family" : "Broadley", "given" : "M R", "non-dropping-particle" : "", "parse-names" : false, "suffix" : "" }, { "dropping-particle" : "", "family" : "Rose", "given" : "T", "non-dropping-particle" : "", "parse-names" : false, "suffix" : "" }, { "dropping-particle" : "", "family" : "Frei", "given" : "M", "non-dropping-particle" : "", "parse-names" : false, "suffix" : "" }, { "dropping-particle" : "", "family" : "Pariasca-Tanaka", "given" : "J", "non-dropping-particle" : "", "parse-names" : false, "suffix" : "" }, { "dropping-particle" : "", "family" : "Yoshihashi", "given" : "T", "non-dropping-particle" : "", "parse-names" : false, "suffix" : "" }, { "dropping-particle" : "", "family" : "Thomson", "given" : "M", "non-dropping-particle" : "", "parse-names" : false, "suffix" : "" }, { "dropping-particle" : "", "family" : "Hammond", "given" : "J P", "non-dropping-particle" : "", "parse-names" : false, "suffix" : "" }, { "dropping-particle" : "", "family" : "Aprile", "given" : "A", "non-dropping-particle" : "", "parse-names" : false, "suffix" : "" }, { "dropping-particle" : "", "family" : "Close", "given" : "T J", "non-dropping-particle" : "", "parse-names" : false, "suffix" : "" }, { "dropping-particle" : "", "family" : "Ismail", "given" : "A M", "non-dropping-particle" : "", "parse-names" : false, "suffix" : "" }, { "dropping-particle" : "", "family" : "Wissuwa", "given" : "M", "non-dropping-particle" : "", "parse-names" : false, "suffix" : "" } ], "container-title" : "New Phytologist", "id" : "ITEM-1", "issue" : "2", "issued" : { "date-parts" : [ [ "2010" ] ] }, "language" : "English", "page" : "400-414", "title" : "Response to zinc deficiency of two rice lines with contrasting tolerance is determined by root growth maintenance and organic acid exudation rates, and not by zinc-transporter activity", "type" : "article-journal", "volume" : "186" }, "uri" : [ "http://www.mendeley.com/documents/?uuid=13a110cb-577f-409c-a45b-6cc30e129938" ], "uris" : [ "http://www.mendeley.com/documents/?uuid=13a110cb-577f-409c-a45b-6cc30e129938" ] } ], "mendeley" : { "formattedCitation" : "(&lt;i&gt;&lt;i&gt;Widodo&lt;/i&gt; et al.&lt;/i&gt;, 2010)", "manualFormatting" : "(Widodo et al., 2010", "plainTextFormattedCitation" : "(Widodo et al., 2010)", "previouslyFormattedCitation" : "(&lt;i&gt;&lt;i&gt;Widodo&lt;/i&gt; et al.&lt;/i&gt;, 2010)" }, "properties" : { "formattedCitation" : "(Widodo et al. 2010)", "noteIndex" : 0, "plainCitation" : "(Widodo et al. 2010)" }, "schema" : "https://github.com/citation-style-language/schema/raw/master/csl-citation.json" }</w:instrText>
      </w:r>
      <w:r w:rsidR="001A49AD" w:rsidRPr="00D73693">
        <w:rPr>
          <w:rStyle w:val="hps"/>
          <w:rFonts w:ascii="Times New Roman" w:hAnsi="Times New Roman" w:cs="Times New Roman"/>
          <w:lang w:val="en-GB"/>
        </w:rPr>
        <w:fldChar w:fldCharType="separate"/>
      </w:r>
      <w:r w:rsidR="00CF7127" w:rsidRPr="00D73693">
        <w:rPr>
          <w:rStyle w:val="hps"/>
          <w:rFonts w:ascii="Times New Roman" w:hAnsi="Times New Roman" w:cs="Times New Roman"/>
          <w:noProof/>
          <w:lang w:val="en-GB"/>
        </w:rPr>
        <w:t>(</w:t>
      </w:r>
      <w:r w:rsidR="00CF7127" w:rsidRPr="00D73693">
        <w:rPr>
          <w:rStyle w:val="hps"/>
          <w:rFonts w:ascii="Times New Roman" w:hAnsi="Times New Roman" w:cs="Times New Roman"/>
          <w:i/>
          <w:noProof/>
          <w:lang w:val="en-GB"/>
        </w:rPr>
        <w:t>Widodo et al.</w:t>
      </w:r>
      <w:r w:rsidR="00CF7127" w:rsidRPr="00D73693">
        <w:rPr>
          <w:rStyle w:val="hps"/>
          <w:rFonts w:ascii="Times New Roman" w:hAnsi="Times New Roman" w:cs="Times New Roman"/>
          <w:noProof/>
          <w:lang w:val="en-GB"/>
        </w:rPr>
        <w:t>, 2010</w:t>
      </w:r>
      <w:r w:rsidR="001A49AD" w:rsidRPr="00D73693">
        <w:rPr>
          <w:rStyle w:val="hps"/>
          <w:rFonts w:ascii="Times New Roman" w:hAnsi="Times New Roman" w:cs="Times New Roman"/>
          <w:lang w:val="en-GB"/>
        </w:rPr>
        <w:fldChar w:fldCharType="end"/>
      </w:r>
      <w:r w:rsidR="00CC742D" w:rsidRPr="00D73693">
        <w:rPr>
          <w:rStyle w:val="hps"/>
          <w:rFonts w:ascii="Times New Roman" w:hAnsi="Times New Roman" w:cs="Times New Roman"/>
          <w:lang w:val="en-GB"/>
        </w:rPr>
        <w:t>;</w:t>
      </w:r>
      <w:r w:rsidR="00946373" w:rsidRPr="00D73693">
        <w:rPr>
          <w:rStyle w:val="hps"/>
          <w:rFonts w:ascii="Times New Roman" w:hAnsi="Times New Roman" w:cs="Times New Roman"/>
          <w:lang w:val="en-GB"/>
        </w:rPr>
        <w:t xml:space="preserve"> </w:t>
      </w:r>
      <w:r w:rsidR="00946373"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"mhgre8qnf", "citationItems" : [ { "id" : "ITEM-1", "itemData" : { "DOI" : "10.1071/FP11008", "ISSN" : "1445-4408", "abstract" : "It has been hypothesised that enhanced organic acid release from the roots of zinc-efficient rice (Oryza sativa L.) genotypes plays a strong role in plant tolerance to both bicarbonate excess and Zn deficiency. To address several uncertainties in the literature surrounding the tolerance of rice to bicarbonate, we initially assessed the tolerance of six rice genotypes to bicarbonate stress under field conditions and in solution culture. The landrace Jalmagna and its recombinant inbred offspring, RIL46, consistently performed better in terms of maintenance of biomass and root length under high bicarbonate concentrations. In the hydroponic experiments, increased root malate (but not citrate) accumulation and efflux were responses to high solution bicarbonate in the short-term (12h) in all genotypes. Although both citrate and malate accumulation and efflux increased after long-term exposure (10 days) to high bicarbonate and Zn deficiency, it coincided with amino acid leakage from the roots. Partial least-squares regression showed that this leakage consistently ranked highly as an indicator of poor plant health under all stress conditions, whereas specific malate efflux (the ratio of malate to amino acid efflux) was an important predictor of good plant health. The root leakage of Zn-inefficient genotypes under bicarbonate and dual stress (bicarbonate with low Zn) was typically higher than in Zn-efficient genotypes, and coincided with higher peroxide concentrations, suggesting that bicarbonate tolerance is related to the ability of Zn-efficient genotypes to overcome oxidative stress, maintain root membrane integrity and minimise root leakage. \u00a9 CSIRO 2011.", "author" : [ { "dropping-particle" : "", "family" : "Rose", "given" : "M T", "non-dropping-particle" : "", "parse-names" : false, "suffix" : "" }, { "dropping-particle" : "", "family" : "Rose", "given" : "T J", "non-dropping-particle" : "", "parse-names" : false, "suffix" : "" }, { "dropping-particle" : "", "family" : "Pariasca-Tanaka", "given" : "J", "non-dropping-particle" : "", "parse-names" : false, "suffix" : "" }, { "dropping-particle" : "", "family" : "Widodo", "given" : "", "non-dropping-particle" : "", "parse-names" : false, "suffix" : "" }, { "dropping-particle" : "", "family" : "Wissuwa", "given" : "M", "non-dropping-particle" : "", "parse-names" : false, "suffix" : "" } ], "container-title" : "Functional Plant Biology", "id" : "ITEM-1", "issue" : "6", "issued" : { "date-parts" : [ [ "2011" ] ] }, "language" : "English", "page" : "493-504", "title" : "Revisiting the role of organic acids in the bicarbonate tolerance of zinc-efficient rice genotypes", "type" : "article-journal", "volume" : "38" }, "uris" : [ "http://www.mendeley.com/documents/?uuid=1f2c877f-6b1a-4bd8-8b2b-2554ba54a0a9" ] } ], "mendeley" : { "formattedCitation" : "(&lt;i&gt;&lt;i&gt;Rose&lt;/i&gt; et al.&lt;/i&gt;, 2011)", "manualFormatting" : "Rose et al., 2011", "plainTextFormattedCitation" : "(Rose et al., 2011)", "previouslyFormattedCitation" : "(&lt;i&gt;&lt;i&gt;Rose&lt;/i&gt; et al.&lt;/i&gt;, 2011)" }, "properties" : { "formattedCitation" : "(Rose et al. 2011)", "noteIndex" : 0, "plainCitation" : "(Rose et al. 2011)" }, "schema" : "https://github.com/citation-style-language/schema/raw/master/csl-citation.json" }</w:instrText>
      </w:r>
      <w:r w:rsidR="00946373" w:rsidRPr="00D73693">
        <w:rPr>
          <w:rStyle w:val="hps"/>
          <w:rFonts w:ascii="Times New Roman" w:hAnsi="Times New Roman" w:cs="Times New Roman"/>
          <w:lang w:val="en-GB"/>
        </w:rPr>
        <w:fldChar w:fldCharType="separate"/>
      </w:r>
      <w:r w:rsidR="00CF7127" w:rsidRPr="00D73693">
        <w:rPr>
          <w:rFonts w:ascii="Times New Roman" w:hAnsi="Times New Roman" w:cs="Times New Roman"/>
          <w:i/>
          <w:noProof/>
          <w:lang w:val="en-GB"/>
        </w:rPr>
        <w:t>Rose et al.</w:t>
      </w:r>
      <w:r w:rsidR="00CF7127" w:rsidRPr="00D73693">
        <w:rPr>
          <w:rFonts w:ascii="Times New Roman" w:hAnsi="Times New Roman" w:cs="Times New Roman"/>
          <w:noProof/>
          <w:lang w:val="en-GB"/>
        </w:rPr>
        <w:t>, 2011</w:t>
      </w:r>
      <w:r w:rsidR="00946373" w:rsidRPr="00D73693">
        <w:rPr>
          <w:rStyle w:val="hps"/>
          <w:rFonts w:ascii="Times New Roman" w:hAnsi="Times New Roman" w:cs="Times New Roman"/>
          <w:lang w:val="en-GB"/>
        </w:rPr>
        <w:fldChar w:fldCharType="end"/>
      </w:r>
      <w:r w:rsidR="00CC742D" w:rsidRPr="00D73693">
        <w:rPr>
          <w:rStyle w:val="hps"/>
          <w:rFonts w:ascii="Times New Roman" w:hAnsi="Times New Roman" w:cs="Times New Roman"/>
          <w:lang w:val="en-GB"/>
        </w:rPr>
        <w:t>;</w:t>
      </w:r>
      <w:r w:rsidR="001A49AD" w:rsidRPr="00D73693">
        <w:rPr>
          <w:rStyle w:val="hps"/>
          <w:rFonts w:ascii="Times New Roman" w:hAnsi="Times New Roman" w:cs="Times New Roman"/>
          <w:lang w:val="en-GB"/>
        </w:rPr>
        <w:t xml:space="preserve"> </w:t>
      </w:r>
      <w:r w:rsidR="00A376D7"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"29hojh3a20", "citationItems" : [ { "id" : "ITEM-1", "itemData" : { "DOI" : "10.1007/s11104-015-2530-5", "ISSN" : "0032-079X, 1573-5036", "abstract" : "Background and aims In many important viticultural areas of the Mediterranean basin, plants often face prolonged periods of scarce iron (Fe) availability in the soil. The objective of the present work was to perform a comparative analysis of physiological and biochemical responses of Vitis genotypes to severe Fe deficiency. Methods Three grapevine rootstocks differing in susceptibility to Fe chlorosis were grown with and without Fe in the nutrient solution. Results Rootstock 101-14, susceptible to Fe chlorosis, responded to severe Fe deficiency by reducing the root activity of phosphoenolpyruvate carboxylase (PEPC) and malate dehydrogenase (MDH), however, it accumulated high levels of citric acid. By contrast, rootstock 110 Richter, tolerant to Fe chlorosis, maintained an active metabolism of organic acids, but citric acid accumulation was lower than in 101-14. Similarly to 101-14, rootstock SO4 showed a strong decrease in PEPC and MDH activities. Nevertheless it maintained moderate citric acid levels in the roots, mimicking the response by 110 Richter. Conclusions Root PEPC and MDH activities can be used as tools for screening Fe chlorosis tolerance. Conversely, organic acids accumulation in roots may not be a reliable indicator of Fe chlorosis tolerance, particularly under conditions of severe Fe deficiency, because of their probable exudation by roots. Our results show that drawing sound conclusions from screening programs involving Fe deficiency tolerance requires short as well as long-term assessment of responses to Fe deprivation.", "author" : [ { "dropping-particle" : "", "family" : "Covarrubias", "given" : "Jos\u00e9 Ignacio", "non-dropping-particle" : "", "parse-names" : false, "suffix" : "" }, { "dropping-particle" : "", "family" : "Rombol\u00e0", "given" : "Adamo Domenico", "non-dropping-particle" : "", "parse-names" : false, "suffix" : "" } ], "container-title" : "Plant and Soil", "id" : "ITEM-1", "issue" : "1-2", "issued" : { "date-parts" : [ [ "2015", "10", "14" ] ] }, "language" : "en", "page" : "165-175", "title" : "Organic acids metabolism in roots of grapevine rootstocks under severe iron deficiency", "type" : "article-journal", "volume" : "394" }, "uri" : [ "http://www.mendeley.com/documents/?uuid=1761d645-217e-47fe-b79c-e0e4aef68b9f" ], "uris" : [ "http://www.mendeley.com/documents/?uuid=1761d645-217e-47fe-b79c-e0e4aef68b9f" ] } ], "mendeley" : { "formattedCitation" : "(&lt;i&gt;&lt;i&gt;Covarrubias&lt;/i&gt; and &lt;i&gt;Rombol\u00e0&lt;/i&gt;&lt;/i&gt;, 2015)", "manualFormatting" : "Covarrubias and Rombol\u00e0, 2015)", "plainTextFormattedCitation" : "(Covarrubias and Rombol\u00e0, 2015)", "previouslyFormattedCitation" : "(&lt;i&gt;&lt;i&gt;Covarrubias&lt;/i&gt; and &lt;i&gt;Rombol\u00e0&lt;/i&gt;&lt;/i&gt;, 2015)" }, "properties" : { "formattedCitation" : "{\\rtf (Covarrubias and Rombol\\uc0\\u224{} 2015)}", "noteIndex" : 0, "plainCitation" : "(Covarrubias and Rombol\u00e0 2015)" }, "schema" : "https://github.com/citation-style-language/schema/raw/master/csl-citation.json" }</w:instrText>
      </w:r>
      <w:r w:rsidR="00A376D7" w:rsidRPr="00D73693">
        <w:rPr>
          <w:rStyle w:val="hps"/>
          <w:rFonts w:ascii="Times New Roman" w:hAnsi="Times New Roman" w:cs="Times New Roman"/>
          <w:lang w:val="en-GB"/>
        </w:rPr>
        <w:fldChar w:fldCharType="separate"/>
      </w:r>
      <w:r w:rsidR="00CF7127" w:rsidRPr="00D73693">
        <w:rPr>
          <w:rFonts w:ascii="Times New Roman" w:hAnsi="Times New Roman" w:cs="Times New Roman"/>
          <w:i/>
          <w:noProof/>
          <w:lang w:val="en-GB"/>
        </w:rPr>
        <w:t>Covarrubias and Rombolà</w:t>
      </w:r>
      <w:r w:rsidR="00CF7127" w:rsidRPr="00D73693">
        <w:rPr>
          <w:rFonts w:ascii="Times New Roman" w:hAnsi="Times New Roman" w:cs="Times New Roman"/>
          <w:noProof/>
          <w:lang w:val="en-GB"/>
        </w:rPr>
        <w:t>, 2015)</w:t>
      </w:r>
      <w:r w:rsidR="00A376D7" w:rsidRPr="00D73693">
        <w:rPr>
          <w:rStyle w:val="hps"/>
          <w:rFonts w:ascii="Times New Roman" w:hAnsi="Times New Roman" w:cs="Times New Roman"/>
          <w:lang w:val="en-GB"/>
        </w:rPr>
        <w:fldChar w:fldCharType="end"/>
      </w:r>
      <w:r w:rsidR="00A376D7" w:rsidRPr="00D73693">
        <w:rPr>
          <w:rStyle w:val="hps"/>
          <w:rFonts w:ascii="Times New Roman" w:hAnsi="Times New Roman" w:cs="Times New Roman"/>
          <w:lang w:val="en-GB"/>
        </w:rPr>
        <w:t xml:space="preserve">. This is probably due to the role of </w:t>
      </w:r>
      <w:r w:rsidR="00F178A2" w:rsidRPr="00D73693">
        <w:rPr>
          <w:rStyle w:val="hps"/>
          <w:rFonts w:ascii="Times New Roman" w:hAnsi="Times New Roman" w:cs="Times New Roman"/>
          <w:lang w:val="en-GB"/>
        </w:rPr>
        <w:t>OAs</w:t>
      </w:r>
      <w:r w:rsidR="001418F1" w:rsidRPr="00D73693">
        <w:rPr>
          <w:rStyle w:val="hps"/>
          <w:rFonts w:ascii="Times New Roman" w:hAnsi="Times New Roman" w:cs="Times New Roman"/>
          <w:lang w:val="en-GB"/>
        </w:rPr>
        <w:t xml:space="preserve"> as </w:t>
      </w:r>
      <w:proofErr w:type="spellStart"/>
      <w:r w:rsidR="001418F1" w:rsidRPr="00D73693">
        <w:rPr>
          <w:rStyle w:val="hps"/>
          <w:rFonts w:ascii="Times New Roman" w:hAnsi="Times New Roman" w:cs="Times New Roman"/>
          <w:lang w:val="en-GB"/>
        </w:rPr>
        <w:t>chelants</w:t>
      </w:r>
      <w:proofErr w:type="spellEnd"/>
      <w:r w:rsidR="001418F1" w:rsidRPr="00D73693">
        <w:rPr>
          <w:rStyle w:val="hps"/>
          <w:rFonts w:ascii="Times New Roman" w:hAnsi="Times New Roman" w:cs="Times New Roman"/>
          <w:lang w:val="en-GB"/>
        </w:rPr>
        <w:t xml:space="preserve"> and </w:t>
      </w:r>
      <w:r w:rsidR="00946373" w:rsidRPr="00D73693">
        <w:rPr>
          <w:rStyle w:val="hps"/>
          <w:rFonts w:ascii="Times New Roman" w:hAnsi="Times New Roman" w:cs="Times New Roman"/>
          <w:lang w:val="en-GB"/>
        </w:rPr>
        <w:t>metal</w:t>
      </w:r>
      <w:r w:rsidR="00C477C2" w:rsidRPr="00D73693">
        <w:rPr>
          <w:rStyle w:val="hps"/>
          <w:rFonts w:ascii="Times New Roman" w:hAnsi="Times New Roman" w:cs="Times New Roman"/>
          <w:lang w:val="en-GB"/>
        </w:rPr>
        <w:t xml:space="preserve"> </w:t>
      </w:r>
      <w:r w:rsidR="00946373" w:rsidRPr="00D73693">
        <w:rPr>
          <w:rStyle w:val="hps"/>
          <w:rFonts w:ascii="Times New Roman" w:hAnsi="Times New Roman" w:cs="Times New Roman"/>
          <w:lang w:val="en-GB"/>
        </w:rPr>
        <w:t>ion</w:t>
      </w:r>
      <w:r w:rsidR="001418F1" w:rsidRPr="00D73693">
        <w:rPr>
          <w:rStyle w:val="hps"/>
          <w:rFonts w:ascii="Times New Roman" w:hAnsi="Times New Roman" w:cs="Times New Roman"/>
          <w:lang w:val="en-GB"/>
        </w:rPr>
        <w:t xml:space="preserve"> </w:t>
      </w:r>
      <w:r w:rsidR="00946373" w:rsidRPr="00D73693">
        <w:rPr>
          <w:rStyle w:val="hps"/>
          <w:rFonts w:ascii="Times New Roman" w:hAnsi="Times New Roman" w:cs="Times New Roman"/>
          <w:lang w:val="en-GB"/>
        </w:rPr>
        <w:t xml:space="preserve">transporters </w:t>
      </w:r>
      <w:r w:rsidR="00751998" w:rsidRPr="00D73693">
        <w:rPr>
          <w:rStyle w:val="hps"/>
          <w:rFonts w:ascii="Times New Roman" w:hAnsi="Times New Roman" w:cs="Times New Roman"/>
          <w:lang w:val="en-GB"/>
        </w:rPr>
        <w:t>and they are</w:t>
      </w:r>
      <w:r w:rsidR="001418F1" w:rsidRPr="00D73693">
        <w:rPr>
          <w:rStyle w:val="hps"/>
          <w:rFonts w:ascii="Times New Roman" w:hAnsi="Times New Roman" w:cs="Times New Roman"/>
          <w:lang w:val="en-GB"/>
        </w:rPr>
        <w:t xml:space="preserve"> necessary for Zn</w:t>
      </w:r>
      <w:r w:rsidR="001A49AD" w:rsidRPr="00D73693">
        <w:rPr>
          <w:rStyle w:val="hps"/>
          <w:rFonts w:ascii="Times New Roman" w:hAnsi="Times New Roman" w:cs="Times New Roman"/>
          <w:lang w:val="en-GB"/>
        </w:rPr>
        <w:t xml:space="preserve"> </w:t>
      </w:r>
      <w:r w:rsidR="00751998" w:rsidRPr="00D73693">
        <w:rPr>
          <w:rStyle w:val="hps"/>
          <w:rFonts w:ascii="Times New Roman" w:hAnsi="Times New Roman" w:cs="Times New Roman"/>
          <w:lang w:val="en-GB"/>
        </w:rPr>
        <w:t>uptake</w:t>
      </w:r>
      <w:r w:rsidR="001418F1" w:rsidRPr="00D73693">
        <w:rPr>
          <w:rStyle w:val="hps"/>
          <w:rFonts w:ascii="Times New Roman" w:hAnsi="Times New Roman" w:cs="Times New Roman"/>
          <w:lang w:val="en-GB"/>
        </w:rPr>
        <w:t>, transport</w:t>
      </w:r>
      <w:r w:rsidR="00751998" w:rsidRPr="00D73693">
        <w:rPr>
          <w:rStyle w:val="hps"/>
          <w:rFonts w:ascii="Times New Roman" w:hAnsi="Times New Roman" w:cs="Times New Roman"/>
          <w:lang w:val="en-GB"/>
        </w:rPr>
        <w:t>,</w:t>
      </w:r>
      <w:r w:rsidR="001418F1" w:rsidRPr="00D73693">
        <w:rPr>
          <w:rStyle w:val="hps"/>
          <w:rFonts w:ascii="Times New Roman" w:hAnsi="Times New Roman" w:cs="Times New Roman"/>
          <w:lang w:val="en-GB"/>
        </w:rPr>
        <w:t xml:space="preserve"> an</w:t>
      </w:r>
      <w:r w:rsidR="00751998" w:rsidRPr="00D73693">
        <w:rPr>
          <w:rStyle w:val="hps"/>
          <w:rFonts w:ascii="Times New Roman" w:hAnsi="Times New Roman" w:cs="Times New Roman"/>
          <w:lang w:val="en-GB"/>
        </w:rPr>
        <w:t xml:space="preserve">d accumulation within the plant. </w:t>
      </w:r>
      <w:r w:rsidR="00C477C2" w:rsidRPr="00D73693">
        <w:rPr>
          <w:rStyle w:val="hps"/>
          <w:rFonts w:ascii="Times New Roman" w:hAnsi="Times New Roman" w:cs="Times New Roman"/>
          <w:lang w:val="en-GB"/>
        </w:rPr>
        <w:t>Therefore</w:t>
      </w:r>
      <w:r w:rsidR="00751998" w:rsidRPr="00D73693">
        <w:rPr>
          <w:rStyle w:val="hps"/>
          <w:rFonts w:ascii="Times New Roman" w:hAnsi="Times New Roman" w:cs="Times New Roman"/>
          <w:lang w:val="en-GB"/>
        </w:rPr>
        <w:t>,</w:t>
      </w:r>
      <w:r w:rsidR="001418F1" w:rsidRPr="00D73693">
        <w:rPr>
          <w:rStyle w:val="hps"/>
          <w:rFonts w:ascii="Times New Roman" w:hAnsi="Times New Roman" w:cs="Times New Roman"/>
          <w:lang w:val="en-GB"/>
        </w:rPr>
        <w:t xml:space="preserve"> they can be crucial for the proper distribution of Zn to face def</w:t>
      </w:r>
      <w:r w:rsidR="001A49AD" w:rsidRPr="00D73693">
        <w:rPr>
          <w:rStyle w:val="hps"/>
          <w:rFonts w:ascii="Times New Roman" w:hAnsi="Times New Roman" w:cs="Times New Roman"/>
          <w:lang w:val="en-GB"/>
        </w:rPr>
        <w:t>iciency conditions</w:t>
      </w:r>
      <w:r w:rsidR="0079494A" w:rsidRPr="00D73693">
        <w:rPr>
          <w:rStyle w:val="hps"/>
          <w:rFonts w:ascii="Times New Roman" w:hAnsi="Times New Roman" w:cs="Times New Roman"/>
          <w:lang w:val="en-GB"/>
        </w:rPr>
        <w:t xml:space="preserve"> </w:t>
      </w:r>
      <w:r w:rsidR="0079494A"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"YireBJhT", "citationItems" : [ { "id" : "ITEM-1", "itemData" : { "DOI" : "10.1016/S1002-0160(12)60066-6", "ISSN" : "1002-0160", "abstract" : "To elucidate the mechanisms of tolerance to zinc (Zn) deficiency and Zn toxicity in the root of apple trees, the apple rootstock Malus hupehensis (Pamp.) Rehd seedlings were selected to study the responses of organic acids to Zn homeostasis in roots under low Zn (0 \u03bcmol L\u22121), adequate Zn (as control, 4 \u03bcmol L\u22121) and toxic Zn (100 \u03bcmol L\u22121) treatments. The differences of Zn concentrations and accumulations in the roots were highest, compared with those in the stems and leaves, when apple seedlings were subjected to low and toxic Zn treatments for 1 d. The concentrations and accumulations of oxalic and malic acids in the roots in the low and toxic Zn treatments increased by 20% to 60% compared with those of the control treatment. Significantly negative correlations were found between the total Zn concentrations and the concentrations of oxalic and malic acids in the roots under 1 d of low Zn treatment. However, contrary correlations were found for the toxic Zn treatment. Meanwhile, the maximum influx rates of Zn2+ under low and toxic Zn treatments increased by 30% and 20%, respectively, compared with the rate of the control treatment. Both Zn deficiency and Zn toxicity increased the concentrations of organic acids in root after short-time Zn treatment, which could resist Zn stress through balanding Zn homeostasis in M. hupehensis Rehd.", "author" : [ { "dropping-particle" : "", "family" : "Liu", "given" : "Di", "non-dropping-particle" : "", "parse-names" : false, "suffix" : "" }, { "dropping-particle" : "", "family" : "Liu", "given" : "Ai-Hong", "non-dropping-particle" : "", "parse-names" : false, "suffix" : "" }, { "dropping-particle" : "", "family" : "He", "given" : "Chen", "non-dropping-particle" : "", "parse-names" : false, "suffix" : "" }, { "dropping-particle" : "", "family" : "Wang", "given" : "Jin-Hua", "non-dropping-particle" : "", "parse-names" : false, "suffix" : "" }, { "dropping-particle" : "", "family" : "Wang", "given" : "Yan-An", "non-dropping-particle" : "", "parse-names" : false, "suffix" : "" } ], "container-title" : "Pedosphere", "id" : "ITEM-1", "issue" : "6", "issued" : { "date-parts" : [ [ "2012", "12" ] ] }, "page" : "803-814", "title" : "Response of organic acids to zinc homeostasis in zinc-deficient and zinc-toxic apple rootstock roots", "type" : "article-journal", "volume" : "22" }, "uri" : [ "http://www.mendeley.com/documents/?uuid=8648a2fc-2604-419e-97b9-9a885f8dfb1e" ], "uris" : [ "http://www.mendeley.com/documents/?uuid=8648a2fc-2604-419e-97b9-9a885f8dfb1e" ] } ], "mendeley" : { "formattedCitation" : "(&lt;i&gt;&lt;i&gt;Liu&lt;/i&gt; et al.&lt;/i&gt;, 2012)", "plainTextFormattedCitation" : "(Liu et al., 2012)", "previouslyFormattedCitation" : "(&lt;i&gt;&lt;i&gt;Liu&lt;/i&gt; et al.&lt;/i&gt;, 2012)" }, "properties" : { "formattedCitation" : "(Liu et al. 2012)", "noteIndex" : 0, "plainCitation" : "(Liu et al. 2012)" }, "schema" : "https://github.com/citation-style-language/schema/raw/master/csl-citation.json" }</w:instrText>
      </w:r>
      <w:r w:rsidR="0079494A"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Liu et al.</w:t>
      </w:r>
      <w:r w:rsidR="009B04B5" w:rsidRPr="00D73693">
        <w:rPr>
          <w:rFonts w:ascii="Times New Roman" w:hAnsi="Times New Roman" w:cs="Times New Roman"/>
          <w:noProof/>
          <w:lang w:val="en-GB"/>
        </w:rPr>
        <w:t>, 2012)</w:t>
      </w:r>
      <w:r w:rsidR="0079494A" w:rsidRPr="00D73693">
        <w:rPr>
          <w:rStyle w:val="hps"/>
          <w:rFonts w:ascii="Times New Roman" w:hAnsi="Times New Roman" w:cs="Times New Roman"/>
          <w:lang w:val="en-GB"/>
        </w:rPr>
        <w:fldChar w:fldCharType="end"/>
      </w:r>
      <w:r w:rsidR="001418F1" w:rsidRPr="00D73693">
        <w:rPr>
          <w:rStyle w:val="hps"/>
          <w:rFonts w:ascii="Times New Roman" w:hAnsi="Times New Roman" w:cs="Times New Roman"/>
          <w:lang w:val="en-GB"/>
        </w:rPr>
        <w:t>.</w:t>
      </w:r>
      <w:r w:rsidR="00430451" w:rsidRPr="00D73693">
        <w:rPr>
          <w:rStyle w:val="hps"/>
          <w:rFonts w:ascii="Times New Roman" w:hAnsi="Times New Roman" w:cs="Times New Roman"/>
          <w:lang w:val="en-GB"/>
        </w:rPr>
        <w:t xml:space="preserve"> </w:t>
      </w:r>
      <w:r w:rsidR="005D16EA" w:rsidRPr="00D73693">
        <w:rPr>
          <w:rStyle w:val="hps"/>
          <w:rFonts w:ascii="Times New Roman" w:hAnsi="Times New Roman" w:cs="Times New Roman"/>
          <w:lang w:val="en-GB"/>
        </w:rPr>
        <w:t>Among LMWOAs</w:t>
      </w:r>
      <w:r w:rsidR="00F178A2" w:rsidRPr="00D73693">
        <w:rPr>
          <w:rStyle w:val="hps"/>
          <w:rFonts w:ascii="Times New Roman" w:hAnsi="Times New Roman" w:cs="Times New Roman"/>
          <w:lang w:val="en-GB"/>
        </w:rPr>
        <w:t>,</w:t>
      </w:r>
      <w:r w:rsidR="005D16EA" w:rsidRPr="00D73693">
        <w:rPr>
          <w:rStyle w:val="hps"/>
          <w:rFonts w:ascii="Times New Roman" w:hAnsi="Times New Roman" w:cs="Times New Roman"/>
          <w:lang w:val="en-GB"/>
        </w:rPr>
        <w:t xml:space="preserve"> citric</w:t>
      </w:r>
      <w:r w:rsidR="00D52C94" w:rsidRPr="00D73693">
        <w:rPr>
          <w:rStyle w:val="hps"/>
          <w:rFonts w:ascii="Times New Roman" w:hAnsi="Times New Roman" w:cs="Times New Roman"/>
          <w:lang w:val="en-GB"/>
        </w:rPr>
        <w:t>,</w:t>
      </w:r>
      <w:r w:rsidR="005D16EA" w:rsidRPr="00D73693">
        <w:rPr>
          <w:rStyle w:val="hps"/>
          <w:rFonts w:ascii="Times New Roman" w:hAnsi="Times New Roman" w:cs="Times New Roman"/>
          <w:lang w:val="en-GB"/>
        </w:rPr>
        <w:t xml:space="preserve"> </w:t>
      </w:r>
      <w:r w:rsidR="0061775E" w:rsidRPr="00D73693">
        <w:rPr>
          <w:rStyle w:val="hps"/>
          <w:rFonts w:ascii="Times New Roman" w:hAnsi="Times New Roman" w:cs="Times New Roman"/>
          <w:lang w:val="en-GB"/>
        </w:rPr>
        <w:t>malic</w:t>
      </w:r>
      <w:r w:rsidR="00751998" w:rsidRPr="00D73693">
        <w:rPr>
          <w:rStyle w:val="hps"/>
          <w:rFonts w:ascii="Times New Roman" w:hAnsi="Times New Roman" w:cs="Times New Roman"/>
          <w:lang w:val="en-GB"/>
        </w:rPr>
        <w:t>,</w:t>
      </w:r>
      <w:r w:rsidR="0061775E" w:rsidRPr="00D73693">
        <w:rPr>
          <w:rStyle w:val="hps"/>
          <w:rFonts w:ascii="Times New Roman" w:hAnsi="Times New Roman" w:cs="Times New Roman"/>
          <w:lang w:val="en-GB"/>
        </w:rPr>
        <w:t xml:space="preserve"> </w:t>
      </w:r>
      <w:r w:rsidR="005D16EA" w:rsidRPr="00D73693">
        <w:rPr>
          <w:rStyle w:val="hps"/>
          <w:rFonts w:ascii="Times New Roman" w:hAnsi="Times New Roman" w:cs="Times New Roman"/>
          <w:lang w:val="en-GB"/>
        </w:rPr>
        <w:t xml:space="preserve">and </w:t>
      </w:r>
      <w:r w:rsidR="0061775E" w:rsidRPr="00D73693">
        <w:rPr>
          <w:rStyle w:val="hps"/>
          <w:rFonts w:ascii="Times New Roman" w:hAnsi="Times New Roman" w:cs="Times New Roman"/>
          <w:lang w:val="en-GB"/>
        </w:rPr>
        <w:t xml:space="preserve">oxalic </w:t>
      </w:r>
      <w:r w:rsidR="005D16EA" w:rsidRPr="00D73693">
        <w:rPr>
          <w:rStyle w:val="hps"/>
          <w:rFonts w:ascii="Times New Roman" w:hAnsi="Times New Roman" w:cs="Times New Roman"/>
          <w:lang w:val="en-GB"/>
        </w:rPr>
        <w:t xml:space="preserve">acids are the most important </w:t>
      </w:r>
      <w:r w:rsidR="00B2738E" w:rsidRPr="00D73693">
        <w:rPr>
          <w:rStyle w:val="hps"/>
          <w:rFonts w:ascii="Times New Roman" w:hAnsi="Times New Roman" w:cs="Times New Roman"/>
          <w:lang w:val="en-GB"/>
        </w:rPr>
        <w:t>and they can</w:t>
      </w:r>
      <w:r w:rsidR="005D16EA" w:rsidRPr="00D73693">
        <w:rPr>
          <w:rStyle w:val="hps"/>
          <w:rFonts w:ascii="Times New Roman" w:hAnsi="Times New Roman" w:cs="Times New Roman"/>
          <w:lang w:val="en-GB"/>
        </w:rPr>
        <w:t xml:space="preserve"> </w:t>
      </w:r>
      <w:r w:rsidR="00B2738E" w:rsidRPr="00D73693">
        <w:rPr>
          <w:rStyle w:val="hps"/>
          <w:rFonts w:ascii="Times New Roman" w:hAnsi="Times New Roman" w:cs="Times New Roman"/>
          <w:lang w:val="en-GB"/>
        </w:rPr>
        <w:t>influence</w:t>
      </w:r>
      <w:r w:rsidR="00751998" w:rsidRPr="00D73693">
        <w:rPr>
          <w:rStyle w:val="hps"/>
          <w:rFonts w:ascii="Times New Roman" w:hAnsi="Times New Roman" w:cs="Times New Roman"/>
          <w:lang w:val="en-GB"/>
        </w:rPr>
        <w:t xml:space="preserve"> both</w:t>
      </w:r>
      <w:r w:rsidR="00B2738E" w:rsidRPr="00D73693">
        <w:rPr>
          <w:rStyle w:val="hps"/>
          <w:rFonts w:ascii="Times New Roman" w:hAnsi="Times New Roman" w:cs="Times New Roman"/>
          <w:lang w:val="en-GB"/>
        </w:rPr>
        <w:t xml:space="preserve"> </w:t>
      </w:r>
      <w:r w:rsidR="005D16EA" w:rsidRPr="00D73693">
        <w:rPr>
          <w:rStyle w:val="hps"/>
          <w:rFonts w:ascii="Times New Roman" w:hAnsi="Times New Roman" w:cs="Times New Roman"/>
          <w:lang w:val="en-GB"/>
        </w:rPr>
        <w:t xml:space="preserve">nutrient </w:t>
      </w:r>
      <w:r w:rsidR="00B2738E" w:rsidRPr="00D73693">
        <w:rPr>
          <w:rStyle w:val="hps"/>
          <w:rFonts w:ascii="Times New Roman" w:hAnsi="Times New Roman" w:cs="Times New Roman"/>
          <w:lang w:val="en-GB"/>
        </w:rPr>
        <w:t>uptake</w:t>
      </w:r>
      <w:r w:rsidR="00BA727C" w:rsidRPr="00D73693">
        <w:rPr>
          <w:rStyle w:val="hps"/>
          <w:rFonts w:ascii="Times New Roman" w:hAnsi="Times New Roman" w:cs="Times New Roman"/>
          <w:lang w:val="en-GB"/>
        </w:rPr>
        <w:t xml:space="preserve"> and transport, thus </w:t>
      </w:r>
      <w:r w:rsidR="00751998" w:rsidRPr="00D73693">
        <w:rPr>
          <w:rStyle w:val="hps"/>
          <w:rFonts w:ascii="Times New Roman" w:hAnsi="Times New Roman" w:cs="Times New Roman"/>
          <w:lang w:val="en-GB"/>
        </w:rPr>
        <w:t>they are usually accumulated</w:t>
      </w:r>
      <w:r w:rsidR="005D16EA" w:rsidRPr="00D73693">
        <w:rPr>
          <w:rStyle w:val="hps"/>
          <w:rFonts w:ascii="Times New Roman" w:hAnsi="Times New Roman" w:cs="Times New Roman"/>
          <w:lang w:val="en-GB"/>
        </w:rPr>
        <w:t xml:space="preserve"> under deficiency conditions </w:t>
      </w:r>
      <w:r w:rsidR="0079494A"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"V8xsXarc", "citationItems" : [ { "id" : "ITEM-1", "itemData" : { "DOI" : "10.1016/j.chemosphere.2007.01.062", "ISSN" : "0045-6535", "PMID" : "17349677", "abstract" : "The low-cost, plant-based phytoextraction technique has often been described as a promising technique to remediate heavy metal contaminated agricultural land. The application of chelating agents has shown positive effects in increasing the solubility of heavy metals in soil and therefore in enhancing phytoextraction. This paper gives an overview of the chelating agents applied in recent studies. Various synthetic aminopolycarboxylic acids, such as ethylene diamine tetraacetic acid, and natural ones such as, ethylene diamine disuccinate and nitrilotriacetic acid, are described. Additionally, results of the application of natural low molecular weight organic acids, such as citric and tartaric acid are given. The effectiveness of these different chelating agents varies according to the plant and the heavy metals used. Furthermore, a focus is laid on the chelating agents fate after application and on its toxicity to plants and soil microorganisms, as well as it degradation. The rate of degradation is of great importance for the future of chelate assisted phytoextraction as it has a direct impact on the leaching probability. An effective prevention of leaching will be crucial for the acceptance and the economic breakthrough of enhanced phytoextraction, but a satisfactory solution to this key issue has so far not been found. Possibly further experiments in the field of enhanced phytoextraction will be able to solve this major problem, but over decades various greenhouse experiments and recently field experiments have resulted in different observations. Therefore, it is questionable if further research in this direction will lead to a promising solution. Phytoextraction has possibly reached a turning point in which it should distance itself from chelate assisted phytoextraction and focus on alternative options.", "author" : [ { "dropping-particle" : "", "family" : "Evangelou", "given" : "Michael W H", "non-dropping-particle" : "", "parse-names" : false, "suffix" : "" }, { "dropping-particle" : "", "family" : "Ebel", "given" : "Mathias", "non-dropping-particle" : "", "parse-names" : false, "suffix" : "" }, { "dropping-particle" : "", "family" : "Schaeffer", "given" : "Andreas", "non-dropping-particle" : "", "parse-names" : false, "suffix" : "" } ], "container-title" : "Chemosphere", "id" : "ITEM-1", "issue" : "6", "issued" : { "date-parts" : [ [ "2007", "6" ] ] }, "page" : "989-1003", "title" : "Chelate assisted phytoextraction of heavy metals from soil. Effect, mechanism, toxicity, and fate of chelating agents.", "type" : "article-journal", "volume" : "68" }, "uri" : [ "http://www.mendeley.com/documents/?uuid=a53ee3aa-d54d-4f8a-aa6e-95e814fad17a" ], "uris" : [ "http://www.mendeley.com/documents/?uuid=a53ee3aa-d54d-4f8a-aa6e-95e814fad17a" ] } ], "mendeley" : { "formattedCitation" : "(&lt;i&gt;&lt;i&gt;Evangelou&lt;/i&gt; et al.&lt;/i&gt;, 2007)", "plainTextFormattedCitation" : "(Evangelou et al., 2007)", "previouslyFormattedCitation" : "(&lt;i&gt;&lt;i&gt;Evangelou&lt;/i&gt; et al.&lt;/i&gt;, 2007)" }, "properties" : { "formattedCitation" : "(Evangelou et al. 2007)", "noteIndex" : 0, "plainCitation" : "(Evangelou et al. 2007)" }, "schema" : "https://github.com/citation-style-language/schema/raw/master/csl-citation.json" }</w:instrText>
      </w:r>
      <w:r w:rsidR="0079494A"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Evangelou et al.</w:t>
      </w:r>
      <w:r w:rsidR="009B04B5" w:rsidRPr="00D73693">
        <w:rPr>
          <w:rFonts w:ascii="Times New Roman" w:hAnsi="Times New Roman" w:cs="Times New Roman"/>
          <w:noProof/>
          <w:lang w:val="en-GB"/>
        </w:rPr>
        <w:t>, 2007)</w:t>
      </w:r>
      <w:r w:rsidR="0079494A" w:rsidRPr="00D73693">
        <w:rPr>
          <w:rStyle w:val="hps"/>
          <w:rFonts w:ascii="Times New Roman" w:hAnsi="Times New Roman" w:cs="Times New Roman"/>
          <w:lang w:val="en-GB"/>
        </w:rPr>
        <w:fldChar w:fldCharType="end"/>
      </w:r>
      <w:r w:rsidR="005D16EA" w:rsidRPr="00D73693">
        <w:rPr>
          <w:rStyle w:val="hps"/>
          <w:rFonts w:ascii="Times New Roman" w:hAnsi="Times New Roman" w:cs="Times New Roman"/>
          <w:lang w:val="en-GB"/>
        </w:rPr>
        <w:t>.</w:t>
      </w:r>
      <w:r w:rsidR="004C30B6" w:rsidRPr="00D73693">
        <w:rPr>
          <w:rStyle w:val="hps"/>
          <w:rFonts w:ascii="Times New Roman" w:hAnsi="Times New Roman" w:cs="Times New Roman"/>
          <w:lang w:val="en-GB"/>
        </w:rPr>
        <w:t xml:space="preserve"> Furthermore,</w:t>
      </w:r>
      <w:r w:rsidR="003B4FB3" w:rsidRPr="00D73693">
        <w:rPr>
          <w:rStyle w:val="hps"/>
          <w:rFonts w:ascii="Times New Roman" w:hAnsi="Times New Roman" w:cs="Times New Roman"/>
          <w:lang w:val="en-GB"/>
        </w:rPr>
        <w:t xml:space="preserve"> </w:t>
      </w:r>
      <w:r w:rsidR="004C30B6" w:rsidRPr="00D73693">
        <w:rPr>
          <w:rStyle w:val="hps"/>
          <w:rFonts w:ascii="Times New Roman" w:hAnsi="Times New Roman" w:cs="Times New Roman"/>
          <w:lang w:val="en-GB"/>
        </w:rPr>
        <w:t>i</w:t>
      </w:r>
      <w:r w:rsidR="00751998" w:rsidRPr="00D73693">
        <w:rPr>
          <w:rStyle w:val="hps"/>
          <w:rFonts w:ascii="Times New Roman" w:hAnsi="Times New Roman" w:cs="Times New Roman"/>
          <w:lang w:val="en-GB"/>
        </w:rPr>
        <w:t>n a study concerning</w:t>
      </w:r>
      <w:r w:rsidR="00F178A2" w:rsidRPr="00D73693">
        <w:rPr>
          <w:rStyle w:val="hps"/>
          <w:rFonts w:ascii="Times New Roman" w:hAnsi="Times New Roman" w:cs="Times New Roman"/>
          <w:lang w:val="en-GB"/>
        </w:rPr>
        <w:t xml:space="preserve"> </w:t>
      </w:r>
      <w:r w:rsidR="002079CA" w:rsidRPr="00D73693">
        <w:rPr>
          <w:rStyle w:val="hps"/>
          <w:rFonts w:ascii="Times New Roman" w:hAnsi="Times New Roman" w:cs="Times New Roman"/>
          <w:i/>
          <w:lang w:val="en-GB"/>
        </w:rPr>
        <w:t xml:space="preserve">Brassica </w:t>
      </w:r>
      <w:proofErr w:type="spellStart"/>
      <w:r w:rsidR="002079CA" w:rsidRPr="00D73693">
        <w:rPr>
          <w:rStyle w:val="hps"/>
          <w:rFonts w:ascii="Times New Roman" w:hAnsi="Times New Roman" w:cs="Times New Roman"/>
          <w:i/>
          <w:lang w:val="en-GB"/>
        </w:rPr>
        <w:t>rapa</w:t>
      </w:r>
      <w:proofErr w:type="spellEnd"/>
      <w:r w:rsidR="002079CA" w:rsidRPr="00D73693">
        <w:rPr>
          <w:rStyle w:val="hps"/>
          <w:rFonts w:ascii="Times New Roman" w:hAnsi="Times New Roman" w:cs="Times New Roman"/>
          <w:i/>
          <w:lang w:val="en-GB"/>
        </w:rPr>
        <w:t xml:space="preserve"> </w:t>
      </w:r>
      <w:r w:rsidR="002079CA" w:rsidRPr="00D73693">
        <w:rPr>
          <w:rStyle w:val="hps"/>
          <w:rFonts w:ascii="Times New Roman" w:hAnsi="Times New Roman" w:cs="Times New Roman"/>
          <w:lang w:val="en-GB"/>
        </w:rPr>
        <w:t>plants</w:t>
      </w:r>
      <w:r w:rsidR="005C1FC3" w:rsidRPr="00D73693">
        <w:rPr>
          <w:rStyle w:val="hps"/>
          <w:rFonts w:ascii="Times New Roman" w:hAnsi="Times New Roman" w:cs="Times New Roman"/>
          <w:lang w:val="en-GB"/>
        </w:rPr>
        <w:t xml:space="preserve"> </w:t>
      </w:r>
      <w:r w:rsidR="00B86512" w:rsidRPr="00D73693">
        <w:rPr>
          <w:rStyle w:val="hps"/>
          <w:rFonts w:ascii="Times New Roman" w:hAnsi="Times New Roman" w:cs="Times New Roman"/>
          <w:lang w:val="en-GB"/>
        </w:rPr>
        <w:t>grown under</w:t>
      </w:r>
      <w:r w:rsidR="00E53601" w:rsidRPr="00D73693">
        <w:rPr>
          <w:rStyle w:val="hps"/>
          <w:rFonts w:ascii="Times New Roman" w:hAnsi="Times New Roman" w:cs="Times New Roman"/>
          <w:lang w:val="en-GB"/>
        </w:rPr>
        <w:t xml:space="preserve"> Zn</w:t>
      </w:r>
      <w:r w:rsidR="00751998" w:rsidRPr="00D73693">
        <w:rPr>
          <w:rStyle w:val="hps"/>
          <w:rFonts w:ascii="Times New Roman" w:hAnsi="Times New Roman" w:cs="Times New Roman"/>
          <w:lang w:val="en-GB"/>
        </w:rPr>
        <w:t>-</w:t>
      </w:r>
      <w:r w:rsidR="00B86512" w:rsidRPr="00D73693">
        <w:rPr>
          <w:rStyle w:val="hps"/>
          <w:rFonts w:ascii="Times New Roman" w:hAnsi="Times New Roman" w:cs="Times New Roman"/>
          <w:lang w:val="en-GB"/>
        </w:rPr>
        <w:t xml:space="preserve">deficiency </w:t>
      </w:r>
      <w:r w:rsidR="00751998" w:rsidRPr="00D73693">
        <w:rPr>
          <w:rStyle w:val="hps"/>
          <w:rFonts w:ascii="Times New Roman" w:hAnsi="Times New Roman" w:cs="Times New Roman"/>
          <w:lang w:val="en-GB"/>
        </w:rPr>
        <w:lastRenderedPageBreak/>
        <w:t>conditions an increase in citrate concentration has been related</w:t>
      </w:r>
      <w:r w:rsidR="00B86512" w:rsidRPr="00D73693">
        <w:rPr>
          <w:rStyle w:val="hps"/>
          <w:rFonts w:ascii="Times New Roman" w:hAnsi="Times New Roman" w:cs="Times New Roman"/>
          <w:lang w:val="en-GB"/>
        </w:rPr>
        <w:t xml:space="preserve"> </w:t>
      </w:r>
      <w:r w:rsidR="00751998" w:rsidRPr="00D73693">
        <w:rPr>
          <w:rStyle w:val="hps"/>
          <w:rFonts w:ascii="Times New Roman" w:hAnsi="Times New Roman" w:cs="Times New Roman"/>
          <w:lang w:val="en-GB"/>
        </w:rPr>
        <w:t>to</w:t>
      </w:r>
      <w:r w:rsidR="004C30B6" w:rsidRPr="00D73693">
        <w:rPr>
          <w:rStyle w:val="hps"/>
          <w:rFonts w:ascii="Times New Roman" w:hAnsi="Times New Roman" w:cs="Times New Roman"/>
          <w:lang w:val="en-GB"/>
        </w:rPr>
        <w:t xml:space="preserve"> a</w:t>
      </w:r>
      <w:r w:rsidR="00B86512" w:rsidRPr="00D73693">
        <w:rPr>
          <w:rStyle w:val="hps"/>
          <w:rFonts w:ascii="Times New Roman" w:hAnsi="Times New Roman" w:cs="Times New Roman"/>
          <w:lang w:val="en-GB"/>
        </w:rPr>
        <w:t xml:space="preserve"> higher </w:t>
      </w:r>
      <w:r w:rsidR="004C30B6" w:rsidRPr="00D73693">
        <w:rPr>
          <w:rStyle w:val="hps"/>
          <w:rFonts w:ascii="Times New Roman" w:hAnsi="Times New Roman" w:cs="Times New Roman"/>
          <w:lang w:val="en-GB"/>
        </w:rPr>
        <w:t>Zn</w:t>
      </w:r>
      <w:r w:rsidR="00751998" w:rsidRPr="00D73693">
        <w:rPr>
          <w:rStyle w:val="hps"/>
          <w:rFonts w:ascii="Times New Roman" w:hAnsi="Times New Roman" w:cs="Times New Roman"/>
          <w:lang w:val="en-GB"/>
        </w:rPr>
        <w:t>-</w:t>
      </w:r>
      <w:r w:rsidR="004C30B6" w:rsidRPr="00D73693">
        <w:rPr>
          <w:rStyle w:val="hps"/>
          <w:rFonts w:ascii="Times New Roman" w:hAnsi="Times New Roman" w:cs="Times New Roman"/>
          <w:lang w:val="en-GB"/>
        </w:rPr>
        <w:t xml:space="preserve">solution </w:t>
      </w:r>
      <w:r w:rsidR="00B86512" w:rsidRPr="00D73693">
        <w:rPr>
          <w:rStyle w:val="hps"/>
          <w:rFonts w:ascii="Times New Roman" w:hAnsi="Times New Roman" w:cs="Times New Roman"/>
          <w:lang w:val="en-GB"/>
        </w:rPr>
        <w:t>extraction ability</w:t>
      </w:r>
      <w:r w:rsidR="004C30B6" w:rsidRPr="00D73693">
        <w:rPr>
          <w:rStyle w:val="hps"/>
          <w:rFonts w:ascii="Times New Roman" w:hAnsi="Times New Roman" w:cs="Times New Roman"/>
          <w:lang w:val="en-GB"/>
        </w:rPr>
        <w:t xml:space="preserve"> </w:t>
      </w:r>
      <w:r w:rsidR="004C30B6"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"IZ67ehZk", "citationItems" : [ { "id" : "ITEM-1", "itemData" : { "DOI" : "10.1016/j.jplph.2014.07.029", "ISSN" : "1618-1328", "PMID" : "25544655", "abstract" : "Zinc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\u03bcM Zn) and high Zn (500 \u03bcM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 "author" : [ { "dropping-particle" : "", "family" : "Blasco", "given" : "Bego\u00f1a", "non-dropping-particle" : "", "parse-names" : false, "suffix" : "" }, { "dropping-particle" : "", "family" : "Graham", "given" : "Neil S", "non-dropping-particle" : "", "parse-names" : false, "suffix" : "" }, { "dropping-particle" : "", "family" : "Broadley", "given" : "Martin R", "non-dropping-particle" : "", "parse-names" : false, "suffix" : "" } ], "container-title" : "Journal of plant physiology", "id" : "ITEM-1", "issued" : { "date-parts" : [ [ "2015", "3", "15" ] ] }, "page" : "16-24", "publisher" : "Urban und Fischer Verlag GmbH und Co. KG", "title" : "Antioxidant response and carboxylate metabolism in Brassica rapa exposed to different external Zn, Ca, and Mg supply.", "type" : "article-journal", "volume" : "176" }, "uri" : [ "http://www.mendeley.com/documents/?uuid=73e293e9-0b74-434c-9ed7-f208b0c09b15" ], "uris" : [ "http://www.mendeley.com/documents/?uuid=73e293e9-0b74-434c-9ed7-f208b0c09b15" ] } ], "mendeley" : { "formattedCitation" : "(&lt;i&gt;&lt;i&gt;Blasco&lt;/i&gt; et al.&lt;/i&gt;, 2015)", "plainTextFormattedCitation" : "(Blasco et al., 2015)", "previouslyFormattedCitation" : "(&lt;i&gt;&lt;i&gt;Blasco&lt;/i&gt; et al.&lt;/i&gt;, 2015)" }, "properties" : { "formattedCitation" : "(Blasco et al. 2015)", "noteIndex" : 0, "plainCitation" : "(Blasco et al. 2015)" }, "schema" : "https://github.com/citation-style-language/schema/raw/master/csl-citation.json" }</w:instrText>
      </w:r>
      <w:r w:rsidR="004C30B6"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Blasco et al.</w:t>
      </w:r>
      <w:r w:rsidR="009B04B5" w:rsidRPr="00D73693">
        <w:rPr>
          <w:rFonts w:ascii="Times New Roman" w:hAnsi="Times New Roman" w:cs="Times New Roman"/>
          <w:noProof/>
          <w:lang w:val="en-GB"/>
        </w:rPr>
        <w:t>, 2015)</w:t>
      </w:r>
      <w:r w:rsidR="004C30B6" w:rsidRPr="00D73693">
        <w:rPr>
          <w:rStyle w:val="hps"/>
          <w:rFonts w:ascii="Times New Roman" w:hAnsi="Times New Roman" w:cs="Times New Roman"/>
          <w:lang w:val="en-GB"/>
        </w:rPr>
        <w:fldChar w:fldCharType="end"/>
      </w:r>
      <w:r w:rsidR="004C30B6" w:rsidRPr="00D73693">
        <w:rPr>
          <w:rStyle w:val="hps"/>
          <w:rFonts w:ascii="Times New Roman" w:hAnsi="Times New Roman" w:cs="Times New Roman"/>
          <w:lang w:val="en-GB"/>
        </w:rPr>
        <w:t>.</w:t>
      </w:r>
      <w:r w:rsidR="00B86512" w:rsidRPr="00D73693">
        <w:rPr>
          <w:rStyle w:val="hps"/>
          <w:rFonts w:ascii="Times New Roman" w:hAnsi="Times New Roman" w:cs="Times New Roman"/>
          <w:lang w:val="en-GB"/>
        </w:rPr>
        <w:t xml:space="preserve">  </w:t>
      </w:r>
    </w:p>
    <w:p w:rsidR="00062970" w:rsidRPr="00D73693" w:rsidRDefault="001418F1" w:rsidP="002632F9">
      <w:pPr>
        <w:spacing w:line="480" w:lineRule="auto"/>
        <w:jc w:val="both"/>
        <w:rPr>
          <w:rFonts w:ascii="Times New Roman" w:hAnsi="Times New Roman" w:cs="Times New Roman"/>
          <w:lang w:val="en-GB"/>
        </w:rPr>
      </w:pPr>
      <w:r w:rsidRPr="00D73693">
        <w:rPr>
          <w:rStyle w:val="hps"/>
          <w:rFonts w:ascii="Times New Roman" w:hAnsi="Times New Roman" w:cs="Times New Roman"/>
          <w:lang w:val="en-GB"/>
        </w:rPr>
        <w:t>The main OA</w:t>
      </w:r>
      <w:r w:rsidR="00891C74" w:rsidRPr="00D73693">
        <w:rPr>
          <w:rStyle w:val="hps"/>
          <w:rFonts w:ascii="Times New Roman" w:hAnsi="Times New Roman" w:cs="Times New Roman"/>
          <w:lang w:val="en-GB"/>
        </w:rPr>
        <w:t>s</w:t>
      </w:r>
      <w:r w:rsidRPr="00D73693">
        <w:rPr>
          <w:rStyle w:val="hps"/>
          <w:rFonts w:ascii="Times New Roman" w:hAnsi="Times New Roman" w:cs="Times New Roman"/>
          <w:lang w:val="en-GB"/>
        </w:rPr>
        <w:t xml:space="preserve"> are synthesized in tricarboxylic acid </w:t>
      </w:r>
      <w:r w:rsidR="00276737" w:rsidRPr="00D73693">
        <w:rPr>
          <w:rStyle w:val="hps"/>
          <w:rFonts w:ascii="Times New Roman" w:hAnsi="Times New Roman" w:cs="Times New Roman"/>
          <w:lang w:val="en-GB"/>
        </w:rPr>
        <w:t xml:space="preserve">(TCA) </w:t>
      </w:r>
      <w:r w:rsidRPr="00D73693">
        <w:rPr>
          <w:rStyle w:val="hps"/>
          <w:rFonts w:ascii="Times New Roman" w:hAnsi="Times New Roman" w:cs="Times New Roman"/>
          <w:lang w:val="en-GB"/>
        </w:rPr>
        <w:t>cycle</w:t>
      </w:r>
      <w:r w:rsidR="00276737" w:rsidRPr="00D73693">
        <w:rPr>
          <w:rStyle w:val="hps"/>
          <w:rFonts w:ascii="Times New Roman" w:hAnsi="Times New Roman" w:cs="Times New Roman"/>
          <w:lang w:val="en-GB"/>
        </w:rPr>
        <w:t>,</w:t>
      </w:r>
      <w:r w:rsidRPr="00D73693">
        <w:rPr>
          <w:rStyle w:val="hps"/>
          <w:rFonts w:ascii="Times New Roman" w:hAnsi="Times New Roman" w:cs="Times New Roman"/>
          <w:lang w:val="en-GB"/>
        </w:rPr>
        <w:t xml:space="preserve"> </w:t>
      </w:r>
      <w:r w:rsidR="00A47CDD" w:rsidRPr="00D73693">
        <w:rPr>
          <w:rStyle w:val="hps"/>
          <w:rFonts w:ascii="Times New Roman" w:hAnsi="Times New Roman" w:cs="Times New Roman"/>
          <w:lang w:val="en-GB"/>
        </w:rPr>
        <w:t>known as Krebs cycle,</w:t>
      </w:r>
      <w:r w:rsidRPr="00D73693">
        <w:rPr>
          <w:rStyle w:val="hps"/>
          <w:rFonts w:ascii="Times New Roman" w:hAnsi="Times New Roman" w:cs="Times New Roman"/>
          <w:lang w:val="en-GB"/>
        </w:rPr>
        <w:t xml:space="preserve"> that produces </w:t>
      </w:r>
      <w:r w:rsidR="00A1313B" w:rsidRPr="00D73693">
        <w:rPr>
          <w:rStyle w:val="hps"/>
          <w:rFonts w:ascii="Times New Roman" w:hAnsi="Times New Roman" w:cs="Times New Roman"/>
          <w:lang w:val="en-GB"/>
        </w:rPr>
        <w:t xml:space="preserve">citrate, </w:t>
      </w:r>
      <w:proofErr w:type="spellStart"/>
      <w:r w:rsidR="003A41A1" w:rsidRPr="00D73693">
        <w:rPr>
          <w:rStyle w:val="hps"/>
          <w:rFonts w:ascii="Times New Roman" w:hAnsi="Times New Roman" w:cs="Times New Roman"/>
          <w:lang w:val="en-GB"/>
        </w:rPr>
        <w:t>isocitrate</w:t>
      </w:r>
      <w:proofErr w:type="spellEnd"/>
      <w:r w:rsidR="003A41A1"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α-ketoglutarate, succinate</w:t>
      </w:r>
      <w:r w:rsidR="002E6B84" w:rsidRPr="00D73693">
        <w:rPr>
          <w:rStyle w:val="hps"/>
          <w:rFonts w:ascii="Times New Roman" w:hAnsi="Times New Roman" w:cs="Times New Roman"/>
          <w:lang w:val="en-GB"/>
        </w:rPr>
        <w:t xml:space="preserve">, fumarate, </w:t>
      </w:r>
      <w:r w:rsidR="00A1313B" w:rsidRPr="00D73693">
        <w:rPr>
          <w:rStyle w:val="hps"/>
          <w:rFonts w:ascii="Times New Roman" w:hAnsi="Times New Roman" w:cs="Times New Roman"/>
          <w:lang w:val="en-GB"/>
        </w:rPr>
        <w:t>malate</w:t>
      </w:r>
      <w:r w:rsidR="0043460C" w:rsidRPr="00D73693">
        <w:rPr>
          <w:rStyle w:val="hps"/>
          <w:rFonts w:ascii="Times New Roman" w:hAnsi="Times New Roman" w:cs="Times New Roman"/>
          <w:lang w:val="en-GB"/>
        </w:rPr>
        <w:t>,</w:t>
      </w:r>
      <w:r w:rsidR="00A1313B" w:rsidRPr="00D73693">
        <w:rPr>
          <w:rStyle w:val="hps"/>
          <w:rFonts w:ascii="Times New Roman" w:hAnsi="Times New Roman" w:cs="Times New Roman"/>
          <w:lang w:val="en-GB"/>
        </w:rPr>
        <w:t xml:space="preserve"> and </w:t>
      </w:r>
      <w:r w:rsidR="002E6B84" w:rsidRPr="00D73693">
        <w:rPr>
          <w:rStyle w:val="hps"/>
          <w:rFonts w:ascii="Times New Roman" w:hAnsi="Times New Roman" w:cs="Times New Roman"/>
          <w:lang w:val="en-GB"/>
        </w:rPr>
        <w:t xml:space="preserve">oxalate. </w:t>
      </w:r>
      <w:r w:rsidRPr="00D73693">
        <w:rPr>
          <w:rStyle w:val="hps"/>
          <w:rFonts w:ascii="Times New Roman" w:hAnsi="Times New Roman" w:cs="Times New Roman"/>
          <w:lang w:val="en-GB"/>
        </w:rPr>
        <w:t xml:space="preserve">TCA cycle </w:t>
      </w:r>
      <w:r w:rsidR="00E95E38" w:rsidRPr="00D73693">
        <w:rPr>
          <w:rStyle w:val="hps"/>
          <w:rFonts w:ascii="Times New Roman" w:hAnsi="Times New Roman" w:cs="Times New Roman"/>
          <w:lang w:val="en-GB"/>
        </w:rPr>
        <w:t>plays a key role within plant physiology since it is closely related</w:t>
      </w:r>
      <w:r w:rsidR="00C85810" w:rsidRPr="00D73693">
        <w:rPr>
          <w:rStyle w:val="hps"/>
          <w:rFonts w:ascii="Times New Roman" w:hAnsi="Times New Roman" w:cs="Times New Roman"/>
          <w:lang w:val="en-GB"/>
        </w:rPr>
        <w:t xml:space="preserve"> to other important processes such as </w:t>
      </w:r>
      <w:r w:rsidR="00DA3AF0" w:rsidRPr="00D73693">
        <w:rPr>
          <w:rStyle w:val="hps"/>
          <w:rFonts w:ascii="Times New Roman" w:hAnsi="Times New Roman" w:cs="Times New Roman"/>
          <w:lang w:val="en-GB"/>
        </w:rPr>
        <w:t>N</w:t>
      </w:r>
      <w:r w:rsidR="00C85810" w:rsidRPr="00D73693">
        <w:rPr>
          <w:rStyle w:val="hps"/>
          <w:rFonts w:ascii="Times New Roman" w:hAnsi="Times New Roman" w:cs="Times New Roman"/>
          <w:lang w:val="en-GB"/>
        </w:rPr>
        <w:t xml:space="preserve"> assimilation, amino acid biosynthesis,</w:t>
      </w:r>
      <w:r w:rsidR="00A47CDD" w:rsidRPr="00D73693">
        <w:rPr>
          <w:rStyle w:val="hps"/>
          <w:rFonts w:ascii="Times New Roman" w:hAnsi="Times New Roman" w:cs="Times New Roman"/>
          <w:lang w:val="en-GB"/>
        </w:rPr>
        <w:t xml:space="preserve"> </w:t>
      </w:r>
      <w:r w:rsidR="009A4A10" w:rsidRPr="00D73693">
        <w:rPr>
          <w:rStyle w:val="hps"/>
          <w:rFonts w:ascii="Times New Roman" w:hAnsi="Times New Roman" w:cs="Times New Roman"/>
          <w:lang w:val="en-GB"/>
        </w:rPr>
        <w:t>photorespiration</w:t>
      </w:r>
      <w:r w:rsidR="00A47CDD" w:rsidRPr="00D73693">
        <w:rPr>
          <w:rStyle w:val="hps"/>
          <w:rFonts w:ascii="Times New Roman" w:hAnsi="Times New Roman" w:cs="Times New Roman"/>
          <w:lang w:val="en-GB"/>
        </w:rPr>
        <w:t>,</w:t>
      </w:r>
      <w:r w:rsidR="00DA3AF0" w:rsidRPr="00D73693">
        <w:rPr>
          <w:rStyle w:val="hps"/>
          <w:rFonts w:ascii="Times New Roman" w:hAnsi="Times New Roman" w:cs="Times New Roman"/>
          <w:lang w:val="en-GB"/>
        </w:rPr>
        <w:t xml:space="preserve"> and</w:t>
      </w:r>
      <w:r w:rsidR="00A06D09" w:rsidRPr="00D73693">
        <w:rPr>
          <w:rStyle w:val="hps"/>
          <w:rFonts w:ascii="Times New Roman" w:hAnsi="Times New Roman" w:cs="Times New Roman"/>
          <w:lang w:val="en-GB"/>
        </w:rPr>
        <w:t xml:space="preserve"> energy metabolism</w:t>
      </w:r>
      <w:r w:rsidR="00DA3AF0" w:rsidRPr="00D73693">
        <w:rPr>
          <w:rStyle w:val="hps"/>
          <w:rFonts w:ascii="Times New Roman" w:hAnsi="Times New Roman" w:cs="Times New Roman"/>
          <w:lang w:val="en-GB"/>
        </w:rPr>
        <w:t xml:space="preserve">. Besides, </w:t>
      </w:r>
      <w:r w:rsidR="00A06D09" w:rsidRPr="00D73693">
        <w:rPr>
          <w:rStyle w:val="hps"/>
          <w:rFonts w:ascii="Times New Roman" w:hAnsi="Times New Roman" w:cs="Times New Roman"/>
          <w:lang w:val="en-GB"/>
        </w:rPr>
        <w:t xml:space="preserve">metabolites </w:t>
      </w:r>
      <w:r w:rsidR="00FF3D78" w:rsidRPr="00D73693">
        <w:rPr>
          <w:rStyle w:val="hps"/>
          <w:rFonts w:ascii="Times New Roman" w:hAnsi="Times New Roman" w:cs="Times New Roman"/>
          <w:lang w:val="en-GB"/>
        </w:rPr>
        <w:t xml:space="preserve">involved in TCA </w:t>
      </w:r>
      <w:r w:rsidR="00A06D09" w:rsidRPr="00D73693">
        <w:rPr>
          <w:rStyle w:val="hps"/>
          <w:rFonts w:ascii="Times New Roman" w:hAnsi="Times New Roman" w:cs="Times New Roman"/>
          <w:lang w:val="en-GB"/>
        </w:rPr>
        <w:t>directly or indirectly regulate other metabolic pathways</w:t>
      </w:r>
      <w:r w:rsidR="00E94814" w:rsidRPr="00D73693">
        <w:rPr>
          <w:rStyle w:val="hps"/>
          <w:rFonts w:ascii="Times New Roman" w:hAnsi="Times New Roman" w:cs="Times New Roman"/>
          <w:lang w:val="en-GB"/>
        </w:rPr>
        <w:t xml:space="preserve"> </w:t>
      </w:r>
      <w:r w:rsidR="002A4C70"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"UXDHcSiq", "citationItems" : [ { "id" : "ITEM-1", "itemData" : { "DOI" : "10.1093/jxb/erq453", "ISSN" : "1460-2431", "PMID" : "21282329", "abstract" : "Considerable advances in our understanding of the control of mitochondrial metabolism and its interactions with nitrogen metabolism and associated carbon/nitrogen interactions have occurred in recent years, particularly highlighting important roles in cellular redox homeostasis. The tricarboxylic acid (TCA) cycle is a central metabolic hub for the interacting pathways of respiration, nitrogen assimilation, and photorespiration, with components that show considerable flexibility in relation to adaptations to the different functions of mitochondria in photosynthetic and non-photosynthetic cells. By comparison, the operation of the oxidative pentose phosphate pathway appears to represent a significant limitation to nitrogen assimilation in non-photosynthetic tissues. Valuable new insights have been gained concerning the roles of the different enzymes involved in the production of 2-oxoglutarate (2-OG) for ammonia assimilation, yielding an improved understanding of the crucial role of cellular energy balance as a broker of co-ordinate regulation. Taken together with new information on the mechanisms that co-ordinate the expression of genes involved in organellar functions, including energy metabolism, and the potential for exploiting the existing flexibility for NAD(P)H utilization in the respiratory electron transport chain to drive nitrogen assimilation, the evidence that mitochondrial metabolism and machinery are potential novel targets for the enhancement of nitrogen use efficiency (NUE) is explored.", "author" : [ { "dropping-particle" : "", "family" : "Foyer", "given" : "Christine H", "non-dropping-particle" : "", "parse-names" : false, "suffix" : "" }, { "dropping-particle" : "", "family" : "Noctor", "given" : "Graham", "non-dropping-particle" : "", "parse-names" : false, "suffix" : "" }, { "dropping-particle" : "", "family" : "Hodges", "given" : "Michael", "non-dropping-particle" : "", "parse-names" : false, "suffix" : "" } ], "container-title" : "Journal of experimental botany", "id" : "ITEM-1", "issue" : "4", "issued" : { "date-parts" : [ [ "2011", "2", "1" ] ] }, "language" : "en", "page" : "1467-82", "publisher" : "Oxford University Press", "title" : "Respiration and nitrogen assimilation: targeting mitochondria-associated metabolism as a means to enhance nitrogen use efficiency.", "type" : "article-journal", "volume" : "62" }, "uri" : [ "http://www.mendeley.com/documents/?uuid=dc904d96-7f77-474e-a636-975308c4dced" ], "uris" : [ "http://www.mendeley.com/documents/?uuid=dc904d96-7f77-474e-a636-975308c4dced" ] } ], "mendeley" : { "formattedCitation" : "(&lt;i&gt;&lt;i&gt;Foyer&lt;/i&gt; et al.&lt;/i&gt;, 2011)", "plainTextFormattedCitation" : "(Foyer et al., 2011)", "previouslyFormattedCitation" : "(&lt;i&gt;&lt;i&gt;Foyer&lt;/i&gt; et al.&lt;/i&gt;, 2011)" }, "properties" : { "formattedCitation" : "(Foyer et al. 2011)", "noteIndex" : 0, "plainCitation" : "(Foyer et al. 2011)" }, "schema" : "https://github.com/citation-style-language/schema/raw/master/csl-citation.json" }</w:instrText>
      </w:r>
      <w:r w:rsidR="002A4C70"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Foyer et al.</w:t>
      </w:r>
      <w:r w:rsidR="009B04B5" w:rsidRPr="00D73693">
        <w:rPr>
          <w:rFonts w:ascii="Times New Roman" w:hAnsi="Times New Roman" w:cs="Times New Roman"/>
          <w:noProof/>
          <w:lang w:val="en-GB"/>
        </w:rPr>
        <w:t>, 2011)</w:t>
      </w:r>
      <w:r w:rsidR="002A4C70" w:rsidRPr="00D73693">
        <w:rPr>
          <w:rStyle w:val="hps"/>
          <w:rFonts w:ascii="Times New Roman" w:hAnsi="Times New Roman" w:cs="Times New Roman"/>
          <w:lang w:val="en-GB"/>
        </w:rPr>
        <w:fldChar w:fldCharType="end"/>
      </w:r>
      <w:r w:rsidR="00A06D09" w:rsidRPr="00D73693">
        <w:rPr>
          <w:rStyle w:val="hps"/>
          <w:rFonts w:ascii="Times New Roman" w:hAnsi="Times New Roman" w:cs="Times New Roman"/>
          <w:lang w:val="en-GB"/>
        </w:rPr>
        <w:t xml:space="preserve">. </w:t>
      </w:r>
      <w:r w:rsidR="00BF2446" w:rsidRPr="00D73693">
        <w:rPr>
          <w:rStyle w:val="hps"/>
          <w:rFonts w:ascii="Times New Roman" w:hAnsi="Times New Roman" w:cs="Times New Roman"/>
          <w:lang w:val="en-GB"/>
        </w:rPr>
        <w:t>TCA cycle takes part in the mitochondrial matrix and</w:t>
      </w:r>
      <w:r w:rsidR="001E4601" w:rsidRPr="00D73693">
        <w:rPr>
          <w:rStyle w:val="hps"/>
          <w:rFonts w:ascii="Times New Roman" w:hAnsi="Times New Roman" w:cs="Times New Roman"/>
          <w:lang w:val="en-GB"/>
        </w:rPr>
        <w:t xml:space="preserve"> it consist of several enzymes. </w:t>
      </w:r>
      <w:r w:rsidR="00814C07" w:rsidRPr="00D73693">
        <w:rPr>
          <w:rStyle w:val="hps"/>
          <w:rFonts w:ascii="Times New Roman" w:hAnsi="Times New Roman" w:cs="Times New Roman"/>
          <w:lang w:val="en-GB"/>
        </w:rPr>
        <w:t xml:space="preserve">Citrate synthase </w:t>
      </w:r>
      <w:r w:rsidR="00891C74" w:rsidRPr="00D73693">
        <w:rPr>
          <w:rStyle w:val="hps"/>
          <w:rFonts w:ascii="Times New Roman" w:hAnsi="Times New Roman" w:cs="Times New Roman"/>
          <w:lang w:val="en-GB"/>
        </w:rPr>
        <w:t>(</w:t>
      </w:r>
      <w:r w:rsidR="00814C07" w:rsidRPr="00D73693">
        <w:rPr>
          <w:rStyle w:val="hps"/>
          <w:rFonts w:ascii="Times New Roman" w:hAnsi="Times New Roman" w:cs="Times New Roman"/>
          <w:lang w:val="en-GB"/>
        </w:rPr>
        <w:t>CS</w:t>
      </w:r>
      <w:r w:rsidR="00891C74" w:rsidRPr="00D73693">
        <w:rPr>
          <w:rStyle w:val="hps"/>
          <w:rFonts w:ascii="Times New Roman" w:hAnsi="Times New Roman" w:cs="Times New Roman"/>
          <w:lang w:val="en-GB"/>
        </w:rPr>
        <w:t>)</w:t>
      </w:r>
      <w:r w:rsidR="00814C07" w:rsidRPr="00D73693">
        <w:rPr>
          <w:rStyle w:val="hps"/>
          <w:rFonts w:ascii="Times New Roman" w:hAnsi="Times New Roman" w:cs="Times New Roman"/>
          <w:lang w:val="en-GB"/>
        </w:rPr>
        <w:t xml:space="preserve"> catalyses the condensation of acetyl-CoA with a molecule of oxalate to produce citrate and</w:t>
      </w:r>
      <w:r w:rsidR="00DA3AF0" w:rsidRPr="00D73693">
        <w:rPr>
          <w:rStyle w:val="hps"/>
          <w:rFonts w:ascii="Times New Roman" w:hAnsi="Times New Roman" w:cs="Times New Roman"/>
          <w:lang w:val="en-GB"/>
        </w:rPr>
        <w:t xml:space="preserve"> it</w:t>
      </w:r>
      <w:r w:rsidR="00814C07" w:rsidRPr="00D73693">
        <w:rPr>
          <w:rStyle w:val="hps"/>
          <w:rFonts w:ascii="Times New Roman" w:hAnsi="Times New Roman" w:cs="Times New Roman"/>
          <w:lang w:val="en-GB"/>
        </w:rPr>
        <w:t xml:space="preserve"> is the only </w:t>
      </w:r>
      <w:r w:rsidR="00AA14D0" w:rsidRPr="00D73693">
        <w:rPr>
          <w:rStyle w:val="hps"/>
          <w:rFonts w:ascii="Times New Roman" w:hAnsi="Times New Roman" w:cs="Times New Roman"/>
          <w:lang w:val="en-GB"/>
        </w:rPr>
        <w:t>enzyme</w:t>
      </w:r>
      <w:r w:rsidR="00814C07" w:rsidRPr="00D73693">
        <w:rPr>
          <w:rStyle w:val="hps"/>
          <w:rFonts w:ascii="Times New Roman" w:hAnsi="Times New Roman" w:cs="Times New Roman"/>
          <w:lang w:val="en-GB"/>
        </w:rPr>
        <w:t xml:space="preserve"> </w:t>
      </w:r>
      <w:r w:rsidR="00DA3AF0" w:rsidRPr="00D73693">
        <w:rPr>
          <w:rStyle w:val="hps"/>
          <w:rFonts w:ascii="Times New Roman" w:hAnsi="Times New Roman" w:cs="Times New Roman"/>
          <w:lang w:val="en-GB"/>
        </w:rPr>
        <w:t>to</w:t>
      </w:r>
      <w:r w:rsidR="00814C07" w:rsidRPr="00D73693">
        <w:rPr>
          <w:rStyle w:val="hps"/>
          <w:rFonts w:ascii="Times New Roman" w:hAnsi="Times New Roman" w:cs="Times New Roman"/>
          <w:lang w:val="en-GB"/>
        </w:rPr>
        <w:t xml:space="preserve"> </w:t>
      </w:r>
      <w:proofErr w:type="spellStart"/>
      <w:r w:rsidR="00814C07" w:rsidRPr="00D73693">
        <w:rPr>
          <w:rStyle w:val="hps"/>
          <w:rFonts w:ascii="Times New Roman" w:hAnsi="Times New Roman" w:cs="Times New Roman"/>
          <w:lang w:val="en-GB"/>
        </w:rPr>
        <w:t>catalyze</w:t>
      </w:r>
      <w:proofErr w:type="spellEnd"/>
      <w:r w:rsidR="00814C07" w:rsidRPr="00D73693">
        <w:rPr>
          <w:rStyle w:val="hps"/>
          <w:rFonts w:ascii="Times New Roman" w:hAnsi="Times New Roman" w:cs="Times New Roman"/>
          <w:lang w:val="en-GB"/>
        </w:rPr>
        <w:t xml:space="preserve"> the formation of carbon-carbon bond</w:t>
      </w:r>
      <w:r w:rsidR="00814C07" w:rsidRPr="00D73693">
        <w:rPr>
          <w:rFonts w:ascii="Times New Roman" w:hAnsi="Times New Roman" w:cs="Times New Roman"/>
          <w:lang w:val="en-GB"/>
        </w:rPr>
        <w:t xml:space="preserve"> </w:t>
      </w:r>
      <w:r w:rsidR="00B362D4"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"9qXdNApj", "citationItems" : [ { "id" : "ITEM-1", "itemData" : { "DOI" : "10.1016/S0005-2728(98)00008-5", "ISSN" : "00052728", "abstract" : "The relevance of citrate and isocitrate metabolism in plants is discussed in connection with the different pathways for their conversions. The routes for citrate and isocitrate conversions are incorporated into the system of cross-linked metabolic processes and may provide carbon skeletons for nitrogen assimilation and reducing equivalents for biosynthetic reactions, support the functioning of the glyoxylate cycle and play an important role in the TCA and energy metabolism as a whole. The possibility of the coupling of citrate and isocitrate metabolism with various electron transport systems is discussed from the point of view of the efficiency of the balancing cellular NAD(P)H/NAD(P)+ and ATP/ADP ratios. The role of citrate and isocitrate and their derivations as potent effectors of some enzymes is considered. Special attention is paid to the enzymes associated with citrate and isocitrate metabolism and to the mechanisms which regulate their activity. The possibilities of the coordination of the main processes of energy and biosynthetic metabolism at the level of citrate and isocitrate distribution are discussed.", "author" : [ { "dropping-particle" : "", "family" : "Popova", "given" : "Tatyana N", "non-dropping-particle" : "", "parse-names" : false, "suffix" : "" }, { "dropping-particle" : "", "family" : "Pinheiro de Carvalho", "given" : "Miguel \u00c2.A", "non-dropping-particle" : "", "parse-names" : false, "suffix" : "" } ], "container-title" : "Biochimica et Biophysica Acta (BBA) - Bioenergetics", "id" : "ITEM-1", "issue" : "3", "issued" : { "date-parts" : [ [ "1998", "5" ] ] }, "page" : "307-325", "title" : "Citrate and isocitrate in plant metabolism", "type" : "article-journal", "volume" : "1364" }, "uri" : [ "http://www.mendeley.com/documents/?uuid=93960905-d8b3-4954-a6a5-d126b6b1b47c" ], "uris" : [ "http://www.mendeley.com/documents/?uuid=93960905-d8b3-4954-a6a5-d126b6b1b47c" ] } ], "mendeley" : { "formattedCitation" : "(&lt;i&gt;&lt;i&gt;Popova&lt;/i&gt; and &lt;i&gt;Pinheiro de Carvalho&lt;/i&gt;&lt;/i&gt;, 1998)", "plainTextFormattedCitation" : "(Popova and Pinheiro de Carvalho, 1998)", "previouslyFormattedCitation" : "(&lt;i&gt;&lt;i&gt;Popova&lt;/i&gt; and &lt;i&gt;Pinheiro de Carvalho&lt;/i&gt;&lt;/i&gt;, 1998)" }, "properties" : { "formattedCitation" : "(Popova and Pinheiro de Carvalho 1998)", "noteIndex" : 0, "plainCitation" : "(Popova and Pinheiro de Carvalho 1998)" }, "schema" : "https://github.com/citation-style-language/schema/raw/master/csl-citation.json" }</w:instrText>
      </w:r>
      <w:r w:rsidR="00B362D4"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Popova and Pinheiro de Carvalho</w:t>
      </w:r>
      <w:r w:rsidR="009B04B5" w:rsidRPr="00D73693">
        <w:rPr>
          <w:rFonts w:ascii="Times New Roman" w:hAnsi="Times New Roman" w:cs="Times New Roman"/>
          <w:noProof/>
          <w:lang w:val="en-GB"/>
        </w:rPr>
        <w:t>, 1998)</w:t>
      </w:r>
      <w:r w:rsidR="00B362D4" w:rsidRPr="00D73693">
        <w:rPr>
          <w:rStyle w:val="hps"/>
          <w:rFonts w:ascii="Times New Roman" w:hAnsi="Times New Roman" w:cs="Times New Roman"/>
          <w:lang w:val="en-GB"/>
        </w:rPr>
        <w:fldChar w:fldCharType="end"/>
      </w:r>
      <w:r w:rsidR="00814C07" w:rsidRPr="00D73693">
        <w:rPr>
          <w:rStyle w:val="hps"/>
          <w:rFonts w:ascii="Times New Roman" w:hAnsi="Times New Roman" w:cs="Times New Roman"/>
          <w:lang w:val="en-GB"/>
        </w:rPr>
        <w:t>.</w:t>
      </w:r>
      <w:r w:rsidR="00E94814" w:rsidRPr="00D73693">
        <w:rPr>
          <w:rStyle w:val="hps"/>
          <w:rFonts w:ascii="Times New Roman" w:hAnsi="Times New Roman" w:cs="Times New Roman"/>
          <w:lang w:val="en-GB"/>
        </w:rPr>
        <w:t xml:space="preserve"> </w:t>
      </w:r>
      <w:proofErr w:type="spellStart"/>
      <w:r w:rsidR="00BF2446" w:rsidRPr="00D73693">
        <w:rPr>
          <w:rStyle w:val="hps"/>
          <w:rFonts w:ascii="Times New Roman" w:hAnsi="Times New Roman" w:cs="Times New Roman"/>
          <w:lang w:val="en-GB"/>
        </w:rPr>
        <w:t>Fumarase</w:t>
      </w:r>
      <w:proofErr w:type="spellEnd"/>
      <w:r w:rsidR="00BF2446" w:rsidRPr="00D73693">
        <w:rPr>
          <w:rStyle w:val="hps"/>
          <w:rFonts w:ascii="Times New Roman" w:hAnsi="Times New Roman" w:cs="Times New Roman"/>
          <w:lang w:val="en-GB"/>
        </w:rPr>
        <w:t xml:space="preserve"> (FUM) </w:t>
      </w:r>
      <w:proofErr w:type="spellStart"/>
      <w:r w:rsidR="00BF2446" w:rsidRPr="00D73693">
        <w:rPr>
          <w:rStyle w:val="hps"/>
          <w:rFonts w:ascii="Times New Roman" w:hAnsi="Times New Roman" w:cs="Times New Roman"/>
          <w:lang w:val="en-GB"/>
        </w:rPr>
        <w:t>cat</w:t>
      </w:r>
      <w:r w:rsidR="005F0EC7" w:rsidRPr="00D73693">
        <w:rPr>
          <w:rStyle w:val="hps"/>
          <w:rFonts w:ascii="Times New Roman" w:hAnsi="Times New Roman" w:cs="Times New Roman"/>
          <w:lang w:val="en-GB"/>
        </w:rPr>
        <w:t>alyzes</w:t>
      </w:r>
      <w:proofErr w:type="spellEnd"/>
      <w:r w:rsidR="00BF2446" w:rsidRPr="00D73693">
        <w:rPr>
          <w:rStyle w:val="hps"/>
          <w:rFonts w:ascii="Times New Roman" w:hAnsi="Times New Roman" w:cs="Times New Roman"/>
          <w:lang w:val="en-GB"/>
        </w:rPr>
        <w:t xml:space="preserve"> the</w:t>
      </w:r>
      <w:r w:rsidR="000F6B46" w:rsidRPr="00D73693">
        <w:rPr>
          <w:rStyle w:val="hps"/>
          <w:rFonts w:ascii="Times New Roman" w:hAnsi="Times New Roman" w:cs="Times New Roman"/>
          <w:lang w:val="en-GB"/>
        </w:rPr>
        <w:t xml:space="preserve"> </w:t>
      </w:r>
      <w:r w:rsidR="00BF2446" w:rsidRPr="00D73693">
        <w:rPr>
          <w:rStyle w:val="hps"/>
          <w:rFonts w:ascii="Times New Roman" w:hAnsi="Times New Roman" w:cs="Times New Roman"/>
          <w:lang w:val="en-GB"/>
        </w:rPr>
        <w:t>formation of malate</w:t>
      </w:r>
      <w:r w:rsidR="005F0EC7" w:rsidRPr="00D73693">
        <w:rPr>
          <w:rStyle w:val="hps"/>
          <w:rFonts w:ascii="Times New Roman" w:hAnsi="Times New Roman" w:cs="Times New Roman"/>
          <w:lang w:val="en-GB"/>
        </w:rPr>
        <w:t xml:space="preserve"> from fumarate. Malat</w:t>
      </w:r>
      <w:r w:rsidR="00F47BB6" w:rsidRPr="00D73693">
        <w:rPr>
          <w:rStyle w:val="hps"/>
          <w:rFonts w:ascii="Times New Roman" w:hAnsi="Times New Roman" w:cs="Times New Roman"/>
          <w:lang w:val="en-GB"/>
        </w:rPr>
        <w:t xml:space="preserve">e </w:t>
      </w:r>
      <w:r w:rsidR="005F0EC7" w:rsidRPr="00D73693">
        <w:rPr>
          <w:rStyle w:val="hps"/>
          <w:rFonts w:ascii="Times New Roman" w:hAnsi="Times New Roman" w:cs="Times New Roman"/>
          <w:lang w:val="en-GB"/>
        </w:rPr>
        <w:t xml:space="preserve">dehydrogenase (MDH) </w:t>
      </w:r>
      <w:proofErr w:type="spellStart"/>
      <w:r w:rsidR="005F0EC7" w:rsidRPr="00D73693">
        <w:rPr>
          <w:rStyle w:val="hps"/>
          <w:rFonts w:ascii="Times New Roman" w:hAnsi="Times New Roman" w:cs="Times New Roman"/>
          <w:lang w:val="en-GB"/>
        </w:rPr>
        <w:t>catalyzes</w:t>
      </w:r>
      <w:proofErr w:type="spellEnd"/>
      <w:r w:rsidR="005F0EC7" w:rsidRPr="00D73693">
        <w:rPr>
          <w:rStyle w:val="hps"/>
          <w:rFonts w:ascii="Times New Roman" w:hAnsi="Times New Roman" w:cs="Times New Roman"/>
          <w:lang w:val="en-GB"/>
        </w:rPr>
        <w:t xml:space="preserve"> the reversible reaction of malate to oxal</w:t>
      </w:r>
      <w:r w:rsidR="000461D3" w:rsidRPr="00D73693">
        <w:rPr>
          <w:rStyle w:val="hps"/>
          <w:rFonts w:ascii="Times New Roman" w:hAnsi="Times New Roman" w:cs="Times New Roman"/>
          <w:lang w:val="en-GB"/>
        </w:rPr>
        <w:t>o</w:t>
      </w:r>
      <w:r w:rsidR="005F0EC7" w:rsidRPr="00D73693">
        <w:rPr>
          <w:rStyle w:val="hps"/>
          <w:rFonts w:ascii="Times New Roman" w:hAnsi="Times New Roman" w:cs="Times New Roman"/>
          <w:lang w:val="en-GB"/>
        </w:rPr>
        <w:t>acetate and it contributes to NADH oxidation as well to the exchange of different compounds acr</w:t>
      </w:r>
      <w:r w:rsidR="00993990" w:rsidRPr="00D73693">
        <w:rPr>
          <w:rStyle w:val="hps"/>
          <w:rFonts w:ascii="Times New Roman" w:hAnsi="Times New Roman" w:cs="Times New Roman"/>
          <w:lang w:val="en-GB"/>
        </w:rPr>
        <w:t xml:space="preserve">oss the mitochondrion membrane </w:t>
      </w:r>
      <w:r w:rsidR="00B362D4"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"hnzoxLTf", "citationItems" : [ { "id" : "ITEM-1", "itemData" : { "DOI" : "10.1111/j.1365-3040.2011.02332.x", "ISSN" : "1365-3040", "PMID" : "21477125", "abstract" : "The tricarboxylic acid (TCA) cycle is a crucial component of respiratory metabolism in both photosynthetic and heterotrophic plant organs. All of the major genes of the tomato TCA cycle have been cloned recently, allowing the generation of a suite of transgenic plants in which the majority of the enzymes in the pathway are progressively decreased. Investigations of these plants have provided an almost complete view of the distribution of control in this important pathway. Our studies suggest that citrate synthase, aconitase, isocitrate dehydrogenase, succinyl CoA ligase, succinate dehydrogenase, fumarase and malate dehydrogenase have control coefficients flux for respiration of -0.4, 0.964, -0.123, 0.0008, 0.289, 0.601 and 1.76, respectively; while 2-oxoglutarate dehydrogenase is estimated to have a control coefficient of 0.786 in potato tubers. These results thus indicate that the control of this pathway is distributed among malate dehydrogenase, aconitase, fumarase, succinate dehydrogenase and 2-oxoglutarate dehydrogenase. The unusual distribution of control estimated here is consistent with specific non-cyclic flux mode and cytosolic bypasses that operate in illuminated leaves. These observations are discussed in the context of known regulatory properties of the enzymes and some illustrative examples of how the pathway responds to environmental change are given.", "author" : [ { "dropping-particle" : "", "family" : "Ara\u00fajo", "given" : "Wagner L", "non-dropping-particle" : "", "parse-names" : false, "suffix" : "" }, { "dropping-particle" : "", "family" : "Nunes-Nesi", "given" : "Adriano", "non-dropping-particle" : "", "parse-names" : false, "suffix" : "" }, { "dropping-particle" : "", "family" : "Nikoloski", "given" : "Zoran", "non-dropping-particle" : "", "parse-names" : false, "suffix" : "" }, { "dropping-particle" : "", "family" : "Sweetlove", "given" : "Lee J", "non-dropping-particle" : "", "parse-names" : false, "suffix" : "" }, { "dropping-particle" : "", "family" : "Fernie", "given" : "Alisdair R", "non-dropping-particle" : "", "parse-names" : false, "suffix" : "" } ], "container-title" : "Plant, cell &amp; environment", "id" : "ITEM-1", "issue" : "1", "issued" : { "date-parts" : [ [ "2012", "1" ] ] }, "page" : "1-21", "title" : "Metabolic control and regulation of the tricarboxylic acid cycle in photosynthetic and heterotrophic plant tissues.", "type" : "article-journal", "volume" : "35" }, "uri" : [ "http://www.mendeley.com/documents/?uuid=38f9b2ae-5876-4647-aedb-332f632638b9" ], "uris" : [ "http://www.mendeley.com/documents/?uuid=38f9b2ae-5876-4647-aedb-332f632638b9" ] } ], "mendeley" : { "formattedCitation" : "(&lt;i&gt;&lt;i&gt;Ara\u00fajo&lt;/i&gt; et al.&lt;/i&gt;, 2012)", "plainTextFormattedCitation" : "(Ara\u00fajo et al., 2012)", "previouslyFormattedCitation" : "(&lt;i&gt;&lt;i&gt;Ara\u00fajo&lt;/i&gt; et al.&lt;/i&gt;, 2012)" }, "properties" : { "formattedCitation" : "{\\rtf (Ara\\uc0\\u250{}jo et al. 2012)}", "noteIndex" : 0, "plainCitation" : "(Ara\u00fajo et al. 2012)" }, "schema" : "https://github.com/citation-style-language/schema/raw/master/csl-citation.json" }</w:instrText>
      </w:r>
      <w:r w:rsidR="00B362D4"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Araújo et al.</w:t>
      </w:r>
      <w:r w:rsidR="009B04B5" w:rsidRPr="00D73693">
        <w:rPr>
          <w:rFonts w:ascii="Times New Roman" w:hAnsi="Times New Roman" w:cs="Times New Roman"/>
          <w:noProof/>
          <w:szCs w:val="24"/>
          <w:lang w:val="en-GB"/>
        </w:rPr>
        <w:t>, 2012)</w:t>
      </w:r>
      <w:r w:rsidR="00B362D4" w:rsidRPr="00D73693">
        <w:rPr>
          <w:rStyle w:val="hps"/>
          <w:rFonts w:ascii="Times New Roman" w:hAnsi="Times New Roman" w:cs="Times New Roman"/>
          <w:lang w:val="en-GB"/>
        </w:rPr>
        <w:fldChar w:fldCharType="end"/>
      </w:r>
      <w:r w:rsidR="00B362D4" w:rsidRPr="00D73693">
        <w:rPr>
          <w:rStyle w:val="hps"/>
          <w:rFonts w:ascii="Times New Roman" w:hAnsi="Times New Roman" w:cs="Times New Roman"/>
          <w:lang w:val="en-GB"/>
        </w:rPr>
        <w:t xml:space="preserve">. </w:t>
      </w:r>
      <w:r w:rsidR="000F6B46" w:rsidRPr="00D73693">
        <w:rPr>
          <w:rStyle w:val="hps"/>
          <w:rFonts w:ascii="Times New Roman" w:hAnsi="Times New Roman" w:cs="Times New Roman"/>
          <w:lang w:val="en-GB"/>
        </w:rPr>
        <w:t xml:space="preserve">MDH forms malate in </w:t>
      </w:r>
      <w:r w:rsidR="00532DB4" w:rsidRPr="00D73693">
        <w:rPr>
          <w:rStyle w:val="hps"/>
          <w:rFonts w:ascii="Times New Roman" w:hAnsi="Times New Roman" w:cs="Times New Roman"/>
          <w:lang w:val="en-GB"/>
        </w:rPr>
        <w:t>th</w:t>
      </w:r>
      <w:r w:rsidR="000F6B46" w:rsidRPr="00D73693">
        <w:rPr>
          <w:rStyle w:val="hps"/>
          <w:rFonts w:ascii="Times New Roman" w:hAnsi="Times New Roman" w:cs="Times New Roman"/>
          <w:lang w:val="en-GB"/>
        </w:rPr>
        <w:t>e cytosol</w:t>
      </w:r>
      <w:r w:rsidR="00532DB4" w:rsidRPr="00D73693">
        <w:rPr>
          <w:rStyle w:val="hps"/>
          <w:rFonts w:ascii="Times New Roman" w:hAnsi="Times New Roman" w:cs="Times New Roman"/>
          <w:lang w:val="en-GB"/>
        </w:rPr>
        <w:t xml:space="preserve"> but </w:t>
      </w:r>
      <w:r w:rsidR="000F6B46" w:rsidRPr="00D73693">
        <w:rPr>
          <w:rStyle w:val="hps"/>
          <w:rFonts w:ascii="Times New Roman" w:hAnsi="Times New Roman" w:cs="Times New Roman"/>
          <w:lang w:val="en-GB"/>
        </w:rPr>
        <w:t xml:space="preserve">it </w:t>
      </w:r>
      <w:r w:rsidR="001E4601" w:rsidRPr="00D73693">
        <w:rPr>
          <w:rStyle w:val="hps"/>
          <w:rFonts w:ascii="Times New Roman" w:hAnsi="Times New Roman" w:cs="Times New Roman"/>
          <w:lang w:val="en-GB"/>
        </w:rPr>
        <w:t xml:space="preserve">also </w:t>
      </w:r>
      <w:proofErr w:type="spellStart"/>
      <w:r w:rsidR="00532DB4" w:rsidRPr="00D73693">
        <w:rPr>
          <w:rStyle w:val="hps"/>
          <w:rFonts w:ascii="Times New Roman" w:hAnsi="Times New Roman" w:cs="Times New Roman"/>
          <w:lang w:val="en-GB"/>
        </w:rPr>
        <w:t>catalyzes</w:t>
      </w:r>
      <w:proofErr w:type="spellEnd"/>
      <w:r w:rsidR="00532DB4" w:rsidRPr="00D73693">
        <w:rPr>
          <w:rStyle w:val="hps"/>
          <w:rFonts w:ascii="Times New Roman" w:hAnsi="Times New Roman" w:cs="Times New Roman"/>
          <w:lang w:val="en-GB"/>
        </w:rPr>
        <w:t xml:space="preserve"> its degradation in the</w:t>
      </w:r>
      <w:r w:rsidR="00D87E79" w:rsidRPr="00D73693">
        <w:rPr>
          <w:rStyle w:val="hps"/>
          <w:rFonts w:ascii="Times New Roman" w:hAnsi="Times New Roman" w:cs="Times New Roman"/>
          <w:lang w:val="en-GB"/>
        </w:rPr>
        <w:t xml:space="preserve"> </w:t>
      </w:r>
      <w:r w:rsidR="00532DB4" w:rsidRPr="00D73693">
        <w:rPr>
          <w:rStyle w:val="hps"/>
          <w:rFonts w:ascii="Times New Roman" w:hAnsi="Times New Roman" w:cs="Times New Roman"/>
          <w:lang w:val="en-GB"/>
        </w:rPr>
        <w:t xml:space="preserve">mitochondria, </w:t>
      </w:r>
      <w:proofErr w:type="spellStart"/>
      <w:r w:rsidR="00532DB4" w:rsidRPr="00D73693">
        <w:rPr>
          <w:rStyle w:val="hps"/>
          <w:rFonts w:ascii="Times New Roman" w:hAnsi="Times New Roman" w:cs="Times New Roman"/>
          <w:lang w:val="en-GB"/>
        </w:rPr>
        <w:t>favoring</w:t>
      </w:r>
      <w:proofErr w:type="spellEnd"/>
      <w:r w:rsidR="00532DB4" w:rsidRPr="00D73693">
        <w:rPr>
          <w:rStyle w:val="hps"/>
          <w:rFonts w:ascii="Times New Roman" w:hAnsi="Times New Roman" w:cs="Times New Roman"/>
          <w:lang w:val="en-GB"/>
        </w:rPr>
        <w:t xml:space="preserve"> the formation of oxaloacetate.</w:t>
      </w:r>
      <w:r w:rsidR="001E4601" w:rsidRPr="00D73693">
        <w:rPr>
          <w:rStyle w:val="hps"/>
          <w:rFonts w:ascii="Times New Roman" w:hAnsi="Times New Roman" w:cs="Times New Roman"/>
          <w:lang w:val="en-GB"/>
        </w:rPr>
        <w:t xml:space="preserve"> Phosphoenolpyruvate carboxylase</w:t>
      </w:r>
      <w:r w:rsidR="00D87E79" w:rsidRPr="00D73693">
        <w:rPr>
          <w:rStyle w:val="hps"/>
          <w:rFonts w:ascii="Times New Roman" w:hAnsi="Times New Roman" w:cs="Times New Roman"/>
          <w:lang w:val="en-GB"/>
        </w:rPr>
        <w:t xml:space="preserve"> </w:t>
      </w:r>
      <w:r w:rsidR="001E4601" w:rsidRPr="00D73693">
        <w:rPr>
          <w:rStyle w:val="hps"/>
          <w:rFonts w:ascii="Times New Roman" w:hAnsi="Times New Roman" w:cs="Times New Roman"/>
          <w:lang w:val="en-GB"/>
        </w:rPr>
        <w:t>(</w:t>
      </w:r>
      <w:r w:rsidR="000F6B46" w:rsidRPr="00D73693">
        <w:rPr>
          <w:rStyle w:val="hps"/>
          <w:rFonts w:ascii="Times New Roman" w:hAnsi="Times New Roman" w:cs="Times New Roman"/>
          <w:lang w:val="en-GB"/>
        </w:rPr>
        <w:t>PEPC</w:t>
      </w:r>
      <w:r w:rsidR="001E4601" w:rsidRPr="00D73693">
        <w:rPr>
          <w:rStyle w:val="hps"/>
          <w:rFonts w:ascii="Times New Roman" w:hAnsi="Times New Roman" w:cs="Times New Roman"/>
          <w:lang w:val="en-GB"/>
        </w:rPr>
        <w:t>)</w:t>
      </w:r>
      <w:r w:rsidR="000F6B46" w:rsidRPr="00D73693">
        <w:rPr>
          <w:rStyle w:val="hps"/>
          <w:rFonts w:ascii="Times New Roman" w:hAnsi="Times New Roman" w:cs="Times New Roman"/>
          <w:lang w:val="en-GB"/>
        </w:rPr>
        <w:t xml:space="preserve"> </w:t>
      </w:r>
      <w:proofErr w:type="spellStart"/>
      <w:r w:rsidR="000F6B46" w:rsidRPr="00D73693">
        <w:rPr>
          <w:rStyle w:val="hps"/>
          <w:rFonts w:ascii="Times New Roman" w:hAnsi="Times New Roman" w:cs="Times New Roman"/>
          <w:lang w:val="en-GB"/>
        </w:rPr>
        <w:t>catalyzes</w:t>
      </w:r>
      <w:proofErr w:type="spellEnd"/>
      <w:r w:rsidR="000F6B46" w:rsidRPr="00D73693">
        <w:rPr>
          <w:rStyle w:val="hps"/>
          <w:rFonts w:ascii="Times New Roman" w:hAnsi="Times New Roman" w:cs="Times New Roman"/>
          <w:lang w:val="en-GB"/>
        </w:rPr>
        <w:t xml:space="preserve"> the formation of oxaloacetate from phosphoenolpyruvate (PEP) and HCO</w:t>
      </w:r>
      <w:r w:rsidR="00987B91" w:rsidRPr="00D73693">
        <w:rPr>
          <w:rStyle w:val="hps"/>
          <w:rFonts w:ascii="Times New Roman" w:hAnsi="Times New Roman" w:cs="Times New Roman"/>
          <w:vertAlign w:val="subscript"/>
          <w:lang w:val="en-GB"/>
        </w:rPr>
        <w:t>3</w:t>
      </w:r>
      <w:r w:rsidR="00CD5049" w:rsidRPr="00D73693">
        <w:rPr>
          <w:rStyle w:val="hps"/>
          <w:rFonts w:ascii="Times New Roman" w:hAnsi="Times New Roman" w:cs="Times New Roman"/>
          <w:vertAlign w:val="subscript"/>
          <w:lang w:val="en-GB"/>
        </w:rPr>
        <w:t xml:space="preserve"> </w:t>
      </w:r>
      <w:r w:rsidR="00CD5049"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"uW47Utyu", "citationItems" : [ { "id" : "ITEM-1", "itemData" : { "ISSN" : "0031-9368", "author" : [ { "dropping-particle" : "", "family" : "Lance", "given" : "C.", "non-dropping-particle" : "", "parse-names" : false, "suffix" : "" }, { "dropping-particle" : "", "family" : "Rustin", "given" : "P.", "non-dropping-particle" : "", "parse-names" : false, "suffix" : "" } ], "container-title" : "Physiologie v\u00e9g\u00e9tale", "id" : "ITEM-1", "issue" : "5", "issued" : { "date-parts" : [ [ "1979" ] ] }, "language" : "eng", "page" : "625-641", "publisher" : "Gauthier-Villars", "title" : "The central role of malate in plant metabolism", "type" : "article-journal", "volume" : "22" }, "uri" : [ "http://www.mendeley.com/documents/?uuid=7e7ae0e5-ef53-42fd-a7dc-2a6c186357b4" ], "uris" : [ "http://www.mendeley.com/documents/?uuid=7e7ae0e5-ef53-42fd-a7dc-2a6c186357b4" ] } ], "mendeley" : { "formattedCitation" : "(&lt;i&gt;&lt;i&gt;Lance&lt;/i&gt; and &lt;i&gt;Rustin&lt;/i&gt;&lt;/i&gt;, 1979)", "plainTextFormattedCitation" : "(Lance and Rustin, 1979)", "previouslyFormattedCitation" : "(&lt;i&gt;&lt;i&gt;Lance&lt;/i&gt; and &lt;i&gt;Rustin&lt;/i&gt;&lt;/i&gt;, 1979)" }, "properties" : { "formattedCitation" : "(Lance and Rustin 1979)", "noteIndex" : 0, "plainCitation" : "(Lance and Rustin 1979)" }, "schema" : "https://github.com/citation-style-language/schema/raw/master/csl-citation.json" }</w:instrText>
      </w:r>
      <w:r w:rsidR="00CD5049"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Lance and Rustin</w:t>
      </w:r>
      <w:r w:rsidR="009B04B5" w:rsidRPr="00D73693">
        <w:rPr>
          <w:rFonts w:ascii="Times New Roman" w:hAnsi="Times New Roman" w:cs="Times New Roman"/>
          <w:noProof/>
          <w:lang w:val="en-GB"/>
        </w:rPr>
        <w:t>, 1979)</w:t>
      </w:r>
      <w:r w:rsidR="00CD5049" w:rsidRPr="00D73693">
        <w:rPr>
          <w:rStyle w:val="hps"/>
          <w:rFonts w:ascii="Times New Roman" w:hAnsi="Times New Roman" w:cs="Times New Roman"/>
          <w:lang w:val="en-GB"/>
        </w:rPr>
        <w:fldChar w:fldCharType="end"/>
      </w:r>
      <w:r w:rsidR="00987B91" w:rsidRPr="00D73693">
        <w:rPr>
          <w:rStyle w:val="hps"/>
          <w:rFonts w:ascii="Times New Roman" w:hAnsi="Times New Roman" w:cs="Times New Roman"/>
          <w:lang w:val="en-GB"/>
        </w:rPr>
        <w:t xml:space="preserve">. PEPC in plant is an enzyme involved in several physiological processes and </w:t>
      </w:r>
      <w:r w:rsidR="00DA3AF0" w:rsidRPr="00D73693">
        <w:rPr>
          <w:rStyle w:val="hps"/>
          <w:rFonts w:ascii="Times New Roman" w:hAnsi="Times New Roman" w:cs="Times New Roman"/>
          <w:lang w:val="en-GB"/>
        </w:rPr>
        <w:t xml:space="preserve">there is a PEPC C3 </w:t>
      </w:r>
      <w:r w:rsidR="00987B91" w:rsidRPr="00D73693">
        <w:rPr>
          <w:rStyle w:val="hps"/>
          <w:rFonts w:ascii="Times New Roman" w:hAnsi="Times New Roman" w:cs="Times New Roman"/>
          <w:lang w:val="en-GB"/>
        </w:rPr>
        <w:t xml:space="preserve">branching from glycolysis to replenish TCA intermediates within an </w:t>
      </w:r>
      <w:proofErr w:type="spellStart"/>
      <w:r w:rsidR="00987B91" w:rsidRPr="00D73693">
        <w:rPr>
          <w:rStyle w:val="hps"/>
          <w:rFonts w:ascii="Times New Roman" w:hAnsi="Times New Roman" w:cs="Times New Roman"/>
          <w:lang w:val="en-GB"/>
        </w:rPr>
        <w:t>anaplerotic</w:t>
      </w:r>
      <w:proofErr w:type="spellEnd"/>
      <w:r w:rsidR="00987B91" w:rsidRPr="00D73693">
        <w:rPr>
          <w:rStyle w:val="hps"/>
          <w:rFonts w:ascii="Times New Roman" w:hAnsi="Times New Roman" w:cs="Times New Roman"/>
          <w:lang w:val="en-GB"/>
        </w:rPr>
        <w:t xml:space="preserve"> pathway</w:t>
      </w:r>
      <w:r w:rsidR="00DA3AF0" w:rsidRPr="00D73693">
        <w:rPr>
          <w:rStyle w:val="hps"/>
          <w:rFonts w:ascii="Times New Roman" w:hAnsi="Times New Roman" w:cs="Times New Roman"/>
          <w:lang w:val="en-GB"/>
        </w:rPr>
        <w:t>,</w:t>
      </w:r>
      <w:r w:rsidR="00987B91" w:rsidRPr="00D73693">
        <w:rPr>
          <w:rStyle w:val="hps"/>
          <w:rFonts w:ascii="Times New Roman" w:hAnsi="Times New Roman" w:cs="Times New Roman"/>
          <w:lang w:val="en-GB"/>
        </w:rPr>
        <w:t xml:space="preserve"> and thereby providing precursors for </w:t>
      </w:r>
      <w:r w:rsidR="00DA3AF0" w:rsidRPr="00D73693">
        <w:rPr>
          <w:rStyle w:val="hps"/>
          <w:rFonts w:ascii="Times New Roman" w:hAnsi="Times New Roman" w:cs="Times New Roman"/>
          <w:lang w:val="en-GB"/>
        </w:rPr>
        <w:t xml:space="preserve">amino acid </w:t>
      </w:r>
      <w:r w:rsidR="00987B91" w:rsidRPr="00D73693">
        <w:rPr>
          <w:rStyle w:val="hps"/>
          <w:rFonts w:ascii="Times New Roman" w:hAnsi="Times New Roman" w:cs="Times New Roman"/>
          <w:lang w:val="en-GB"/>
        </w:rPr>
        <w:t xml:space="preserve">synthesis </w:t>
      </w:r>
      <w:r w:rsidR="001F02BE"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"D5T4SwAX", "citationItems" : [ { "id" : "ITEM-1", "itemData" : { "DOI" : "10.1016/S1369-5266(99)80033-8", "ISSN" : "1369-5266", "PMID" : "10375569", "abstract" : "Recent research shows that signals derived from nitrate are involved in triggering widespread changes in gene expression, resulting in a reprogramming of nitrogen and carbon metabolism to facilitate the uptake and assimilation of nitrate, and to initiate accompanying changes in carbon metabolism. These nitrate-derived signals interact with signals generated further downstream in nitrogen metabolism, and in carbon metabolism. Signals derived from internal and external nitrate also adjust root growth and architecture to the physiological state of the plant, and the distribution of nitrate in the environment.", "author" : [ { "dropping-particle" : "", "family" : "Stitt", "given" : "M", "non-dropping-particle" : "", "parse-names" : false, "suffix" : "" } ], "container-title" : "Current opinion in plant biology", "id" : "ITEM-1", "issue" : "3", "issued" : { "date-parts" : [ [ "1999", "6" ] ] }, "page" : "178-86", "title" : "Nitrate regulation of metabolism and growth.", "type" : "article-journal", "volume" : "2" }, "uri" : [ "http://www.mendeley.com/documents/?uuid=05ac1513-f0f8-418b-9b5a-694d1c1c930e" ], "uris" : [ "http://www.mendeley.com/documents/?uuid=05ac1513-f0f8-418b-9b5a-694d1c1c930e" ] } ], "mendeley" : { "formattedCitation" : "(&lt;i&gt;&lt;i&gt;Stitt&lt;/i&gt;&lt;/i&gt;, 1999)", "plainTextFormattedCitation" : "(Stitt, 1999)", "previouslyFormattedCitation" : "(&lt;i&gt;&lt;i&gt;Stitt&lt;/i&gt;&lt;/i&gt;, 1999)" }, "properties" : { "formattedCitation" : "(Stitt 1999)", "noteIndex" : 0, "plainCitation" : "(Stitt 1999)" }, "schema" : "https://github.com/citation-style-language/schema/raw/master/csl-citation.json" }</w:instrText>
      </w:r>
      <w:r w:rsidR="001F02BE"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Stitt</w:t>
      </w:r>
      <w:r w:rsidR="009B04B5" w:rsidRPr="00D73693">
        <w:rPr>
          <w:rFonts w:ascii="Times New Roman" w:hAnsi="Times New Roman" w:cs="Times New Roman"/>
          <w:noProof/>
          <w:lang w:val="en-GB"/>
        </w:rPr>
        <w:t>, 1999)</w:t>
      </w:r>
      <w:r w:rsidR="001F02BE" w:rsidRPr="00D73693">
        <w:rPr>
          <w:rStyle w:val="hps"/>
          <w:rFonts w:ascii="Times New Roman" w:hAnsi="Times New Roman" w:cs="Times New Roman"/>
          <w:lang w:val="en-GB"/>
        </w:rPr>
        <w:fldChar w:fldCharType="end"/>
      </w:r>
      <w:r w:rsidR="00987B91" w:rsidRPr="00D73693">
        <w:rPr>
          <w:rStyle w:val="hps"/>
          <w:rFonts w:ascii="Times New Roman" w:hAnsi="Times New Roman" w:cs="Times New Roman"/>
          <w:lang w:val="en-GB"/>
        </w:rPr>
        <w:t>.</w:t>
      </w:r>
      <w:r w:rsidR="008911C4" w:rsidRPr="00D73693">
        <w:rPr>
          <w:rStyle w:val="hps"/>
          <w:rFonts w:ascii="Times New Roman" w:hAnsi="Times New Roman" w:cs="Times New Roman"/>
          <w:lang w:val="en-GB"/>
        </w:rPr>
        <w:t xml:space="preserve"> </w:t>
      </w:r>
    </w:p>
    <w:p w:rsidR="00032B42" w:rsidRPr="00D73693" w:rsidRDefault="008D6B4C" w:rsidP="002632F9">
      <w:pPr>
        <w:spacing w:line="480" w:lineRule="auto"/>
        <w:jc w:val="both"/>
        <w:rPr>
          <w:rFonts w:ascii="Times New Roman" w:hAnsi="Times New Roman" w:cs="Times New Roman"/>
          <w:lang w:val="en-GB"/>
        </w:rPr>
      </w:pPr>
      <w:r w:rsidRPr="00D73693">
        <w:rPr>
          <w:rFonts w:ascii="Times New Roman" w:hAnsi="Times New Roman" w:cs="Times New Roman"/>
          <w:lang w:val="en-GB"/>
        </w:rPr>
        <w:t>I</w:t>
      </w:r>
      <w:r w:rsidR="00C84178" w:rsidRPr="00D73693">
        <w:rPr>
          <w:rFonts w:ascii="Times New Roman" w:hAnsi="Times New Roman" w:cs="Times New Roman"/>
          <w:lang w:val="en-GB"/>
        </w:rPr>
        <w:t>n a</w:t>
      </w:r>
      <w:r w:rsidR="00CC1AFA" w:rsidRPr="00D73693">
        <w:rPr>
          <w:rFonts w:ascii="Times New Roman" w:hAnsi="Times New Roman" w:cs="Times New Roman"/>
          <w:lang w:val="en-GB"/>
        </w:rPr>
        <w:t xml:space="preserve"> previous</w:t>
      </w:r>
      <w:r w:rsidR="00C84178" w:rsidRPr="00D73693">
        <w:rPr>
          <w:rFonts w:ascii="Times New Roman" w:hAnsi="Times New Roman" w:cs="Times New Roman"/>
          <w:lang w:val="en-GB"/>
        </w:rPr>
        <w:t xml:space="preserve"> </w:t>
      </w:r>
      <w:r w:rsidR="00BA727C" w:rsidRPr="00D73693">
        <w:rPr>
          <w:rFonts w:ascii="Times New Roman" w:hAnsi="Times New Roman" w:cs="Times New Roman"/>
          <w:lang w:val="en-GB"/>
        </w:rPr>
        <w:t>study</w:t>
      </w:r>
      <w:r w:rsidR="00CC1AFA" w:rsidRPr="00D73693">
        <w:rPr>
          <w:rFonts w:ascii="Times New Roman" w:hAnsi="Times New Roman" w:cs="Times New Roman"/>
          <w:lang w:val="en-GB"/>
        </w:rPr>
        <w:t xml:space="preserve"> </w:t>
      </w:r>
      <w:r w:rsidR="00C84178" w:rsidRPr="00D73693">
        <w:rPr>
          <w:rFonts w:ascii="Times New Roman" w:hAnsi="Times New Roman" w:cs="Times New Roman"/>
          <w:lang w:val="en-GB"/>
        </w:rPr>
        <w:t xml:space="preserve">by </w:t>
      </w:r>
      <w:r w:rsidR="00EC5BEC" w:rsidRPr="00D73693">
        <w:rPr>
          <w:rFonts w:ascii="Times New Roman" w:hAnsi="Times New Roman" w:cs="Times New Roman"/>
          <w:lang w:val="en-GB"/>
        </w:rPr>
        <w:t>o</w:t>
      </w:r>
      <w:r w:rsidR="00C84178" w:rsidRPr="00D73693">
        <w:rPr>
          <w:rFonts w:ascii="Times New Roman" w:hAnsi="Times New Roman" w:cs="Times New Roman"/>
          <w:lang w:val="en-GB"/>
        </w:rPr>
        <w:t xml:space="preserve">ur research group </w:t>
      </w:r>
      <w:r w:rsidR="00C477C2" w:rsidRPr="00D73693">
        <w:rPr>
          <w:rFonts w:ascii="Times New Roman" w:hAnsi="Times New Roman" w:cs="Times New Roman"/>
          <w:lang w:val="en-GB"/>
        </w:rPr>
        <w:t>concerning</w:t>
      </w:r>
      <w:r w:rsidR="00C84178" w:rsidRPr="00D73693">
        <w:rPr>
          <w:rFonts w:ascii="Times New Roman" w:hAnsi="Times New Roman" w:cs="Times New Roman"/>
          <w:lang w:val="en-GB"/>
        </w:rPr>
        <w:t xml:space="preserve"> </w:t>
      </w:r>
      <w:proofErr w:type="spellStart"/>
      <w:r w:rsidR="001E4601" w:rsidRPr="00D73693">
        <w:rPr>
          <w:rFonts w:ascii="Times New Roman" w:hAnsi="Times New Roman" w:cs="Times New Roman"/>
          <w:i/>
          <w:lang w:val="en-GB"/>
        </w:rPr>
        <w:t>Lactuca</w:t>
      </w:r>
      <w:proofErr w:type="spellEnd"/>
      <w:r w:rsidR="00C84178" w:rsidRPr="00D73693">
        <w:rPr>
          <w:rFonts w:ascii="Times New Roman" w:hAnsi="Times New Roman" w:cs="Times New Roman"/>
          <w:i/>
          <w:lang w:val="en-GB"/>
        </w:rPr>
        <w:t xml:space="preserve"> sativa</w:t>
      </w:r>
      <w:r w:rsidRPr="00D73693">
        <w:rPr>
          <w:rFonts w:ascii="Times New Roman" w:hAnsi="Times New Roman" w:cs="Times New Roman"/>
          <w:i/>
          <w:lang w:val="en-GB"/>
        </w:rPr>
        <w:t xml:space="preserve"> </w:t>
      </w:r>
      <w:r w:rsidRPr="00D73693">
        <w:rPr>
          <w:rFonts w:ascii="Times New Roman" w:hAnsi="Times New Roman" w:cs="Times New Roman"/>
          <w:lang w:val="en-GB"/>
        </w:rPr>
        <w:t xml:space="preserve">cv. </w:t>
      </w:r>
      <w:proofErr w:type="spellStart"/>
      <w:r w:rsidRPr="00D73693">
        <w:rPr>
          <w:rFonts w:ascii="Times New Roman" w:hAnsi="Times New Roman" w:cs="Times New Roman"/>
          <w:lang w:val="en-GB"/>
        </w:rPr>
        <w:t>Phillipus</w:t>
      </w:r>
      <w:proofErr w:type="spellEnd"/>
      <w:r w:rsidR="00C84178" w:rsidRPr="00D73693">
        <w:rPr>
          <w:rFonts w:ascii="Times New Roman" w:hAnsi="Times New Roman" w:cs="Times New Roman"/>
          <w:i/>
          <w:lang w:val="en-GB"/>
        </w:rPr>
        <w:t xml:space="preserve"> </w:t>
      </w:r>
      <w:r w:rsidR="00C84178" w:rsidRPr="00D73693">
        <w:rPr>
          <w:rFonts w:ascii="Times New Roman" w:hAnsi="Times New Roman" w:cs="Times New Roman"/>
          <w:lang w:val="en-GB"/>
        </w:rPr>
        <w:t xml:space="preserve">and </w:t>
      </w:r>
      <w:r w:rsidR="001E4601" w:rsidRPr="00D73693">
        <w:rPr>
          <w:rFonts w:ascii="Times New Roman" w:hAnsi="Times New Roman" w:cs="Times New Roman"/>
          <w:i/>
          <w:lang w:val="en-GB"/>
        </w:rPr>
        <w:t>Brassica</w:t>
      </w:r>
      <w:r w:rsidR="00C84178" w:rsidRPr="00D73693">
        <w:rPr>
          <w:rFonts w:ascii="Times New Roman" w:hAnsi="Times New Roman" w:cs="Times New Roman"/>
          <w:i/>
          <w:lang w:val="en-GB"/>
        </w:rPr>
        <w:t xml:space="preserve"> oleracea</w:t>
      </w:r>
      <w:r w:rsidR="00C84178" w:rsidRPr="00D73693">
        <w:rPr>
          <w:rFonts w:ascii="Times New Roman" w:hAnsi="Times New Roman" w:cs="Times New Roman"/>
          <w:lang w:val="en-GB"/>
        </w:rPr>
        <w:t xml:space="preserve"> </w:t>
      </w:r>
      <w:r w:rsidR="00032B42" w:rsidRPr="00D73693">
        <w:rPr>
          <w:rFonts w:ascii="Times New Roman" w:hAnsi="Times New Roman" w:cs="Times New Roman"/>
          <w:lang w:val="en-GB"/>
        </w:rPr>
        <w:t xml:space="preserve">cv. Bronco </w:t>
      </w:r>
      <w:r w:rsidR="00C84178" w:rsidRPr="00D73693">
        <w:rPr>
          <w:rFonts w:ascii="Times New Roman" w:hAnsi="Times New Roman" w:cs="Times New Roman"/>
          <w:lang w:val="en-GB"/>
        </w:rPr>
        <w:t xml:space="preserve">it was demonstrated that </w:t>
      </w:r>
      <w:r w:rsidR="00226DFC" w:rsidRPr="00D73693">
        <w:rPr>
          <w:rFonts w:ascii="Times New Roman" w:hAnsi="Times New Roman" w:cs="Times New Roman"/>
          <w:lang w:val="en-GB"/>
        </w:rPr>
        <w:t xml:space="preserve">these species </w:t>
      </w:r>
      <w:r w:rsidR="005D5693" w:rsidRPr="00D73693">
        <w:rPr>
          <w:rFonts w:ascii="Times New Roman" w:hAnsi="Times New Roman" w:cs="Times New Roman"/>
          <w:lang w:val="en-GB"/>
        </w:rPr>
        <w:t>show difference</w:t>
      </w:r>
      <w:r w:rsidR="001E4601" w:rsidRPr="00D73693">
        <w:rPr>
          <w:rFonts w:ascii="Times New Roman" w:hAnsi="Times New Roman" w:cs="Times New Roman"/>
          <w:lang w:val="en-GB"/>
        </w:rPr>
        <w:t>s</w:t>
      </w:r>
      <w:r w:rsidR="0064647C" w:rsidRPr="00D73693">
        <w:rPr>
          <w:rFonts w:ascii="Times New Roman" w:hAnsi="Times New Roman" w:cs="Times New Roman"/>
          <w:lang w:val="en-GB"/>
        </w:rPr>
        <w:t xml:space="preserve"> in </w:t>
      </w:r>
      <w:r w:rsidR="005D5693" w:rsidRPr="00D73693">
        <w:rPr>
          <w:rFonts w:ascii="Times New Roman" w:hAnsi="Times New Roman" w:cs="Times New Roman"/>
          <w:lang w:val="en-GB"/>
        </w:rPr>
        <w:t>carboxylate metabolism and</w:t>
      </w:r>
      <w:r w:rsidR="00DA3AF0" w:rsidRPr="00D73693">
        <w:rPr>
          <w:rFonts w:ascii="Times New Roman" w:hAnsi="Times New Roman" w:cs="Times New Roman"/>
          <w:lang w:val="en-GB"/>
        </w:rPr>
        <w:t xml:space="preserve"> they</w:t>
      </w:r>
      <w:r w:rsidR="005D5693" w:rsidRPr="00D73693">
        <w:rPr>
          <w:rFonts w:ascii="Times New Roman" w:hAnsi="Times New Roman" w:cs="Times New Roman"/>
          <w:lang w:val="en-GB"/>
        </w:rPr>
        <w:t xml:space="preserve"> </w:t>
      </w:r>
      <w:r w:rsidR="00DA3AF0" w:rsidRPr="00D73693">
        <w:rPr>
          <w:rFonts w:ascii="Times New Roman" w:hAnsi="Times New Roman" w:cs="Times New Roman"/>
          <w:lang w:val="en-GB"/>
        </w:rPr>
        <w:t>are affected</w:t>
      </w:r>
      <w:r w:rsidR="00226DFC" w:rsidRPr="00D73693">
        <w:rPr>
          <w:rFonts w:ascii="Times New Roman" w:hAnsi="Times New Roman" w:cs="Times New Roman"/>
          <w:lang w:val="en-GB"/>
        </w:rPr>
        <w:t xml:space="preserve"> differently </w:t>
      </w:r>
      <w:r w:rsidR="00DA3AF0" w:rsidRPr="00D73693">
        <w:rPr>
          <w:rFonts w:ascii="Times New Roman" w:hAnsi="Times New Roman" w:cs="Times New Roman"/>
          <w:lang w:val="en-GB"/>
        </w:rPr>
        <w:t>by</w:t>
      </w:r>
      <w:r w:rsidR="00226DFC" w:rsidRPr="00D73693">
        <w:rPr>
          <w:rFonts w:ascii="Times New Roman" w:hAnsi="Times New Roman" w:cs="Times New Roman"/>
          <w:lang w:val="en-GB"/>
        </w:rPr>
        <w:t xml:space="preserve"> </w:t>
      </w:r>
      <w:r w:rsidR="00C84178" w:rsidRPr="00D73693">
        <w:rPr>
          <w:rFonts w:ascii="Times New Roman" w:hAnsi="Times New Roman" w:cs="Times New Roman"/>
          <w:lang w:val="en-GB"/>
        </w:rPr>
        <w:t>Zn toxicity</w:t>
      </w:r>
      <w:r w:rsidR="00226DFC" w:rsidRPr="00D73693">
        <w:rPr>
          <w:rFonts w:ascii="Times New Roman" w:hAnsi="Times New Roman" w:cs="Times New Roman"/>
          <w:lang w:val="en-GB"/>
        </w:rPr>
        <w:t xml:space="preserve">. While </w:t>
      </w:r>
      <w:r w:rsidR="00226DFC" w:rsidRPr="00D73693">
        <w:rPr>
          <w:rFonts w:ascii="Times New Roman" w:hAnsi="Times New Roman" w:cs="Times New Roman"/>
          <w:i/>
          <w:lang w:val="en-GB"/>
        </w:rPr>
        <w:t>L. sativa</w:t>
      </w:r>
      <w:r w:rsidR="00062970" w:rsidRPr="00D73693">
        <w:rPr>
          <w:rFonts w:ascii="Times New Roman" w:hAnsi="Times New Roman" w:cs="Times New Roman"/>
          <w:lang w:val="en-GB"/>
        </w:rPr>
        <w:t xml:space="preserve"> accumulates mainly malate, </w:t>
      </w:r>
      <w:r w:rsidR="005D5693" w:rsidRPr="00D73693">
        <w:rPr>
          <w:rFonts w:ascii="Times New Roman" w:hAnsi="Times New Roman" w:cs="Times New Roman"/>
          <w:i/>
          <w:lang w:val="en-GB"/>
        </w:rPr>
        <w:t>B. oleracea</w:t>
      </w:r>
      <w:r w:rsidR="00EC5BEC" w:rsidRPr="00D73693">
        <w:rPr>
          <w:rFonts w:ascii="Times New Roman" w:hAnsi="Times New Roman" w:cs="Times New Roman"/>
          <w:lang w:val="en-GB"/>
        </w:rPr>
        <w:t xml:space="preserve"> </w:t>
      </w:r>
      <w:r w:rsidR="005D5693" w:rsidRPr="00D73693">
        <w:rPr>
          <w:rFonts w:ascii="Times New Roman" w:hAnsi="Times New Roman" w:cs="Times New Roman"/>
          <w:lang w:val="en-GB"/>
        </w:rPr>
        <w:t xml:space="preserve">accumulates mainly citrate. </w:t>
      </w:r>
      <w:r w:rsidR="00537D37" w:rsidRPr="00D73693">
        <w:rPr>
          <w:rFonts w:ascii="Times New Roman" w:hAnsi="Times New Roman" w:cs="Times New Roman"/>
          <w:lang w:val="en-GB"/>
        </w:rPr>
        <w:t xml:space="preserve">This work concludes that </w:t>
      </w:r>
      <w:r w:rsidR="00537D37" w:rsidRPr="00D73693">
        <w:rPr>
          <w:rFonts w:ascii="Times New Roman" w:hAnsi="Times New Roman" w:cs="Times New Roman"/>
          <w:i/>
          <w:lang w:val="en-GB"/>
        </w:rPr>
        <w:t xml:space="preserve">B. oleracea </w:t>
      </w:r>
      <w:r w:rsidR="00537D37" w:rsidRPr="00D73693">
        <w:rPr>
          <w:rFonts w:ascii="Times New Roman" w:hAnsi="Times New Roman" w:cs="Times New Roman"/>
          <w:lang w:val="en-GB"/>
        </w:rPr>
        <w:t xml:space="preserve">is more tolerant than </w:t>
      </w:r>
      <w:r w:rsidR="00537D37" w:rsidRPr="00D73693">
        <w:rPr>
          <w:rFonts w:ascii="Times New Roman" w:hAnsi="Times New Roman" w:cs="Times New Roman"/>
          <w:i/>
          <w:lang w:val="en-GB"/>
        </w:rPr>
        <w:t>L. sativa</w:t>
      </w:r>
      <w:r w:rsidR="00537D37" w:rsidRPr="00D73693">
        <w:rPr>
          <w:rFonts w:ascii="Times New Roman" w:hAnsi="Times New Roman" w:cs="Times New Roman"/>
          <w:lang w:val="en-GB"/>
        </w:rPr>
        <w:t xml:space="preserve"> against Zn toxicity</w:t>
      </w:r>
      <w:r w:rsidR="007053F5" w:rsidRPr="00D73693">
        <w:rPr>
          <w:rFonts w:ascii="Times New Roman" w:hAnsi="Times New Roman" w:cs="Times New Roman"/>
          <w:lang w:val="en-GB"/>
        </w:rPr>
        <w:t xml:space="preserve"> because it showed </w:t>
      </w:r>
      <w:r w:rsidR="00B2738E" w:rsidRPr="00D73693">
        <w:rPr>
          <w:rFonts w:ascii="Times New Roman" w:hAnsi="Times New Roman" w:cs="Times New Roman"/>
          <w:lang w:val="en-GB"/>
        </w:rPr>
        <w:t>lower</w:t>
      </w:r>
      <w:r w:rsidR="007053F5" w:rsidRPr="00D73693">
        <w:rPr>
          <w:rFonts w:ascii="Times New Roman" w:hAnsi="Times New Roman" w:cs="Times New Roman"/>
          <w:lang w:val="en-GB"/>
        </w:rPr>
        <w:t xml:space="preserve"> decline in shoot biomass </w:t>
      </w:r>
      <w:r w:rsidR="00EA3F00" w:rsidRPr="00D73693">
        <w:rPr>
          <w:rFonts w:ascii="Times New Roman" w:hAnsi="Times New Roman" w:cs="Times New Roman"/>
          <w:lang w:val="en-GB"/>
        </w:rPr>
        <w:t xml:space="preserve">despite </w:t>
      </w:r>
      <w:r w:rsidR="00361C14" w:rsidRPr="00D73693">
        <w:rPr>
          <w:rFonts w:ascii="Times New Roman" w:hAnsi="Times New Roman" w:cs="Times New Roman"/>
          <w:lang w:val="en-GB"/>
        </w:rPr>
        <w:t xml:space="preserve">it registered </w:t>
      </w:r>
      <w:r w:rsidR="00B2738E" w:rsidRPr="00D73693">
        <w:rPr>
          <w:rFonts w:ascii="Times New Roman" w:hAnsi="Times New Roman" w:cs="Times New Roman"/>
          <w:lang w:val="en-GB"/>
        </w:rPr>
        <w:t>stronger</w:t>
      </w:r>
      <w:r w:rsidR="00361C14" w:rsidRPr="00D73693">
        <w:rPr>
          <w:rFonts w:ascii="Times New Roman" w:hAnsi="Times New Roman" w:cs="Times New Roman"/>
          <w:lang w:val="en-GB"/>
        </w:rPr>
        <w:t xml:space="preserve"> Zn accumulation</w:t>
      </w:r>
      <w:r w:rsidR="00EA3F00" w:rsidRPr="00D73693">
        <w:rPr>
          <w:rFonts w:ascii="Times New Roman" w:hAnsi="Times New Roman" w:cs="Times New Roman"/>
          <w:lang w:val="en-GB"/>
        </w:rPr>
        <w:t>. In this case</w:t>
      </w:r>
      <w:r w:rsidR="007053F5" w:rsidRPr="00D73693">
        <w:rPr>
          <w:rFonts w:ascii="Times New Roman" w:hAnsi="Times New Roman" w:cs="Times New Roman"/>
          <w:lang w:val="en-GB"/>
        </w:rPr>
        <w:t xml:space="preserve"> </w:t>
      </w:r>
      <w:r w:rsidR="00C3583B" w:rsidRPr="00D73693">
        <w:rPr>
          <w:rFonts w:ascii="Times New Roman" w:hAnsi="Times New Roman" w:cs="Times New Roman"/>
          <w:lang w:val="en-GB"/>
        </w:rPr>
        <w:t>citrate</w:t>
      </w:r>
      <w:r w:rsidR="00EA3F00" w:rsidRPr="00D73693">
        <w:rPr>
          <w:rFonts w:ascii="Times New Roman" w:hAnsi="Times New Roman" w:cs="Times New Roman"/>
          <w:lang w:val="en-GB"/>
        </w:rPr>
        <w:t xml:space="preserve"> could</w:t>
      </w:r>
      <w:r w:rsidR="007053F5" w:rsidRPr="00D73693">
        <w:rPr>
          <w:rFonts w:ascii="Times New Roman" w:hAnsi="Times New Roman" w:cs="Times New Roman"/>
          <w:lang w:val="en-GB"/>
        </w:rPr>
        <w:t xml:space="preserve"> </w:t>
      </w:r>
      <w:r w:rsidR="00EA3F00" w:rsidRPr="00D73693">
        <w:rPr>
          <w:rFonts w:ascii="Times New Roman" w:hAnsi="Times New Roman" w:cs="Times New Roman"/>
          <w:lang w:val="en-GB"/>
        </w:rPr>
        <w:t>contribute</w:t>
      </w:r>
      <w:r w:rsidR="007053F5" w:rsidRPr="00D73693">
        <w:rPr>
          <w:rFonts w:ascii="Times New Roman" w:hAnsi="Times New Roman" w:cs="Times New Roman"/>
          <w:lang w:val="en-GB"/>
        </w:rPr>
        <w:t xml:space="preserve"> to Zn </w:t>
      </w:r>
      <w:r w:rsidR="007752AF" w:rsidRPr="00D73693">
        <w:rPr>
          <w:rFonts w:ascii="Times New Roman" w:hAnsi="Times New Roman" w:cs="Times New Roman"/>
          <w:lang w:val="en-GB"/>
        </w:rPr>
        <w:t>homeostasis in</w:t>
      </w:r>
      <w:r w:rsidR="007053F5" w:rsidRPr="00D73693">
        <w:rPr>
          <w:rFonts w:ascii="Times New Roman" w:hAnsi="Times New Roman" w:cs="Times New Roman"/>
          <w:lang w:val="en-GB"/>
        </w:rPr>
        <w:t xml:space="preserve"> </w:t>
      </w:r>
      <w:r w:rsidR="00E260C2" w:rsidRPr="00D73693">
        <w:rPr>
          <w:rFonts w:ascii="Times New Roman" w:hAnsi="Times New Roman" w:cs="Times New Roman"/>
          <w:lang w:val="en-GB"/>
        </w:rPr>
        <w:t>leaves</w:t>
      </w:r>
      <w:r w:rsidR="00361C14" w:rsidRPr="00D73693">
        <w:rPr>
          <w:rFonts w:ascii="Times New Roman" w:hAnsi="Times New Roman" w:cs="Times New Roman"/>
          <w:lang w:val="en-GB"/>
        </w:rPr>
        <w:t>,</w:t>
      </w:r>
      <w:r w:rsidR="00E260C2" w:rsidRPr="00D73693">
        <w:rPr>
          <w:rFonts w:ascii="Times New Roman" w:hAnsi="Times New Roman" w:cs="Times New Roman"/>
          <w:lang w:val="en-GB"/>
        </w:rPr>
        <w:t xml:space="preserve"> thus this OA </w:t>
      </w:r>
      <w:r w:rsidRPr="00D73693">
        <w:rPr>
          <w:rFonts w:ascii="Times New Roman" w:hAnsi="Times New Roman" w:cs="Times New Roman"/>
          <w:lang w:val="en-GB"/>
        </w:rPr>
        <w:t>could be key in Zn</w:t>
      </w:r>
      <w:r w:rsidR="00E260C2" w:rsidRPr="00D73693">
        <w:rPr>
          <w:rFonts w:ascii="Times New Roman" w:hAnsi="Times New Roman" w:cs="Times New Roman"/>
          <w:lang w:val="en-GB"/>
        </w:rPr>
        <w:t xml:space="preserve"> toxicity</w:t>
      </w:r>
      <w:r w:rsidRPr="00D73693">
        <w:rPr>
          <w:rFonts w:ascii="Times New Roman" w:hAnsi="Times New Roman" w:cs="Times New Roman"/>
          <w:lang w:val="en-GB"/>
        </w:rPr>
        <w:t xml:space="preserve"> tolerance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"1fqrq2qlv2",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"plainTextFormattedCitation" : "(Barrameda-Medina et al., 2014)", "previouslyFormattedCitation" : "(&lt;i&gt;&lt;i&gt;Barrameda-Medina&lt;/i&gt; et al.&lt;/i&gt;, 2014)" }, "properties" : { "dontUpdate" : true, "formattedCitation" : "(Barrameda-Medina et al. 2014a)", "noteIndex" : 0, "plainCitation" : "(Barrameda-Medina et al. 2014a)" }, "schema" : "https://github.com/citation-style-language/schema/raw/master/csl-citation.json" }</w:instrText>
      </w:r>
      <w:r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 xml:space="preserve">Barrameda-Medina et </w:t>
      </w:r>
      <w:r w:rsidR="009B04B5" w:rsidRPr="00D73693">
        <w:rPr>
          <w:rFonts w:ascii="Times New Roman" w:hAnsi="Times New Roman" w:cs="Times New Roman"/>
          <w:i/>
          <w:noProof/>
          <w:lang w:val="en-GB"/>
        </w:rPr>
        <w:lastRenderedPageBreak/>
        <w:t>al.</w:t>
      </w:r>
      <w:r w:rsidR="009B04B5" w:rsidRPr="00D73693">
        <w:rPr>
          <w:rFonts w:ascii="Times New Roman" w:hAnsi="Times New Roman" w:cs="Times New Roman"/>
          <w:noProof/>
          <w:lang w:val="en-GB"/>
        </w:rPr>
        <w:t>, 2014)</w:t>
      </w:r>
      <w:r w:rsidRPr="00D73693">
        <w:rPr>
          <w:rFonts w:ascii="Times New Roman" w:hAnsi="Times New Roman" w:cs="Times New Roman"/>
          <w:lang w:val="en-GB"/>
        </w:rPr>
        <w:fldChar w:fldCharType="end"/>
      </w:r>
      <w:r w:rsidRPr="00D73693">
        <w:rPr>
          <w:rFonts w:ascii="Times New Roman" w:hAnsi="Times New Roman" w:cs="Times New Roman"/>
          <w:lang w:val="en-GB"/>
        </w:rPr>
        <w:t xml:space="preserve">. </w:t>
      </w:r>
      <w:r w:rsidR="00361C14" w:rsidRPr="00D73693">
        <w:rPr>
          <w:rFonts w:ascii="Times New Roman" w:hAnsi="Times New Roman" w:cs="Times New Roman"/>
          <w:lang w:val="en-GB"/>
        </w:rPr>
        <w:t>Briefly</w:t>
      </w:r>
      <w:r w:rsidRPr="00D73693">
        <w:rPr>
          <w:rFonts w:ascii="Times New Roman" w:hAnsi="Times New Roman" w:cs="Times New Roman"/>
          <w:lang w:val="en-GB"/>
        </w:rPr>
        <w:t xml:space="preserve">, in this </w:t>
      </w:r>
      <w:r w:rsidR="00BA727C" w:rsidRPr="00D73693">
        <w:rPr>
          <w:rFonts w:ascii="Times New Roman" w:hAnsi="Times New Roman" w:cs="Times New Roman"/>
          <w:lang w:val="en-GB"/>
        </w:rPr>
        <w:t>work</w:t>
      </w:r>
      <w:r w:rsidRPr="00D73693">
        <w:rPr>
          <w:rFonts w:ascii="Times New Roman" w:hAnsi="Times New Roman" w:cs="Times New Roman"/>
          <w:lang w:val="en-GB"/>
        </w:rPr>
        <w:t xml:space="preserve"> we </w:t>
      </w:r>
      <w:proofErr w:type="spellStart"/>
      <w:r w:rsidRPr="00D73693">
        <w:rPr>
          <w:rFonts w:ascii="Times New Roman" w:hAnsi="Times New Roman" w:cs="Times New Roman"/>
          <w:lang w:val="en-GB"/>
        </w:rPr>
        <w:t>analyze</w:t>
      </w:r>
      <w:proofErr w:type="spellEnd"/>
      <w:r w:rsidRPr="00D73693">
        <w:rPr>
          <w:rFonts w:ascii="Times New Roman" w:hAnsi="Times New Roman" w:cs="Times New Roman"/>
          <w:lang w:val="en-GB"/>
        </w:rPr>
        <w:t xml:space="preserve"> the role of carboxylate </w:t>
      </w:r>
      <w:r w:rsidR="00E260C2" w:rsidRPr="00D73693">
        <w:rPr>
          <w:rFonts w:ascii="Times New Roman" w:hAnsi="Times New Roman" w:cs="Times New Roman"/>
          <w:lang w:val="en-GB"/>
        </w:rPr>
        <w:t xml:space="preserve">metabolism in these two species </w:t>
      </w:r>
      <w:r w:rsidR="00361C14" w:rsidRPr="00D73693">
        <w:rPr>
          <w:rFonts w:ascii="Times New Roman" w:hAnsi="Times New Roman" w:cs="Times New Roman"/>
          <w:lang w:val="en-GB"/>
        </w:rPr>
        <w:t>grown under</w:t>
      </w:r>
      <w:r w:rsidRPr="00D73693">
        <w:rPr>
          <w:rFonts w:ascii="Times New Roman" w:hAnsi="Times New Roman" w:cs="Times New Roman"/>
          <w:lang w:val="en-GB"/>
        </w:rPr>
        <w:t xml:space="preserve"> Zn</w:t>
      </w:r>
      <w:r w:rsidR="00C477C2" w:rsidRPr="00D73693">
        <w:rPr>
          <w:rFonts w:ascii="Times New Roman" w:hAnsi="Times New Roman" w:cs="Times New Roman"/>
          <w:lang w:val="en-GB"/>
        </w:rPr>
        <w:t>-</w:t>
      </w:r>
      <w:r w:rsidRPr="00D73693">
        <w:rPr>
          <w:rFonts w:ascii="Times New Roman" w:hAnsi="Times New Roman" w:cs="Times New Roman"/>
          <w:lang w:val="en-GB"/>
        </w:rPr>
        <w:t xml:space="preserve">deficiency conditions to ascertain </w:t>
      </w:r>
      <w:r w:rsidR="001C0796" w:rsidRPr="00D73693">
        <w:rPr>
          <w:rFonts w:ascii="Times New Roman" w:hAnsi="Times New Roman" w:cs="Times New Roman"/>
          <w:lang w:val="en-GB"/>
        </w:rPr>
        <w:t>whether carboxylate metabolism is a key physiological process to select and/or generate plants with Zn</w:t>
      </w:r>
      <w:r w:rsidR="00361C14" w:rsidRPr="00D73693">
        <w:rPr>
          <w:rFonts w:ascii="Times New Roman" w:hAnsi="Times New Roman" w:cs="Times New Roman"/>
          <w:lang w:val="en-GB"/>
        </w:rPr>
        <w:t>-</w:t>
      </w:r>
      <w:r w:rsidR="001C0796" w:rsidRPr="00D73693">
        <w:rPr>
          <w:rFonts w:ascii="Times New Roman" w:hAnsi="Times New Roman" w:cs="Times New Roman"/>
          <w:lang w:val="en-GB"/>
        </w:rPr>
        <w:t xml:space="preserve">deficiency tolerance. </w:t>
      </w:r>
    </w:p>
    <w:p w:rsidR="004C0FD0" w:rsidRPr="00D73693" w:rsidRDefault="009A4A10" w:rsidP="002632F9">
      <w:pPr>
        <w:spacing w:line="480" w:lineRule="auto"/>
        <w:jc w:val="both"/>
        <w:rPr>
          <w:rFonts w:ascii="Times New Roman" w:hAnsi="Times New Roman" w:cs="Times New Roman"/>
          <w:sz w:val="28"/>
          <w:lang w:val="en-GB"/>
        </w:rPr>
      </w:pPr>
      <w:r w:rsidRPr="00D73693">
        <w:rPr>
          <w:rFonts w:ascii="Times New Roman" w:hAnsi="Times New Roman" w:cs="Times New Roman"/>
          <w:b/>
          <w:sz w:val="28"/>
          <w:lang w:val="en-GB"/>
        </w:rPr>
        <w:t>2</w:t>
      </w:r>
      <w:r w:rsidR="004643A2" w:rsidRPr="00D73693">
        <w:rPr>
          <w:rFonts w:ascii="Times New Roman" w:hAnsi="Times New Roman" w:cs="Times New Roman"/>
          <w:b/>
          <w:sz w:val="28"/>
          <w:lang w:val="en-GB"/>
        </w:rPr>
        <w:t xml:space="preserve"> </w:t>
      </w:r>
      <w:r w:rsidR="00C41DDC" w:rsidRPr="00D73693">
        <w:rPr>
          <w:rFonts w:ascii="Times New Roman" w:hAnsi="Times New Roman" w:cs="Times New Roman"/>
          <w:b/>
          <w:sz w:val="28"/>
          <w:lang w:val="en-GB"/>
        </w:rPr>
        <w:t>Materials and</w:t>
      </w:r>
      <w:r w:rsidR="004C0FD0" w:rsidRPr="00D73693">
        <w:rPr>
          <w:rFonts w:ascii="Times New Roman" w:hAnsi="Times New Roman" w:cs="Times New Roman"/>
          <w:b/>
          <w:sz w:val="28"/>
          <w:lang w:val="en-GB"/>
        </w:rPr>
        <w:t xml:space="preserve"> methods</w:t>
      </w:r>
    </w:p>
    <w:p w:rsidR="004643A2" w:rsidRPr="00D73693" w:rsidRDefault="009A4A10" w:rsidP="004643A2">
      <w:pPr>
        <w:spacing w:line="480" w:lineRule="auto"/>
        <w:jc w:val="both"/>
        <w:rPr>
          <w:rFonts w:ascii="Times New Roman" w:hAnsi="Times New Roman" w:cs="Times New Roman"/>
          <w:b/>
          <w:lang w:val="en-GB"/>
        </w:rPr>
      </w:pPr>
      <w:r w:rsidRPr="00D73693">
        <w:rPr>
          <w:rFonts w:ascii="Times New Roman" w:hAnsi="Times New Roman" w:cs="Times New Roman"/>
          <w:b/>
          <w:lang w:val="en-GB"/>
        </w:rPr>
        <w:t>2.1</w:t>
      </w:r>
      <w:r w:rsidR="004643A2" w:rsidRPr="00D73693">
        <w:rPr>
          <w:rFonts w:ascii="Times New Roman" w:hAnsi="Times New Roman" w:cs="Times New Roman"/>
          <w:b/>
          <w:lang w:val="en-GB"/>
        </w:rPr>
        <w:t xml:space="preserve"> Plant material, growth conditions, and treatments</w:t>
      </w:r>
    </w:p>
    <w:p w:rsidR="00387EF0" w:rsidRPr="00D73693" w:rsidRDefault="00387EF0" w:rsidP="00387EF0">
      <w:pPr>
        <w:spacing w:line="480" w:lineRule="auto"/>
        <w:jc w:val="both"/>
        <w:rPr>
          <w:rFonts w:ascii="Times New Roman" w:hAnsi="Times New Roman" w:cs="Times New Roman"/>
          <w:lang w:val="en-GB"/>
        </w:rPr>
      </w:pPr>
      <w:r w:rsidRPr="00D73693">
        <w:rPr>
          <w:rFonts w:ascii="Times New Roman" w:hAnsi="Times New Roman" w:cs="Times New Roman"/>
          <w:i/>
          <w:lang w:val="en-GB"/>
        </w:rPr>
        <w:t>L. sativa</w:t>
      </w:r>
      <w:r w:rsidRPr="00D73693">
        <w:rPr>
          <w:rFonts w:ascii="Times New Roman" w:hAnsi="Times New Roman" w:cs="Times New Roman"/>
          <w:lang w:val="en-GB"/>
        </w:rPr>
        <w:t xml:space="preserve"> cv. </w:t>
      </w:r>
      <w:proofErr w:type="spellStart"/>
      <w:r w:rsidRPr="00D73693">
        <w:rPr>
          <w:rFonts w:ascii="Times New Roman" w:hAnsi="Times New Roman" w:cs="Times New Roman"/>
          <w:lang w:val="en-GB"/>
        </w:rPr>
        <w:t>Phillipus</w:t>
      </w:r>
      <w:proofErr w:type="spellEnd"/>
      <w:r w:rsidRPr="00D73693">
        <w:rPr>
          <w:rFonts w:ascii="Times New Roman" w:hAnsi="Times New Roman" w:cs="Times New Roman"/>
          <w:lang w:val="en-GB"/>
        </w:rPr>
        <w:t xml:space="preserve">, and </w:t>
      </w:r>
      <w:r w:rsidRPr="00D73693">
        <w:rPr>
          <w:rFonts w:ascii="Times New Roman" w:hAnsi="Times New Roman" w:cs="Times New Roman"/>
          <w:i/>
          <w:lang w:val="en-GB"/>
        </w:rPr>
        <w:t>B. oleracea</w:t>
      </w:r>
      <w:r w:rsidRPr="00D73693">
        <w:rPr>
          <w:rFonts w:ascii="Times New Roman" w:hAnsi="Times New Roman" w:cs="Times New Roman"/>
          <w:lang w:val="en-GB"/>
        </w:rPr>
        <w:t xml:space="preserve"> cv. Bronco seeds were germinated and grown for 30 days in cell flats (cell size = 3 cm x 3 cm x 10 cm) filled with a perlite mixture, and flats were placed on benches in an experimental greenhouse in southern Spain (Granada, </w:t>
      </w:r>
      <w:proofErr w:type="spellStart"/>
      <w:r w:rsidRPr="00D73693">
        <w:rPr>
          <w:rFonts w:ascii="Times New Roman" w:hAnsi="Times New Roman" w:cs="Times New Roman"/>
          <w:lang w:val="en-GB"/>
        </w:rPr>
        <w:t>Motril</w:t>
      </w:r>
      <w:proofErr w:type="spellEnd"/>
      <w:r w:rsidRPr="00D73693">
        <w:rPr>
          <w:rFonts w:ascii="Times New Roman" w:hAnsi="Times New Roman" w:cs="Times New Roman"/>
          <w:lang w:val="en-GB"/>
        </w:rPr>
        <w:t xml:space="preserve">, </w:t>
      </w:r>
      <w:proofErr w:type="spellStart"/>
      <w:r w:rsidRPr="00D73693">
        <w:rPr>
          <w:rFonts w:ascii="Times New Roman" w:hAnsi="Times New Roman" w:cs="Times New Roman"/>
          <w:lang w:val="en-GB"/>
        </w:rPr>
        <w:t>Saliplant</w:t>
      </w:r>
      <w:proofErr w:type="spellEnd"/>
      <w:r w:rsidRPr="00D73693">
        <w:rPr>
          <w:rFonts w:ascii="Times New Roman" w:hAnsi="Times New Roman" w:cs="Times New Roman"/>
          <w:lang w:val="en-GB"/>
        </w:rPr>
        <w:t xml:space="preserve"> S.L.). The 30-day-old seedlings were transferred to a growth chamber under controlled environmental conditions with a relative humidity of 60-80%, temperature of 22/18ºC (day/night) and 12/12-h photoperiod at a photosynthetic photon flux density (PPFD) of 350 µ</w:t>
      </w:r>
      <w:proofErr w:type="spellStart"/>
      <w:r w:rsidRPr="00D73693">
        <w:rPr>
          <w:rFonts w:ascii="Times New Roman" w:hAnsi="Times New Roman" w:cs="Times New Roman"/>
          <w:lang w:val="en-GB"/>
        </w:rPr>
        <w:t>mol</w:t>
      </w:r>
      <w:proofErr w:type="spellEnd"/>
      <w:r w:rsidRPr="00D73693">
        <w:rPr>
          <w:rFonts w:ascii="Times New Roman" w:hAnsi="Times New Roman" w:cs="Times New Roman"/>
          <w:lang w:val="en-GB"/>
        </w:rPr>
        <w:t xml:space="preserve"> m</w:t>
      </w:r>
      <w:r w:rsidRPr="00D73693">
        <w:rPr>
          <w:rFonts w:ascii="Times New Roman" w:hAnsi="Times New Roman" w:cs="Times New Roman"/>
          <w:vertAlign w:val="superscript"/>
          <w:lang w:val="en-GB"/>
        </w:rPr>
        <w:t xml:space="preserve">-2 </w:t>
      </w:r>
      <w:r w:rsidRPr="00D73693">
        <w:rPr>
          <w:rFonts w:ascii="Times New Roman" w:hAnsi="Times New Roman" w:cs="Times New Roman"/>
          <w:lang w:val="en-GB"/>
        </w:rPr>
        <w:t>s</w:t>
      </w:r>
      <w:r w:rsidRPr="00D73693">
        <w:rPr>
          <w:rFonts w:ascii="Times New Roman" w:hAnsi="Times New Roman" w:cs="Times New Roman"/>
          <w:vertAlign w:val="superscript"/>
          <w:lang w:val="en-GB"/>
        </w:rPr>
        <w:t xml:space="preserve">-1 </w:t>
      </w:r>
      <w:r w:rsidRPr="00D73693">
        <w:rPr>
          <w:rFonts w:ascii="Times New Roman" w:hAnsi="Times New Roman" w:cs="Times New Roman"/>
          <w:lang w:val="en-GB"/>
        </w:rPr>
        <w:t xml:space="preserve">(measured at the top of plants with a 190 SB quantum sensor, LI-COR Inc., Lincoln, NE, USA). Plants were grown with hydroponic culture in lightweight polypropylene trays (60 cm top diameter, 60 cm bottom diameter, and 7 cm high) with a volume of 3l. Throughout the experiment the plants received a growth solution composed of 4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KNO</w:t>
      </w:r>
      <w:r w:rsidRPr="00D73693">
        <w:rPr>
          <w:rFonts w:ascii="Times New Roman" w:hAnsi="Times New Roman" w:cs="Times New Roman"/>
          <w:vertAlign w:val="subscript"/>
          <w:lang w:val="en-GB"/>
        </w:rPr>
        <w:t>3</w:t>
      </w:r>
      <w:r w:rsidRPr="00D73693">
        <w:rPr>
          <w:rFonts w:ascii="Times New Roman" w:hAnsi="Times New Roman" w:cs="Times New Roman"/>
          <w:lang w:val="en-GB"/>
        </w:rPr>
        <w:t xml:space="preserve">, 3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Ca(NO</w:t>
      </w:r>
      <w:r w:rsidRPr="00D73693">
        <w:rPr>
          <w:rFonts w:ascii="Times New Roman" w:hAnsi="Times New Roman" w:cs="Times New Roman"/>
          <w:vertAlign w:val="subscript"/>
          <w:lang w:val="en-GB"/>
        </w:rPr>
        <w:t>3</w:t>
      </w:r>
      <w:r w:rsidRPr="00D73693">
        <w:rPr>
          <w:rFonts w:ascii="Times New Roman" w:hAnsi="Times New Roman" w:cs="Times New Roman"/>
          <w:lang w:val="en-GB"/>
        </w:rPr>
        <w:t>)</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 • 4 H</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O, 2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MgSO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 7 H</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O, 6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KH</w:t>
      </w:r>
      <w:r w:rsidRPr="00D73693">
        <w:rPr>
          <w:rFonts w:ascii="Times New Roman" w:hAnsi="Times New Roman" w:cs="Times New Roman"/>
          <w:vertAlign w:val="subscript"/>
          <w:lang w:val="en-GB"/>
        </w:rPr>
        <w:t>2</w:t>
      </w:r>
      <w:r w:rsidRPr="00D73693">
        <w:rPr>
          <w:rFonts w:ascii="Times New Roman" w:hAnsi="Times New Roman" w:cs="Times New Roman"/>
          <w:lang w:val="en-GB"/>
        </w:rPr>
        <w:t>PO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1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NaH</w:t>
      </w:r>
      <w:r w:rsidRPr="00D73693">
        <w:rPr>
          <w:rFonts w:ascii="Times New Roman" w:hAnsi="Times New Roman" w:cs="Times New Roman"/>
          <w:vertAlign w:val="subscript"/>
          <w:lang w:val="en-GB"/>
        </w:rPr>
        <w:t>2</w:t>
      </w:r>
      <w:r w:rsidRPr="00D73693">
        <w:rPr>
          <w:rFonts w:ascii="Times New Roman" w:hAnsi="Times New Roman" w:cs="Times New Roman"/>
          <w:lang w:val="en-GB"/>
        </w:rPr>
        <w:t>PO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 2 H</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O, 2 </w:t>
      </w:r>
      <w:proofErr w:type="spellStart"/>
      <w:r w:rsidRPr="00D73693">
        <w:rPr>
          <w:rFonts w:ascii="Times New Roman" w:hAnsi="Times New Roman" w:cs="Times New Roman"/>
          <w:lang w:val="en-GB"/>
        </w:rPr>
        <w:t>μM</w:t>
      </w:r>
      <w:proofErr w:type="spellEnd"/>
      <w:r w:rsidRPr="00D73693">
        <w:rPr>
          <w:rFonts w:ascii="Times New Roman" w:hAnsi="Times New Roman" w:cs="Times New Roman"/>
          <w:lang w:val="en-GB"/>
        </w:rPr>
        <w:t xml:space="preserve"> MnCl</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 • 4 H</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O, 0.25 </w:t>
      </w:r>
      <w:proofErr w:type="spellStart"/>
      <w:r w:rsidRPr="00D73693">
        <w:rPr>
          <w:rFonts w:ascii="Times New Roman" w:hAnsi="Times New Roman" w:cs="Times New Roman"/>
          <w:lang w:val="en-GB"/>
        </w:rPr>
        <w:t>μM</w:t>
      </w:r>
      <w:proofErr w:type="spellEnd"/>
      <w:r w:rsidRPr="00D73693">
        <w:rPr>
          <w:rFonts w:ascii="Times New Roman" w:hAnsi="Times New Roman" w:cs="Times New Roman"/>
          <w:lang w:val="en-GB"/>
        </w:rPr>
        <w:t xml:space="preserve"> CuSO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 5 H</w:t>
      </w:r>
      <w:r w:rsidRPr="00D73693">
        <w:rPr>
          <w:rFonts w:ascii="Times New Roman" w:hAnsi="Times New Roman" w:cs="Times New Roman"/>
          <w:vertAlign w:val="subscript"/>
          <w:lang w:val="en-GB"/>
        </w:rPr>
        <w:t>2</w:t>
      </w:r>
      <w:r w:rsidRPr="00D73693">
        <w:rPr>
          <w:rFonts w:ascii="Times New Roman" w:hAnsi="Times New Roman" w:cs="Times New Roman"/>
          <w:lang w:val="en-GB"/>
        </w:rPr>
        <w:t xml:space="preserve">O, 0.1 </w:t>
      </w:r>
      <w:proofErr w:type="spellStart"/>
      <w:r w:rsidRPr="00D73693">
        <w:rPr>
          <w:rFonts w:ascii="Times New Roman" w:hAnsi="Times New Roman" w:cs="Times New Roman"/>
          <w:lang w:val="en-GB"/>
        </w:rPr>
        <w:t>μM</w:t>
      </w:r>
      <w:proofErr w:type="spellEnd"/>
      <w:r w:rsidRPr="00D73693">
        <w:rPr>
          <w:rFonts w:ascii="Times New Roman" w:hAnsi="Times New Roman" w:cs="Times New Roman"/>
          <w:lang w:val="en-GB"/>
        </w:rPr>
        <w:t xml:space="preserve"> Na</w:t>
      </w:r>
      <w:r w:rsidRPr="00D73693">
        <w:rPr>
          <w:rFonts w:ascii="Times New Roman" w:hAnsi="Times New Roman" w:cs="Times New Roman"/>
          <w:vertAlign w:val="subscript"/>
          <w:lang w:val="en-GB"/>
        </w:rPr>
        <w:t>2</w:t>
      </w:r>
      <w:r w:rsidRPr="00D73693">
        <w:rPr>
          <w:rFonts w:ascii="Times New Roman" w:hAnsi="Times New Roman" w:cs="Times New Roman"/>
          <w:lang w:val="en-GB"/>
        </w:rPr>
        <w:t>MoO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 2 H</w:t>
      </w:r>
      <w:r w:rsidRPr="00D73693">
        <w:rPr>
          <w:rFonts w:ascii="Times New Roman" w:hAnsi="Times New Roman" w:cs="Times New Roman"/>
          <w:vertAlign w:val="subscript"/>
          <w:lang w:val="en-GB"/>
        </w:rPr>
        <w:t>2</w:t>
      </w:r>
      <w:r w:rsidRPr="00D73693">
        <w:rPr>
          <w:rFonts w:ascii="Times New Roman" w:hAnsi="Times New Roman" w:cs="Times New Roman"/>
          <w:lang w:val="en-GB"/>
        </w:rPr>
        <w:t>O 5 ppm, Fe-chelate (</w:t>
      </w:r>
      <w:proofErr w:type="spellStart"/>
      <w:r w:rsidRPr="00D73693">
        <w:rPr>
          <w:rFonts w:ascii="Times New Roman" w:hAnsi="Times New Roman" w:cs="Times New Roman"/>
          <w:lang w:val="en-GB"/>
        </w:rPr>
        <w:t>Sequestrene</w:t>
      </w:r>
      <w:proofErr w:type="spellEnd"/>
      <w:r w:rsidRPr="00D73693">
        <w:rPr>
          <w:rFonts w:ascii="Times New Roman" w:hAnsi="Times New Roman" w:cs="Times New Roman"/>
          <w:lang w:val="en-GB"/>
        </w:rPr>
        <w:t>; 138FeG100) and 10 µM H</w:t>
      </w:r>
      <w:r w:rsidRPr="00D73693">
        <w:rPr>
          <w:rFonts w:ascii="Times New Roman" w:hAnsi="Times New Roman" w:cs="Times New Roman"/>
          <w:vertAlign w:val="subscript"/>
          <w:lang w:val="en-GB"/>
        </w:rPr>
        <w:t>3</w:t>
      </w:r>
      <w:r w:rsidRPr="00D73693">
        <w:rPr>
          <w:rFonts w:ascii="Times New Roman" w:hAnsi="Times New Roman" w:cs="Times New Roman"/>
          <w:lang w:val="en-GB"/>
        </w:rPr>
        <w:t>BO</w:t>
      </w:r>
      <w:r w:rsidRPr="00D73693">
        <w:rPr>
          <w:rFonts w:ascii="Times New Roman" w:hAnsi="Times New Roman" w:cs="Times New Roman"/>
          <w:vertAlign w:val="subscript"/>
          <w:lang w:val="en-GB"/>
        </w:rPr>
        <w:t>3</w:t>
      </w:r>
      <w:r w:rsidRPr="00D73693">
        <w:rPr>
          <w:rFonts w:ascii="Times New Roman" w:hAnsi="Times New Roman" w:cs="Times New Roman"/>
          <w:lang w:val="en-GB"/>
        </w:rPr>
        <w:t xml:space="preserve">. This solution, with a pH of 5.5–6.0, was changed every three days. Treatments were started 30 days after germination and were </w:t>
      </w:r>
      <w:r w:rsidR="00360EB9" w:rsidRPr="00D73693">
        <w:rPr>
          <w:rFonts w:ascii="Times New Roman" w:hAnsi="Times New Roman" w:cs="Times New Roman"/>
          <w:lang w:val="en-GB"/>
        </w:rPr>
        <w:t>kept</w:t>
      </w:r>
      <w:r w:rsidRPr="00D73693">
        <w:rPr>
          <w:rFonts w:ascii="Times New Roman" w:hAnsi="Times New Roman" w:cs="Times New Roman"/>
          <w:lang w:val="en-GB"/>
        </w:rPr>
        <w:t xml:space="preserve"> for 21 days. Plants were grown with different Zn</w:t>
      </w:r>
      <w:r w:rsidR="00360EB9" w:rsidRPr="00D73693">
        <w:rPr>
          <w:rFonts w:ascii="Times New Roman" w:hAnsi="Times New Roman" w:cs="Times New Roman"/>
          <w:lang w:val="en-GB"/>
        </w:rPr>
        <w:t>-application rates</w:t>
      </w:r>
      <w:r w:rsidRPr="00D73693">
        <w:rPr>
          <w:rFonts w:ascii="Times New Roman" w:hAnsi="Times New Roman" w:cs="Times New Roman"/>
          <w:lang w:val="en-GB"/>
        </w:rPr>
        <w:t>: 10 µM of ZnSO</w:t>
      </w:r>
      <w:r w:rsidRPr="00D73693">
        <w:rPr>
          <w:rFonts w:ascii="Times New Roman" w:hAnsi="Times New Roman" w:cs="Times New Roman"/>
          <w:vertAlign w:val="subscript"/>
          <w:lang w:val="en-GB"/>
        </w:rPr>
        <w:t xml:space="preserve">4 </w:t>
      </w:r>
      <w:r w:rsidRPr="00D73693">
        <w:rPr>
          <w:rFonts w:ascii="Times New Roman" w:hAnsi="Times New Roman" w:cs="Times New Roman"/>
          <w:lang w:val="en-GB"/>
        </w:rPr>
        <w:t>as control and 0.1 µM of ZnSO</w:t>
      </w:r>
      <w:r w:rsidRPr="00D73693">
        <w:rPr>
          <w:rFonts w:ascii="Times New Roman" w:hAnsi="Times New Roman" w:cs="Times New Roman"/>
          <w:vertAlign w:val="subscript"/>
          <w:lang w:val="en-GB"/>
        </w:rPr>
        <w:t>4</w:t>
      </w:r>
      <w:r w:rsidRPr="00D73693">
        <w:rPr>
          <w:rFonts w:ascii="Times New Roman" w:hAnsi="Times New Roman" w:cs="Times New Roman"/>
          <w:lang w:val="en-GB"/>
        </w:rPr>
        <w:t xml:space="preserve"> as deficiency treatment. The experimental design consisted of randomized complete block with four treatments (</w:t>
      </w:r>
      <w:r w:rsidRPr="00D73693">
        <w:rPr>
          <w:rFonts w:ascii="Times New Roman" w:hAnsi="Times New Roman" w:cs="Times New Roman"/>
          <w:i/>
          <w:lang w:val="en-GB"/>
        </w:rPr>
        <w:t>L. sativa</w:t>
      </w:r>
      <w:r w:rsidRPr="00D73693">
        <w:rPr>
          <w:rFonts w:ascii="Times New Roman" w:hAnsi="Times New Roman" w:cs="Times New Roman"/>
          <w:lang w:val="en-GB"/>
        </w:rPr>
        <w:t xml:space="preserve">-control, </w:t>
      </w:r>
      <w:r w:rsidRPr="00D73693">
        <w:rPr>
          <w:rFonts w:ascii="Times New Roman" w:hAnsi="Times New Roman" w:cs="Times New Roman"/>
          <w:i/>
          <w:lang w:val="en-GB"/>
        </w:rPr>
        <w:t>B. oleracea</w:t>
      </w:r>
      <w:r w:rsidRPr="00D73693">
        <w:rPr>
          <w:rFonts w:ascii="Times New Roman" w:hAnsi="Times New Roman" w:cs="Times New Roman"/>
          <w:lang w:val="en-GB"/>
        </w:rPr>
        <w:t xml:space="preserve">-control, </w:t>
      </w:r>
      <w:r w:rsidRPr="00D73693">
        <w:rPr>
          <w:rFonts w:ascii="Times New Roman" w:hAnsi="Times New Roman" w:cs="Times New Roman"/>
          <w:i/>
          <w:lang w:val="en-GB"/>
        </w:rPr>
        <w:t>L. sativa</w:t>
      </w:r>
      <w:r w:rsidRPr="00D73693">
        <w:rPr>
          <w:rFonts w:ascii="Times New Roman" w:hAnsi="Times New Roman" w:cs="Times New Roman"/>
          <w:lang w:val="en-GB"/>
        </w:rPr>
        <w:t xml:space="preserve">-0.1 µM Zn, </w:t>
      </w:r>
      <w:r w:rsidRPr="00D73693">
        <w:rPr>
          <w:rFonts w:ascii="Times New Roman" w:hAnsi="Times New Roman" w:cs="Times New Roman"/>
          <w:i/>
          <w:lang w:val="en-GB"/>
        </w:rPr>
        <w:t>B. oleracea</w:t>
      </w:r>
      <w:r w:rsidRPr="00D73693">
        <w:rPr>
          <w:rFonts w:ascii="Times New Roman" w:hAnsi="Times New Roman" w:cs="Times New Roman"/>
          <w:lang w:val="en-GB"/>
        </w:rPr>
        <w:t>-0.1 µM Zn), eight plants per treatment and three replications each.</w:t>
      </w:r>
    </w:p>
    <w:p w:rsidR="004643A2" w:rsidRPr="00D73693" w:rsidRDefault="009A4A10" w:rsidP="004643A2">
      <w:pPr>
        <w:spacing w:line="480" w:lineRule="auto"/>
        <w:jc w:val="both"/>
        <w:rPr>
          <w:rFonts w:ascii="Times New Roman" w:hAnsi="Times New Roman" w:cs="Times New Roman"/>
          <w:b/>
          <w:lang w:val="en-GB"/>
        </w:rPr>
      </w:pPr>
      <w:r w:rsidRPr="00D73693">
        <w:rPr>
          <w:rFonts w:ascii="Times New Roman" w:hAnsi="Times New Roman" w:cs="Times New Roman"/>
          <w:b/>
          <w:lang w:val="en-GB"/>
        </w:rPr>
        <w:t>2.2</w:t>
      </w:r>
      <w:r w:rsidR="004643A2" w:rsidRPr="00D73693">
        <w:rPr>
          <w:rFonts w:ascii="Times New Roman" w:hAnsi="Times New Roman" w:cs="Times New Roman"/>
          <w:b/>
          <w:lang w:val="en-GB"/>
        </w:rPr>
        <w:t xml:space="preserve"> Plant sampling</w:t>
      </w:r>
    </w:p>
    <w:p w:rsidR="00387EF0" w:rsidRPr="00D73693" w:rsidRDefault="00387EF0" w:rsidP="001035CC">
      <w:pPr>
        <w:spacing w:line="480" w:lineRule="auto"/>
        <w:jc w:val="both"/>
        <w:rPr>
          <w:rFonts w:ascii="Times New Roman" w:hAnsi="Times New Roman" w:cs="Times New Roman"/>
          <w:lang w:val="en-GB"/>
        </w:rPr>
      </w:pPr>
      <w:r w:rsidRPr="00D73693">
        <w:rPr>
          <w:rFonts w:ascii="Times New Roman" w:hAnsi="Times New Roman" w:cs="Times New Roman"/>
          <w:lang w:val="en-GB"/>
        </w:rPr>
        <w:lastRenderedPageBreak/>
        <w:t>Plants from each treatment were divided into roots and leaves, washed with distilled water, dried on filter paper, and weighed for fresh weight (FW). Half of the roots and leaves from each treatment were frozen at −30ºC for later biochemical assays and the other half of the plant material was lyophilized to measure the dry weight (DW) and the Zn concentration was determined.</w:t>
      </w:r>
    </w:p>
    <w:p w:rsidR="00EA3F00" w:rsidRPr="00D73693" w:rsidRDefault="009A4A10" w:rsidP="001035CC">
      <w:pPr>
        <w:spacing w:line="480" w:lineRule="auto"/>
        <w:jc w:val="both"/>
        <w:rPr>
          <w:rFonts w:ascii="Times New Roman" w:hAnsi="Times New Roman" w:cs="Times New Roman"/>
          <w:b/>
          <w:lang w:val="en-GB"/>
        </w:rPr>
      </w:pPr>
      <w:r w:rsidRPr="00D73693">
        <w:rPr>
          <w:rFonts w:ascii="Times New Roman" w:hAnsi="Times New Roman" w:cs="Times New Roman"/>
          <w:b/>
          <w:lang w:val="en-GB"/>
        </w:rPr>
        <w:t>2.3</w:t>
      </w:r>
      <w:r w:rsidR="004643A2" w:rsidRPr="00D73693">
        <w:rPr>
          <w:rFonts w:ascii="Times New Roman" w:hAnsi="Times New Roman" w:cs="Times New Roman"/>
          <w:b/>
          <w:lang w:val="en-GB"/>
        </w:rPr>
        <w:t xml:space="preserve"> </w:t>
      </w:r>
      <w:r w:rsidR="004C0FD0" w:rsidRPr="00D73693">
        <w:rPr>
          <w:rFonts w:ascii="Times New Roman" w:hAnsi="Times New Roman" w:cs="Times New Roman"/>
          <w:b/>
          <w:lang w:val="en-GB"/>
        </w:rPr>
        <w:t>Analysis of Zn</w:t>
      </w:r>
      <w:r w:rsidR="00244929" w:rsidRPr="00D73693">
        <w:rPr>
          <w:rFonts w:ascii="Times New Roman" w:hAnsi="Times New Roman" w:cs="Times New Roman"/>
          <w:b/>
          <w:lang w:val="en-GB"/>
        </w:rPr>
        <w:t xml:space="preserve"> and </w:t>
      </w:r>
      <w:proofErr w:type="spellStart"/>
      <w:r w:rsidR="00244929" w:rsidRPr="00D73693">
        <w:rPr>
          <w:rFonts w:ascii="Times New Roman" w:hAnsi="Times New Roman" w:cs="Times New Roman"/>
          <w:b/>
          <w:lang w:val="en-GB"/>
        </w:rPr>
        <w:t>ZnUE</w:t>
      </w:r>
      <w:proofErr w:type="spellEnd"/>
      <w:r w:rsidR="00244929" w:rsidRPr="00D73693">
        <w:rPr>
          <w:rFonts w:ascii="Times New Roman" w:hAnsi="Times New Roman" w:cs="Times New Roman"/>
          <w:b/>
          <w:lang w:val="en-GB"/>
        </w:rPr>
        <w:t xml:space="preserve"> parameters</w:t>
      </w:r>
    </w:p>
    <w:p w:rsidR="001035CC" w:rsidRPr="00D73693" w:rsidRDefault="004C0FD0" w:rsidP="001035CC">
      <w:pPr>
        <w:spacing w:line="480" w:lineRule="auto"/>
        <w:jc w:val="both"/>
        <w:rPr>
          <w:rFonts w:ascii="Times New Roman" w:hAnsi="Times New Roman" w:cs="Times New Roman"/>
          <w:i/>
          <w:lang w:val="en-GB"/>
        </w:rPr>
      </w:pPr>
      <w:r w:rsidRPr="00D73693">
        <w:rPr>
          <w:rFonts w:ascii="Times New Roman" w:hAnsi="Times New Roman" w:cs="Times New Roman"/>
          <w:lang w:val="en-GB"/>
        </w:rPr>
        <w:t>For Zn concentration determination, a sample of 150 mg dry material was subjected to a process of mineralization with sulfuric acid and H</w:t>
      </w:r>
      <w:r w:rsidRPr="00D73693">
        <w:rPr>
          <w:rFonts w:ascii="Times New Roman" w:hAnsi="Times New Roman" w:cs="Times New Roman"/>
          <w:vertAlign w:val="subscript"/>
          <w:lang w:val="en-GB"/>
        </w:rPr>
        <w:t>2</w:t>
      </w:r>
      <w:r w:rsidRPr="00D73693">
        <w:rPr>
          <w:rFonts w:ascii="Times New Roman" w:hAnsi="Times New Roman" w:cs="Times New Roman"/>
          <w:lang w:val="en-GB"/>
        </w:rPr>
        <w:t>O</w:t>
      </w:r>
      <w:r w:rsidRPr="00D73693">
        <w:rPr>
          <w:rFonts w:ascii="Times New Roman" w:hAnsi="Times New Roman" w:cs="Times New Roman"/>
          <w:vertAlign w:val="subscript"/>
          <w:lang w:val="en-GB"/>
        </w:rPr>
        <w:t>2</w:t>
      </w:r>
      <w:r w:rsidR="002261FE" w:rsidRPr="00D73693">
        <w:rPr>
          <w:rFonts w:ascii="Times New Roman" w:hAnsi="Times New Roman" w:cs="Times New Roman"/>
          <w:lang w:val="en-GB"/>
        </w:rPr>
        <w:t xml:space="preserve">, </w:t>
      </w:r>
      <w:r w:rsidRPr="00D73693">
        <w:rPr>
          <w:rFonts w:ascii="Times New Roman" w:hAnsi="Times New Roman" w:cs="Times New Roman"/>
          <w:lang w:val="en-GB"/>
        </w:rPr>
        <w:t>then Zn conce</w:t>
      </w:r>
      <w:r w:rsidR="00E06656" w:rsidRPr="00D73693">
        <w:rPr>
          <w:rFonts w:ascii="Times New Roman" w:hAnsi="Times New Roman" w:cs="Times New Roman"/>
          <w:lang w:val="en-GB"/>
        </w:rPr>
        <w:t>ntration was determined by ICP-</w:t>
      </w:r>
      <w:r w:rsidRPr="00D73693">
        <w:rPr>
          <w:rFonts w:ascii="Times New Roman" w:hAnsi="Times New Roman" w:cs="Times New Roman"/>
          <w:lang w:val="en-GB"/>
        </w:rPr>
        <w:t>MS</w:t>
      </w:r>
      <w:r w:rsidR="002261FE" w:rsidRPr="00D73693">
        <w:rPr>
          <w:rFonts w:ascii="Times New Roman" w:hAnsi="Times New Roman" w:cs="Times New Roman"/>
          <w:lang w:val="en-GB"/>
        </w:rPr>
        <w:t xml:space="preserve"> </w:t>
      </w:r>
      <w:r w:rsidR="002261FE"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"235dp0gj8m", "citationItems" : [ { "id" : "ITEM-1", "itemData" : { "DOI" : "10.1080/00103628209367332", "ISSN" : "0010-3624", "abstract" : "A comprehensive system for the determination of N,\u2010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 "author" : [ { "dropping-particle" : "", "family" : "Wolf", "given" : "Benjamin", "non-dropping-particle" : "", "parse-names" : false, "suffix" : "" } ], "container-title" : "Communications in Soil Science and Plant Analysis", "id" : "ITEM-1", "issue" : "12", "issued" : { "date-parts" : [ [ "1982", "1" ] ] }, "page" : "1035-1059", "title" : "A comprehensive system of leaf analyses and its use for diagnosing crop nutrient status", "type" : "article-journal", "volume" : "13" }, "uri" : [ "http://www.mendeley.com/documents/?uuid=19f96170-e84a-4350-b98c-d3d67b7a7d68" ], "uris" : [ "http://www.mendeley.com/documents/?uuid=19f96170-e84a-4350-b98c-d3d67b7a7d68" ] } ], "mendeley" : { "formattedCitation" : "(&lt;i&gt;&lt;i&gt;Wolf&lt;/i&gt;&lt;/i&gt;, 1982)", "plainTextFormattedCitation" : "(Wolf, 1982)", "previouslyFormattedCitation" : "(&lt;i&gt;&lt;i&gt;Wolf&lt;/i&gt;&lt;/i&gt;, 1982)" }, "properties" : { "dontUpdate" : true, "formattedCitation" : "(Wolf, 1982)", "noteIndex" : 0, "plainCitation" : "(Wolf, 1982)" }, "schema" : "https://github.com/citation-style-language/schema/raw/master/csl-citation.json" }</w:instrText>
      </w:r>
      <w:r w:rsidR="002261FE"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Wolf</w:t>
      </w:r>
      <w:r w:rsidR="009B04B5" w:rsidRPr="00D73693">
        <w:rPr>
          <w:rFonts w:ascii="Times New Roman" w:hAnsi="Times New Roman" w:cs="Times New Roman"/>
          <w:noProof/>
          <w:lang w:val="en-GB"/>
        </w:rPr>
        <w:t>, 1982)</w:t>
      </w:r>
      <w:r w:rsidR="002261FE" w:rsidRPr="00D73693">
        <w:rPr>
          <w:rFonts w:ascii="Times New Roman" w:hAnsi="Times New Roman" w:cs="Times New Roman"/>
          <w:lang w:val="en-GB"/>
        </w:rPr>
        <w:fldChar w:fldCharType="end"/>
      </w:r>
      <w:r w:rsidRPr="00D73693">
        <w:rPr>
          <w:rFonts w:ascii="Times New Roman" w:hAnsi="Times New Roman" w:cs="Times New Roman"/>
          <w:lang w:val="en-GB"/>
        </w:rPr>
        <w:t>.</w:t>
      </w:r>
      <w:r w:rsidR="00244929" w:rsidRPr="00D73693">
        <w:rPr>
          <w:rFonts w:ascii="Times New Roman" w:hAnsi="Times New Roman" w:cs="Times New Roman"/>
          <w:lang w:val="en-GB"/>
        </w:rPr>
        <w:t xml:space="preserve"> </w:t>
      </w:r>
      <w:r w:rsidR="001035CC" w:rsidRPr="00D73693">
        <w:rPr>
          <w:rFonts w:ascii="Times New Roman" w:hAnsi="Times New Roman" w:cs="Times New Roman"/>
          <w:lang w:val="en-GB"/>
        </w:rPr>
        <w:t xml:space="preserve">Zn use efficiency </w:t>
      </w:r>
      <w:proofErr w:type="spellStart"/>
      <w:r w:rsidR="001035CC" w:rsidRPr="00D73693">
        <w:rPr>
          <w:rFonts w:ascii="Times New Roman" w:hAnsi="Times New Roman" w:cs="Times New Roman"/>
          <w:lang w:val="en-GB"/>
        </w:rPr>
        <w:t>paramaters</w:t>
      </w:r>
      <w:proofErr w:type="spellEnd"/>
      <w:r w:rsidR="001035CC" w:rsidRPr="00D73693">
        <w:rPr>
          <w:rFonts w:ascii="Times New Roman" w:hAnsi="Times New Roman" w:cs="Times New Roman"/>
          <w:lang w:val="en-GB"/>
        </w:rPr>
        <w:t xml:space="preserve"> (</w:t>
      </w:r>
      <w:proofErr w:type="spellStart"/>
      <w:r w:rsidR="001035CC" w:rsidRPr="00D73693">
        <w:rPr>
          <w:rFonts w:ascii="Times New Roman" w:hAnsi="Times New Roman" w:cs="Times New Roman"/>
          <w:lang w:val="en-GB"/>
        </w:rPr>
        <w:t>ZnUE</w:t>
      </w:r>
      <w:proofErr w:type="spellEnd"/>
      <w:r w:rsidR="001035CC" w:rsidRPr="00D73693">
        <w:rPr>
          <w:rFonts w:ascii="Times New Roman" w:hAnsi="Times New Roman" w:cs="Times New Roman"/>
          <w:lang w:val="en-GB"/>
        </w:rPr>
        <w:t>) were calculated for each treatment as follow:</w:t>
      </w:r>
    </w:p>
    <w:p w:rsidR="001035CC" w:rsidRPr="00D73693" w:rsidRDefault="00376DBB" w:rsidP="00244929">
      <w:pPr>
        <w:spacing w:line="480" w:lineRule="auto"/>
        <w:jc w:val="both"/>
        <w:rPr>
          <w:rFonts w:ascii="Times New Roman" w:hAnsi="Times New Roman" w:cs="Times New Roman"/>
          <w:lang w:val="en-GB"/>
        </w:rPr>
      </w:pPr>
      <w:r w:rsidRPr="00D73693">
        <w:rPr>
          <w:rFonts w:ascii="Times New Roman" w:hAnsi="Times New Roman" w:cs="Times New Roman"/>
          <w:lang w:val="en-GB"/>
        </w:rPr>
        <w:t>ZnUtE was</w:t>
      </w:r>
      <w:r w:rsidR="001035CC" w:rsidRPr="00D73693">
        <w:rPr>
          <w:rFonts w:ascii="Times New Roman" w:hAnsi="Times New Roman" w:cs="Times New Roman"/>
          <w:lang w:val="en-GB"/>
        </w:rPr>
        <w:t xml:space="preserve"> calculated as </w:t>
      </w:r>
      <w:r w:rsidR="00244929" w:rsidRPr="00D73693">
        <w:rPr>
          <w:rFonts w:ascii="Times New Roman" w:hAnsi="Times New Roman" w:cs="Times New Roman"/>
          <w:lang w:val="en-GB"/>
        </w:rPr>
        <w:t xml:space="preserve">leaf tissue </w:t>
      </w:r>
      <w:r w:rsidR="001035CC" w:rsidRPr="00D73693">
        <w:rPr>
          <w:rFonts w:ascii="Times New Roman" w:hAnsi="Times New Roman" w:cs="Times New Roman"/>
          <w:lang w:val="en-GB"/>
        </w:rPr>
        <w:t>dry weight</w:t>
      </w:r>
      <w:r w:rsidR="00EA5B14" w:rsidRPr="00D73693">
        <w:rPr>
          <w:rFonts w:ascii="Times New Roman" w:hAnsi="Times New Roman" w:cs="Times New Roman"/>
          <w:lang w:val="en-GB"/>
        </w:rPr>
        <w:t xml:space="preserve"> (LDW)</w:t>
      </w:r>
      <w:r w:rsidR="001035CC" w:rsidRPr="00D73693">
        <w:rPr>
          <w:rFonts w:ascii="Times New Roman" w:hAnsi="Times New Roman" w:cs="Times New Roman"/>
          <w:lang w:val="en-GB"/>
        </w:rPr>
        <w:t xml:space="preserve"> divided by Zn concentration (g</w:t>
      </w:r>
      <w:r w:rsidR="001035CC" w:rsidRPr="00D73693">
        <w:rPr>
          <w:rFonts w:ascii="Times New Roman" w:hAnsi="Times New Roman" w:cs="Times New Roman"/>
          <w:vertAlign w:val="superscript"/>
          <w:lang w:val="en-GB"/>
        </w:rPr>
        <w:t>2</w:t>
      </w:r>
      <w:r w:rsidR="00EA5B14" w:rsidRPr="00D73693">
        <w:rPr>
          <w:rFonts w:ascii="Times New Roman" w:hAnsi="Times New Roman" w:cs="Times New Roman"/>
          <w:lang w:val="en-GB"/>
        </w:rPr>
        <w:t> L</w:t>
      </w:r>
      <w:r w:rsidR="001035CC" w:rsidRPr="00D73693">
        <w:rPr>
          <w:rFonts w:ascii="Times New Roman" w:hAnsi="Times New Roman" w:cs="Times New Roman"/>
          <w:lang w:val="en-GB"/>
        </w:rPr>
        <w:t>DW mg</w:t>
      </w:r>
      <w:r w:rsidR="001035CC" w:rsidRPr="00D73693">
        <w:rPr>
          <w:rFonts w:ascii="Times New Roman" w:hAnsi="Times New Roman" w:cs="Times New Roman"/>
          <w:vertAlign w:val="superscript"/>
          <w:lang w:val="en-GB"/>
        </w:rPr>
        <w:t>−1</w:t>
      </w:r>
      <w:r w:rsidR="001035CC" w:rsidRPr="00D73693">
        <w:rPr>
          <w:rFonts w:ascii="Times New Roman" w:hAnsi="Times New Roman" w:cs="Times New Roman"/>
          <w:lang w:val="en-GB"/>
        </w:rPr>
        <w:t> </w:t>
      </w:r>
      <w:r w:rsidR="00244929" w:rsidRPr="00D73693">
        <w:rPr>
          <w:rFonts w:ascii="Times New Roman" w:hAnsi="Times New Roman" w:cs="Times New Roman"/>
          <w:lang w:val="en-GB"/>
        </w:rPr>
        <w:t>Zn</w:t>
      </w:r>
      <w:r w:rsidR="001035CC" w:rsidRPr="00D73693">
        <w:rPr>
          <w:rFonts w:ascii="Times New Roman" w:hAnsi="Times New Roman" w:cs="Times New Roman"/>
          <w:lang w:val="en-GB"/>
        </w:rPr>
        <w:t xml:space="preserve">) </w:t>
      </w:r>
      <w:r w:rsidR="001035CC"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"zdHpZIJA", "citationItems" : [ { "id" : "ITEM-1", "itemData" : { "DOI" : "10.1080/01904168109362919", "ISSN" : "0190-4167", "abstract" : "The disadvantages of using utilization quotient (biomass per unit amount of nutrient present in biomass) in comparing nutrient utilization efficiencies of different varieties and species are discussed. A modified approach to the estimation of utilization efficiency is presented. A comparison of efficiencies of two plants calculated by this method gives an index which is the ratio of biomass ratio: tissue nutrient concentration ratio. Theoretical validity and advantages in practical application of this approach are discussed. \u00a9 1981, Taylor &amp; Francis Group, LLC. All rights reserved.", "author" : [ { "dropping-particle" : "", "family" : "Siddiqi", "given" : "M. Yaeesh", "non-dropping-particle" : "", "parse-names" : false, "suffix" : "" }, { "dropping-particle" : "", "family" : "Glass", "given" : "Anthony D.M.", "non-dropping-particle" : "", "parse-names" : false, "suffix" : "" } ], "container-title" : "Journal of Plant Nutrition", "id" : "ITEM-1", "issue" : "3", "issued" : { "date-parts" : [ [ "2008", "11", "21" ] ] }, "page" : "289-302", "title" : "Utilization index: A modified approach to the estimation and comparison of nutrient utilization efficiency in plants", "type" : "article-journal", "volume" : "4" }, "uri" : [ "http://www.mendeley.com/documents/?uuid=1c4c2d71-4872-41fb-82a0-56e104359f7c" ], "uris" : [ "http://www.mendeley.com/documents/?uuid=1c4c2d71-4872-41fb-82a0-56e104359f7c" ] } ], "mendeley" : { "formattedCitation" : "(&lt;i&gt;&lt;i&gt;Siddiqi&lt;/i&gt; and &lt;i&gt;Glass&lt;/i&gt;&lt;/i&gt;, 2008)", "plainTextFormattedCitation" : "(Siddiqi and Glass, 2008)", "previouslyFormattedCitation" : "(&lt;i&gt;&lt;i&gt;Siddiqi&lt;/i&gt; and &lt;i&gt;Glass&lt;/i&gt;&lt;/i&gt;, 2008)" }, "properties" : { "formattedCitation" : "(Siddiqi and Glass 2008)", "noteIndex" : 0, "plainCitation" : "(Siddiqi and Glass 2008)" }, "schema" : "https://github.com/citation-style-language/schema/raw/master/csl-citation.json" }</w:instrText>
      </w:r>
      <w:r w:rsidR="001035CC"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Siddiqi and Glass</w:t>
      </w:r>
      <w:r w:rsidR="009B04B5" w:rsidRPr="00D73693">
        <w:rPr>
          <w:rFonts w:ascii="Times New Roman" w:hAnsi="Times New Roman" w:cs="Times New Roman"/>
          <w:noProof/>
          <w:lang w:val="en-GB"/>
        </w:rPr>
        <w:t>, 2008)</w:t>
      </w:r>
      <w:r w:rsidR="001035CC" w:rsidRPr="00D73693">
        <w:rPr>
          <w:rFonts w:ascii="Times New Roman" w:hAnsi="Times New Roman" w:cs="Times New Roman"/>
          <w:lang w:val="en-GB"/>
        </w:rPr>
        <w:fldChar w:fldCharType="end"/>
      </w:r>
      <w:r w:rsidR="00244929" w:rsidRPr="00D73693">
        <w:rPr>
          <w:rFonts w:ascii="Times New Roman" w:hAnsi="Times New Roman" w:cs="Times New Roman"/>
          <w:lang w:val="en-GB"/>
        </w:rPr>
        <w:t>.</w:t>
      </w:r>
    </w:p>
    <w:p w:rsidR="001035CC" w:rsidRPr="00D73693" w:rsidRDefault="00376DBB" w:rsidP="00244929">
      <w:pPr>
        <w:spacing w:line="480" w:lineRule="auto"/>
        <w:jc w:val="both"/>
        <w:rPr>
          <w:rFonts w:ascii="Times New Roman" w:hAnsi="Times New Roman" w:cs="Times New Roman"/>
          <w:lang w:val="en-GB"/>
        </w:rPr>
      </w:pPr>
      <w:proofErr w:type="spellStart"/>
      <w:r w:rsidRPr="00D73693">
        <w:rPr>
          <w:rFonts w:ascii="Times New Roman" w:hAnsi="Times New Roman" w:cs="Times New Roman"/>
          <w:lang w:val="en-GB"/>
        </w:rPr>
        <w:t>ZnUpE</w:t>
      </w:r>
      <w:proofErr w:type="spellEnd"/>
      <w:r w:rsidRPr="00D73693">
        <w:rPr>
          <w:rFonts w:ascii="Times New Roman" w:hAnsi="Times New Roman" w:cs="Times New Roman"/>
          <w:lang w:val="en-GB"/>
        </w:rPr>
        <w:t xml:space="preserve"> was</w:t>
      </w:r>
      <w:r w:rsidR="001035CC" w:rsidRPr="00D73693">
        <w:rPr>
          <w:rFonts w:ascii="Times New Roman" w:hAnsi="Times New Roman" w:cs="Times New Roman"/>
          <w:lang w:val="en-GB"/>
        </w:rPr>
        <w:t xml:space="preserve"> calculated as total </w:t>
      </w:r>
      <w:r w:rsidRPr="00D73693">
        <w:rPr>
          <w:rFonts w:ascii="Times New Roman" w:hAnsi="Times New Roman" w:cs="Times New Roman"/>
          <w:lang w:val="en-GB"/>
        </w:rPr>
        <w:t>Zn</w:t>
      </w:r>
      <w:r w:rsidR="001035CC" w:rsidRPr="00D73693">
        <w:rPr>
          <w:rFonts w:ascii="Times New Roman" w:hAnsi="Times New Roman" w:cs="Times New Roman"/>
          <w:lang w:val="en-GB"/>
        </w:rPr>
        <w:t xml:space="preserve"> accumulation divided by root dry weight </w:t>
      </w:r>
      <w:r w:rsidR="00EA5B14" w:rsidRPr="00D73693">
        <w:rPr>
          <w:rFonts w:ascii="Times New Roman" w:hAnsi="Times New Roman" w:cs="Times New Roman"/>
          <w:lang w:val="en-GB"/>
        </w:rPr>
        <w:t>(RDW) (</w:t>
      </w:r>
      <w:r w:rsidR="00D57DCB" w:rsidRPr="00D73693">
        <w:rPr>
          <w:rFonts w:ascii="Times New Roman" w:hAnsi="Times New Roman" w:cs="Times New Roman"/>
          <w:lang w:val="en-GB"/>
        </w:rPr>
        <w:t>m</w:t>
      </w:r>
      <w:r w:rsidR="001035CC" w:rsidRPr="00D73693">
        <w:rPr>
          <w:rFonts w:ascii="Times New Roman" w:hAnsi="Times New Roman" w:cs="Times New Roman"/>
          <w:lang w:val="en-GB"/>
        </w:rPr>
        <w:t>g </w:t>
      </w:r>
      <w:r w:rsidR="00244929" w:rsidRPr="00D73693">
        <w:rPr>
          <w:rFonts w:ascii="Times New Roman" w:hAnsi="Times New Roman" w:cs="Times New Roman"/>
          <w:lang w:val="en-GB"/>
        </w:rPr>
        <w:t>Zn</w:t>
      </w:r>
      <w:r w:rsidR="001035CC" w:rsidRPr="00D73693">
        <w:rPr>
          <w:rFonts w:ascii="Times New Roman" w:hAnsi="Times New Roman" w:cs="Times New Roman"/>
          <w:lang w:val="en-GB"/>
        </w:rPr>
        <w:t> g</w:t>
      </w:r>
      <w:r w:rsidR="001035CC" w:rsidRPr="00D73693">
        <w:rPr>
          <w:rFonts w:ascii="Times New Roman" w:hAnsi="Times New Roman" w:cs="Times New Roman"/>
          <w:vertAlign w:val="superscript"/>
          <w:lang w:val="en-GB"/>
        </w:rPr>
        <w:t>−1</w:t>
      </w:r>
      <w:r w:rsidR="001035CC" w:rsidRPr="00D73693">
        <w:rPr>
          <w:rFonts w:ascii="Times New Roman" w:hAnsi="Times New Roman" w:cs="Times New Roman"/>
          <w:lang w:val="en-GB"/>
        </w:rPr>
        <w:t xml:space="preserve"> RDW) </w:t>
      </w:r>
      <w:r w:rsidR="001035CC"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"yb9Jl1vj", "citationItems" : [ { "id" : "ITEM-1", "itemData" : { "DOI" : "10.2134/agronj1985.00021962007700030011x", "ISSN" : "0002-1962", "author" : [ { "dropping-particle" : "", "family" : "Elliott", "given" : "George C.", "non-dropping-particle" : "", "parse-names" : false, "suffix" : "" }, { "dropping-particle" : "", "family" : "L\u00e6uchli", "given" : "Andr\u00e9", "non-dropping-particle" : "", "parse-names" : false, "suffix" : "" } ], "container-title" : "Agronomy Journal", "id" : "ITEM-1", "issue" : "3", "issued" : { "date-parts" : [ [ "1985" ] ] }, "language" : "en", "page" : "399", "publisher" : "American Society of Agronomy", "title" : "Phosphorus efficiency and phosphate-iron interaction in maize", "type" : "article-journal", "volume" : "77" }, "uri" : [ "http://www.mendeley.com/documents/?uuid=197236d7-2e54-4fbb-9664-4d8f9b956985" ], "uris" : [ "http://www.mendeley.com/documents/?uuid=197236d7-2e54-4fbb-9664-4d8f9b956985" ] } ], "mendeley" : { "formattedCitation" : "(&lt;i&gt;&lt;i&gt;Elliott&lt;/i&gt; and &lt;i&gt;L\u00e6uchli&lt;/i&gt;&lt;/i&gt;, 1985)", "plainTextFormattedCitation" : "(Elliott and L\u00e6uchli, 1985)", "previouslyFormattedCitation" : "(&lt;i&gt;&lt;i&gt;Elliott&lt;/i&gt; and &lt;i&gt;L\u00e6uchli&lt;/i&gt;&lt;/i&gt;, 1985)" }, "properties" : { "formattedCitation" : "{\\rtf (Elliott and L\\uc0\\u230{}uchli 1985)}", "noteIndex" : 0, "plainCitation" : "(Elliott and L\u00e6uchli 1985)" }, "schema" : "https://github.com/citation-style-language/schema/raw/master/csl-citation.json" }</w:instrText>
      </w:r>
      <w:r w:rsidR="001035CC" w:rsidRPr="00D73693">
        <w:rPr>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Elliott and Læuchli</w:t>
      </w:r>
      <w:r w:rsidR="009B04B5" w:rsidRPr="00D73693">
        <w:rPr>
          <w:rFonts w:ascii="Times New Roman" w:hAnsi="Times New Roman" w:cs="Times New Roman"/>
          <w:noProof/>
          <w:szCs w:val="24"/>
          <w:lang w:val="en-GB"/>
        </w:rPr>
        <w:t>, 1985)</w:t>
      </w:r>
      <w:r w:rsidR="001035CC" w:rsidRPr="00D73693">
        <w:rPr>
          <w:rFonts w:ascii="Times New Roman" w:hAnsi="Times New Roman" w:cs="Times New Roman"/>
          <w:lang w:val="en-GB"/>
        </w:rPr>
        <w:fldChar w:fldCharType="end"/>
      </w:r>
      <w:r w:rsidR="00244929" w:rsidRPr="00D73693">
        <w:rPr>
          <w:rFonts w:ascii="Times New Roman" w:hAnsi="Times New Roman" w:cs="Times New Roman"/>
          <w:lang w:val="en-GB"/>
        </w:rPr>
        <w:t>.</w:t>
      </w:r>
    </w:p>
    <w:p w:rsidR="00695338" w:rsidRPr="00D73693" w:rsidRDefault="009A4A10" w:rsidP="00695338">
      <w:pPr>
        <w:spacing w:line="480" w:lineRule="auto"/>
        <w:jc w:val="both"/>
        <w:rPr>
          <w:rFonts w:ascii="Times New Roman" w:hAnsi="Times New Roman" w:cs="Times New Roman"/>
          <w:b/>
          <w:lang w:val="en-GB"/>
        </w:rPr>
      </w:pPr>
      <w:r w:rsidRPr="00D73693">
        <w:rPr>
          <w:rFonts w:ascii="Times New Roman" w:hAnsi="Times New Roman" w:cs="Times New Roman"/>
          <w:b/>
          <w:lang w:val="en-GB"/>
        </w:rPr>
        <w:t>2.4</w:t>
      </w:r>
      <w:r w:rsidR="004643A2" w:rsidRPr="00D73693">
        <w:rPr>
          <w:rFonts w:ascii="Times New Roman" w:hAnsi="Times New Roman" w:cs="Times New Roman"/>
          <w:b/>
          <w:lang w:val="en-GB"/>
        </w:rPr>
        <w:t xml:space="preserve"> </w:t>
      </w:r>
      <w:r w:rsidR="00695338" w:rsidRPr="00D73693">
        <w:rPr>
          <w:rFonts w:ascii="Times New Roman" w:hAnsi="Times New Roman" w:cs="Times New Roman"/>
          <w:b/>
          <w:lang w:val="en-GB"/>
        </w:rPr>
        <w:t>Extraction and analysis of organic acids</w:t>
      </w:r>
    </w:p>
    <w:p w:rsidR="00695338" w:rsidRPr="00D73693" w:rsidRDefault="00695338" w:rsidP="00695338">
      <w:pPr>
        <w:spacing w:line="480" w:lineRule="auto"/>
        <w:jc w:val="both"/>
        <w:rPr>
          <w:rFonts w:ascii="Times New Roman" w:hAnsi="Times New Roman" w:cs="Times New Roman"/>
          <w:lang w:val="en-GB"/>
        </w:rPr>
      </w:pPr>
      <w:r w:rsidRPr="00D73693">
        <w:rPr>
          <w:rFonts w:ascii="Times New Roman" w:hAnsi="Times New Roman" w:cs="Times New Roman"/>
          <w:lang w:val="en-GB"/>
        </w:rPr>
        <w:t>Malic, citric and oxalic acids were analysed according to</w:t>
      </w:r>
      <w:r w:rsidR="002261FE" w:rsidRPr="00D73693">
        <w:rPr>
          <w:rFonts w:ascii="Times New Roman" w:hAnsi="Times New Roman" w:cs="Times New Roman"/>
          <w:lang w:val="en-GB"/>
        </w:rPr>
        <w:t xml:space="preserve"> </w:t>
      </w:r>
      <w:r w:rsidR="002261FE" w:rsidRPr="00D73693">
        <w:rPr>
          <w:rFonts w:ascii="Times New Roman" w:hAnsi="Times New Roman" w:cs="Times New Roman"/>
          <w:i/>
          <w:noProof/>
          <w:szCs w:val="24"/>
          <w:lang w:val="en-GB"/>
        </w:rPr>
        <w:t>Gómez-Romero et al.</w:t>
      </w:r>
      <w:r w:rsidRPr="00D73693">
        <w:rPr>
          <w:rFonts w:ascii="Times New Roman" w:hAnsi="Times New Roman" w:cs="Times New Roman"/>
          <w:lang w:val="en-GB"/>
        </w:rPr>
        <w:t xml:space="preserve">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"44jCXomG", "citationItems" : [ { "id" : "ITEM-1", "itemData" : { "DOI" : "10.1016/j.phytochem.2010.08.002", "ISSN" : "1873-3700", "PMID" : "20810136", "abstract" : "The consumption of tomatoes and tomato products has been associated with a reduction in the risk of contracting some types of cancer and other chronic diseases. These beneficial properties may be attributed to the presence of key metabolites and the interactions among them. We have developed and validated an analytical method for the comprehensive profiling of semi-polar metabolites in the methanol extract of three cultivars of raw tomatoes (Daniela, Raf and Rambo) grown in Almer\u00eda, in south-east Spain. Diode-array and time-of-flight/ion-trap mass spectrometry detectors were used to ensure the wide detection of metabolites with highly divergent properties. The masses thus detected were assigned by matching their accurate mass-signals with tomato compounds reported in the literature, and supplemented by UV and MS/MS information, reference compounds and existing metabolite databases. In this way we were able to identify tentatively 135 compounds belonging to various structural classes, 21 of which are to our knowledge reported for the first time in the tomato fruit. Among the metabolites identified, the most abundant were phenolic compounds. This class of secondary metabolites is attracting considerable attention from producers and consumers due to their antioxidant activity and nutritional properties. Their quantitative analysis was achieved by using closely related derivatives for each family.", "author" : [ { "dropping-particle" : "", "family" : "G\u00f3mez-Romero", "given" : "Mar\u00eda", "non-dropping-particle" : "", "parse-names" : false, "suffix" : "" }, { "dropping-particle" : "", "family" : "Segura-Carretero", "given" : "Antonio", "non-dropping-particle" : "", "parse-names" : false, "suffix" : "" }, { "dropping-particle" : "", "family" : "Fern\u00e1ndez-Guti\u00e9rrez", "given" : "Alberto", "non-dropping-particle" : "", "parse-names" : false, "suffix" : "" } ], "container-title" : "Phytochemistry", "id" : "ITEM-1", "issue" : "16", "issued" : { "date-parts" : [ [ "2010", "11" ] ] }, "page" : "1848-64", "title" : "Metabolite profiling and quantification of phenolic compounds in methanol extracts of tomato fruit.", "type" : "article-journal", "volume" : "71" }, "uri" : [ "http://www.mendeley.com/documents/?uuid=14a89ec4-78d4-4d15-addf-5bc8ace09d9b" ], "uris" : [ "http://www.mendeley.com/documents/?uuid=14a89ec4-78d4-4d15-addf-5bc8ace09d9b" ] } ], "mendeley" : { "formattedCitation" : "(&lt;i&gt;&lt;i&gt;G\u00f3mez-Romero&lt;/i&gt; et al.&lt;/i&gt;, 2010)", "manualFormatting" : "(2010)", "plainTextFormattedCitation" : "(G\u00f3mez-Romero et al., 2010)", "previouslyFormattedCitation" : "(&lt;i&gt;&lt;i&gt;G\u00f3mez-Romero&lt;/i&gt; et al.&lt;/i&gt;, 2010)" }, "properties" : { "formattedCitation" : "{\\rtf (G\\uc0\\u243{}mez-Romero et al. 2010)}", "noteIndex" : 0, "plainCitation" : "(G\u00f3mez-Romero et al. 2010)" }, "schema" : "https://github.com/citation-style-language/schema/raw/master/csl-citation.json" }</w:instrText>
      </w:r>
      <w:r w:rsidRPr="00D73693">
        <w:rPr>
          <w:rFonts w:ascii="Times New Roman" w:hAnsi="Times New Roman" w:cs="Times New Roman"/>
          <w:lang w:val="en-GB"/>
        </w:rPr>
        <w:fldChar w:fldCharType="separate"/>
      </w:r>
      <w:r w:rsidR="00505E2D" w:rsidRPr="00D73693">
        <w:rPr>
          <w:rFonts w:ascii="Times New Roman" w:hAnsi="Times New Roman" w:cs="Times New Roman"/>
          <w:noProof/>
          <w:szCs w:val="24"/>
          <w:lang w:val="en-GB"/>
        </w:rPr>
        <w:t>(</w:t>
      </w:r>
      <w:r w:rsidR="00CF7127" w:rsidRPr="00D73693">
        <w:rPr>
          <w:rFonts w:ascii="Times New Roman" w:hAnsi="Times New Roman" w:cs="Times New Roman"/>
          <w:noProof/>
          <w:szCs w:val="24"/>
          <w:lang w:val="en-GB"/>
        </w:rPr>
        <w:t>2010)</w:t>
      </w:r>
      <w:r w:rsidRPr="00D73693">
        <w:rPr>
          <w:rFonts w:ascii="Times New Roman" w:hAnsi="Times New Roman" w:cs="Times New Roman"/>
          <w:lang w:val="en-GB"/>
        </w:rPr>
        <w:fldChar w:fldCharType="end"/>
      </w:r>
      <w:hyperlink w:anchor="_ENREF_1" w:tooltip="Gómez-Romero, 2010 #734" w:history="1">
        <w:r w:rsidRPr="00D73693">
          <w:rPr>
            <w:rStyle w:val="Hipervnculo"/>
            <w:rFonts w:ascii="Times New Roman" w:hAnsi="Times New Roman" w:cs="Times New Roman"/>
            <w:lang w:val="en-GB"/>
          </w:rPr>
          <w:fldChar w:fldCharType="begin"/>
        </w:r>
        <w:r w:rsidRPr="00D73693">
          <w:rPr>
            <w:rStyle w:val="Hipervnculo"/>
            <w:rFonts w:ascii="Times New Roman" w:hAnsi="Times New Roman" w:cs="Times New Roman"/>
            <w:lang w:val="en-GB"/>
          </w:rPr>
          <w:instrText xml:space="preserve"> ADDIN EN.CITE &lt;EndNote&gt;&lt;Cite AuthorYear="1"&gt;&lt;Author&gt;Gómez-Romero&lt;/Author&gt;&lt;Year&gt;2010&lt;/Year&gt;&lt;RecNum&gt;734&lt;/RecNum&gt;&lt;DisplayText&gt;Gómez-Romero et al. (2010)&lt;/DisplayText&gt;&lt;record&gt;&lt;rec-number&gt;734&lt;/rec-number&gt;&lt;foreign-keys&gt;&lt;key app="EN" db-id="22rex2zs25e2faeeetov2ewnddzt2tpfvp2z" timestamp="0"&gt;734&lt;/key&gt;&lt;/foreign-keys&gt;&lt;ref-type name="Journal Article"&gt;17&lt;/ref-type&gt;&lt;contributors&gt;&lt;authors&gt;&lt;author&gt;Gómez-Romero, M.&lt;/author&gt;&lt;author&gt;Segura-Carretero, A.&lt;/author&gt;&lt;author&gt;Fernández-Gutiérrez, A.&lt;/author&gt;&lt;/authors&gt;&lt;/contributors&gt;&lt;auth-address&gt;Department of Analytical Chemistry, Faculty of Sciences, University of Granada, c/Fuentenueva s/n, 18071 Granada, Spain&lt;/auth-address&gt;&lt;titles&gt;&lt;title&gt;Metabolite profiling and quantification of phenolic compounds in methanol extracts of tomato fruit&lt;/title&gt;&lt;secondary-title&gt;Phytochemistry&lt;/secondary-title&gt;&lt;/titles&gt;&lt;pages&gt;1848-1864&lt;/pages&gt;&lt;volume&gt;71&lt;/volume&gt;&lt;number&gt;16&lt;/number&gt;&lt;keywords&gt;&lt;keyword&gt;HPLC-DAD-ESI-MS&lt;/keyword&gt;&lt;keyword&gt;Metabolite profiling&lt;/keyword&gt;&lt;keyword&gt;Phenolic compound&lt;/keyword&gt;&lt;keyword&gt;Quantification&lt;/keyword&gt;&lt;keyword&gt;Solanaceae&lt;/keyword&gt;&lt;keyword&gt;Solanum esculentum&lt;/keyword&gt;&lt;keyword&gt;Tomato&lt;/keyword&gt;&lt;/keywords&gt;&lt;dates&gt;&lt;year&gt;2010&lt;/year&gt;&lt;/dates&gt;&lt;urls&gt;&lt;related-urls&gt;&lt;url&gt;http://www.scopus.com/inward/record.url?eid=2-s2.0-77957847679&amp;amp;partnerID=40&amp;amp;md5=b3acbf4c484d3aa0c65d8d1d7a4a281a&lt;/url&gt;&lt;/related-urls&gt;&lt;/urls&gt;&lt;/record&gt;&lt;/Cite&gt;&lt;/EndNote&gt;</w:instrText>
        </w:r>
        <w:r w:rsidRPr="00D73693">
          <w:rPr>
            <w:rStyle w:val="Hipervnculo"/>
            <w:rFonts w:ascii="Times New Roman" w:hAnsi="Times New Roman" w:cs="Times New Roman"/>
            <w:lang w:val="en-GB"/>
          </w:rPr>
          <w:fldChar w:fldCharType="end"/>
        </w:r>
      </w:hyperlink>
      <w:r w:rsidRPr="00D73693">
        <w:rPr>
          <w:rFonts w:ascii="Times New Roman" w:hAnsi="Times New Roman" w:cs="Times New Roman"/>
          <w:lang w:val="en-GB"/>
        </w:rPr>
        <w:t xml:space="preserve"> with some modifications. Briefly, 75 mg of freeze-dried and ground </w:t>
      </w:r>
      <w:r w:rsidR="002A03AE" w:rsidRPr="00D73693">
        <w:rPr>
          <w:rFonts w:ascii="Times New Roman" w:hAnsi="Times New Roman" w:cs="Times New Roman"/>
          <w:lang w:val="en-GB"/>
        </w:rPr>
        <w:t>leaves</w:t>
      </w:r>
      <w:r w:rsidRPr="00D73693">
        <w:rPr>
          <w:rFonts w:ascii="Times New Roman" w:hAnsi="Times New Roman" w:cs="Times New Roman"/>
          <w:lang w:val="en-GB"/>
        </w:rPr>
        <w:t xml:space="preserve"> were dropped in 1 ml of cold (-20°C) extraction mixture of methanol/water/acetic acid (80/19.5/0.5, v/v/v). Solids were separated by c</w:t>
      </w:r>
      <w:r w:rsidR="00F72E51" w:rsidRPr="00D73693">
        <w:rPr>
          <w:rFonts w:ascii="Times New Roman" w:hAnsi="Times New Roman" w:cs="Times New Roman"/>
          <w:lang w:val="en-GB"/>
        </w:rPr>
        <w:t>entrifugation (14800 rpm</w:t>
      </w:r>
      <w:r w:rsidRPr="00D73693">
        <w:rPr>
          <w:rFonts w:ascii="Times New Roman" w:hAnsi="Times New Roman" w:cs="Times New Roman"/>
          <w:lang w:val="en-GB"/>
        </w:rPr>
        <w:t>, 15 min) and re-extracted for 30 min at 4ºC in additional 1 ml of the same extraction solution. Pooled supernatants were passed through Sep-Pak Plus †C</w:t>
      </w:r>
      <w:r w:rsidRPr="00D73693">
        <w:rPr>
          <w:rFonts w:ascii="Times New Roman" w:hAnsi="Times New Roman" w:cs="Times New Roman"/>
          <w:vertAlign w:val="subscript"/>
          <w:lang w:val="en-GB"/>
        </w:rPr>
        <w:t>18</w:t>
      </w:r>
      <w:r w:rsidRPr="00D73693">
        <w:rPr>
          <w:rFonts w:ascii="Times New Roman" w:hAnsi="Times New Roman" w:cs="Times New Roman"/>
          <w:lang w:val="en-GB"/>
        </w:rPr>
        <w:t xml:space="preserve"> cartridges (</w:t>
      </w:r>
      <w:proofErr w:type="spellStart"/>
      <w:r w:rsidRPr="00D73693">
        <w:rPr>
          <w:rFonts w:ascii="Times New Roman" w:hAnsi="Times New Roman" w:cs="Times New Roman"/>
          <w:lang w:val="en-GB"/>
        </w:rPr>
        <w:t>SepPak</w:t>
      </w:r>
      <w:proofErr w:type="spellEnd"/>
      <w:r w:rsidRPr="00D73693">
        <w:rPr>
          <w:rFonts w:ascii="Times New Roman" w:hAnsi="Times New Roman" w:cs="Times New Roman"/>
          <w:lang w:val="en-GB"/>
        </w:rPr>
        <w:t xml:space="preserve"> Plus, Waters, USA) to remove interfering lipids and part of plant pigments and evaporated at 40ºC under vacuum to near dryness. The residue was dissolved in 1 ml water/methanol/acetic acid (94.5/5/0.5, v/v/v) solution using an ultrasonic bath. The dissolved samples were filtered through </w:t>
      </w:r>
      <w:smartTag w:uri="urn:schemas-microsoft-com:office:smarttags" w:element="metricconverter">
        <w:smartTagPr>
          <w:attr w:name="ProductID" w:val="13 mm"/>
        </w:smartTagPr>
        <w:r w:rsidRPr="00D73693">
          <w:rPr>
            <w:rFonts w:ascii="Times New Roman" w:hAnsi="Times New Roman" w:cs="Times New Roman"/>
            <w:lang w:val="en-GB"/>
          </w:rPr>
          <w:t>13 mm</w:t>
        </w:r>
      </w:smartTag>
      <w:r w:rsidRPr="00D73693">
        <w:rPr>
          <w:rFonts w:ascii="Times New Roman" w:hAnsi="Times New Roman" w:cs="Times New Roman"/>
          <w:lang w:val="en-GB"/>
        </w:rPr>
        <w:t xml:space="preserve"> diameter </w:t>
      </w:r>
      <w:proofErr w:type="spellStart"/>
      <w:r w:rsidRPr="00D73693">
        <w:rPr>
          <w:rFonts w:ascii="Times New Roman" w:hAnsi="Times New Roman" w:cs="Times New Roman"/>
          <w:lang w:val="en-GB"/>
        </w:rPr>
        <w:t>Millex</w:t>
      </w:r>
      <w:proofErr w:type="spellEnd"/>
      <w:r w:rsidRPr="00D73693">
        <w:rPr>
          <w:rFonts w:ascii="Times New Roman" w:hAnsi="Times New Roman" w:cs="Times New Roman"/>
          <w:lang w:val="en-GB"/>
        </w:rPr>
        <w:t xml:space="preserve"> filters with 0.22 µm pore size nylon membrane</w:t>
      </w:r>
      <w:r w:rsidR="00F72E51" w:rsidRPr="00D73693">
        <w:rPr>
          <w:rFonts w:ascii="Times New Roman" w:hAnsi="Times New Roman" w:cs="Times New Roman"/>
          <w:lang w:val="en-GB"/>
        </w:rPr>
        <w:t xml:space="preserve"> (Millipore, Bedford, MA, USA). 10</w:t>
      </w:r>
      <w:r w:rsidRPr="00D73693">
        <w:rPr>
          <w:rFonts w:ascii="Times New Roman" w:hAnsi="Times New Roman" w:cs="Times New Roman"/>
          <w:lang w:val="en-GB"/>
        </w:rPr>
        <w:t xml:space="preserve"> µl of filtrated extract were injected in a U-HPLC-MS system consisting of an </w:t>
      </w:r>
      <w:proofErr w:type="spellStart"/>
      <w:r w:rsidRPr="00D73693">
        <w:rPr>
          <w:rFonts w:ascii="Times New Roman" w:hAnsi="Times New Roman" w:cs="Times New Roman"/>
          <w:lang w:val="en-GB"/>
        </w:rPr>
        <w:t>Accela</w:t>
      </w:r>
      <w:proofErr w:type="spellEnd"/>
      <w:r w:rsidRPr="00D73693">
        <w:rPr>
          <w:rFonts w:ascii="Times New Roman" w:hAnsi="Times New Roman" w:cs="Times New Roman"/>
          <w:lang w:val="en-GB"/>
        </w:rPr>
        <w:t xml:space="preserve"> Series U-HPLC (</w:t>
      </w:r>
      <w:proofErr w:type="spellStart"/>
      <w:r w:rsidRPr="00D73693">
        <w:rPr>
          <w:rFonts w:ascii="Times New Roman" w:hAnsi="Times New Roman" w:cs="Times New Roman"/>
          <w:lang w:val="en-GB"/>
        </w:rPr>
        <w:t>ThermoFisher</w:t>
      </w:r>
      <w:proofErr w:type="spellEnd"/>
      <w:r w:rsidRPr="00D73693">
        <w:rPr>
          <w:rFonts w:ascii="Times New Roman" w:hAnsi="Times New Roman" w:cs="Times New Roman"/>
          <w:lang w:val="en-GB"/>
        </w:rPr>
        <w:t xml:space="preserve"> Scientific, Waltham, MA, </w:t>
      </w:r>
      <w:r w:rsidRPr="00D73693">
        <w:rPr>
          <w:rFonts w:ascii="Times New Roman" w:hAnsi="Times New Roman" w:cs="Times New Roman"/>
          <w:lang w:val="en-GB"/>
        </w:rPr>
        <w:lastRenderedPageBreak/>
        <w:t xml:space="preserve">USA) coupled to an </w:t>
      </w:r>
      <w:proofErr w:type="spellStart"/>
      <w:r w:rsidRPr="00D73693">
        <w:rPr>
          <w:rFonts w:ascii="Times New Roman" w:hAnsi="Times New Roman" w:cs="Times New Roman"/>
          <w:lang w:val="en-GB"/>
        </w:rPr>
        <w:t>Exactive</w:t>
      </w:r>
      <w:proofErr w:type="spellEnd"/>
      <w:r w:rsidRPr="00D73693">
        <w:rPr>
          <w:rFonts w:ascii="Times New Roman" w:hAnsi="Times New Roman" w:cs="Times New Roman"/>
          <w:lang w:val="en-GB"/>
        </w:rPr>
        <w:t xml:space="preserve"> mass spectrometer (</w:t>
      </w:r>
      <w:proofErr w:type="spellStart"/>
      <w:r w:rsidRPr="00D73693">
        <w:rPr>
          <w:rFonts w:ascii="Times New Roman" w:hAnsi="Times New Roman" w:cs="Times New Roman"/>
          <w:lang w:val="en-GB"/>
        </w:rPr>
        <w:t>ThermoFisher</w:t>
      </w:r>
      <w:proofErr w:type="spellEnd"/>
      <w:r w:rsidRPr="00D73693">
        <w:rPr>
          <w:rFonts w:ascii="Times New Roman" w:hAnsi="Times New Roman" w:cs="Times New Roman"/>
          <w:lang w:val="en-GB"/>
        </w:rPr>
        <w:t xml:space="preserve"> Scientific, Waltham, MA, USA) using a heated electrospray ionization (HESI) interface. The </w:t>
      </w:r>
      <w:proofErr w:type="spellStart"/>
      <w:r w:rsidRPr="00D73693">
        <w:rPr>
          <w:rFonts w:ascii="Times New Roman" w:hAnsi="Times New Roman" w:cs="Times New Roman"/>
          <w:lang w:val="en-GB"/>
        </w:rPr>
        <w:t>analytes</w:t>
      </w:r>
      <w:proofErr w:type="spellEnd"/>
      <w:r w:rsidRPr="00D73693">
        <w:rPr>
          <w:rFonts w:ascii="Times New Roman" w:hAnsi="Times New Roman" w:cs="Times New Roman"/>
          <w:lang w:val="en-GB"/>
        </w:rPr>
        <w:t xml:space="preserve"> were separated using a </w:t>
      </w:r>
      <w:proofErr w:type="spellStart"/>
      <w:r w:rsidRPr="00D73693">
        <w:rPr>
          <w:rFonts w:ascii="Times New Roman" w:hAnsi="Times New Roman" w:cs="Times New Roman"/>
          <w:lang w:val="en-GB"/>
        </w:rPr>
        <w:t>Zorbax</w:t>
      </w:r>
      <w:proofErr w:type="spellEnd"/>
      <w:r w:rsidRPr="00D73693">
        <w:rPr>
          <w:rFonts w:ascii="Times New Roman" w:hAnsi="Times New Roman" w:cs="Times New Roman"/>
          <w:lang w:val="en-GB"/>
        </w:rPr>
        <w:t xml:space="preserve"> SB-C18 HPLC column (5 µm, 150 x </w:t>
      </w:r>
      <w:smartTag w:uri="urn:schemas-microsoft-com:office:smarttags" w:element="metricconverter">
        <w:smartTagPr>
          <w:attr w:name="ProductID" w:val="0.5 mm"/>
        </w:smartTagPr>
        <w:r w:rsidRPr="00D73693">
          <w:rPr>
            <w:rFonts w:ascii="Times New Roman" w:hAnsi="Times New Roman" w:cs="Times New Roman"/>
            <w:lang w:val="en-GB"/>
          </w:rPr>
          <w:t>0.5 mm</w:t>
        </w:r>
      </w:smartTag>
      <w:r w:rsidRPr="00D73693">
        <w:rPr>
          <w:rFonts w:ascii="Times New Roman" w:hAnsi="Times New Roman" w:cs="Times New Roman"/>
          <w:lang w:val="en-GB"/>
        </w:rPr>
        <w:t>, Agilent Technologies, Santa Clara, CA, USA), maintained at 30 ºC. Mobile phase A, consisting of water/methanol/acetic acid (94.5/5/0.5), and mobile phase B, consisting of water/methanol/acetic acid (10/89.5/0.5), were pumped at a flow rate of 300 µl·min</w:t>
      </w:r>
      <w:r w:rsidRPr="00D73693">
        <w:rPr>
          <w:rFonts w:ascii="Times New Roman" w:hAnsi="Times New Roman" w:cs="Times New Roman"/>
          <w:vertAlign w:val="superscript"/>
          <w:lang w:val="en-GB"/>
        </w:rPr>
        <w:t>-1</w:t>
      </w:r>
      <w:r w:rsidRPr="00D73693">
        <w:rPr>
          <w:rFonts w:ascii="Times New Roman" w:hAnsi="Times New Roman" w:cs="Times New Roman"/>
          <w:lang w:val="en-GB"/>
        </w:rPr>
        <w:t>. The elution programme maintained 100% A for 5 min, then a linear gradient from 0 to 6% B in 10 min, followed by another linear gradient from 6 to 100% B in 5 min, and finally 100% B maintained for another 5 min. The column was equilibrated with the starting composition of the mobile phase for 15 min before each analytical run. The mass spectrometer was operated in the negative mode with a capillary spray voltage of 2500 V. The sheath gas flow rate was set to 35 ml·min</w:t>
      </w:r>
      <w:r w:rsidRPr="00D73693">
        <w:rPr>
          <w:rFonts w:ascii="Times New Roman" w:hAnsi="Times New Roman" w:cs="Times New Roman"/>
          <w:vertAlign w:val="superscript"/>
          <w:lang w:val="en-GB"/>
        </w:rPr>
        <w:t>-1</w:t>
      </w:r>
      <w:r w:rsidRPr="00D73693">
        <w:rPr>
          <w:rFonts w:ascii="Times New Roman" w:hAnsi="Times New Roman" w:cs="Times New Roman"/>
          <w:lang w:val="en-GB"/>
        </w:rPr>
        <w:t xml:space="preserve"> whereas the auxiliary gas was set to a flow rate of 10 ml·min</w:t>
      </w:r>
      <w:r w:rsidRPr="00D73693">
        <w:rPr>
          <w:rFonts w:ascii="Times New Roman" w:hAnsi="Times New Roman" w:cs="Times New Roman"/>
          <w:vertAlign w:val="superscript"/>
          <w:lang w:val="en-GB"/>
        </w:rPr>
        <w:t>-1</w:t>
      </w:r>
      <w:r w:rsidRPr="00D73693">
        <w:rPr>
          <w:rFonts w:ascii="Times New Roman" w:hAnsi="Times New Roman" w:cs="Times New Roman"/>
          <w:lang w:val="en-GB"/>
        </w:rPr>
        <w:t xml:space="preserve">. Mass spectra were obtained using the </w:t>
      </w:r>
      <w:proofErr w:type="spellStart"/>
      <w:r w:rsidRPr="00D73693">
        <w:rPr>
          <w:rFonts w:ascii="Times New Roman" w:hAnsi="Times New Roman" w:cs="Times New Roman"/>
          <w:lang w:val="en-GB"/>
        </w:rPr>
        <w:t>Xcalibur</w:t>
      </w:r>
      <w:proofErr w:type="spellEnd"/>
      <w:r w:rsidRPr="00D73693">
        <w:rPr>
          <w:rFonts w:ascii="Times New Roman" w:hAnsi="Times New Roman" w:cs="Times New Roman"/>
          <w:lang w:val="en-GB"/>
        </w:rPr>
        <w:t xml:space="preserve"> software version 2.2 (</w:t>
      </w:r>
      <w:proofErr w:type="spellStart"/>
      <w:r w:rsidRPr="00D73693">
        <w:rPr>
          <w:rFonts w:ascii="Times New Roman" w:hAnsi="Times New Roman" w:cs="Times New Roman"/>
          <w:lang w:val="en-GB"/>
        </w:rPr>
        <w:t>ThermoFisher</w:t>
      </w:r>
      <w:proofErr w:type="spellEnd"/>
      <w:r w:rsidRPr="00D73693">
        <w:rPr>
          <w:rFonts w:ascii="Times New Roman" w:hAnsi="Times New Roman" w:cs="Times New Roman"/>
          <w:lang w:val="en-GB"/>
        </w:rPr>
        <w:t xml:space="preserve"> Scientific, Waltham, MA, USA). For quantification of the organic acids, calibration curves were constructed for each analysed component (1, 2.5, 5, and 10 mg l</w:t>
      </w:r>
      <w:r w:rsidRPr="00D73693">
        <w:rPr>
          <w:rFonts w:ascii="Times New Roman" w:hAnsi="Times New Roman" w:cs="Times New Roman"/>
          <w:vertAlign w:val="superscript"/>
          <w:lang w:val="en-GB"/>
        </w:rPr>
        <w:t>-1</w:t>
      </w:r>
      <w:r w:rsidRPr="00D73693">
        <w:rPr>
          <w:rFonts w:ascii="Times New Roman" w:hAnsi="Times New Roman" w:cs="Times New Roman"/>
          <w:lang w:val="en-GB"/>
        </w:rPr>
        <w:t>).</w:t>
      </w:r>
    </w:p>
    <w:p w:rsidR="009151AB" w:rsidRPr="00D73693" w:rsidRDefault="00E5241B" w:rsidP="002632F9">
      <w:pPr>
        <w:spacing w:line="480" w:lineRule="auto"/>
        <w:jc w:val="both"/>
        <w:rPr>
          <w:rFonts w:ascii="Times New Roman" w:hAnsi="Times New Roman" w:cs="Times New Roman"/>
          <w:b/>
          <w:lang w:val="en-GB"/>
        </w:rPr>
      </w:pPr>
      <w:r w:rsidRPr="00D73693">
        <w:rPr>
          <w:rFonts w:ascii="Times New Roman" w:hAnsi="Times New Roman" w:cs="Times New Roman"/>
          <w:b/>
          <w:lang w:val="en-GB"/>
        </w:rPr>
        <w:t>2.5</w:t>
      </w:r>
      <w:r w:rsidR="004643A2" w:rsidRPr="00D73693">
        <w:rPr>
          <w:rFonts w:ascii="Times New Roman" w:hAnsi="Times New Roman" w:cs="Times New Roman"/>
          <w:b/>
          <w:lang w:val="en-GB"/>
        </w:rPr>
        <w:t xml:space="preserve"> </w:t>
      </w:r>
      <w:r w:rsidR="009151AB" w:rsidRPr="00D73693">
        <w:rPr>
          <w:rFonts w:ascii="Times New Roman" w:hAnsi="Times New Roman" w:cs="Times New Roman"/>
          <w:b/>
          <w:lang w:val="en-GB"/>
        </w:rPr>
        <w:t>Enzyme extractions and assays</w:t>
      </w:r>
    </w:p>
    <w:p w:rsidR="004244A3" w:rsidRPr="00D73693" w:rsidRDefault="000F1CE4" w:rsidP="002632F9">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Extracts for measuring enzyme activities were made following the method of </w:t>
      </w:r>
      <w:r w:rsidR="002261FE" w:rsidRPr="00D73693">
        <w:rPr>
          <w:rFonts w:ascii="Times New Roman" w:hAnsi="Times New Roman" w:cs="Times New Roman"/>
          <w:i/>
          <w:lang w:val="en-GB"/>
        </w:rPr>
        <w:t>Li</w:t>
      </w:r>
      <w:r w:rsidR="002261FE" w:rsidRPr="00D73693">
        <w:rPr>
          <w:rFonts w:ascii="Times New Roman" w:hAnsi="Times New Roman" w:cs="Times New Roman"/>
          <w:lang w:val="en-GB"/>
        </w:rPr>
        <w:t xml:space="preserve"> </w:t>
      </w:r>
      <w:r w:rsidR="001E48FF"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"KH0gmWv1", "citationItems" : [ { "id" : "ITEM-1", "itemData" : { "DOI" : "10.1104/pp.123.4.1537", "ISSN" : "15322548", "abstract" : "Al-Induced secretion of organic acids from the roots has been considered as a mechanism of Al tolerance, but the processes leading to the secretion of organic acids are still unknown. In this study, the secretion pattern and alteration in the metabolism of organic acids under Al stress were examined in rye (Secale cereale L. cv King) and wheat (Triticum aestivum L. cv Atlas 66). Al induced rapid secretion of malate in the wheat, but a lag (6 and 10 h for malic and citric acids, respectively) between the exposure to Al and the secretion of organic acids was observed in the rye. The activities of isocitrate dehydrogenase, phosphoenolpyruvate carboxylase, and malate dehydrogenase were not affected by Al in either plant. The activity of citrate synthase was increased by the exposure to Al in the rye, but not in the wheat. The secretion of malate was not suppressed at low temperature in the wheat, but that of citrate was stopped in the rye. The Al-induced secretion of citrate from roots of the rye was inhibited by the inhibitors of a citrate carrier, which transports citrate from the mitochondria to the cytoplasm. All of these results suggest that alteration in the metabolism of organic acids is involved in the Al-induced secretion of organic acids in rye, but only activation of an anion channel seems to be responsible for the rapid secretion of malate in the wheat.", "author" : [ { "dropping-particle" : "", "family" : "Li", "given" : "X. F.", "non-dropping-particle" : "", "parse-names" : false, "suffix" : "" } ], "container-title" : "Plant physiology", "id" : "ITEM-1", "issue" : "4", "issued" : { "date-parts" : [ [ "2000", "8", "1" ] ] }, "page" : "1537-1544", "title" : "Pattern of aluminum-induced secretion of organic acids differs between rye and wheat", "type" : "article-journal", "volume" : "123" }, "uri" : [ "http://www.mendeley.com/documents/?uuid=eb45b565-5108-4a43-9c80-23aecfd80357" ], "uris" : [ "http://www.mendeley.com/documents/?uuid=eb45b565-5108-4a43-9c80-23aecfd80357" ] } ], "mendeley" : { "formattedCitation" : "(&lt;i&gt;&lt;i&gt;Li&lt;/i&gt;&lt;/i&gt;, 2000)", "manualFormatting" : "(2000)", "plainTextFormattedCitation" : "(Li, 2000)", "previouslyFormattedCitation" : "(&lt;i&gt;&lt;i&gt;Li&lt;/i&gt;&lt;/i&gt;, 2000)" }, "properties" : { "formattedCitation" : "(Li 2000)", "noteIndex" : 0, "plainCitation" : "(Li 2000)" }, "schema" : "https://github.com/citation-style-language/schema/raw/master/csl-citation.json" }</w:instrText>
      </w:r>
      <w:r w:rsidR="001E48FF" w:rsidRPr="00D73693">
        <w:rPr>
          <w:rFonts w:ascii="Times New Roman" w:hAnsi="Times New Roman" w:cs="Times New Roman"/>
          <w:lang w:val="en-GB"/>
        </w:rPr>
        <w:fldChar w:fldCharType="separate"/>
      </w:r>
      <w:r w:rsidR="00505E2D" w:rsidRPr="00D73693">
        <w:rPr>
          <w:rFonts w:ascii="Times New Roman" w:hAnsi="Times New Roman" w:cs="Times New Roman"/>
          <w:noProof/>
          <w:lang w:val="en-GB"/>
        </w:rPr>
        <w:t>(</w:t>
      </w:r>
      <w:r w:rsidR="00CF7127" w:rsidRPr="00D73693">
        <w:rPr>
          <w:rFonts w:ascii="Times New Roman" w:hAnsi="Times New Roman" w:cs="Times New Roman"/>
          <w:noProof/>
          <w:lang w:val="en-GB"/>
        </w:rPr>
        <w:t>2000)</w:t>
      </w:r>
      <w:r w:rsidR="001E48FF" w:rsidRPr="00D73693">
        <w:rPr>
          <w:rFonts w:ascii="Times New Roman" w:hAnsi="Times New Roman" w:cs="Times New Roman"/>
          <w:lang w:val="en-GB"/>
        </w:rPr>
        <w:fldChar w:fldCharType="end"/>
      </w:r>
      <w:r w:rsidRPr="00D73693">
        <w:rPr>
          <w:rFonts w:ascii="Times New Roman" w:hAnsi="Times New Roman" w:cs="Times New Roman"/>
          <w:lang w:val="en-GB"/>
        </w:rPr>
        <w:t>, modified by grinding 0.1</w:t>
      </w:r>
      <w:r w:rsidR="00376DBB" w:rsidRPr="00D73693">
        <w:rPr>
          <w:rFonts w:ascii="Times New Roman" w:hAnsi="Times New Roman" w:cs="Times New Roman"/>
          <w:lang w:val="en-GB"/>
        </w:rPr>
        <w:t xml:space="preserve"> </w:t>
      </w:r>
      <w:r w:rsidRPr="00D73693">
        <w:rPr>
          <w:rFonts w:ascii="Times New Roman" w:hAnsi="Times New Roman" w:cs="Times New Roman"/>
          <w:lang w:val="en-GB"/>
        </w:rPr>
        <w:t xml:space="preserve">g of </w:t>
      </w:r>
      <w:r w:rsidR="002A03AE" w:rsidRPr="00D73693">
        <w:rPr>
          <w:rFonts w:ascii="Times New Roman" w:hAnsi="Times New Roman" w:cs="Times New Roman"/>
          <w:lang w:val="en-GB"/>
        </w:rPr>
        <w:t>leaves</w:t>
      </w:r>
      <w:r w:rsidRPr="00D73693">
        <w:rPr>
          <w:rFonts w:ascii="Times New Roman" w:hAnsi="Times New Roman" w:cs="Times New Roman"/>
          <w:lang w:val="en-GB"/>
        </w:rPr>
        <w:t xml:space="preserve"> in 1</w:t>
      </w:r>
      <w:r w:rsidR="00376DBB" w:rsidRPr="00D73693">
        <w:rPr>
          <w:rFonts w:ascii="Times New Roman" w:hAnsi="Times New Roman" w:cs="Times New Roman"/>
          <w:lang w:val="en-GB"/>
        </w:rPr>
        <w:t xml:space="preserve"> </w:t>
      </w:r>
      <w:r w:rsidRPr="00D73693">
        <w:rPr>
          <w:rFonts w:ascii="Times New Roman" w:hAnsi="Times New Roman" w:cs="Times New Roman"/>
          <w:lang w:val="en-GB"/>
        </w:rPr>
        <w:t>ml of extraction buffer containing 1</w:t>
      </w:r>
      <w:r w:rsidR="00376DBB" w:rsidRPr="00D73693">
        <w:rPr>
          <w:rFonts w:ascii="Times New Roman" w:hAnsi="Times New Roman" w:cs="Times New Roman"/>
          <w:lang w:val="en-GB"/>
        </w:rPr>
        <w:t xml:space="preserve">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EDTA-Na,</w:t>
      </w:r>
      <w:r w:rsidR="006763AE" w:rsidRPr="00D73693">
        <w:rPr>
          <w:rFonts w:ascii="Times New Roman" w:hAnsi="Times New Roman" w:cs="Times New Roman"/>
          <w:lang w:val="en-GB"/>
        </w:rPr>
        <w:t xml:space="preserve"> </w:t>
      </w:r>
      <w:r w:rsidRPr="00D73693">
        <w:rPr>
          <w:rFonts w:ascii="Times New Roman" w:hAnsi="Times New Roman" w:cs="Times New Roman"/>
          <w:lang w:val="en-GB"/>
        </w:rPr>
        <w:t xml:space="preserve">10% glycerol,1% TritonX-100, 5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DTT and 1% </w:t>
      </w:r>
      <w:proofErr w:type="spellStart"/>
      <w:r w:rsidRPr="00D73693">
        <w:rPr>
          <w:rFonts w:ascii="Times New Roman" w:hAnsi="Times New Roman" w:cs="Times New Roman"/>
          <w:lang w:val="en-GB"/>
        </w:rPr>
        <w:t>polyvinylpyrrolidone</w:t>
      </w:r>
      <w:proofErr w:type="spellEnd"/>
      <w:r w:rsidRPr="00D73693">
        <w:rPr>
          <w:rFonts w:ascii="Times New Roman" w:hAnsi="Times New Roman" w:cs="Times New Roman"/>
          <w:lang w:val="en-GB"/>
        </w:rPr>
        <w:t xml:space="preserve"> (PVP) in 100 </w:t>
      </w:r>
      <w:proofErr w:type="spellStart"/>
      <w:r w:rsidRPr="00D73693">
        <w:rPr>
          <w:rFonts w:ascii="Times New Roman" w:hAnsi="Times New Roman" w:cs="Times New Roman"/>
          <w:lang w:val="en-GB"/>
        </w:rPr>
        <w:t>mM</w:t>
      </w:r>
      <w:proofErr w:type="spellEnd"/>
      <w:r w:rsidRPr="00D73693">
        <w:rPr>
          <w:rFonts w:ascii="Times New Roman" w:hAnsi="Times New Roman" w:cs="Times New Roman"/>
          <w:lang w:val="en-GB"/>
        </w:rPr>
        <w:t xml:space="preserve"> </w:t>
      </w:r>
      <w:proofErr w:type="spellStart"/>
      <w:r w:rsidRPr="00D73693">
        <w:rPr>
          <w:rFonts w:ascii="Times New Roman" w:hAnsi="Times New Roman" w:cs="Times New Roman"/>
          <w:lang w:val="en-GB"/>
        </w:rPr>
        <w:t>Tris</w:t>
      </w:r>
      <w:proofErr w:type="spellEnd"/>
      <w:r w:rsidRPr="00D73693">
        <w:rPr>
          <w:rFonts w:ascii="Times New Roman" w:hAnsi="Times New Roman" w:cs="Times New Roman"/>
          <w:lang w:val="en-GB"/>
        </w:rPr>
        <w:t>–</w:t>
      </w:r>
      <w:proofErr w:type="spellStart"/>
      <w:r w:rsidRPr="00D73693">
        <w:rPr>
          <w:rFonts w:ascii="Times New Roman" w:hAnsi="Times New Roman" w:cs="Times New Roman"/>
          <w:lang w:val="en-GB"/>
        </w:rPr>
        <w:t>HCl</w:t>
      </w:r>
      <w:proofErr w:type="spellEnd"/>
      <w:r w:rsidRPr="00D73693">
        <w:rPr>
          <w:rFonts w:ascii="Times New Roman" w:hAnsi="Times New Roman" w:cs="Times New Roman"/>
          <w:lang w:val="en-GB"/>
        </w:rPr>
        <w:t xml:space="preserve"> pH 8.0.</w:t>
      </w:r>
      <w:r w:rsidR="00E06656" w:rsidRPr="00D73693">
        <w:rPr>
          <w:rFonts w:ascii="Times New Roman" w:hAnsi="Times New Roman" w:cs="Times New Roman"/>
          <w:lang w:val="en-GB"/>
        </w:rPr>
        <w:t xml:space="preserve"> </w:t>
      </w:r>
      <w:r w:rsidRPr="00D73693">
        <w:rPr>
          <w:rFonts w:ascii="Times New Roman" w:hAnsi="Times New Roman" w:cs="Times New Roman"/>
          <w:lang w:val="en-GB"/>
        </w:rPr>
        <w:t xml:space="preserve">The slurry </w:t>
      </w:r>
      <w:r w:rsidR="00722E61" w:rsidRPr="00D73693">
        <w:rPr>
          <w:rFonts w:ascii="Times New Roman" w:hAnsi="Times New Roman" w:cs="Times New Roman"/>
          <w:lang w:val="en-GB"/>
        </w:rPr>
        <w:t>was centrifuged for 5 min at 14</w:t>
      </w:r>
      <w:r w:rsidRPr="00D73693">
        <w:rPr>
          <w:rFonts w:ascii="Times New Roman" w:hAnsi="Times New Roman" w:cs="Times New Roman"/>
          <w:lang w:val="en-GB"/>
        </w:rPr>
        <w:t>700 rpm and 4 ºC, and the supernatant was collected and analysed immediately. The activities of all enzymes were analysed in 0.2</w:t>
      </w:r>
      <w:r w:rsidR="00E06656" w:rsidRPr="00D73693">
        <w:rPr>
          <w:rFonts w:ascii="Times New Roman" w:hAnsi="Times New Roman" w:cs="Times New Roman"/>
          <w:lang w:val="en-GB"/>
        </w:rPr>
        <w:t xml:space="preserve"> </w:t>
      </w:r>
      <w:r w:rsidRPr="00D73693">
        <w:rPr>
          <w:rFonts w:ascii="Times New Roman" w:hAnsi="Times New Roman" w:cs="Times New Roman"/>
          <w:lang w:val="en-GB"/>
        </w:rPr>
        <w:t>ml (final volume</w:t>
      </w:r>
      <w:r w:rsidR="002261FE" w:rsidRPr="00D73693">
        <w:rPr>
          <w:rFonts w:ascii="Times New Roman" w:hAnsi="Times New Roman" w:cs="Times New Roman"/>
          <w:lang w:val="en-GB"/>
        </w:rPr>
        <w:t xml:space="preserve">) of the media indicated below. </w:t>
      </w:r>
      <w:r w:rsidR="004244A3" w:rsidRPr="00D73693">
        <w:rPr>
          <w:rFonts w:ascii="Times New Roman" w:hAnsi="Times New Roman" w:cs="Times New Roman"/>
          <w:lang w:val="en-GB"/>
        </w:rPr>
        <w:t>CS (EC4.1.3.7) activity was assayed spe</w:t>
      </w:r>
      <w:r w:rsidR="002261FE" w:rsidRPr="00D73693">
        <w:rPr>
          <w:rFonts w:ascii="Times New Roman" w:hAnsi="Times New Roman" w:cs="Times New Roman"/>
          <w:lang w:val="en-GB"/>
        </w:rPr>
        <w:t xml:space="preserve">ctrophotometrically </w:t>
      </w:r>
      <w:r w:rsidR="004244A3" w:rsidRPr="00D73693">
        <w:rPr>
          <w:rFonts w:ascii="Times New Roman" w:hAnsi="Times New Roman" w:cs="Times New Roman"/>
          <w:lang w:val="en-GB"/>
        </w:rPr>
        <w:t>by monitoring the reduction of acetyl coenzyme A (CoA) to Co A with</w:t>
      </w:r>
      <w:r w:rsidR="00B2738E" w:rsidRPr="00D73693">
        <w:rPr>
          <w:rFonts w:ascii="Times New Roman" w:hAnsi="Times New Roman" w:cs="Times New Roman"/>
          <w:lang w:val="en-GB"/>
        </w:rPr>
        <w:t xml:space="preserve"> </w:t>
      </w:r>
      <w:r w:rsidR="004244A3" w:rsidRPr="00D73693">
        <w:rPr>
          <w:rFonts w:ascii="Times New Roman" w:hAnsi="Times New Roman" w:cs="Times New Roman"/>
          <w:lang w:val="en-GB"/>
        </w:rPr>
        <w:t>5,5´-dithio-bis-2-nitrobenzoic acid (DTNB) at 412 nm</w:t>
      </w:r>
      <w:r w:rsidR="002261FE" w:rsidRPr="00D73693">
        <w:rPr>
          <w:rFonts w:ascii="Times New Roman" w:hAnsi="Times New Roman" w:cs="Times New Roman"/>
          <w:lang w:val="en-GB"/>
        </w:rPr>
        <w:t xml:space="preserve"> </w:t>
      </w:r>
      <w:r w:rsidR="002261FE"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"a6RHPMAG", "citationItems" : [ { "id" : "ITEM-1", "itemData" : { "DOI" : "10.1016/0076-6879(69)13005-0", "ISBN" : "9780121818708", "ISSN" : "00766879", "abstract" : "This chapter is dedicated to describing citrate synthase. The assay of citrate synthase is performed by coupling it to the transacetylase reaction. The disappearance of acetyl phosphate is followed by a hydroxamate method and the formation of citrate by the pentabromoacetone method. The malate dehydrogenase catalyzed reaction is used to generate the oxaloacetate for the citrate synthase reaction. Another method for assaying citrate synthase uses 14C-acetyl-CoA and measures its incorporation in 14C-citrate, which is isolated as a silver salt. Citrate synthase can be followed by measuring the appearance of the free SH group of the released CoASH; three such methods are discussed in the chapter. One method is to measure the oxidation of the CoASH by dichlorophenol- indophenol, which is accompanied by a decrease in absorbancy at 578 m\u03bc. Another method measures the CoASH polarographically. The third method measures SH by the use of 5, 5\u2019-dithiobis-(2-nitrobenzoate) (DTNB) (Ellman's reagent).", "author" : [ { "dropping-particle" : "", "family" : "Srere", "given" : "P.A.", "non-dropping-particle" : "", "parse-names" : false, "suffix" : "" } ], "collection-title" : "Methods in Enzymology", "container-title" : "Methods in Enzymology", "id" : "ITEM-1", "issued" : { "date-parts" : [ [ "1969" ] ] }, "number-of-pages" : "3-11", "publisher" : "Elsevier", "title" : "Citric acid cycle", "type" : "book", "volume" : "13" }, "uri" : [ "http://www.mendeley.com/documents/?uuid=502837ab-a06f-4841-9a9e-e8fd32de2eca" ], "uris" : [ "http://www.mendeley.com/documents/?uuid=502837ab-a06f-4841-9a9e-e8fd32de2eca" ] } ], "mendeley" : { "formattedCitation" : "(&lt;i&gt;&lt;i&gt;Srere&lt;/i&gt;&lt;/i&gt;, 1969)", "plainTextFormattedCitation" : "(Srere, 1969)", "previouslyFormattedCitation" : "(&lt;i&gt;&lt;i&gt;Srere&lt;/i&gt;&lt;/i&gt;, 1969)" }, "properties" : { "formattedCitation" : "(Srere 1969)", "noteIndex" : 0, "plainCitation" : "(Srere 1969)" }, "schema" : "https://github.com/citation-style-language/schema/raw/master/csl-citation.json" }</w:instrText>
      </w:r>
      <w:r w:rsidR="002261FE"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Srere</w:t>
      </w:r>
      <w:r w:rsidR="009B04B5" w:rsidRPr="00D73693">
        <w:rPr>
          <w:rFonts w:ascii="Times New Roman" w:hAnsi="Times New Roman" w:cs="Times New Roman"/>
          <w:noProof/>
          <w:lang w:val="en-GB"/>
        </w:rPr>
        <w:t>, 1969)</w:t>
      </w:r>
      <w:r w:rsidR="002261FE" w:rsidRPr="00D73693">
        <w:rPr>
          <w:rFonts w:ascii="Times New Roman" w:hAnsi="Times New Roman" w:cs="Times New Roman"/>
          <w:lang w:val="en-GB"/>
        </w:rPr>
        <w:fldChar w:fldCharType="end"/>
      </w:r>
      <w:r w:rsidR="004244A3" w:rsidRPr="00D73693">
        <w:rPr>
          <w:rFonts w:ascii="Times New Roman" w:hAnsi="Times New Roman" w:cs="Times New Roman"/>
          <w:lang w:val="en-GB"/>
        </w:rPr>
        <w:t xml:space="preserve">. The reaction was carried out in 0.1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DTNB, 0.36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acetyl CoA, 0.5mM oxalate and 100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w:t>
      </w:r>
      <w:proofErr w:type="spellStart"/>
      <w:r w:rsidR="004244A3" w:rsidRPr="00D73693">
        <w:rPr>
          <w:rFonts w:ascii="Times New Roman" w:hAnsi="Times New Roman" w:cs="Times New Roman"/>
          <w:lang w:val="en-GB"/>
        </w:rPr>
        <w:t>Tris</w:t>
      </w:r>
      <w:proofErr w:type="spellEnd"/>
      <w:r w:rsidR="004244A3" w:rsidRPr="00D73693">
        <w:rPr>
          <w:rFonts w:ascii="Times New Roman" w:hAnsi="Times New Roman" w:cs="Times New Roman"/>
          <w:lang w:val="en-GB"/>
        </w:rPr>
        <w:t>–</w:t>
      </w:r>
      <w:proofErr w:type="spellStart"/>
      <w:r w:rsidR="004244A3" w:rsidRPr="00D73693">
        <w:rPr>
          <w:rFonts w:ascii="Times New Roman" w:hAnsi="Times New Roman" w:cs="Times New Roman"/>
          <w:lang w:val="en-GB"/>
        </w:rPr>
        <w:t>HCl</w:t>
      </w:r>
      <w:proofErr w:type="spellEnd"/>
      <w:r w:rsidR="004244A3" w:rsidRPr="00D73693">
        <w:rPr>
          <w:rFonts w:ascii="Times New Roman" w:hAnsi="Times New Roman" w:cs="Times New Roman"/>
          <w:lang w:val="en-GB"/>
        </w:rPr>
        <w:t xml:space="preserve">, pH8.1. PEPC (EC4.1.1.31) activity was measured in a coupled enzyme assay with the MDH in 2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phosphoenolpyruvate (PEP), 10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NaHCO</w:t>
      </w:r>
      <w:r w:rsidR="004244A3" w:rsidRPr="00D73693">
        <w:rPr>
          <w:rFonts w:ascii="Times New Roman" w:hAnsi="Times New Roman" w:cs="Times New Roman"/>
          <w:vertAlign w:val="subscript"/>
          <w:lang w:val="en-GB"/>
        </w:rPr>
        <w:t>3</w:t>
      </w:r>
      <w:r w:rsidR="004244A3" w:rsidRPr="00D73693">
        <w:rPr>
          <w:rFonts w:ascii="Times New Roman" w:hAnsi="Times New Roman" w:cs="Times New Roman"/>
          <w:lang w:val="en-GB"/>
        </w:rPr>
        <w:t xml:space="preserve">, 5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MgCl</w:t>
      </w:r>
      <w:r w:rsidR="004244A3" w:rsidRPr="00D73693">
        <w:rPr>
          <w:rFonts w:ascii="Times New Roman" w:hAnsi="Times New Roman" w:cs="Times New Roman"/>
          <w:vertAlign w:val="subscript"/>
          <w:lang w:val="en-GB"/>
        </w:rPr>
        <w:t>2</w:t>
      </w:r>
      <w:r w:rsidR="004244A3" w:rsidRPr="00D73693">
        <w:rPr>
          <w:rFonts w:ascii="Times New Roman" w:hAnsi="Times New Roman" w:cs="Times New Roman"/>
          <w:lang w:val="en-GB"/>
        </w:rPr>
        <w:t xml:space="preserve">, 0.16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NADH and 100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of N,N-</w:t>
      </w:r>
      <w:proofErr w:type="spellStart"/>
      <w:r w:rsidR="004244A3" w:rsidRPr="00D73693">
        <w:rPr>
          <w:rFonts w:ascii="Times New Roman" w:hAnsi="Times New Roman" w:cs="Times New Roman"/>
          <w:lang w:val="en-GB"/>
        </w:rPr>
        <w:t>bis</w:t>
      </w:r>
      <w:proofErr w:type="spellEnd"/>
      <w:r w:rsidR="004244A3" w:rsidRPr="00D73693">
        <w:rPr>
          <w:rFonts w:ascii="Times New Roman" w:hAnsi="Times New Roman" w:cs="Times New Roman"/>
          <w:lang w:val="en-GB"/>
        </w:rPr>
        <w:t>[2-hydroxyethyl]glycine (</w:t>
      </w:r>
      <w:proofErr w:type="spellStart"/>
      <w:r w:rsidR="004244A3" w:rsidRPr="00D73693">
        <w:rPr>
          <w:rFonts w:ascii="Times New Roman" w:hAnsi="Times New Roman" w:cs="Times New Roman"/>
          <w:lang w:val="en-GB"/>
        </w:rPr>
        <w:t>Bicine</w:t>
      </w:r>
      <w:proofErr w:type="spellEnd"/>
      <w:r w:rsidR="004244A3" w:rsidRPr="00D73693">
        <w:rPr>
          <w:rFonts w:ascii="Times New Roman" w:hAnsi="Times New Roman" w:cs="Times New Roman"/>
          <w:lang w:val="en-GB"/>
        </w:rPr>
        <w:t>)-</w:t>
      </w:r>
      <w:proofErr w:type="spellStart"/>
      <w:r w:rsidR="004244A3" w:rsidRPr="00D73693">
        <w:rPr>
          <w:rFonts w:ascii="Times New Roman" w:hAnsi="Times New Roman" w:cs="Times New Roman"/>
          <w:lang w:val="en-GB"/>
        </w:rPr>
        <w:t>HCl</w:t>
      </w:r>
      <w:proofErr w:type="spellEnd"/>
      <w:r w:rsidR="004244A3" w:rsidRPr="00D73693">
        <w:rPr>
          <w:rFonts w:ascii="Times New Roman" w:hAnsi="Times New Roman" w:cs="Times New Roman"/>
          <w:lang w:val="en-GB"/>
        </w:rPr>
        <w:t xml:space="preserve">, pH 8.5 </w:t>
      </w:r>
      <w:r w:rsidR="004244A3"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"xi90z8z5", "citationItems" : [ { "id" : "ITEM-1", "itemData" : { "DOI" : "10.1034/j.1399-3054.2001.1120105.x", "ISSN" : "1399-3054", "abstract" : "The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m\u22122)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 "author" : [ { "dropping-particle" : "", "family" : "L\u00f3pez-Mill\u00e1n", "given" : "Ana Flor", "non-dropping-particle" : "", "parse-names" : false, "suffix" : "" }, { "dropping-particle" : "", "family" : "Morales", "given" : "Ferm\u00edn", "non-dropping-particle" : "", "parse-names" : false, "suffix" : "" }, { "dropping-particle" : "", "family" : "Abad\u00eda", "given" : "Anunciaci\u00f3n", "non-dropping-particle" : "", "parse-names" : false, "suffix" : "" }, { "dropping-particle" : "", "family" : "Abad\u00eda", "given" : "Javier", "non-dropping-particle" : "", "parse-names" : false, "suffix" : "" } ], "container-title" : "Physiologia Plantarum", "id" : "ITEM-1", "issue" : "1", "issued" : { "date-parts" : [ [ "2001", "9", "29" ] ] }, "language" : "en", "page" : "31-38", "title" : "Changes induced by Fe deficiency and Fe resupply in the organic acid metabolism of sugar beet (Beta vulgaris) leaves", "type" : "article-journal", "volume" : "112" }, "uri" : [ "http://www.mendeley.com/documents/?uuid=37fb885b-6df0-4678-9f1c-70b71de361b9" ], "uris" : [ "http://www.mendeley.com/documents/?uuid=37fb885b-6df0-4678-9f1c-70b71de361b9" ] } ], "mendeley" : { "formattedCitation" : "(&lt;i&gt;&lt;i&gt;L\u00f3pez-Mill\u00e1n&lt;/i&gt; et al.&lt;/i&gt;, 2001)", "plainTextFormattedCitation" : "(L\u00f3pez-Mill\u00e1n et al., 2001)", "previouslyFormattedCitation" : "(&lt;i&gt;&lt;i&gt;L\u00f3pez-Mill\u00e1n&lt;/i&gt; et al.&lt;/i&gt;, 2001)" }, "properties" : { "formattedCitation" : "{\\rtf (L\\uc0\\u243{}pez-Mill\\uc0\\u225{}n et al. 2001)}", "noteIndex" : 0, "plainCitation" : "(L\u00f3pez-Mill\u00e1n et al. 2001)" }, "schema" : "https://github.com/citation-style-language/schema/raw/master/csl-citation.json" }</w:instrText>
      </w:r>
      <w:r w:rsidR="004244A3" w:rsidRPr="00D73693">
        <w:rPr>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López-Millán et al.</w:t>
      </w:r>
      <w:r w:rsidR="009B04B5" w:rsidRPr="00D73693">
        <w:rPr>
          <w:rFonts w:ascii="Times New Roman" w:hAnsi="Times New Roman" w:cs="Times New Roman"/>
          <w:noProof/>
          <w:szCs w:val="24"/>
          <w:lang w:val="en-GB"/>
        </w:rPr>
        <w:t>, 2001)</w:t>
      </w:r>
      <w:r w:rsidR="004244A3" w:rsidRPr="00D73693">
        <w:rPr>
          <w:rFonts w:ascii="Times New Roman" w:hAnsi="Times New Roman" w:cs="Times New Roman"/>
          <w:lang w:val="en-GB"/>
        </w:rPr>
        <w:fldChar w:fldCharType="end"/>
      </w:r>
      <w:r w:rsidR="004244A3" w:rsidRPr="00D73693">
        <w:rPr>
          <w:rFonts w:ascii="Times New Roman" w:hAnsi="Times New Roman" w:cs="Times New Roman"/>
          <w:lang w:val="en-GB"/>
        </w:rPr>
        <w:t xml:space="preserve">. FUM </w:t>
      </w:r>
      <w:r w:rsidR="004244A3" w:rsidRPr="00D73693">
        <w:rPr>
          <w:rFonts w:ascii="Times New Roman" w:hAnsi="Times New Roman" w:cs="Times New Roman"/>
          <w:lang w:val="en-GB"/>
        </w:rPr>
        <w:lastRenderedPageBreak/>
        <w:t xml:space="preserve">(EC4.2.1.2) was assayed following the increase in optical density at 240 nm due to the formation of fumarate in 50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malate and 100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phosphate buffer, pH 7.4 </w:t>
      </w:r>
      <w:r w:rsidR="004244A3"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"WCkhvGm9", "citationItems" : [ { "id" : "ITEM-1", "itemData" : { "author" : [ { "dropping-particle" : "", "family" : "Bergmeyer", "given" : "HU", "non-dropping-particle" : "", "parse-names" : false, "suffix" : "" }, { "dropping-particle" : "", "family" : "Bernt", "given" : "E", "non-dropping-particle" : "", "parse-names" : false, "suffix" : "" }, { "dropping-particle" : "", "family" : "Schmidt", "given" : "F", "non-dropping-particle" : "", "parse-names" : false, "suffix" : "" } ], "id" : "ITEM-1", "issued" : { "date-parts" : [ [ "1974" ] ] }, "title" : "1n: Bergmeyer HU, ed. Methods of enzymatic analysis", "type" : "article-journal" }, "uri" : [ "http://www.mendeley.com/documents/?uuid=88b21d35-89e1-4c9e-9785-ac28bba7b3d7" ], "uris" : [ "http://www.mendeley.com/documents/?uuid=88b21d35-89e1-4c9e-9785-ac28bba7b3d7" ] } ], "mendeley" : { "formattedCitation" : "(&lt;i&gt;&lt;i&gt;Bergmeyer&lt;/i&gt; et al.&lt;/i&gt;, 1974)", "plainTextFormattedCitation" : "(Bergmeyer et al., 1974)", "previouslyFormattedCitation" : "(&lt;i&gt;&lt;i&gt;Bergmeyer&lt;/i&gt; et al.&lt;/i&gt;, 1974)" }, "properties" : { "formattedCitation" : "(Bergmeyer et al. 1974)", "noteIndex" : 0, "plainCitation" : "(Bergmeyer et al. 1974)" }, "schema" : "https://github.com/citation-style-language/schema/raw/master/csl-citation.json" }</w:instrText>
      </w:r>
      <w:r w:rsidR="004244A3"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Bergmeyer et al.</w:t>
      </w:r>
      <w:r w:rsidR="009B04B5" w:rsidRPr="00D73693">
        <w:rPr>
          <w:rFonts w:ascii="Times New Roman" w:hAnsi="Times New Roman" w:cs="Times New Roman"/>
          <w:noProof/>
          <w:lang w:val="en-GB"/>
        </w:rPr>
        <w:t>, 1974)</w:t>
      </w:r>
      <w:r w:rsidR="004244A3" w:rsidRPr="00D73693">
        <w:rPr>
          <w:rFonts w:ascii="Times New Roman" w:hAnsi="Times New Roman" w:cs="Times New Roman"/>
          <w:lang w:val="en-GB"/>
        </w:rPr>
        <w:fldChar w:fldCharType="end"/>
      </w:r>
      <w:r w:rsidR="004244A3" w:rsidRPr="00D73693">
        <w:rPr>
          <w:rFonts w:ascii="Times New Roman" w:hAnsi="Times New Roman" w:cs="Times New Roman"/>
          <w:lang w:val="en-GB"/>
        </w:rPr>
        <w:t xml:space="preserve">. Finally MDH (EC 1.1.1.37) activity was determined with oxalate as substrate by measuring the decrease in absorbance at 340 nm due to the enzymatic oxidation of NADH </w:t>
      </w:r>
      <w:r w:rsidR="004244A3"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"P4xD8Wod", "citationItems" : [ { "id" : "ITEM-1", "itemData" : { "DOI" : "10.1016/S0176-1617(11)82053-5", "ISSN" : "01761617", "abstract" : "A centrifugation method for collection of apoplasmic fluid from isolated sunflower leaves has been developed. As indicated by the marker enzymes hexose phosphate isomerase EC 5.3.1.9, glyceraldehyde-3-phosphate dehydrogenase EC 1.2.1.13 and malate dehydrogenase EC 1.1.1.37, the symplasmic contamination of the obtained fluid is smaller than 1.6 %. Experiments with the apoplasmic tracer Sulphorhodamine G showed that no dilution with membrane filtered cell sap occurred. The described method allows quick and easy collection of apoplasmic fluid that is representative of its composition in intact leaves. The amounts of fluid obtained enable most analyses to be carried out. The method has been used to study the influence of ammonium or nitrate supply to roots on the apeplasmic pH in sunflower leaves. In plants supplied with either 2 mol m-3 nitrate or ammonium the pH of the xylem exudate at the stem base was 5.80 and 5.79, respectively, and apoplasmic pH was 6.77 and 6.87, respectively. In plants supplied with 4 mol m-3 nitrate, pH of the xylem exudate was 5.87 and apoplasmic pH 7.42. The results suggest that high apoplasmic pH in leaves is caused by high proton consumption during proton-anion cotransport across the plasma membrane.", "author" : [ { "dropping-particle" : "", "family" : "Dannel", "given" : "Frank", "non-dropping-particle" : "", "parse-names" : false, "suffix" : "" }, { "dropping-particle" : "", "family" : "Pfeffer", "given" : "Heidrun", "non-dropping-particle" : "", "parse-names" : false, "suffix" : "" }, { "dropping-particle" : "", "family" : "Marschner", "given" : "Horst", "non-dropping-particle" : "", "parse-names" : false, "suffix" : "" } ], "container-title" : "Journal of Plant Physiology", "id" : "ITEM-1", "issue" : "3", "issued" : { "date-parts" : [ [ "1995", "6" ] ] }, "page" : "273-278", "title" : "Isolation of apoplasmic fluid from sunflower leaves and its use for studies on influence of nitrogen supply on apoplasmic pH", "type" : "article-journal", "volume" : "146" }, "uri" : [ "http://www.mendeley.com/documents/?uuid=96aead1b-d804-469d-a9c2-cc4974256040" ], "uris" : [ "http://www.mendeley.com/documents/?uuid=96aead1b-d804-469d-a9c2-cc4974256040" ] } ], "mendeley" : { "formattedCitation" : "(&lt;i&gt;&lt;i&gt;Dannel&lt;/i&gt; et al.&lt;/i&gt;, 1995)", "plainTextFormattedCitation" : "(Dannel et al., 1995)", "previouslyFormattedCitation" : "(&lt;i&gt;&lt;i&gt;Dannel&lt;/i&gt; et al.&lt;/i&gt;, 1995)" }, "properties" : { "formattedCitation" : "(Dannel et al. 1995)", "noteIndex" : 0, "plainCitation" : "(Dannel et al. 1995)" }, "schema" : "https://github.com/citation-style-language/schema/raw/master/csl-citation.json" }</w:instrText>
      </w:r>
      <w:r w:rsidR="004244A3"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Dannel et al.</w:t>
      </w:r>
      <w:r w:rsidR="009B04B5" w:rsidRPr="00D73693">
        <w:rPr>
          <w:rFonts w:ascii="Times New Roman" w:hAnsi="Times New Roman" w:cs="Times New Roman"/>
          <w:noProof/>
          <w:lang w:val="en-GB"/>
        </w:rPr>
        <w:t>, 1995)</w:t>
      </w:r>
      <w:r w:rsidR="004244A3" w:rsidRPr="00D73693">
        <w:rPr>
          <w:rFonts w:ascii="Times New Roman" w:hAnsi="Times New Roman" w:cs="Times New Roman"/>
          <w:lang w:val="en-GB"/>
        </w:rPr>
        <w:fldChar w:fldCharType="end"/>
      </w:r>
      <w:r w:rsidR="004244A3" w:rsidRPr="00D73693">
        <w:rPr>
          <w:rFonts w:ascii="Times New Roman" w:hAnsi="Times New Roman" w:cs="Times New Roman"/>
          <w:lang w:val="en-GB"/>
        </w:rPr>
        <w:t xml:space="preserve">. The reaction was carried out with 0.1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NADH, 0.4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oxalate and 46.5 </w:t>
      </w:r>
      <w:proofErr w:type="spellStart"/>
      <w:r w:rsidR="004244A3" w:rsidRPr="00D73693">
        <w:rPr>
          <w:rFonts w:ascii="Times New Roman" w:hAnsi="Times New Roman" w:cs="Times New Roman"/>
          <w:lang w:val="en-GB"/>
        </w:rPr>
        <w:t>mM</w:t>
      </w:r>
      <w:proofErr w:type="spellEnd"/>
      <w:r w:rsidR="004244A3" w:rsidRPr="00D73693">
        <w:rPr>
          <w:rFonts w:ascii="Times New Roman" w:hAnsi="Times New Roman" w:cs="Times New Roman"/>
          <w:lang w:val="en-GB"/>
        </w:rPr>
        <w:t xml:space="preserve"> </w:t>
      </w:r>
      <w:proofErr w:type="spellStart"/>
      <w:r w:rsidR="004244A3" w:rsidRPr="00D73693">
        <w:rPr>
          <w:rFonts w:ascii="Times New Roman" w:hAnsi="Times New Roman" w:cs="Times New Roman"/>
          <w:lang w:val="en-GB"/>
        </w:rPr>
        <w:t>Tris</w:t>
      </w:r>
      <w:proofErr w:type="spellEnd"/>
      <w:r w:rsidR="004244A3" w:rsidRPr="00D73693">
        <w:rPr>
          <w:rFonts w:ascii="Times New Roman" w:hAnsi="Times New Roman" w:cs="Times New Roman"/>
          <w:lang w:val="en-GB"/>
        </w:rPr>
        <w:t>–</w:t>
      </w:r>
      <w:proofErr w:type="spellStart"/>
      <w:r w:rsidR="004244A3" w:rsidRPr="00D73693">
        <w:rPr>
          <w:rFonts w:ascii="Times New Roman" w:hAnsi="Times New Roman" w:cs="Times New Roman"/>
          <w:lang w:val="en-GB"/>
        </w:rPr>
        <w:t>HCl</w:t>
      </w:r>
      <w:proofErr w:type="spellEnd"/>
      <w:r w:rsidR="004244A3" w:rsidRPr="00D73693">
        <w:rPr>
          <w:rFonts w:ascii="Times New Roman" w:hAnsi="Times New Roman" w:cs="Times New Roman"/>
          <w:lang w:val="en-GB"/>
        </w:rPr>
        <w:t>, pH 9.5. The protein concentration of the extracts was de</w:t>
      </w:r>
      <w:r w:rsidR="002261FE" w:rsidRPr="00D73693">
        <w:rPr>
          <w:rFonts w:ascii="Times New Roman" w:hAnsi="Times New Roman" w:cs="Times New Roman"/>
          <w:lang w:val="en-GB"/>
        </w:rPr>
        <w:t>termined</w:t>
      </w:r>
      <w:r w:rsidR="004244A3" w:rsidRPr="00D73693">
        <w:rPr>
          <w:rFonts w:ascii="Times New Roman" w:hAnsi="Times New Roman" w:cs="Times New Roman"/>
          <w:lang w:val="en-GB"/>
        </w:rPr>
        <w:t xml:space="preserve"> using bovine-serum albumin as the standard</w:t>
      </w:r>
      <w:r w:rsidR="002261FE" w:rsidRPr="00D73693">
        <w:rPr>
          <w:rFonts w:ascii="Times New Roman" w:hAnsi="Times New Roman" w:cs="Times New Roman"/>
          <w:lang w:val="en-GB"/>
        </w:rPr>
        <w:t xml:space="preserve"> </w:t>
      </w:r>
      <w:r w:rsidR="002261FE"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"Bz1eVub3", "citationItems" : [ { "id" : "ITEM-1", "itemData" : { "DOI" : "10.1016/0003-2697(76)90527-3", "ISSN" : "0003-2697", "abstract" : "A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 "author" : [ { "dropping-particle" : "", "family" : "Bradford", "given" : "Marion M.", "non-dropping-particle" : "", "parse-names" : false, "suffix" : "" } ], "container-title" : "Analytical Biochemistry", "id" : "ITEM-1", "issue" : "1\u20132", "issued" : { "date-parts" : [ [ "1976", "5" ] ] }, "page" : "248-254", "title" : "A rapid and sensitive method for the quantitation of microgram quantities of protein utilizing the principle of protein-dye binding", "type" : "article-journal", "volume" : "72" }, "uri" : [ "http://www.mendeley.com/documents/?uuid=7e309332-fb33-4904-a77f-c3a701973684" ], "uris" : [ "http://www.mendeley.com/documents/?uuid=7e309332-fb33-4904-a77f-c3a701973684" ] } ], "mendeley" : { "formattedCitation" : "(&lt;i&gt;&lt;i&gt;Bradford&lt;/i&gt;&lt;/i&gt;, 1976)", "plainTextFormattedCitation" : "(Bradford, 1976)", "previouslyFormattedCitation" : "(&lt;i&gt;&lt;i&gt;Bradford&lt;/i&gt;&lt;/i&gt;, 1976)" }, "properties" : { "formattedCitation" : "(Bradford 1976)", "noteIndex" : 0, "plainCitation" : "(Bradford 1976)" }, "schema" : "https://github.com/citation-style-language/schema/raw/master/csl-citation.json" }</w:instrText>
      </w:r>
      <w:r w:rsidR="002261FE"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Bradford</w:t>
      </w:r>
      <w:r w:rsidR="009B04B5" w:rsidRPr="00D73693">
        <w:rPr>
          <w:rFonts w:ascii="Times New Roman" w:hAnsi="Times New Roman" w:cs="Times New Roman"/>
          <w:noProof/>
          <w:lang w:val="en-GB"/>
        </w:rPr>
        <w:t>, 1976)</w:t>
      </w:r>
      <w:r w:rsidR="002261FE" w:rsidRPr="00D73693">
        <w:rPr>
          <w:rFonts w:ascii="Times New Roman" w:hAnsi="Times New Roman" w:cs="Times New Roman"/>
          <w:lang w:val="en-GB"/>
        </w:rPr>
        <w:fldChar w:fldCharType="end"/>
      </w:r>
      <w:r w:rsidR="004244A3" w:rsidRPr="00D73693">
        <w:rPr>
          <w:rFonts w:ascii="Times New Roman" w:hAnsi="Times New Roman" w:cs="Times New Roman"/>
          <w:lang w:val="en-GB"/>
        </w:rPr>
        <w:t>.</w:t>
      </w:r>
    </w:p>
    <w:p w:rsidR="00DB7FE7" w:rsidRPr="00D73693" w:rsidRDefault="00E5241B" w:rsidP="00A9251E">
      <w:pPr>
        <w:spacing w:line="480" w:lineRule="auto"/>
        <w:jc w:val="both"/>
        <w:rPr>
          <w:rFonts w:ascii="Times New Roman" w:hAnsi="Times New Roman" w:cs="Times New Roman"/>
          <w:b/>
          <w:lang w:val="en-GB"/>
        </w:rPr>
      </w:pPr>
      <w:r w:rsidRPr="00D73693">
        <w:rPr>
          <w:rFonts w:ascii="Times New Roman" w:hAnsi="Times New Roman" w:cs="Times New Roman"/>
          <w:b/>
          <w:lang w:val="en-GB"/>
        </w:rPr>
        <w:t>2.6</w:t>
      </w:r>
      <w:r w:rsidR="004643A2" w:rsidRPr="00D73693">
        <w:rPr>
          <w:rFonts w:ascii="Times New Roman" w:hAnsi="Times New Roman" w:cs="Times New Roman"/>
          <w:b/>
          <w:lang w:val="en-GB"/>
        </w:rPr>
        <w:t xml:space="preserve"> </w:t>
      </w:r>
      <w:r w:rsidR="004C0FD0" w:rsidRPr="00D73693">
        <w:rPr>
          <w:rFonts w:ascii="Times New Roman" w:hAnsi="Times New Roman" w:cs="Times New Roman"/>
          <w:b/>
          <w:lang w:val="en-GB"/>
        </w:rPr>
        <w:t>Statistical Analysis</w:t>
      </w:r>
    </w:p>
    <w:p w:rsidR="004C0FD0" w:rsidRPr="00D73693" w:rsidRDefault="004C0FD0" w:rsidP="00DB7FE7">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Data were subjected to a simple ANOVA at 95% confidence, using the </w:t>
      </w:r>
      <w:proofErr w:type="spellStart"/>
      <w:r w:rsidRPr="00D73693">
        <w:rPr>
          <w:rFonts w:ascii="Times New Roman" w:hAnsi="Times New Roman" w:cs="Times New Roman"/>
          <w:lang w:val="en-GB"/>
        </w:rPr>
        <w:t>Statgraphics</w:t>
      </w:r>
      <w:proofErr w:type="spellEnd"/>
      <w:r w:rsidRPr="00D73693">
        <w:rPr>
          <w:rFonts w:ascii="Times New Roman" w:hAnsi="Times New Roman" w:cs="Times New Roman"/>
          <w:lang w:val="en-GB"/>
        </w:rPr>
        <w:t xml:space="preserve"> Centurion XVI program. A two-tailed ANOVA was applied to ascertain whether the doses of Zn and the species significantly affected the results and means were compared by Fisher’s least significant differences (LSD). The significance levels for both analyses were expressed as * P&lt;0.05, ** P&lt;0.01, *** P&lt;0.001, or NS (not significant).</w:t>
      </w:r>
    </w:p>
    <w:p w:rsidR="004C0FD0" w:rsidRPr="00D73693" w:rsidRDefault="00E5241B" w:rsidP="00B71F82">
      <w:pPr>
        <w:spacing w:line="480" w:lineRule="auto"/>
        <w:jc w:val="both"/>
        <w:rPr>
          <w:rFonts w:ascii="Times New Roman" w:hAnsi="Times New Roman" w:cs="Times New Roman"/>
          <w:b/>
          <w:sz w:val="28"/>
          <w:lang w:val="en-GB"/>
        </w:rPr>
      </w:pPr>
      <w:r w:rsidRPr="00D73693">
        <w:rPr>
          <w:rFonts w:ascii="Times New Roman" w:hAnsi="Times New Roman" w:cs="Times New Roman"/>
          <w:b/>
          <w:sz w:val="28"/>
          <w:lang w:val="en-GB"/>
        </w:rPr>
        <w:t>3</w:t>
      </w:r>
      <w:r w:rsidR="004643A2" w:rsidRPr="00D73693">
        <w:rPr>
          <w:rFonts w:ascii="Times New Roman" w:hAnsi="Times New Roman" w:cs="Times New Roman"/>
          <w:b/>
          <w:sz w:val="28"/>
          <w:lang w:val="en-GB"/>
        </w:rPr>
        <w:t xml:space="preserve"> </w:t>
      </w:r>
      <w:r w:rsidR="004C0FD0" w:rsidRPr="00D73693">
        <w:rPr>
          <w:rFonts w:ascii="Times New Roman" w:hAnsi="Times New Roman" w:cs="Times New Roman"/>
          <w:b/>
          <w:sz w:val="28"/>
          <w:lang w:val="en-GB"/>
        </w:rPr>
        <w:t>Results</w:t>
      </w:r>
    </w:p>
    <w:p w:rsidR="00790EF9" w:rsidRPr="00D73693" w:rsidRDefault="00E5241B" w:rsidP="002632F9">
      <w:pPr>
        <w:spacing w:line="480" w:lineRule="auto"/>
        <w:jc w:val="both"/>
        <w:rPr>
          <w:rFonts w:ascii="Times New Roman" w:hAnsi="Times New Roman" w:cs="Times New Roman"/>
          <w:b/>
          <w:lang w:val="en-GB"/>
        </w:rPr>
      </w:pPr>
      <w:r w:rsidRPr="00D73693">
        <w:rPr>
          <w:rFonts w:ascii="Times New Roman" w:hAnsi="Times New Roman" w:cs="Times New Roman"/>
          <w:b/>
          <w:lang w:val="en-GB"/>
        </w:rPr>
        <w:t>3.1</w:t>
      </w:r>
      <w:r w:rsidR="004643A2" w:rsidRPr="00D73693">
        <w:rPr>
          <w:rFonts w:ascii="Times New Roman" w:hAnsi="Times New Roman" w:cs="Times New Roman"/>
          <w:b/>
          <w:lang w:val="en-GB"/>
        </w:rPr>
        <w:t xml:space="preserve"> </w:t>
      </w:r>
      <w:r w:rsidR="004F31E2" w:rsidRPr="00D73693">
        <w:rPr>
          <w:rFonts w:ascii="Times New Roman" w:hAnsi="Times New Roman" w:cs="Times New Roman"/>
          <w:b/>
          <w:lang w:val="en-GB"/>
        </w:rPr>
        <w:t xml:space="preserve">Biomass, </w:t>
      </w:r>
      <w:r w:rsidR="004C0FD0" w:rsidRPr="00D73693">
        <w:rPr>
          <w:rFonts w:ascii="Times New Roman" w:hAnsi="Times New Roman" w:cs="Times New Roman"/>
          <w:b/>
          <w:lang w:val="en-GB"/>
        </w:rPr>
        <w:t>Zn concentration</w:t>
      </w:r>
      <w:r w:rsidR="00387EF0" w:rsidRPr="00D73693">
        <w:rPr>
          <w:rFonts w:ascii="Times New Roman" w:hAnsi="Times New Roman" w:cs="Times New Roman"/>
          <w:b/>
          <w:lang w:val="en-GB"/>
        </w:rPr>
        <w:t>,</w:t>
      </w:r>
      <w:r w:rsidR="00376DBB" w:rsidRPr="00D73693">
        <w:rPr>
          <w:rFonts w:ascii="Times New Roman" w:hAnsi="Times New Roman" w:cs="Times New Roman"/>
          <w:b/>
          <w:lang w:val="en-GB"/>
        </w:rPr>
        <w:t xml:space="preserve"> and </w:t>
      </w:r>
      <w:proofErr w:type="spellStart"/>
      <w:r w:rsidR="00376DBB" w:rsidRPr="00D73693">
        <w:rPr>
          <w:rFonts w:ascii="Times New Roman" w:hAnsi="Times New Roman" w:cs="Times New Roman"/>
          <w:b/>
          <w:lang w:val="en-GB"/>
        </w:rPr>
        <w:t>Zn</w:t>
      </w:r>
      <w:r w:rsidR="004F31E2" w:rsidRPr="00D73693">
        <w:rPr>
          <w:rFonts w:ascii="Times New Roman" w:hAnsi="Times New Roman" w:cs="Times New Roman"/>
          <w:b/>
          <w:lang w:val="en-GB"/>
        </w:rPr>
        <w:t>UE</w:t>
      </w:r>
      <w:proofErr w:type="spellEnd"/>
      <w:r w:rsidR="004F31E2" w:rsidRPr="00D73693">
        <w:rPr>
          <w:rFonts w:ascii="Times New Roman" w:hAnsi="Times New Roman" w:cs="Times New Roman"/>
          <w:b/>
          <w:lang w:val="en-GB"/>
        </w:rPr>
        <w:t xml:space="preserve"> parameters</w:t>
      </w:r>
    </w:p>
    <w:p w:rsidR="00790EF9" w:rsidRPr="00D73693" w:rsidRDefault="002033C3" w:rsidP="002632F9">
      <w:pPr>
        <w:spacing w:line="480" w:lineRule="auto"/>
        <w:jc w:val="both"/>
        <w:rPr>
          <w:rFonts w:ascii="Times New Roman" w:hAnsi="Times New Roman" w:cs="Times New Roman"/>
          <w:lang w:val="en-GB"/>
        </w:rPr>
      </w:pPr>
      <w:r w:rsidRPr="00D73693">
        <w:rPr>
          <w:rStyle w:val="hps"/>
          <w:rFonts w:ascii="Times New Roman" w:hAnsi="Times New Roman" w:cs="Times New Roman"/>
          <w:lang w:val="en-GB"/>
        </w:rPr>
        <w:t xml:space="preserve">Because of the important role of Zn within plants, when its concentration </w:t>
      </w:r>
      <w:r w:rsidR="00387EF0" w:rsidRPr="00D73693">
        <w:rPr>
          <w:rStyle w:val="hps"/>
          <w:rFonts w:ascii="Times New Roman" w:hAnsi="Times New Roman" w:cs="Times New Roman"/>
          <w:lang w:val="en-GB"/>
        </w:rPr>
        <w:t xml:space="preserve">is low </w:t>
      </w:r>
      <w:r w:rsidR="009D5552" w:rsidRPr="00D73693">
        <w:rPr>
          <w:rStyle w:val="hps"/>
          <w:rFonts w:ascii="Times New Roman" w:hAnsi="Times New Roman" w:cs="Times New Roman"/>
          <w:lang w:val="en-GB"/>
        </w:rPr>
        <w:t>it</w:t>
      </w:r>
      <w:r w:rsidR="00387EF0" w:rsidRPr="00D73693">
        <w:rPr>
          <w:rStyle w:val="hps"/>
          <w:rFonts w:ascii="Times New Roman" w:hAnsi="Times New Roman" w:cs="Times New Roman"/>
          <w:lang w:val="en-GB"/>
        </w:rPr>
        <w:t xml:space="preserve"> const</w:t>
      </w:r>
      <w:r w:rsidR="009D5552" w:rsidRPr="00D73693">
        <w:rPr>
          <w:rStyle w:val="hps"/>
          <w:rFonts w:ascii="Times New Roman" w:hAnsi="Times New Roman" w:cs="Times New Roman"/>
          <w:lang w:val="en-GB"/>
        </w:rPr>
        <w:t xml:space="preserve">itutes a stress that can affect plant </w:t>
      </w:r>
      <w:r w:rsidR="00387EF0" w:rsidRPr="00D73693">
        <w:rPr>
          <w:rStyle w:val="hps"/>
          <w:rFonts w:ascii="Times New Roman" w:hAnsi="Times New Roman" w:cs="Times New Roman"/>
          <w:lang w:val="en-GB"/>
        </w:rPr>
        <w:t xml:space="preserve">growth and development. </w:t>
      </w:r>
      <w:r w:rsidR="009D5552" w:rsidRPr="00D73693">
        <w:rPr>
          <w:rStyle w:val="hps"/>
          <w:rFonts w:ascii="Times New Roman" w:hAnsi="Times New Roman" w:cs="Times New Roman"/>
          <w:lang w:val="en-GB"/>
        </w:rPr>
        <w:t>Thus</w:t>
      </w:r>
      <w:r w:rsidR="00387EF0" w:rsidRPr="00D73693">
        <w:rPr>
          <w:rStyle w:val="hps"/>
          <w:rFonts w:ascii="Times New Roman" w:hAnsi="Times New Roman" w:cs="Times New Roman"/>
          <w:lang w:val="en-GB"/>
        </w:rPr>
        <w:t>, the main symptom</w:t>
      </w:r>
      <w:r w:rsidR="00387EF0" w:rsidRPr="00D73693">
        <w:rPr>
          <w:rFonts w:ascii="Times New Roman" w:hAnsi="Times New Roman" w:cs="Times New Roman"/>
          <w:lang w:val="en-GB"/>
        </w:rPr>
        <w:t xml:space="preserve"> </w:t>
      </w:r>
      <w:r w:rsidR="00387EF0" w:rsidRPr="00D73693">
        <w:rPr>
          <w:rStyle w:val="hps"/>
          <w:rFonts w:ascii="Times New Roman" w:hAnsi="Times New Roman" w:cs="Times New Roman"/>
          <w:lang w:val="en-GB"/>
        </w:rPr>
        <w:t>of plants suffering from Zn</w:t>
      </w:r>
      <w:r w:rsidR="00387EF0" w:rsidRPr="00D73693">
        <w:rPr>
          <w:rFonts w:ascii="Times New Roman" w:hAnsi="Times New Roman" w:cs="Times New Roman"/>
          <w:lang w:val="en-GB"/>
        </w:rPr>
        <w:t xml:space="preserve"> </w:t>
      </w:r>
      <w:r w:rsidR="00387EF0" w:rsidRPr="00D73693">
        <w:rPr>
          <w:rStyle w:val="hps"/>
          <w:rFonts w:ascii="Times New Roman" w:hAnsi="Times New Roman" w:cs="Times New Roman"/>
          <w:lang w:val="en-GB"/>
        </w:rPr>
        <w:t>deficiency is a loss of</w:t>
      </w:r>
      <w:r w:rsidR="00387EF0" w:rsidRPr="00D73693">
        <w:rPr>
          <w:rFonts w:ascii="Times New Roman" w:hAnsi="Times New Roman" w:cs="Times New Roman"/>
          <w:lang w:val="en-GB"/>
        </w:rPr>
        <w:t xml:space="preserve"> </w:t>
      </w:r>
      <w:r w:rsidR="00BA727C" w:rsidRPr="00D73693">
        <w:rPr>
          <w:rStyle w:val="hps"/>
          <w:rFonts w:ascii="Times New Roman" w:hAnsi="Times New Roman" w:cs="Times New Roman"/>
          <w:lang w:val="en-GB"/>
        </w:rPr>
        <w:t xml:space="preserve">biomass as it has been reported </w:t>
      </w:r>
      <w:r w:rsidR="00387EF0" w:rsidRPr="00D73693">
        <w:rPr>
          <w:rStyle w:val="hps"/>
          <w:rFonts w:ascii="Times New Roman" w:hAnsi="Times New Roman" w:cs="Times New Roman"/>
          <w:lang w:val="en-GB"/>
        </w:rPr>
        <w:t xml:space="preserve">in crop plants </w:t>
      </w:r>
      <w:r w:rsidR="00153407" w:rsidRPr="00D73693">
        <w:rPr>
          <w:rStyle w:val="hps"/>
          <w:rFonts w:ascii="Times New Roman" w:hAnsi="Times New Roman" w:cs="Times New Roman"/>
          <w:lang w:val="en-GB"/>
        </w:rPr>
        <w:t>such as</w:t>
      </w:r>
      <w:r w:rsidR="00387EF0" w:rsidRPr="00D73693">
        <w:rPr>
          <w:rStyle w:val="hps"/>
          <w:rFonts w:ascii="Times New Roman" w:hAnsi="Times New Roman" w:cs="Times New Roman"/>
          <w:lang w:val="en-GB"/>
        </w:rPr>
        <w:t xml:space="preserve"> carrot, lettuce, onion and tomato </w:t>
      </w:r>
      <w:r w:rsidR="00387EF0"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"38tZbs8w", "citationItems" : [ { "id" : "ITEM-1", "itemData" : { "author" : [ { "dropping-particle" : "", "family" : "Alloway", "given" : "Brian J.", "non-dropping-particle" : "", "parse-names" : false, "suffix" : "" } ], "edition" : "3th", "id" : "ITEM-1", "issued" : { "date-parts" : [ [ "2008" ] ] }, "publisher" : "International Zinc Association Brussels, Belgium", "title" : "Zinc in soils and crop nutrition", "type" : "book" }, "uri" : [ "http://www.mendeley.com/documents/?uuid=22a4fd33-862f-46e1-8e1c-ceeb51911a5b" ], "uris" : [ "http://www.mendeley.com/documents/?uuid=22a4fd33-862f-46e1-8e1c-ceeb51911a5b" ] } ], "mendeley" : { "formattedCitation" : "(&lt;i&gt;&lt;i&gt;Alloway&lt;/i&gt;&lt;/i&gt;, 2008)", "plainTextFormattedCitation" : "(Alloway, 2008)", "previouslyFormattedCitation" : "(&lt;i&gt;&lt;i&gt;Alloway&lt;/i&gt;&lt;/i&gt;, 2008)" }, "properties" : { "formattedCitation" : "(Alloway 2008)", "noteIndex" : 0, "plainCitation" : "(Alloway 2008)" }, "schema" : "https://github.com/citation-style-language/schema/raw/master/csl-citation.json" }</w:instrText>
      </w:r>
      <w:r w:rsidR="00387EF0"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Alloway</w:t>
      </w:r>
      <w:r w:rsidR="009B04B5" w:rsidRPr="00D73693">
        <w:rPr>
          <w:rFonts w:ascii="Times New Roman" w:hAnsi="Times New Roman" w:cs="Times New Roman"/>
          <w:noProof/>
          <w:lang w:val="en-GB"/>
        </w:rPr>
        <w:t>, 2008)</w:t>
      </w:r>
      <w:r w:rsidR="00387EF0" w:rsidRPr="00D73693">
        <w:rPr>
          <w:rStyle w:val="hps"/>
          <w:rFonts w:ascii="Times New Roman" w:hAnsi="Times New Roman" w:cs="Times New Roman"/>
          <w:lang w:val="en-GB"/>
        </w:rPr>
        <w:fldChar w:fldCharType="end"/>
      </w:r>
      <w:r w:rsidR="00387EF0" w:rsidRPr="00D73693">
        <w:rPr>
          <w:rStyle w:val="hps"/>
          <w:rFonts w:ascii="Times New Roman" w:hAnsi="Times New Roman" w:cs="Times New Roman"/>
          <w:lang w:val="en-GB"/>
        </w:rPr>
        <w:t>. Likewise, it was found that</w:t>
      </w:r>
      <w:r w:rsidR="00387EF0" w:rsidRPr="00D73693">
        <w:rPr>
          <w:rFonts w:ascii="Times New Roman" w:hAnsi="Times New Roman" w:cs="Times New Roman"/>
          <w:lang w:val="en-GB"/>
        </w:rPr>
        <w:t xml:space="preserve"> Zn deficiency is the most widespread micronutrient deficiency in rice and its </w:t>
      </w:r>
      <w:r w:rsidR="00360EB9" w:rsidRPr="00D73693">
        <w:rPr>
          <w:rFonts w:ascii="Times New Roman" w:hAnsi="Times New Roman" w:cs="Times New Roman"/>
          <w:lang w:val="en-GB"/>
        </w:rPr>
        <w:t>cause</w:t>
      </w:r>
      <w:r w:rsidR="00387EF0" w:rsidRPr="00D73693">
        <w:rPr>
          <w:rFonts w:ascii="Times New Roman" w:hAnsi="Times New Roman" w:cs="Times New Roman"/>
          <w:lang w:val="en-GB"/>
        </w:rPr>
        <w:t xml:space="preserve"> significant crop losses </w:t>
      </w:r>
      <w:r w:rsidR="00387EF0"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"K9fY5Fb5", "citationItems" : [ { "id" : "ITEM-1", "itemData" : { "DOI" : "10.1007/978-3-642-84289-4", "ISBN" : "978-3-642-84291-7", "author" : [ { "dropping-particle" : "", "family" : "Neue", "given" : "H.U.", "non-dropping-particle" : "", "parse-names" : false, "suffix" : "" }, { "dropping-particle" : "", "family" : "Lantin", "given" : "R.S.", "non-dropping-particle" : "", "parse-names" : false, "suffix" : "" } ], "collection-title" : "Monographs on Theoretical and Applied Genetics", "container-title" : "Soil Mineral Stresses: Approaches to Crop Improvement", "editor" : [ { "dropping-particle" : "", "family" : "Yeo", "given" : "Anthony R.", "non-dropping-particle" : "", "parse-names" : false, "suffix" : "" }, { "dropping-particle" : "", "family" : "Flowers", "given" : "Timothy J.", "non-dropping-particle" : "", "parse-names" : false, "suffix" : "" } ], "id" : "ITEM-1", "issued" : { "date-parts" : [ [ "1994" ] ] }, "page" : "175-200", "publisher" : "Springer Berlin Heidelberg", "publisher-place" : "Berlin, Heidelberg", "title" : "Micronutrient toxicities and deficiencies in rice", "type" : "chapter", "volume" : "21" }, "uri" : [ "http://www.mendeley.com/documents/?uuid=8bb087f5-ff80-4baf-9e56-0099f036ab23" ], "uris" : [ "http://www.mendeley.com/documents/?uuid=8bb087f5-ff80-4baf-9e56-0099f036ab23" ] } ], "mendeley" : { "formattedCitation" : "(&lt;i&gt;&lt;i&gt;Neue&lt;/i&gt; and &lt;i&gt;Lantin&lt;/i&gt;&lt;/i&gt;, 1994)", "plainTextFormattedCitation" : "(Neue and Lantin, 1994)", "previouslyFormattedCitation" : "(&lt;i&gt;&lt;i&gt;Neue&lt;/i&gt; and &lt;i&gt;Lantin&lt;/i&gt;&lt;/i&gt;, 1994)" }, "properties" : { "formattedCitation" : "(Neue and Lantin 1994)", "noteIndex" : 0, "plainCitation" : "(Neue and Lantin 1994)" }, "schema" : "https://github.com/citation-style-language/schema/raw/master/csl-citation.json" }</w:instrText>
      </w:r>
      <w:r w:rsidR="00387EF0"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Neue and Lantin</w:t>
      </w:r>
      <w:r w:rsidR="009B04B5" w:rsidRPr="00D73693">
        <w:rPr>
          <w:rFonts w:ascii="Times New Roman" w:hAnsi="Times New Roman" w:cs="Times New Roman"/>
          <w:noProof/>
          <w:lang w:val="en-GB"/>
        </w:rPr>
        <w:t>, 1994)</w:t>
      </w:r>
      <w:r w:rsidR="00387EF0" w:rsidRPr="00D73693">
        <w:rPr>
          <w:rFonts w:ascii="Times New Roman" w:hAnsi="Times New Roman" w:cs="Times New Roman"/>
          <w:lang w:val="en-GB"/>
        </w:rPr>
        <w:fldChar w:fldCharType="end"/>
      </w:r>
      <w:r w:rsidR="00387EF0" w:rsidRPr="00D73693">
        <w:rPr>
          <w:rFonts w:ascii="Times New Roman" w:hAnsi="Times New Roman" w:cs="Times New Roman"/>
          <w:lang w:val="en-GB"/>
        </w:rPr>
        <w:t>.</w:t>
      </w:r>
      <w:r w:rsidR="009B0D4A" w:rsidRPr="00D73693">
        <w:rPr>
          <w:rFonts w:ascii="Times New Roman" w:hAnsi="Times New Roman" w:cs="Times New Roman"/>
          <w:lang w:val="en-GB"/>
        </w:rPr>
        <w:t xml:space="preserve"> </w:t>
      </w:r>
      <w:r w:rsidR="00790EF9" w:rsidRPr="00D73693">
        <w:rPr>
          <w:rStyle w:val="hps"/>
          <w:rFonts w:ascii="Times New Roman" w:hAnsi="Times New Roman" w:cs="Times New Roman"/>
          <w:lang w:val="en-GB"/>
        </w:rPr>
        <w:t xml:space="preserve">In the present study </w:t>
      </w:r>
      <w:r w:rsidR="00BE73CC" w:rsidRPr="00D73693">
        <w:rPr>
          <w:rStyle w:val="hps"/>
          <w:rFonts w:ascii="Times New Roman" w:hAnsi="Times New Roman" w:cs="Times New Roman"/>
          <w:lang w:val="en-GB"/>
        </w:rPr>
        <w:t>Zn deficiency</w:t>
      </w:r>
      <w:r w:rsidR="00BE73CC" w:rsidRPr="00D73693">
        <w:rPr>
          <w:rFonts w:ascii="Times New Roman" w:eastAsia="Times New Roman" w:hAnsi="Times New Roman" w:cs="Times New Roman"/>
          <w:lang w:val="en-GB" w:eastAsia="es-ES"/>
        </w:rPr>
        <w:t xml:space="preserve"> treatment caused a </w:t>
      </w:r>
      <w:r w:rsidR="00153407" w:rsidRPr="00D73693">
        <w:rPr>
          <w:rFonts w:ascii="Times New Roman" w:eastAsia="Times New Roman" w:hAnsi="Times New Roman" w:cs="Times New Roman"/>
          <w:lang w:val="en-GB" w:eastAsia="es-ES"/>
        </w:rPr>
        <w:t>fall</w:t>
      </w:r>
      <w:r w:rsidR="00BE73CC" w:rsidRPr="00D73693">
        <w:rPr>
          <w:rFonts w:ascii="Times New Roman" w:eastAsia="Times New Roman" w:hAnsi="Times New Roman" w:cs="Times New Roman"/>
          <w:lang w:val="en-GB" w:eastAsia="es-ES"/>
        </w:rPr>
        <w:t xml:space="preserve"> in foliar biomass relative to control in both </w:t>
      </w:r>
      <w:r w:rsidR="00BE73CC" w:rsidRPr="00D73693">
        <w:rPr>
          <w:rFonts w:ascii="Times New Roman" w:eastAsia="Times New Roman" w:hAnsi="Times New Roman" w:cs="Times New Roman"/>
          <w:i/>
          <w:lang w:val="en-GB" w:eastAsia="es-ES"/>
        </w:rPr>
        <w:t>L. sativa</w:t>
      </w:r>
      <w:r w:rsidR="00BE73CC" w:rsidRPr="00D73693">
        <w:rPr>
          <w:rFonts w:ascii="Times New Roman" w:eastAsia="Times New Roman" w:hAnsi="Times New Roman" w:cs="Times New Roman"/>
          <w:lang w:val="en-GB" w:eastAsia="es-ES"/>
        </w:rPr>
        <w:t xml:space="preserve"> and </w:t>
      </w:r>
      <w:r w:rsidR="00BE73CC" w:rsidRPr="00D73693">
        <w:rPr>
          <w:rFonts w:ascii="Times New Roman" w:eastAsia="Times New Roman" w:hAnsi="Times New Roman" w:cs="Times New Roman"/>
          <w:i/>
          <w:lang w:val="en-GB" w:eastAsia="es-ES"/>
        </w:rPr>
        <w:t xml:space="preserve">B. oleracea </w:t>
      </w:r>
      <w:r w:rsidR="00BE73CC" w:rsidRPr="00D73693">
        <w:rPr>
          <w:rFonts w:ascii="Times New Roman" w:eastAsia="Times New Roman" w:hAnsi="Times New Roman" w:cs="Times New Roman"/>
          <w:lang w:val="en-GB" w:eastAsia="es-ES"/>
        </w:rPr>
        <w:t xml:space="preserve">plants, although this decrease was greater in </w:t>
      </w:r>
      <w:r w:rsidR="00BE73CC" w:rsidRPr="00D73693">
        <w:rPr>
          <w:rFonts w:ascii="Times New Roman" w:eastAsia="Times New Roman" w:hAnsi="Times New Roman" w:cs="Times New Roman"/>
          <w:i/>
          <w:lang w:val="en-GB" w:eastAsia="es-ES"/>
        </w:rPr>
        <w:t>L. sativa</w:t>
      </w:r>
      <w:r w:rsidR="00BE73CC" w:rsidRPr="00D73693">
        <w:rPr>
          <w:rFonts w:ascii="Times New Roman" w:eastAsia="Times New Roman" w:hAnsi="Times New Roman" w:cs="Times New Roman"/>
          <w:lang w:val="en-GB" w:eastAsia="es-ES"/>
        </w:rPr>
        <w:t xml:space="preserve"> (Fig. 1A). This reduction was caused by the lower Zn concentration we observed in both species</w:t>
      </w:r>
      <w:r w:rsidR="007E20B1" w:rsidRPr="00D73693">
        <w:rPr>
          <w:rFonts w:ascii="Times New Roman" w:eastAsia="Times New Roman" w:hAnsi="Times New Roman" w:cs="Times New Roman"/>
          <w:lang w:val="en-GB" w:eastAsia="es-ES"/>
        </w:rPr>
        <w:t xml:space="preserve"> submitted to Zn deficiency (Fig. 1B)</w:t>
      </w:r>
      <w:r w:rsidR="00BE73CC" w:rsidRPr="00D73693">
        <w:rPr>
          <w:rFonts w:ascii="Times New Roman" w:eastAsia="Times New Roman" w:hAnsi="Times New Roman" w:cs="Times New Roman"/>
          <w:lang w:val="en-GB" w:eastAsia="es-ES"/>
        </w:rPr>
        <w:t xml:space="preserve">, however </w:t>
      </w:r>
      <w:r w:rsidR="007E20B1" w:rsidRPr="00D73693">
        <w:rPr>
          <w:rFonts w:ascii="Times New Roman" w:eastAsia="Times New Roman" w:hAnsi="Times New Roman" w:cs="Times New Roman"/>
          <w:lang w:val="en-GB" w:eastAsia="es-ES"/>
        </w:rPr>
        <w:t xml:space="preserve">the </w:t>
      </w:r>
      <w:r w:rsidR="00153407" w:rsidRPr="00D73693">
        <w:rPr>
          <w:rFonts w:ascii="Times New Roman" w:eastAsia="Times New Roman" w:hAnsi="Times New Roman" w:cs="Times New Roman"/>
          <w:lang w:val="en-GB" w:eastAsia="es-ES"/>
        </w:rPr>
        <w:t>drop</w:t>
      </w:r>
      <w:r w:rsidR="007E20B1" w:rsidRPr="00D73693">
        <w:rPr>
          <w:rFonts w:ascii="Times New Roman" w:eastAsia="Times New Roman" w:hAnsi="Times New Roman" w:cs="Times New Roman"/>
          <w:lang w:val="en-GB" w:eastAsia="es-ES"/>
        </w:rPr>
        <w:t xml:space="preserve"> in Zn concentration was greater in </w:t>
      </w:r>
      <w:r w:rsidR="007E20B1" w:rsidRPr="00D73693">
        <w:rPr>
          <w:rFonts w:ascii="Times New Roman" w:eastAsia="Times New Roman" w:hAnsi="Times New Roman" w:cs="Times New Roman"/>
          <w:i/>
          <w:lang w:val="en-GB" w:eastAsia="es-ES"/>
        </w:rPr>
        <w:t>B. oleracea.</w:t>
      </w:r>
      <w:r w:rsidR="001E474C" w:rsidRPr="00D73693">
        <w:rPr>
          <w:rFonts w:ascii="Times New Roman" w:eastAsia="Times New Roman" w:hAnsi="Times New Roman" w:cs="Times New Roman"/>
          <w:lang w:val="en-GB" w:eastAsia="es-ES"/>
        </w:rPr>
        <w:t xml:space="preserve"> </w:t>
      </w:r>
    </w:p>
    <w:p w:rsidR="00714E61" w:rsidRPr="00D73693" w:rsidRDefault="00790EF9" w:rsidP="002632F9">
      <w:pPr>
        <w:spacing w:line="480" w:lineRule="auto"/>
        <w:jc w:val="both"/>
        <w:rPr>
          <w:rFonts w:ascii="Times New Roman" w:hAnsi="Times New Roman" w:cs="Times New Roman"/>
          <w:lang w:val="en-GB"/>
        </w:rPr>
      </w:pPr>
      <w:proofErr w:type="spellStart"/>
      <w:r w:rsidRPr="00D73693">
        <w:rPr>
          <w:rFonts w:ascii="Times New Roman" w:hAnsi="Times New Roman" w:cs="Times New Roman"/>
          <w:lang w:val="en-GB"/>
        </w:rPr>
        <w:lastRenderedPageBreak/>
        <w:t>ZnUE</w:t>
      </w:r>
      <w:proofErr w:type="spellEnd"/>
      <w:r w:rsidRPr="00D73693">
        <w:rPr>
          <w:rFonts w:ascii="Times New Roman" w:hAnsi="Times New Roman" w:cs="Times New Roman"/>
          <w:lang w:val="en-GB"/>
        </w:rPr>
        <w:t xml:space="preserve"> parameters show a direct relationship between biomass and Zn concentration</w:t>
      </w:r>
      <w:r w:rsidR="009D5552" w:rsidRPr="00D73693">
        <w:rPr>
          <w:rFonts w:ascii="Times New Roman" w:hAnsi="Times New Roman" w:cs="Times New Roman"/>
          <w:lang w:val="en-GB"/>
        </w:rPr>
        <w:t xml:space="preserve"> and</w:t>
      </w:r>
      <w:r w:rsidRPr="00D73693">
        <w:rPr>
          <w:rFonts w:ascii="Times New Roman" w:hAnsi="Times New Roman" w:cs="Times New Roman"/>
          <w:lang w:val="en-GB"/>
        </w:rPr>
        <w:t xml:space="preserve"> they are useful to define the Zn </w:t>
      </w:r>
      <w:r w:rsidR="00153407" w:rsidRPr="00D73693">
        <w:rPr>
          <w:rFonts w:ascii="Times New Roman" w:hAnsi="Times New Roman" w:cs="Times New Roman"/>
          <w:lang w:val="en-GB"/>
        </w:rPr>
        <w:t>uptake</w:t>
      </w:r>
      <w:r w:rsidRPr="00D73693">
        <w:rPr>
          <w:rFonts w:ascii="Times New Roman" w:hAnsi="Times New Roman" w:cs="Times New Roman"/>
          <w:lang w:val="en-GB"/>
        </w:rPr>
        <w:t xml:space="preserve"> and utilization </w:t>
      </w:r>
      <w:r w:rsidR="009D5552" w:rsidRPr="00D73693">
        <w:rPr>
          <w:rFonts w:ascii="Times New Roman" w:hAnsi="Times New Roman" w:cs="Times New Roman"/>
          <w:lang w:val="en-GB"/>
        </w:rPr>
        <w:t xml:space="preserve">capacity </w:t>
      </w:r>
      <w:r w:rsidRPr="00D73693">
        <w:rPr>
          <w:rFonts w:ascii="Times New Roman" w:hAnsi="Times New Roman" w:cs="Times New Roman"/>
          <w:lang w:val="en-GB"/>
        </w:rPr>
        <w:t xml:space="preserve">within the plant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"32qJ1j8U", "citationItems" : [ { "id" : "ITEM-1", "itemData" : { "DOI" : "10.1081/CSS-100104107", "ISSN" : "0010-3624", "author" : [ { "dropping-particle" : "", "family" : "Rengel", "given" : "Zdenko", "non-dropping-particle" : "", "parse-names" : false, "suffix" : "" } ], "container-title" : "Communications in Soil Science and Plant Analysis", "id" : "ITEM-1", "issue" : "7-8", "issued" : { "date-parts" : [ [ "2007", "2", "5" ] ] }, "page" : "1163-1186", "title" : "Genotypic differences in micronutrient use efficiency in crops", "type" : "article-journal", "volume" : "32" }, "uri" : [ "http://www.mendeley.com/documents/?uuid=75886a3b-c65d-417c-8b05-1edb4c6d5c7e" ], "uris" : [ "http://www.mendeley.com/documents/?uuid=75886a3b-c65d-417c-8b05-1edb4c6d5c7e" ] } ], "mendeley" : { "formattedCitation" : "(&lt;i&gt;&lt;i&gt;Rengel&lt;/i&gt;&lt;/i&gt;, 2007)", "plainTextFormattedCitation" : "(Rengel, 2007)", "previouslyFormattedCitation" : "(&lt;i&gt;&lt;i&gt;Rengel&lt;/i&gt;&lt;/i&gt;, 2007)" }, "properties" : { "formattedCitation" : "(Rengel 2007)", "noteIndex" : 0, "plainCitation" : "(Rengel 2007)" }, "schema" : "https://github.com/citation-style-language/schema/raw/master/csl-citation.json" }</w:instrText>
      </w:r>
      <w:r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Rengel</w:t>
      </w:r>
      <w:r w:rsidR="009B04B5" w:rsidRPr="00D73693">
        <w:rPr>
          <w:rFonts w:ascii="Times New Roman" w:hAnsi="Times New Roman" w:cs="Times New Roman"/>
          <w:noProof/>
          <w:lang w:val="en-GB"/>
        </w:rPr>
        <w:t>, 2007)</w:t>
      </w:r>
      <w:r w:rsidRPr="00D73693">
        <w:rPr>
          <w:rFonts w:ascii="Times New Roman" w:hAnsi="Times New Roman" w:cs="Times New Roman"/>
          <w:lang w:val="en-GB"/>
        </w:rPr>
        <w:fldChar w:fldCharType="end"/>
      </w:r>
      <w:r w:rsidRPr="00D73693">
        <w:rPr>
          <w:rFonts w:ascii="Times New Roman" w:hAnsi="Times New Roman" w:cs="Times New Roman"/>
          <w:lang w:val="en-GB"/>
        </w:rPr>
        <w:t xml:space="preserve">. </w:t>
      </w:r>
      <w:r w:rsidR="007E20B1" w:rsidRPr="00D73693">
        <w:rPr>
          <w:rFonts w:ascii="Times New Roman" w:eastAsia="Times New Roman" w:hAnsi="Times New Roman" w:cs="Times New Roman"/>
          <w:lang w:val="en-GB" w:eastAsia="es-ES"/>
        </w:rPr>
        <w:t xml:space="preserve">ZnUtE showed </w:t>
      </w:r>
      <w:r w:rsidR="0064647C" w:rsidRPr="00D73693">
        <w:rPr>
          <w:rFonts w:ascii="Times New Roman" w:eastAsia="Times New Roman" w:hAnsi="Times New Roman" w:cs="Times New Roman"/>
          <w:lang w:val="en-GB" w:eastAsia="es-ES"/>
        </w:rPr>
        <w:t xml:space="preserve">no significant differences in comparison to </w:t>
      </w:r>
      <w:r w:rsidR="007E20B1" w:rsidRPr="00D73693">
        <w:rPr>
          <w:rFonts w:ascii="Times New Roman" w:eastAsia="Times New Roman" w:hAnsi="Times New Roman" w:cs="Times New Roman"/>
          <w:lang w:val="en-GB" w:eastAsia="es-ES"/>
        </w:rPr>
        <w:t xml:space="preserve">control in </w:t>
      </w:r>
      <w:r w:rsidR="007E20B1" w:rsidRPr="00D73693">
        <w:rPr>
          <w:rFonts w:ascii="Times New Roman" w:eastAsia="Times New Roman" w:hAnsi="Times New Roman" w:cs="Times New Roman"/>
          <w:i/>
          <w:lang w:val="en-GB" w:eastAsia="es-ES"/>
        </w:rPr>
        <w:t xml:space="preserve">L. sativa </w:t>
      </w:r>
      <w:r w:rsidR="007E20B1" w:rsidRPr="00D73693">
        <w:rPr>
          <w:rFonts w:ascii="Times New Roman" w:eastAsia="Times New Roman" w:hAnsi="Times New Roman" w:cs="Times New Roman"/>
          <w:lang w:val="en-GB" w:eastAsia="es-ES"/>
        </w:rPr>
        <w:t xml:space="preserve">plants grown under Zn deficit but it was higher in </w:t>
      </w:r>
      <w:r w:rsidR="007E20B1" w:rsidRPr="00D73693">
        <w:rPr>
          <w:rFonts w:ascii="Times New Roman" w:eastAsia="Times New Roman" w:hAnsi="Times New Roman" w:cs="Times New Roman"/>
          <w:i/>
          <w:lang w:val="en-GB" w:eastAsia="es-ES"/>
        </w:rPr>
        <w:t xml:space="preserve">B. oleracea </w:t>
      </w:r>
      <w:r w:rsidR="007E20B1" w:rsidRPr="00D73693">
        <w:rPr>
          <w:rFonts w:ascii="Times New Roman" w:eastAsia="Times New Roman" w:hAnsi="Times New Roman" w:cs="Times New Roman"/>
          <w:lang w:val="en-GB" w:eastAsia="es-ES"/>
        </w:rPr>
        <w:t>plants submitted to Zn deficiency (Fig</w:t>
      </w:r>
      <w:r w:rsidR="000158B8" w:rsidRPr="00D73693">
        <w:rPr>
          <w:rFonts w:ascii="Times New Roman" w:eastAsia="Times New Roman" w:hAnsi="Times New Roman" w:cs="Times New Roman"/>
          <w:lang w:val="en-GB" w:eastAsia="es-ES"/>
        </w:rPr>
        <w:t>.</w:t>
      </w:r>
      <w:r w:rsidR="007E20B1" w:rsidRPr="00D73693">
        <w:rPr>
          <w:rFonts w:ascii="Times New Roman" w:eastAsia="Times New Roman" w:hAnsi="Times New Roman" w:cs="Times New Roman"/>
          <w:lang w:val="en-GB" w:eastAsia="es-ES"/>
        </w:rPr>
        <w:t xml:space="preserve"> 1C)</w:t>
      </w:r>
      <w:r w:rsidR="009B0D4A" w:rsidRPr="00D73693">
        <w:rPr>
          <w:rFonts w:ascii="Times New Roman" w:eastAsia="Times New Roman" w:hAnsi="Times New Roman" w:cs="Times New Roman"/>
          <w:lang w:val="en-GB" w:eastAsia="es-ES"/>
        </w:rPr>
        <w:t xml:space="preserve">. </w:t>
      </w:r>
      <w:r w:rsidR="0042072F" w:rsidRPr="00D73693">
        <w:rPr>
          <w:rFonts w:ascii="Times New Roman" w:eastAsia="Times New Roman" w:hAnsi="Times New Roman" w:cs="Times New Roman"/>
          <w:lang w:val="en-GB" w:eastAsia="es-ES"/>
        </w:rPr>
        <w:t>Respecting</w:t>
      </w:r>
      <w:r w:rsidRPr="00D73693">
        <w:rPr>
          <w:rFonts w:ascii="Times New Roman" w:eastAsia="Times New Roman" w:hAnsi="Times New Roman" w:cs="Times New Roman"/>
          <w:lang w:val="en-GB" w:eastAsia="es-ES"/>
        </w:rPr>
        <w:t xml:space="preserve"> </w:t>
      </w:r>
      <w:proofErr w:type="spellStart"/>
      <w:r w:rsidR="007E20B1" w:rsidRPr="00D73693">
        <w:rPr>
          <w:rFonts w:ascii="Times New Roman" w:eastAsia="Times New Roman" w:hAnsi="Times New Roman" w:cs="Times New Roman"/>
          <w:lang w:val="en-GB" w:eastAsia="es-ES"/>
        </w:rPr>
        <w:t>Z</w:t>
      </w:r>
      <w:r w:rsidR="00363FDF" w:rsidRPr="00D73693">
        <w:rPr>
          <w:rFonts w:ascii="Times New Roman" w:eastAsia="Times New Roman" w:hAnsi="Times New Roman" w:cs="Times New Roman"/>
          <w:lang w:val="en-GB" w:eastAsia="es-ES"/>
        </w:rPr>
        <w:t>nUp</w:t>
      </w:r>
      <w:r w:rsidR="007E20B1" w:rsidRPr="00D73693">
        <w:rPr>
          <w:rFonts w:ascii="Times New Roman" w:eastAsia="Times New Roman" w:hAnsi="Times New Roman" w:cs="Times New Roman"/>
          <w:lang w:val="en-GB" w:eastAsia="es-ES"/>
        </w:rPr>
        <w:t>E</w:t>
      </w:r>
      <w:proofErr w:type="spellEnd"/>
      <w:r w:rsidR="0042072F" w:rsidRPr="00D73693">
        <w:rPr>
          <w:rFonts w:ascii="Times New Roman" w:eastAsia="Times New Roman" w:hAnsi="Times New Roman" w:cs="Times New Roman"/>
          <w:lang w:val="en-GB" w:eastAsia="es-ES"/>
        </w:rPr>
        <w:t>, it</w:t>
      </w:r>
      <w:r w:rsidR="000158B8" w:rsidRPr="00D73693">
        <w:rPr>
          <w:rFonts w:ascii="Times New Roman" w:eastAsia="Times New Roman" w:hAnsi="Times New Roman" w:cs="Times New Roman"/>
          <w:lang w:val="en-GB" w:eastAsia="es-ES"/>
        </w:rPr>
        <w:t xml:space="preserve"> was reduced by Zn deficiency in both species, although in greater extent in </w:t>
      </w:r>
      <w:r w:rsidR="000158B8" w:rsidRPr="00D73693">
        <w:rPr>
          <w:rFonts w:ascii="Times New Roman" w:eastAsia="Times New Roman" w:hAnsi="Times New Roman" w:cs="Times New Roman"/>
          <w:i/>
          <w:lang w:val="en-GB" w:eastAsia="es-ES"/>
        </w:rPr>
        <w:t xml:space="preserve">B. oleracea </w:t>
      </w:r>
      <w:r w:rsidR="000158B8" w:rsidRPr="00D73693">
        <w:rPr>
          <w:rFonts w:ascii="Times New Roman" w:eastAsia="Times New Roman" w:hAnsi="Times New Roman" w:cs="Times New Roman"/>
          <w:lang w:val="en-GB" w:eastAsia="es-ES"/>
        </w:rPr>
        <w:t>plants (Fig. 1D)</w:t>
      </w:r>
      <w:r w:rsidR="00363FDF" w:rsidRPr="00D73693">
        <w:rPr>
          <w:rFonts w:ascii="Times New Roman" w:eastAsia="Times New Roman" w:hAnsi="Times New Roman" w:cs="Times New Roman"/>
          <w:lang w:val="en-GB" w:eastAsia="es-ES"/>
        </w:rPr>
        <w:t>.</w:t>
      </w:r>
    </w:p>
    <w:p w:rsidR="00DB7FE7" w:rsidRPr="00D73693" w:rsidRDefault="00E5241B" w:rsidP="00A9251E">
      <w:pPr>
        <w:spacing w:line="480" w:lineRule="auto"/>
        <w:jc w:val="both"/>
        <w:rPr>
          <w:rFonts w:ascii="Times New Roman" w:hAnsi="Times New Roman" w:cs="Times New Roman"/>
          <w:b/>
          <w:lang w:val="en-GB"/>
        </w:rPr>
      </w:pPr>
      <w:r w:rsidRPr="00D73693">
        <w:rPr>
          <w:rFonts w:ascii="Times New Roman" w:hAnsi="Times New Roman" w:cs="Times New Roman"/>
          <w:b/>
          <w:lang w:val="en-GB"/>
        </w:rPr>
        <w:t>3.2</w:t>
      </w:r>
      <w:r w:rsidR="004643A2" w:rsidRPr="00D73693">
        <w:rPr>
          <w:rFonts w:ascii="Times New Roman" w:hAnsi="Times New Roman" w:cs="Times New Roman"/>
          <w:b/>
          <w:lang w:val="en-GB"/>
        </w:rPr>
        <w:t xml:space="preserve"> </w:t>
      </w:r>
      <w:r w:rsidR="004F31E2" w:rsidRPr="00D73693">
        <w:rPr>
          <w:rFonts w:ascii="Times New Roman" w:hAnsi="Times New Roman" w:cs="Times New Roman"/>
          <w:b/>
          <w:lang w:val="en-GB"/>
        </w:rPr>
        <w:t>Carboxylate metabolism and organic acids concentration</w:t>
      </w:r>
    </w:p>
    <w:p w:rsidR="00E260C2" w:rsidRPr="00D73693" w:rsidRDefault="003918AB" w:rsidP="00A9251E">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The results showed that among </w:t>
      </w:r>
      <w:r w:rsidR="00341C4B" w:rsidRPr="00D73693">
        <w:rPr>
          <w:rFonts w:ascii="Times New Roman" w:hAnsi="Times New Roman" w:cs="Times New Roman"/>
          <w:lang w:val="en-GB"/>
        </w:rPr>
        <w:t xml:space="preserve">all the </w:t>
      </w:r>
      <w:r w:rsidRPr="00D73693">
        <w:rPr>
          <w:rFonts w:ascii="Times New Roman" w:hAnsi="Times New Roman" w:cs="Times New Roman"/>
          <w:lang w:val="en-GB"/>
        </w:rPr>
        <w:t>OAs analysed</w:t>
      </w:r>
      <w:r w:rsidR="00341C4B" w:rsidRPr="00D73693">
        <w:rPr>
          <w:rFonts w:ascii="Times New Roman" w:hAnsi="Times New Roman" w:cs="Times New Roman"/>
          <w:lang w:val="en-GB"/>
        </w:rPr>
        <w:t>,</w:t>
      </w:r>
      <w:r w:rsidRPr="00D73693">
        <w:rPr>
          <w:rFonts w:ascii="Times New Roman" w:hAnsi="Times New Roman" w:cs="Times New Roman"/>
          <w:lang w:val="en-GB"/>
        </w:rPr>
        <w:t xml:space="preserve"> malate was the most important in</w:t>
      </w:r>
      <w:r w:rsidR="009B0D4A" w:rsidRPr="00D73693">
        <w:rPr>
          <w:rFonts w:ascii="Times New Roman" w:hAnsi="Times New Roman" w:cs="Times New Roman"/>
          <w:lang w:val="en-GB"/>
        </w:rPr>
        <w:t xml:space="preserve"> the shoot of</w:t>
      </w:r>
      <w:r w:rsidRPr="00D73693">
        <w:rPr>
          <w:rFonts w:ascii="Times New Roman" w:hAnsi="Times New Roman" w:cs="Times New Roman"/>
          <w:lang w:val="en-GB"/>
        </w:rPr>
        <w:t xml:space="preserve"> both species</w:t>
      </w:r>
      <w:r w:rsidR="001859BC" w:rsidRPr="00D73693">
        <w:rPr>
          <w:rFonts w:ascii="Times New Roman" w:hAnsi="Times New Roman" w:cs="Times New Roman"/>
          <w:lang w:val="en-GB"/>
        </w:rPr>
        <w:t xml:space="preserve"> followed by</w:t>
      </w:r>
      <w:r w:rsidR="001E474C" w:rsidRPr="00D73693">
        <w:rPr>
          <w:rFonts w:ascii="Times New Roman" w:hAnsi="Times New Roman" w:cs="Times New Roman"/>
          <w:lang w:val="en-GB"/>
        </w:rPr>
        <w:t xml:space="preserve"> citrate and oxalate as the least</w:t>
      </w:r>
      <w:r w:rsidR="001859BC" w:rsidRPr="00D73693">
        <w:rPr>
          <w:rFonts w:ascii="Times New Roman" w:hAnsi="Times New Roman" w:cs="Times New Roman"/>
          <w:lang w:val="en-GB"/>
        </w:rPr>
        <w:t xml:space="preserve"> concentrated (Table 1). </w:t>
      </w:r>
      <w:r w:rsidRPr="00D73693">
        <w:rPr>
          <w:rFonts w:ascii="Times New Roman" w:hAnsi="Times New Roman" w:cs="Times New Roman"/>
          <w:lang w:val="en-GB"/>
        </w:rPr>
        <w:t xml:space="preserve">Nevertheless, malate concentration </w:t>
      </w:r>
      <w:r w:rsidR="009B0D4A" w:rsidRPr="00D73693">
        <w:rPr>
          <w:rFonts w:ascii="Times New Roman" w:hAnsi="Times New Roman" w:cs="Times New Roman"/>
          <w:lang w:val="en-GB"/>
        </w:rPr>
        <w:t>fall</w:t>
      </w:r>
      <w:r w:rsidRPr="00D73693">
        <w:rPr>
          <w:rFonts w:ascii="Times New Roman" w:hAnsi="Times New Roman" w:cs="Times New Roman"/>
          <w:lang w:val="en-GB"/>
        </w:rPr>
        <w:t xml:space="preserve"> in </w:t>
      </w:r>
      <w:r w:rsidR="00A9251E" w:rsidRPr="00D73693">
        <w:rPr>
          <w:rFonts w:ascii="Times New Roman" w:hAnsi="Times New Roman" w:cs="Times New Roman"/>
          <w:i/>
          <w:lang w:val="en-GB"/>
        </w:rPr>
        <w:t xml:space="preserve">L. </w:t>
      </w:r>
      <w:r w:rsidRPr="00D73693">
        <w:rPr>
          <w:rFonts w:ascii="Times New Roman" w:hAnsi="Times New Roman" w:cs="Times New Roman"/>
          <w:i/>
          <w:lang w:val="en-GB"/>
        </w:rPr>
        <w:t xml:space="preserve">sativa </w:t>
      </w:r>
      <w:r w:rsidRPr="00D73693">
        <w:rPr>
          <w:rFonts w:ascii="Times New Roman" w:hAnsi="Times New Roman" w:cs="Times New Roman"/>
          <w:lang w:val="en-GB"/>
        </w:rPr>
        <w:t>pla</w:t>
      </w:r>
      <w:r w:rsidR="00341C4B" w:rsidRPr="00D73693">
        <w:rPr>
          <w:rFonts w:ascii="Times New Roman" w:hAnsi="Times New Roman" w:cs="Times New Roman"/>
          <w:lang w:val="en-GB"/>
        </w:rPr>
        <w:t>nts under Zn deficiency</w:t>
      </w:r>
      <w:r w:rsidR="004C79D8" w:rsidRPr="00D73693">
        <w:rPr>
          <w:rFonts w:ascii="Times New Roman" w:hAnsi="Times New Roman" w:cs="Times New Roman"/>
          <w:lang w:val="en-GB"/>
        </w:rPr>
        <w:t>, contrasting with the</w:t>
      </w:r>
      <w:r w:rsidRPr="00D73693">
        <w:rPr>
          <w:rFonts w:ascii="Times New Roman" w:hAnsi="Times New Roman" w:cs="Times New Roman"/>
          <w:lang w:val="en-GB"/>
        </w:rPr>
        <w:t xml:space="preserve"> </w:t>
      </w:r>
      <w:r w:rsidR="004C79D8" w:rsidRPr="00D73693">
        <w:rPr>
          <w:rFonts w:ascii="Times New Roman" w:hAnsi="Times New Roman" w:cs="Times New Roman"/>
          <w:lang w:val="en-GB"/>
        </w:rPr>
        <w:t>increment</w:t>
      </w:r>
      <w:r w:rsidRPr="00D73693">
        <w:rPr>
          <w:rFonts w:ascii="Times New Roman" w:hAnsi="Times New Roman" w:cs="Times New Roman"/>
          <w:lang w:val="en-GB"/>
        </w:rPr>
        <w:t xml:space="preserve"> in citrate and oxalate concentration</w:t>
      </w:r>
      <w:r w:rsidR="001E474C" w:rsidRPr="00D73693">
        <w:rPr>
          <w:rFonts w:ascii="Times New Roman" w:hAnsi="Times New Roman" w:cs="Times New Roman"/>
          <w:lang w:val="en-GB"/>
        </w:rPr>
        <w:t>s</w:t>
      </w:r>
      <w:r w:rsidRPr="00D73693">
        <w:rPr>
          <w:rFonts w:ascii="Times New Roman" w:hAnsi="Times New Roman" w:cs="Times New Roman"/>
          <w:lang w:val="en-GB"/>
        </w:rPr>
        <w:t xml:space="preserve"> (Table 1). In </w:t>
      </w:r>
      <w:r w:rsidRPr="00D73693">
        <w:rPr>
          <w:rFonts w:ascii="Times New Roman" w:hAnsi="Times New Roman" w:cs="Times New Roman"/>
          <w:i/>
          <w:lang w:val="en-GB"/>
        </w:rPr>
        <w:t xml:space="preserve">B. oleracea </w:t>
      </w:r>
      <w:r w:rsidR="00F31AA9" w:rsidRPr="00D73693">
        <w:rPr>
          <w:rFonts w:ascii="Times New Roman" w:hAnsi="Times New Roman" w:cs="Times New Roman"/>
          <w:lang w:val="en-GB"/>
        </w:rPr>
        <w:t xml:space="preserve">plants grown under Zn deficiency we </w:t>
      </w:r>
      <w:r w:rsidR="00EF6862" w:rsidRPr="00D73693">
        <w:rPr>
          <w:rFonts w:ascii="Times New Roman" w:hAnsi="Times New Roman" w:cs="Times New Roman"/>
          <w:lang w:val="en-GB"/>
        </w:rPr>
        <w:t>detected</w:t>
      </w:r>
      <w:r w:rsidR="00F31AA9" w:rsidRPr="00D73693">
        <w:rPr>
          <w:rFonts w:ascii="Times New Roman" w:hAnsi="Times New Roman" w:cs="Times New Roman"/>
          <w:lang w:val="en-GB"/>
        </w:rPr>
        <w:t xml:space="preserve"> a decrease in oxalate concentration, while citrate</w:t>
      </w:r>
      <w:r w:rsidR="00D81D4A" w:rsidRPr="00D73693">
        <w:rPr>
          <w:rFonts w:ascii="Times New Roman" w:hAnsi="Times New Roman" w:cs="Times New Roman"/>
          <w:lang w:val="en-GB"/>
        </w:rPr>
        <w:t xml:space="preserve"> and malate</w:t>
      </w:r>
      <w:r w:rsidR="00F31AA9" w:rsidRPr="00D73693">
        <w:rPr>
          <w:rFonts w:ascii="Times New Roman" w:hAnsi="Times New Roman" w:cs="Times New Roman"/>
          <w:lang w:val="en-GB"/>
        </w:rPr>
        <w:t xml:space="preserve"> showed no significant differences with respect control (Table 1). </w:t>
      </w:r>
    </w:p>
    <w:p w:rsidR="006F6CE9" w:rsidRPr="00D73693" w:rsidRDefault="00F31AA9" w:rsidP="00E260C2">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Respecting </w:t>
      </w:r>
      <w:r w:rsidR="001E474C" w:rsidRPr="00D73693">
        <w:rPr>
          <w:rFonts w:ascii="Times New Roman" w:hAnsi="Times New Roman" w:cs="Times New Roman"/>
          <w:lang w:val="en-GB"/>
        </w:rPr>
        <w:t xml:space="preserve">TCA </w:t>
      </w:r>
      <w:r w:rsidR="004C79D8" w:rsidRPr="00D73693">
        <w:rPr>
          <w:rFonts w:ascii="Times New Roman" w:hAnsi="Times New Roman" w:cs="Times New Roman"/>
          <w:lang w:val="en-GB"/>
        </w:rPr>
        <w:t>enzymes, we found a r</w:t>
      </w:r>
      <w:r w:rsidR="00153407" w:rsidRPr="00D73693">
        <w:rPr>
          <w:rFonts w:ascii="Times New Roman" w:hAnsi="Times New Roman" w:cs="Times New Roman"/>
          <w:lang w:val="en-GB"/>
        </w:rPr>
        <w:t xml:space="preserve">ise </w:t>
      </w:r>
      <w:r w:rsidRPr="00D73693">
        <w:rPr>
          <w:rFonts w:ascii="Times New Roman" w:hAnsi="Times New Roman" w:cs="Times New Roman"/>
          <w:lang w:val="en-GB"/>
        </w:rPr>
        <w:t xml:space="preserve">in CS and PEPC activities and a </w:t>
      </w:r>
      <w:r w:rsidR="00153407" w:rsidRPr="00D73693">
        <w:rPr>
          <w:rFonts w:ascii="Times New Roman" w:hAnsi="Times New Roman" w:cs="Times New Roman"/>
          <w:lang w:val="en-GB"/>
        </w:rPr>
        <w:t>decline</w:t>
      </w:r>
      <w:r w:rsidRPr="00D73693">
        <w:rPr>
          <w:rFonts w:ascii="Times New Roman" w:hAnsi="Times New Roman" w:cs="Times New Roman"/>
          <w:lang w:val="en-GB"/>
        </w:rPr>
        <w:t xml:space="preserve"> in FUM</w:t>
      </w:r>
      <w:r w:rsidR="009B0D4A" w:rsidRPr="00D73693">
        <w:rPr>
          <w:rFonts w:ascii="Times New Roman" w:hAnsi="Times New Roman" w:cs="Times New Roman"/>
          <w:lang w:val="en-GB"/>
        </w:rPr>
        <w:t xml:space="preserve"> and MDH activities in Zn-</w:t>
      </w:r>
      <w:r w:rsidRPr="00D73693">
        <w:rPr>
          <w:rFonts w:ascii="Times New Roman" w:hAnsi="Times New Roman" w:cs="Times New Roman"/>
          <w:lang w:val="en-GB"/>
        </w:rPr>
        <w:t xml:space="preserve">deficient </w:t>
      </w:r>
      <w:r w:rsidRPr="00D73693">
        <w:rPr>
          <w:rFonts w:ascii="Times New Roman" w:hAnsi="Times New Roman" w:cs="Times New Roman"/>
          <w:i/>
          <w:lang w:val="en-GB"/>
        </w:rPr>
        <w:t xml:space="preserve">L. sativa </w:t>
      </w:r>
      <w:r w:rsidR="00E260C2" w:rsidRPr="00D73693">
        <w:rPr>
          <w:rFonts w:ascii="Times New Roman" w:hAnsi="Times New Roman" w:cs="Times New Roman"/>
          <w:lang w:val="en-GB"/>
        </w:rPr>
        <w:t>plants (Table 2). In</w:t>
      </w:r>
      <w:r w:rsidRPr="00D73693">
        <w:rPr>
          <w:rFonts w:ascii="Times New Roman" w:hAnsi="Times New Roman" w:cs="Times New Roman"/>
          <w:lang w:val="en-GB"/>
        </w:rPr>
        <w:t xml:space="preserve"> </w:t>
      </w:r>
      <w:r w:rsidRPr="00D73693">
        <w:rPr>
          <w:rFonts w:ascii="Times New Roman" w:hAnsi="Times New Roman" w:cs="Times New Roman"/>
          <w:i/>
          <w:lang w:val="en-GB"/>
        </w:rPr>
        <w:t>B. oleracea</w:t>
      </w:r>
      <w:r w:rsidRPr="00D73693">
        <w:rPr>
          <w:rFonts w:ascii="Times New Roman" w:hAnsi="Times New Roman" w:cs="Times New Roman"/>
          <w:lang w:val="en-GB"/>
        </w:rPr>
        <w:t xml:space="preserve"> </w:t>
      </w:r>
      <w:r w:rsidR="00FC4E48" w:rsidRPr="00D73693">
        <w:rPr>
          <w:rFonts w:ascii="Times New Roman" w:hAnsi="Times New Roman" w:cs="Times New Roman"/>
          <w:lang w:val="en-GB"/>
        </w:rPr>
        <w:t>plants no significant differ</w:t>
      </w:r>
      <w:r w:rsidR="00AF52FE" w:rsidRPr="00D73693">
        <w:rPr>
          <w:rFonts w:ascii="Times New Roman" w:hAnsi="Times New Roman" w:cs="Times New Roman"/>
          <w:lang w:val="en-GB"/>
        </w:rPr>
        <w:t xml:space="preserve">ences were </w:t>
      </w:r>
      <w:r w:rsidR="008E27BC" w:rsidRPr="00D73693">
        <w:rPr>
          <w:rFonts w:ascii="Times New Roman" w:hAnsi="Times New Roman" w:cs="Times New Roman"/>
          <w:lang w:val="en-GB"/>
        </w:rPr>
        <w:t>found</w:t>
      </w:r>
      <w:r w:rsidR="00AF52FE" w:rsidRPr="00D73693">
        <w:rPr>
          <w:rFonts w:ascii="Times New Roman" w:hAnsi="Times New Roman" w:cs="Times New Roman"/>
          <w:lang w:val="en-GB"/>
        </w:rPr>
        <w:t xml:space="preserve"> </w:t>
      </w:r>
      <w:r w:rsidR="0064647C" w:rsidRPr="00D73693">
        <w:rPr>
          <w:rFonts w:ascii="Times New Roman" w:hAnsi="Times New Roman" w:cs="Times New Roman"/>
          <w:lang w:val="en-GB"/>
        </w:rPr>
        <w:t>in comparison to</w:t>
      </w:r>
      <w:r w:rsidR="00FC4E48" w:rsidRPr="00D73693">
        <w:rPr>
          <w:rFonts w:ascii="Times New Roman" w:hAnsi="Times New Roman" w:cs="Times New Roman"/>
          <w:lang w:val="en-GB"/>
        </w:rPr>
        <w:t xml:space="preserve"> control in all activities except for a reduction in FUM activity (Table 2).</w:t>
      </w:r>
    </w:p>
    <w:p w:rsidR="004C0FD0" w:rsidRPr="00D73693" w:rsidRDefault="00E5241B" w:rsidP="002632F9">
      <w:pPr>
        <w:autoSpaceDE w:val="0"/>
        <w:autoSpaceDN w:val="0"/>
        <w:adjustRightInd w:val="0"/>
        <w:spacing w:after="0" w:line="480" w:lineRule="auto"/>
        <w:jc w:val="both"/>
        <w:rPr>
          <w:rFonts w:ascii="Times New Roman" w:hAnsi="Times New Roman" w:cs="Times New Roman"/>
          <w:b/>
          <w:sz w:val="28"/>
          <w:lang w:val="en-GB"/>
        </w:rPr>
      </w:pPr>
      <w:r w:rsidRPr="00D73693">
        <w:rPr>
          <w:rFonts w:ascii="Times New Roman" w:hAnsi="Times New Roman" w:cs="Times New Roman"/>
          <w:b/>
          <w:sz w:val="28"/>
          <w:lang w:val="en-GB"/>
        </w:rPr>
        <w:t>4</w:t>
      </w:r>
      <w:r w:rsidR="004643A2" w:rsidRPr="00D73693">
        <w:rPr>
          <w:rFonts w:ascii="Times New Roman" w:hAnsi="Times New Roman" w:cs="Times New Roman"/>
          <w:b/>
          <w:sz w:val="28"/>
          <w:lang w:val="en-GB"/>
        </w:rPr>
        <w:t xml:space="preserve"> </w:t>
      </w:r>
      <w:r w:rsidR="004C0FD0" w:rsidRPr="00D73693">
        <w:rPr>
          <w:rFonts w:ascii="Times New Roman" w:hAnsi="Times New Roman" w:cs="Times New Roman"/>
          <w:b/>
          <w:sz w:val="28"/>
          <w:lang w:val="en-GB"/>
        </w:rPr>
        <w:t>Discussion</w:t>
      </w:r>
    </w:p>
    <w:p w:rsidR="00E260C2" w:rsidRPr="00D73693" w:rsidRDefault="00387EF0" w:rsidP="0038551E">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Several authors have </w:t>
      </w:r>
      <w:r w:rsidR="00790EF9" w:rsidRPr="00D73693">
        <w:rPr>
          <w:rFonts w:ascii="Times New Roman" w:hAnsi="Times New Roman" w:cs="Times New Roman"/>
          <w:lang w:val="en-GB"/>
        </w:rPr>
        <w:t>reported a decline in both shoot biomass and Zn concentration in plants grown under Zn deficiency.</w:t>
      </w:r>
      <w:r w:rsidR="00B45BE3" w:rsidRPr="00D73693">
        <w:rPr>
          <w:rFonts w:ascii="Times New Roman" w:hAnsi="Times New Roman" w:cs="Times New Roman"/>
          <w:lang w:val="en-GB"/>
        </w:rPr>
        <w:t xml:space="preserve"> </w:t>
      </w:r>
      <w:r w:rsidR="00B45BE3" w:rsidRPr="00D73693">
        <w:rPr>
          <w:rFonts w:ascii="Times New Roman" w:hAnsi="Times New Roman" w:cs="Times New Roman"/>
          <w:i/>
          <w:noProof/>
          <w:szCs w:val="24"/>
          <w:lang w:val="en-GB"/>
        </w:rPr>
        <w:t>Hajiboland and Amirazad</w:t>
      </w:r>
      <w:r w:rsidR="00790EF9" w:rsidRPr="00D73693">
        <w:rPr>
          <w:rFonts w:ascii="Times New Roman" w:hAnsi="Times New Roman" w:cs="Times New Roman"/>
          <w:lang w:val="en-GB"/>
        </w:rPr>
        <w:t xml:space="preserve"> </w:t>
      </w:r>
      <w:r w:rsidR="004A1117"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"2D2wvgX7", "citationItems" : [ { "id" : "ITEM-1", "itemData" : { "author" : [ { "dropping-particle" : "", "family" : "Hajiboland", "given" : "R.", "non-dropping-particle" : "", "parse-names" : false, "suffix" : "" }, { "dropping-particle" : "", "family" : "Amirazad", "given" : "F.", "non-dropping-particle" : "", "parse-names" : false, "suffix" : "" } ], "container-title" : "Plant Soil Environ", "id" : "ITEM-1", "issue" : "5", "issued" : { "date-parts" : [ [ "2010" ] ] }, "page" : "209\u2013217", "title" : "Growth, photosynthesis and antioxidant defense system in Zn-deficient red cabbage plants", "type" : "article-journal", "volume" : "56" }, "uri" : [ "http://www.mendeley.com/documents/?uuid=ca460868-ab95-48d6-a200-e71916e4d43a" ], "uris" : [ "http://www.mendeley.com/documents/?uuid=ca460868-ab95-48d6-a200-e71916e4d43a" ] } ], "mendeley" : { "formattedCitation" : "(&lt;i&gt;&lt;i&gt;Hajiboland&lt;/i&gt; and &lt;i&gt;Amirazad&lt;/i&gt;&lt;/i&gt;, 2010)", "manualFormatting" : "(2010)", "plainTextFormattedCitation" : "(Hajiboland and Amirazad, 2010)", "previouslyFormattedCitation" : "(&lt;i&gt;&lt;i&gt;Hajiboland&lt;/i&gt; and &lt;i&gt;Amirazad&lt;/i&gt;&lt;/i&gt;, 2010)" }, "properties" : { "formattedCitation" : "(Hajiboland and Amirazad 2010)", "noteIndex" : 0, "plainCitation" : "(Hajiboland and Amirazad 2010)" }, "schema" : "https://github.com/citation-style-language/schema/raw/master/csl-citation.json" }</w:instrText>
      </w:r>
      <w:r w:rsidR="004A1117" w:rsidRPr="00D73693">
        <w:rPr>
          <w:rFonts w:ascii="Times New Roman" w:hAnsi="Times New Roman" w:cs="Times New Roman"/>
          <w:lang w:val="en-GB"/>
        </w:rPr>
        <w:fldChar w:fldCharType="separate"/>
      </w:r>
      <w:r w:rsidR="00505E2D" w:rsidRPr="00D73693">
        <w:rPr>
          <w:rFonts w:ascii="Times New Roman" w:hAnsi="Times New Roman" w:cs="Times New Roman"/>
          <w:noProof/>
          <w:lang w:val="en-GB"/>
        </w:rPr>
        <w:t>(</w:t>
      </w:r>
      <w:r w:rsidR="00CF7127" w:rsidRPr="00D73693">
        <w:rPr>
          <w:rFonts w:ascii="Times New Roman" w:hAnsi="Times New Roman" w:cs="Times New Roman"/>
          <w:noProof/>
          <w:lang w:val="en-GB"/>
        </w:rPr>
        <w:t>2010)</w:t>
      </w:r>
      <w:r w:rsidR="004A1117" w:rsidRPr="00D73693">
        <w:rPr>
          <w:rFonts w:ascii="Times New Roman" w:hAnsi="Times New Roman" w:cs="Times New Roman"/>
          <w:lang w:val="en-GB"/>
        </w:rPr>
        <w:fldChar w:fldCharType="end"/>
      </w:r>
      <w:r w:rsidR="004A1117" w:rsidRPr="00D73693">
        <w:rPr>
          <w:rFonts w:ascii="Times New Roman" w:hAnsi="Times New Roman" w:cs="Times New Roman"/>
          <w:lang w:val="en-GB"/>
        </w:rPr>
        <w:t xml:space="preserve"> grew </w:t>
      </w:r>
      <w:r w:rsidR="004A1117" w:rsidRPr="00D73693">
        <w:rPr>
          <w:rStyle w:val="hps"/>
          <w:rFonts w:ascii="Times New Roman" w:hAnsi="Times New Roman" w:cs="Times New Roman"/>
          <w:i/>
          <w:lang w:val="en-GB"/>
        </w:rPr>
        <w:t>B.</w:t>
      </w:r>
      <w:r w:rsidR="004A1117" w:rsidRPr="00D73693">
        <w:rPr>
          <w:rFonts w:ascii="Times New Roman" w:hAnsi="Times New Roman" w:cs="Times New Roman"/>
          <w:i/>
          <w:lang w:val="en-GB"/>
        </w:rPr>
        <w:t xml:space="preserve"> </w:t>
      </w:r>
      <w:r w:rsidR="004A1117" w:rsidRPr="00D73693">
        <w:rPr>
          <w:rStyle w:val="hps"/>
          <w:rFonts w:ascii="Times New Roman" w:hAnsi="Times New Roman" w:cs="Times New Roman"/>
          <w:i/>
          <w:lang w:val="en-GB"/>
        </w:rPr>
        <w:t xml:space="preserve">oleracea </w:t>
      </w:r>
      <w:r w:rsidR="004A1117" w:rsidRPr="00D73693">
        <w:rPr>
          <w:rStyle w:val="hps"/>
          <w:rFonts w:ascii="Times New Roman" w:hAnsi="Times New Roman" w:cs="Times New Roman"/>
          <w:lang w:val="en-GB"/>
        </w:rPr>
        <w:t xml:space="preserve">plants </w:t>
      </w:r>
      <w:r w:rsidR="004C79D8" w:rsidRPr="00D73693">
        <w:rPr>
          <w:rFonts w:ascii="Times New Roman" w:hAnsi="Times New Roman" w:cs="Times New Roman"/>
          <w:lang w:val="en-GB"/>
        </w:rPr>
        <w:t xml:space="preserve">without Zn </w:t>
      </w:r>
      <w:r w:rsidR="004A1117" w:rsidRPr="00D73693">
        <w:rPr>
          <w:rFonts w:ascii="Times New Roman" w:hAnsi="Times New Roman" w:cs="Times New Roman"/>
          <w:lang w:val="en-GB"/>
        </w:rPr>
        <w:t>in the nutritive solution</w:t>
      </w:r>
      <w:r w:rsidR="004A1117" w:rsidRPr="00D73693">
        <w:rPr>
          <w:rStyle w:val="hps"/>
          <w:rFonts w:ascii="Times New Roman" w:hAnsi="Times New Roman" w:cs="Times New Roman"/>
          <w:lang w:val="en-GB"/>
        </w:rPr>
        <w:t xml:space="preserve"> for two weeks and </w:t>
      </w:r>
      <w:r w:rsidR="007C5F43" w:rsidRPr="00D73693">
        <w:rPr>
          <w:rStyle w:val="hps"/>
          <w:rFonts w:ascii="Times New Roman" w:hAnsi="Times New Roman" w:cs="Times New Roman"/>
          <w:lang w:val="en-GB"/>
        </w:rPr>
        <w:t xml:space="preserve">their biomass declined by </w:t>
      </w:r>
      <w:r w:rsidR="004A1117" w:rsidRPr="00D73693">
        <w:rPr>
          <w:rStyle w:val="hps"/>
          <w:rFonts w:ascii="Times New Roman" w:hAnsi="Times New Roman" w:cs="Times New Roman"/>
          <w:lang w:val="en-GB"/>
        </w:rPr>
        <w:t>62</w:t>
      </w:r>
      <w:r w:rsidR="004A1117" w:rsidRPr="00D73693">
        <w:rPr>
          <w:rFonts w:ascii="Times New Roman" w:hAnsi="Times New Roman" w:cs="Times New Roman"/>
          <w:lang w:val="en-GB"/>
        </w:rPr>
        <w:t xml:space="preserve">% </w:t>
      </w:r>
      <w:r w:rsidR="0064647C" w:rsidRPr="00D73693">
        <w:rPr>
          <w:rFonts w:ascii="Times New Roman" w:hAnsi="Times New Roman" w:cs="Times New Roman"/>
          <w:lang w:val="en-GB"/>
        </w:rPr>
        <w:t>in comparison to</w:t>
      </w:r>
      <w:r w:rsidR="004A1117" w:rsidRPr="00D73693">
        <w:rPr>
          <w:rFonts w:ascii="Times New Roman" w:hAnsi="Times New Roman" w:cs="Times New Roman"/>
          <w:lang w:val="en-GB"/>
        </w:rPr>
        <w:t xml:space="preserve"> control plants. In another </w:t>
      </w:r>
      <w:r w:rsidR="00BA727C" w:rsidRPr="00D73693">
        <w:rPr>
          <w:rFonts w:ascii="Times New Roman" w:hAnsi="Times New Roman" w:cs="Times New Roman"/>
          <w:lang w:val="en-GB"/>
        </w:rPr>
        <w:t>study</w:t>
      </w:r>
      <w:r w:rsidR="00481BB2" w:rsidRPr="00D73693">
        <w:rPr>
          <w:rFonts w:ascii="Times New Roman" w:hAnsi="Times New Roman" w:cs="Times New Roman"/>
          <w:lang w:val="en-GB"/>
        </w:rPr>
        <w:t xml:space="preserve"> various</w:t>
      </w:r>
      <w:r w:rsidR="00AF62C7" w:rsidRPr="00D73693">
        <w:rPr>
          <w:rFonts w:ascii="Times New Roman" w:hAnsi="Times New Roman" w:cs="Times New Roman"/>
          <w:lang w:val="en-GB"/>
        </w:rPr>
        <w:t xml:space="preserve"> rice genotypes grown in</w:t>
      </w:r>
      <w:r w:rsidR="00B45BE3" w:rsidRPr="00D73693">
        <w:rPr>
          <w:rFonts w:ascii="Times New Roman" w:hAnsi="Times New Roman" w:cs="Times New Roman"/>
          <w:lang w:val="en-GB"/>
        </w:rPr>
        <w:t xml:space="preserve"> hydroponics with 0.1 </w:t>
      </w:r>
      <w:proofErr w:type="spellStart"/>
      <w:r w:rsidR="00B45BE3" w:rsidRPr="00D73693">
        <w:rPr>
          <w:rFonts w:ascii="Times New Roman" w:hAnsi="Times New Roman" w:cs="Times New Roman"/>
          <w:lang w:val="en-GB"/>
        </w:rPr>
        <w:t>μM</w:t>
      </w:r>
      <w:proofErr w:type="spellEnd"/>
      <w:r w:rsidR="00B45BE3" w:rsidRPr="00D73693">
        <w:rPr>
          <w:rFonts w:ascii="Times New Roman" w:hAnsi="Times New Roman" w:cs="Times New Roman"/>
          <w:lang w:val="en-GB"/>
        </w:rPr>
        <w:t xml:space="preserve"> of Zn </w:t>
      </w:r>
      <w:r w:rsidR="00AF62C7" w:rsidRPr="00D73693">
        <w:rPr>
          <w:rFonts w:ascii="Times New Roman" w:hAnsi="Times New Roman" w:cs="Times New Roman"/>
          <w:lang w:val="en-GB"/>
        </w:rPr>
        <w:t>were stunted and</w:t>
      </w:r>
      <w:r w:rsidR="00340E9D" w:rsidRPr="00D73693">
        <w:rPr>
          <w:rFonts w:ascii="Times New Roman" w:hAnsi="Times New Roman" w:cs="Times New Roman"/>
          <w:lang w:val="en-GB"/>
        </w:rPr>
        <w:t xml:space="preserve"> the</w:t>
      </w:r>
      <w:r w:rsidR="001815AB" w:rsidRPr="00D73693">
        <w:rPr>
          <w:rFonts w:ascii="Times New Roman" w:hAnsi="Times New Roman" w:cs="Times New Roman"/>
          <w:lang w:val="en-GB"/>
        </w:rPr>
        <w:t>ir</w:t>
      </w:r>
      <w:r w:rsidR="00AF62C7" w:rsidRPr="00D73693">
        <w:rPr>
          <w:rFonts w:ascii="Times New Roman" w:hAnsi="Times New Roman" w:cs="Times New Roman"/>
          <w:lang w:val="en-GB"/>
        </w:rPr>
        <w:t xml:space="preserve"> </w:t>
      </w:r>
      <w:r w:rsidR="001815AB" w:rsidRPr="00D73693">
        <w:rPr>
          <w:rFonts w:ascii="Times New Roman" w:hAnsi="Times New Roman" w:cs="Times New Roman"/>
          <w:lang w:val="en-GB"/>
        </w:rPr>
        <w:t xml:space="preserve">shoot Zn concentration declined by 75% </w:t>
      </w:r>
      <w:r w:rsidR="00AF62C7"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"W7wkAYP0", "citationItems" : [ { "id" : "ITEM-1", "itemData" : { "DOI" : "10.1104/pp.106.085225", "ISSN" : "0032-0889", "abstract" : "Zinc (Zn) deficiency is the most widespread micronutrient disorder in rice (Oryza sativa), but efforts to develop cultivars with improved tolerance have been hampered by insufficient understanding of genetic factors contributing to tolerance. The objective of this paper was to examine alternative evaluation methods and to identify the most informative traits that would provide realistic information for rice breeders and to map quantitative trait loci (QTLs) associated with tolerance. Screening experiments in low-Zn nutrient solution and in a Zn-deficient field did not produce similar tolerance rankings in a set of segregating lines, which suggested that rhizosphere effects were of greater importance for lowland rice than internal Zn efficiency. The most severe symptom in the field was high plant mortality. The occurrence of leaf bronzing, usually regarded as indicative of susceptibility, did not necessarily concur with high plant mortality, which implied that both were under independent genetic control. The QTL mapping experiment conducted in the field with a population derived from a cross of IR74 (intolerant) with Jalmagna (tolerant) largely confirmed this. Four QTLs associated with plant mortality were detected, and only one of those colocalized with one of the four QTLs detected for leaf bronzing. The two most influential QTLs for plant mortality were detected on chromosomes 2 and 12. They explained 16.6% and 24.2% of the variation, and alleles of the tolerant donor parent Jalmagna reduced mortality by 16.6% and 14.8%, respectively. QTLs for plant mortality acted in a purely additive manner, whereas digenic epistatic interactions were important for leaf bronzing. \u00a9 2006 American Society of Plant Biologists.", "author" : [ { "dropping-particle" : "", "family" : "Wissuwa", "given" : "M.", "non-dropping-particle" : "", "parse-names" : false, "suffix" : "" }, { "dropping-particle" : "", "family" : "Ismail", "given" : "A.M.", "non-dropping-particle" : "", "parse-names" : false, "suffix" : "" }, { "dropping-particle" : "", "family" : "Yanagihara", "given" : "S.", "non-dropping-particle" : "", "parse-names" : false, "suffix" : "" } ], "container-title" : "Plant Physiology", "id" : "ITEM-1", "issue" : "2", "issued" : { "date-parts" : [ [ "2006" ] ] }, "language" : "English", "page" : "731-741", "title" : "Effects of zinc deficiency on rice growth and genetic factors contributing to tolerance", "type" : "article-journal", "volume" : "142" }, "uri" : [ "http://www.mendeley.com/documents/?uuid=07666604-3151-4177-9300-e097a2d034c3" ], "uris" : [ "http://www.mendeley.com/documents/?uuid=07666604-3151-4177-9300-e097a2d034c3" ] } ], "mendeley" : { "formattedCitation" : "(&lt;i&gt;&lt;i&gt;Wissuwa&lt;/i&gt; et al.&lt;/i&gt;, 2006)", "plainTextFormattedCitation" : "(Wissuwa et al., 2006)", "previouslyFormattedCitation" : "(&lt;i&gt;&lt;i&gt;Wissuwa&lt;/i&gt; et al.&lt;/i&gt;, 2006)" }, "properties" : { "formattedCitation" : "(Wissuwa et al. 2006)", "noteIndex" : 0, "plainCitation" : "(Wissuwa et al. 2006)" }, "schema" : "https://github.com/citation-style-language/schema/raw/master/csl-citation.json" }</w:instrText>
      </w:r>
      <w:r w:rsidR="00AF62C7"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Wissuwa et al.</w:t>
      </w:r>
      <w:r w:rsidR="009B04B5" w:rsidRPr="00D73693">
        <w:rPr>
          <w:rFonts w:ascii="Times New Roman" w:hAnsi="Times New Roman" w:cs="Times New Roman"/>
          <w:noProof/>
          <w:lang w:val="en-GB"/>
        </w:rPr>
        <w:t>, 2006)</w:t>
      </w:r>
      <w:r w:rsidR="00AF62C7" w:rsidRPr="00D73693">
        <w:rPr>
          <w:rFonts w:ascii="Times New Roman" w:hAnsi="Times New Roman" w:cs="Times New Roman"/>
          <w:lang w:val="en-GB"/>
        </w:rPr>
        <w:fldChar w:fldCharType="end"/>
      </w:r>
      <w:r w:rsidR="00164615" w:rsidRPr="00D73693">
        <w:rPr>
          <w:rFonts w:ascii="Times New Roman" w:hAnsi="Times New Roman" w:cs="Times New Roman"/>
          <w:lang w:val="en-GB"/>
        </w:rPr>
        <w:t xml:space="preserve">. </w:t>
      </w:r>
      <w:r w:rsidR="00EE0E43" w:rsidRPr="00D73693">
        <w:rPr>
          <w:rStyle w:val="hps"/>
          <w:rFonts w:ascii="Times New Roman" w:hAnsi="Times New Roman" w:cs="Times New Roman"/>
          <w:lang w:val="en-GB"/>
        </w:rPr>
        <w:t>In the present study, Zn</w:t>
      </w:r>
      <w:r w:rsidR="00B45BE3" w:rsidRPr="00D73693">
        <w:rPr>
          <w:rStyle w:val="hps"/>
          <w:rFonts w:ascii="Times New Roman" w:hAnsi="Times New Roman" w:cs="Times New Roman"/>
          <w:lang w:val="en-GB"/>
        </w:rPr>
        <w:t>-</w:t>
      </w:r>
      <w:r w:rsidR="00EE0E43" w:rsidRPr="00D73693">
        <w:rPr>
          <w:rStyle w:val="hps"/>
          <w:rFonts w:ascii="Times New Roman" w:hAnsi="Times New Roman" w:cs="Times New Roman"/>
          <w:lang w:val="en-GB"/>
        </w:rPr>
        <w:t xml:space="preserve">deficiency treatment caused a foliar biomass reduction in both species, although this reduction </w:t>
      </w:r>
      <w:r w:rsidR="00340E9D" w:rsidRPr="00D73693">
        <w:rPr>
          <w:rStyle w:val="hps"/>
          <w:rFonts w:ascii="Times New Roman" w:hAnsi="Times New Roman" w:cs="Times New Roman"/>
          <w:lang w:val="en-GB"/>
        </w:rPr>
        <w:t xml:space="preserve">was two-fold </w:t>
      </w:r>
      <w:r w:rsidR="00EE0E43" w:rsidRPr="00D73693">
        <w:rPr>
          <w:rStyle w:val="hps"/>
          <w:rFonts w:ascii="Times New Roman" w:hAnsi="Times New Roman" w:cs="Times New Roman"/>
          <w:lang w:val="en-GB"/>
        </w:rPr>
        <w:t xml:space="preserve">higher in </w:t>
      </w:r>
      <w:r w:rsidR="00EE0E43" w:rsidRPr="00D73693">
        <w:rPr>
          <w:rStyle w:val="hps"/>
          <w:rFonts w:ascii="Times New Roman" w:hAnsi="Times New Roman" w:cs="Times New Roman"/>
          <w:i/>
          <w:lang w:val="en-GB"/>
        </w:rPr>
        <w:t>L. sativa</w:t>
      </w:r>
      <w:r w:rsidR="00587740" w:rsidRPr="00D73693">
        <w:rPr>
          <w:rStyle w:val="hps"/>
          <w:rFonts w:ascii="Times New Roman" w:hAnsi="Times New Roman" w:cs="Times New Roman"/>
          <w:lang w:val="en-GB"/>
        </w:rPr>
        <w:t xml:space="preserve"> </w:t>
      </w:r>
      <w:r w:rsidR="00B45BE3" w:rsidRPr="00D73693">
        <w:rPr>
          <w:rStyle w:val="hps"/>
          <w:rFonts w:ascii="Times New Roman" w:hAnsi="Times New Roman" w:cs="Times New Roman"/>
          <w:lang w:val="en-GB"/>
        </w:rPr>
        <w:t>(</w:t>
      </w:r>
      <w:r w:rsidR="00587740" w:rsidRPr="00D73693">
        <w:rPr>
          <w:rStyle w:val="hps"/>
          <w:rFonts w:ascii="Times New Roman" w:hAnsi="Times New Roman" w:cs="Times New Roman"/>
          <w:lang w:val="en-GB"/>
        </w:rPr>
        <w:t xml:space="preserve">44% </w:t>
      </w:r>
      <w:r w:rsidR="00B45BE3" w:rsidRPr="00D73693">
        <w:rPr>
          <w:rStyle w:val="hps"/>
          <w:rFonts w:ascii="Times New Roman" w:hAnsi="Times New Roman" w:cs="Times New Roman"/>
          <w:lang w:val="en-GB"/>
        </w:rPr>
        <w:t xml:space="preserve">lower than in control: </w:t>
      </w:r>
      <w:r w:rsidR="00587740" w:rsidRPr="00D73693">
        <w:rPr>
          <w:rStyle w:val="hps"/>
          <w:rFonts w:ascii="Times New Roman" w:hAnsi="Times New Roman" w:cs="Times New Roman"/>
          <w:lang w:val="en-GB"/>
        </w:rPr>
        <w:t>Fig. 1A).</w:t>
      </w:r>
      <w:r w:rsidR="00EB6E14" w:rsidRPr="00D73693">
        <w:rPr>
          <w:rStyle w:val="hps"/>
          <w:rFonts w:ascii="Times New Roman" w:hAnsi="Times New Roman" w:cs="Times New Roman"/>
          <w:lang w:val="en-GB"/>
        </w:rPr>
        <w:t xml:space="preserve"> The biomass loss was caused by a decrease in Zn concentration as we observed in both species; however</w:t>
      </w:r>
      <w:r w:rsidR="00EE0E43" w:rsidRPr="00D73693">
        <w:rPr>
          <w:rStyle w:val="hps"/>
          <w:rFonts w:ascii="Times New Roman" w:hAnsi="Times New Roman" w:cs="Times New Roman"/>
          <w:lang w:val="en-GB"/>
        </w:rPr>
        <w:t xml:space="preserve"> </w:t>
      </w:r>
      <w:r w:rsidR="00EB6E14" w:rsidRPr="00D73693">
        <w:rPr>
          <w:rStyle w:val="hps"/>
          <w:rFonts w:ascii="Times New Roman" w:hAnsi="Times New Roman" w:cs="Times New Roman"/>
          <w:lang w:val="en-GB"/>
        </w:rPr>
        <w:t xml:space="preserve">this </w:t>
      </w:r>
      <w:r w:rsidR="00EB6E14" w:rsidRPr="00D73693">
        <w:rPr>
          <w:rStyle w:val="hps"/>
          <w:rFonts w:ascii="Times New Roman" w:hAnsi="Times New Roman" w:cs="Times New Roman"/>
          <w:lang w:val="en-GB"/>
        </w:rPr>
        <w:lastRenderedPageBreak/>
        <w:t>decrease was higher</w:t>
      </w:r>
      <w:r w:rsidR="00EB6E14" w:rsidRPr="00D73693">
        <w:rPr>
          <w:rFonts w:ascii="Times New Roman" w:hAnsi="Times New Roman" w:cs="Times New Roman"/>
          <w:lang w:val="en-GB"/>
        </w:rPr>
        <w:t xml:space="preserve"> in </w:t>
      </w:r>
      <w:r w:rsidR="00EB6E14" w:rsidRPr="00D73693">
        <w:rPr>
          <w:rFonts w:ascii="Times New Roman" w:hAnsi="Times New Roman" w:cs="Times New Roman"/>
          <w:i/>
          <w:lang w:val="en-GB"/>
        </w:rPr>
        <w:t>B. oleracea</w:t>
      </w:r>
      <w:r w:rsidR="00EB6E14" w:rsidRPr="00D73693">
        <w:rPr>
          <w:rFonts w:ascii="Times New Roman" w:hAnsi="Times New Roman" w:cs="Times New Roman"/>
          <w:lang w:val="en-GB"/>
        </w:rPr>
        <w:t xml:space="preserve"> plants </w:t>
      </w:r>
      <w:r w:rsidR="00B45BE3" w:rsidRPr="00D73693">
        <w:rPr>
          <w:rFonts w:ascii="Times New Roman" w:hAnsi="Times New Roman" w:cs="Times New Roman"/>
          <w:lang w:val="en-GB"/>
        </w:rPr>
        <w:t>(</w:t>
      </w:r>
      <w:r w:rsidR="00EB6E14" w:rsidRPr="00D73693">
        <w:rPr>
          <w:rFonts w:ascii="Times New Roman" w:hAnsi="Times New Roman" w:cs="Times New Roman"/>
          <w:lang w:val="en-GB"/>
        </w:rPr>
        <w:t>6</w:t>
      </w:r>
      <w:r w:rsidR="00164615" w:rsidRPr="00D73693">
        <w:rPr>
          <w:rFonts w:ascii="Times New Roman" w:hAnsi="Times New Roman" w:cs="Times New Roman"/>
          <w:lang w:val="en-GB"/>
        </w:rPr>
        <w:t xml:space="preserve">8% </w:t>
      </w:r>
      <w:r w:rsidR="00B45BE3" w:rsidRPr="00D73693">
        <w:rPr>
          <w:rFonts w:ascii="Times New Roman" w:hAnsi="Times New Roman" w:cs="Times New Roman"/>
          <w:lang w:val="en-GB"/>
        </w:rPr>
        <w:t xml:space="preserve">lower than in control: </w:t>
      </w:r>
      <w:r w:rsidR="00164615" w:rsidRPr="00D73693">
        <w:rPr>
          <w:rFonts w:ascii="Times New Roman" w:hAnsi="Times New Roman" w:cs="Times New Roman"/>
          <w:lang w:val="en-GB"/>
        </w:rPr>
        <w:t xml:space="preserve">Fig. </w:t>
      </w:r>
      <w:r w:rsidR="00EB6E14" w:rsidRPr="00D73693">
        <w:rPr>
          <w:rFonts w:ascii="Times New Roman" w:hAnsi="Times New Roman" w:cs="Times New Roman"/>
          <w:lang w:val="en-GB"/>
        </w:rPr>
        <w:t>1B).</w:t>
      </w:r>
      <w:r w:rsidR="008E4118" w:rsidRPr="00D73693">
        <w:rPr>
          <w:rFonts w:ascii="Times New Roman" w:hAnsi="Times New Roman" w:cs="Times New Roman"/>
          <w:lang w:val="en-GB"/>
        </w:rPr>
        <w:t xml:space="preserve"> </w:t>
      </w:r>
      <w:r w:rsidR="001815AB" w:rsidRPr="00D73693">
        <w:rPr>
          <w:rFonts w:ascii="Times New Roman" w:hAnsi="Times New Roman" w:cs="Times New Roman"/>
          <w:lang w:val="en-GB"/>
        </w:rPr>
        <w:t>Regarding ZnUtE,</w:t>
      </w:r>
      <w:r w:rsidR="00073AE2" w:rsidRPr="00D73693">
        <w:rPr>
          <w:rFonts w:ascii="Times New Roman" w:hAnsi="Times New Roman" w:cs="Times New Roman"/>
          <w:lang w:val="en-GB"/>
        </w:rPr>
        <w:t xml:space="preserve"> </w:t>
      </w:r>
      <w:r w:rsidR="001815AB" w:rsidRPr="00D73693">
        <w:rPr>
          <w:rFonts w:ascii="Times New Roman" w:hAnsi="Times New Roman" w:cs="Times New Roman"/>
          <w:lang w:val="en-GB"/>
        </w:rPr>
        <w:t>t</w:t>
      </w:r>
      <w:r w:rsidR="00340E9D" w:rsidRPr="00D73693">
        <w:rPr>
          <w:rFonts w:ascii="Times New Roman" w:hAnsi="Times New Roman" w:cs="Times New Roman"/>
          <w:lang w:val="en-GB"/>
        </w:rPr>
        <w:t>here</w:t>
      </w:r>
      <w:r w:rsidR="00073AE2" w:rsidRPr="00D73693">
        <w:rPr>
          <w:rFonts w:ascii="Times New Roman" w:hAnsi="Times New Roman" w:cs="Times New Roman"/>
          <w:lang w:val="en-GB"/>
        </w:rPr>
        <w:t xml:space="preserve"> wer</w:t>
      </w:r>
      <w:r w:rsidR="00771258" w:rsidRPr="00D73693">
        <w:rPr>
          <w:rFonts w:ascii="Times New Roman" w:hAnsi="Times New Roman" w:cs="Times New Roman"/>
          <w:lang w:val="en-GB"/>
        </w:rPr>
        <w:t xml:space="preserve">e no significant differences </w:t>
      </w:r>
      <w:r w:rsidR="00E260C2" w:rsidRPr="00D73693">
        <w:rPr>
          <w:rFonts w:ascii="Times New Roman" w:hAnsi="Times New Roman" w:cs="Times New Roman"/>
          <w:lang w:val="en-GB"/>
        </w:rPr>
        <w:t>between</w:t>
      </w:r>
      <w:r w:rsidR="00073AE2" w:rsidRPr="00D73693">
        <w:rPr>
          <w:rFonts w:ascii="Times New Roman" w:hAnsi="Times New Roman" w:cs="Times New Roman"/>
          <w:lang w:val="en-GB"/>
        </w:rPr>
        <w:t xml:space="preserve"> Zn</w:t>
      </w:r>
      <w:r w:rsidR="004E6E76" w:rsidRPr="00D73693">
        <w:rPr>
          <w:rFonts w:ascii="Times New Roman" w:hAnsi="Times New Roman" w:cs="Times New Roman"/>
          <w:lang w:val="en-GB"/>
        </w:rPr>
        <w:t>-</w:t>
      </w:r>
      <w:r w:rsidR="00073AE2" w:rsidRPr="00D73693">
        <w:rPr>
          <w:rFonts w:ascii="Times New Roman" w:hAnsi="Times New Roman" w:cs="Times New Roman"/>
          <w:lang w:val="en-GB"/>
        </w:rPr>
        <w:t>deficiency and control</w:t>
      </w:r>
      <w:r w:rsidR="00E260C2" w:rsidRPr="00D73693">
        <w:rPr>
          <w:rFonts w:ascii="Times New Roman" w:hAnsi="Times New Roman" w:cs="Times New Roman"/>
          <w:lang w:val="en-GB"/>
        </w:rPr>
        <w:t xml:space="preserve"> treatments</w:t>
      </w:r>
      <w:r w:rsidR="00073AE2" w:rsidRPr="00D73693">
        <w:rPr>
          <w:rFonts w:ascii="Times New Roman" w:hAnsi="Times New Roman" w:cs="Times New Roman"/>
          <w:lang w:val="en-GB"/>
        </w:rPr>
        <w:t xml:space="preserve"> in </w:t>
      </w:r>
      <w:r w:rsidR="00073AE2" w:rsidRPr="00D73693">
        <w:rPr>
          <w:rFonts w:ascii="Times New Roman" w:hAnsi="Times New Roman" w:cs="Times New Roman"/>
          <w:i/>
          <w:lang w:val="en-GB"/>
        </w:rPr>
        <w:t>L.</w:t>
      </w:r>
      <w:r w:rsidR="00164615" w:rsidRPr="00D73693">
        <w:rPr>
          <w:rFonts w:ascii="Times New Roman" w:hAnsi="Times New Roman" w:cs="Times New Roman"/>
          <w:i/>
          <w:lang w:val="en-GB"/>
        </w:rPr>
        <w:t xml:space="preserve"> </w:t>
      </w:r>
      <w:r w:rsidR="00073AE2" w:rsidRPr="00D73693">
        <w:rPr>
          <w:rFonts w:ascii="Times New Roman" w:hAnsi="Times New Roman" w:cs="Times New Roman"/>
          <w:i/>
          <w:lang w:val="en-GB"/>
        </w:rPr>
        <w:t xml:space="preserve">sativa </w:t>
      </w:r>
      <w:r w:rsidR="00073AE2" w:rsidRPr="00D73693">
        <w:rPr>
          <w:rFonts w:ascii="Times New Roman" w:hAnsi="Times New Roman" w:cs="Times New Roman"/>
          <w:lang w:val="en-GB"/>
        </w:rPr>
        <w:t xml:space="preserve">plants, </w:t>
      </w:r>
      <w:r w:rsidR="00340E9D" w:rsidRPr="00D73693">
        <w:rPr>
          <w:rFonts w:ascii="Times New Roman" w:hAnsi="Times New Roman" w:cs="Times New Roman"/>
          <w:lang w:val="en-GB"/>
        </w:rPr>
        <w:t xml:space="preserve">while </w:t>
      </w:r>
      <w:r w:rsidR="00E260C2" w:rsidRPr="00D73693">
        <w:rPr>
          <w:rFonts w:ascii="Times New Roman" w:hAnsi="Times New Roman" w:cs="Times New Roman"/>
          <w:lang w:val="en-GB"/>
        </w:rPr>
        <w:t>ZnUtE</w:t>
      </w:r>
      <w:r w:rsidR="00340E9D" w:rsidRPr="00D73693">
        <w:rPr>
          <w:rFonts w:ascii="Times New Roman" w:hAnsi="Times New Roman" w:cs="Times New Roman"/>
          <w:lang w:val="en-GB"/>
        </w:rPr>
        <w:t xml:space="preserve"> </w:t>
      </w:r>
      <w:r w:rsidR="00153407" w:rsidRPr="00D73693">
        <w:rPr>
          <w:rFonts w:ascii="Times New Roman" w:hAnsi="Times New Roman" w:cs="Times New Roman"/>
          <w:lang w:val="en-GB"/>
        </w:rPr>
        <w:t>rose</w:t>
      </w:r>
      <w:r w:rsidR="00340E9D" w:rsidRPr="00D73693">
        <w:rPr>
          <w:rFonts w:ascii="Times New Roman" w:hAnsi="Times New Roman" w:cs="Times New Roman"/>
          <w:lang w:val="en-GB"/>
        </w:rPr>
        <w:t xml:space="preserve"> by a 154% in Zn-</w:t>
      </w:r>
      <w:r w:rsidR="00073AE2" w:rsidRPr="00D73693">
        <w:rPr>
          <w:rFonts w:ascii="Times New Roman" w:hAnsi="Times New Roman" w:cs="Times New Roman"/>
          <w:lang w:val="en-GB"/>
        </w:rPr>
        <w:t xml:space="preserve">deficient </w:t>
      </w:r>
      <w:r w:rsidR="00073AE2" w:rsidRPr="00D73693">
        <w:rPr>
          <w:rFonts w:ascii="Times New Roman" w:hAnsi="Times New Roman" w:cs="Times New Roman"/>
          <w:i/>
          <w:lang w:val="en-GB"/>
        </w:rPr>
        <w:t xml:space="preserve">B. </w:t>
      </w:r>
      <w:r w:rsidR="00AF1957" w:rsidRPr="00D73693">
        <w:rPr>
          <w:rFonts w:ascii="Times New Roman" w:hAnsi="Times New Roman" w:cs="Times New Roman"/>
          <w:i/>
          <w:lang w:val="en-GB"/>
        </w:rPr>
        <w:t xml:space="preserve">oleracea </w:t>
      </w:r>
      <w:r w:rsidR="00E260C2" w:rsidRPr="00D73693">
        <w:rPr>
          <w:rFonts w:ascii="Times New Roman" w:hAnsi="Times New Roman" w:cs="Times New Roman"/>
          <w:lang w:val="en-GB"/>
        </w:rPr>
        <w:t xml:space="preserve">respect to control </w:t>
      </w:r>
      <w:r w:rsidR="00AF1957" w:rsidRPr="00D73693">
        <w:rPr>
          <w:rFonts w:ascii="Times New Roman" w:hAnsi="Times New Roman" w:cs="Times New Roman"/>
          <w:lang w:val="en-GB"/>
        </w:rPr>
        <w:t xml:space="preserve">(Fig. 1C). These results show that </w:t>
      </w:r>
      <w:r w:rsidR="00AF1957" w:rsidRPr="00D73693">
        <w:rPr>
          <w:rFonts w:ascii="Times New Roman" w:hAnsi="Times New Roman" w:cs="Times New Roman"/>
          <w:i/>
          <w:lang w:val="en-GB"/>
        </w:rPr>
        <w:t xml:space="preserve">B. oleracea </w:t>
      </w:r>
      <w:r w:rsidR="00B45BE3" w:rsidRPr="00D73693">
        <w:rPr>
          <w:rFonts w:ascii="Times New Roman" w:hAnsi="Times New Roman" w:cs="Times New Roman"/>
          <w:lang w:val="en-GB"/>
        </w:rPr>
        <w:t>registered</w:t>
      </w:r>
      <w:r w:rsidR="00AF1957" w:rsidRPr="00D73693">
        <w:rPr>
          <w:rFonts w:ascii="Times New Roman" w:hAnsi="Times New Roman" w:cs="Times New Roman"/>
          <w:lang w:val="en-GB"/>
        </w:rPr>
        <w:t xml:space="preserve"> a </w:t>
      </w:r>
      <w:r w:rsidR="004E6E76" w:rsidRPr="00D73693">
        <w:rPr>
          <w:rFonts w:ascii="Times New Roman" w:hAnsi="Times New Roman" w:cs="Times New Roman"/>
          <w:lang w:val="en-GB"/>
        </w:rPr>
        <w:t>better</w:t>
      </w:r>
      <w:r w:rsidR="00AF1957" w:rsidRPr="00D73693">
        <w:rPr>
          <w:rFonts w:ascii="Times New Roman" w:hAnsi="Times New Roman" w:cs="Times New Roman"/>
          <w:lang w:val="en-GB"/>
        </w:rPr>
        <w:t xml:space="preserve"> Zn</w:t>
      </w:r>
      <w:r w:rsidR="004E6E76" w:rsidRPr="00D73693">
        <w:rPr>
          <w:rFonts w:ascii="Times New Roman" w:hAnsi="Times New Roman" w:cs="Times New Roman"/>
          <w:lang w:val="en-GB"/>
        </w:rPr>
        <w:t xml:space="preserve"> </w:t>
      </w:r>
      <w:r w:rsidR="009B0D4A" w:rsidRPr="00D73693">
        <w:rPr>
          <w:rFonts w:ascii="Times New Roman" w:hAnsi="Times New Roman" w:cs="Times New Roman"/>
          <w:lang w:val="en-GB"/>
        </w:rPr>
        <w:t xml:space="preserve">efficiency and </w:t>
      </w:r>
      <w:r w:rsidR="00B45BE3" w:rsidRPr="00D73693">
        <w:rPr>
          <w:rFonts w:ascii="Times New Roman" w:hAnsi="Times New Roman" w:cs="Times New Roman"/>
          <w:lang w:val="en-GB"/>
        </w:rPr>
        <w:t>was</w:t>
      </w:r>
      <w:r w:rsidR="009B0D4A" w:rsidRPr="00D73693">
        <w:rPr>
          <w:rFonts w:ascii="Times New Roman" w:hAnsi="Times New Roman" w:cs="Times New Roman"/>
          <w:lang w:val="en-GB"/>
        </w:rPr>
        <w:t xml:space="preserve"> able to keep</w:t>
      </w:r>
      <w:r w:rsidR="00AF1957" w:rsidRPr="00D73693">
        <w:rPr>
          <w:rFonts w:ascii="Times New Roman" w:hAnsi="Times New Roman" w:cs="Times New Roman"/>
          <w:lang w:val="en-GB"/>
        </w:rPr>
        <w:t xml:space="preserve"> its biomass despite </w:t>
      </w:r>
      <w:r w:rsidR="00F56A98" w:rsidRPr="00D73693">
        <w:rPr>
          <w:rFonts w:ascii="Times New Roman" w:hAnsi="Times New Roman" w:cs="Times New Roman"/>
          <w:lang w:val="en-GB"/>
        </w:rPr>
        <w:t>its</w:t>
      </w:r>
      <w:r w:rsidR="00AF1957" w:rsidRPr="00D73693">
        <w:rPr>
          <w:rFonts w:ascii="Times New Roman" w:hAnsi="Times New Roman" w:cs="Times New Roman"/>
          <w:lang w:val="en-GB"/>
        </w:rPr>
        <w:t xml:space="preserve"> low</w:t>
      </w:r>
      <w:r w:rsidR="00F56A98" w:rsidRPr="00D73693">
        <w:rPr>
          <w:rFonts w:ascii="Times New Roman" w:hAnsi="Times New Roman" w:cs="Times New Roman"/>
          <w:lang w:val="en-GB"/>
        </w:rPr>
        <w:t>er</w:t>
      </w:r>
      <w:r w:rsidR="00AF1957" w:rsidRPr="00D73693">
        <w:rPr>
          <w:rFonts w:ascii="Times New Roman" w:hAnsi="Times New Roman" w:cs="Times New Roman"/>
          <w:lang w:val="en-GB"/>
        </w:rPr>
        <w:t xml:space="preserve"> Z</w:t>
      </w:r>
      <w:r w:rsidR="00F56A98" w:rsidRPr="00D73693">
        <w:rPr>
          <w:rFonts w:ascii="Times New Roman" w:hAnsi="Times New Roman" w:cs="Times New Roman"/>
          <w:lang w:val="en-GB"/>
        </w:rPr>
        <w:t xml:space="preserve">n concentration. However, the </w:t>
      </w:r>
      <w:proofErr w:type="spellStart"/>
      <w:r w:rsidR="00AF1957" w:rsidRPr="00D73693">
        <w:rPr>
          <w:rFonts w:ascii="Times New Roman" w:hAnsi="Times New Roman" w:cs="Times New Roman"/>
          <w:lang w:val="en-GB"/>
        </w:rPr>
        <w:t>ZnUpE</w:t>
      </w:r>
      <w:proofErr w:type="spellEnd"/>
      <w:r w:rsidR="00B30214" w:rsidRPr="00D73693">
        <w:rPr>
          <w:rFonts w:ascii="Times New Roman" w:hAnsi="Times New Roman" w:cs="Times New Roman"/>
          <w:lang w:val="en-GB"/>
        </w:rPr>
        <w:t xml:space="preserve"> reduction </w:t>
      </w:r>
      <w:r w:rsidR="00F56A98" w:rsidRPr="00D73693">
        <w:rPr>
          <w:rFonts w:ascii="Times New Roman" w:hAnsi="Times New Roman" w:cs="Times New Roman"/>
          <w:lang w:val="en-GB"/>
        </w:rPr>
        <w:t>was</w:t>
      </w:r>
      <w:r w:rsidR="00B30214" w:rsidRPr="00D73693">
        <w:rPr>
          <w:rFonts w:ascii="Times New Roman" w:hAnsi="Times New Roman" w:cs="Times New Roman"/>
          <w:lang w:val="en-GB"/>
        </w:rPr>
        <w:t xml:space="preserve"> lower in </w:t>
      </w:r>
      <w:r w:rsidR="00B30214" w:rsidRPr="00D73693">
        <w:rPr>
          <w:rFonts w:ascii="Times New Roman" w:hAnsi="Times New Roman" w:cs="Times New Roman"/>
          <w:i/>
          <w:lang w:val="en-GB"/>
        </w:rPr>
        <w:t xml:space="preserve">L. sativa </w:t>
      </w:r>
      <w:r w:rsidR="00B30214" w:rsidRPr="00D73693">
        <w:rPr>
          <w:rFonts w:ascii="Times New Roman" w:hAnsi="Times New Roman" w:cs="Times New Roman"/>
          <w:lang w:val="en-GB"/>
        </w:rPr>
        <w:t xml:space="preserve">plants grown under Zn deficiency (47% lower) while in </w:t>
      </w:r>
      <w:r w:rsidR="00B30214" w:rsidRPr="00D73693">
        <w:rPr>
          <w:rFonts w:ascii="Times New Roman" w:hAnsi="Times New Roman" w:cs="Times New Roman"/>
          <w:i/>
          <w:lang w:val="en-GB"/>
        </w:rPr>
        <w:t xml:space="preserve">B. oleracea </w:t>
      </w:r>
      <w:r w:rsidR="00B30214" w:rsidRPr="00D73693">
        <w:rPr>
          <w:rFonts w:ascii="Times New Roman" w:hAnsi="Times New Roman" w:cs="Times New Roman"/>
          <w:lang w:val="en-GB"/>
        </w:rPr>
        <w:t xml:space="preserve">was 74% lower (Fig. 1D). These results are due to the </w:t>
      </w:r>
      <w:r w:rsidR="00F56A98" w:rsidRPr="00D73693">
        <w:rPr>
          <w:rFonts w:ascii="Times New Roman" w:hAnsi="Times New Roman" w:cs="Times New Roman"/>
          <w:lang w:val="en-GB"/>
        </w:rPr>
        <w:t>higher</w:t>
      </w:r>
      <w:r w:rsidR="000D0C4A" w:rsidRPr="00D73693">
        <w:rPr>
          <w:rFonts w:ascii="Times New Roman" w:hAnsi="Times New Roman" w:cs="Times New Roman"/>
          <w:lang w:val="en-GB"/>
        </w:rPr>
        <w:t xml:space="preserve"> Zn</w:t>
      </w:r>
      <w:r w:rsidR="00F156D0" w:rsidRPr="00D73693">
        <w:rPr>
          <w:rFonts w:ascii="Times New Roman" w:hAnsi="Times New Roman" w:cs="Times New Roman"/>
          <w:lang w:val="en-GB"/>
        </w:rPr>
        <w:t>-uptake</w:t>
      </w:r>
      <w:r w:rsidR="00B30214" w:rsidRPr="00D73693">
        <w:rPr>
          <w:rFonts w:ascii="Times New Roman" w:hAnsi="Times New Roman" w:cs="Times New Roman"/>
          <w:lang w:val="en-GB"/>
        </w:rPr>
        <w:t xml:space="preserve"> capacity</w:t>
      </w:r>
      <w:r w:rsidR="00F156D0" w:rsidRPr="00D73693">
        <w:rPr>
          <w:rFonts w:ascii="Times New Roman" w:hAnsi="Times New Roman" w:cs="Times New Roman"/>
          <w:lang w:val="en-GB"/>
        </w:rPr>
        <w:t xml:space="preserve"> of </w:t>
      </w:r>
      <w:r w:rsidR="00F156D0" w:rsidRPr="00D73693">
        <w:rPr>
          <w:rFonts w:ascii="Times New Roman" w:hAnsi="Times New Roman" w:cs="Times New Roman"/>
          <w:i/>
          <w:lang w:val="en-GB"/>
        </w:rPr>
        <w:t>L. sativa</w:t>
      </w:r>
      <w:r w:rsidR="000D0C4A" w:rsidRPr="00D73693">
        <w:rPr>
          <w:rFonts w:ascii="Times New Roman" w:hAnsi="Times New Roman" w:cs="Times New Roman"/>
          <w:lang w:val="en-GB"/>
        </w:rPr>
        <w:t xml:space="preserve"> which allows this species to </w:t>
      </w:r>
      <w:r w:rsidR="00F156D0" w:rsidRPr="00D73693">
        <w:rPr>
          <w:rFonts w:ascii="Times New Roman" w:hAnsi="Times New Roman" w:cs="Times New Roman"/>
          <w:lang w:val="en-GB"/>
        </w:rPr>
        <w:t>keep</w:t>
      </w:r>
      <w:r w:rsidR="000D0C4A" w:rsidRPr="00D73693">
        <w:rPr>
          <w:rFonts w:ascii="Times New Roman" w:hAnsi="Times New Roman" w:cs="Times New Roman"/>
          <w:lang w:val="en-GB"/>
        </w:rPr>
        <w:t xml:space="preserve"> its foliar Zn concentration under Zn</w:t>
      </w:r>
      <w:r w:rsidR="00B45BE3" w:rsidRPr="00D73693">
        <w:rPr>
          <w:rFonts w:ascii="Times New Roman" w:hAnsi="Times New Roman" w:cs="Times New Roman"/>
          <w:lang w:val="en-GB"/>
        </w:rPr>
        <w:t>-</w:t>
      </w:r>
      <w:r w:rsidR="000D0C4A" w:rsidRPr="00D73693">
        <w:rPr>
          <w:rFonts w:ascii="Times New Roman" w:hAnsi="Times New Roman" w:cs="Times New Roman"/>
          <w:lang w:val="en-GB"/>
        </w:rPr>
        <w:t xml:space="preserve">deficiency conditions. </w:t>
      </w:r>
      <w:r w:rsidR="00B30214" w:rsidRPr="00D73693">
        <w:rPr>
          <w:rFonts w:ascii="Times New Roman" w:hAnsi="Times New Roman" w:cs="Times New Roman"/>
          <w:lang w:val="en-GB"/>
        </w:rPr>
        <w:t xml:space="preserve"> </w:t>
      </w:r>
    </w:p>
    <w:p w:rsidR="00E260C2" w:rsidRPr="00D73693" w:rsidRDefault="00F56A98" w:rsidP="0038551E">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 xml:space="preserve">In rice plants, a </w:t>
      </w:r>
      <w:r w:rsidRPr="00D73693">
        <w:rPr>
          <w:rFonts w:ascii="Times New Roman" w:hAnsi="Times New Roman" w:cs="Times New Roman"/>
          <w:lang w:val="en-GB"/>
        </w:rPr>
        <w:t xml:space="preserve">correlation was </w:t>
      </w:r>
      <w:r w:rsidRPr="00D73693">
        <w:rPr>
          <w:rStyle w:val="hps"/>
          <w:rFonts w:ascii="Times New Roman" w:hAnsi="Times New Roman" w:cs="Times New Roman"/>
          <w:lang w:val="en-GB"/>
        </w:rPr>
        <w:t>detected</w:t>
      </w:r>
      <w:r w:rsidRPr="00D73693">
        <w:rPr>
          <w:rFonts w:ascii="Times New Roman" w:hAnsi="Times New Roman" w:cs="Times New Roman"/>
          <w:sz w:val="18"/>
          <w:lang w:val="en-GB"/>
        </w:rPr>
        <w:t xml:space="preserve"> </w:t>
      </w:r>
      <w:r w:rsidRPr="00D73693">
        <w:rPr>
          <w:rFonts w:ascii="Times New Roman" w:hAnsi="Times New Roman" w:cs="Times New Roman"/>
          <w:lang w:val="en-GB"/>
        </w:rPr>
        <w:t xml:space="preserve">between </w:t>
      </w:r>
      <w:proofErr w:type="spellStart"/>
      <w:r w:rsidRPr="00D73693">
        <w:rPr>
          <w:rStyle w:val="hps"/>
          <w:rFonts w:ascii="Times New Roman" w:hAnsi="Times New Roman" w:cs="Times New Roman"/>
          <w:lang w:val="en-GB"/>
        </w:rPr>
        <w:t>ZnUpE</w:t>
      </w:r>
      <w:proofErr w:type="spellEnd"/>
      <w:r w:rsidRPr="00D73693">
        <w:rPr>
          <w:rStyle w:val="hps"/>
          <w:rFonts w:ascii="Times New Roman" w:hAnsi="Times New Roman" w:cs="Times New Roman"/>
          <w:lang w:val="en-GB"/>
        </w:rPr>
        <w:t xml:space="preserve"> and</w:t>
      </w:r>
      <w:r w:rsidR="00CF3210" w:rsidRPr="00D73693">
        <w:rPr>
          <w:rStyle w:val="hps"/>
          <w:rFonts w:ascii="Times New Roman" w:hAnsi="Times New Roman" w:cs="Times New Roman"/>
          <w:lang w:val="en-GB"/>
        </w:rPr>
        <w:t xml:space="preserve"> t</w:t>
      </w:r>
      <w:r w:rsidR="00B45BE3" w:rsidRPr="00D73693">
        <w:rPr>
          <w:rStyle w:val="hps"/>
          <w:rFonts w:ascii="Times New Roman" w:hAnsi="Times New Roman" w:cs="Times New Roman"/>
          <w:lang w:val="en-GB"/>
        </w:rPr>
        <w:t>he exudation of OAs to the soil, which</w:t>
      </w:r>
      <w:r w:rsidR="00CF3210" w:rsidRPr="00D73693">
        <w:rPr>
          <w:rStyle w:val="hps"/>
          <w:rFonts w:ascii="Times New Roman" w:hAnsi="Times New Roman" w:cs="Times New Roman"/>
          <w:lang w:val="en-GB"/>
        </w:rPr>
        <w:t xml:space="preserve"> could help</w:t>
      </w:r>
      <w:r w:rsidRPr="00D73693">
        <w:rPr>
          <w:rStyle w:val="hps"/>
          <w:rFonts w:ascii="Times New Roman" w:hAnsi="Times New Roman" w:cs="Times New Roman"/>
          <w:lang w:val="en-GB"/>
        </w:rPr>
        <w:t xml:space="preserve"> to</w:t>
      </w:r>
      <w:r w:rsidR="00CF3210" w:rsidRPr="00D73693">
        <w:rPr>
          <w:rStyle w:val="hps"/>
          <w:rFonts w:ascii="Times New Roman" w:hAnsi="Times New Roman" w:cs="Times New Roman"/>
          <w:lang w:val="en-GB"/>
        </w:rPr>
        <w:t xml:space="preserve"> Zn </w:t>
      </w:r>
      <w:r w:rsidR="00B45BE3" w:rsidRPr="00D73693">
        <w:rPr>
          <w:rStyle w:val="hps"/>
          <w:rFonts w:ascii="Times New Roman" w:hAnsi="Times New Roman" w:cs="Times New Roman"/>
          <w:lang w:val="en-GB"/>
        </w:rPr>
        <w:t>uptake</w:t>
      </w:r>
      <w:r w:rsidRPr="00D73693">
        <w:rPr>
          <w:rStyle w:val="hps"/>
          <w:rFonts w:ascii="Times New Roman" w:hAnsi="Times New Roman" w:cs="Times New Roman"/>
          <w:lang w:val="en-GB"/>
        </w:rPr>
        <w:t xml:space="preserve"> </w:t>
      </w:r>
      <w:r w:rsidRPr="00D73693">
        <w:rPr>
          <w:rFonts w:ascii="Times New Roman" w:hAnsi="Times New Roman" w:cs="Times New Roman"/>
          <w:lang w:val="en-GB"/>
        </w:rPr>
        <w:fldChar w:fldCharType="begin" w:fldLock="1"/>
      </w:r>
      <w:r w:rsidR="00E5241B" w:rsidRPr="00D73693">
        <w:rPr>
          <w:rFonts w:ascii="Times New Roman" w:hAnsi="Times New Roman" w:cs="Times New Roman"/>
          <w:lang w:val="en-GB"/>
        </w:rPr>
        <w:instrText>ADDIN CSL_CITATION { "citationID" : "2ABnoVFQ", "citationItems" : [ { "id" : "ITEM-1", "itemData" : { "DOI" : "10.1104/pp.106.085225", "ISSN" : "0032-0889", "abstract" : "Zinc (Zn) deficiency is the most widespread micronutrient disorder in rice (Oryza sativa), but efforts to develop cultivars with improved tolerance have been hampered by insufficient understanding of genetic factors contributing to tolerance. The objective of this paper was to examine alternative evaluation methods and to identify the most informative traits that would provide realistic information for rice breeders and to map quantitative trait loci (QTLs) associated with tolerance. Screening experiments in low-Zn nutrient solution and in a Zn-deficient field did not produce similar tolerance rankings in a set of segregating lines, which suggested that rhizosphere effects were of greater importance for lowland rice than internal Zn efficiency. The most severe symptom in the field was high plant mortality. The occurrence of leaf bronzing, usually regarded as indicative of susceptibility, did not necessarily concur with high plant mortality, which implied that both were under independent genetic control. The QTL mapping experiment conducted in the field with a population derived from a cross of IR74 (intolerant) with Jalmagna (tolerant) largely confirmed this. Four QTLs associated with plant mortality were detected, and only one of those colocalized with one of the four QTLs detected for leaf bronzing. The two most influential QTLs for plant mortality were detected on chromosomes 2 and 12. They explained 16.6% and 24.2% of the variation, and alleles of the tolerant donor parent Jalmagna reduced mortality by 16.6% and 14.8%, respectively. QTLs for plant mortality acted in a purely additive manner, whereas digenic epistatic interactions were important for leaf bronzing. \u00a9 2006 American Society of Plant Biologists.", "author" : [ { "dropping-particle" : "", "family" : "Wissuwa", "given" : "M.", "non-dropping-particle" : "", "parse-names" : false, "suffix" : "" }, { "dropping-particle" : "", "family" : "Ismail", "given" : "A.M.", "non-dropping-particle" : "", "parse-names" : false, "suffix" : "" }, { "dropping-particle" : "", "family" : "Yanagihara", "given" : "S.", "non-dropping-particle" : "", "parse-names" : false, "suffix" : "" } ], "container-title" : "Plant Physiology", "id" : "ITEM-1", "issue" : "2", "issued" : { "date-parts" : [ [ "2006" ] ] }, "language" : "English", "page" : "731-741", "title" : "Effects of zinc deficiency on rice growth and genetic factors contributing to tolerance", "type" : "article-journal", "volume" : "142" }, "uri" : [ "http://www.mendeley.com/documents/?uuid=07666604-3151-4177-9300-e097a2d034c3" ], "uris" : [ "http://www.mendeley.com/documents/?uuid=07666604-3151-4177-9300-e097a2d034c3" ] } ], "mendeley" : { "formattedCitation" : "(&lt;i&gt;&lt;i&gt;Wissuwa&lt;/i&gt; et al.&lt;/i&gt;, 2006)", "plainTextFormattedCitation" : "(Wissuwa et al., 2006)", "previouslyFormattedCitation" : "(&lt;i&gt;&lt;i&gt;Wissuwa&lt;/i&gt; et al.&lt;/i&gt;, 2006)" }, "properties" : { "formattedCitation" : "(Wissuwa et al. 2006)", "noteIndex" : 0, "plainCitation" : "(Wissuwa et al. 2006)" }, "schema" : "https://github.com/citation-style-language/schema/raw/master/csl-citation.json" }</w:instrText>
      </w:r>
      <w:r w:rsidRPr="00D73693">
        <w:rPr>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Wissuwa et al.</w:t>
      </w:r>
      <w:r w:rsidR="009B04B5" w:rsidRPr="00D73693">
        <w:rPr>
          <w:rFonts w:ascii="Times New Roman" w:hAnsi="Times New Roman" w:cs="Times New Roman"/>
          <w:noProof/>
          <w:lang w:val="en-GB"/>
        </w:rPr>
        <w:t>, 2006)</w:t>
      </w:r>
      <w:r w:rsidRPr="00D73693">
        <w:rPr>
          <w:rFonts w:ascii="Times New Roman" w:hAnsi="Times New Roman" w:cs="Times New Roman"/>
          <w:lang w:val="en-GB"/>
        </w:rPr>
        <w:fldChar w:fldCharType="end"/>
      </w:r>
      <w:r w:rsidR="00DA18B7" w:rsidRPr="00D73693">
        <w:rPr>
          <w:rStyle w:val="hps"/>
          <w:rFonts w:ascii="Times New Roman" w:hAnsi="Times New Roman" w:cs="Times New Roman"/>
          <w:lang w:val="en-GB"/>
        </w:rPr>
        <w:t xml:space="preserve">. </w:t>
      </w:r>
      <w:r w:rsidR="00C07B2E" w:rsidRPr="00D73693">
        <w:rPr>
          <w:rStyle w:val="hps"/>
          <w:rFonts w:ascii="Times New Roman" w:hAnsi="Times New Roman" w:cs="Times New Roman"/>
          <w:lang w:val="en-GB"/>
        </w:rPr>
        <w:t>Different results</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have been obtained</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in studies</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relating</w:t>
      </w:r>
      <w:r w:rsidR="00C07B2E" w:rsidRPr="00D73693">
        <w:rPr>
          <w:rFonts w:ascii="Times New Roman" w:hAnsi="Times New Roman" w:cs="Times New Roman"/>
          <w:lang w:val="en-GB"/>
        </w:rPr>
        <w:t xml:space="preserve"> </w:t>
      </w:r>
      <w:r w:rsidRPr="00D73693">
        <w:rPr>
          <w:rStyle w:val="hps"/>
          <w:rFonts w:ascii="Times New Roman" w:hAnsi="Times New Roman" w:cs="Times New Roman"/>
          <w:lang w:val="en-GB"/>
        </w:rPr>
        <w:t>OA</w:t>
      </w:r>
      <w:r w:rsidR="00C07B2E" w:rsidRPr="00D73693">
        <w:rPr>
          <w:rFonts w:ascii="Times New Roman" w:hAnsi="Times New Roman" w:cs="Times New Roman"/>
          <w:lang w:val="en-GB"/>
        </w:rPr>
        <w:t xml:space="preserve"> </w:t>
      </w:r>
      <w:r w:rsidRPr="00D73693">
        <w:rPr>
          <w:rStyle w:val="hps"/>
          <w:rFonts w:ascii="Times New Roman" w:hAnsi="Times New Roman" w:cs="Times New Roman"/>
          <w:lang w:val="en-GB"/>
        </w:rPr>
        <w:t>concentration</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in leaves</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with</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micronutrient</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disorders</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but in most of them</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there was an increase</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in</w:t>
      </w:r>
      <w:r w:rsidR="00C07B2E" w:rsidRPr="00D73693">
        <w:rPr>
          <w:rFonts w:ascii="Times New Roman" w:hAnsi="Times New Roman" w:cs="Times New Roman"/>
          <w:lang w:val="en-GB"/>
        </w:rPr>
        <w:t xml:space="preserve"> </w:t>
      </w:r>
      <w:r w:rsidR="00C07B2E" w:rsidRPr="00D73693">
        <w:rPr>
          <w:rStyle w:val="hps"/>
          <w:rFonts w:ascii="Times New Roman" w:hAnsi="Times New Roman" w:cs="Times New Roman"/>
          <w:lang w:val="en-GB"/>
        </w:rPr>
        <w:t>citrate concentration in plants grown under different mineral stress conditions</w:t>
      </w:r>
      <w:r w:rsidR="00926D18" w:rsidRPr="00D73693">
        <w:rPr>
          <w:rStyle w:val="hps"/>
          <w:rFonts w:ascii="Times New Roman" w:hAnsi="Times New Roman" w:cs="Times New Roman"/>
          <w:lang w:val="en-GB"/>
        </w:rPr>
        <w:t xml:space="preserve">: </w:t>
      </w:r>
      <w:r w:rsidR="00EE3C14" w:rsidRPr="00D73693">
        <w:rPr>
          <w:rStyle w:val="hps"/>
          <w:rFonts w:ascii="Times New Roman" w:hAnsi="Times New Roman" w:cs="Times New Roman"/>
          <w:lang w:val="en-GB"/>
        </w:rPr>
        <w:t xml:space="preserve">Fe deficiency and Zn toxicity in </w:t>
      </w:r>
      <w:r w:rsidR="00EE3C14" w:rsidRPr="00D73693">
        <w:rPr>
          <w:rStyle w:val="hps"/>
          <w:rFonts w:ascii="Times New Roman" w:hAnsi="Times New Roman" w:cs="Times New Roman"/>
          <w:i/>
          <w:lang w:val="en-GB"/>
        </w:rPr>
        <w:t>Beta vulgaris</w:t>
      </w:r>
      <w:r w:rsidR="00505E2D" w:rsidRPr="00D73693">
        <w:rPr>
          <w:rStyle w:val="hps"/>
          <w:rFonts w:ascii="Times New Roman" w:hAnsi="Times New Roman" w:cs="Times New Roman"/>
          <w:i/>
          <w:lang w:val="en-GB"/>
        </w:rPr>
        <w:t xml:space="preserve"> </w:t>
      </w:r>
      <w:r w:rsidR="00505E2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"citationItems" : [ { "id" : "ITEM-1", "itemData" : { "DOI" : "10.1034/j.1399-3054.2001.1120105.x", "ISSN" : "1399-3054", "abstract" : "The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m\u22122)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 "author" : [ { "dropping-particle" : "", "family" : "L\u00f3pez-Mill\u00e1n", "given" : "Ana Flor", "non-dropping-particle" : "", "parse-names" : false, "suffix" : "" }, { "dropping-particle" : "", "family" : "Morales", "given" : "Ferm\u00edn", "non-dropping-particle" : "", "parse-names" : false, "suffix" : "" }, { "dropping-particle" : "", "family" : "Abad\u00eda", "given" : "Anunciaci\u00f3n", "non-dropping-particle" : "", "parse-names" : false, "suffix" : "" }, { "dropping-particle" : "", "family" : "Abad\u00eda", "given" : "Javier", "non-dropping-particle" : "", "parse-names" : false, "suffix" : "" } ], "container-title" : "Physiologia Plantarum", "id" : "ITEM-1", "issue" : "1", "issued" : { "date-parts" : [ [ "2001", "9", "29" ] ] }, "language" : "en", "page" : "31-38", "title" : "Changes induced by Fe deficiency and Fe resupply in the organic acid metabolism of sugar beet (Beta vulgaris) leaves", "type" : "article-journal", "volume" : "112" }, "uris" : [ "http://www.mendeley.com/documents/?uuid=37fb885b-6df0-4678-9f1c-70b71de361b9" ] } ], "mendeley" : { "formattedCitation" : "(&lt;i&gt;&lt;i&gt;L\u00f3pez-Mill\u00e1n&lt;/i&gt; et al.&lt;/i&gt;, 2001)", "manualFormatting" : "(L\u00f3pez-Mill\u00e1n et al., 2001", "plainTextFormattedCitation" : "(L\u00f3pez-Mill\u00e1n et al., 2001)", "previouslyFormattedCitation" : "(&lt;i&gt;&lt;i&gt;L\u00f3pez-Mill\u00e1n&lt;/i&gt; et al.&lt;/i&gt;, 2001)" }, "properties" : { "noteIndex" : 0 }, "schema" : "https://github.com/citation-style-language/schema/raw/master/csl-citation.json" }</w:instrText>
      </w:r>
      <w:r w:rsidR="00505E2D" w:rsidRPr="00D73693">
        <w:rPr>
          <w:rStyle w:val="hps"/>
          <w:rFonts w:ascii="Times New Roman" w:hAnsi="Times New Roman" w:cs="Times New Roman"/>
          <w:lang w:val="en-GB"/>
        </w:rPr>
        <w:fldChar w:fldCharType="separate"/>
      </w:r>
      <w:r w:rsidR="00505E2D" w:rsidRPr="00D73693">
        <w:rPr>
          <w:rStyle w:val="hps"/>
          <w:rFonts w:ascii="Times New Roman" w:hAnsi="Times New Roman" w:cs="Times New Roman"/>
          <w:noProof/>
          <w:lang w:val="en-GB"/>
        </w:rPr>
        <w:t>(</w:t>
      </w:r>
      <w:r w:rsidR="00505E2D" w:rsidRPr="00D73693">
        <w:rPr>
          <w:rStyle w:val="hps"/>
          <w:rFonts w:ascii="Times New Roman" w:hAnsi="Times New Roman" w:cs="Times New Roman"/>
          <w:i/>
          <w:noProof/>
          <w:lang w:val="en-GB"/>
        </w:rPr>
        <w:t>López-Millán et al</w:t>
      </w:r>
      <w:r w:rsidR="00505E2D" w:rsidRPr="00D73693">
        <w:rPr>
          <w:rStyle w:val="hps"/>
          <w:rFonts w:ascii="Times New Roman" w:hAnsi="Times New Roman" w:cs="Times New Roman"/>
          <w:noProof/>
          <w:lang w:val="en-GB"/>
        </w:rPr>
        <w:t>., 2001</w:t>
      </w:r>
      <w:r w:rsidR="00505E2D" w:rsidRPr="00D73693">
        <w:rPr>
          <w:rStyle w:val="hps"/>
          <w:rFonts w:ascii="Times New Roman" w:hAnsi="Times New Roman" w:cs="Times New Roman"/>
          <w:lang w:val="en-GB"/>
        </w:rPr>
        <w:fldChar w:fldCharType="end"/>
      </w:r>
      <w:r w:rsidR="00505E2D" w:rsidRPr="00D73693">
        <w:rPr>
          <w:rStyle w:val="hps"/>
          <w:rFonts w:ascii="Times New Roman" w:hAnsi="Times New Roman" w:cs="Times New Roman"/>
          <w:lang w:val="en-GB"/>
        </w:rPr>
        <w:t>;</w:t>
      </w:r>
      <w:r w:rsidR="00505E2D" w:rsidRPr="00D73693">
        <w:rPr>
          <w:rStyle w:val="hps"/>
          <w:rFonts w:ascii="Times New Roman" w:hAnsi="Times New Roman" w:cs="Times New Roman"/>
          <w:i/>
          <w:lang w:val="en-GB"/>
        </w:rPr>
        <w:t xml:space="preserve"> </w:t>
      </w:r>
      <w:r w:rsidR="00505E2D" w:rsidRPr="00D73693">
        <w:rPr>
          <w:rStyle w:val="hps"/>
          <w:rFonts w:ascii="Times New Roman" w:hAnsi="Times New Roman" w:cs="Times New Roman"/>
          <w:i/>
          <w:lang w:val="en-GB"/>
        </w:rPr>
        <w:fldChar w:fldCharType="begin" w:fldLock="1"/>
      </w:r>
      <w:r w:rsidR="00E5241B" w:rsidRPr="00D73693">
        <w:rPr>
          <w:rStyle w:val="hps"/>
          <w:rFonts w:ascii="Times New Roman" w:hAnsi="Times New Roman" w:cs="Times New Roman"/>
          <w:i/>
          <w:lang w:val="en-GB"/>
        </w:rPr>
        <w:instrText>ADDIN CSL_CITATION { "citationItems" : [ { "id" : "ITEM-1", "itemData" : { "DOI" : "10.1016/j.jplph.2010.10.012", "ISSN" : "1618-1328", "PMID" : "21194788", "abstract" : "The effects of Zn excess on carboxylate metabolism were investigated in sugar beet (Beta vulgaris L.) plants grown hydroponically in a growth chamber. Root extracts of plants grown with 50 or 100\u03bcM Zn in the nutrient solution showed increases in several enzymatic activities related to organic acid metabolism, including citrate synthase and phosphoenolpyruvate carboxylase, when compared to activities in control root extracts. Root citric and malic acid concentrations increased in plants grown with 100\u03bcM Zn, but not in plants grown with 50\u03bcM Zn. In the xylem sap, plants grown with 50 and 100\u03bcM Zn showed increases in the concentrations of citrate and malate compared to the controls. Leaves of plants grown with 50 or 100\u03bcM Zn showed increases in the concentrations of citric and malic acid and in the activities of citrate synthase and fumarase. Leaf isocitrate dehydrogenase increased only in plants grown with 50\u03bcM Zn when compared to the controls. In plants grown with 300\u03bcM Zn, the only enzyme showing activity increases in root extracts was citrate synthase, whereas the activities of other enzymes decreased compared to the controls, and root citrate concentrations increased. In the 300\u03bcM Zn-grown plants, the xylem concentrations of citric and malic acids were higher than those of controls, whereas in leaf extracts the activity of fumarase increased markedly, and the leaf citric acid concentration was higher than in the controls. Based on our data, a metabolic model of the carboxylate metabolism in sugar beet plants grown under Zn excess is proposed.", "author" : [ { "dropping-particle" : "", "family" : "Sagardoy", "given" : "R", "non-dropping-particle" : "", "parse-names" : false, "suffix" : "" }, { "dropping-particle" : "", "family" : "Morales", "given" : "F", "non-dropping-particle" : "", "parse-names" : false, "suffix" : "" }, { "dropping-particle" : "", "family" : "Rell\u00e1n-\u00c1lvarez", "given" : "R", "non-dropping-particle" : "", "parse-names" : false, "suffix" : "" }, { "dropping-particle" : "", "family" : "Abad\u00eda", "given" : "A", "non-dropping-particle" : "", "parse-names" : false, "suffix" : "" }, { "dropping-particle" : "", "family" : "Abad\u00eda", "given" : "J", "non-dropping-particle" : "", "parse-names" : false, "suffix" : "" }, { "dropping-particle" : "", "family" : "L\u00f3pez-Mill\u00e1n", "given" : "A F", "non-dropping-particle" : "", "parse-names" : false, "suffix" : "" } ], "container-title" : "Journal of plant physiology", "id" : "ITEM-1", "issue" : "7", "issued" : { "date-parts" : [ [ "2011", "5", "1" ] ] }, "page" : "730-3", "title" : "Carboxylate metabolism in sugar beet plants grown with excess Zn.", "type" : "article-journal", "volume" : "168" }, "uris" : [ "http://www.mendeley.com/documents/?uuid=610bfcb2-1170-4cd1-bbc9-4aaefa814a02" ] } ], "mendeley" : { "formattedCitation" : "(&lt;i&gt;&lt;i&gt;Sagardoy&lt;/i&gt; et al.&lt;/i&gt;, 2011)", "manualFormatting" : "Sagardoy et al., 2011)", "plainTextFormattedCitation" : "(Sagardoy et al., 2011)", "previouslyFormattedCitation" : "(&lt;i&gt;&lt;i&gt;Sagardoy&lt;/i&gt; et al.&lt;/i&gt;, 2011)" }, "properties" : { "noteIndex" : 0 }, "schema" : "https://github.com/citation-style-language/schema/raw/master/csl-citation.json" }</w:instrText>
      </w:r>
      <w:r w:rsidR="00505E2D" w:rsidRPr="00D73693">
        <w:rPr>
          <w:rStyle w:val="hps"/>
          <w:rFonts w:ascii="Times New Roman" w:hAnsi="Times New Roman" w:cs="Times New Roman"/>
          <w:i/>
          <w:lang w:val="en-GB"/>
        </w:rPr>
        <w:fldChar w:fldCharType="separate"/>
      </w:r>
      <w:r w:rsidR="00505E2D" w:rsidRPr="00D73693">
        <w:rPr>
          <w:rStyle w:val="hps"/>
          <w:rFonts w:ascii="Times New Roman" w:hAnsi="Times New Roman" w:cs="Times New Roman"/>
          <w:i/>
          <w:noProof/>
          <w:lang w:val="en-GB"/>
        </w:rPr>
        <w:t>Sagardoy et al.</w:t>
      </w:r>
      <w:r w:rsidR="00505E2D" w:rsidRPr="00D73693">
        <w:rPr>
          <w:rStyle w:val="hps"/>
          <w:rFonts w:ascii="Times New Roman" w:hAnsi="Times New Roman" w:cs="Times New Roman"/>
          <w:noProof/>
          <w:lang w:val="en-GB"/>
        </w:rPr>
        <w:t>, 2011)</w:t>
      </w:r>
      <w:r w:rsidR="00505E2D" w:rsidRPr="00D73693">
        <w:rPr>
          <w:rStyle w:val="hps"/>
          <w:rFonts w:ascii="Times New Roman" w:hAnsi="Times New Roman" w:cs="Times New Roman"/>
          <w:i/>
          <w:lang w:val="en-GB"/>
        </w:rPr>
        <w:fldChar w:fldCharType="end"/>
      </w:r>
      <w:r w:rsidR="004C1BFF" w:rsidRPr="00D73693">
        <w:rPr>
          <w:rStyle w:val="hps"/>
          <w:rFonts w:ascii="Times New Roman" w:hAnsi="Times New Roman" w:cs="Times New Roman"/>
          <w:lang w:val="en-GB"/>
        </w:rPr>
        <w:t>,</w:t>
      </w:r>
      <w:r w:rsidR="001B5CB1" w:rsidRPr="00D73693">
        <w:rPr>
          <w:rStyle w:val="hps"/>
          <w:rFonts w:ascii="Times New Roman" w:hAnsi="Times New Roman" w:cs="Times New Roman"/>
          <w:lang w:val="en-GB"/>
        </w:rPr>
        <w:t xml:space="preserve"> </w:t>
      </w:r>
      <w:r w:rsidR="00926D18" w:rsidRPr="00D73693">
        <w:rPr>
          <w:rStyle w:val="hps"/>
          <w:rFonts w:ascii="Times New Roman" w:hAnsi="Times New Roman" w:cs="Times New Roman"/>
          <w:lang w:val="en-GB"/>
        </w:rPr>
        <w:t xml:space="preserve">and Zn deficiency and toxicity in </w:t>
      </w:r>
      <w:r w:rsidR="00D30876" w:rsidRPr="00D73693">
        <w:rPr>
          <w:rStyle w:val="hps"/>
          <w:rFonts w:ascii="Times New Roman" w:hAnsi="Times New Roman" w:cs="Times New Roman"/>
          <w:i/>
          <w:lang w:val="en-GB"/>
        </w:rPr>
        <w:t>B.</w:t>
      </w:r>
      <w:r w:rsidR="00926D18" w:rsidRPr="00D73693">
        <w:rPr>
          <w:rStyle w:val="hps"/>
          <w:rFonts w:ascii="Times New Roman" w:hAnsi="Times New Roman" w:cs="Times New Roman"/>
          <w:i/>
          <w:lang w:val="en-GB"/>
        </w:rPr>
        <w:t xml:space="preserve"> </w:t>
      </w:r>
      <w:proofErr w:type="spellStart"/>
      <w:r w:rsidR="00926D18" w:rsidRPr="00D73693">
        <w:rPr>
          <w:rStyle w:val="hps"/>
          <w:rFonts w:ascii="Times New Roman" w:hAnsi="Times New Roman" w:cs="Times New Roman"/>
          <w:i/>
          <w:lang w:val="en-GB"/>
        </w:rPr>
        <w:t>rapa</w:t>
      </w:r>
      <w:proofErr w:type="spellEnd"/>
      <w:r w:rsidR="00926D18" w:rsidRPr="00D73693">
        <w:rPr>
          <w:rStyle w:val="hps"/>
          <w:rFonts w:ascii="Times New Roman" w:hAnsi="Times New Roman" w:cs="Times New Roman"/>
          <w:lang w:val="en-GB"/>
        </w:rPr>
        <w:t xml:space="preserve"> </w:t>
      </w:r>
      <w:r w:rsidR="00926D18"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"19anc0vt5d", "citationItems" : [ { "id" : "ITEM-1", "itemData" : { "DOI" : "10.1016/j.jplph.2014.07.029", "ISSN" : "1618-1328", "PMID" : "25544655", "abstract" : "Zinc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\u03bcM Zn) and high Zn (500 \u03bcM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 "author" : [ { "dropping-particle" : "", "family" : "Blasco", "given" : "Bego\u00f1a", "non-dropping-particle" : "", "parse-names" : false, "suffix" : "" }, { "dropping-particle" : "", "family" : "Graham", "given" : "Neil S", "non-dropping-particle" : "", "parse-names" : false, "suffix" : "" }, { "dropping-particle" : "", "family" : "Broadley", "given" : "Martin R", "non-dropping-particle" : "", "parse-names" : false, "suffix" : "" } ], "container-title" : "Journal of plant physiology", "id" : "ITEM-1", "issued" : { "date-parts" : [ [ "2015", "3", "15" ] ] }, "page" : "16-24", "publisher" : "Urban und Fischer Verlag GmbH und Co. KG", "title" : "Antioxidant response and carboxylate metabolism in Brassica rapa exposed to different external Zn, Ca, and Mg supply.", "type" : "article-journal", "volume" : "176" }, "uri" : [ "http://www.mendeley.com/documents/?uuid=73e293e9-0b74-434c-9ed7-f208b0c09b15" ], "uris" : [ "http://www.mendeley.com/documents/?uuid=73e293e9-0b74-434c-9ed7-f208b0c09b15" ] } ], "mendeley" : { "formattedCitation" : "(&lt;i&gt;&lt;i&gt;Blasco&lt;/i&gt; et al.&lt;/i&gt;, 2015)", "plainTextFormattedCitation" : "(Blasco et al., 2015)", "previouslyFormattedCitation" : "(&lt;i&gt;&lt;i&gt;Blasco&lt;/i&gt; et al.&lt;/i&gt;, 2015)" }, "properties" : { "formattedCitation" : "(Blasco et al. 2015)", "noteIndex" : 0, "plainCitation" : "(Blasco et al. 2015)" }, "schema" : "https://github.com/citation-style-language/schema/raw/master/csl-citation.json" }</w:instrText>
      </w:r>
      <w:r w:rsidR="00926D18"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Blasco et al.</w:t>
      </w:r>
      <w:r w:rsidR="009B04B5" w:rsidRPr="00D73693">
        <w:rPr>
          <w:rFonts w:ascii="Times New Roman" w:hAnsi="Times New Roman" w:cs="Times New Roman"/>
          <w:noProof/>
          <w:lang w:val="en-GB"/>
        </w:rPr>
        <w:t>, 2015)</w:t>
      </w:r>
      <w:r w:rsidR="00926D18" w:rsidRPr="00D73693">
        <w:rPr>
          <w:rStyle w:val="hps"/>
          <w:rFonts w:ascii="Times New Roman" w:hAnsi="Times New Roman" w:cs="Times New Roman"/>
          <w:lang w:val="en-GB"/>
        </w:rPr>
        <w:fldChar w:fldCharType="end"/>
      </w:r>
      <w:r w:rsidR="00926D18" w:rsidRPr="00D73693">
        <w:rPr>
          <w:rStyle w:val="hps"/>
          <w:rFonts w:ascii="Times New Roman" w:hAnsi="Times New Roman" w:cs="Times New Roman"/>
          <w:lang w:val="en-GB"/>
        </w:rPr>
        <w:t xml:space="preserve">. This is consistent with our results in </w:t>
      </w:r>
      <w:r w:rsidR="00926D18" w:rsidRPr="00D73693">
        <w:rPr>
          <w:rStyle w:val="hps"/>
          <w:rFonts w:ascii="Times New Roman" w:hAnsi="Times New Roman" w:cs="Times New Roman"/>
          <w:i/>
          <w:lang w:val="en-GB"/>
        </w:rPr>
        <w:t xml:space="preserve">L. sativa </w:t>
      </w:r>
      <w:r w:rsidR="00926D18" w:rsidRPr="00D73693">
        <w:rPr>
          <w:rStyle w:val="hps"/>
          <w:rFonts w:ascii="Times New Roman" w:hAnsi="Times New Roman" w:cs="Times New Roman"/>
          <w:lang w:val="en-GB"/>
        </w:rPr>
        <w:t>where citrate concentra</w:t>
      </w:r>
      <w:r w:rsidR="00D81D4A" w:rsidRPr="00D73693">
        <w:rPr>
          <w:rStyle w:val="hps"/>
          <w:rFonts w:ascii="Times New Roman" w:hAnsi="Times New Roman" w:cs="Times New Roman"/>
          <w:lang w:val="en-GB"/>
        </w:rPr>
        <w:t xml:space="preserve">tion </w:t>
      </w:r>
      <w:r w:rsidR="00153407" w:rsidRPr="00D73693">
        <w:rPr>
          <w:rStyle w:val="hps"/>
          <w:rFonts w:ascii="Times New Roman" w:hAnsi="Times New Roman" w:cs="Times New Roman"/>
          <w:lang w:val="en-GB"/>
        </w:rPr>
        <w:t>rose</w:t>
      </w:r>
      <w:r w:rsidR="00D81D4A" w:rsidRPr="00D73693">
        <w:rPr>
          <w:rStyle w:val="hps"/>
          <w:rFonts w:ascii="Times New Roman" w:hAnsi="Times New Roman" w:cs="Times New Roman"/>
          <w:lang w:val="en-GB"/>
        </w:rPr>
        <w:t xml:space="preserve"> by 37%, </w:t>
      </w:r>
      <w:r w:rsidRPr="00D73693">
        <w:rPr>
          <w:rStyle w:val="hps"/>
          <w:rFonts w:ascii="Times New Roman" w:hAnsi="Times New Roman" w:cs="Times New Roman"/>
          <w:lang w:val="en-GB"/>
        </w:rPr>
        <w:t>however,</w:t>
      </w:r>
      <w:r w:rsidR="00D81D4A" w:rsidRPr="00D73693">
        <w:rPr>
          <w:rStyle w:val="hps"/>
          <w:rFonts w:ascii="Times New Roman" w:hAnsi="Times New Roman" w:cs="Times New Roman"/>
          <w:lang w:val="en-GB"/>
        </w:rPr>
        <w:t xml:space="preserve"> in </w:t>
      </w:r>
      <w:r w:rsidR="00D81D4A" w:rsidRPr="00D73693">
        <w:rPr>
          <w:rStyle w:val="hps"/>
          <w:rFonts w:ascii="Times New Roman" w:hAnsi="Times New Roman" w:cs="Times New Roman"/>
          <w:i/>
          <w:lang w:val="en-GB"/>
        </w:rPr>
        <w:t>B. oleracea</w:t>
      </w:r>
      <w:r w:rsidR="00D81D4A" w:rsidRPr="00D73693">
        <w:rPr>
          <w:rStyle w:val="hps"/>
          <w:rFonts w:ascii="Times New Roman" w:hAnsi="Times New Roman" w:cs="Times New Roman"/>
          <w:lang w:val="en-GB"/>
        </w:rPr>
        <w:t xml:space="preserve"> this OA </w:t>
      </w:r>
      <w:r w:rsidRPr="00D73693">
        <w:rPr>
          <w:rStyle w:val="hps"/>
          <w:rFonts w:ascii="Times New Roman" w:hAnsi="Times New Roman" w:cs="Times New Roman"/>
          <w:lang w:val="en-GB"/>
        </w:rPr>
        <w:t>was not</w:t>
      </w:r>
      <w:r w:rsidR="0034597B" w:rsidRPr="00D73693">
        <w:rPr>
          <w:rStyle w:val="hps"/>
          <w:rFonts w:ascii="Times New Roman" w:hAnsi="Times New Roman" w:cs="Times New Roman"/>
          <w:lang w:val="en-GB"/>
        </w:rPr>
        <w:t xml:space="preserve"> important to face </w:t>
      </w:r>
      <w:r w:rsidR="00D81D4A" w:rsidRPr="00D73693">
        <w:rPr>
          <w:rStyle w:val="hps"/>
          <w:rFonts w:ascii="Times New Roman" w:hAnsi="Times New Roman" w:cs="Times New Roman"/>
          <w:lang w:val="en-GB"/>
        </w:rPr>
        <w:t>Zn deficiency (Table 1).</w:t>
      </w:r>
      <w:r w:rsidR="004C1BFF" w:rsidRPr="00D73693">
        <w:rPr>
          <w:rStyle w:val="hps"/>
          <w:rFonts w:ascii="Times New Roman" w:hAnsi="Times New Roman" w:cs="Times New Roman"/>
          <w:lang w:val="en-GB"/>
        </w:rPr>
        <w:t xml:space="preserve"> </w:t>
      </w:r>
      <w:r w:rsidR="004C1BFF" w:rsidRPr="00D73693">
        <w:rPr>
          <w:rFonts w:ascii="Times New Roman" w:hAnsi="Times New Roman" w:cs="Times New Roman"/>
          <w:i/>
          <w:noProof/>
          <w:szCs w:val="24"/>
          <w:lang w:val="en-GB"/>
        </w:rPr>
        <w:t>Barrameda-Medina et al.</w:t>
      </w:r>
      <w:r w:rsidR="00926D18" w:rsidRPr="00D73693">
        <w:rPr>
          <w:rStyle w:val="hps"/>
          <w:rFonts w:ascii="Times New Roman" w:hAnsi="Times New Roman" w:cs="Times New Roman"/>
          <w:lang w:val="en-GB"/>
        </w:rPr>
        <w:t xml:space="preserve"> </w:t>
      </w:r>
      <w:r w:rsidR="001B5CB1" w:rsidRPr="00D73693">
        <w:rPr>
          <w:rFonts w:ascii="Times New Roman" w:hAnsi="Times New Roman" w:cs="Times New Roman"/>
          <w:i/>
          <w:lang w:val="en-GB"/>
        </w:rPr>
        <w:fldChar w:fldCharType="begin" w:fldLock="1"/>
      </w:r>
      <w:r w:rsidR="00E5241B" w:rsidRPr="00D73693">
        <w:rPr>
          <w:rFonts w:ascii="Times New Roman" w:hAnsi="Times New Roman" w:cs="Times New Roman"/>
          <w:i/>
          <w:lang w:val="en-GB"/>
        </w:rPr>
        <w:instrText>ADDIN CSL_CITATION { "citationID" : "qiyRmFZB",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"manualFormatting" : "(2014)", "plainTextFormattedCitation" : "(Barrameda-Medina et al., 2014)", "previouslyFormattedCitation" : "(&lt;i&gt;&lt;i&gt;Barrameda-Medina&lt;/i&gt; et al.&lt;/i&gt;, 2014)" }, "properties" : { "formattedCitation" : "(Barrameda-Medina et al. 2014)", "noteIndex" : 0, "plainCitation" : "(Barrameda-Medina et al. 2014)" }, "schema" : "https://github.com/citation-style-language/schema/raw/master/csl-citation.json" }</w:instrText>
      </w:r>
      <w:r w:rsidR="001B5CB1" w:rsidRPr="00D73693">
        <w:rPr>
          <w:rFonts w:ascii="Times New Roman" w:hAnsi="Times New Roman" w:cs="Times New Roman"/>
          <w:i/>
          <w:lang w:val="en-GB"/>
        </w:rPr>
        <w:fldChar w:fldCharType="separate"/>
      </w:r>
      <w:r w:rsidR="00CF7127" w:rsidRPr="00D73693">
        <w:rPr>
          <w:rFonts w:ascii="Times New Roman" w:hAnsi="Times New Roman" w:cs="Times New Roman"/>
          <w:noProof/>
          <w:lang w:val="en-GB"/>
        </w:rPr>
        <w:t>(2014)</w:t>
      </w:r>
      <w:r w:rsidR="001B5CB1" w:rsidRPr="00D73693">
        <w:rPr>
          <w:rFonts w:ascii="Times New Roman" w:hAnsi="Times New Roman" w:cs="Times New Roman"/>
          <w:i/>
          <w:lang w:val="en-GB"/>
        </w:rPr>
        <w:fldChar w:fldCharType="end"/>
      </w:r>
      <w:r w:rsidR="001B5CB1" w:rsidRPr="00D73693">
        <w:rPr>
          <w:rFonts w:ascii="Times New Roman" w:hAnsi="Times New Roman" w:cs="Times New Roman"/>
          <w:lang w:val="en-GB"/>
        </w:rPr>
        <w:t xml:space="preserve"> </w:t>
      </w:r>
      <w:r w:rsidR="008E27BC" w:rsidRPr="00D73693">
        <w:rPr>
          <w:rFonts w:ascii="Times New Roman" w:hAnsi="Times New Roman" w:cs="Times New Roman"/>
          <w:lang w:val="en-GB"/>
        </w:rPr>
        <w:t>reported</w:t>
      </w:r>
      <w:r w:rsidR="001B5CB1" w:rsidRPr="00D73693">
        <w:rPr>
          <w:rFonts w:ascii="Times New Roman" w:hAnsi="Times New Roman" w:cs="Times New Roman"/>
          <w:lang w:val="en-GB"/>
        </w:rPr>
        <w:t xml:space="preserve"> similar results in the same species but grown under Zn toxi</w:t>
      </w:r>
      <w:r w:rsidR="00710A62" w:rsidRPr="00D73693">
        <w:rPr>
          <w:rFonts w:ascii="Times New Roman" w:hAnsi="Times New Roman" w:cs="Times New Roman"/>
          <w:lang w:val="en-GB"/>
        </w:rPr>
        <w:t>city conditions, thus i</w:t>
      </w:r>
      <w:r w:rsidR="001B5CB1" w:rsidRPr="00D73693">
        <w:rPr>
          <w:rFonts w:ascii="Times New Roman" w:hAnsi="Times New Roman" w:cs="Times New Roman"/>
          <w:lang w:val="en-GB"/>
        </w:rPr>
        <w:t xml:space="preserve">t appears that citrate concentration is affected in the same way by </w:t>
      </w:r>
      <w:r w:rsidR="00710A62" w:rsidRPr="00D73693">
        <w:rPr>
          <w:rFonts w:ascii="Times New Roman" w:hAnsi="Times New Roman" w:cs="Times New Roman"/>
          <w:lang w:val="en-GB"/>
        </w:rPr>
        <w:t xml:space="preserve">both Zn toxicity and Zn deficiency in these species. </w:t>
      </w:r>
      <w:r w:rsidR="00D81D4A" w:rsidRPr="00D73693">
        <w:rPr>
          <w:rStyle w:val="hps"/>
          <w:rFonts w:ascii="Times New Roman" w:hAnsi="Times New Roman" w:cs="Times New Roman"/>
          <w:lang w:val="en-GB"/>
        </w:rPr>
        <w:t>T</w:t>
      </w:r>
      <w:r w:rsidR="00710A62" w:rsidRPr="00D73693">
        <w:rPr>
          <w:rStyle w:val="hps"/>
          <w:rFonts w:ascii="Times New Roman" w:hAnsi="Times New Roman" w:cs="Times New Roman"/>
          <w:lang w:val="en-GB"/>
        </w:rPr>
        <w:t>herefore</w:t>
      </w:r>
      <w:r w:rsidR="00D81D4A" w:rsidRPr="00D73693">
        <w:rPr>
          <w:rStyle w:val="hps"/>
          <w:rFonts w:ascii="Times New Roman" w:hAnsi="Times New Roman" w:cs="Times New Roman"/>
          <w:lang w:val="en-GB"/>
        </w:rPr>
        <w:t>, c</w:t>
      </w:r>
      <w:r w:rsidR="00926D18" w:rsidRPr="00D73693">
        <w:rPr>
          <w:rStyle w:val="hps"/>
          <w:rFonts w:ascii="Times New Roman" w:hAnsi="Times New Roman" w:cs="Times New Roman"/>
          <w:lang w:val="en-GB"/>
        </w:rPr>
        <w:t xml:space="preserve">itrate could help </w:t>
      </w:r>
      <w:r w:rsidR="00926D18" w:rsidRPr="00D73693">
        <w:rPr>
          <w:rStyle w:val="hps"/>
          <w:rFonts w:ascii="Times New Roman" w:hAnsi="Times New Roman" w:cs="Times New Roman"/>
          <w:i/>
          <w:lang w:val="en-GB"/>
        </w:rPr>
        <w:t xml:space="preserve">L. sativa </w:t>
      </w:r>
      <w:r w:rsidR="00926D18" w:rsidRPr="00D73693">
        <w:rPr>
          <w:rStyle w:val="hps"/>
          <w:rFonts w:ascii="Times New Roman" w:hAnsi="Times New Roman" w:cs="Times New Roman"/>
          <w:lang w:val="en-GB"/>
        </w:rPr>
        <w:t>to accumulate more Zn</w:t>
      </w:r>
      <w:r w:rsidR="00710A62" w:rsidRPr="00D73693">
        <w:rPr>
          <w:rStyle w:val="hps"/>
          <w:rFonts w:ascii="Times New Roman" w:hAnsi="Times New Roman" w:cs="Times New Roman"/>
          <w:lang w:val="en-GB"/>
        </w:rPr>
        <w:t xml:space="preserve"> under Zn </w:t>
      </w:r>
      <w:r w:rsidR="00321831" w:rsidRPr="00D73693">
        <w:rPr>
          <w:rStyle w:val="hps"/>
          <w:rFonts w:ascii="Times New Roman" w:hAnsi="Times New Roman" w:cs="Times New Roman"/>
          <w:lang w:val="en-GB"/>
        </w:rPr>
        <w:t>shortage,</w:t>
      </w:r>
      <w:r w:rsidR="00710A62" w:rsidRPr="00D73693">
        <w:rPr>
          <w:rStyle w:val="hps"/>
          <w:rFonts w:ascii="Times New Roman" w:hAnsi="Times New Roman" w:cs="Times New Roman"/>
          <w:lang w:val="en-GB"/>
        </w:rPr>
        <w:t xml:space="preserve"> or to store it under Zn toxicity</w:t>
      </w:r>
      <w:r w:rsidR="00321831" w:rsidRPr="00D73693">
        <w:rPr>
          <w:rStyle w:val="hps"/>
          <w:rFonts w:ascii="Times New Roman" w:hAnsi="Times New Roman" w:cs="Times New Roman"/>
          <w:lang w:val="en-GB"/>
        </w:rPr>
        <w:t xml:space="preserve"> conditions. This is supported by the fact that citrate </w:t>
      </w:r>
      <w:r w:rsidR="00926D18" w:rsidRPr="00D73693">
        <w:rPr>
          <w:rStyle w:val="hps"/>
          <w:rFonts w:ascii="Times New Roman" w:hAnsi="Times New Roman" w:cs="Times New Roman"/>
          <w:lang w:val="en-GB"/>
        </w:rPr>
        <w:t>is a strong chelator with high mineral-binding capacity and</w:t>
      </w:r>
      <w:r w:rsidR="006F28B7" w:rsidRPr="00D73693">
        <w:rPr>
          <w:rStyle w:val="hps"/>
          <w:rFonts w:ascii="Times New Roman" w:hAnsi="Times New Roman" w:cs="Times New Roman"/>
          <w:lang w:val="en-GB"/>
        </w:rPr>
        <w:t xml:space="preserve"> it</w:t>
      </w:r>
      <w:r w:rsidR="00321831" w:rsidRPr="00D73693">
        <w:rPr>
          <w:rStyle w:val="hps"/>
          <w:rFonts w:ascii="Times New Roman" w:hAnsi="Times New Roman" w:cs="Times New Roman"/>
          <w:lang w:val="en-GB"/>
        </w:rPr>
        <w:t xml:space="preserve"> could contribute to </w:t>
      </w:r>
      <w:r w:rsidR="00926D18" w:rsidRPr="00D73693">
        <w:rPr>
          <w:rStyle w:val="hps"/>
          <w:rFonts w:ascii="Times New Roman" w:hAnsi="Times New Roman" w:cs="Times New Roman"/>
          <w:lang w:val="en-GB"/>
        </w:rPr>
        <w:t>homeostasis in plants under mineral</w:t>
      </w:r>
      <w:r w:rsidR="00321831" w:rsidRPr="00D73693">
        <w:rPr>
          <w:rStyle w:val="hps"/>
          <w:rFonts w:ascii="Times New Roman" w:hAnsi="Times New Roman" w:cs="Times New Roman"/>
          <w:lang w:val="en-GB"/>
        </w:rPr>
        <w:t xml:space="preserve"> </w:t>
      </w:r>
      <w:r w:rsidR="00926D18" w:rsidRPr="00D73693">
        <w:rPr>
          <w:rStyle w:val="hps"/>
          <w:rFonts w:ascii="Times New Roman" w:hAnsi="Times New Roman" w:cs="Times New Roman"/>
          <w:lang w:val="en-GB"/>
        </w:rPr>
        <w:t>stress</w:t>
      </w:r>
      <w:r w:rsidR="00321831" w:rsidRPr="00D73693">
        <w:rPr>
          <w:rStyle w:val="hps"/>
          <w:rFonts w:ascii="Times New Roman" w:hAnsi="Times New Roman" w:cs="Times New Roman"/>
          <w:lang w:val="en-GB"/>
        </w:rPr>
        <w:t xml:space="preserve"> </w:t>
      </w:r>
      <w:r w:rsidR="00926D18"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"uDY7geog", "citationItems" : [ { "id" : "ITEM-1", "itemData" : { "DOI" : "10.1016/j.jplph.2010.10.012", "ISSN" : "1618-1328", "PMID" : "21194788", "abstract" : "The effects of Zn excess on carboxylate metabolism were investigated in sugar beet (Beta vulgaris L.) plants grown hydroponically in a growth chamber. Root extracts of plants grown with 50 or 100\u03bcM Zn in the nutrient solution showed increases in several enzymatic activities related to organic acid metabolism, including citrate synthase and phosphoenolpyruvate carboxylase, when compared to activities in control root extracts. Root citric and malic acid concentrations increased in plants grown with 100\u03bcM Zn, but not in plants grown with 50\u03bcM Zn. In the xylem sap, plants grown with 50 and 100\u03bcM Zn showed increases in the concentrations of citrate and malate compared to the controls. Leaves of plants grown with 50 or 100\u03bcM Zn showed increases in the concentrations of citric and malic acid and in the activities of citrate synthase and fumarase. Leaf isocitrate dehydrogenase increased only in plants grown with 50\u03bcM Zn when compared to the controls. In plants grown with 300\u03bcM Zn, the only enzyme showing activity increases in root extracts was citrate synthase, whereas the activities of other enzymes decreased compared to the controls, and root citrate concentrations increased. In the 300\u03bcM Zn-grown plants, the xylem concentrations of citric and malic acids were higher than those of controls, whereas in leaf extracts the activity of fumarase increased markedly, and the leaf citric acid concentration was higher than in the controls. Based on our data, a metabolic model of the carboxylate metabolism in sugar beet plants grown under Zn excess is proposed.", "author" : [ { "dropping-particle" : "", "family" : "Sagardoy", "given" : "R", "non-dropping-particle" : "", "parse-names" : false, "suffix" : "" }, { "dropping-particle" : "", "family" : "Morales", "given" : "F", "non-dropping-particle" : "", "parse-names" : false, "suffix" : "" }, { "dropping-particle" : "", "family" : "Rell\u00e1n-\u00c1lvarez", "given" : "R", "non-dropping-particle" : "", "parse-names" : false, "suffix" : "" }, { "dropping-particle" : "", "family" : "Abad\u00eda", "given" : "A", "non-dropping-particle" : "", "parse-names" : false, "suffix" : "" }, { "dropping-particle" : "", "family" : "Abad\u00eda", "given" : "J", "non-dropping-particle" : "", "parse-names" : false, "suffix" : "" }, { "dropping-particle" : "", "family" : "L\u00f3pez-Mill\u00e1n", "given" : "A F", "non-dropping-particle" : "", "parse-names" : false, "suffix" : "" } ], "container-title" : "Journal of plant physiology", "id" : "ITEM-1", "issue" : "7", "issued" : { "date-parts" : [ [ "2011", "5", "1" ] ] }, "page" : "730-3", "title" : "Carboxylate metabolism in sugar beet plants grown with excess Zn.", "type" : "article-journal", "volume" : "168" }, "uri" : [ "http://www.mendeley.com/documents/?uuid=610bfcb2-1170-4cd1-bbc9-4aaefa814a02" ], "uris" : [ "http://www.mendeley.com/documents/?uuid=610bfcb2-1170-4cd1-bbc9-4aaefa814a02" ] } ], "mendeley" : { "formattedCitation" : "(&lt;i&gt;&lt;i&gt;Sagardoy&lt;/i&gt; et al.&lt;/i&gt;, 2011)", "plainTextFormattedCitation" : "(Sagardoy et al., 2011)", "previouslyFormattedCitation" : "(&lt;i&gt;&lt;i&gt;Sagardoy&lt;/i&gt; et al.&lt;/i&gt;, 2011)" }, "properties" : { "formattedCitation" : "(Sagardoy et al. 2011)", "noteIndex" : 0, "plainCitation" : "(Sagardoy et al. 2011)" }, "schema" : "https://github.com/citation-style-language/schema/raw/master/csl-citation.json" }</w:instrText>
      </w:r>
      <w:r w:rsidR="00926D18"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Sagardoy et al.</w:t>
      </w:r>
      <w:r w:rsidR="009B04B5" w:rsidRPr="00D73693">
        <w:rPr>
          <w:rFonts w:ascii="Times New Roman" w:hAnsi="Times New Roman" w:cs="Times New Roman"/>
          <w:noProof/>
          <w:lang w:val="en-GB"/>
        </w:rPr>
        <w:t>, 2011)</w:t>
      </w:r>
      <w:r w:rsidR="00926D18" w:rsidRPr="00D73693">
        <w:rPr>
          <w:rStyle w:val="hps"/>
          <w:rFonts w:ascii="Times New Roman" w:hAnsi="Times New Roman" w:cs="Times New Roman"/>
          <w:lang w:val="en-GB"/>
        </w:rPr>
        <w:fldChar w:fldCharType="end"/>
      </w:r>
      <w:r w:rsidR="00926D18" w:rsidRPr="00D73693">
        <w:rPr>
          <w:rStyle w:val="hps"/>
          <w:rFonts w:ascii="Times New Roman" w:hAnsi="Times New Roman" w:cs="Times New Roman"/>
          <w:lang w:val="en-GB"/>
        </w:rPr>
        <w:t>.</w:t>
      </w:r>
      <w:r w:rsidR="00DA18B7" w:rsidRPr="00D73693">
        <w:rPr>
          <w:rStyle w:val="hps"/>
          <w:rFonts w:ascii="Times New Roman" w:hAnsi="Times New Roman" w:cs="Times New Roman"/>
          <w:lang w:val="en-GB"/>
        </w:rPr>
        <w:t xml:space="preserve"> </w:t>
      </w:r>
    </w:p>
    <w:p w:rsidR="00214ECB" w:rsidRPr="00D73693" w:rsidRDefault="00321831" w:rsidP="0038551E">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Malate is a</w:t>
      </w:r>
      <w:r w:rsidR="000F1EA2" w:rsidRPr="00D73693">
        <w:rPr>
          <w:rStyle w:val="hps"/>
          <w:rFonts w:ascii="Times New Roman" w:hAnsi="Times New Roman" w:cs="Times New Roman"/>
          <w:lang w:val="en-GB"/>
        </w:rPr>
        <w:t xml:space="preserve">nother OA that can </w:t>
      </w:r>
      <w:r w:rsidRPr="00D73693">
        <w:rPr>
          <w:rStyle w:val="hps"/>
          <w:rFonts w:ascii="Times New Roman" w:hAnsi="Times New Roman" w:cs="Times New Roman"/>
          <w:lang w:val="en-GB"/>
        </w:rPr>
        <w:t>be affected by Zn concentration</w:t>
      </w:r>
      <w:r w:rsidR="00F156D0" w:rsidRPr="00D73693">
        <w:rPr>
          <w:rStyle w:val="hps"/>
          <w:rFonts w:ascii="Times New Roman" w:hAnsi="Times New Roman" w:cs="Times New Roman"/>
          <w:lang w:val="en-GB"/>
        </w:rPr>
        <w:t>,</w:t>
      </w:r>
      <w:r w:rsidR="000F1EA2" w:rsidRPr="00D73693">
        <w:rPr>
          <w:rStyle w:val="hps"/>
          <w:rFonts w:ascii="Times New Roman" w:hAnsi="Times New Roman" w:cs="Times New Roman"/>
          <w:lang w:val="en-GB"/>
        </w:rPr>
        <w:t xml:space="preserve"> as </w:t>
      </w:r>
      <w:r w:rsidR="008E27BC" w:rsidRPr="00D73693">
        <w:rPr>
          <w:rStyle w:val="hps"/>
          <w:rFonts w:ascii="Times New Roman" w:hAnsi="Times New Roman" w:cs="Times New Roman"/>
          <w:lang w:val="en-GB"/>
        </w:rPr>
        <w:t>reported</w:t>
      </w:r>
      <w:r w:rsidR="000F1EA2" w:rsidRPr="00D73693">
        <w:rPr>
          <w:rStyle w:val="hps"/>
          <w:rFonts w:ascii="Times New Roman" w:hAnsi="Times New Roman" w:cs="Times New Roman"/>
          <w:lang w:val="en-GB"/>
        </w:rPr>
        <w:t xml:space="preserve"> in t</w:t>
      </w:r>
      <w:r w:rsidR="000F1EA2" w:rsidRPr="00D73693">
        <w:rPr>
          <w:rStyle w:val="hps"/>
          <w:rFonts w:ascii="Times New Roman" w:hAnsi="Times New Roman" w:cs="Times New Roman"/>
          <w:iCs/>
          <w:lang w:val="en-GB"/>
        </w:rPr>
        <w:t xml:space="preserve">olerant </w:t>
      </w:r>
      <w:r w:rsidR="004C1BFF" w:rsidRPr="00D73693">
        <w:rPr>
          <w:rStyle w:val="hps"/>
          <w:rFonts w:ascii="Times New Roman" w:hAnsi="Times New Roman" w:cs="Times New Roman"/>
          <w:iCs/>
          <w:lang w:val="en-GB"/>
        </w:rPr>
        <w:t>genotypes of rice to Zn deficiency</w:t>
      </w:r>
      <w:r w:rsidR="000F1EA2" w:rsidRPr="00D73693">
        <w:rPr>
          <w:rStyle w:val="hps"/>
          <w:rFonts w:ascii="Times New Roman" w:hAnsi="Times New Roman" w:cs="Times New Roman"/>
          <w:iCs/>
          <w:lang w:val="en-GB"/>
        </w:rPr>
        <w:t xml:space="preserve"> in which </w:t>
      </w:r>
      <w:r w:rsidR="00EC6371" w:rsidRPr="00D73693">
        <w:rPr>
          <w:rStyle w:val="hps"/>
          <w:rFonts w:ascii="Times New Roman" w:hAnsi="Times New Roman" w:cs="Times New Roman"/>
          <w:lang w:val="en-GB"/>
        </w:rPr>
        <w:t>this OA</w:t>
      </w:r>
      <w:r w:rsidR="000F1EA2" w:rsidRPr="00D73693">
        <w:rPr>
          <w:rStyle w:val="hps"/>
          <w:rFonts w:ascii="Times New Roman" w:hAnsi="Times New Roman" w:cs="Times New Roman"/>
          <w:lang w:val="en-GB"/>
        </w:rPr>
        <w:t xml:space="preserve"> </w:t>
      </w:r>
      <w:r w:rsidR="004C1BFF" w:rsidRPr="00D73693">
        <w:rPr>
          <w:rStyle w:val="hps"/>
          <w:rFonts w:ascii="Times New Roman" w:hAnsi="Times New Roman" w:cs="Times New Roman"/>
          <w:lang w:val="en-GB"/>
        </w:rPr>
        <w:t xml:space="preserve">rose </w:t>
      </w:r>
      <w:r w:rsidRPr="00D73693">
        <w:rPr>
          <w:rStyle w:val="hps"/>
          <w:rFonts w:ascii="Times New Roman" w:hAnsi="Times New Roman" w:cs="Times New Roman"/>
          <w:lang w:val="en-GB"/>
        </w:rPr>
        <w:t>both their</w:t>
      </w:r>
      <w:r w:rsidR="004C1BFF" w:rsidRPr="00D73693">
        <w:rPr>
          <w:rStyle w:val="hps"/>
          <w:rFonts w:ascii="Times New Roman" w:hAnsi="Times New Roman" w:cs="Times New Roman"/>
          <w:lang w:val="en-GB"/>
        </w:rPr>
        <w:t xml:space="preserve"> concentration and their efflux from roots</w:t>
      </w:r>
      <w:r w:rsidR="000F1EA2" w:rsidRPr="00D73693">
        <w:rPr>
          <w:rStyle w:val="hps"/>
          <w:rFonts w:ascii="Times New Roman" w:hAnsi="Times New Roman" w:cs="Times New Roman"/>
          <w:lang w:val="en-GB"/>
        </w:rPr>
        <w:t xml:space="preserve"> </w:t>
      </w:r>
      <w:r w:rsidR="004C1BFF"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"citationItems" : [ { "id" : "ITEM-1", "itemData" : { "DOI" : "10.1071/FP11008", "ISSN" : "1445-4408", "abstract" : "It has been hypothesised that enhanced organic acid release from the roots of zinc-efficient rice (Oryza sativa L.) genotypes plays a strong role in plant tolerance to both bicarbonate excess and Zn deficiency. To address several uncertainties in the literature surrounding the tolerance of rice to bicarbonate, we initially assessed the tolerance of six rice genotypes to bicarbonate stress under field conditions and in solution culture. The landrace Jalmagna and its recombinant inbred offspring, RIL46, consistently performed better in terms of maintenance of biomass and root length under high bicarbonate concentrations. In the hydroponic experiments, increased root malate (but not citrate) accumulation and efflux were responses to high solution bicarbonate in the short-term (12h) in all genotypes. Although both citrate and malate accumulation and efflux increased after long-term exposure (10 days) to high bicarbonate and Zn deficiency, it coincided with amino acid leakage from the roots. Partial least-squares regression showed that this leakage consistently ranked highly as an indicator of poor plant health under all stress conditions, whereas specific malate efflux (the ratio of malate to amino acid efflux) was an important predictor of good plant health. The root leakage of Zn-inefficient genotypes under bicarbonate and dual stress (bicarbonate with low Zn) was typically higher than in Zn-efficient genotypes, and coincided with higher peroxide concentrations, suggesting that bicarbonate tolerance is related to the ability of Zn-efficient genotypes to overcome oxidative stress, maintain root membrane integrity and minimise root leakage. \u00a9 CSIRO 2011.", "author" : [ { "dropping-particle" : "", "family" : "Rose", "given" : "M T", "non-dropping-particle" : "", "parse-names" : false, "suffix" : "" }, { "dropping-particle" : "", "family" : "Rose", "given" : "T J", "non-dropping-particle" : "", "parse-names" : false, "suffix" : "" }, { "dropping-particle" : "", "family" : "Pariasca-Tanaka", "given" : "J", "non-dropping-particle" : "", "parse-names" : false, "suffix" : "" }, { "dropping-particle" : "", "family" : "Widodo", "given" : "", "non-dropping-particle" : "", "parse-names" : false, "suffix" : "" }, { "dropping-particle" : "", "family" : "Wissuwa", "given" : "M", "non-dropping-particle" : "", "parse-names" : false, "suffix" : "" } ], "container-title" : "Functional Plant Biology", "id" : "ITEM-1", "issue" : "6", "issued" : { "date-parts" : [ [ "2011" ] ] }, "language" : "English", "page" : "493-504", "title" : "Revisiting the role of organic acids in the bicarbonate tolerance of zinc-efficient rice genotypes", "type" : "article-journal", "volume" : "38" }, "uris" : [ "http://www.mendeley.com/documents/?uuid=1f2c877f-6b1a-4bd8-8b2b-2554ba54a0a9" ] } ], "mendeley" : { "formattedCitation" : "(&lt;i&gt;&lt;i&gt;Rose&lt;/i&gt; et al.&lt;/i&gt;, 2011)", "plainTextFormattedCitation" : "(Rose et al., 2011)", "previouslyFormattedCitation" : "(&lt;i&gt;&lt;i&gt;Rose&lt;/i&gt; et al.&lt;/i&gt;, 2011)" }, "properties" : { "noteIndex" : 0 }, "schema" : "https://github.com/citation-style-language/schema/raw/master/csl-citation.json" }</w:instrText>
      </w:r>
      <w:r w:rsidR="004C1BFF" w:rsidRPr="00D73693">
        <w:rPr>
          <w:rStyle w:val="hps"/>
          <w:rFonts w:ascii="Times New Roman" w:hAnsi="Times New Roman" w:cs="Times New Roman"/>
          <w:lang w:val="en-GB"/>
        </w:rPr>
        <w:fldChar w:fldCharType="separate"/>
      </w:r>
      <w:r w:rsidR="009B04B5" w:rsidRPr="00D73693">
        <w:rPr>
          <w:rStyle w:val="hps"/>
          <w:rFonts w:ascii="Times New Roman" w:hAnsi="Times New Roman" w:cs="Times New Roman"/>
          <w:noProof/>
          <w:lang w:val="en-GB"/>
        </w:rPr>
        <w:t>(</w:t>
      </w:r>
      <w:r w:rsidR="009B04B5" w:rsidRPr="00D73693">
        <w:rPr>
          <w:rStyle w:val="hps"/>
          <w:rFonts w:ascii="Times New Roman" w:hAnsi="Times New Roman" w:cs="Times New Roman"/>
          <w:i/>
          <w:noProof/>
          <w:lang w:val="en-GB"/>
        </w:rPr>
        <w:t>Rose et al.</w:t>
      </w:r>
      <w:r w:rsidR="009B04B5" w:rsidRPr="00D73693">
        <w:rPr>
          <w:rStyle w:val="hps"/>
          <w:rFonts w:ascii="Times New Roman" w:hAnsi="Times New Roman" w:cs="Times New Roman"/>
          <w:noProof/>
          <w:lang w:val="en-GB"/>
        </w:rPr>
        <w:t>, 2011)</w:t>
      </w:r>
      <w:r w:rsidR="004C1BFF" w:rsidRPr="00D73693">
        <w:rPr>
          <w:rStyle w:val="hps"/>
          <w:rFonts w:ascii="Times New Roman" w:hAnsi="Times New Roman" w:cs="Times New Roman"/>
          <w:lang w:val="en-GB"/>
        </w:rPr>
        <w:fldChar w:fldCharType="end"/>
      </w:r>
      <w:r w:rsidR="000F1EA2" w:rsidRPr="00D73693">
        <w:rPr>
          <w:rStyle w:val="hps"/>
          <w:rFonts w:ascii="Times New Roman" w:hAnsi="Times New Roman" w:cs="Times New Roman"/>
          <w:lang w:val="en-GB"/>
        </w:rPr>
        <w:t xml:space="preserve">. </w:t>
      </w:r>
      <w:r w:rsidR="00B43403" w:rsidRPr="00D73693">
        <w:rPr>
          <w:rStyle w:val="hps"/>
          <w:rFonts w:ascii="Times New Roman" w:hAnsi="Times New Roman" w:cs="Times New Roman"/>
          <w:lang w:val="en-GB"/>
        </w:rPr>
        <w:t>Nevertheless</w:t>
      </w:r>
      <w:r w:rsidRPr="00D73693">
        <w:rPr>
          <w:rStyle w:val="hps"/>
          <w:rFonts w:ascii="Times New Roman" w:hAnsi="Times New Roman" w:cs="Times New Roman"/>
          <w:lang w:val="en-GB"/>
        </w:rPr>
        <w:t>,</w:t>
      </w:r>
      <w:r w:rsidR="000F1EA2" w:rsidRPr="00D73693">
        <w:rPr>
          <w:rStyle w:val="hps"/>
          <w:rFonts w:ascii="Times New Roman" w:hAnsi="Times New Roman" w:cs="Times New Roman"/>
          <w:lang w:val="en-GB"/>
        </w:rPr>
        <w:t xml:space="preserve"> </w:t>
      </w:r>
      <w:r w:rsidR="006E79D7" w:rsidRPr="00D73693">
        <w:rPr>
          <w:rStyle w:val="hps"/>
          <w:rFonts w:ascii="Times New Roman" w:hAnsi="Times New Roman" w:cs="Times New Roman"/>
          <w:lang w:val="en-GB"/>
        </w:rPr>
        <w:t>in</w:t>
      </w:r>
      <w:r w:rsidR="00F80AE7" w:rsidRPr="00D73693">
        <w:rPr>
          <w:rStyle w:val="hps"/>
          <w:rFonts w:ascii="Times New Roman" w:hAnsi="Times New Roman" w:cs="Times New Roman"/>
          <w:lang w:val="en-GB"/>
        </w:rPr>
        <w:t xml:space="preserve"> other studies </w:t>
      </w:r>
      <w:r w:rsidR="00DA33E0" w:rsidRPr="00D73693">
        <w:rPr>
          <w:rStyle w:val="hps"/>
          <w:rFonts w:ascii="Times New Roman" w:hAnsi="Times New Roman" w:cs="Times New Roman"/>
          <w:lang w:val="en-GB"/>
        </w:rPr>
        <w:t>malate was not decisive for better tolerance to Zn stres</w:t>
      </w:r>
      <w:r w:rsidR="005C266B" w:rsidRPr="00D73693">
        <w:rPr>
          <w:rStyle w:val="hps"/>
          <w:rFonts w:ascii="Times New Roman" w:hAnsi="Times New Roman" w:cs="Times New Roman"/>
          <w:lang w:val="en-GB"/>
        </w:rPr>
        <w:t xml:space="preserve">ses as observed in </w:t>
      </w:r>
      <w:r w:rsidR="00DA33E0" w:rsidRPr="00D73693">
        <w:rPr>
          <w:rStyle w:val="hps"/>
          <w:rFonts w:ascii="Times New Roman" w:hAnsi="Times New Roman" w:cs="Times New Roman"/>
          <w:i/>
          <w:lang w:val="en-GB"/>
        </w:rPr>
        <w:t xml:space="preserve">B. </w:t>
      </w:r>
      <w:proofErr w:type="spellStart"/>
      <w:r w:rsidR="00DA33E0" w:rsidRPr="00D73693">
        <w:rPr>
          <w:rStyle w:val="hps"/>
          <w:rFonts w:ascii="Times New Roman" w:hAnsi="Times New Roman" w:cs="Times New Roman"/>
          <w:i/>
          <w:lang w:val="en-GB"/>
        </w:rPr>
        <w:t>rapa</w:t>
      </w:r>
      <w:proofErr w:type="spellEnd"/>
      <w:r w:rsidR="00DA33E0" w:rsidRPr="00D73693">
        <w:rPr>
          <w:rStyle w:val="hps"/>
          <w:rFonts w:ascii="Times New Roman" w:hAnsi="Times New Roman" w:cs="Times New Roman"/>
          <w:lang w:val="en-GB"/>
        </w:rPr>
        <w:t xml:space="preserve"> plants where it </w:t>
      </w:r>
      <w:r w:rsidR="00BA727C" w:rsidRPr="00D73693">
        <w:rPr>
          <w:rStyle w:val="hps"/>
          <w:rFonts w:ascii="Times New Roman" w:hAnsi="Times New Roman" w:cs="Times New Roman"/>
          <w:lang w:val="en-GB"/>
        </w:rPr>
        <w:t>declined</w:t>
      </w:r>
      <w:r w:rsidR="00DA33E0" w:rsidRPr="00D73693">
        <w:rPr>
          <w:rStyle w:val="hps"/>
          <w:rFonts w:ascii="Times New Roman" w:hAnsi="Times New Roman" w:cs="Times New Roman"/>
          <w:lang w:val="en-GB"/>
        </w:rPr>
        <w:t xml:space="preserve"> </w:t>
      </w:r>
      <w:r w:rsidR="00DA33E0"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"N3x5bpvL", "citationItems" : [ { "id" : "ITEM-1", "itemData" : { "DOI" : "10.1016/j.jplph.2014.07.029", "ISSN" : "1618-1328", "PMID" : "25544655", "abstract" : "Zinc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\u03bcM Zn) and high Zn (500 \u03bcM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 "author" : [ { "dropping-particle" : "", "family" : "Blasco", "given" : "Bego\u00f1a", "non-dropping-particle" : "", "parse-names" : false, "suffix" : "" }, { "dropping-particle" : "", "family" : "Graham", "given" : "Neil S", "non-dropping-particle" : "", "parse-names" : false, "suffix" : "" }, { "dropping-particle" : "", "family" : "Broadley", "given" : "Martin R", "non-dropping-particle" : "", "parse-names" : false, "suffix" : "" } ], "container-title" : "Journal of plant physiology", "id" : "ITEM-1", "issued" : { "date-parts" : [ [ "2015", "3", "15" ] ] }, "page" : "16-24", "publisher" : "Urban und Fischer Verlag GmbH und Co. KG", "title" : "Antioxidant response and carboxylate metabolism in Brassica rapa exposed to different external Zn, Ca, and Mg supply.", "type" : "article-journal", "volume" : "176" }, "uri" : [ "http://www.mendeley.com/documents/?uuid=73e293e9-0b74-434c-9ed7-f208b0c09b15" ], "uris" : [ "http://www.mendeley.com/documents/?uuid=73e293e9-0b74-434c-9ed7-f208b0c09b15" ] } ], "mendeley" : { "formattedCitation" : "(&lt;i&gt;&lt;i&gt;Blasco&lt;/i&gt; et al.&lt;/i&gt;, 2015)", "plainTextFormattedCitation" : "(Blasco et al., 2015)", "previouslyFormattedCitation" : "(&lt;i&gt;&lt;i&gt;Blasco&lt;/i&gt; et al.&lt;/i&gt;, 2015)" }, "properties" : { "formattedCitation" : "(Blasco et al. 2015)", "noteIndex" : 0, "plainCitation" : "(Blasco et al. 2015)" }, "schema" : "https://github.com/citation-style-language/schema/raw/master/csl-citation.json" }</w:instrText>
      </w:r>
      <w:r w:rsidR="00DA33E0"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Blasco et al.</w:t>
      </w:r>
      <w:r w:rsidR="009B04B5" w:rsidRPr="00D73693">
        <w:rPr>
          <w:rFonts w:ascii="Times New Roman" w:hAnsi="Times New Roman" w:cs="Times New Roman"/>
          <w:noProof/>
          <w:lang w:val="en-GB"/>
        </w:rPr>
        <w:t>, 2015)</w:t>
      </w:r>
      <w:r w:rsidR="00DA33E0" w:rsidRPr="00D73693">
        <w:rPr>
          <w:rStyle w:val="hps"/>
          <w:rFonts w:ascii="Times New Roman" w:hAnsi="Times New Roman" w:cs="Times New Roman"/>
          <w:lang w:val="en-GB"/>
        </w:rPr>
        <w:fldChar w:fldCharType="end"/>
      </w:r>
      <w:r w:rsidR="00B43403" w:rsidRPr="00D73693">
        <w:rPr>
          <w:rStyle w:val="hps"/>
          <w:rFonts w:ascii="Times New Roman" w:hAnsi="Times New Roman" w:cs="Times New Roman"/>
          <w:lang w:val="en-GB"/>
        </w:rPr>
        <w:t xml:space="preserve">. On the other hand, in leaves of </w:t>
      </w:r>
      <w:r w:rsidR="00B43403" w:rsidRPr="00D73693">
        <w:rPr>
          <w:rStyle w:val="hps"/>
          <w:rFonts w:ascii="Times New Roman" w:hAnsi="Times New Roman" w:cs="Times New Roman"/>
          <w:i/>
          <w:lang w:val="en-GB"/>
        </w:rPr>
        <w:t xml:space="preserve">B. oleracea </w:t>
      </w:r>
      <w:r w:rsidR="00B43403" w:rsidRPr="00D73693">
        <w:rPr>
          <w:rStyle w:val="hps"/>
          <w:rFonts w:ascii="Times New Roman" w:hAnsi="Times New Roman" w:cs="Times New Roman"/>
          <w:lang w:val="en-GB"/>
        </w:rPr>
        <w:t xml:space="preserve">plants submitted to Zn toxicity it has been reported an increase in </w:t>
      </w:r>
      <w:r w:rsidR="00B43403" w:rsidRPr="00D73693">
        <w:rPr>
          <w:rStyle w:val="hps"/>
          <w:rFonts w:ascii="Times New Roman" w:hAnsi="Times New Roman" w:cs="Times New Roman"/>
          <w:lang w:val="en-GB"/>
        </w:rPr>
        <w:lastRenderedPageBreak/>
        <w:t xml:space="preserve">malate concentration and it has been suggested that it could help to transport Zn to aerial tissues under Zn-toxicity conditions </w:t>
      </w:r>
      <w:r w:rsidR="00B43403"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"zMkfVmJu",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"plainTextFormattedCitation" : "(Barrameda-Medina et al., 2014)", "previouslyFormattedCitation" : "(&lt;i&gt;&lt;i&gt;Barrameda-Medina&lt;/i&gt; et al.&lt;/i&gt;, 2014)" }, "properties" : { "formattedCitation" : "(Barrameda-Medina et al. 2014)", "noteIndex" : 0, "plainCitation" : "(Barrameda-Medina et al. 2014)" }, "schema" : "https://github.com/citation-style-language/schema/raw/master/csl-citation.json" }</w:instrText>
      </w:r>
      <w:r w:rsidR="00B43403"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Barrameda-Medina et al.</w:t>
      </w:r>
      <w:r w:rsidR="009B04B5" w:rsidRPr="00D73693">
        <w:rPr>
          <w:rFonts w:ascii="Times New Roman" w:hAnsi="Times New Roman" w:cs="Times New Roman"/>
          <w:noProof/>
          <w:lang w:val="en-GB"/>
        </w:rPr>
        <w:t>, 2014)</w:t>
      </w:r>
      <w:r w:rsidR="00B43403" w:rsidRPr="00D73693">
        <w:rPr>
          <w:rStyle w:val="hps"/>
          <w:rFonts w:ascii="Times New Roman" w:hAnsi="Times New Roman" w:cs="Times New Roman"/>
          <w:lang w:val="en-GB"/>
        </w:rPr>
        <w:fldChar w:fldCharType="end"/>
      </w:r>
      <w:r w:rsidR="00B43403" w:rsidRPr="00D73693">
        <w:rPr>
          <w:rStyle w:val="hps"/>
          <w:rFonts w:ascii="Times New Roman" w:hAnsi="Times New Roman" w:cs="Times New Roman"/>
          <w:lang w:val="en-GB"/>
        </w:rPr>
        <w:t xml:space="preserve">.  </w:t>
      </w:r>
      <w:r w:rsidR="005C266B" w:rsidRPr="00D73693">
        <w:rPr>
          <w:rStyle w:val="hps"/>
          <w:rFonts w:ascii="Times New Roman" w:hAnsi="Times New Roman" w:cs="Times New Roman"/>
          <w:lang w:val="en-GB"/>
        </w:rPr>
        <w:t>A</w:t>
      </w:r>
      <w:r w:rsidR="00B93E66" w:rsidRPr="00D73693">
        <w:rPr>
          <w:rStyle w:val="hps"/>
          <w:rFonts w:ascii="Times New Roman" w:hAnsi="Times New Roman" w:cs="Times New Roman"/>
          <w:lang w:val="en-GB"/>
        </w:rPr>
        <w:t xml:space="preserve">ccording </w:t>
      </w:r>
      <w:r w:rsidR="005C266B" w:rsidRPr="00D73693">
        <w:rPr>
          <w:rStyle w:val="hps"/>
          <w:rFonts w:ascii="Times New Roman" w:hAnsi="Times New Roman" w:cs="Times New Roman"/>
          <w:lang w:val="en-GB"/>
        </w:rPr>
        <w:t>the results of the present study</w:t>
      </w:r>
      <w:r w:rsidR="00B43403" w:rsidRPr="00D73693">
        <w:rPr>
          <w:rStyle w:val="hps"/>
          <w:rFonts w:ascii="Times New Roman" w:hAnsi="Times New Roman" w:cs="Times New Roman"/>
          <w:lang w:val="en-GB"/>
        </w:rPr>
        <w:t xml:space="preserve"> malate did</w:t>
      </w:r>
      <w:r w:rsidR="00B93E66" w:rsidRPr="00D73693">
        <w:rPr>
          <w:rStyle w:val="hps"/>
          <w:rFonts w:ascii="Times New Roman" w:hAnsi="Times New Roman" w:cs="Times New Roman"/>
          <w:lang w:val="en-GB"/>
        </w:rPr>
        <w:t xml:space="preserve"> not play </w:t>
      </w:r>
      <w:r w:rsidR="00B43403" w:rsidRPr="00D73693">
        <w:rPr>
          <w:rStyle w:val="hps"/>
          <w:rFonts w:ascii="Times New Roman" w:hAnsi="Times New Roman" w:cs="Times New Roman"/>
          <w:lang w:val="en-GB"/>
        </w:rPr>
        <w:t>a</w:t>
      </w:r>
      <w:r w:rsidR="00B93E66" w:rsidRPr="00D73693">
        <w:rPr>
          <w:rStyle w:val="hps"/>
          <w:rFonts w:ascii="Times New Roman" w:hAnsi="Times New Roman" w:cs="Times New Roman"/>
          <w:lang w:val="en-GB"/>
        </w:rPr>
        <w:t xml:space="preserve"> </w:t>
      </w:r>
      <w:r w:rsidR="005C266B" w:rsidRPr="00D73693">
        <w:rPr>
          <w:rStyle w:val="hps"/>
          <w:rFonts w:ascii="Times New Roman" w:hAnsi="Times New Roman" w:cs="Times New Roman"/>
          <w:lang w:val="en-GB"/>
        </w:rPr>
        <w:t xml:space="preserve">transport </w:t>
      </w:r>
      <w:r w:rsidR="00B93E66" w:rsidRPr="00D73693">
        <w:rPr>
          <w:rStyle w:val="hps"/>
          <w:rFonts w:ascii="Times New Roman" w:hAnsi="Times New Roman" w:cs="Times New Roman"/>
          <w:lang w:val="en-GB"/>
        </w:rPr>
        <w:t>role under Zn deficiency</w:t>
      </w:r>
      <w:r w:rsidR="005C266B" w:rsidRPr="00D73693">
        <w:rPr>
          <w:rStyle w:val="hps"/>
          <w:rFonts w:ascii="Times New Roman" w:hAnsi="Times New Roman" w:cs="Times New Roman"/>
          <w:lang w:val="en-GB"/>
        </w:rPr>
        <w:t xml:space="preserve"> in b</w:t>
      </w:r>
      <w:r w:rsidR="00F156D0" w:rsidRPr="00D73693">
        <w:rPr>
          <w:rStyle w:val="hps"/>
          <w:rFonts w:ascii="Times New Roman" w:hAnsi="Times New Roman" w:cs="Times New Roman"/>
          <w:lang w:val="en-GB"/>
        </w:rPr>
        <w:t>oth species assessed (Table 1).</w:t>
      </w:r>
    </w:p>
    <w:p w:rsidR="00DB0A0C" w:rsidRPr="00D73693" w:rsidRDefault="0038551E" w:rsidP="0038551E">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There are no studies showing a relation</w:t>
      </w:r>
      <w:r w:rsidR="009C1EEB" w:rsidRPr="00D73693">
        <w:rPr>
          <w:rStyle w:val="hps"/>
          <w:rFonts w:ascii="Times New Roman" w:hAnsi="Times New Roman" w:cs="Times New Roman"/>
          <w:lang w:val="en-GB"/>
        </w:rPr>
        <w:t>ship</w:t>
      </w:r>
      <w:r w:rsidR="004C1BFF" w:rsidRPr="00D73693">
        <w:rPr>
          <w:rStyle w:val="hps"/>
          <w:rFonts w:ascii="Times New Roman" w:hAnsi="Times New Roman" w:cs="Times New Roman"/>
          <w:lang w:val="en-GB"/>
        </w:rPr>
        <w:t xml:space="preserve"> between oxalate and Zn-</w:t>
      </w:r>
      <w:r w:rsidRPr="00D73693">
        <w:rPr>
          <w:rStyle w:val="hps"/>
          <w:rFonts w:ascii="Times New Roman" w:hAnsi="Times New Roman" w:cs="Times New Roman"/>
          <w:lang w:val="en-GB"/>
        </w:rPr>
        <w:t>deficiency tolerance</w:t>
      </w:r>
      <w:r w:rsidR="002C457E" w:rsidRPr="00D73693">
        <w:rPr>
          <w:rStyle w:val="hps"/>
          <w:rFonts w:ascii="Times New Roman" w:hAnsi="Times New Roman" w:cs="Times New Roman"/>
          <w:lang w:val="en-GB"/>
        </w:rPr>
        <w:t>,</w:t>
      </w:r>
      <w:r w:rsidRPr="00D73693">
        <w:rPr>
          <w:rStyle w:val="hps"/>
          <w:rFonts w:ascii="Times New Roman" w:hAnsi="Times New Roman" w:cs="Times New Roman"/>
          <w:lang w:val="en-GB"/>
        </w:rPr>
        <w:t xml:space="preserve"> but in a </w:t>
      </w:r>
      <w:r w:rsidR="00BA727C" w:rsidRPr="00D73693">
        <w:rPr>
          <w:rStyle w:val="hps"/>
          <w:rFonts w:ascii="Times New Roman" w:hAnsi="Times New Roman" w:cs="Times New Roman"/>
          <w:lang w:val="en-GB"/>
        </w:rPr>
        <w:t>study</w:t>
      </w:r>
      <w:r w:rsidRPr="00D73693">
        <w:rPr>
          <w:rStyle w:val="hps"/>
          <w:rFonts w:ascii="Times New Roman" w:hAnsi="Times New Roman" w:cs="Times New Roman"/>
          <w:lang w:val="en-GB"/>
        </w:rPr>
        <w:t xml:space="preserve"> by </w:t>
      </w:r>
      <w:r w:rsidR="004C1BFF" w:rsidRPr="00D73693">
        <w:rPr>
          <w:rFonts w:ascii="Times New Roman" w:hAnsi="Times New Roman" w:cs="Times New Roman"/>
          <w:i/>
          <w:noProof/>
          <w:szCs w:val="24"/>
          <w:lang w:val="en-GB"/>
        </w:rPr>
        <w:t>Mathys</w:t>
      </w:r>
      <w:r w:rsidR="004C1BFF"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"3JLArbpN", "citationItems" : [ { "id" : "ITEM-1", "itemData" : { "DOI" : "10.1111/j.1399-3054.1977.tb01509.x", "ISSN" : "1399-3054", "abstract" : "Malate, oxalate and mustard oils were analysed in zinc-resistant and zinc-sensitive ecotypes of Silene cucubalus Wib., Rumex acetosa L., Thlaspi alpestre L. and Agrostis tenuis Sibth. The effect of zinc on the activities of carbonic anhydrase and peroxidase in Siiene cucubalus was tested. Carbonic anhydrase of the zinc-resistant ecotypes was stimulated by addition in vivo of high amounts of zinc. The high activity of peroxidase in the non-zinc-resistant ecotypes after the addition of zinc documented a poisoning of the sensitive plants by zinc. The amount of oxalate differed greatly between ecotypes. There was, however, no direct correlation between zinc-resistance and oxalate. When applying zinc to the nutrient medium, the synthesis of oxalate was inhibited in zinc-sensitive, but stimulated in zinc-resistant ecotypes of Silene cucubalus and Rumex acetosa. In Thlaspi alpestre high concentrations of mustard oil glucosides were found. Zinc-resistant plants produced twice as much glucosides as sensitive ones. A possible role of mustard oils in zinc-resistance is discussed. In the content of malate there were great quantitative differences between zinc-resistant and zinc-sensitive plants. All zinc-resistant ecotypes of all the species contained much higher concentrations in their green organs than the sensitive ones. It is assumed that malate is a major factor in the evolution of zinc-resistance. Malate may act as a complexing agent for zinc within the plasma, whereas oxalate and mustard oils may function as \u201cterminal acceptors\u201d of large amounts of zinc. The role of malate may be extended by a special transport mechanism, by which zinc is eliminated from the plasma into the vacuole.", "author" : [ { "dropping-particle" : "", "family" : "Mathys", "given" : "Werner", "non-dropping-particle" : "", "parse-names" : false, "suffix" : "" } ], "container-title" : "Physiologia Plantarum", "id" : "ITEM-1", "issue" : "2", "issued" : { "date-parts" : [ [ "1977", "6" ] ] }, "language" : "en", "page" : "130-136", "title" : "The role of malate, oxalate, and mustard oil glucosides in the evolution of zinc-resistance in herbage plants", "type" : "article-journal", "volume" : "40" }, "uri" : [ "http://www.mendeley.com/documents/?uuid=45f39f95-f01d-499c-bd60-afc2786c8212" ], "uris" : [ "http://www.mendeley.com/documents/?uuid=45f39f95-f01d-499c-bd60-afc2786c8212" ] } ], "mendeley" : { "formattedCitation" : "(&lt;i&gt;&lt;i&gt;Mathys&lt;/i&gt;&lt;/i&gt;, 1977)", "manualFormatting" : "(1977)", "plainTextFormattedCitation" : "(Mathys, 1977)", "previouslyFormattedCitation" : "(&lt;i&gt;&lt;i&gt;Mathys&lt;/i&gt;&lt;/i&gt;, 1977)" }, "properties" : { "formattedCitation" : "(Mathys 1977)", "noteIndex" : 0, "plainCitation" : "(Mathys 1977)" }, "schema" : "https://github.com/citation-style-language/schema/raw/master/csl-citation.json" }</w:instrText>
      </w:r>
      <w:r w:rsidRPr="00D73693">
        <w:rPr>
          <w:rStyle w:val="hps"/>
          <w:rFonts w:ascii="Times New Roman" w:hAnsi="Times New Roman" w:cs="Times New Roman"/>
          <w:lang w:val="en-GB"/>
        </w:rPr>
        <w:fldChar w:fldCharType="separate"/>
      </w:r>
      <w:r w:rsidR="00E5241B" w:rsidRPr="00D73693">
        <w:rPr>
          <w:rFonts w:ascii="Times New Roman" w:hAnsi="Times New Roman" w:cs="Times New Roman"/>
          <w:noProof/>
          <w:lang w:val="en-GB"/>
        </w:rPr>
        <w:t>(</w:t>
      </w:r>
      <w:r w:rsidR="009B04B5" w:rsidRPr="00D73693">
        <w:rPr>
          <w:rFonts w:ascii="Times New Roman" w:hAnsi="Times New Roman" w:cs="Times New Roman"/>
          <w:noProof/>
          <w:lang w:val="en-GB"/>
        </w:rPr>
        <w:t>1977)</w:t>
      </w:r>
      <w:r w:rsidRPr="00D73693">
        <w:rPr>
          <w:rStyle w:val="hps"/>
          <w:rFonts w:ascii="Times New Roman" w:hAnsi="Times New Roman" w:cs="Times New Roman"/>
          <w:lang w:val="en-GB"/>
        </w:rPr>
        <w:fldChar w:fldCharType="end"/>
      </w:r>
      <w:r w:rsidRPr="00D73693">
        <w:rPr>
          <w:rStyle w:val="hps"/>
          <w:rFonts w:ascii="Times New Roman" w:hAnsi="Times New Roman" w:cs="Times New Roman"/>
          <w:lang w:val="en-GB"/>
        </w:rPr>
        <w:t xml:space="preserve"> </w:t>
      </w:r>
      <w:r w:rsidR="007C2218" w:rsidRPr="00D73693">
        <w:rPr>
          <w:rStyle w:val="hps"/>
          <w:rFonts w:ascii="Times New Roman" w:hAnsi="Times New Roman" w:cs="Times New Roman"/>
          <w:lang w:val="en-GB"/>
        </w:rPr>
        <w:t>it was</w:t>
      </w:r>
      <w:r w:rsidRPr="00D73693">
        <w:rPr>
          <w:rStyle w:val="hps"/>
          <w:rFonts w:ascii="Times New Roman" w:hAnsi="Times New Roman" w:cs="Times New Roman"/>
          <w:lang w:val="en-GB"/>
        </w:rPr>
        <w:t xml:space="preserve"> </w:t>
      </w:r>
      <w:r w:rsidR="007C2218" w:rsidRPr="00D73693">
        <w:rPr>
          <w:rStyle w:val="hps"/>
          <w:rFonts w:ascii="Times New Roman" w:hAnsi="Times New Roman" w:cs="Times New Roman"/>
          <w:lang w:val="en-GB"/>
        </w:rPr>
        <w:t>detected</w:t>
      </w:r>
      <w:r w:rsidRPr="00D73693">
        <w:rPr>
          <w:rStyle w:val="hps"/>
          <w:rFonts w:ascii="Times New Roman" w:hAnsi="Times New Roman" w:cs="Times New Roman"/>
          <w:lang w:val="en-GB"/>
        </w:rPr>
        <w:t xml:space="preserve"> that applying Zn to the nutrient </w:t>
      </w:r>
      <w:r w:rsidR="0081714A" w:rsidRPr="00D73693">
        <w:rPr>
          <w:rStyle w:val="hps"/>
          <w:rFonts w:ascii="Times New Roman" w:hAnsi="Times New Roman" w:cs="Times New Roman"/>
          <w:lang w:val="en-GB"/>
        </w:rPr>
        <w:t>solution</w:t>
      </w:r>
      <w:r w:rsidRPr="00D73693">
        <w:rPr>
          <w:rStyle w:val="hps"/>
          <w:rFonts w:ascii="Times New Roman" w:hAnsi="Times New Roman" w:cs="Times New Roman"/>
          <w:lang w:val="en-GB"/>
        </w:rPr>
        <w:t xml:space="preserve">, the synthesis of oxalate was enhanced in Zn-resistant, but inhibited in Zn-sensitive ecotypes of </w:t>
      </w:r>
      <w:proofErr w:type="spellStart"/>
      <w:r w:rsidR="00897F50" w:rsidRPr="00D73693">
        <w:rPr>
          <w:rStyle w:val="hps"/>
          <w:rFonts w:ascii="Times New Roman" w:hAnsi="Times New Roman" w:cs="Times New Roman"/>
          <w:i/>
          <w:lang w:val="en-GB"/>
        </w:rPr>
        <w:t>S</w:t>
      </w:r>
      <w:r w:rsidR="00BD5A90" w:rsidRPr="00D73693">
        <w:rPr>
          <w:rStyle w:val="hps"/>
          <w:rFonts w:ascii="Times New Roman" w:hAnsi="Times New Roman" w:cs="Times New Roman"/>
          <w:i/>
          <w:lang w:val="en-GB"/>
        </w:rPr>
        <w:t>ilene</w:t>
      </w:r>
      <w:proofErr w:type="spellEnd"/>
      <w:r w:rsidRPr="00D73693">
        <w:rPr>
          <w:rStyle w:val="hps"/>
          <w:rFonts w:ascii="Times New Roman" w:hAnsi="Times New Roman" w:cs="Times New Roman"/>
          <w:i/>
          <w:lang w:val="en-GB"/>
        </w:rPr>
        <w:t xml:space="preserve"> </w:t>
      </w:r>
      <w:proofErr w:type="spellStart"/>
      <w:r w:rsidRPr="00D73693">
        <w:rPr>
          <w:rStyle w:val="hps"/>
          <w:rFonts w:ascii="Times New Roman" w:hAnsi="Times New Roman" w:cs="Times New Roman"/>
          <w:i/>
          <w:lang w:val="en-GB"/>
        </w:rPr>
        <w:t>cucubalus</w:t>
      </w:r>
      <w:proofErr w:type="spellEnd"/>
      <w:r w:rsidRPr="00D73693">
        <w:rPr>
          <w:rStyle w:val="hps"/>
          <w:rFonts w:ascii="Times New Roman" w:hAnsi="Times New Roman" w:cs="Times New Roman"/>
          <w:lang w:val="en-GB"/>
        </w:rPr>
        <w:t xml:space="preserve"> and </w:t>
      </w:r>
      <w:proofErr w:type="spellStart"/>
      <w:r w:rsidR="00BD5A90" w:rsidRPr="00D73693">
        <w:rPr>
          <w:rStyle w:val="hps"/>
          <w:rFonts w:ascii="Times New Roman" w:hAnsi="Times New Roman" w:cs="Times New Roman"/>
          <w:i/>
          <w:lang w:val="en-GB"/>
        </w:rPr>
        <w:t>Rumex</w:t>
      </w:r>
      <w:proofErr w:type="spellEnd"/>
      <w:r w:rsidRPr="00D73693">
        <w:rPr>
          <w:rStyle w:val="hps"/>
          <w:rFonts w:ascii="Times New Roman" w:hAnsi="Times New Roman" w:cs="Times New Roman"/>
          <w:i/>
          <w:lang w:val="en-GB"/>
        </w:rPr>
        <w:t xml:space="preserve"> </w:t>
      </w:r>
      <w:proofErr w:type="spellStart"/>
      <w:r w:rsidRPr="00D73693">
        <w:rPr>
          <w:rStyle w:val="hps"/>
          <w:rFonts w:ascii="Times New Roman" w:hAnsi="Times New Roman" w:cs="Times New Roman"/>
          <w:i/>
          <w:lang w:val="en-GB"/>
        </w:rPr>
        <w:t>acetosa</w:t>
      </w:r>
      <w:proofErr w:type="spellEnd"/>
      <w:r w:rsidRPr="00D73693">
        <w:rPr>
          <w:rStyle w:val="hps"/>
          <w:rFonts w:ascii="Times New Roman" w:hAnsi="Times New Roman" w:cs="Times New Roman"/>
          <w:lang w:val="en-GB"/>
        </w:rPr>
        <w:t>.</w:t>
      </w:r>
      <w:r w:rsidR="008A06C6" w:rsidRPr="00D73693">
        <w:rPr>
          <w:rStyle w:val="hps"/>
          <w:rFonts w:ascii="Times New Roman" w:hAnsi="Times New Roman" w:cs="Times New Roman"/>
          <w:lang w:val="en-GB"/>
        </w:rPr>
        <w:t xml:space="preserve"> </w:t>
      </w:r>
      <w:r w:rsidR="008E27BC" w:rsidRPr="00D73693">
        <w:rPr>
          <w:rStyle w:val="hps"/>
          <w:rFonts w:ascii="Times New Roman" w:hAnsi="Times New Roman" w:cs="Times New Roman"/>
          <w:lang w:val="en-GB"/>
        </w:rPr>
        <w:t>By</w:t>
      </w:r>
      <w:r w:rsidR="008A06C6" w:rsidRPr="00D73693">
        <w:rPr>
          <w:rStyle w:val="hps"/>
          <w:rFonts w:ascii="Times New Roman" w:hAnsi="Times New Roman" w:cs="Times New Roman"/>
          <w:lang w:val="en-GB"/>
        </w:rPr>
        <w:t xml:space="preserve"> contrast, i</w:t>
      </w:r>
      <w:r w:rsidR="00BA727C" w:rsidRPr="00D73693">
        <w:rPr>
          <w:rStyle w:val="hps"/>
          <w:rFonts w:ascii="Times New Roman" w:hAnsi="Times New Roman" w:cs="Times New Roman"/>
          <w:lang w:val="en-GB"/>
        </w:rPr>
        <w:t xml:space="preserve">t has been observed </w:t>
      </w:r>
      <w:r w:rsidR="00EC6371" w:rsidRPr="00D73693">
        <w:rPr>
          <w:rStyle w:val="hps"/>
          <w:rFonts w:ascii="Times New Roman" w:hAnsi="Times New Roman" w:cs="Times New Roman"/>
          <w:lang w:val="en-GB"/>
        </w:rPr>
        <w:t>i</w:t>
      </w:r>
      <w:r w:rsidR="00643FF6" w:rsidRPr="00D73693">
        <w:rPr>
          <w:rStyle w:val="hps"/>
          <w:rFonts w:ascii="Times New Roman" w:hAnsi="Times New Roman" w:cs="Times New Roman"/>
          <w:lang w:val="en-GB"/>
        </w:rPr>
        <w:t>n both</w:t>
      </w:r>
      <w:r w:rsidR="00EC6371" w:rsidRPr="00D73693">
        <w:rPr>
          <w:rStyle w:val="hps"/>
          <w:rFonts w:ascii="Times New Roman" w:hAnsi="Times New Roman" w:cs="Times New Roman"/>
          <w:lang w:val="en-GB"/>
        </w:rPr>
        <w:t xml:space="preserve"> </w:t>
      </w:r>
      <w:r w:rsidR="00EC6371" w:rsidRPr="00D73693">
        <w:rPr>
          <w:rStyle w:val="hps"/>
          <w:rFonts w:ascii="Times New Roman" w:hAnsi="Times New Roman" w:cs="Times New Roman"/>
          <w:i/>
          <w:lang w:val="en-GB"/>
        </w:rPr>
        <w:t xml:space="preserve">L. sativa </w:t>
      </w:r>
      <w:r w:rsidR="00EC6371" w:rsidRPr="00D73693">
        <w:rPr>
          <w:rStyle w:val="hps"/>
          <w:rFonts w:ascii="Times New Roman" w:hAnsi="Times New Roman" w:cs="Times New Roman"/>
          <w:lang w:val="en-GB"/>
        </w:rPr>
        <w:t xml:space="preserve">and </w:t>
      </w:r>
      <w:r w:rsidR="00EC6371" w:rsidRPr="00D73693">
        <w:rPr>
          <w:rStyle w:val="hps"/>
          <w:rFonts w:ascii="Times New Roman" w:hAnsi="Times New Roman" w:cs="Times New Roman"/>
          <w:i/>
          <w:lang w:val="en-GB"/>
        </w:rPr>
        <w:t>B. oleracea</w:t>
      </w:r>
      <w:r w:rsidR="00EC6371" w:rsidRPr="00D73693">
        <w:rPr>
          <w:rStyle w:val="hps"/>
          <w:rFonts w:ascii="Times New Roman" w:hAnsi="Times New Roman" w:cs="Times New Roman"/>
          <w:lang w:val="en-GB"/>
        </w:rPr>
        <w:t xml:space="preserve"> that o</w:t>
      </w:r>
      <w:r w:rsidR="004D29BD" w:rsidRPr="00D73693">
        <w:rPr>
          <w:rStyle w:val="hps"/>
          <w:rFonts w:ascii="Times New Roman" w:hAnsi="Times New Roman" w:cs="Times New Roman"/>
          <w:lang w:val="en-GB"/>
        </w:rPr>
        <w:t xml:space="preserve">xalate was not decisive for a greater tolerance under Zn toxicity conditions </w:t>
      </w:r>
      <w:r w:rsidR="004D29B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"KaPYqMiX",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"plainTextFormattedCitation" : "(Barrameda-Medina et al., 2014)", "previouslyFormattedCitation" : "(&lt;i&gt;&lt;i&gt;Barrameda-Medina&lt;/i&gt; et al.&lt;/i&gt;, 2014)" }, "properties" : { "formattedCitation" : "(Barrameda-Medina et al. 2014)", "noteIndex" : 0, "plainCitation" : "(Barrameda-Medina et al. 2014)" }, "schema" : "https://github.com/citation-style-language/schema/raw/master/csl-citation.json" }</w:instrText>
      </w:r>
      <w:r w:rsidR="004D29BD"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Barrameda-Medina et al.</w:t>
      </w:r>
      <w:r w:rsidR="009B04B5" w:rsidRPr="00D73693">
        <w:rPr>
          <w:rFonts w:ascii="Times New Roman" w:hAnsi="Times New Roman" w:cs="Times New Roman"/>
          <w:noProof/>
          <w:lang w:val="en-GB"/>
        </w:rPr>
        <w:t>, 2014)</w:t>
      </w:r>
      <w:r w:rsidR="004D29BD" w:rsidRPr="00D73693">
        <w:rPr>
          <w:rStyle w:val="hps"/>
          <w:rFonts w:ascii="Times New Roman" w:hAnsi="Times New Roman" w:cs="Times New Roman"/>
          <w:lang w:val="en-GB"/>
        </w:rPr>
        <w:fldChar w:fldCharType="end"/>
      </w:r>
      <w:r w:rsidR="00647CB5" w:rsidRPr="00D73693">
        <w:rPr>
          <w:rStyle w:val="hps"/>
          <w:rFonts w:ascii="Times New Roman" w:hAnsi="Times New Roman" w:cs="Times New Roman"/>
          <w:lang w:val="en-GB"/>
        </w:rPr>
        <w:t>. However</w:t>
      </w:r>
      <w:r w:rsidR="0081714A" w:rsidRPr="00D73693">
        <w:rPr>
          <w:rStyle w:val="hps"/>
          <w:rFonts w:ascii="Times New Roman" w:hAnsi="Times New Roman" w:cs="Times New Roman"/>
          <w:lang w:val="en-GB"/>
        </w:rPr>
        <w:t>,</w:t>
      </w:r>
      <w:r w:rsidR="00647CB5" w:rsidRPr="00D73693">
        <w:rPr>
          <w:rStyle w:val="hps"/>
          <w:rFonts w:ascii="Times New Roman" w:hAnsi="Times New Roman" w:cs="Times New Roman"/>
          <w:lang w:val="en-GB"/>
        </w:rPr>
        <w:t xml:space="preserve"> oxalate could be very important to face Zn deficiency in </w:t>
      </w:r>
      <w:r w:rsidR="00647CB5" w:rsidRPr="00D73693">
        <w:rPr>
          <w:rStyle w:val="hps"/>
          <w:rFonts w:ascii="Times New Roman" w:hAnsi="Times New Roman" w:cs="Times New Roman"/>
          <w:i/>
          <w:lang w:val="en-GB"/>
        </w:rPr>
        <w:t>L. sativa</w:t>
      </w:r>
      <w:r w:rsidR="00647CB5" w:rsidRPr="00D73693">
        <w:rPr>
          <w:rStyle w:val="hps"/>
          <w:rFonts w:ascii="Times New Roman" w:hAnsi="Times New Roman" w:cs="Times New Roman"/>
          <w:lang w:val="en-GB"/>
        </w:rPr>
        <w:t xml:space="preserve"> plants </w:t>
      </w:r>
      <w:r w:rsidR="0081714A" w:rsidRPr="00D73693">
        <w:rPr>
          <w:rStyle w:val="hps"/>
          <w:rFonts w:ascii="Times New Roman" w:hAnsi="Times New Roman" w:cs="Times New Roman"/>
          <w:lang w:val="en-GB"/>
        </w:rPr>
        <w:t>since</w:t>
      </w:r>
      <w:r w:rsidR="00647CB5" w:rsidRPr="00D73693">
        <w:rPr>
          <w:rStyle w:val="hps"/>
          <w:rFonts w:ascii="Times New Roman" w:hAnsi="Times New Roman" w:cs="Times New Roman"/>
          <w:lang w:val="en-GB"/>
        </w:rPr>
        <w:t xml:space="preserve"> </w:t>
      </w:r>
      <w:r w:rsidR="0081714A" w:rsidRPr="00D73693">
        <w:rPr>
          <w:rStyle w:val="hps"/>
          <w:rFonts w:ascii="Times New Roman" w:hAnsi="Times New Roman" w:cs="Times New Roman"/>
          <w:lang w:val="en-GB"/>
        </w:rPr>
        <w:t>its</w:t>
      </w:r>
      <w:r w:rsidR="00231C99" w:rsidRPr="00D73693">
        <w:rPr>
          <w:rStyle w:val="hps"/>
          <w:rFonts w:ascii="Times New Roman" w:hAnsi="Times New Roman" w:cs="Times New Roman"/>
          <w:lang w:val="en-GB"/>
        </w:rPr>
        <w:t xml:space="preserve"> concentration is </w:t>
      </w:r>
      <w:r w:rsidR="0081714A" w:rsidRPr="00D73693">
        <w:rPr>
          <w:rStyle w:val="hps"/>
          <w:rFonts w:ascii="Times New Roman" w:hAnsi="Times New Roman" w:cs="Times New Roman"/>
          <w:lang w:val="en-GB"/>
        </w:rPr>
        <w:t>sharply</w:t>
      </w:r>
      <w:r w:rsidR="00647CB5" w:rsidRPr="00D73693">
        <w:rPr>
          <w:rStyle w:val="hps"/>
          <w:rFonts w:ascii="Times New Roman" w:hAnsi="Times New Roman" w:cs="Times New Roman"/>
          <w:lang w:val="en-GB"/>
        </w:rPr>
        <w:t xml:space="preserve"> </w:t>
      </w:r>
      <w:r w:rsidR="0081714A" w:rsidRPr="00D73693">
        <w:rPr>
          <w:rStyle w:val="hps"/>
          <w:rFonts w:ascii="Times New Roman" w:hAnsi="Times New Roman" w:cs="Times New Roman"/>
          <w:lang w:val="en-GB"/>
        </w:rPr>
        <w:t>increased</w:t>
      </w:r>
      <w:r w:rsidR="00647CB5" w:rsidRPr="00D73693">
        <w:rPr>
          <w:rStyle w:val="hps"/>
          <w:rFonts w:ascii="Times New Roman" w:hAnsi="Times New Roman" w:cs="Times New Roman"/>
          <w:lang w:val="en-GB"/>
        </w:rPr>
        <w:t xml:space="preserve"> (Table 1). This is supported by a study that </w:t>
      </w:r>
      <w:r w:rsidR="008E27BC" w:rsidRPr="00D73693">
        <w:rPr>
          <w:rStyle w:val="hps"/>
          <w:rFonts w:ascii="Times New Roman" w:hAnsi="Times New Roman" w:cs="Times New Roman"/>
          <w:lang w:val="en-GB"/>
        </w:rPr>
        <w:t>demonstrated</w:t>
      </w:r>
      <w:r w:rsidRPr="00D73693">
        <w:rPr>
          <w:rStyle w:val="hps"/>
          <w:rFonts w:ascii="Times New Roman" w:hAnsi="Times New Roman" w:cs="Times New Roman"/>
          <w:lang w:val="en-GB"/>
        </w:rPr>
        <w:t xml:space="preserve"> that the reaction of Zn with oxalate forms a stable Zn-oxalate complex </w:t>
      </w:r>
      <w:r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"JKxVXtXO", "citationItems" : [ { "id" : "ITEM-1", "itemData" : { "author" : [ { "dropping-particle" : "", "family" : "Sillen", "given" : "LG", "non-dropping-particle" : "", "parse-names" : false, "suffix" : "" } ], "id" : "ITEM-1", "issued" : { "date-parts" : [ [ "1964" ] ] }, "title" : "Stability constants of metal-ion complexes. Section 1: inorganic ligands. Section 2: organic ligands. .", "type" : "article-journal" }, "uri" : [ "http://www.mendeley.com/documents/?uuid=48129b16-fafb-4773-a39d-a22b89b57817" ], "uris" : [ "http://www.mendeley.com/documents/?uuid=48129b16-fafb-4773-a39d-a22b89b57817" ] } ], "mendeley" : { "formattedCitation" : "(&lt;i&gt;&lt;i&gt;Sillen&lt;/i&gt;&lt;/i&gt;, 1964)", "plainTextFormattedCitation" : "(Sillen, 1964)", "previouslyFormattedCitation" : "(&lt;i&gt;&lt;i&gt;Sillen&lt;/i&gt;&lt;/i&gt;, 1964)" }, "properties" : { "formattedCitation" : "(Sillen 1964)", "noteIndex" : 0, "plainCitation" : "(Sillen 1964)" }, "schema" : "https://github.com/citation-style-language/schema/raw/master/csl-citation.json" }</w:instrText>
      </w:r>
      <w:r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Sillen</w:t>
      </w:r>
      <w:r w:rsidR="009B04B5" w:rsidRPr="00D73693">
        <w:rPr>
          <w:rFonts w:ascii="Times New Roman" w:hAnsi="Times New Roman" w:cs="Times New Roman"/>
          <w:noProof/>
          <w:lang w:val="en-GB"/>
        </w:rPr>
        <w:t>, 1964)</w:t>
      </w:r>
      <w:r w:rsidRPr="00D73693">
        <w:rPr>
          <w:rStyle w:val="hps"/>
          <w:rFonts w:ascii="Times New Roman" w:hAnsi="Times New Roman" w:cs="Times New Roman"/>
          <w:lang w:val="en-GB"/>
        </w:rPr>
        <w:fldChar w:fldCharType="end"/>
      </w:r>
      <w:r w:rsidRPr="00D73693">
        <w:rPr>
          <w:rStyle w:val="hps"/>
          <w:rFonts w:ascii="Times New Roman" w:hAnsi="Times New Roman" w:cs="Times New Roman"/>
          <w:lang w:val="en-GB"/>
        </w:rPr>
        <w:t xml:space="preserve">, </w:t>
      </w:r>
      <w:r w:rsidR="0081714A" w:rsidRPr="00D73693">
        <w:rPr>
          <w:rStyle w:val="hps"/>
          <w:rFonts w:ascii="Times New Roman" w:hAnsi="Times New Roman" w:cs="Times New Roman"/>
          <w:lang w:val="en-GB"/>
        </w:rPr>
        <w:t>thus</w:t>
      </w:r>
      <w:r w:rsidRPr="00D73693">
        <w:rPr>
          <w:rStyle w:val="hps"/>
          <w:rFonts w:ascii="Times New Roman" w:hAnsi="Times New Roman" w:cs="Times New Roman"/>
          <w:lang w:val="en-GB"/>
        </w:rPr>
        <w:t xml:space="preserve"> oxalate might join Zn in the soil</w:t>
      </w:r>
      <w:r w:rsidR="00DA18B7" w:rsidRPr="00D73693">
        <w:rPr>
          <w:rStyle w:val="hps"/>
          <w:rFonts w:ascii="Times New Roman" w:hAnsi="Times New Roman" w:cs="Times New Roman"/>
          <w:lang w:val="en-GB"/>
        </w:rPr>
        <w:t xml:space="preserve"> forming </w:t>
      </w:r>
      <w:r w:rsidR="003B6DD7" w:rsidRPr="00D73693">
        <w:rPr>
          <w:rStyle w:val="hps"/>
          <w:rFonts w:ascii="Times New Roman" w:hAnsi="Times New Roman" w:cs="Times New Roman"/>
          <w:lang w:val="en-GB"/>
        </w:rPr>
        <w:t xml:space="preserve">Zn-oxalate </w:t>
      </w:r>
      <w:r w:rsidR="00DA18B7" w:rsidRPr="00D73693">
        <w:rPr>
          <w:rStyle w:val="hps"/>
          <w:rFonts w:ascii="Times New Roman" w:hAnsi="Times New Roman" w:cs="Times New Roman"/>
          <w:lang w:val="en-GB"/>
        </w:rPr>
        <w:t>complexes</w:t>
      </w:r>
      <w:r w:rsidRPr="00D73693">
        <w:rPr>
          <w:rStyle w:val="hps"/>
          <w:rFonts w:ascii="Times New Roman" w:hAnsi="Times New Roman" w:cs="Times New Roman"/>
          <w:lang w:val="en-GB"/>
        </w:rPr>
        <w:t xml:space="preserve"> </w:t>
      </w:r>
      <w:r w:rsidR="00DA18B7" w:rsidRPr="00D73693">
        <w:rPr>
          <w:rStyle w:val="hps"/>
          <w:rFonts w:ascii="Times New Roman" w:hAnsi="Times New Roman" w:cs="Times New Roman"/>
          <w:lang w:val="en-GB"/>
        </w:rPr>
        <w:t>that would be</w:t>
      </w:r>
      <w:r w:rsidRPr="00D73693">
        <w:rPr>
          <w:rStyle w:val="hps"/>
          <w:rFonts w:ascii="Times New Roman" w:hAnsi="Times New Roman" w:cs="Times New Roman"/>
          <w:lang w:val="en-GB"/>
        </w:rPr>
        <w:t xml:space="preserve"> absorb</w:t>
      </w:r>
      <w:r w:rsidR="00DA18B7" w:rsidRPr="00D73693">
        <w:rPr>
          <w:rStyle w:val="hps"/>
          <w:rFonts w:ascii="Times New Roman" w:hAnsi="Times New Roman" w:cs="Times New Roman"/>
          <w:lang w:val="en-GB"/>
        </w:rPr>
        <w:t>ed</w:t>
      </w:r>
      <w:r w:rsidRPr="00D73693">
        <w:rPr>
          <w:rStyle w:val="hps"/>
          <w:rFonts w:ascii="Times New Roman" w:hAnsi="Times New Roman" w:cs="Times New Roman"/>
          <w:lang w:val="en-GB"/>
        </w:rPr>
        <w:t xml:space="preserve"> by plant</w:t>
      </w:r>
      <w:r w:rsidR="003B6DD7" w:rsidRPr="00D73693">
        <w:rPr>
          <w:rStyle w:val="hps"/>
          <w:rFonts w:ascii="Times New Roman" w:hAnsi="Times New Roman" w:cs="Times New Roman"/>
          <w:lang w:val="en-GB"/>
        </w:rPr>
        <w:t>s</w:t>
      </w:r>
      <w:r w:rsidRPr="00D73693">
        <w:rPr>
          <w:rStyle w:val="hps"/>
          <w:rFonts w:ascii="Times New Roman" w:hAnsi="Times New Roman" w:cs="Times New Roman"/>
          <w:lang w:val="en-GB"/>
        </w:rPr>
        <w:t xml:space="preserve"> in soil</w:t>
      </w:r>
      <w:r w:rsidR="00DA18B7" w:rsidRPr="00D73693">
        <w:rPr>
          <w:rStyle w:val="hps"/>
          <w:rFonts w:ascii="Times New Roman" w:hAnsi="Times New Roman" w:cs="Times New Roman"/>
          <w:lang w:val="en-GB"/>
        </w:rPr>
        <w:t>s</w:t>
      </w:r>
      <w:r w:rsidR="00E260C2" w:rsidRPr="00D73693">
        <w:rPr>
          <w:rStyle w:val="hps"/>
          <w:rFonts w:ascii="Times New Roman" w:hAnsi="Times New Roman" w:cs="Times New Roman"/>
          <w:lang w:val="en-GB"/>
        </w:rPr>
        <w:t xml:space="preserve"> with low Zn bioavailability.</w:t>
      </w:r>
      <w:r w:rsidR="00115E45" w:rsidRPr="00D73693">
        <w:rPr>
          <w:rStyle w:val="hps"/>
          <w:rFonts w:ascii="Times New Roman" w:hAnsi="Times New Roman" w:cs="Times New Roman"/>
          <w:lang w:val="en-GB"/>
        </w:rPr>
        <w:t xml:space="preserve"> </w:t>
      </w:r>
    </w:p>
    <w:p w:rsidR="00F9332F" w:rsidRPr="00D73693" w:rsidRDefault="00115E45" w:rsidP="0038551E">
      <w:pPr>
        <w:spacing w:line="480" w:lineRule="auto"/>
        <w:jc w:val="both"/>
        <w:rPr>
          <w:rFonts w:ascii="Times New Roman" w:hAnsi="Times New Roman" w:cs="Times New Roman"/>
          <w:lang w:val="en-GB"/>
        </w:rPr>
      </w:pPr>
      <w:r w:rsidRPr="00D73693">
        <w:rPr>
          <w:rStyle w:val="hps"/>
          <w:rFonts w:ascii="Times New Roman" w:hAnsi="Times New Roman" w:cs="Times New Roman"/>
          <w:lang w:val="en-GB"/>
        </w:rPr>
        <w:t>Briefly</w:t>
      </w:r>
      <w:r w:rsidRPr="00D73693">
        <w:rPr>
          <w:rFonts w:ascii="Times New Roman" w:hAnsi="Times New Roman" w:cs="Times New Roman"/>
          <w:lang w:val="en-GB"/>
        </w:rPr>
        <w:t xml:space="preserve">, </w:t>
      </w:r>
      <w:r w:rsidR="006E79D7" w:rsidRPr="00D73693">
        <w:rPr>
          <w:rFonts w:ascii="Times New Roman" w:hAnsi="Times New Roman" w:cs="Times New Roman"/>
          <w:lang w:val="en-GB"/>
        </w:rPr>
        <w:t xml:space="preserve">according our results ZnUtE </w:t>
      </w:r>
      <w:r w:rsidR="00033FEC" w:rsidRPr="00D73693">
        <w:rPr>
          <w:rFonts w:ascii="Times New Roman" w:hAnsi="Times New Roman" w:cs="Times New Roman"/>
          <w:lang w:val="en-GB"/>
        </w:rPr>
        <w:t>was</w:t>
      </w:r>
      <w:r w:rsidR="006E79D7" w:rsidRPr="00D73693">
        <w:rPr>
          <w:rFonts w:ascii="Times New Roman" w:hAnsi="Times New Roman" w:cs="Times New Roman"/>
          <w:lang w:val="en-GB"/>
        </w:rPr>
        <w:t xml:space="preserve"> </w:t>
      </w:r>
      <w:r w:rsidR="0091296C" w:rsidRPr="00D73693">
        <w:rPr>
          <w:rFonts w:ascii="Times New Roman" w:hAnsi="Times New Roman" w:cs="Times New Roman"/>
          <w:lang w:val="en-GB"/>
        </w:rPr>
        <w:t>more</w:t>
      </w:r>
      <w:r w:rsidR="006E79D7" w:rsidRPr="00D73693">
        <w:rPr>
          <w:rFonts w:ascii="Times New Roman" w:hAnsi="Times New Roman" w:cs="Times New Roman"/>
          <w:lang w:val="en-GB"/>
        </w:rPr>
        <w:t xml:space="preserve"> important than Zn concentration within the plant </w:t>
      </w:r>
      <w:r w:rsidR="00BF2772" w:rsidRPr="00D73693">
        <w:rPr>
          <w:rFonts w:ascii="Times New Roman" w:hAnsi="Times New Roman" w:cs="Times New Roman"/>
          <w:lang w:val="en-GB"/>
        </w:rPr>
        <w:t>to alter OA</w:t>
      </w:r>
      <w:r w:rsidR="006E79D7" w:rsidRPr="00D73693">
        <w:rPr>
          <w:rFonts w:ascii="Times New Roman" w:hAnsi="Times New Roman" w:cs="Times New Roman"/>
          <w:lang w:val="en-GB"/>
        </w:rPr>
        <w:t xml:space="preserve"> concentration</w:t>
      </w:r>
      <w:r w:rsidR="00F9332F" w:rsidRPr="00D73693">
        <w:rPr>
          <w:rFonts w:ascii="Times New Roman" w:hAnsi="Times New Roman" w:cs="Times New Roman"/>
          <w:lang w:val="en-GB"/>
        </w:rPr>
        <w:t>.</w:t>
      </w:r>
      <w:r w:rsidR="00034C19" w:rsidRPr="00D73693">
        <w:rPr>
          <w:rFonts w:ascii="Times New Roman" w:hAnsi="Times New Roman" w:cs="Times New Roman"/>
          <w:lang w:val="en-GB"/>
        </w:rPr>
        <w:t xml:space="preserve"> </w:t>
      </w:r>
      <w:r w:rsidR="00DB7C3D" w:rsidRPr="00D73693">
        <w:rPr>
          <w:rFonts w:ascii="Times New Roman" w:hAnsi="Times New Roman" w:cs="Times New Roman"/>
          <w:lang w:val="en-GB"/>
        </w:rPr>
        <w:t>Be</w:t>
      </w:r>
      <w:r w:rsidR="00F9332F" w:rsidRPr="00D73693">
        <w:rPr>
          <w:rFonts w:ascii="Times New Roman" w:hAnsi="Times New Roman" w:cs="Times New Roman"/>
          <w:lang w:val="en-GB"/>
        </w:rPr>
        <w:t xml:space="preserve">cause of </w:t>
      </w:r>
      <w:r w:rsidR="00F9332F" w:rsidRPr="00D73693">
        <w:rPr>
          <w:rFonts w:ascii="Times New Roman" w:hAnsi="Times New Roman" w:cs="Times New Roman"/>
          <w:i/>
          <w:lang w:val="en-GB"/>
        </w:rPr>
        <w:t>B. oleracea</w:t>
      </w:r>
      <w:r w:rsidR="00F9332F" w:rsidRPr="00D73693">
        <w:rPr>
          <w:rFonts w:ascii="Times New Roman" w:hAnsi="Times New Roman" w:cs="Times New Roman"/>
          <w:lang w:val="en-GB"/>
        </w:rPr>
        <w:t xml:space="preserve"> </w:t>
      </w:r>
      <w:r w:rsidR="00DB7C3D" w:rsidRPr="00D73693">
        <w:rPr>
          <w:rFonts w:ascii="Times New Roman" w:hAnsi="Times New Roman" w:cs="Times New Roman"/>
          <w:lang w:val="en-GB"/>
        </w:rPr>
        <w:t>plants have</w:t>
      </w:r>
      <w:r w:rsidR="00F9332F" w:rsidRPr="00D73693">
        <w:rPr>
          <w:rFonts w:ascii="Times New Roman" w:hAnsi="Times New Roman" w:cs="Times New Roman"/>
          <w:lang w:val="en-GB"/>
        </w:rPr>
        <w:t xml:space="preserve"> </w:t>
      </w:r>
      <w:r w:rsidR="00DB7C3D" w:rsidRPr="00D73693">
        <w:rPr>
          <w:rFonts w:ascii="Times New Roman" w:hAnsi="Times New Roman" w:cs="Times New Roman"/>
          <w:lang w:val="en-GB"/>
        </w:rPr>
        <w:t xml:space="preserve">improved </w:t>
      </w:r>
      <w:r w:rsidR="00F9332F" w:rsidRPr="00D73693">
        <w:rPr>
          <w:rFonts w:ascii="Times New Roman" w:hAnsi="Times New Roman" w:cs="Times New Roman"/>
          <w:lang w:val="en-GB"/>
        </w:rPr>
        <w:t>ZnUtE</w:t>
      </w:r>
      <w:r w:rsidR="00DB7C3D" w:rsidRPr="00D73693">
        <w:rPr>
          <w:rFonts w:ascii="Times New Roman" w:hAnsi="Times New Roman" w:cs="Times New Roman"/>
          <w:lang w:val="en-GB"/>
        </w:rPr>
        <w:t xml:space="preserve"> under Zn deficiency</w:t>
      </w:r>
      <w:r w:rsidR="00F9332F" w:rsidRPr="00D73693">
        <w:rPr>
          <w:rFonts w:ascii="Times New Roman" w:hAnsi="Times New Roman" w:cs="Times New Roman"/>
          <w:lang w:val="en-GB"/>
        </w:rPr>
        <w:t xml:space="preserve"> (Fig. 1C)</w:t>
      </w:r>
      <w:r w:rsidR="00DB7C3D" w:rsidRPr="00D73693">
        <w:rPr>
          <w:rFonts w:ascii="Times New Roman" w:hAnsi="Times New Roman" w:cs="Times New Roman"/>
          <w:lang w:val="en-GB"/>
        </w:rPr>
        <w:t>,</w:t>
      </w:r>
      <w:r w:rsidR="00033FEC" w:rsidRPr="00D73693">
        <w:rPr>
          <w:rFonts w:ascii="Times New Roman" w:hAnsi="Times New Roman" w:cs="Times New Roman"/>
          <w:lang w:val="en-GB"/>
        </w:rPr>
        <w:t xml:space="preserve"> they did</w:t>
      </w:r>
      <w:r w:rsidR="00B2738E" w:rsidRPr="00D73693">
        <w:rPr>
          <w:rFonts w:ascii="Times New Roman" w:hAnsi="Times New Roman" w:cs="Times New Roman"/>
          <w:lang w:val="en-GB"/>
        </w:rPr>
        <w:t xml:space="preserve"> </w:t>
      </w:r>
      <w:r w:rsidR="00F9332F" w:rsidRPr="00D73693">
        <w:rPr>
          <w:rFonts w:ascii="Times New Roman" w:hAnsi="Times New Roman" w:cs="Times New Roman"/>
          <w:lang w:val="en-GB"/>
        </w:rPr>
        <w:t xml:space="preserve">not </w:t>
      </w:r>
      <w:r w:rsidR="00BF2772" w:rsidRPr="00D73693">
        <w:rPr>
          <w:rFonts w:ascii="Times New Roman" w:hAnsi="Times New Roman" w:cs="Times New Roman"/>
          <w:lang w:val="en-GB"/>
        </w:rPr>
        <w:t>need to induce a response in OA</w:t>
      </w:r>
      <w:r w:rsidR="00F9332F" w:rsidRPr="00D73693">
        <w:rPr>
          <w:rFonts w:ascii="Times New Roman" w:hAnsi="Times New Roman" w:cs="Times New Roman"/>
          <w:lang w:val="en-GB"/>
        </w:rPr>
        <w:t xml:space="preserve"> concentration and their concentrations d</w:t>
      </w:r>
      <w:r w:rsidR="00033FEC" w:rsidRPr="00D73693">
        <w:rPr>
          <w:rFonts w:ascii="Times New Roman" w:hAnsi="Times New Roman" w:cs="Times New Roman"/>
          <w:lang w:val="en-GB"/>
        </w:rPr>
        <w:t>id</w:t>
      </w:r>
      <w:r w:rsidR="00F9332F" w:rsidRPr="00D73693">
        <w:rPr>
          <w:rFonts w:ascii="Times New Roman" w:hAnsi="Times New Roman" w:cs="Times New Roman"/>
          <w:lang w:val="en-GB"/>
        </w:rPr>
        <w:t xml:space="preserve"> not differ </w:t>
      </w:r>
      <w:r w:rsidR="0064647C" w:rsidRPr="00D73693">
        <w:rPr>
          <w:rFonts w:ascii="Times New Roman" w:hAnsi="Times New Roman" w:cs="Times New Roman"/>
          <w:lang w:val="en-GB"/>
        </w:rPr>
        <w:t>in comparison to</w:t>
      </w:r>
      <w:r w:rsidR="00F9332F" w:rsidRPr="00D73693">
        <w:rPr>
          <w:rFonts w:ascii="Times New Roman" w:hAnsi="Times New Roman" w:cs="Times New Roman"/>
          <w:lang w:val="en-GB"/>
        </w:rPr>
        <w:t xml:space="preserve"> control plants (Table 1). </w:t>
      </w:r>
      <w:r w:rsidR="008E27BC" w:rsidRPr="00D73693">
        <w:rPr>
          <w:rFonts w:ascii="Times New Roman" w:hAnsi="Times New Roman" w:cs="Times New Roman"/>
          <w:lang w:val="en-GB"/>
        </w:rPr>
        <w:t>By</w:t>
      </w:r>
      <w:r w:rsidR="00F9332F" w:rsidRPr="00D73693">
        <w:rPr>
          <w:rFonts w:ascii="Times New Roman" w:hAnsi="Times New Roman" w:cs="Times New Roman"/>
          <w:lang w:val="en-GB"/>
        </w:rPr>
        <w:t xml:space="preserve"> contrast, </w:t>
      </w:r>
      <w:r w:rsidR="00F9332F" w:rsidRPr="00D73693">
        <w:rPr>
          <w:rFonts w:ascii="Times New Roman" w:hAnsi="Times New Roman" w:cs="Times New Roman"/>
          <w:i/>
          <w:lang w:val="en-GB"/>
        </w:rPr>
        <w:t>L. sativa</w:t>
      </w:r>
      <w:r w:rsidR="00F9332F" w:rsidRPr="00D73693">
        <w:rPr>
          <w:rFonts w:ascii="Times New Roman" w:hAnsi="Times New Roman" w:cs="Times New Roman"/>
          <w:lang w:val="en-GB"/>
        </w:rPr>
        <w:t xml:space="preserve"> d</w:t>
      </w:r>
      <w:r w:rsidR="00033FEC" w:rsidRPr="00D73693">
        <w:rPr>
          <w:rFonts w:ascii="Times New Roman" w:hAnsi="Times New Roman" w:cs="Times New Roman"/>
          <w:lang w:val="en-GB"/>
        </w:rPr>
        <w:t>id</w:t>
      </w:r>
      <w:r w:rsidR="00F9332F" w:rsidRPr="00D73693">
        <w:rPr>
          <w:rFonts w:ascii="Times New Roman" w:hAnsi="Times New Roman" w:cs="Times New Roman"/>
          <w:lang w:val="en-GB"/>
        </w:rPr>
        <w:t xml:space="preserve"> not improve their ZnUtE under Zn deficiency (Fig. 1C) so OAs as citrate and oxalate </w:t>
      </w:r>
      <w:r w:rsidR="00FD09CB" w:rsidRPr="00D73693">
        <w:rPr>
          <w:rFonts w:ascii="Times New Roman" w:hAnsi="Times New Roman" w:cs="Times New Roman"/>
          <w:lang w:val="en-GB"/>
        </w:rPr>
        <w:t>would be</w:t>
      </w:r>
      <w:r w:rsidR="00F9332F" w:rsidRPr="00D73693">
        <w:rPr>
          <w:rFonts w:ascii="Times New Roman" w:hAnsi="Times New Roman" w:cs="Times New Roman"/>
          <w:lang w:val="en-GB"/>
        </w:rPr>
        <w:t xml:space="preserve"> accumulated in order to face Zn deficiency.</w:t>
      </w:r>
    </w:p>
    <w:p w:rsidR="00FF3EF0" w:rsidRPr="00D73693" w:rsidRDefault="00F40AF3" w:rsidP="00E06656">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 xml:space="preserve">There are few studies about how micronutrient deficiencies affect TCA enzyme activities. </w:t>
      </w:r>
      <w:r w:rsidR="00A7375B" w:rsidRPr="00D73693">
        <w:rPr>
          <w:rStyle w:val="hps"/>
          <w:rFonts w:ascii="Times New Roman" w:hAnsi="Times New Roman" w:cs="Times New Roman"/>
          <w:lang w:val="en-GB"/>
        </w:rPr>
        <w:t>The published literature show different results depending on the species and the micronutr</w:t>
      </w:r>
      <w:r w:rsidR="001C4DB2" w:rsidRPr="00D73693">
        <w:rPr>
          <w:rStyle w:val="hps"/>
          <w:rFonts w:ascii="Times New Roman" w:hAnsi="Times New Roman" w:cs="Times New Roman"/>
          <w:lang w:val="en-GB"/>
        </w:rPr>
        <w:t>ient stress but most agree on a</w:t>
      </w:r>
      <w:r w:rsidR="00A7375B" w:rsidRPr="00D73693">
        <w:rPr>
          <w:rStyle w:val="hps"/>
          <w:rFonts w:ascii="Times New Roman" w:hAnsi="Times New Roman" w:cs="Times New Roman"/>
          <w:lang w:val="en-GB"/>
        </w:rPr>
        <w:t xml:space="preserve"> CS activity</w:t>
      </w:r>
      <w:r w:rsidR="007C2218" w:rsidRPr="00D73693">
        <w:rPr>
          <w:rStyle w:val="hps"/>
          <w:rFonts w:ascii="Times New Roman" w:hAnsi="Times New Roman" w:cs="Times New Roman"/>
          <w:lang w:val="en-GB"/>
        </w:rPr>
        <w:t xml:space="preserve"> </w:t>
      </w:r>
      <w:r w:rsidR="001C4DB2" w:rsidRPr="00D73693">
        <w:rPr>
          <w:rStyle w:val="hps"/>
          <w:rFonts w:ascii="Times New Roman" w:hAnsi="Times New Roman" w:cs="Times New Roman"/>
          <w:lang w:val="en-GB"/>
        </w:rPr>
        <w:t xml:space="preserve">increase </w:t>
      </w:r>
      <w:r w:rsidR="00505E2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"Shxx50zJ", "citationItems" : [ { "id" : "ITEM-1", "itemData" : { "DOI" : "10.1034/j.1399-3054.2001.1120105.x", "ISSN" : "1399-3054", "abstract" : "The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m\u22122)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 "author" : [ { "dropping-particle" : "", "family" : "L\u00f3pez-Mill\u00e1n", "given" : "Ana Flor", "non-dropping-particle" : "", "parse-names" : false, "suffix" : "" }, { "dropping-particle" : "", "family" : "Morales", "given" : "Ferm\u00edn", "non-dropping-particle" : "", "parse-names" : false, "suffix" : "" }, { "dropping-particle" : "", "family" : "Abad\u00eda", "given" : "Anunciaci\u00f3n", "non-dropping-particle" : "", "parse-names" : false, "suffix" : "" }, { "dropping-particle" : "", "family" : "Abad\u00eda", "given" : "Javier", "non-dropping-particle" : "", "parse-names" : false, "suffix" : "" } ], "container-title" : "Physiologia Plantarum", "id" : "ITEM-1", "issue" : "1", "issued" : { "date-parts" : [ [ "2001", "9", "29" ] ] }, "language" : "en", "page" : "31-38", "title" : "Changes induced by Fe deficiency and Fe resupply in the organic acid metabolism of sugar beet (Beta vulgaris) leaves", "type" : "article-journal", "volume" : "112" }, "uri" : [ "http://www.mendeley.com/documents/?uuid=37fb885b-6df0-4678-9f1c-70b71de361b9" ], "uris" : [ "http://www.mendeley.com/documents/?uuid=37fb885b-6df0-4678-9f1c-70b71de361b9" ] } ], "mendeley" : { "formattedCitation" : "(&lt;i&gt;&lt;i&gt;L\u00f3pez-Mill\u00e1n&lt;/i&gt; et al.&lt;/i&gt;, 2001)", "manualFormatting" : "(L\u00f3pez-Mill\u00e1n et al., 2001", "plainTextFormattedCitation" : "(L\u00f3pez-Mill\u00e1n et al., 2001)", "previouslyFormattedCitation" : "(&lt;i&gt;&lt;i&gt;L\u00f3pez-Mill\u00e1n&lt;/i&gt; et al.&lt;/i&gt;, 2001)" }, "properties" : { "formattedCitation" : "{\\rtf (L\\uc0\\u243{}pez-Mill\\uc0\\u225{}n et al. 2001)}", "noteIndex" : 0, "plainCitation" : "(L\u00f3pez-Mill\u00e1n et al. 2001)" }, "schema" : "https://github.com/citation-style-language/schema/raw/master/csl-citation.json" }</w:instrText>
      </w:r>
      <w:r w:rsidR="00505E2D" w:rsidRPr="00D73693">
        <w:rPr>
          <w:rStyle w:val="hps"/>
          <w:rFonts w:ascii="Times New Roman" w:hAnsi="Times New Roman" w:cs="Times New Roman"/>
          <w:lang w:val="en-GB"/>
        </w:rPr>
        <w:fldChar w:fldCharType="separate"/>
      </w:r>
      <w:r w:rsidR="00505E2D" w:rsidRPr="00D73693">
        <w:rPr>
          <w:rFonts w:ascii="Times New Roman" w:hAnsi="Times New Roman" w:cs="Times New Roman"/>
          <w:noProof/>
          <w:szCs w:val="24"/>
          <w:lang w:val="en-GB"/>
        </w:rPr>
        <w:t>(</w:t>
      </w:r>
      <w:r w:rsidR="00505E2D" w:rsidRPr="00D73693">
        <w:rPr>
          <w:rFonts w:ascii="Times New Roman" w:hAnsi="Times New Roman" w:cs="Times New Roman"/>
          <w:i/>
          <w:noProof/>
          <w:szCs w:val="24"/>
          <w:lang w:val="en-GB"/>
        </w:rPr>
        <w:t>López-Millán et al.</w:t>
      </w:r>
      <w:r w:rsidR="00505E2D" w:rsidRPr="00D73693">
        <w:rPr>
          <w:rFonts w:ascii="Times New Roman" w:hAnsi="Times New Roman" w:cs="Times New Roman"/>
          <w:noProof/>
          <w:szCs w:val="24"/>
          <w:lang w:val="en-GB"/>
        </w:rPr>
        <w:t>, 2001</w:t>
      </w:r>
      <w:r w:rsidR="00505E2D" w:rsidRPr="00D73693">
        <w:rPr>
          <w:rStyle w:val="hps"/>
          <w:rFonts w:ascii="Times New Roman" w:hAnsi="Times New Roman" w:cs="Times New Roman"/>
          <w:lang w:val="en-GB"/>
        </w:rPr>
        <w:fldChar w:fldCharType="end"/>
      </w:r>
      <w:r w:rsidR="00505E2D" w:rsidRPr="00D73693">
        <w:rPr>
          <w:rStyle w:val="hps"/>
          <w:rFonts w:ascii="Times New Roman" w:hAnsi="Times New Roman" w:cs="Times New Roman"/>
          <w:lang w:val="en-GB"/>
        </w:rPr>
        <w:t xml:space="preserve">; </w:t>
      </w:r>
      <w:r w:rsidR="00505E2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"VQOA5Y0Y", "citationItems" : [ { "id" : "ITEM-1", "itemData" : { "DOI" : "10.1016/j.envexpbot.2009.12.003", "ISSN" : "00988472", "abstract" : "The aim of this work was to investigate the effect of Fe deficiency (whether direct or bicarbonate-induced) on the glucose metabolism, by determining the activities of several enzymes (PK, PFK, G3PDH and G6PDH), together with other enzymes involved in the organic acids metabolism (PEPC, MDH, CS and ICDH) in two cultivars of Pisum sativum (Kelvedon and Lincoln, respectively tolerant and sensitive to Fe deficiency). Moreover, we studied the effects of Fe deficiency on iron reduction mechanism and proton extrusion (FCR and H+-ATPase activity, respectively), in addition to the concentrations in roots and exudates of some organic compounds (malate, citrate and phenols). Three treatments were used: (+Fe), complete medium (CM) containing 30\u03bcM Fe; (\u2212Fe), direct deficiency, CM without iron; (+Bic.), indirect deficiency, CM containing 30\u03bcM Fe+lime. Our results showed that all glycolytic enzymes activities increased in the extracts of Fe-deficient roots of both cultivars when compared to the control. The above increases in the activity were particularly evident for Fe-deficient roots of Kelvedon. FCR and H+-ATPase activity was stimulated by Fe deficiency in both cultivars. PEPC activity increased by 254% in root extracts of Kelvedon particularly when grown in the absence of Fe. MDH, CS and ICDH activities showed a marked increase in the \u2212Fe treated roots of both cultivars. The bicarbonate treatment resulted in a significant induction of root MDH and CS activities only in Kelvedon cultivar. In leaves, CS activity increased significantly in Fe deficient plants of both cultivars. However, Fe deficiency (whether direct or indirect) had no effect on the leaf activity of MDH and ICDH. Citrate concentration increased in both cultivars, particularly in Kelvedon (187% and 50% of the control, respectively in the \u2212Fe and +bicarbonate treatments). Higher concentrations of phenols were observed in Fe-deficient roots of both cultivars than in the control plants. The increase in phenol concentration in roots was greater in Kelvedon than in Lincoln. We demonstrate that the metabolic responses of the two cultivars are differently affected by Fe deficiency both direct and induced by bicarbonate supply. The effective modulation of glycolytic and organic acid metabolisms may account for the better tolerance of Kelvedon when compared to Lincoln.", "author" : [ { "dropping-particle" : "", "family" : "Jelali", "given" : "Nahida", "non-dropping-particle" : "", "parse-names" : false, "suffix" : "" }, { "dropping-particle" : "", "family" : "Wissal", "given" : "M'sehli", "non-dropping-particle" : "", "parse-names" : false, "suffix" : "" }, { "dropping-particle" : "", "family" : "Dell\u2019orto", "given" : "Marta", "non-dropping-particle" : "", "parse-names" : false, "suffix" : "" }, { "dropping-particle" : "", "family" : "Abdelly", "given" : "Chedly", "non-dropping-particle" : "", "parse-names" : false, "suffix" : "" }, { "dropping-particle" : "", "family" : "Gharsalli", "given" : "Mohamed", "non-dropping-particle" : "", "parse-names" : false, "suffix" : "" }, { "dropping-particle" : "", "family" : "Zocchi", "given" : "Graziano", "non-dropping-particle" : "", "parse-names" : false, "suffix" : "" } ], "container-title" : "Environmental and Experimental Botany", "id" : "ITEM-1", "issue" : "3", "issued" : { "date-parts" : [ [ "2010", "5" ] ] }, "page" : "238-246", "title" : "Changes of metabolic responses to direct and induced Fe deficiency of two Pisum sativum cultivars", "type" : "article-journal", "volume" : "68" }, "uri" : [ "http://www.mendeley.com/documents/?uuid=75a53983-7236-4680-b4e9-edfd70d41f5d" ], "uris" : [ "http://www.mendeley.com/documents/?uuid=75a53983-7236-4680-b4e9-edfd70d41f5d" ] } ], "mendeley" : { "formattedCitation" : "(&lt;i&gt;&lt;i&gt;Jelali&lt;/i&gt; et al.&lt;/i&gt;, 2010)", "manualFormatting" : "Jelali et al., 2010", "plainTextFormattedCitation" : "(Jelali et al., 2010)", "previouslyFormattedCitation" : "(&lt;i&gt;&lt;i&gt;Jelali&lt;/i&gt; et al.&lt;/i&gt;, 2010)" }, "properties" : { "formattedCitation" : "(Jelali et al. 2010)", "noteIndex" : 0, "plainCitation" : "(Jelali et al. 2010)" }, "schema" : "https://github.com/citation-style-language/schema/raw/master/csl-citation.json" }</w:instrText>
      </w:r>
      <w:r w:rsidR="00505E2D" w:rsidRPr="00D73693">
        <w:rPr>
          <w:rStyle w:val="hps"/>
          <w:rFonts w:ascii="Times New Roman" w:hAnsi="Times New Roman" w:cs="Times New Roman"/>
          <w:lang w:val="en-GB"/>
        </w:rPr>
        <w:fldChar w:fldCharType="separate"/>
      </w:r>
      <w:r w:rsidR="00505E2D" w:rsidRPr="00D73693">
        <w:rPr>
          <w:rFonts w:ascii="Times New Roman" w:hAnsi="Times New Roman" w:cs="Times New Roman"/>
          <w:i/>
          <w:noProof/>
          <w:lang w:val="en-GB"/>
        </w:rPr>
        <w:t>Jelali et al.</w:t>
      </w:r>
      <w:r w:rsidR="00505E2D" w:rsidRPr="00D73693">
        <w:rPr>
          <w:rFonts w:ascii="Times New Roman" w:hAnsi="Times New Roman" w:cs="Times New Roman"/>
          <w:noProof/>
          <w:lang w:val="en-GB"/>
        </w:rPr>
        <w:t>, 2010</w:t>
      </w:r>
      <w:r w:rsidR="00505E2D" w:rsidRPr="00D73693">
        <w:rPr>
          <w:rStyle w:val="hps"/>
          <w:rFonts w:ascii="Times New Roman" w:hAnsi="Times New Roman" w:cs="Times New Roman"/>
          <w:lang w:val="en-GB"/>
        </w:rPr>
        <w:fldChar w:fldCharType="end"/>
      </w:r>
      <w:r w:rsidR="00505E2D" w:rsidRPr="00D73693">
        <w:rPr>
          <w:rStyle w:val="hps"/>
          <w:rFonts w:ascii="Times New Roman" w:hAnsi="Times New Roman" w:cs="Times New Roman"/>
          <w:lang w:val="en-GB"/>
        </w:rPr>
        <w:t>;</w:t>
      </w:r>
      <w:r w:rsidR="00033FEC"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"1d8km2eimq", "citationItems" : [ { "id" : "ITEM-1", "itemData" : { "DOI" : "10.1111/j.1469-8137.2009.03177.x", "ISSN" : "0028-646X", "abstract" : "Zinc (Zn)-deficient soils constrain rice (Oryza sativa) production and cause Zn malnutrition. The identification of Zn-deficiency-tolerant rice lines indicates that breeding might overcome these constraints. Here, we seek to identify processes underlying Zn-deficiency tolerance in rice at the physiological and transcriptional levels. A Zn-deficiency-tolerant line RIL46 acquires Zn more efficiently and produces more biomass than its nontolerant maternal line (IR74) at low [Zn]ext under field conditions. We tested if this was the result of increased expression of Zn2+ transporters; increased root exudation of deoxymugineic acid (DMA) or low-molecularweight organic acids (LMWOAs); and/or increased root production. Experiments were performed in field and controlled environment conditions. There was little genotypic variation in transcript abundance of Zn-responsive root Zn2+-transporters between the RIL46 and IR74. However, root exudation of DMA and LMWOA was greater in RIL46, coinciding with increased root expression of putative ligand-efflux genes. Adventitious root production was maintained in RIL46 at low [Zn]ext, correlating with altered expression of root-specific auxinresponsive genes. Zinc-deficiency tolerance in RIL46 is most likely the result of maintenance of root growth, increased efflux of Zn ligands, and increased uptake of Zn-ligand complexes at low [Zn]ext; these traits are potential breeding targets. \u00a9 The Authors (2010). Journal compilation \u00a9 New Phytologist Trust (2010).", "author" : [ { "dropping-particle" : "", "family" : "Widodo", "given" : "J A", "non-dropping-particle" : "", "parse-names" : false, "suffix" : "" }, { "dropping-particle" : "", "family" : "Broadley", "given" : "M R", "non-dropping-particle" : "", "parse-names" : false, "suffix" : "" }, { "dropping-particle" : "", "family" : "Rose", "given" : "T", "non-dropping-particle" : "", "parse-names" : false, "suffix" : "" }, { "dropping-particle" : "", "family" : "Frei", "given" : "M", "non-dropping-particle" : "", "parse-names" : false, "suffix" : "" }, { "dropping-particle" : "", "family" : "Pariasca-Tanaka", "given" : "J", "non-dropping-particle" : "", "parse-names" : false, "suffix" : "" }, { "dropping-particle" : "", "family" : "Yoshihashi", "given" : "T", "non-dropping-particle" : "", "parse-names" : false, "suffix" : "" }, { "dropping-particle" : "", "family" : "Thomson", "given" : "M", "non-dropping-particle" : "", "parse-names" : false, "suffix" : "" }, { "dropping-particle" : "", "family" : "Hammond", "given" : "J P", "non-dropping-particle" : "", "parse-names" : false, "suffix" : "" }, { "dropping-particle" : "", "family" : "Aprile", "given" : "A", "non-dropping-particle" : "", "parse-names" : false, "suffix" : "" }, { "dropping-particle" : "", "family" : "Close", "given" : "T J", "non-dropping-particle" : "", "parse-names" : false, "suffix" : "" }, { "dropping-particle" : "", "family" : "Ismail", "given" : "A M", "non-dropping-particle" : "", "parse-names" : false, "suffix" : "" }, { "dropping-particle" : "", "family" : "Wissuwa", "given" : "M", "non-dropping-particle" : "", "parse-names" : false, "suffix" : "" } ], "container-title" : "New Phytologist", "id" : "ITEM-1", "issue" : "2", "issued" : { "date-parts" : [ [ "2010" ] ] }, "language" : "English", "page" : "400-414", "title" : "Response to zinc deficiency of two rice lines with contrasting tolerance is determined by root growth maintenance and organic acid exudation rates, and not by zinc-transporter activity", "type" : "article-journal", "volume" : "186" }, "uri" : [ "http://www.mendeley.com/documents/?uuid=13a110cb-577f-409c-a45b-6cc30e129938" ], "uris" : [ "http://www.mendeley.com/documents/?uuid=13a110cb-577f-409c-a45b-6cc30e129938" ] } ], "mendeley" : { "formattedCitation" : "(&lt;i&gt;&lt;i&gt;Widodo&lt;/i&gt; et al.&lt;/i&gt;, 2010)", "manualFormatting" : " Widodo et al., 2010", "plainTextFormattedCitation" : "(Widodo et al., 2010)", "previouslyFormattedCitation" : "(&lt;i&gt;&lt;i&gt;Widodo&lt;/i&gt; et al.&lt;/i&gt;, 2010)" }, "properties" : { "formattedCitation" : "(Widodo et al. 2010)", "noteIndex" : 0, "plainCitation" : "(Widodo et al. 2010)" }, "schema" : "https://github.com/citation-style-language/schema/raw/master/csl-citation.json" }</w:instrText>
      </w:r>
      <w:r w:rsidR="00033FEC" w:rsidRPr="00D73693">
        <w:rPr>
          <w:rStyle w:val="hps"/>
          <w:rFonts w:ascii="Times New Roman" w:hAnsi="Times New Roman" w:cs="Times New Roman"/>
          <w:lang w:val="en-GB"/>
        </w:rPr>
        <w:fldChar w:fldCharType="separate"/>
      </w:r>
      <w:r w:rsidR="00505E2D" w:rsidRPr="00D73693">
        <w:rPr>
          <w:rFonts w:ascii="Times New Roman" w:hAnsi="Times New Roman" w:cs="Times New Roman"/>
          <w:i/>
          <w:noProof/>
          <w:lang w:val="en-GB"/>
        </w:rPr>
        <w:t xml:space="preserve"> </w:t>
      </w:r>
      <w:r w:rsidR="00CF7127" w:rsidRPr="00D73693">
        <w:rPr>
          <w:rFonts w:ascii="Times New Roman" w:hAnsi="Times New Roman" w:cs="Times New Roman"/>
          <w:i/>
          <w:noProof/>
          <w:lang w:val="en-GB"/>
        </w:rPr>
        <w:t>Widodo et al.</w:t>
      </w:r>
      <w:r w:rsidR="00CF7127" w:rsidRPr="00D73693">
        <w:rPr>
          <w:rFonts w:ascii="Times New Roman" w:hAnsi="Times New Roman" w:cs="Times New Roman"/>
          <w:noProof/>
          <w:lang w:val="en-GB"/>
        </w:rPr>
        <w:t>, 2010</w:t>
      </w:r>
      <w:r w:rsidR="00033FEC" w:rsidRPr="00D73693">
        <w:rPr>
          <w:rStyle w:val="hps"/>
          <w:rFonts w:ascii="Times New Roman" w:hAnsi="Times New Roman" w:cs="Times New Roman"/>
          <w:lang w:val="en-GB"/>
        </w:rPr>
        <w:fldChar w:fldCharType="end"/>
      </w:r>
      <w:r w:rsidR="00505E2D" w:rsidRPr="00D73693">
        <w:rPr>
          <w:rStyle w:val="hps"/>
          <w:rFonts w:ascii="Times New Roman" w:hAnsi="Times New Roman" w:cs="Times New Roman"/>
          <w:lang w:val="en-GB"/>
        </w:rPr>
        <w:t xml:space="preserve">; </w:t>
      </w:r>
      <w:r w:rsidR="00505E2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"t2BaegvN",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"manualFormatting" : "Barrameda-Medina et al., 2014", "plainTextFormattedCitation" : "(Barrameda-Medina et al., 2014)", "previouslyFormattedCitation" : "(&lt;i&gt;&lt;i&gt;Barrameda-Medina&lt;/i&gt; et al.&lt;/i&gt;, 2014)" }, "properties" : { "formattedCitation" : "(Barrameda-Medina et al. 2014)", "noteIndex" : 0, "plainCitation" : "(Barrameda-Medina et al. 2014)" }, "schema" : "https://github.com/citation-style-language/schema/raw/master/csl-citation.json" }</w:instrText>
      </w:r>
      <w:r w:rsidR="00505E2D" w:rsidRPr="00D73693">
        <w:rPr>
          <w:rStyle w:val="hps"/>
          <w:rFonts w:ascii="Times New Roman" w:hAnsi="Times New Roman" w:cs="Times New Roman"/>
          <w:lang w:val="en-GB"/>
        </w:rPr>
        <w:fldChar w:fldCharType="separate"/>
      </w:r>
      <w:r w:rsidR="00505E2D" w:rsidRPr="00D73693">
        <w:rPr>
          <w:rFonts w:ascii="Times New Roman" w:hAnsi="Times New Roman" w:cs="Times New Roman"/>
          <w:i/>
          <w:noProof/>
          <w:lang w:val="en-GB"/>
        </w:rPr>
        <w:t>Barrameda-Medina et al.</w:t>
      </w:r>
      <w:r w:rsidR="00505E2D" w:rsidRPr="00D73693">
        <w:rPr>
          <w:rFonts w:ascii="Times New Roman" w:hAnsi="Times New Roman" w:cs="Times New Roman"/>
          <w:noProof/>
          <w:lang w:val="en-GB"/>
        </w:rPr>
        <w:t>, 2014</w:t>
      </w:r>
      <w:r w:rsidR="00505E2D" w:rsidRPr="00D73693">
        <w:rPr>
          <w:rStyle w:val="hps"/>
          <w:rFonts w:ascii="Times New Roman" w:hAnsi="Times New Roman" w:cs="Times New Roman"/>
          <w:lang w:val="en-GB"/>
        </w:rPr>
        <w:fldChar w:fldCharType="end"/>
      </w:r>
      <w:r w:rsidR="00505E2D" w:rsidRPr="00D73693">
        <w:rPr>
          <w:rStyle w:val="hps"/>
          <w:rFonts w:ascii="Times New Roman" w:hAnsi="Times New Roman" w:cs="Times New Roman"/>
          <w:lang w:val="en-GB"/>
        </w:rPr>
        <w:t>;</w:t>
      </w:r>
      <w:r w:rsidR="00033FEC" w:rsidRPr="00D73693">
        <w:rPr>
          <w:rStyle w:val="hps"/>
          <w:rFonts w:ascii="Times New Roman" w:hAnsi="Times New Roman" w:cs="Times New Roman"/>
          <w:lang w:val="en-GB"/>
        </w:rPr>
        <w:t xml:space="preserve"> </w:t>
      </w:r>
      <w:r w:rsidR="00033FEC"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"2do2kelk1t", "citationItems" : [ { "id" : "ITEM-1", "itemData" : { "DOI" : "10.1016/j.jplph.2014.07.029", "ISSN" : "1618-1328", "PMID" : "25544655", "abstract" : "Zinc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\u03bcM Zn) and high Zn (500 \u03bcM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 "author" : [ { "dropping-particle" : "", "family" : "Blasco", "given" : "Bego\u00f1a", "non-dropping-particle" : "", "parse-names" : false, "suffix" : "" }, { "dropping-particle" : "", "family" : "Graham", "given" : "Neil S", "non-dropping-particle" : "", "parse-names" : false, "suffix" : "" }, { "dropping-particle" : "", "family" : "Broadley", "given" : "Martin R", "non-dropping-particle" : "", "parse-names" : false, "suffix" : "" } ], "container-title" : "Journal of plant physiology", "id" : "ITEM-1", "issued" : { "date-parts" : [ [ "2015", "3", "15" ] ] }, "page" : "16-24", "publisher" : "Urban und Fischer Verlag GmbH und Co. KG", "title" : "Antioxidant response and carboxylate metabolism in Brassica rapa exposed to different external Zn, Ca, and Mg supply.", "type" : "article-journal", "volume" : "176" }, "uri" : [ "http://www.mendeley.com/documents/?uuid=73e293e9-0b74-434c-9ed7-f208b0c09b15" ], "uris" : [ "http://www.mendeley.com/documents/?uuid=73e293e9-0b74-434c-9ed7-f208b0c09b15" ] } ], "mendeley" : { "formattedCitation" : "(&lt;i&gt;&lt;i&gt;Blasco&lt;/i&gt; et al.&lt;/i&gt;, 2015)", "manualFormatting" : "Blasco et al., 2015)", "plainTextFormattedCitation" : "(Blasco et al., 2015)", "previouslyFormattedCitation" : "(&lt;i&gt;&lt;i&gt;Blasco&lt;/i&gt; et al.&lt;/i&gt;, 2015)" }, "properties" : { "formattedCitation" : "(Blasco et al. 2015)", "noteIndex" : 0, "plainCitation" : "(Blasco et al. 2015)" }, "schema" : "https://github.com/citation-style-language/schema/raw/master/csl-citation.json" }</w:instrText>
      </w:r>
      <w:r w:rsidR="00033FEC" w:rsidRPr="00D73693">
        <w:rPr>
          <w:rStyle w:val="hps"/>
          <w:rFonts w:ascii="Times New Roman" w:hAnsi="Times New Roman" w:cs="Times New Roman"/>
          <w:lang w:val="en-GB"/>
        </w:rPr>
        <w:fldChar w:fldCharType="separate"/>
      </w:r>
      <w:r w:rsidR="00CF7127" w:rsidRPr="00D73693">
        <w:rPr>
          <w:rStyle w:val="hps"/>
          <w:rFonts w:ascii="Times New Roman" w:hAnsi="Times New Roman" w:cs="Times New Roman"/>
          <w:i/>
          <w:noProof/>
          <w:lang w:val="en-GB"/>
        </w:rPr>
        <w:t>Blasco et al.</w:t>
      </w:r>
      <w:r w:rsidR="00CF7127" w:rsidRPr="00D73693">
        <w:rPr>
          <w:rStyle w:val="hps"/>
          <w:rFonts w:ascii="Times New Roman" w:hAnsi="Times New Roman" w:cs="Times New Roman"/>
          <w:noProof/>
          <w:lang w:val="en-GB"/>
        </w:rPr>
        <w:t>, 2015)</w:t>
      </w:r>
      <w:r w:rsidR="00033FEC" w:rsidRPr="00D73693">
        <w:rPr>
          <w:rStyle w:val="hps"/>
          <w:rFonts w:ascii="Times New Roman" w:hAnsi="Times New Roman" w:cs="Times New Roman"/>
          <w:lang w:val="en-GB"/>
        </w:rPr>
        <w:fldChar w:fldCharType="end"/>
      </w:r>
      <w:r w:rsidR="00CE5926" w:rsidRPr="00D73693">
        <w:rPr>
          <w:rStyle w:val="hps"/>
          <w:rFonts w:ascii="Times New Roman" w:hAnsi="Times New Roman" w:cs="Times New Roman"/>
          <w:lang w:val="en-GB"/>
        </w:rPr>
        <w:t xml:space="preserve">. </w:t>
      </w:r>
      <w:r w:rsidR="002277AD" w:rsidRPr="00D73693">
        <w:rPr>
          <w:rStyle w:val="hps"/>
          <w:rFonts w:ascii="Times New Roman" w:hAnsi="Times New Roman" w:cs="Times New Roman"/>
          <w:lang w:val="en-GB"/>
        </w:rPr>
        <w:t xml:space="preserve">Regarding PEPC activity, </w:t>
      </w:r>
      <w:r w:rsidR="00CF62E1" w:rsidRPr="00D73693">
        <w:rPr>
          <w:rStyle w:val="hps"/>
          <w:rFonts w:ascii="Times New Roman" w:hAnsi="Times New Roman" w:cs="Times New Roman"/>
          <w:lang w:val="en-GB"/>
        </w:rPr>
        <w:t>it</w:t>
      </w:r>
      <w:r w:rsidR="007C2218" w:rsidRPr="00D73693">
        <w:rPr>
          <w:rStyle w:val="hps"/>
          <w:rFonts w:ascii="Times New Roman" w:hAnsi="Times New Roman" w:cs="Times New Roman"/>
          <w:lang w:val="en-GB"/>
        </w:rPr>
        <w:t xml:space="preserve"> was enhanced</w:t>
      </w:r>
      <w:r w:rsidR="001C4DB2" w:rsidRPr="00D73693">
        <w:rPr>
          <w:rStyle w:val="hps"/>
          <w:rFonts w:ascii="Times New Roman" w:hAnsi="Times New Roman" w:cs="Times New Roman"/>
          <w:lang w:val="en-GB"/>
        </w:rPr>
        <w:t xml:space="preserve"> by Fe deficiency</w:t>
      </w:r>
      <w:r w:rsidR="00CF62E1" w:rsidRPr="00D73693">
        <w:rPr>
          <w:rStyle w:val="hps"/>
          <w:rFonts w:ascii="Times New Roman" w:hAnsi="Times New Roman" w:cs="Times New Roman"/>
          <w:lang w:val="en-GB"/>
        </w:rPr>
        <w:t xml:space="preserve"> </w:t>
      </w:r>
      <w:r w:rsidR="001C4DB2" w:rsidRPr="00D73693">
        <w:rPr>
          <w:rStyle w:val="hps"/>
          <w:rFonts w:ascii="Times New Roman" w:hAnsi="Times New Roman" w:cs="Times New Roman"/>
          <w:lang w:val="en-GB"/>
        </w:rPr>
        <w:t>in</w:t>
      </w:r>
      <w:r w:rsidR="00033FEC" w:rsidRPr="00D73693">
        <w:rPr>
          <w:rStyle w:val="hps"/>
          <w:rFonts w:ascii="Times New Roman" w:hAnsi="Times New Roman" w:cs="Times New Roman"/>
          <w:lang w:val="en-GB"/>
        </w:rPr>
        <w:t xml:space="preserve"> </w:t>
      </w:r>
      <w:r w:rsidR="002277AD" w:rsidRPr="00D73693">
        <w:rPr>
          <w:rStyle w:val="hps"/>
          <w:rFonts w:ascii="Times New Roman" w:hAnsi="Times New Roman" w:cs="Times New Roman"/>
          <w:lang w:val="en-GB"/>
        </w:rPr>
        <w:t xml:space="preserve">tolerant genotypes of </w:t>
      </w:r>
      <w:proofErr w:type="spellStart"/>
      <w:r w:rsidR="002277AD" w:rsidRPr="00D73693">
        <w:rPr>
          <w:rStyle w:val="hps"/>
          <w:rFonts w:ascii="Times New Roman" w:hAnsi="Times New Roman" w:cs="Times New Roman"/>
          <w:i/>
          <w:lang w:val="en-GB"/>
        </w:rPr>
        <w:t>Pisum</w:t>
      </w:r>
      <w:proofErr w:type="spellEnd"/>
      <w:r w:rsidR="002277AD" w:rsidRPr="00D73693">
        <w:rPr>
          <w:rStyle w:val="hps"/>
          <w:rFonts w:ascii="Times New Roman" w:hAnsi="Times New Roman" w:cs="Times New Roman"/>
          <w:i/>
          <w:lang w:val="en-GB"/>
        </w:rPr>
        <w:t xml:space="preserve"> </w:t>
      </w:r>
      <w:proofErr w:type="spellStart"/>
      <w:r w:rsidR="002277AD" w:rsidRPr="00D73693">
        <w:rPr>
          <w:rStyle w:val="hps"/>
          <w:rFonts w:ascii="Times New Roman" w:hAnsi="Times New Roman" w:cs="Times New Roman"/>
          <w:i/>
          <w:lang w:val="en-GB"/>
        </w:rPr>
        <w:t>sativum</w:t>
      </w:r>
      <w:proofErr w:type="spellEnd"/>
      <w:r w:rsidR="002277AD" w:rsidRPr="00D73693">
        <w:rPr>
          <w:rStyle w:val="hps"/>
          <w:rFonts w:ascii="Times New Roman" w:hAnsi="Times New Roman" w:cs="Times New Roman"/>
          <w:lang w:val="en-GB"/>
        </w:rPr>
        <w:t xml:space="preserve"> </w:t>
      </w:r>
      <w:r w:rsidR="002277A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"A1oVO912", "citationItems" : [ { "id" : "ITEM-1", "itemData" : { "DOI" : "10.1016/j.envexpbot.2009.12.003", "ISSN" : "00988472", "abstract" : "The aim of this work was to investigate the effect of Fe deficiency (whether direct or bicarbonate-induced) on the glucose metabolism, by determining the activities of several enzymes (PK, PFK, G3PDH and G6PDH), together with other enzymes involved in the organic acids metabolism (PEPC, MDH, CS and ICDH) in two cultivars of Pisum sativum (Kelvedon and Lincoln, respectively tolerant and sensitive to Fe deficiency). Moreover, we studied the effects of Fe deficiency on iron reduction mechanism and proton extrusion (FCR and H+-ATPase activity, respectively), in addition to the concentrations in roots and exudates of some organic compounds (malate, citrate and phenols). Three treatments were used: (+Fe), complete medium (CM) containing 30\u03bcM Fe; (\u2212Fe), direct deficiency, CM without iron; (+Bic.), indirect deficiency, CM containing 30\u03bcM Fe+lime. Our results showed that all glycolytic enzymes activities increased in the extracts of Fe-deficient roots of both cultivars when compared to the control. The above increases in the activity were particularly evident for Fe-deficient roots of Kelvedon. FCR and H+-ATPase activity was stimulated by Fe deficiency in both cultivars. PEPC activity increased by 254% in root extracts of Kelvedon particularly when grown in the absence of Fe. MDH, CS and ICDH activities showed a marked increase in the \u2212Fe treated roots of both cultivars. The bicarbonate treatment resulted in a significant induction of root MDH and CS activities only in Kelvedon cultivar. In leaves, CS activity increased significantly in Fe deficient plants of both cultivars. However, Fe deficiency (whether direct or indirect) had no effect on the leaf activity of MDH and ICDH. Citrate concentration increased in both cultivars, particularly in Kelvedon (187% and 50% of the control, respectively in the \u2212Fe and +bicarbonate treatments). Higher concentrations of phenols were observed in Fe-deficient roots of both cultivars than in the control plants. The increase in phenol concentration in roots was greater in Kelvedon than in Lincoln. We demonstrate that the metabolic responses of the two cultivars are differently affected by Fe deficiency both direct and induced by bicarbonate supply. The effective modulation of glycolytic and organic acid metabolisms may account for the better tolerance of Kelvedon when compared to Lincoln.", "author" : [ { "dropping-particle" : "", "family" : "Jelali", "given" : "Nahida", "non-dropping-particle" : "", "parse-names" : false, "suffix" : "" }, { "dropping-particle" : "", "family" : "Wissal", "given" : "M'sehli", "non-dropping-particle" : "", "parse-names" : false, "suffix" : "" }, { "dropping-particle" : "", "family" : "Dell\u2019orto", "given" : "Marta", "non-dropping-particle" : "", "parse-names" : false, "suffix" : "" }, { "dropping-particle" : "", "family" : "Abdelly", "given" : "Chedly", "non-dropping-particle" : "", "parse-names" : false, "suffix" : "" }, { "dropping-particle" : "", "family" : "Gharsalli", "given" : "Mohamed", "non-dropping-particle" : "", "parse-names" : false, "suffix" : "" }, { "dropping-particle" : "", "family" : "Zocchi", "given" : "Graziano", "non-dropping-particle" : "", "parse-names" : false, "suffix" : "" } ], "container-title" : "Environmental and Experimental Botany", "id" : "ITEM-1", "issue" : "3", "issued" : { "date-parts" : [ [ "2010", "5" ] ] }, "page" : "238-246", "title" : "Changes of metabolic responses to direct and induced Fe deficiency of two Pisum sativum cultivars", "type" : "article-journal", "volume" : "68" }, "uri" : [ "http://www.mendeley.com/documents/?uuid=75a53983-7236-4680-b4e9-edfd70d41f5d" ], "uris" : [ "http://www.mendeley.com/documents/?uuid=75a53983-7236-4680-b4e9-edfd70d41f5d" ] } ], "mendeley" : { "formattedCitation" : "(&lt;i&gt;&lt;i&gt;Jelali&lt;/i&gt; et al.&lt;/i&gt;, 2010)", "plainTextFormattedCitation" : "(Jelali et al., 2010)", "previouslyFormattedCitation" : "(&lt;i&gt;&lt;i&gt;Jelali&lt;/i&gt; et al.&lt;/i&gt;, 2010)" }, "properties" : { "formattedCitation" : "(Jelali et al. 2010)", "noteIndex" : 0, "plainCitation" : "(Jelali et al. 2010)" }, "schema" : "https://github.com/citation-style-language/schema/raw/master/csl-citation.json" }</w:instrText>
      </w:r>
      <w:r w:rsidR="002277AD"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Jelali et al.</w:t>
      </w:r>
      <w:r w:rsidR="009B04B5" w:rsidRPr="00D73693">
        <w:rPr>
          <w:rFonts w:ascii="Times New Roman" w:hAnsi="Times New Roman" w:cs="Times New Roman"/>
          <w:noProof/>
          <w:lang w:val="en-GB"/>
        </w:rPr>
        <w:t>, 2010)</w:t>
      </w:r>
      <w:r w:rsidR="002277AD" w:rsidRPr="00D73693">
        <w:rPr>
          <w:rStyle w:val="hps"/>
          <w:rFonts w:ascii="Times New Roman" w:hAnsi="Times New Roman" w:cs="Times New Roman"/>
          <w:lang w:val="en-GB"/>
        </w:rPr>
        <w:fldChar w:fldCharType="end"/>
      </w:r>
      <w:r w:rsidR="002277AD" w:rsidRPr="00D73693">
        <w:rPr>
          <w:rStyle w:val="hps"/>
          <w:rFonts w:ascii="Times New Roman" w:hAnsi="Times New Roman" w:cs="Times New Roman"/>
          <w:lang w:val="en-GB"/>
        </w:rPr>
        <w:t xml:space="preserve"> and in </w:t>
      </w:r>
      <w:r w:rsidR="002277AD" w:rsidRPr="00D73693">
        <w:rPr>
          <w:rStyle w:val="hps"/>
          <w:rFonts w:ascii="Times New Roman" w:hAnsi="Times New Roman" w:cs="Times New Roman"/>
          <w:i/>
          <w:lang w:val="en-GB"/>
        </w:rPr>
        <w:t xml:space="preserve">Beta vulgaris </w:t>
      </w:r>
      <w:r w:rsidR="002277A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"K5xcEI8o", "citationItems" : [ { "id" : "ITEM-1", "itemData" : { "DOI" : "10.1034/j.1399-3054.2001.1120105.x", "ISSN" : "1399-3054", "abstract" : "The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m\u22122)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 "author" : [ { "dropping-particle" : "", "family" : "L\u00f3pez-Mill\u00e1n", "given" : "Ana Flor", "non-dropping-particle" : "", "parse-names" : false, "suffix" : "" }, { "dropping-particle" : "", "family" : "Morales", "given" : "Ferm\u00edn", "non-dropping-particle" : "", "parse-names" : false, "suffix" : "" }, { "dropping-particle" : "", "family" : "Abad\u00eda", "given" : "Anunciaci\u00f3n", "non-dropping-particle" : "", "parse-names" : false, "suffix" : "" }, { "dropping-particle" : "", "family" : "Abad\u00eda", "given" : "Javier", "non-dropping-particle" : "", "parse-names" : false, "suffix" : "" } ], "container-title" : "Physiologia Plantarum", "id" : "ITEM-1", "issue" : "1", "issued" : { "date-parts" : [ [ "2001", "9", "29" ] ] }, "language" : "en", "page" : "31-38", "title" : "Changes induced by Fe deficiency and Fe resupply in the organic acid metabolism of sugar beet (Beta vulgaris) leaves", "type" : "article-journal", "volume" : "112" }, "uri" : [ "http://www.mendeley.com/documents/?uuid=37fb885b-6df0-4678-9f1c-70b71de361b9" ], "uris" : [ "http://www.mendeley.com/documents/?uuid=37fb885b-6df0-4678-9f1c-70b71de361b9" ] } ], "mendeley" : { "formattedCitation" : "(&lt;i&gt;&lt;i&gt;L\u00f3pez-Mill\u00e1n&lt;/i&gt; et al.&lt;/i&gt;, 2001)", "plainTextFormattedCitation" : "(L\u00f3pez-Mill\u00e1n et al., 2001)", "previouslyFormattedCitation" : "(&lt;i&gt;&lt;i&gt;L\u00f3pez-Mill\u00e1n&lt;/i&gt; et al.&lt;/i&gt;, 2001)" }, "properties" : { "formattedCitation" : "{\\rtf (L\\uc0\\u243{}pez-Mill\\uc0\\u225{}n et al. 2001)}", "noteIndex" : 0, "plainCitation" : "(L\u00f3pez-Mill\u00e1n et al. 2001)" }, "schema" : "https://github.com/citation-style-language/schema/raw/master/csl-citation.json" }</w:instrText>
      </w:r>
      <w:r w:rsidR="002277AD"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López-Millán et al.</w:t>
      </w:r>
      <w:r w:rsidR="009B04B5" w:rsidRPr="00D73693">
        <w:rPr>
          <w:rFonts w:ascii="Times New Roman" w:hAnsi="Times New Roman" w:cs="Times New Roman"/>
          <w:noProof/>
          <w:szCs w:val="24"/>
          <w:lang w:val="en-GB"/>
        </w:rPr>
        <w:t>, 2001)</w:t>
      </w:r>
      <w:r w:rsidR="002277AD" w:rsidRPr="00D73693">
        <w:rPr>
          <w:rStyle w:val="hps"/>
          <w:rFonts w:ascii="Times New Roman" w:hAnsi="Times New Roman" w:cs="Times New Roman"/>
          <w:lang w:val="en-GB"/>
        </w:rPr>
        <w:fldChar w:fldCharType="end"/>
      </w:r>
      <w:r w:rsidR="002277AD" w:rsidRPr="00D73693">
        <w:rPr>
          <w:rStyle w:val="hps"/>
          <w:rFonts w:ascii="Times New Roman" w:hAnsi="Times New Roman" w:cs="Times New Roman"/>
          <w:lang w:val="en-GB"/>
        </w:rPr>
        <w:t xml:space="preserve"> while it was no</w:t>
      </w:r>
      <w:r w:rsidR="002A03AE" w:rsidRPr="00D73693">
        <w:rPr>
          <w:rStyle w:val="hps"/>
          <w:rFonts w:ascii="Times New Roman" w:hAnsi="Times New Roman" w:cs="Times New Roman"/>
          <w:lang w:val="en-GB"/>
        </w:rPr>
        <w:t>t</w:t>
      </w:r>
      <w:r w:rsidR="002277AD" w:rsidRPr="00D73693">
        <w:rPr>
          <w:rStyle w:val="hps"/>
          <w:rFonts w:ascii="Times New Roman" w:hAnsi="Times New Roman" w:cs="Times New Roman"/>
          <w:lang w:val="en-GB"/>
        </w:rPr>
        <w:t xml:space="preserve"> affected by Zn toxicity in </w:t>
      </w:r>
      <w:r w:rsidR="002277AD" w:rsidRPr="00D73693">
        <w:rPr>
          <w:rStyle w:val="hps"/>
          <w:rFonts w:ascii="Times New Roman" w:hAnsi="Times New Roman" w:cs="Times New Roman"/>
          <w:i/>
          <w:lang w:val="en-GB"/>
        </w:rPr>
        <w:t xml:space="preserve">L. sativa </w:t>
      </w:r>
      <w:r w:rsidR="002277AD" w:rsidRPr="00D73693">
        <w:rPr>
          <w:rStyle w:val="hps"/>
          <w:rFonts w:ascii="Times New Roman" w:hAnsi="Times New Roman" w:cs="Times New Roman"/>
          <w:lang w:val="en-GB"/>
        </w:rPr>
        <w:t xml:space="preserve">and </w:t>
      </w:r>
      <w:r w:rsidR="002277AD" w:rsidRPr="00D73693">
        <w:rPr>
          <w:rStyle w:val="hps"/>
          <w:rFonts w:ascii="Times New Roman" w:hAnsi="Times New Roman" w:cs="Times New Roman"/>
          <w:i/>
          <w:lang w:val="en-GB"/>
        </w:rPr>
        <w:t xml:space="preserve">B. </w:t>
      </w:r>
      <w:r w:rsidR="002277AD" w:rsidRPr="00D73693">
        <w:rPr>
          <w:rStyle w:val="hps"/>
          <w:rFonts w:ascii="Times New Roman" w:hAnsi="Times New Roman" w:cs="Times New Roman"/>
          <w:i/>
          <w:lang w:val="en-GB"/>
        </w:rPr>
        <w:lastRenderedPageBreak/>
        <w:t xml:space="preserve">oleracea </w:t>
      </w:r>
      <w:r w:rsidR="002277AD" w:rsidRPr="00D73693">
        <w:rPr>
          <w:rStyle w:val="hps"/>
          <w:rFonts w:ascii="Times New Roman" w:hAnsi="Times New Roman" w:cs="Times New Roman"/>
          <w:lang w:val="en-GB"/>
        </w:rPr>
        <w:t xml:space="preserve">plants </w:t>
      </w:r>
      <w:r w:rsidR="002277AD"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"FgsKUbmP", "citationItems" : [ { "id" : "ITEM-1", "itemData" : { "DOI" : "10.1016/j.envexpbot.2014.05.012", "ISSN" : "0098-8472", "abstract" : "Zinc (Zn) is an essential micronutrient for plants, animals, and microorganisms. However, in environmental situations of heavy-metal soil pollution, Zn constitutes a major problem for worldwide agricultural production. Organic anions are compounds that have a special structure which proves indispensable to tolerate excess Zn. The aim of the present work was to determine whether carboxylate metabolism is a key physiological process to select and/or generate plants tolerance to Zn toxicity (0.5 mM). For this, we make a comparative analysis of the toxic effect of Zn between two horticultural plants of great agricultural interest, i.e. Lactuca sativa cv. Phillipus and Brassica oleracea cv. Bronco. The tolerance under Zn-toxicity conditions was greater in B. oleracea than in L. sativa despite to show a higher Zn concentration in shoot. Regarding organic anions metabolism, in leaves of L. sativa the enzyme malate dehydrogenase (MDH) notably increased its activity under Zn-toxicity conditions and both under control conditions as well as in Zn toxicity the main organic anion was malate. With respect to B. oleracea under Zn-toxicity conditions the MDH activity declined with respect to control increasing malate levels in leaves, also under control as well as toxicity conditions the citrate synthase (CS) activity was high and the predominant organic anion was citrate. These results suggest that both in programmes of phytoextraction as well as in biofortification with Zn that are based on the fertilization enriched with this element, B. oleracea is more effective than L. sativa and that the organic anion citrate could be determinant in the tolerance and greater concentration of this element in leaves.", "author" : [ { "dropping-particle" : "", "family" : "Barrameda-Medina", "given" : "Yurena", "non-dropping-particle" : "", "parse-names" : false, "suffix" : "" }, { "dropping-particle" : "", "family" : "Montesinos-Pereira", "given" : "David", "non-dropping-particle" : "", "parse-names" : false, "suffix" : "" }, { "dropping-particle" : "", "family" : "Romero", "given" : "Luis", "non-dropping-particle" : "", "parse-names" : false, "suffix" : "" }, { "dropping-particle" : "", "family" : "Ruiz", "given" : "Juan M.", "non-dropping-particle" : "", "parse-names" : false, "suffix" : "" }, { "dropping-particle" : "", "family" : "Blasco", "given" : "Bego\u00f1a", "non-dropping-particle" : "", "parse-names" : false, "suffix" : "" } ], "container-title" : "Environmental and Experimental Botany", "id" : "ITEM-1", "issued" : { "date-parts" : [ [ "2014" ] ] }, "page" : "98-104", "title" : "Comparative study of the toxic effect of Zn in Lactuca sativa and Brassica oleracea plants: I. Growth, distribution, and accumulation of Zn, and metabolism of carboxylates", "title-short" : "Comparative study of the toxic effect of Zn in Lac", "type" : "article-journal", "volume" : "107" }, "uri" : [ "http://www.mendeley.com/documents/?uuid=0ba3693d-83d0-4005-a731-dc5b2848105b" ], "uris" : [ "http://www.mendeley.com/documents/?uuid=0ba3693d-83d0-4005-a731-dc5b2848105b" ] } ], "mendeley" : { "formattedCitation" : "(&lt;i&gt;&lt;i&gt;Barrameda-Medina&lt;/i&gt; et al.&lt;/i&gt;, 2014)", "plainTextFormattedCitation" : "(Barrameda-Medina et al., 2014)", "previouslyFormattedCitation" : "(&lt;i&gt;&lt;i&gt;Barrameda-Medina&lt;/i&gt; et al.&lt;/i&gt;, 2014)" }, "properties" : { "formattedCitation" : "(Barrameda-Medina et al. 2014)", "noteIndex" : 0, "plainCitation" : "(Barrameda-Medina et al. 2014)" }, "schema" : "https://github.com/citation-style-language/schema/raw/master/csl-citation.json" }</w:instrText>
      </w:r>
      <w:r w:rsidR="002277AD"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Barrameda-Medina et al.</w:t>
      </w:r>
      <w:r w:rsidR="009B04B5" w:rsidRPr="00D73693">
        <w:rPr>
          <w:rFonts w:ascii="Times New Roman" w:hAnsi="Times New Roman" w:cs="Times New Roman"/>
          <w:noProof/>
          <w:lang w:val="en-GB"/>
        </w:rPr>
        <w:t>, 2014)</w:t>
      </w:r>
      <w:r w:rsidR="002277AD" w:rsidRPr="00D73693">
        <w:rPr>
          <w:rStyle w:val="hps"/>
          <w:rFonts w:ascii="Times New Roman" w:hAnsi="Times New Roman" w:cs="Times New Roman"/>
          <w:lang w:val="en-GB"/>
        </w:rPr>
        <w:fldChar w:fldCharType="end"/>
      </w:r>
      <w:r w:rsidR="00737F08" w:rsidRPr="00D73693">
        <w:rPr>
          <w:rStyle w:val="hps"/>
          <w:rFonts w:ascii="Times New Roman" w:hAnsi="Times New Roman" w:cs="Times New Roman"/>
          <w:lang w:val="en-GB"/>
        </w:rPr>
        <w:t>. In the present work Zn deficiency stimulates</w:t>
      </w:r>
      <w:r w:rsidR="00CE5926" w:rsidRPr="00D73693">
        <w:rPr>
          <w:rStyle w:val="hps"/>
          <w:rFonts w:ascii="Times New Roman" w:hAnsi="Times New Roman" w:cs="Times New Roman"/>
          <w:lang w:val="en-GB"/>
        </w:rPr>
        <w:t xml:space="preserve"> both</w:t>
      </w:r>
      <w:r w:rsidR="00737F08" w:rsidRPr="00D73693">
        <w:rPr>
          <w:rStyle w:val="hps"/>
          <w:rFonts w:ascii="Times New Roman" w:hAnsi="Times New Roman" w:cs="Times New Roman"/>
          <w:lang w:val="en-GB"/>
        </w:rPr>
        <w:t xml:space="preserve"> CS and PEPC activities in </w:t>
      </w:r>
      <w:r w:rsidR="00737F08" w:rsidRPr="00D73693">
        <w:rPr>
          <w:rStyle w:val="hps"/>
          <w:rFonts w:ascii="Times New Roman" w:hAnsi="Times New Roman" w:cs="Times New Roman"/>
          <w:i/>
          <w:lang w:val="en-GB"/>
        </w:rPr>
        <w:t xml:space="preserve">L. sativa </w:t>
      </w:r>
      <w:r w:rsidR="000105FC" w:rsidRPr="00D73693">
        <w:rPr>
          <w:rStyle w:val="hps"/>
          <w:rFonts w:ascii="Times New Roman" w:hAnsi="Times New Roman" w:cs="Times New Roman"/>
          <w:lang w:val="en-GB"/>
        </w:rPr>
        <w:t>plants (Table 2);</w:t>
      </w:r>
      <w:r w:rsidR="00737F08" w:rsidRPr="00D73693">
        <w:rPr>
          <w:rStyle w:val="hps"/>
          <w:rFonts w:ascii="Times New Roman" w:hAnsi="Times New Roman" w:cs="Times New Roman"/>
          <w:lang w:val="en-GB"/>
        </w:rPr>
        <w:t xml:space="preserve"> this can explain the </w:t>
      </w:r>
      <w:r w:rsidR="004C79D8" w:rsidRPr="00D73693">
        <w:rPr>
          <w:rStyle w:val="hps"/>
          <w:rFonts w:ascii="Times New Roman" w:hAnsi="Times New Roman" w:cs="Times New Roman"/>
          <w:lang w:val="en-GB"/>
        </w:rPr>
        <w:t>r</w:t>
      </w:r>
      <w:r w:rsidR="00153407" w:rsidRPr="00D73693">
        <w:rPr>
          <w:rStyle w:val="hps"/>
          <w:rFonts w:ascii="Times New Roman" w:hAnsi="Times New Roman" w:cs="Times New Roman"/>
          <w:lang w:val="en-GB"/>
        </w:rPr>
        <w:t>ise</w:t>
      </w:r>
      <w:r w:rsidR="00737F08" w:rsidRPr="00D73693">
        <w:rPr>
          <w:rStyle w:val="hps"/>
          <w:rFonts w:ascii="Times New Roman" w:hAnsi="Times New Roman" w:cs="Times New Roman"/>
          <w:lang w:val="en-GB"/>
        </w:rPr>
        <w:t xml:space="preserve"> in citrate and oxalate concentrations (Table 1) and </w:t>
      </w:r>
      <w:r w:rsidR="00033FEC" w:rsidRPr="00D73693">
        <w:rPr>
          <w:rStyle w:val="hps"/>
          <w:rFonts w:ascii="Times New Roman" w:hAnsi="Times New Roman" w:cs="Times New Roman"/>
          <w:lang w:val="en-GB"/>
        </w:rPr>
        <w:t xml:space="preserve">it </w:t>
      </w:r>
      <w:r w:rsidR="00737F08" w:rsidRPr="00D73693">
        <w:rPr>
          <w:rStyle w:val="hps"/>
          <w:rFonts w:ascii="Times New Roman" w:hAnsi="Times New Roman" w:cs="Times New Roman"/>
          <w:lang w:val="en-GB"/>
        </w:rPr>
        <w:t xml:space="preserve">could be a strategy to </w:t>
      </w:r>
      <w:r w:rsidR="00BA727C" w:rsidRPr="00D73693">
        <w:rPr>
          <w:rStyle w:val="hps"/>
          <w:rFonts w:ascii="Times New Roman" w:hAnsi="Times New Roman" w:cs="Times New Roman"/>
          <w:lang w:val="en-GB"/>
        </w:rPr>
        <w:t>synthetis</w:t>
      </w:r>
      <w:r w:rsidR="00033FEC" w:rsidRPr="00D73693">
        <w:rPr>
          <w:rStyle w:val="hps"/>
          <w:rFonts w:ascii="Times New Roman" w:hAnsi="Times New Roman" w:cs="Times New Roman"/>
          <w:lang w:val="en-GB"/>
        </w:rPr>
        <w:t>e</w:t>
      </w:r>
      <w:r w:rsidR="00737F08" w:rsidRPr="00D73693">
        <w:rPr>
          <w:rStyle w:val="hps"/>
          <w:rFonts w:ascii="Times New Roman" w:hAnsi="Times New Roman" w:cs="Times New Roman"/>
          <w:lang w:val="en-GB"/>
        </w:rPr>
        <w:t xml:space="preserve"> more </w:t>
      </w:r>
      <w:r w:rsidR="00667C1C" w:rsidRPr="00D73693">
        <w:rPr>
          <w:rStyle w:val="hps"/>
          <w:rFonts w:ascii="Times New Roman" w:hAnsi="Times New Roman" w:cs="Times New Roman"/>
          <w:lang w:val="en-GB"/>
        </w:rPr>
        <w:t>of the</w:t>
      </w:r>
      <w:r w:rsidR="00CD74B8" w:rsidRPr="00D73693">
        <w:rPr>
          <w:rStyle w:val="hps"/>
          <w:rFonts w:ascii="Times New Roman" w:hAnsi="Times New Roman" w:cs="Times New Roman"/>
          <w:lang w:val="en-GB"/>
        </w:rPr>
        <w:t>s</w:t>
      </w:r>
      <w:r w:rsidR="00667C1C" w:rsidRPr="00D73693">
        <w:rPr>
          <w:rStyle w:val="hps"/>
          <w:rFonts w:ascii="Times New Roman" w:hAnsi="Times New Roman" w:cs="Times New Roman"/>
          <w:lang w:val="en-GB"/>
        </w:rPr>
        <w:t>e</w:t>
      </w:r>
      <w:r w:rsidR="00CD74B8" w:rsidRPr="00D73693">
        <w:rPr>
          <w:rStyle w:val="hps"/>
          <w:rFonts w:ascii="Times New Roman" w:hAnsi="Times New Roman" w:cs="Times New Roman"/>
          <w:lang w:val="en-GB"/>
        </w:rPr>
        <w:t xml:space="preserve"> OA</w:t>
      </w:r>
      <w:r w:rsidR="00667C1C" w:rsidRPr="00D73693">
        <w:rPr>
          <w:rStyle w:val="hps"/>
          <w:rFonts w:ascii="Times New Roman" w:hAnsi="Times New Roman" w:cs="Times New Roman"/>
          <w:lang w:val="en-GB"/>
        </w:rPr>
        <w:t>s</w:t>
      </w:r>
      <w:r w:rsidR="000105FC" w:rsidRPr="00D73693">
        <w:rPr>
          <w:rStyle w:val="hps"/>
          <w:rFonts w:ascii="Times New Roman" w:hAnsi="Times New Roman" w:cs="Times New Roman"/>
          <w:lang w:val="en-GB"/>
        </w:rPr>
        <w:t xml:space="preserve"> in or</w:t>
      </w:r>
      <w:r w:rsidR="00737F08" w:rsidRPr="00D73693">
        <w:rPr>
          <w:rStyle w:val="hps"/>
          <w:rFonts w:ascii="Times New Roman" w:hAnsi="Times New Roman" w:cs="Times New Roman"/>
          <w:lang w:val="en-GB"/>
        </w:rPr>
        <w:t>der to accumulate more Zn under deficiency conditions.</w:t>
      </w:r>
      <w:r w:rsidR="002F1B3C" w:rsidRPr="00D73693">
        <w:rPr>
          <w:rStyle w:val="hps"/>
          <w:rFonts w:ascii="Times New Roman" w:hAnsi="Times New Roman" w:cs="Times New Roman"/>
          <w:lang w:val="en-GB"/>
        </w:rPr>
        <w:t xml:space="preserve"> </w:t>
      </w:r>
      <w:r w:rsidR="00FF3EF0" w:rsidRPr="00D73693">
        <w:rPr>
          <w:rStyle w:val="hps"/>
          <w:rFonts w:ascii="Times New Roman" w:hAnsi="Times New Roman" w:cs="Times New Roman"/>
          <w:lang w:val="en-GB"/>
        </w:rPr>
        <w:t xml:space="preserve">CS and PEPC </w:t>
      </w:r>
      <w:r w:rsidR="0056732E" w:rsidRPr="00D73693">
        <w:rPr>
          <w:rStyle w:val="hps"/>
          <w:rFonts w:ascii="Times New Roman" w:hAnsi="Times New Roman" w:cs="Times New Roman"/>
          <w:lang w:val="en-GB"/>
        </w:rPr>
        <w:t xml:space="preserve">enzymes were not affected by Zn deficiency in </w:t>
      </w:r>
      <w:r w:rsidR="0056732E" w:rsidRPr="00D73693">
        <w:rPr>
          <w:rStyle w:val="hps"/>
          <w:rFonts w:ascii="Times New Roman" w:hAnsi="Times New Roman" w:cs="Times New Roman"/>
          <w:i/>
          <w:lang w:val="en-GB"/>
        </w:rPr>
        <w:t xml:space="preserve">B. oleracea </w:t>
      </w:r>
      <w:r w:rsidR="0056732E" w:rsidRPr="00D73693">
        <w:rPr>
          <w:rStyle w:val="hps"/>
          <w:rFonts w:ascii="Times New Roman" w:hAnsi="Times New Roman" w:cs="Times New Roman"/>
          <w:lang w:val="en-GB"/>
        </w:rPr>
        <w:t>as their activities</w:t>
      </w:r>
      <w:r w:rsidR="00FF3EF0" w:rsidRPr="00D73693">
        <w:rPr>
          <w:rStyle w:val="hps"/>
          <w:rFonts w:ascii="Times New Roman" w:hAnsi="Times New Roman" w:cs="Times New Roman"/>
          <w:lang w:val="en-GB"/>
        </w:rPr>
        <w:t xml:space="preserve"> </w:t>
      </w:r>
      <w:r w:rsidR="0056732E" w:rsidRPr="00D73693">
        <w:rPr>
          <w:rStyle w:val="hps"/>
          <w:rFonts w:ascii="Times New Roman" w:hAnsi="Times New Roman" w:cs="Times New Roman"/>
          <w:lang w:val="en-GB"/>
        </w:rPr>
        <w:t>were</w:t>
      </w:r>
      <w:r w:rsidR="00FF3EF0" w:rsidRPr="00D73693">
        <w:rPr>
          <w:rStyle w:val="hps"/>
          <w:rFonts w:ascii="Times New Roman" w:hAnsi="Times New Roman" w:cs="Times New Roman"/>
          <w:lang w:val="en-GB"/>
        </w:rPr>
        <w:t xml:space="preserve"> </w:t>
      </w:r>
      <w:r w:rsidR="00360EB9" w:rsidRPr="00D73693">
        <w:rPr>
          <w:rStyle w:val="hps"/>
          <w:rFonts w:ascii="Times New Roman" w:hAnsi="Times New Roman" w:cs="Times New Roman"/>
          <w:lang w:val="en-GB"/>
        </w:rPr>
        <w:t>stabilized</w:t>
      </w:r>
      <w:r w:rsidR="00FF3EF0" w:rsidRPr="00D73693">
        <w:rPr>
          <w:rStyle w:val="hps"/>
          <w:rFonts w:ascii="Times New Roman" w:hAnsi="Times New Roman" w:cs="Times New Roman"/>
          <w:lang w:val="en-GB"/>
        </w:rPr>
        <w:t xml:space="preserve"> at control levels</w:t>
      </w:r>
      <w:r w:rsidR="0056732E" w:rsidRPr="00D73693">
        <w:rPr>
          <w:rStyle w:val="hps"/>
          <w:rFonts w:ascii="Times New Roman" w:hAnsi="Times New Roman" w:cs="Times New Roman"/>
          <w:lang w:val="en-GB"/>
        </w:rPr>
        <w:t xml:space="preserve"> </w:t>
      </w:r>
      <w:r w:rsidR="00EB4ECA" w:rsidRPr="00D73693">
        <w:rPr>
          <w:rStyle w:val="hps"/>
          <w:rFonts w:ascii="Times New Roman" w:hAnsi="Times New Roman" w:cs="Times New Roman"/>
          <w:lang w:val="en-GB"/>
        </w:rPr>
        <w:t xml:space="preserve">in plants </w:t>
      </w:r>
      <w:r w:rsidR="001C4DB2" w:rsidRPr="00D73693">
        <w:rPr>
          <w:rStyle w:val="hps"/>
          <w:rFonts w:ascii="Times New Roman" w:hAnsi="Times New Roman" w:cs="Times New Roman"/>
          <w:lang w:val="en-GB"/>
        </w:rPr>
        <w:t xml:space="preserve">grown </w:t>
      </w:r>
      <w:r w:rsidR="0056732E" w:rsidRPr="00D73693">
        <w:rPr>
          <w:rStyle w:val="hps"/>
          <w:rFonts w:ascii="Times New Roman" w:hAnsi="Times New Roman" w:cs="Times New Roman"/>
          <w:lang w:val="en-GB"/>
        </w:rPr>
        <w:t>under Zn</w:t>
      </w:r>
      <w:r w:rsidR="001C4DB2" w:rsidRPr="00D73693">
        <w:rPr>
          <w:rStyle w:val="hps"/>
          <w:rFonts w:ascii="Times New Roman" w:hAnsi="Times New Roman" w:cs="Times New Roman"/>
          <w:lang w:val="en-GB"/>
        </w:rPr>
        <w:t xml:space="preserve"> </w:t>
      </w:r>
      <w:r w:rsidR="0056732E" w:rsidRPr="00D73693">
        <w:rPr>
          <w:rStyle w:val="hps"/>
          <w:rFonts w:ascii="Times New Roman" w:hAnsi="Times New Roman" w:cs="Times New Roman"/>
          <w:lang w:val="en-GB"/>
        </w:rPr>
        <w:t>deficit (Table 2).</w:t>
      </w:r>
    </w:p>
    <w:p w:rsidR="00CE0A51" w:rsidRPr="00D73693" w:rsidRDefault="002F1B3C" w:rsidP="00CE0A51">
      <w:pPr>
        <w:spacing w:line="480" w:lineRule="auto"/>
        <w:jc w:val="both"/>
        <w:rPr>
          <w:rStyle w:val="hps"/>
          <w:rFonts w:ascii="Times New Roman" w:hAnsi="Times New Roman" w:cs="Times New Roman"/>
          <w:lang w:val="en-GB"/>
        </w:rPr>
      </w:pPr>
      <w:r w:rsidRPr="00D73693">
        <w:rPr>
          <w:rStyle w:val="hps"/>
          <w:rFonts w:ascii="Times New Roman" w:hAnsi="Times New Roman" w:cs="Times New Roman"/>
          <w:lang w:val="en-GB"/>
        </w:rPr>
        <w:t xml:space="preserve">Respecting FUM and MDH activities, </w:t>
      </w:r>
      <w:r w:rsidR="00130A10" w:rsidRPr="00D73693">
        <w:rPr>
          <w:rStyle w:val="hps"/>
          <w:rFonts w:ascii="Times New Roman" w:hAnsi="Times New Roman" w:cs="Times New Roman"/>
          <w:lang w:val="en-GB"/>
        </w:rPr>
        <w:t xml:space="preserve">we found </w:t>
      </w:r>
      <w:r w:rsidR="001C4DB2" w:rsidRPr="00D73693">
        <w:rPr>
          <w:rStyle w:val="hps"/>
          <w:rFonts w:ascii="Times New Roman" w:hAnsi="Times New Roman" w:cs="Times New Roman"/>
          <w:lang w:val="en-GB"/>
        </w:rPr>
        <w:t>mixed</w:t>
      </w:r>
      <w:r w:rsidR="00130A10" w:rsidRPr="00D73693">
        <w:rPr>
          <w:rStyle w:val="hps"/>
          <w:rFonts w:ascii="Times New Roman" w:hAnsi="Times New Roman" w:cs="Times New Roman"/>
          <w:lang w:val="en-GB"/>
        </w:rPr>
        <w:t xml:space="preserve"> results about their response under micronutrient deficiencies in published works. These two enzymes </w:t>
      </w:r>
      <w:r w:rsidRPr="00D73693">
        <w:rPr>
          <w:rStyle w:val="hps"/>
          <w:rFonts w:ascii="Times New Roman" w:hAnsi="Times New Roman" w:cs="Times New Roman"/>
          <w:lang w:val="en-GB"/>
        </w:rPr>
        <w:t xml:space="preserve">increased </w:t>
      </w:r>
      <w:r w:rsidR="00130A10" w:rsidRPr="00D73693">
        <w:rPr>
          <w:rStyle w:val="hps"/>
          <w:rFonts w:ascii="Times New Roman" w:hAnsi="Times New Roman" w:cs="Times New Roman"/>
          <w:lang w:val="en-GB"/>
        </w:rPr>
        <w:t xml:space="preserve">their activity </w:t>
      </w:r>
      <w:r w:rsidRPr="00D73693">
        <w:rPr>
          <w:rStyle w:val="hps"/>
          <w:rFonts w:ascii="Times New Roman" w:hAnsi="Times New Roman" w:cs="Times New Roman"/>
          <w:lang w:val="en-GB"/>
        </w:rPr>
        <w:t xml:space="preserve">in Fe-deficient </w:t>
      </w:r>
      <w:r w:rsidRPr="00D73693">
        <w:rPr>
          <w:rStyle w:val="hps"/>
          <w:rFonts w:ascii="Times New Roman" w:hAnsi="Times New Roman" w:cs="Times New Roman"/>
          <w:i/>
          <w:lang w:val="en-GB"/>
        </w:rPr>
        <w:t>Beta vulgaris</w:t>
      </w:r>
      <w:r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"iBaVncs3", "citationItems" : [ { "id" : "ITEM-1", "itemData" : { "DOI" : "10.1034/j.1399-3054.2001.1120105.x", "ISSN" : "1399-3054", "abstract" : "The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m\u22122)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 "author" : [ { "dropping-particle" : "", "family" : "L\u00f3pez-Mill\u00e1n", "given" : "Ana Flor", "non-dropping-particle" : "", "parse-names" : false, "suffix" : "" }, { "dropping-particle" : "", "family" : "Morales", "given" : "Ferm\u00edn", "non-dropping-particle" : "", "parse-names" : false, "suffix" : "" }, { "dropping-particle" : "", "family" : "Abad\u00eda", "given" : "Anunciaci\u00f3n", "non-dropping-particle" : "", "parse-names" : false, "suffix" : "" }, { "dropping-particle" : "", "family" : "Abad\u00eda", "given" : "Javier", "non-dropping-particle" : "", "parse-names" : false, "suffix" : "" } ], "container-title" : "Physiologia Plantarum", "id" : "ITEM-1", "issue" : "1", "issued" : { "date-parts" : [ [ "2001", "9", "29" ] ] }, "language" : "en", "page" : "31-38", "title" : "Changes induced by Fe deficiency and Fe resupply in the organic acid metabolism of sugar beet (Beta vulgaris) leaves", "type" : "article-journal", "volume" : "112" }, "uri" : [ "http://www.mendeley.com/documents/?uuid=37fb885b-6df0-4678-9f1c-70b71de361b9" ], "uris" : [ "http://www.mendeley.com/documents/?uuid=37fb885b-6df0-4678-9f1c-70b71de361b9" ] } ], "mendeley" : { "formattedCitation" : "(&lt;i&gt;&lt;i&gt;L\u00f3pez-Mill\u00e1n&lt;/i&gt; et al.&lt;/i&gt;, 2001)", "plainTextFormattedCitation" : "(L\u00f3pez-Mill\u00e1n et al., 2001)", "previouslyFormattedCitation" : "(&lt;i&gt;&lt;i&gt;L\u00f3pez-Mill\u00e1n&lt;/i&gt; et al.&lt;/i&gt;, 2001)" }, "properties" : { "formattedCitation" : "{\\rtf (L\\uc0\\u243{}pez-Mill\\uc0\\u225{}n et al. 2001)}", "noteIndex" : 0, "plainCitation" : "(L\u00f3pez-Mill\u00e1n et al. 2001)" }, "schema" : "https://github.com/citation-style-language/schema/raw/master/csl-citation.json" }</w:instrText>
      </w:r>
      <w:r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López-Millán et al.</w:t>
      </w:r>
      <w:r w:rsidR="009B04B5" w:rsidRPr="00D73693">
        <w:rPr>
          <w:rFonts w:ascii="Times New Roman" w:hAnsi="Times New Roman" w:cs="Times New Roman"/>
          <w:noProof/>
          <w:szCs w:val="24"/>
          <w:lang w:val="en-GB"/>
        </w:rPr>
        <w:t>, 2001)</w:t>
      </w:r>
      <w:r w:rsidRPr="00D73693">
        <w:rPr>
          <w:rStyle w:val="hps"/>
          <w:rFonts w:ascii="Times New Roman" w:hAnsi="Times New Roman" w:cs="Times New Roman"/>
          <w:lang w:val="en-GB"/>
        </w:rPr>
        <w:fldChar w:fldCharType="end"/>
      </w:r>
      <w:r w:rsidR="007C2218" w:rsidRPr="00D73693">
        <w:rPr>
          <w:rStyle w:val="hps"/>
          <w:rFonts w:ascii="Times New Roman" w:hAnsi="Times New Roman" w:cs="Times New Roman"/>
          <w:lang w:val="en-GB"/>
        </w:rPr>
        <w:t xml:space="preserve"> and </w:t>
      </w:r>
      <w:r w:rsidRPr="00D73693">
        <w:rPr>
          <w:rStyle w:val="hps"/>
          <w:rFonts w:ascii="Times New Roman" w:hAnsi="Times New Roman" w:cs="Times New Roman"/>
          <w:lang w:val="en-GB"/>
        </w:rPr>
        <w:t>the enzyme activities return</w:t>
      </w:r>
      <w:r w:rsidR="00033FEC" w:rsidRPr="00D73693">
        <w:rPr>
          <w:rStyle w:val="hps"/>
          <w:rFonts w:ascii="Times New Roman" w:hAnsi="Times New Roman" w:cs="Times New Roman"/>
          <w:lang w:val="en-GB"/>
        </w:rPr>
        <w:t>ed</w:t>
      </w:r>
      <w:r w:rsidRPr="00D73693">
        <w:rPr>
          <w:rStyle w:val="hps"/>
          <w:rFonts w:ascii="Times New Roman" w:hAnsi="Times New Roman" w:cs="Times New Roman"/>
          <w:lang w:val="en-GB"/>
        </w:rPr>
        <w:t xml:space="preserve"> to control levels 24</w:t>
      </w:r>
      <w:r w:rsidR="001C4DB2"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h</w:t>
      </w:r>
      <w:r w:rsidR="001C4DB2" w:rsidRPr="00D73693">
        <w:rPr>
          <w:rStyle w:val="hps"/>
          <w:rFonts w:ascii="Times New Roman" w:hAnsi="Times New Roman" w:cs="Times New Roman"/>
          <w:lang w:val="en-GB"/>
        </w:rPr>
        <w:t>ours</w:t>
      </w:r>
      <w:r w:rsidRPr="00D73693">
        <w:rPr>
          <w:rStyle w:val="hps"/>
          <w:rFonts w:ascii="Times New Roman" w:hAnsi="Times New Roman" w:cs="Times New Roman"/>
          <w:lang w:val="en-GB"/>
        </w:rPr>
        <w:t xml:space="preserve"> after the resupply with Fe. In another study</w:t>
      </w:r>
      <w:r w:rsidR="001C4DB2" w:rsidRPr="00D73693">
        <w:rPr>
          <w:rStyle w:val="hps"/>
          <w:rFonts w:ascii="Times New Roman" w:hAnsi="Times New Roman" w:cs="Times New Roman"/>
          <w:lang w:val="en-GB"/>
        </w:rPr>
        <w:t>,</w:t>
      </w:r>
      <w:r w:rsidRPr="00D73693">
        <w:rPr>
          <w:rStyle w:val="hps"/>
          <w:rFonts w:ascii="Times New Roman" w:hAnsi="Times New Roman" w:cs="Times New Roman"/>
          <w:lang w:val="en-GB"/>
        </w:rPr>
        <w:t xml:space="preserve"> Fe deficiency </w:t>
      </w:r>
      <w:r w:rsidR="00CE5926" w:rsidRPr="00D73693">
        <w:rPr>
          <w:rStyle w:val="hps"/>
          <w:rFonts w:ascii="Times New Roman" w:hAnsi="Times New Roman" w:cs="Times New Roman"/>
          <w:lang w:val="en-GB"/>
        </w:rPr>
        <w:t xml:space="preserve">caused </w:t>
      </w:r>
      <w:r w:rsidRPr="00D73693">
        <w:rPr>
          <w:rStyle w:val="hps"/>
          <w:rFonts w:ascii="Times New Roman" w:hAnsi="Times New Roman" w:cs="Times New Roman"/>
          <w:lang w:val="en-GB"/>
        </w:rPr>
        <w:t xml:space="preserve">a reduction in </w:t>
      </w:r>
      <w:r w:rsidR="009615A5" w:rsidRPr="00D73693">
        <w:rPr>
          <w:rStyle w:val="hps"/>
          <w:rFonts w:ascii="Times New Roman" w:hAnsi="Times New Roman" w:cs="Times New Roman"/>
          <w:lang w:val="en-GB"/>
        </w:rPr>
        <w:t xml:space="preserve">MDH activity </w:t>
      </w:r>
      <w:r w:rsidRPr="00D73693">
        <w:rPr>
          <w:rStyle w:val="hps"/>
          <w:rFonts w:ascii="Times New Roman" w:hAnsi="Times New Roman" w:cs="Times New Roman"/>
          <w:lang w:val="en-GB"/>
        </w:rPr>
        <w:t xml:space="preserve">in sensible grapevine genotypes although these activities were </w:t>
      </w:r>
      <w:r w:rsidR="00360EB9" w:rsidRPr="00D73693">
        <w:rPr>
          <w:rStyle w:val="hps"/>
          <w:rFonts w:ascii="Times New Roman" w:hAnsi="Times New Roman" w:cs="Times New Roman"/>
          <w:lang w:val="en-GB"/>
        </w:rPr>
        <w:t>stabilized</w:t>
      </w:r>
      <w:r w:rsidRPr="00D73693">
        <w:rPr>
          <w:rStyle w:val="hps"/>
          <w:rFonts w:ascii="Times New Roman" w:hAnsi="Times New Roman" w:cs="Times New Roman"/>
          <w:lang w:val="en-GB"/>
        </w:rPr>
        <w:t xml:space="preserve"> in tolerant genotypes. Thus </w:t>
      </w:r>
      <w:r w:rsidR="009615A5" w:rsidRPr="00D73693">
        <w:rPr>
          <w:rStyle w:val="hps"/>
          <w:rFonts w:ascii="Times New Roman" w:hAnsi="Times New Roman" w:cs="Times New Roman"/>
          <w:lang w:val="en-GB"/>
        </w:rPr>
        <w:t>MDH activity</w:t>
      </w:r>
      <w:r w:rsidR="00033FEC" w:rsidRPr="00D73693">
        <w:rPr>
          <w:rStyle w:val="hps"/>
          <w:rFonts w:ascii="Times New Roman" w:hAnsi="Times New Roman" w:cs="Times New Roman"/>
          <w:lang w:val="en-GB"/>
        </w:rPr>
        <w:t xml:space="preserve"> could be important in Fe-</w:t>
      </w:r>
      <w:r w:rsidRPr="00D73693">
        <w:rPr>
          <w:rStyle w:val="hps"/>
          <w:rFonts w:ascii="Times New Roman" w:hAnsi="Times New Roman" w:cs="Times New Roman"/>
          <w:lang w:val="en-GB"/>
        </w:rPr>
        <w:t xml:space="preserve">deficiency tolerance </w:t>
      </w:r>
      <w:r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"1g6lbn6svj", "citationItems" : [ { "id" : "ITEM-1", "itemData" : { "DOI" : "10.1007/s11104-015-2530-5", "ISSN" : "0032-079X, 1573-5036", "abstract" : "Background and aims In many important viticultural areas of the Mediterranean basin, plants often face prolonged periods of scarce iron (Fe) availability in the soil. The objective of the present work was to perform a comparative analysis of physiological and biochemical responses of Vitis genotypes to severe Fe deficiency. Methods Three grapevine rootstocks differing in susceptibility to Fe chlorosis were grown with and without Fe in the nutrient solution. Results Rootstock 101-14, susceptible to Fe chlorosis, responded to severe Fe deficiency by reducing the root activity of phosphoenolpyruvate carboxylase (PEPC) and malate dehydrogenase (MDH), however, it accumulated high levels of citric acid. By contrast, rootstock 110 Richter, tolerant to Fe chlorosis, maintained an active metabolism of organic acids, but citric acid accumulation was lower than in 101-14. Similarly to 101-14, rootstock SO4 showed a strong decrease in PEPC and MDH activities. Nevertheless it maintained moderate citric acid levels in the roots, mimicking the response by 110 Richter. Conclusions Root PEPC and MDH activities can be used as tools for screening Fe chlorosis tolerance. Conversely, organic acids accumulation in roots may not be a reliable indicator of Fe chlorosis tolerance, particularly under conditions of severe Fe deficiency, because of their probable exudation by roots. Our results show that drawing sound conclusions from screening programs involving Fe deficiency tolerance requires short as well as long-term assessment of responses to Fe deprivation.", "author" : [ { "dropping-particle" : "", "family" : "Covarrubias", "given" : "Jos\u00e9 Ignacio", "non-dropping-particle" : "", "parse-names" : false, "suffix" : "" }, { "dropping-particle" : "", "family" : "Rombol\u00e0", "given" : "Adamo Domenico", "non-dropping-particle" : "", "parse-names" : false, "suffix" : "" } ], "container-title" : "Plant and Soil", "id" : "ITEM-1", "issue" : "1-2", "issued" : { "date-parts" : [ [ "2015", "10", "14" ] ] }, "language" : "en", "page" : "165-175", "title" : "Organic acids metabolism in roots of grapevine rootstocks under severe iron deficiency", "type" : "article-journal", "volume" : "394" }, "uri" : [ "http://www.mendeley.com/documents/?uuid=1761d645-217e-47fe-b79c-e0e4aef68b9f" ], "uris" : [ "http://www.mendeley.com/documents/?uuid=1761d645-217e-47fe-b79c-e0e4aef68b9f" ] } ], "mendeley" : { "formattedCitation" : "(&lt;i&gt;&lt;i&gt;Covarrubias&lt;/i&gt; and &lt;i&gt;Rombol\u00e0&lt;/i&gt;&lt;/i&gt;, 2015)", "plainTextFormattedCitation" : "(Covarrubias and Rombol\u00e0, 2015)", "previouslyFormattedCitation" : "(&lt;i&gt;&lt;i&gt;Covarrubias&lt;/i&gt; and &lt;i&gt;Rombol\u00e0&lt;/i&gt;&lt;/i&gt;, 2015)" }, "properties" : { "formattedCitation" : "{\\rtf (Covarrubias and Rombol\\uc0\\u224{} 2015)}", "noteIndex" : 0, "plainCitation" : "(Covarrubias and Rombol\u00e0 2015)" }, "schema" : "https://github.com/citation-style-language/schema/raw/master/csl-citation.json" }</w:instrText>
      </w:r>
      <w:r w:rsidRPr="00D73693">
        <w:rPr>
          <w:rStyle w:val="hps"/>
          <w:rFonts w:ascii="Times New Roman" w:hAnsi="Times New Roman" w:cs="Times New Roman"/>
          <w:lang w:val="en-GB"/>
        </w:rPr>
        <w:fldChar w:fldCharType="separate"/>
      </w:r>
      <w:r w:rsidR="009B04B5" w:rsidRPr="00D73693">
        <w:rPr>
          <w:rStyle w:val="hps"/>
          <w:rFonts w:ascii="Times New Roman" w:hAnsi="Times New Roman" w:cs="Times New Roman"/>
          <w:noProof/>
          <w:lang w:val="en-GB"/>
        </w:rPr>
        <w:t>(</w:t>
      </w:r>
      <w:r w:rsidR="009B04B5" w:rsidRPr="00D73693">
        <w:rPr>
          <w:rStyle w:val="hps"/>
          <w:rFonts w:ascii="Times New Roman" w:hAnsi="Times New Roman" w:cs="Times New Roman"/>
          <w:i/>
          <w:noProof/>
          <w:lang w:val="en-GB"/>
        </w:rPr>
        <w:t>Covarrubias and Rombolà</w:t>
      </w:r>
      <w:r w:rsidR="009B04B5" w:rsidRPr="00D73693">
        <w:rPr>
          <w:rStyle w:val="hps"/>
          <w:rFonts w:ascii="Times New Roman" w:hAnsi="Times New Roman" w:cs="Times New Roman"/>
          <w:noProof/>
          <w:lang w:val="en-GB"/>
        </w:rPr>
        <w:t>, 2015)</w:t>
      </w:r>
      <w:r w:rsidRPr="00D73693">
        <w:rPr>
          <w:rStyle w:val="hps"/>
          <w:rFonts w:ascii="Times New Roman" w:hAnsi="Times New Roman" w:cs="Times New Roman"/>
          <w:lang w:val="en-GB"/>
        </w:rPr>
        <w:fldChar w:fldCharType="end"/>
      </w:r>
      <w:r w:rsidRPr="00D73693">
        <w:rPr>
          <w:rStyle w:val="hps"/>
          <w:rFonts w:ascii="Times New Roman" w:hAnsi="Times New Roman" w:cs="Times New Roman"/>
          <w:lang w:val="en-GB"/>
        </w:rPr>
        <w:t xml:space="preserve">. </w:t>
      </w:r>
      <w:r w:rsidR="00BA727C" w:rsidRPr="00D73693">
        <w:rPr>
          <w:rStyle w:val="hps"/>
          <w:rFonts w:ascii="Times New Roman" w:hAnsi="Times New Roman" w:cs="Times New Roman"/>
          <w:lang w:val="en-GB"/>
        </w:rPr>
        <w:t xml:space="preserve">Regarding Zn deficiency, it has been reported </w:t>
      </w:r>
      <w:r w:rsidR="009615A5" w:rsidRPr="00D73693">
        <w:rPr>
          <w:rStyle w:val="hps"/>
          <w:rFonts w:ascii="Times New Roman" w:hAnsi="Times New Roman" w:cs="Times New Roman"/>
          <w:lang w:val="en-GB"/>
        </w:rPr>
        <w:t>that</w:t>
      </w:r>
      <w:r w:rsidR="001C4DB2" w:rsidRPr="00D73693">
        <w:rPr>
          <w:rStyle w:val="hps"/>
          <w:rFonts w:ascii="Times New Roman" w:hAnsi="Times New Roman" w:cs="Times New Roman"/>
          <w:lang w:val="en-GB"/>
        </w:rPr>
        <w:t xml:space="preserve"> the</w:t>
      </w:r>
      <w:r w:rsidR="009615A5" w:rsidRPr="00D73693">
        <w:rPr>
          <w:rStyle w:val="hps"/>
          <w:rFonts w:ascii="Times New Roman" w:hAnsi="Times New Roman" w:cs="Times New Roman"/>
          <w:lang w:val="en-GB"/>
        </w:rPr>
        <w:t xml:space="preserve"> </w:t>
      </w:r>
      <w:r w:rsidR="001C4DB2" w:rsidRPr="00D73693">
        <w:rPr>
          <w:rStyle w:val="hps"/>
          <w:rFonts w:ascii="Times New Roman" w:hAnsi="Times New Roman" w:cs="Times New Roman"/>
          <w:lang w:val="en-GB"/>
        </w:rPr>
        <w:t xml:space="preserve">MDH gene </w:t>
      </w:r>
      <w:r w:rsidR="009615A5" w:rsidRPr="00D73693">
        <w:rPr>
          <w:rStyle w:val="hps"/>
          <w:rFonts w:ascii="Times New Roman" w:hAnsi="Times New Roman" w:cs="Times New Roman"/>
          <w:lang w:val="en-GB"/>
        </w:rPr>
        <w:t xml:space="preserve">expression </w:t>
      </w:r>
      <w:r w:rsidRPr="00D73693">
        <w:rPr>
          <w:rStyle w:val="hps"/>
          <w:rFonts w:ascii="Times New Roman" w:hAnsi="Times New Roman" w:cs="Times New Roman"/>
          <w:lang w:val="en-GB"/>
        </w:rPr>
        <w:t>was higher in leaves of Zn</w:t>
      </w:r>
      <w:r w:rsidR="00033FEC" w:rsidRPr="00D73693">
        <w:rPr>
          <w:rStyle w:val="hps"/>
          <w:rFonts w:ascii="Times New Roman" w:hAnsi="Times New Roman" w:cs="Times New Roman"/>
          <w:lang w:val="en-GB"/>
        </w:rPr>
        <w:t>-</w:t>
      </w:r>
      <w:r w:rsidRPr="00D73693">
        <w:rPr>
          <w:rStyle w:val="hps"/>
          <w:rFonts w:ascii="Times New Roman" w:hAnsi="Times New Roman" w:cs="Times New Roman"/>
          <w:lang w:val="en-GB"/>
        </w:rPr>
        <w:t>deficient rice plants but it was lower in the tolerant genotyp</w:t>
      </w:r>
      <w:r w:rsidR="00827110" w:rsidRPr="00D73693">
        <w:rPr>
          <w:rStyle w:val="hps"/>
          <w:rFonts w:ascii="Times New Roman" w:hAnsi="Times New Roman" w:cs="Times New Roman"/>
          <w:lang w:val="en-GB"/>
        </w:rPr>
        <w:t>e</w:t>
      </w:r>
      <w:r w:rsidR="001C4DB2" w:rsidRPr="00D73693">
        <w:rPr>
          <w:rStyle w:val="hps"/>
          <w:rFonts w:ascii="Times New Roman" w:hAnsi="Times New Roman" w:cs="Times New Roman"/>
          <w:lang w:val="en-GB"/>
        </w:rPr>
        <w:t>,</w:t>
      </w:r>
      <w:r w:rsidR="00827110" w:rsidRPr="00D73693">
        <w:rPr>
          <w:rStyle w:val="hps"/>
          <w:rFonts w:ascii="Times New Roman" w:hAnsi="Times New Roman" w:cs="Times New Roman"/>
          <w:lang w:val="en-GB"/>
        </w:rPr>
        <w:t xml:space="preserve"> suggesting that this activity </w:t>
      </w:r>
      <w:r w:rsidR="002A03AE" w:rsidRPr="00D73693">
        <w:rPr>
          <w:rStyle w:val="hps"/>
          <w:rFonts w:ascii="Times New Roman" w:hAnsi="Times New Roman" w:cs="Times New Roman"/>
          <w:lang w:val="en-GB"/>
        </w:rPr>
        <w:t>is</w:t>
      </w:r>
      <w:r w:rsidR="00827110" w:rsidRPr="00D73693">
        <w:rPr>
          <w:rStyle w:val="hps"/>
          <w:rFonts w:ascii="Times New Roman" w:hAnsi="Times New Roman" w:cs="Times New Roman"/>
          <w:lang w:val="en-GB"/>
        </w:rPr>
        <w:t xml:space="preserve"> not</w:t>
      </w:r>
      <w:r w:rsidRPr="00D73693">
        <w:rPr>
          <w:rStyle w:val="hps"/>
          <w:rFonts w:ascii="Times New Roman" w:hAnsi="Times New Roman" w:cs="Times New Roman"/>
          <w:lang w:val="en-GB"/>
        </w:rPr>
        <w:t xml:space="preserve"> decisive in Zn</w:t>
      </w:r>
      <w:r w:rsidR="00033FEC" w:rsidRPr="00D73693">
        <w:rPr>
          <w:rStyle w:val="hps"/>
          <w:rFonts w:ascii="Times New Roman" w:hAnsi="Times New Roman" w:cs="Times New Roman"/>
          <w:lang w:val="en-GB"/>
        </w:rPr>
        <w:t>-</w:t>
      </w:r>
      <w:r w:rsidRPr="00D73693">
        <w:rPr>
          <w:rStyle w:val="hps"/>
          <w:rFonts w:ascii="Times New Roman" w:hAnsi="Times New Roman" w:cs="Times New Roman"/>
          <w:lang w:val="en-GB"/>
        </w:rPr>
        <w:t xml:space="preserve">deficit tolerance </w:t>
      </w:r>
      <w:r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"yYL8QlRx", "citationItems" : [ { "id" : "ITEM-1", "itemData" : { "DOI" : "10.1111/j.1469-8137.2009.03177.x", "ISSN" : "0028-646X", "abstract" : "Zinc (Zn)-deficient soils constrain rice (Oryza sativa) production and cause Zn malnutrition. The identification of Zn-deficiency-tolerant rice lines indicates that breeding might overcome these constraints. Here, we seek to identify processes underlying Zn-deficiency tolerance in rice at the physiological and transcriptional levels. A Zn-deficiency-tolerant line RIL46 acquires Zn more efficiently and produces more biomass than its nontolerant maternal line (IR74) at low [Zn]ext under field conditions. We tested if this was the result of increased expression of Zn2+ transporters; increased root exudation of deoxymugineic acid (DMA) or low-molecularweight organic acids (LMWOAs); and/or increased root production. Experiments were performed in field and controlled environment conditions. There was little genotypic variation in transcript abundance of Zn-responsive root Zn2+-transporters between the RIL46 and IR74. However, root exudation of DMA and LMWOA was greater in RIL46, coinciding with increased root expression of putative ligand-efflux genes. Adventitious root production was maintained in RIL46 at low [Zn]ext, correlating with altered expression of root-specific auxinresponsive genes. Zinc-deficiency tolerance in RIL46 is most likely the result of maintenance of root growth, increased efflux of Zn ligands, and increased uptake of Zn-ligand complexes at low [Zn]ext; these traits are potential breeding targets. \u00a9 The Authors (2010). Journal compilation \u00a9 New Phytologist Trust (2010).", "author" : [ { "dropping-particle" : "", "family" : "Widodo", "given" : "J A", "non-dropping-particle" : "", "parse-names" : false, "suffix" : "" }, { "dropping-particle" : "", "family" : "Broadley", "given" : "M R", "non-dropping-particle" : "", "parse-names" : false, "suffix" : "" }, { "dropping-particle" : "", "family" : "Rose", "given" : "T", "non-dropping-particle" : "", "parse-names" : false, "suffix" : "" }, { "dropping-particle" : "", "family" : "Frei", "given" : "M", "non-dropping-particle" : "", "parse-names" : false, "suffix" : "" }, { "dropping-particle" : "", "family" : "Pariasca-Tanaka", "given" : "J", "non-dropping-particle" : "", "parse-names" : false, "suffix" : "" }, { "dropping-particle" : "", "family" : "Yoshihashi", "given" : "T", "non-dropping-particle" : "", "parse-names" : false, "suffix" : "" }, { "dropping-particle" : "", "family" : "Thomson", "given" : "M", "non-dropping-particle" : "", "parse-names" : false, "suffix" : "" }, { "dropping-particle" : "", "family" : "Hammond", "given" : "J P", "non-dropping-particle" : "", "parse-names" : false, "suffix" : "" }, { "dropping-particle" : "", "family" : "Aprile", "given" : "A", "non-dropping-particle" : "", "parse-names" : false, "suffix" : "" }, { "dropping-particle" : "", "family" : "Close", "given" : "T J", "non-dropping-particle" : "", "parse-names" : false, "suffix" : "" }, { "dropping-particle" : "", "family" : "Ismail", "given" : "A M", "non-dropping-particle" : "", "parse-names" : false, "suffix" : "" }, { "dropping-particle" : "", "family" : "Wissuwa", "given" : "M", "non-dropping-particle" : "", "parse-names" : false, "suffix" : "" } ], "container-title" : "New Phytologist", "id" : "ITEM-1", "issue" : "2", "issued" : { "date-parts" : [ [ "2010" ] ] }, "language" : "English", "page" : "400-414", "title" : "Response to zinc deficiency of two rice lines with contrasting tolerance is determined by root growth maintenance and organic acid exudation rates, and not by zinc-transporter activity", "type" : "article-journal", "volume" : "186" }, "uri" : [ "http://www.mendeley.com/documents/?uuid=13a110cb-577f-409c-a45b-6cc30e129938" ], "uris" : [ "http://www.mendeley.com/documents/?uuid=13a110cb-577f-409c-a45b-6cc30e129938" ] } ], "mendeley" : { "formattedCitation" : "(&lt;i&gt;&lt;i&gt;Widodo&lt;/i&gt; et al.&lt;/i&gt;, 2010)", "plainTextFormattedCitation" : "(Widodo et al., 2010)", "previouslyFormattedCitation" : "(&lt;i&gt;&lt;i&gt;Widodo&lt;/i&gt; et al.&lt;/i&gt;, 2010)" }, "properties" : { "formattedCitation" : "(Widodo et al. 2010)", "noteIndex" : 0, "plainCitation" : "(Widodo et al. 2010)" }, "schema" : "https://github.com/citation-style-language/schema/raw/master/csl-citation.json" }</w:instrText>
      </w:r>
      <w:r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Widodo et al.</w:t>
      </w:r>
      <w:r w:rsidR="009B04B5" w:rsidRPr="00D73693">
        <w:rPr>
          <w:rFonts w:ascii="Times New Roman" w:hAnsi="Times New Roman" w:cs="Times New Roman"/>
          <w:noProof/>
          <w:lang w:val="en-GB"/>
        </w:rPr>
        <w:t>, 2010)</w:t>
      </w:r>
      <w:r w:rsidRPr="00D73693">
        <w:rPr>
          <w:rStyle w:val="hps"/>
          <w:rFonts w:ascii="Times New Roman" w:hAnsi="Times New Roman" w:cs="Times New Roman"/>
          <w:lang w:val="en-GB"/>
        </w:rPr>
        <w:fldChar w:fldCharType="end"/>
      </w:r>
      <w:r w:rsidRPr="00D73693">
        <w:rPr>
          <w:rStyle w:val="hps"/>
          <w:rFonts w:ascii="Times New Roman" w:hAnsi="Times New Roman" w:cs="Times New Roman"/>
          <w:lang w:val="en-GB"/>
        </w:rPr>
        <w:t xml:space="preserve">. In another experiment </w:t>
      </w:r>
      <w:r w:rsidR="00033FEC" w:rsidRPr="00D73693">
        <w:rPr>
          <w:rStyle w:val="hps"/>
          <w:rFonts w:ascii="Times New Roman" w:hAnsi="Times New Roman" w:cs="Times New Roman"/>
          <w:lang w:val="en-GB"/>
        </w:rPr>
        <w:t>concerning</w:t>
      </w:r>
      <w:r w:rsidRPr="00D73693">
        <w:rPr>
          <w:rStyle w:val="hps"/>
          <w:rFonts w:ascii="Times New Roman" w:hAnsi="Times New Roman" w:cs="Times New Roman"/>
          <w:lang w:val="en-GB"/>
        </w:rPr>
        <w:t xml:space="preserve"> </w:t>
      </w:r>
      <w:r w:rsidRPr="00D73693">
        <w:rPr>
          <w:rStyle w:val="hps"/>
          <w:rFonts w:ascii="Times New Roman" w:hAnsi="Times New Roman" w:cs="Times New Roman"/>
          <w:i/>
          <w:lang w:val="en-GB"/>
        </w:rPr>
        <w:t xml:space="preserve">B. </w:t>
      </w:r>
      <w:proofErr w:type="spellStart"/>
      <w:r w:rsidRPr="00D73693">
        <w:rPr>
          <w:rStyle w:val="hps"/>
          <w:rFonts w:ascii="Times New Roman" w:hAnsi="Times New Roman" w:cs="Times New Roman"/>
          <w:i/>
          <w:lang w:val="en-GB"/>
        </w:rPr>
        <w:t>rapa</w:t>
      </w:r>
      <w:proofErr w:type="spellEnd"/>
      <w:r w:rsidRPr="00D73693">
        <w:rPr>
          <w:rStyle w:val="hps"/>
          <w:rFonts w:ascii="Times New Roman" w:hAnsi="Times New Roman" w:cs="Times New Roman"/>
          <w:lang w:val="en-GB"/>
        </w:rPr>
        <w:t xml:space="preserve"> plants grown under Zn deficiency it was </w:t>
      </w:r>
      <w:r w:rsidR="00EF6862" w:rsidRPr="00D73693">
        <w:rPr>
          <w:rStyle w:val="hps"/>
          <w:rFonts w:ascii="Times New Roman" w:hAnsi="Times New Roman" w:cs="Times New Roman"/>
          <w:lang w:val="en-GB"/>
        </w:rPr>
        <w:t>noted</w:t>
      </w:r>
      <w:r w:rsidRPr="00D73693">
        <w:rPr>
          <w:rStyle w:val="hps"/>
          <w:rFonts w:ascii="Times New Roman" w:hAnsi="Times New Roman" w:cs="Times New Roman"/>
          <w:lang w:val="en-GB"/>
        </w:rPr>
        <w:t xml:space="preserve"> that FUM activity </w:t>
      </w:r>
      <w:r w:rsidR="00BA727C" w:rsidRPr="00D73693">
        <w:rPr>
          <w:rStyle w:val="hps"/>
          <w:rFonts w:ascii="Times New Roman" w:hAnsi="Times New Roman" w:cs="Times New Roman"/>
          <w:lang w:val="en-GB"/>
        </w:rPr>
        <w:t>dropped</w:t>
      </w:r>
      <w:r w:rsidRPr="00D73693">
        <w:rPr>
          <w:rStyle w:val="hps"/>
          <w:rFonts w:ascii="Times New Roman" w:hAnsi="Times New Roman" w:cs="Times New Roman"/>
          <w:lang w:val="en-GB"/>
        </w:rPr>
        <w:t xml:space="preserve"> while </w:t>
      </w:r>
      <w:r w:rsidR="00827110" w:rsidRPr="00D73693">
        <w:rPr>
          <w:rStyle w:val="hps"/>
          <w:rFonts w:ascii="Times New Roman" w:hAnsi="Times New Roman" w:cs="Times New Roman"/>
          <w:lang w:val="en-GB"/>
        </w:rPr>
        <w:t>MDH activity</w:t>
      </w:r>
      <w:r w:rsidRPr="00D73693">
        <w:rPr>
          <w:rStyle w:val="hps"/>
          <w:rFonts w:ascii="Times New Roman" w:hAnsi="Times New Roman" w:cs="Times New Roman"/>
          <w:lang w:val="en-GB"/>
        </w:rPr>
        <w:t xml:space="preserve"> </w:t>
      </w:r>
      <w:r w:rsidR="00153407" w:rsidRPr="00D73693">
        <w:rPr>
          <w:rStyle w:val="hps"/>
          <w:rFonts w:ascii="Times New Roman" w:hAnsi="Times New Roman" w:cs="Times New Roman"/>
          <w:lang w:val="en-GB"/>
        </w:rPr>
        <w:t>rose</w:t>
      </w:r>
      <w:r w:rsidR="007B01D0" w:rsidRPr="00D73693">
        <w:rPr>
          <w:rStyle w:val="hps"/>
          <w:rFonts w:ascii="Times New Roman" w:hAnsi="Times New Roman" w:cs="Times New Roman"/>
          <w:lang w:val="en-GB"/>
        </w:rPr>
        <w:t xml:space="preserve"> </w:t>
      </w:r>
      <w:r w:rsidR="001C4DB2" w:rsidRPr="00D73693">
        <w:rPr>
          <w:rStyle w:val="hps"/>
          <w:rFonts w:ascii="Times New Roman" w:hAnsi="Times New Roman" w:cs="Times New Roman"/>
          <w:lang w:val="en-GB"/>
        </w:rPr>
        <w:t>in comparison</w:t>
      </w:r>
      <w:r w:rsidR="007B01D0" w:rsidRPr="00D73693">
        <w:rPr>
          <w:rStyle w:val="hps"/>
          <w:rFonts w:ascii="Times New Roman" w:hAnsi="Times New Roman" w:cs="Times New Roman"/>
          <w:lang w:val="en-GB"/>
        </w:rPr>
        <w:t xml:space="preserve"> to controls </w:t>
      </w:r>
      <w:r w:rsidR="00775D0F"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"4tYGn4R6", "citationItems" : [ { "id" : "ITEM-1", "itemData" : { "DOI" : "10.1016/j.jplph.2014.07.029", "ISSN" : "1618-1328", "PMID" : "25544655", "abstract" : "Zinc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\u03bcM Zn) and high Zn (500 \u03bcM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 "author" : [ { "dropping-particle" : "", "family" : "Blasco", "given" : "Bego\u00f1a", "non-dropping-particle" : "", "parse-names" : false, "suffix" : "" }, { "dropping-particle" : "", "family" : "Graham", "given" : "Neil S", "non-dropping-particle" : "", "parse-names" : false, "suffix" : "" }, { "dropping-particle" : "", "family" : "Broadley", "given" : "Martin R", "non-dropping-particle" : "", "parse-names" : false, "suffix" : "" } ], "container-title" : "Journal of plant physiology", "id" : "ITEM-1", "issued" : { "date-parts" : [ [ "2015", "3", "15" ] ] }, "page" : "16-24", "publisher" : "Urban und Fischer Verlag GmbH und Co. KG", "title" : "Antioxidant response and carboxylate metabolism in Brassica rapa exposed to different external Zn, Ca, and Mg supply.", "type" : "article-journal", "volume" : "176" }, "uri" : [ "http://www.mendeley.com/documents/?uuid=73e293e9-0b74-434c-9ed7-f208b0c09b15" ], "uris" : [ "http://www.mendeley.com/documents/?uuid=73e293e9-0b74-434c-9ed7-f208b0c09b15" ] } ], "mendeley" : { "formattedCitation" : "(&lt;i&gt;&lt;i&gt;Blasco&lt;/i&gt; et al.&lt;/i&gt;, 2015)", "plainTextFormattedCitation" : "(Blasco et al., 2015)", "previouslyFormattedCitation" : "(&lt;i&gt;&lt;i&gt;Blasco&lt;/i&gt; et al.&lt;/i&gt;, 2015)" }, "properties" : { "formattedCitation" : "(Blasco et al. 2015)", "noteIndex" : 0, "plainCitation" : "(Blasco et al. 2015)" }, "schema" : "https://github.com/citation-style-language/schema/raw/master/csl-citation.json" }</w:instrText>
      </w:r>
      <w:r w:rsidR="00775D0F"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lang w:val="en-GB"/>
        </w:rPr>
        <w:t>(</w:t>
      </w:r>
      <w:r w:rsidR="009B04B5" w:rsidRPr="00D73693">
        <w:rPr>
          <w:rFonts w:ascii="Times New Roman" w:hAnsi="Times New Roman" w:cs="Times New Roman"/>
          <w:i/>
          <w:noProof/>
          <w:lang w:val="en-GB"/>
        </w:rPr>
        <w:t>Blasco et al.</w:t>
      </w:r>
      <w:r w:rsidR="009B04B5" w:rsidRPr="00D73693">
        <w:rPr>
          <w:rFonts w:ascii="Times New Roman" w:hAnsi="Times New Roman" w:cs="Times New Roman"/>
          <w:noProof/>
          <w:lang w:val="en-GB"/>
        </w:rPr>
        <w:t>, 2015)</w:t>
      </w:r>
      <w:r w:rsidR="00775D0F" w:rsidRPr="00D73693">
        <w:rPr>
          <w:rStyle w:val="hps"/>
          <w:rFonts w:ascii="Times New Roman" w:hAnsi="Times New Roman" w:cs="Times New Roman"/>
          <w:lang w:val="en-GB"/>
        </w:rPr>
        <w:fldChar w:fldCharType="end"/>
      </w:r>
      <w:r w:rsidR="007E320A" w:rsidRPr="00D73693">
        <w:rPr>
          <w:rStyle w:val="hps"/>
          <w:rFonts w:ascii="Times New Roman" w:hAnsi="Times New Roman" w:cs="Times New Roman"/>
          <w:lang w:val="en-GB"/>
        </w:rPr>
        <w:t xml:space="preserve">. </w:t>
      </w:r>
      <w:r w:rsidR="00775D0F" w:rsidRPr="00D73693">
        <w:rPr>
          <w:rStyle w:val="hps"/>
          <w:rFonts w:ascii="Times New Roman" w:hAnsi="Times New Roman" w:cs="Times New Roman"/>
          <w:lang w:val="en-GB"/>
        </w:rPr>
        <w:t>In</w:t>
      </w:r>
      <w:r w:rsidR="00675F7C" w:rsidRPr="00D73693">
        <w:rPr>
          <w:rStyle w:val="hps"/>
          <w:rFonts w:ascii="Times New Roman" w:hAnsi="Times New Roman" w:cs="Times New Roman"/>
          <w:lang w:val="en-GB"/>
        </w:rPr>
        <w:t xml:space="preserve"> our experiment</w:t>
      </w:r>
      <w:r w:rsidR="00FF3EF0" w:rsidRPr="00D73693">
        <w:rPr>
          <w:rStyle w:val="hps"/>
          <w:rFonts w:ascii="Times New Roman" w:hAnsi="Times New Roman" w:cs="Times New Roman"/>
          <w:lang w:val="en-GB"/>
        </w:rPr>
        <w:t xml:space="preserve"> </w:t>
      </w:r>
      <w:r w:rsidR="001C4DB2" w:rsidRPr="00D73693">
        <w:rPr>
          <w:rStyle w:val="hps"/>
          <w:rFonts w:ascii="Times New Roman" w:hAnsi="Times New Roman" w:cs="Times New Roman"/>
          <w:lang w:val="en-GB"/>
        </w:rPr>
        <w:t>we found an activity decline in the part of the TCA cycle carried out by FUM and MDH enzymes in</w:t>
      </w:r>
      <w:r w:rsidR="00775D0F" w:rsidRPr="00D73693">
        <w:rPr>
          <w:rStyle w:val="hps"/>
          <w:rFonts w:ascii="Times New Roman" w:hAnsi="Times New Roman" w:cs="Times New Roman"/>
          <w:lang w:val="en-GB"/>
        </w:rPr>
        <w:t xml:space="preserve"> </w:t>
      </w:r>
      <w:r w:rsidR="00775D0F" w:rsidRPr="00D73693">
        <w:rPr>
          <w:rStyle w:val="hps"/>
          <w:rFonts w:ascii="Times New Roman" w:hAnsi="Times New Roman" w:cs="Times New Roman"/>
          <w:i/>
          <w:lang w:val="en-GB"/>
        </w:rPr>
        <w:t>L. sativa</w:t>
      </w:r>
      <w:r w:rsidR="00775D0F" w:rsidRPr="00D73693">
        <w:rPr>
          <w:rStyle w:val="hps"/>
          <w:rFonts w:ascii="Times New Roman" w:hAnsi="Times New Roman" w:cs="Times New Roman"/>
          <w:lang w:val="en-GB"/>
        </w:rPr>
        <w:t xml:space="preserve"> plants grown under Zn </w:t>
      </w:r>
      <w:r w:rsidR="004C6AEC" w:rsidRPr="00D73693">
        <w:rPr>
          <w:rStyle w:val="hps"/>
          <w:rFonts w:ascii="Times New Roman" w:hAnsi="Times New Roman" w:cs="Times New Roman"/>
          <w:lang w:val="en-GB"/>
        </w:rPr>
        <w:t>shortage</w:t>
      </w:r>
      <w:r w:rsidR="00775D0F" w:rsidRPr="00D73693">
        <w:rPr>
          <w:rStyle w:val="hps"/>
          <w:rFonts w:ascii="Times New Roman" w:hAnsi="Times New Roman" w:cs="Times New Roman"/>
          <w:lang w:val="en-GB"/>
        </w:rPr>
        <w:t xml:space="preserve"> </w:t>
      </w:r>
      <w:r w:rsidR="007E320A" w:rsidRPr="00D73693">
        <w:rPr>
          <w:rStyle w:val="hps"/>
          <w:rFonts w:ascii="Times New Roman" w:hAnsi="Times New Roman" w:cs="Times New Roman"/>
          <w:lang w:val="en-GB"/>
        </w:rPr>
        <w:t>(Table 2)</w:t>
      </w:r>
      <w:r w:rsidR="00775D0F" w:rsidRPr="00D73693">
        <w:rPr>
          <w:rStyle w:val="hps"/>
          <w:rFonts w:ascii="Times New Roman" w:hAnsi="Times New Roman" w:cs="Times New Roman"/>
          <w:lang w:val="en-GB"/>
        </w:rPr>
        <w:t>. T</w:t>
      </w:r>
      <w:r w:rsidR="00827110" w:rsidRPr="00D73693">
        <w:rPr>
          <w:rStyle w:val="hps"/>
          <w:rFonts w:ascii="Times New Roman" w:hAnsi="Times New Roman" w:cs="Times New Roman"/>
          <w:lang w:val="en-GB"/>
        </w:rPr>
        <w:t xml:space="preserve">he reduction in </w:t>
      </w:r>
      <w:r w:rsidRPr="00D73693">
        <w:rPr>
          <w:rStyle w:val="hps"/>
          <w:rFonts w:ascii="Times New Roman" w:hAnsi="Times New Roman" w:cs="Times New Roman"/>
          <w:lang w:val="en-GB"/>
        </w:rPr>
        <w:t>FUM activity</w:t>
      </w:r>
      <w:r w:rsidR="007E320A"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 xml:space="preserve">could be the cause of malate concentration to fall by 35% (Table 1) and, in turn, </w:t>
      </w:r>
      <w:r w:rsidR="001C4DB2" w:rsidRPr="00D73693">
        <w:rPr>
          <w:rStyle w:val="hps"/>
          <w:rFonts w:ascii="Times New Roman" w:hAnsi="Times New Roman" w:cs="Times New Roman"/>
          <w:lang w:val="en-GB"/>
        </w:rPr>
        <w:t>this causes</w:t>
      </w:r>
      <w:r w:rsidRPr="00D73693">
        <w:rPr>
          <w:rStyle w:val="hps"/>
          <w:rFonts w:ascii="Times New Roman" w:hAnsi="Times New Roman" w:cs="Times New Roman"/>
          <w:lang w:val="en-GB"/>
        </w:rPr>
        <w:t xml:space="preserve"> a </w:t>
      </w:r>
      <w:r w:rsidR="00BA727C" w:rsidRPr="00D73693">
        <w:rPr>
          <w:rStyle w:val="hps"/>
          <w:rFonts w:ascii="Times New Roman" w:hAnsi="Times New Roman" w:cs="Times New Roman"/>
          <w:lang w:val="en-GB"/>
        </w:rPr>
        <w:t>fall</w:t>
      </w:r>
      <w:r w:rsidRPr="00D73693">
        <w:rPr>
          <w:rStyle w:val="hps"/>
          <w:rFonts w:ascii="Times New Roman" w:hAnsi="Times New Roman" w:cs="Times New Roman"/>
          <w:lang w:val="en-GB"/>
        </w:rPr>
        <w:t xml:space="preserve"> by the same percentage in MDH activity (Table 2).</w:t>
      </w:r>
      <w:r w:rsidR="001228DC" w:rsidRPr="00D73693">
        <w:rPr>
          <w:rStyle w:val="hps"/>
          <w:rFonts w:ascii="Times New Roman" w:hAnsi="Times New Roman" w:cs="Times New Roman"/>
          <w:lang w:val="en-GB"/>
        </w:rPr>
        <w:t xml:space="preserve"> </w:t>
      </w:r>
      <w:r w:rsidRPr="00D73693">
        <w:rPr>
          <w:rStyle w:val="hps"/>
          <w:rFonts w:ascii="Times New Roman" w:hAnsi="Times New Roman" w:cs="Times New Roman"/>
          <w:lang w:val="en-GB"/>
        </w:rPr>
        <w:t xml:space="preserve">Therefore in </w:t>
      </w:r>
      <w:r w:rsidRPr="00D73693">
        <w:rPr>
          <w:rStyle w:val="hps"/>
          <w:rFonts w:ascii="Times New Roman" w:hAnsi="Times New Roman" w:cs="Times New Roman"/>
          <w:i/>
          <w:lang w:val="en-GB"/>
        </w:rPr>
        <w:t xml:space="preserve">L. sativa </w:t>
      </w:r>
      <w:r w:rsidRPr="00D73693">
        <w:rPr>
          <w:rStyle w:val="hps"/>
          <w:rFonts w:ascii="Times New Roman" w:hAnsi="Times New Roman" w:cs="Times New Roman"/>
          <w:lang w:val="en-GB"/>
        </w:rPr>
        <w:t xml:space="preserve">plants submitted to Zn deficiency an increase in PEPC activity is essential to offset MDH </w:t>
      </w:r>
      <w:r w:rsidR="00BA727C" w:rsidRPr="00D73693">
        <w:rPr>
          <w:rStyle w:val="hps"/>
          <w:rFonts w:ascii="Times New Roman" w:hAnsi="Times New Roman" w:cs="Times New Roman"/>
          <w:lang w:val="en-GB"/>
        </w:rPr>
        <w:t>decline</w:t>
      </w:r>
      <w:r w:rsidRPr="00D73693">
        <w:rPr>
          <w:rStyle w:val="hps"/>
          <w:rFonts w:ascii="Times New Roman" w:hAnsi="Times New Roman" w:cs="Times New Roman"/>
          <w:lang w:val="en-GB"/>
        </w:rPr>
        <w:t xml:space="preserve"> and </w:t>
      </w:r>
      <w:r w:rsidR="00360EB9" w:rsidRPr="00D73693">
        <w:rPr>
          <w:rStyle w:val="hps"/>
          <w:rFonts w:ascii="Times New Roman" w:hAnsi="Times New Roman" w:cs="Times New Roman"/>
          <w:lang w:val="en-GB"/>
        </w:rPr>
        <w:t>keep</w:t>
      </w:r>
      <w:r w:rsidRPr="00D73693">
        <w:rPr>
          <w:rStyle w:val="hps"/>
          <w:rFonts w:ascii="Times New Roman" w:hAnsi="Times New Roman" w:cs="Times New Roman"/>
          <w:lang w:val="en-GB"/>
        </w:rPr>
        <w:t xml:space="preserve">, even </w:t>
      </w:r>
      <w:r w:rsidR="004C79D8" w:rsidRPr="00D73693">
        <w:rPr>
          <w:rStyle w:val="hps"/>
          <w:rFonts w:ascii="Times New Roman" w:hAnsi="Times New Roman" w:cs="Times New Roman"/>
          <w:lang w:val="en-GB"/>
        </w:rPr>
        <w:t>increase</w:t>
      </w:r>
      <w:r w:rsidRPr="00D73693">
        <w:rPr>
          <w:rStyle w:val="hps"/>
          <w:rFonts w:ascii="Times New Roman" w:hAnsi="Times New Roman" w:cs="Times New Roman"/>
          <w:lang w:val="en-GB"/>
        </w:rPr>
        <w:t>, oxalate concentration to continue the TCA cycle under lower Zn conditions.</w:t>
      </w:r>
      <w:r w:rsidR="00827110" w:rsidRPr="00D73693">
        <w:rPr>
          <w:rStyle w:val="hps"/>
          <w:rFonts w:ascii="Times New Roman" w:hAnsi="Times New Roman" w:cs="Times New Roman"/>
          <w:lang w:val="en-GB"/>
        </w:rPr>
        <w:t xml:space="preserve"> In both species </w:t>
      </w:r>
      <w:r w:rsidR="00775D0F" w:rsidRPr="00D73693">
        <w:rPr>
          <w:rStyle w:val="hps"/>
          <w:rFonts w:ascii="Times New Roman" w:hAnsi="Times New Roman" w:cs="Times New Roman"/>
          <w:lang w:val="en-GB"/>
        </w:rPr>
        <w:t xml:space="preserve">assessed </w:t>
      </w:r>
      <w:r w:rsidR="00827110" w:rsidRPr="00D73693">
        <w:rPr>
          <w:rStyle w:val="hps"/>
          <w:rFonts w:ascii="Times New Roman" w:hAnsi="Times New Roman" w:cs="Times New Roman"/>
          <w:lang w:val="en-GB"/>
        </w:rPr>
        <w:t xml:space="preserve">the decrease in FUM activity may be caused by a reduction in previous enzyme activities </w:t>
      </w:r>
      <w:r w:rsidR="001228DC" w:rsidRPr="00D73693">
        <w:rPr>
          <w:rStyle w:val="hps"/>
          <w:rFonts w:ascii="Times New Roman" w:hAnsi="Times New Roman" w:cs="Times New Roman"/>
          <w:lang w:val="en-GB"/>
        </w:rPr>
        <w:t>within</w:t>
      </w:r>
      <w:r w:rsidR="00827110" w:rsidRPr="00D73693">
        <w:rPr>
          <w:rStyle w:val="hps"/>
          <w:rFonts w:ascii="Times New Roman" w:hAnsi="Times New Roman" w:cs="Times New Roman"/>
          <w:lang w:val="en-GB"/>
        </w:rPr>
        <w:t xml:space="preserve"> the TCA cycle</w:t>
      </w:r>
      <w:r w:rsidR="001228DC" w:rsidRPr="00D73693">
        <w:rPr>
          <w:rStyle w:val="hps"/>
          <w:rFonts w:ascii="Times New Roman" w:hAnsi="Times New Roman" w:cs="Times New Roman"/>
          <w:lang w:val="en-GB"/>
        </w:rPr>
        <w:t>,</w:t>
      </w:r>
      <w:r w:rsidR="00827110" w:rsidRPr="00D73693">
        <w:rPr>
          <w:rStyle w:val="hps"/>
          <w:rFonts w:ascii="Times New Roman" w:hAnsi="Times New Roman" w:cs="Times New Roman"/>
          <w:lang w:val="en-GB"/>
        </w:rPr>
        <w:t xml:space="preserve"> or</w:t>
      </w:r>
      <w:r w:rsidR="001228DC" w:rsidRPr="00D73693">
        <w:rPr>
          <w:rStyle w:val="hps"/>
          <w:rFonts w:ascii="Times New Roman" w:hAnsi="Times New Roman" w:cs="Times New Roman"/>
          <w:lang w:val="en-GB"/>
        </w:rPr>
        <w:t xml:space="preserve"> by</w:t>
      </w:r>
      <w:r w:rsidR="00827110" w:rsidRPr="00D73693">
        <w:rPr>
          <w:rStyle w:val="hps"/>
          <w:rFonts w:ascii="Times New Roman" w:hAnsi="Times New Roman" w:cs="Times New Roman"/>
          <w:lang w:val="en-GB"/>
        </w:rPr>
        <w:t xml:space="preserve"> an enhancement of divergent </w:t>
      </w:r>
      <w:r w:rsidR="004C6AEC" w:rsidRPr="00D73693">
        <w:rPr>
          <w:rStyle w:val="hps"/>
          <w:rFonts w:ascii="Times New Roman" w:hAnsi="Times New Roman" w:cs="Times New Roman"/>
          <w:lang w:val="en-GB"/>
        </w:rPr>
        <w:t>pathways</w:t>
      </w:r>
      <w:r w:rsidR="00827110" w:rsidRPr="00D73693">
        <w:rPr>
          <w:rStyle w:val="hps"/>
          <w:rFonts w:ascii="Times New Roman" w:hAnsi="Times New Roman" w:cs="Times New Roman"/>
          <w:lang w:val="en-GB"/>
        </w:rPr>
        <w:t xml:space="preserve"> leading to an exit of fumarate from the cycle</w:t>
      </w:r>
      <w:r w:rsidR="001228DC" w:rsidRPr="00D73693">
        <w:rPr>
          <w:rStyle w:val="hps"/>
          <w:rFonts w:ascii="Times New Roman" w:hAnsi="Times New Roman" w:cs="Times New Roman"/>
          <w:lang w:val="en-GB"/>
        </w:rPr>
        <w:t>,</w:t>
      </w:r>
      <w:r w:rsidR="00827110" w:rsidRPr="00D73693">
        <w:rPr>
          <w:rStyle w:val="hps"/>
          <w:rFonts w:ascii="Times New Roman" w:hAnsi="Times New Roman" w:cs="Times New Roman"/>
          <w:lang w:val="en-GB"/>
        </w:rPr>
        <w:t xml:space="preserve"> a</w:t>
      </w:r>
      <w:r w:rsidR="007E320A" w:rsidRPr="00D73693">
        <w:rPr>
          <w:rStyle w:val="hps"/>
          <w:rFonts w:ascii="Times New Roman" w:hAnsi="Times New Roman" w:cs="Times New Roman"/>
          <w:lang w:val="en-GB"/>
        </w:rPr>
        <w:t xml:space="preserve">nd thus reducing </w:t>
      </w:r>
      <w:r w:rsidR="00827110" w:rsidRPr="00D73693">
        <w:rPr>
          <w:rStyle w:val="hps"/>
          <w:rFonts w:ascii="Times New Roman" w:hAnsi="Times New Roman" w:cs="Times New Roman"/>
          <w:lang w:val="en-GB"/>
        </w:rPr>
        <w:t>FUM activity. One of these diverge</w:t>
      </w:r>
      <w:r w:rsidR="004C6AEC" w:rsidRPr="00D73693">
        <w:rPr>
          <w:rStyle w:val="hps"/>
          <w:rFonts w:ascii="Times New Roman" w:hAnsi="Times New Roman" w:cs="Times New Roman"/>
          <w:lang w:val="en-GB"/>
        </w:rPr>
        <w:t xml:space="preserve">nt </w:t>
      </w:r>
      <w:r w:rsidR="001228DC" w:rsidRPr="00D73693">
        <w:rPr>
          <w:rStyle w:val="hps"/>
          <w:rFonts w:ascii="Times New Roman" w:hAnsi="Times New Roman" w:cs="Times New Roman"/>
          <w:lang w:val="en-GB"/>
        </w:rPr>
        <w:t>pathways</w:t>
      </w:r>
      <w:r w:rsidR="004C6AEC" w:rsidRPr="00D73693">
        <w:rPr>
          <w:rStyle w:val="hps"/>
          <w:rFonts w:ascii="Times New Roman" w:hAnsi="Times New Roman" w:cs="Times New Roman"/>
          <w:lang w:val="en-GB"/>
        </w:rPr>
        <w:t xml:space="preserve"> leads to amino acid</w:t>
      </w:r>
      <w:r w:rsidR="00827110" w:rsidRPr="00D73693">
        <w:rPr>
          <w:rStyle w:val="hps"/>
          <w:rFonts w:ascii="Times New Roman" w:hAnsi="Times New Roman" w:cs="Times New Roman"/>
          <w:lang w:val="en-GB"/>
        </w:rPr>
        <w:t xml:space="preserve"> b</w:t>
      </w:r>
      <w:r w:rsidR="00E45277" w:rsidRPr="00D73693">
        <w:rPr>
          <w:rStyle w:val="hps"/>
          <w:rFonts w:ascii="Times New Roman" w:hAnsi="Times New Roman" w:cs="Times New Roman"/>
          <w:lang w:val="en-GB"/>
        </w:rPr>
        <w:t>iosynthesis from 2-oxoglutarate. T</w:t>
      </w:r>
      <w:r w:rsidR="00827110" w:rsidRPr="00D73693">
        <w:rPr>
          <w:rStyle w:val="hps"/>
          <w:rFonts w:ascii="Times New Roman" w:hAnsi="Times New Roman" w:cs="Times New Roman"/>
          <w:lang w:val="en-GB"/>
        </w:rPr>
        <w:t xml:space="preserve">his </w:t>
      </w:r>
      <w:r w:rsidR="00E45277" w:rsidRPr="00D73693">
        <w:rPr>
          <w:rStyle w:val="hps"/>
          <w:rFonts w:ascii="Times New Roman" w:hAnsi="Times New Roman" w:cs="Times New Roman"/>
          <w:lang w:val="en-GB"/>
        </w:rPr>
        <w:t>path</w:t>
      </w:r>
      <w:r w:rsidR="00827110" w:rsidRPr="00D73693">
        <w:rPr>
          <w:rStyle w:val="hps"/>
          <w:rFonts w:ascii="Times New Roman" w:hAnsi="Times New Roman" w:cs="Times New Roman"/>
          <w:lang w:val="en-GB"/>
        </w:rPr>
        <w:t xml:space="preserve">way could be </w:t>
      </w:r>
      <w:r w:rsidR="00E45277" w:rsidRPr="00D73693">
        <w:rPr>
          <w:rStyle w:val="hps"/>
          <w:rFonts w:ascii="Times New Roman" w:hAnsi="Times New Roman" w:cs="Times New Roman"/>
          <w:lang w:val="en-GB"/>
        </w:rPr>
        <w:t xml:space="preserve">especially </w:t>
      </w:r>
      <w:r w:rsidR="00827110" w:rsidRPr="00D73693">
        <w:rPr>
          <w:rStyle w:val="hps"/>
          <w:rFonts w:ascii="Times New Roman" w:hAnsi="Times New Roman" w:cs="Times New Roman"/>
          <w:lang w:val="en-GB"/>
        </w:rPr>
        <w:lastRenderedPageBreak/>
        <w:t xml:space="preserve">enhanced in </w:t>
      </w:r>
      <w:r w:rsidR="00827110" w:rsidRPr="00D73693">
        <w:rPr>
          <w:rStyle w:val="hps"/>
          <w:rFonts w:ascii="Times New Roman" w:hAnsi="Times New Roman" w:cs="Times New Roman"/>
          <w:i/>
          <w:lang w:val="en-GB"/>
        </w:rPr>
        <w:t>B. oleracea</w:t>
      </w:r>
      <w:r w:rsidR="00E45277" w:rsidRPr="00D73693">
        <w:rPr>
          <w:rStyle w:val="hps"/>
          <w:rFonts w:ascii="Times New Roman" w:hAnsi="Times New Roman" w:cs="Times New Roman"/>
          <w:lang w:val="en-GB"/>
        </w:rPr>
        <w:t xml:space="preserve">, </w:t>
      </w:r>
      <w:r w:rsidR="002A03AE" w:rsidRPr="00D73693">
        <w:rPr>
          <w:rStyle w:val="hps"/>
          <w:rFonts w:ascii="Times New Roman" w:hAnsi="Times New Roman" w:cs="Times New Roman"/>
          <w:lang w:val="en-GB"/>
        </w:rPr>
        <w:t>given</w:t>
      </w:r>
      <w:r w:rsidR="00827110" w:rsidRPr="00D73693">
        <w:rPr>
          <w:rStyle w:val="hps"/>
          <w:rFonts w:ascii="Times New Roman" w:hAnsi="Times New Roman" w:cs="Times New Roman"/>
          <w:lang w:val="en-GB"/>
        </w:rPr>
        <w:t xml:space="preserve"> that in a previous study we </w:t>
      </w:r>
      <w:r w:rsidR="007E320A" w:rsidRPr="00D73693">
        <w:rPr>
          <w:rStyle w:val="hps"/>
          <w:rFonts w:ascii="Times New Roman" w:hAnsi="Times New Roman" w:cs="Times New Roman"/>
          <w:lang w:val="en-GB"/>
        </w:rPr>
        <w:t>detected</w:t>
      </w:r>
      <w:r w:rsidR="00827110" w:rsidRPr="00D73693">
        <w:rPr>
          <w:rStyle w:val="hps"/>
          <w:rFonts w:ascii="Times New Roman" w:hAnsi="Times New Roman" w:cs="Times New Roman"/>
          <w:lang w:val="en-GB"/>
        </w:rPr>
        <w:t xml:space="preserve"> a</w:t>
      </w:r>
      <w:r w:rsidR="00775D0F" w:rsidRPr="00D73693">
        <w:rPr>
          <w:rStyle w:val="hps"/>
          <w:rFonts w:ascii="Times New Roman" w:hAnsi="Times New Roman" w:cs="Times New Roman"/>
          <w:lang w:val="en-GB"/>
        </w:rPr>
        <w:t>n</w:t>
      </w:r>
      <w:r w:rsidR="00827110" w:rsidRPr="00D73693">
        <w:rPr>
          <w:rStyle w:val="hps"/>
          <w:rFonts w:ascii="Times New Roman" w:hAnsi="Times New Roman" w:cs="Times New Roman"/>
          <w:lang w:val="en-GB"/>
        </w:rPr>
        <w:t xml:space="preserve"> increase in amino acids </w:t>
      </w:r>
      <w:r w:rsidR="00153407" w:rsidRPr="00D73693">
        <w:rPr>
          <w:rStyle w:val="hps"/>
          <w:rFonts w:ascii="Times New Roman" w:hAnsi="Times New Roman" w:cs="Times New Roman"/>
          <w:lang w:val="en-GB"/>
        </w:rPr>
        <w:t>such as</w:t>
      </w:r>
      <w:r w:rsidR="00827110" w:rsidRPr="00D73693">
        <w:rPr>
          <w:rStyle w:val="hps"/>
          <w:rFonts w:ascii="Times New Roman" w:hAnsi="Times New Roman" w:cs="Times New Roman"/>
          <w:lang w:val="en-GB"/>
        </w:rPr>
        <w:t xml:space="preserve"> glutamine, aspartic acid</w:t>
      </w:r>
      <w:r w:rsidR="001228DC" w:rsidRPr="00D73693">
        <w:rPr>
          <w:rStyle w:val="hps"/>
          <w:rFonts w:ascii="Times New Roman" w:hAnsi="Times New Roman" w:cs="Times New Roman"/>
          <w:lang w:val="en-GB"/>
        </w:rPr>
        <w:t>,</w:t>
      </w:r>
      <w:r w:rsidR="00827110" w:rsidRPr="00D73693">
        <w:rPr>
          <w:rStyle w:val="hps"/>
          <w:rFonts w:ascii="Times New Roman" w:hAnsi="Times New Roman" w:cs="Times New Roman"/>
          <w:lang w:val="en-GB"/>
        </w:rPr>
        <w:t xml:space="preserve"> and arginine</w:t>
      </w:r>
      <w:r w:rsidR="001228DC" w:rsidRPr="00D73693">
        <w:rPr>
          <w:rStyle w:val="hps"/>
          <w:rFonts w:ascii="Times New Roman" w:hAnsi="Times New Roman" w:cs="Times New Roman"/>
          <w:lang w:val="en-GB"/>
        </w:rPr>
        <w:t xml:space="preserve"> under Zn-</w:t>
      </w:r>
      <w:r w:rsidR="00E45277" w:rsidRPr="00D73693">
        <w:rPr>
          <w:rStyle w:val="hps"/>
          <w:rFonts w:ascii="Times New Roman" w:hAnsi="Times New Roman" w:cs="Times New Roman"/>
          <w:lang w:val="en-GB"/>
        </w:rPr>
        <w:t xml:space="preserve">deficiency conditions </w:t>
      </w:r>
      <w:r w:rsidR="00E45277" w:rsidRPr="00D73693">
        <w:rPr>
          <w:rStyle w:val="hps"/>
          <w:rFonts w:ascii="Times New Roman" w:hAnsi="Times New Roman" w:cs="Times New Roman"/>
          <w:lang w:val="en-GB"/>
        </w:rPr>
        <w:fldChar w:fldCharType="begin" w:fldLock="1"/>
      </w:r>
      <w:r w:rsidR="00E5241B" w:rsidRPr="00D73693">
        <w:rPr>
          <w:rStyle w:val="hps"/>
          <w:rFonts w:ascii="Times New Roman" w:hAnsi="Times New Roman" w:cs="Times New Roman"/>
          <w:lang w:val="en-GB"/>
        </w:rPr>
        <w:instrText>ADDIN CSL_CITATION { "citationID" : "nZiS6Ltn", "citationItems" : [ { "id" : "ITEM-1", "itemData" : { "DOI" : "10.1016/j.plantsci.2016.04.002", "ISSN" : "01689452", "abstract" : "Zinc (Zn) deficiency is a major problem in agricultural crops of many world regions. N metabolism plays an essential role in plants and changes in their availability and their metabolism could seriously affect crop productivity. The main objective of the present work was to perform a comparative analysis of different strategies against Zn deficiency between two plant species of great agronomic interest such as Lactuca sativa cv. Phillipus and Brassica oleracea cv. Bronco. For this, both species were grown in hydroponic culture with different Zn doses: 10\u03bcM Zn as control and 0.01\u03bcM Zn as deficiency treatment. Zn deficiency treatment decreased foliar Zn concentration, although in greater extent in B. oleracea plants, and caused similar biomass reduction in both species. Zn deficiency negatively affected NO3\u2212 reduction and NH4+ assimilation and enhanced photorespiration in both species. Pro and GB concentrations were reduced in L. sativa but they were increased in B. oleracea. Finally, the AAs profile changed in both species, highlighting a great increase in glycine (Gly) concentration in L. sativa plants. We conclude that L. sativa would be more suitable than B. oleracea for growing in soils with low availability of Zn since it is able to accumulate a higher Zn concentration in leaves with similar biomass reduction. However, B. oleracea is able to accumulate N derived protective compounds to cope with Zn deficiency stress.", "author" : [ { "dropping-particle" : "", "family" : "Navarro-Le\u00f3n", "given" : "Eloy", "non-dropping-particle" : "", "parse-names" : false, "suffix" : "" }, { "dropping-particle" : "", "family" : "Barrameda-Medina", "given" : "Yurena", "non-dropping-particle" : "", "parse-names" : false, "suffix" : "" }, { "dropping-particle" : "", "family" : "Lentini", "given" : "Marco", "non-dropping-particle" : "", "parse-names" : false, "suffix" : "" }, { "dropping-particle" : "", "family" : "Esposito", "given" : "Sergio", "non-dropping-particle" : "", "parse-names" : false, "suffix" : "" }, { "dropping-particle" : "", "family" : "Ruiz", "given" : "Juan M.", "non-dropping-particle" : "", "parse-names" : false, "suffix" : "" }, { "dropping-particle" : "", "family" : "Blasco", "given" : "Bego\u00f1a", "non-dropping-particle" : "", "parse-names" : false, "suffix" : "" } ], "container-title" : "Plant Science", "id" : "ITEM-1", "issued" : { "date-parts" : [ [ "2016", "7" ] ] }, "page" : "8-16", "title" : "Comparative study of Zn deficiency in L. sativa and B. oleracea plants: NH4+ assimilation and nitrogen derived protective compounds", "type" : "article-journal", "volume" : "248" }, "uri" : [ "http://www.mendeley.com/documents/?uuid=1d9c1369-ddaf-4ab6-8180-717e1416bb9a" ], "uris" : [ "http://www.mendeley.com/documents/?uuid=1d9c1369-ddaf-4ab6-8180-717e1416bb9a" ] } ], "mendeley" : { "formattedCitation" : "(&lt;i&gt;&lt;i&gt;Navarro-Le\u00f3n&lt;/i&gt; et al.&lt;/i&gt;, 2016)", "plainTextFormattedCitation" : "(Navarro-Le\u00f3n et al., 2016)", "previouslyFormattedCitation" : "(&lt;i&gt;&lt;i&gt;Navarro-Le\u00f3n&lt;/i&gt; et al.&lt;/i&gt;, 2016)" }, "properties" : { "formattedCitation" : "{\\rtf (Navarro-Le\\uc0\\u243{}n et al. 2016)}", "noteIndex" : 0, "plainCitation" : "(Navarro-Le\u00f3n et al. 2016)" }, "schema" : "https://github.com/citation-style-language/schema/raw/master/csl-citation.json" }</w:instrText>
      </w:r>
      <w:r w:rsidR="00E45277" w:rsidRPr="00D73693">
        <w:rPr>
          <w:rStyle w:val="hps"/>
          <w:rFonts w:ascii="Times New Roman" w:hAnsi="Times New Roman" w:cs="Times New Roman"/>
          <w:lang w:val="en-GB"/>
        </w:rPr>
        <w:fldChar w:fldCharType="separate"/>
      </w:r>
      <w:r w:rsidR="009B04B5" w:rsidRPr="00D73693">
        <w:rPr>
          <w:rFonts w:ascii="Times New Roman" w:hAnsi="Times New Roman" w:cs="Times New Roman"/>
          <w:noProof/>
          <w:szCs w:val="24"/>
          <w:lang w:val="en-GB"/>
        </w:rPr>
        <w:t>(</w:t>
      </w:r>
      <w:r w:rsidR="009B04B5" w:rsidRPr="00D73693">
        <w:rPr>
          <w:rFonts w:ascii="Times New Roman" w:hAnsi="Times New Roman" w:cs="Times New Roman"/>
          <w:i/>
          <w:noProof/>
          <w:szCs w:val="24"/>
          <w:lang w:val="en-GB"/>
        </w:rPr>
        <w:t>Navarro-León et al.</w:t>
      </w:r>
      <w:r w:rsidR="009B04B5" w:rsidRPr="00D73693">
        <w:rPr>
          <w:rFonts w:ascii="Times New Roman" w:hAnsi="Times New Roman" w:cs="Times New Roman"/>
          <w:noProof/>
          <w:szCs w:val="24"/>
          <w:lang w:val="en-GB"/>
        </w:rPr>
        <w:t>, 2016)</w:t>
      </w:r>
      <w:r w:rsidR="00E45277" w:rsidRPr="00D73693">
        <w:rPr>
          <w:rStyle w:val="hps"/>
          <w:rFonts w:ascii="Times New Roman" w:hAnsi="Times New Roman" w:cs="Times New Roman"/>
          <w:lang w:val="en-GB"/>
        </w:rPr>
        <w:fldChar w:fldCharType="end"/>
      </w:r>
      <w:r w:rsidR="00E45277" w:rsidRPr="00D73693">
        <w:rPr>
          <w:rStyle w:val="hps"/>
          <w:rFonts w:ascii="Times New Roman" w:hAnsi="Times New Roman" w:cs="Times New Roman"/>
          <w:lang w:val="en-GB"/>
        </w:rPr>
        <w:t>. This could be crucial to face Zn-</w:t>
      </w:r>
      <w:r w:rsidR="00827110" w:rsidRPr="00D73693">
        <w:rPr>
          <w:rStyle w:val="hps"/>
          <w:rFonts w:ascii="Times New Roman" w:hAnsi="Times New Roman" w:cs="Times New Roman"/>
          <w:lang w:val="en-GB"/>
        </w:rPr>
        <w:t>d</w:t>
      </w:r>
      <w:r w:rsidR="00775D0F" w:rsidRPr="00D73693">
        <w:rPr>
          <w:rStyle w:val="hps"/>
          <w:rFonts w:ascii="Times New Roman" w:hAnsi="Times New Roman" w:cs="Times New Roman"/>
          <w:lang w:val="en-GB"/>
        </w:rPr>
        <w:t xml:space="preserve">eficiency stress in </w:t>
      </w:r>
      <w:r w:rsidR="00775D0F" w:rsidRPr="00D73693">
        <w:rPr>
          <w:rStyle w:val="hps"/>
          <w:rFonts w:ascii="Times New Roman" w:hAnsi="Times New Roman" w:cs="Times New Roman"/>
          <w:i/>
          <w:lang w:val="en-GB"/>
        </w:rPr>
        <w:t>B. oleracea</w:t>
      </w:r>
      <w:r w:rsidR="00775D0F" w:rsidRPr="00D73693">
        <w:rPr>
          <w:rStyle w:val="hps"/>
          <w:rFonts w:ascii="Times New Roman" w:hAnsi="Times New Roman" w:cs="Times New Roman"/>
          <w:lang w:val="en-GB"/>
        </w:rPr>
        <w:t xml:space="preserve"> plants</w:t>
      </w:r>
      <w:r w:rsidR="00827110" w:rsidRPr="00D73693">
        <w:rPr>
          <w:rStyle w:val="hps"/>
          <w:rFonts w:ascii="Times New Roman" w:hAnsi="Times New Roman" w:cs="Times New Roman"/>
          <w:lang w:val="en-GB"/>
        </w:rPr>
        <w:t>. Thus, a possibility in plant breeding could be the improvement of</w:t>
      </w:r>
      <w:r w:rsidR="0052041D" w:rsidRPr="00D73693">
        <w:rPr>
          <w:rStyle w:val="hps"/>
          <w:rFonts w:ascii="Times New Roman" w:hAnsi="Times New Roman" w:cs="Times New Roman"/>
          <w:lang w:val="en-GB"/>
        </w:rPr>
        <w:t xml:space="preserve"> PEPC and </w:t>
      </w:r>
      <w:r w:rsidR="007E320A" w:rsidRPr="00D73693">
        <w:rPr>
          <w:rStyle w:val="hps"/>
          <w:rFonts w:ascii="Times New Roman" w:hAnsi="Times New Roman" w:cs="Times New Roman"/>
          <w:lang w:val="en-GB"/>
        </w:rPr>
        <w:t>CS activities and/or an inhibition of</w:t>
      </w:r>
      <w:r w:rsidR="0052041D" w:rsidRPr="00D73693">
        <w:rPr>
          <w:rStyle w:val="hps"/>
          <w:rFonts w:ascii="Times New Roman" w:hAnsi="Times New Roman" w:cs="Times New Roman"/>
          <w:lang w:val="en-GB"/>
        </w:rPr>
        <w:t xml:space="preserve"> FUM activity</w:t>
      </w:r>
      <w:r w:rsidR="00CE0A51" w:rsidRPr="00D73693">
        <w:rPr>
          <w:rStyle w:val="hps"/>
          <w:rFonts w:ascii="Times New Roman" w:hAnsi="Times New Roman" w:cs="Times New Roman"/>
          <w:lang w:val="en-GB"/>
        </w:rPr>
        <w:t xml:space="preserve"> to generate plants with better </w:t>
      </w:r>
      <w:proofErr w:type="spellStart"/>
      <w:r w:rsidR="007E320A" w:rsidRPr="00D73693">
        <w:rPr>
          <w:rStyle w:val="hps"/>
          <w:rFonts w:ascii="Times New Roman" w:hAnsi="Times New Roman" w:cs="Times New Roman"/>
          <w:lang w:val="en-GB"/>
        </w:rPr>
        <w:t>ZnUpE</w:t>
      </w:r>
      <w:proofErr w:type="spellEnd"/>
      <w:r w:rsidR="007E320A" w:rsidRPr="00D73693">
        <w:rPr>
          <w:rStyle w:val="hps"/>
          <w:rFonts w:ascii="Times New Roman" w:hAnsi="Times New Roman" w:cs="Times New Roman"/>
          <w:lang w:val="en-GB"/>
        </w:rPr>
        <w:t xml:space="preserve"> and ZnUtE indexes</w:t>
      </w:r>
      <w:r w:rsidR="00EF6862" w:rsidRPr="00D73693">
        <w:rPr>
          <w:rStyle w:val="hps"/>
          <w:rFonts w:ascii="Times New Roman" w:hAnsi="Times New Roman" w:cs="Times New Roman"/>
          <w:lang w:val="en-GB"/>
        </w:rPr>
        <w:t xml:space="preserve"> </w:t>
      </w:r>
      <w:r w:rsidR="00E15A9C" w:rsidRPr="00D73693">
        <w:rPr>
          <w:rStyle w:val="hps"/>
          <w:rFonts w:ascii="Times New Roman" w:hAnsi="Times New Roman" w:cs="Times New Roman"/>
          <w:lang w:val="en-GB"/>
        </w:rPr>
        <w:t>which are able to</w:t>
      </w:r>
      <w:r w:rsidR="004C6AEC" w:rsidRPr="00D73693">
        <w:rPr>
          <w:rStyle w:val="hps"/>
          <w:rFonts w:ascii="Times New Roman" w:hAnsi="Times New Roman" w:cs="Times New Roman"/>
          <w:lang w:val="en-GB"/>
        </w:rPr>
        <w:t xml:space="preserve"> face Zn-</w:t>
      </w:r>
      <w:r w:rsidR="00827110" w:rsidRPr="00D73693">
        <w:rPr>
          <w:rStyle w:val="hps"/>
          <w:rFonts w:ascii="Times New Roman" w:hAnsi="Times New Roman" w:cs="Times New Roman"/>
          <w:lang w:val="en-GB"/>
        </w:rPr>
        <w:t>deficiency stress.</w:t>
      </w:r>
    </w:p>
    <w:p w:rsidR="007E0780" w:rsidRPr="00D73693" w:rsidRDefault="00E5241B" w:rsidP="00CE0A51">
      <w:pPr>
        <w:spacing w:line="480" w:lineRule="auto"/>
        <w:jc w:val="both"/>
        <w:rPr>
          <w:rFonts w:ascii="Times New Roman" w:hAnsi="Times New Roman" w:cs="Times New Roman"/>
          <w:sz w:val="28"/>
          <w:lang w:val="en-GB"/>
        </w:rPr>
      </w:pPr>
      <w:r w:rsidRPr="00D73693">
        <w:rPr>
          <w:rFonts w:ascii="Times New Roman" w:hAnsi="Times New Roman" w:cs="Times New Roman"/>
          <w:b/>
          <w:sz w:val="28"/>
          <w:lang w:val="en-GB"/>
        </w:rPr>
        <w:t>5</w:t>
      </w:r>
      <w:r w:rsidR="004643A2" w:rsidRPr="00D73693">
        <w:rPr>
          <w:rFonts w:ascii="Times New Roman" w:hAnsi="Times New Roman" w:cs="Times New Roman"/>
          <w:b/>
          <w:sz w:val="28"/>
          <w:lang w:val="en-GB"/>
        </w:rPr>
        <w:t xml:space="preserve"> </w:t>
      </w:r>
      <w:r w:rsidR="004F31E2" w:rsidRPr="00D73693">
        <w:rPr>
          <w:rFonts w:ascii="Times New Roman" w:hAnsi="Times New Roman" w:cs="Times New Roman"/>
          <w:b/>
          <w:sz w:val="28"/>
          <w:lang w:val="en-GB"/>
        </w:rPr>
        <w:t>Conclusion</w:t>
      </w:r>
    </w:p>
    <w:p w:rsidR="007E320A" w:rsidRPr="00D73693" w:rsidRDefault="0052041D" w:rsidP="007E320A">
      <w:pPr>
        <w:spacing w:line="480" w:lineRule="auto"/>
        <w:jc w:val="both"/>
        <w:rPr>
          <w:rFonts w:ascii="Times New Roman" w:hAnsi="Times New Roman" w:cs="Times New Roman"/>
          <w:lang w:val="en-GB"/>
        </w:rPr>
      </w:pPr>
      <w:r w:rsidRPr="00D73693">
        <w:rPr>
          <w:rFonts w:ascii="Times New Roman" w:hAnsi="Times New Roman" w:cs="Times New Roman"/>
          <w:lang w:val="en-GB"/>
        </w:rPr>
        <w:t xml:space="preserve">The results </w:t>
      </w:r>
      <w:r w:rsidR="00C8085B" w:rsidRPr="00D73693">
        <w:rPr>
          <w:rFonts w:ascii="Times New Roman" w:hAnsi="Times New Roman" w:cs="Times New Roman"/>
          <w:lang w:val="en-GB"/>
        </w:rPr>
        <w:t xml:space="preserve">obtained in this work </w:t>
      </w:r>
      <w:r w:rsidRPr="00D73693">
        <w:rPr>
          <w:rFonts w:ascii="Times New Roman" w:hAnsi="Times New Roman" w:cs="Times New Roman"/>
          <w:lang w:val="en-GB"/>
        </w:rPr>
        <w:t xml:space="preserve">show that both species assessed have different strategies to face Zn deficiency. </w:t>
      </w:r>
      <w:r w:rsidR="0048402F" w:rsidRPr="00D73693">
        <w:rPr>
          <w:rFonts w:ascii="Times New Roman" w:hAnsi="Times New Roman" w:cs="Times New Roman"/>
          <w:i/>
          <w:lang w:val="en-GB"/>
        </w:rPr>
        <w:t xml:space="preserve">L. sativa </w:t>
      </w:r>
      <w:r w:rsidR="00E15A9C" w:rsidRPr="00D73693">
        <w:rPr>
          <w:rFonts w:ascii="Times New Roman" w:hAnsi="Times New Roman" w:cs="Times New Roman"/>
          <w:lang w:val="en-GB"/>
        </w:rPr>
        <w:t>registered</w:t>
      </w:r>
      <w:r w:rsidR="007E320A" w:rsidRPr="00D73693">
        <w:rPr>
          <w:rFonts w:ascii="Times New Roman" w:hAnsi="Times New Roman" w:cs="Times New Roman"/>
          <w:lang w:val="en-GB"/>
        </w:rPr>
        <w:t xml:space="preserve"> </w:t>
      </w:r>
      <w:r w:rsidR="0048402F" w:rsidRPr="00D73693">
        <w:rPr>
          <w:rFonts w:ascii="Times New Roman" w:hAnsi="Times New Roman" w:cs="Times New Roman"/>
          <w:lang w:val="en-GB"/>
        </w:rPr>
        <w:t>better capacity to accumulate Zn in the shoot</w:t>
      </w:r>
      <w:r w:rsidR="00C8085B" w:rsidRPr="00D73693">
        <w:rPr>
          <w:rFonts w:ascii="Times New Roman" w:hAnsi="Times New Roman" w:cs="Times New Roman"/>
          <w:lang w:val="en-GB"/>
        </w:rPr>
        <w:t>,</w:t>
      </w:r>
      <w:r w:rsidR="0048402F" w:rsidRPr="00D73693">
        <w:rPr>
          <w:rFonts w:ascii="Times New Roman" w:hAnsi="Times New Roman" w:cs="Times New Roman"/>
          <w:lang w:val="en-GB"/>
        </w:rPr>
        <w:t xml:space="preserve"> </w:t>
      </w:r>
      <w:r w:rsidR="004C79D8" w:rsidRPr="00D73693">
        <w:rPr>
          <w:rFonts w:ascii="Times New Roman" w:hAnsi="Times New Roman" w:cs="Times New Roman"/>
          <w:lang w:val="en-GB"/>
        </w:rPr>
        <w:t>possibly through a r</w:t>
      </w:r>
      <w:r w:rsidR="00153407" w:rsidRPr="00D73693">
        <w:rPr>
          <w:rFonts w:ascii="Times New Roman" w:hAnsi="Times New Roman" w:cs="Times New Roman"/>
          <w:lang w:val="en-GB"/>
        </w:rPr>
        <w:t>ise</w:t>
      </w:r>
      <w:r w:rsidR="00C8085B" w:rsidRPr="00D73693">
        <w:rPr>
          <w:rFonts w:ascii="Times New Roman" w:hAnsi="Times New Roman" w:cs="Times New Roman"/>
          <w:lang w:val="en-GB"/>
        </w:rPr>
        <w:t xml:space="preserve"> in citrate</w:t>
      </w:r>
      <w:r w:rsidR="0048402F" w:rsidRPr="00D73693">
        <w:rPr>
          <w:rFonts w:ascii="Times New Roman" w:hAnsi="Times New Roman" w:cs="Times New Roman"/>
          <w:lang w:val="en-GB"/>
        </w:rPr>
        <w:t xml:space="preserve"> and oxalate</w:t>
      </w:r>
      <w:r w:rsidR="00C8085B" w:rsidRPr="00D73693">
        <w:rPr>
          <w:rFonts w:ascii="Times New Roman" w:hAnsi="Times New Roman" w:cs="Times New Roman"/>
          <w:lang w:val="en-GB"/>
        </w:rPr>
        <w:t xml:space="preserve"> concentrations.</w:t>
      </w:r>
      <w:r w:rsidR="007E320A" w:rsidRPr="00D73693">
        <w:rPr>
          <w:rFonts w:ascii="Times New Roman" w:hAnsi="Times New Roman" w:cs="Times New Roman"/>
          <w:lang w:val="en-GB"/>
        </w:rPr>
        <w:t xml:space="preserve"> Furthermore</w:t>
      </w:r>
      <w:r w:rsidR="0048402F" w:rsidRPr="00D73693">
        <w:rPr>
          <w:rFonts w:ascii="Times New Roman" w:hAnsi="Times New Roman" w:cs="Times New Roman"/>
          <w:lang w:val="en-GB"/>
        </w:rPr>
        <w:t xml:space="preserve"> </w:t>
      </w:r>
      <w:r w:rsidR="00C8085B" w:rsidRPr="00D73693">
        <w:rPr>
          <w:rFonts w:ascii="Times New Roman" w:hAnsi="Times New Roman" w:cs="Times New Roman"/>
          <w:lang w:val="en-GB"/>
        </w:rPr>
        <w:t xml:space="preserve">PEPC and CS activities </w:t>
      </w:r>
      <w:r w:rsidR="0048402F" w:rsidRPr="00D73693">
        <w:rPr>
          <w:rFonts w:ascii="Times New Roman" w:hAnsi="Times New Roman" w:cs="Times New Roman"/>
          <w:lang w:val="en-GB"/>
        </w:rPr>
        <w:t>could play a key role</w:t>
      </w:r>
      <w:r w:rsidR="00C8085B" w:rsidRPr="00D73693">
        <w:rPr>
          <w:rFonts w:ascii="Times New Roman" w:hAnsi="Times New Roman" w:cs="Times New Roman"/>
          <w:lang w:val="en-GB"/>
        </w:rPr>
        <w:t xml:space="preserve"> to face Zn deficiency in this species</w:t>
      </w:r>
      <w:r w:rsidR="0048402F" w:rsidRPr="00D73693">
        <w:rPr>
          <w:rFonts w:ascii="Times New Roman" w:hAnsi="Times New Roman" w:cs="Times New Roman"/>
          <w:lang w:val="en-GB"/>
        </w:rPr>
        <w:t>.</w:t>
      </w:r>
      <w:r w:rsidR="00C8085B" w:rsidRPr="00D73693">
        <w:rPr>
          <w:rFonts w:ascii="Times New Roman" w:hAnsi="Times New Roman" w:cs="Times New Roman"/>
          <w:lang w:val="en-GB"/>
        </w:rPr>
        <w:t xml:space="preserve"> </w:t>
      </w:r>
      <w:r w:rsidRPr="00D73693">
        <w:rPr>
          <w:rFonts w:ascii="Times New Roman" w:hAnsi="Times New Roman" w:cs="Times New Roman"/>
          <w:i/>
          <w:lang w:val="en-GB"/>
        </w:rPr>
        <w:t xml:space="preserve">B. oleracea </w:t>
      </w:r>
      <w:r w:rsidR="00E15A9C" w:rsidRPr="00D73693">
        <w:rPr>
          <w:rFonts w:ascii="Times New Roman" w:hAnsi="Times New Roman" w:cs="Times New Roman"/>
          <w:lang w:val="en-GB"/>
        </w:rPr>
        <w:t>had</w:t>
      </w:r>
      <w:r w:rsidR="00C8085B" w:rsidRPr="00D73693">
        <w:rPr>
          <w:rFonts w:ascii="Times New Roman" w:hAnsi="Times New Roman" w:cs="Times New Roman"/>
          <w:lang w:val="en-GB"/>
        </w:rPr>
        <w:t xml:space="preserve"> a </w:t>
      </w:r>
      <w:r w:rsidR="0064647C" w:rsidRPr="00D73693">
        <w:rPr>
          <w:rFonts w:ascii="Times New Roman" w:hAnsi="Times New Roman" w:cs="Times New Roman"/>
          <w:lang w:val="en-GB"/>
        </w:rPr>
        <w:t>high</w:t>
      </w:r>
      <w:r w:rsidR="007E320A" w:rsidRPr="00D73693">
        <w:rPr>
          <w:rFonts w:ascii="Times New Roman" w:hAnsi="Times New Roman" w:cs="Times New Roman"/>
          <w:lang w:val="en-GB"/>
        </w:rPr>
        <w:t xml:space="preserve"> ZnUtE </w:t>
      </w:r>
      <w:r w:rsidR="0048402F" w:rsidRPr="00D73693">
        <w:rPr>
          <w:rFonts w:ascii="Times New Roman" w:hAnsi="Times New Roman" w:cs="Times New Roman"/>
          <w:lang w:val="en-GB"/>
        </w:rPr>
        <w:t>that</w:t>
      </w:r>
      <w:r w:rsidR="00A800A3" w:rsidRPr="00D73693">
        <w:rPr>
          <w:rFonts w:ascii="Times New Roman" w:hAnsi="Times New Roman" w:cs="Times New Roman"/>
          <w:lang w:val="en-GB"/>
        </w:rPr>
        <w:t xml:space="preserve"> </w:t>
      </w:r>
      <w:proofErr w:type="spellStart"/>
      <w:r w:rsidR="00A800A3" w:rsidRPr="00D73693">
        <w:rPr>
          <w:rFonts w:ascii="Times New Roman" w:hAnsi="Times New Roman" w:cs="Times New Roman"/>
          <w:lang w:val="en-GB"/>
        </w:rPr>
        <w:t xml:space="preserve">can </w:t>
      </w:r>
      <w:r w:rsidR="0048402F" w:rsidRPr="00D73693">
        <w:rPr>
          <w:rFonts w:ascii="Times New Roman" w:hAnsi="Times New Roman" w:cs="Times New Roman"/>
          <w:lang w:val="en-GB"/>
        </w:rPr>
        <w:t>not</w:t>
      </w:r>
      <w:proofErr w:type="spellEnd"/>
      <w:r w:rsidR="0048402F" w:rsidRPr="00D73693">
        <w:rPr>
          <w:rFonts w:ascii="Times New Roman" w:hAnsi="Times New Roman" w:cs="Times New Roman"/>
          <w:lang w:val="en-GB"/>
        </w:rPr>
        <w:t xml:space="preserve"> be explained by an </w:t>
      </w:r>
      <w:r w:rsidR="00153407" w:rsidRPr="00D73693">
        <w:rPr>
          <w:rFonts w:ascii="Times New Roman" w:hAnsi="Times New Roman" w:cs="Times New Roman"/>
          <w:lang w:val="en-GB"/>
        </w:rPr>
        <w:t>increment</w:t>
      </w:r>
      <w:r w:rsidR="00A800A3" w:rsidRPr="00D73693">
        <w:rPr>
          <w:rFonts w:ascii="Times New Roman" w:hAnsi="Times New Roman" w:cs="Times New Roman"/>
          <w:lang w:val="en-GB"/>
        </w:rPr>
        <w:t xml:space="preserve"> in OAs synthesis</w:t>
      </w:r>
      <w:r w:rsidR="0048402F" w:rsidRPr="00D73693">
        <w:rPr>
          <w:rFonts w:ascii="Times New Roman" w:hAnsi="Times New Roman" w:cs="Times New Roman"/>
          <w:lang w:val="en-GB"/>
        </w:rPr>
        <w:t>.</w:t>
      </w:r>
      <w:r w:rsidR="0039252F" w:rsidRPr="00D73693">
        <w:rPr>
          <w:rFonts w:ascii="Times New Roman" w:hAnsi="Times New Roman" w:cs="Times New Roman"/>
          <w:lang w:val="en-GB"/>
        </w:rPr>
        <w:t xml:space="preserve"> Nevertheless</w:t>
      </w:r>
      <w:r w:rsidR="0048402F" w:rsidRPr="00D73693">
        <w:rPr>
          <w:rFonts w:ascii="Times New Roman" w:hAnsi="Times New Roman" w:cs="Times New Roman"/>
          <w:lang w:val="en-GB"/>
        </w:rPr>
        <w:t>,</w:t>
      </w:r>
      <w:r w:rsidR="00A800A3" w:rsidRPr="00D73693">
        <w:rPr>
          <w:rFonts w:ascii="Times New Roman" w:hAnsi="Times New Roman" w:cs="Times New Roman"/>
          <w:lang w:val="en-GB"/>
        </w:rPr>
        <w:t xml:space="preserve"> a decrease in FUM activity could indicate the </w:t>
      </w:r>
      <w:r w:rsidR="00E15A9C" w:rsidRPr="00D73693">
        <w:rPr>
          <w:rFonts w:ascii="Times New Roman" w:hAnsi="Times New Roman" w:cs="Times New Roman"/>
          <w:lang w:val="en-GB"/>
        </w:rPr>
        <w:t>enhancement</w:t>
      </w:r>
      <w:r w:rsidR="00A800A3" w:rsidRPr="00D73693">
        <w:rPr>
          <w:rFonts w:ascii="Times New Roman" w:hAnsi="Times New Roman" w:cs="Times New Roman"/>
          <w:lang w:val="en-GB"/>
        </w:rPr>
        <w:t xml:space="preserve"> of a divergent way </w:t>
      </w:r>
      <w:r w:rsidR="00C8085B" w:rsidRPr="00D73693">
        <w:rPr>
          <w:rFonts w:ascii="Times New Roman" w:hAnsi="Times New Roman" w:cs="Times New Roman"/>
          <w:lang w:val="en-GB"/>
        </w:rPr>
        <w:t xml:space="preserve">of TCA cycle </w:t>
      </w:r>
      <w:r w:rsidR="00A800A3" w:rsidRPr="00D73693">
        <w:rPr>
          <w:rFonts w:ascii="Times New Roman" w:hAnsi="Times New Roman" w:cs="Times New Roman"/>
          <w:lang w:val="en-GB"/>
        </w:rPr>
        <w:t xml:space="preserve">for increased </w:t>
      </w:r>
      <w:r w:rsidR="00E15A9C" w:rsidRPr="00D73693">
        <w:rPr>
          <w:rFonts w:ascii="Times New Roman" w:hAnsi="Times New Roman" w:cs="Times New Roman"/>
          <w:lang w:val="en-GB"/>
        </w:rPr>
        <w:t xml:space="preserve">amino-acid production </w:t>
      </w:r>
      <w:r w:rsidR="00C8085B" w:rsidRPr="00D73693">
        <w:rPr>
          <w:rFonts w:ascii="Times New Roman" w:hAnsi="Times New Roman" w:cs="Times New Roman"/>
          <w:lang w:val="en-GB"/>
        </w:rPr>
        <w:t>that would help to face Zn deficit</w:t>
      </w:r>
      <w:r w:rsidR="0048402F" w:rsidRPr="00D73693">
        <w:rPr>
          <w:rFonts w:ascii="Times New Roman" w:hAnsi="Times New Roman" w:cs="Times New Roman"/>
          <w:lang w:val="en-GB"/>
        </w:rPr>
        <w:t>.</w:t>
      </w:r>
      <w:r w:rsidR="00B2267C" w:rsidRPr="00D73693">
        <w:rPr>
          <w:rFonts w:ascii="Times New Roman" w:hAnsi="Times New Roman" w:cs="Times New Roman"/>
          <w:lang w:val="en-GB"/>
        </w:rPr>
        <w:t xml:space="preserve"> Therefore, one possible factor that induces the TCA cycle could be a low </w:t>
      </w:r>
      <w:proofErr w:type="spellStart"/>
      <w:r w:rsidR="00B2267C" w:rsidRPr="00D73693">
        <w:rPr>
          <w:rFonts w:ascii="Times New Roman" w:hAnsi="Times New Roman" w:cs="Times New Roman"/>
          <w:lang w:val="en-GB"/>
        </w:rPr>
        <w:t>ZnUE</w:t>
      </w:r>
      <w:proofErr w:type="spellEnd"/>
      <w:r w:rsidR="00B2267C" w:rsidRPr="00D73693">
        <w:rPr>
          <w:rFonts w:ascii="Times New Roman" w:hAnsi="Times New Roman" w:cs="Times New Roman"/>
          <w:lang w:val="en-GB"/>
        </w:rPr>
        <w:t xml:space="preserve"> rather than a low Zn concentration under </w:t>
      </w:r>
      <w:r w:rsidR="00E15A9C" w:rsidRPr="00D73693">
        <w:rPr>
          <w:rFonts w:ascii="Times New Roman" w:hAnsi="Times New Roman" w:cs="Times New Roman"/>
          <w:lang w:val="en-GB"/>
        </w:rPr>
        <w:t xml:space="preserve">deficiency </w:t>
      </w:r>
      <w:r w:rsidR="00B2267C" w:rsidRPr="00D73693">
        <w:rPr>
          <w:rFonts w:ascii="Times New Roman" w:hAnsi="Times New Roman" w:cs="Times New Roman"/>
          <w:lang w:val="en-GB"/>
        </w:rPr>
        <w:t xml:space="preserve">conditions. </w:t>
      </w:r>
      <w:r w:rsidR="0048402F" w:rsidRPr="00D73693">
        <w:rPr>
          <w:rFonts w:ascii="Times New Roman" w:hAnsi="Times New Roman" w:cs="Times New Roman"/>
          <w:lang w:val="en-GB"/>
        </w:rPr>
        <w:t xml:space="preserve">More research </w:t>
      </w:r>
      <w:r w:rsidR="0039252F" w:rsidRPr="00D73693">
        <w:rPr>
          <w:rFonts w:ascii="Times New Roman" w:hAnsi="Times New Roman" w:cs="Times New Roman"/>
          <w:lang w:val="en-GB"/>
        </w:rPr>
        <w:t>is</w:t>
      </w:r>
      <w:r w:rsidR="0048402F" w:rsidRPr="00D73693">
        <w:rPr>
          <w:rFonts w:ascii="Times New Roman" w:hAnsi="Times New Roman" w:cs="Times New Roman"/>
          <w:lang w:val="en-GB"/>
        </w:rPr>
        <w:t xml:space="preserve"> needed to establish the role of OAs and </w:t>
      </w:r>
      <w:r w:rsidR="00C8085B" w:rsidRPr="00D73693">
        <w:rPr>
          <w:rFonts w:ascii="Times New Roman" w:hAnsi="Times New Roman" w:cs="Times New Roman"/>
          <w:lang w:val="en-GB"/>
        </w:rPr>
        <w:t>carboxylate</w:t>
      </w:r>
      <w:r w:rsidR="0048402F" w:rsidRPr="00D73693">
        <w:rPr>
          <w:rFonts w:ascii="Times New Roman" w:hAnsi="Times New Roman" w:cs="Times New Roman"/>
          <w:lang w:val="en-GB"/>
        </w:rPr>
        <w:t xml:space="preserve"> metabolism </w:t>
      </w:r>
      <w:r w:rsidR="0039252F" w:rsidRPr="00D73693">
        <w:rPr>
          <w:rFonts w:ascii="Times New Roman" w:hAnsi="Times New Roman" w:cs="Times New Roman"/>
          <w:lang w:val="en-GB"/>
        </w:rPr>
        <w:t>under</w:t>
      </w:r>
      <w:r w:rsidR="0048402F" w:rsidRPr="00D73693">
        <w:rPr>
          <w:rFonts w:ascii="Times New Roman" w:hAnsi="Times New Roman" w:cs="Times New Roman"/>
          <w:lang w:val="en-GB"/>
        </w:rPr>
        <w:t xml:space="preserve"> Zn</w:t>
      </w:r>
      <w:r w:rsidR="00E15A9C" w:rsidRPr="00D73693">
        <w:rPr>
          <w:rFonts w:ascii="Times New Roman" w:hAnsi="Times New Roman" w:cs="Times New Roman"/>
          <w:lang w:val="en-GB"/>
        </w:rPr>
        <w:t>-</w:t>
      </w:r>
      <w:r w:rsidR="00C8085B" w:rsidRPr="00D73693">
        <w:rPr>
          <w:rFonts w:ascii="Times New Roman" w:hAnsi="Times New Roman" w:cs="Times New Roman"/>
          <w:lang w:val="en-GB"/>
        </w:rPr>
        <w:t xml:space="preserve"> deficiency conditions.</w:t>
      </w:r>
      <w:r w:rsidR="0039252F" w:rsidRPr="00D73693">
        <w:rPr>
          <w:rFonts w:ascii="Times New Roman" w:hAnsi="Times New Roman" w:cs="Times New Roman"/>
          <w:lang w:val="en-GB"/>
        </w:rPr>
        <w:t xml:space="preserve"> However,</w:t>
      </w:r>
      <w:r w:rsidR="00C8085B" w:rsidRPr="00D73693">
        <w:rPr>
          <w:rFonts w:ascii="Times New Roman" w:hAnsi="Times New Roman" w:cs="Times New Roman"/>
          <w:lang w:val="en-GB"/>
        </w:rPr>
        <w:t xml:space="preserve"> </w:t>
      </w:r>
      <w:r w:rsidR="0048402F" w:rsidRPr="00D73693">
        <w:rPr>
          <w:rFonts w:ascii="Times New Roman" w:hAnsi="Times New Roman" w:cs="Times New Roman"/>
          <w:lang w:val="en-GB"/>
        </w:rPr>
        <w:t xml:space="preserve">a possible target for crop breeding </w:t>
      </w:r>
      <w:r w:rsidR="00940E54" w:rsidRPr="00D73693">
        <w:rPr>
          <w:rFonts w:ascii="Times New Roman" w:hAnsi="Times New Roman" w:cs="Times New Roman"/>
          <w:lang w:val="en-GB"/>
        </w:rPr>
        <w:t>may</w:t>
      </w:r>
      <w:r w:rsidR="0048402F" w:rsidRPr="00D73693">
        <w:rPr>
          <w:rFonts w:ascii="Times New Roman" w:hAnsi="Times New Roman" w:cs="Times New Roman"/>
          <w:lang w:val="en-GB"/>
        </w:rPr>
        <w:t xml:space="preserve"> be the enhancement </w:t>
      </w:r>
      <w:r w:rsidR="00E15A9C" w:rsidRPr="00D73693">
        <w:rPr>
          <w:rFonts w:ascii="Times New Roman" w:hAnsi="Times New Roman" w:cs="Times New Roman"/>
          <w:lang w:val="en-GB"/>
        </w:rPr>
        <w:t>of</w:t>
      </w:r>
      <w:r w:rsidR="0048402F" w:rsidRPr="00D73693">
        <w:rPr>
          <w:rFonts w:ascii="Times New Roman" w:hAnsi="Times New Roman" w:cs="Times New Roman"/>
          <w:lang w:val="en-GB"/>
        </w:rPr>
        <w:t xml:space="preserve"> CS and PEPC activities </w:t>
      </w:r>
      <w:r w:rsidR="0039252F" w:rsidRPr="00D73693">
        <w:rPr>
          <w:rFonts w:ascii="Times New Roman" w:hAnsi="Times New Roman" w:cs="Times New Roman"/>
          <w:lang w:val="en-GB"/>
        </w:rPr>
        <w:t>or the</w:t>
      </w:r>
      <w:r w:rsidR="0048402F" w:rsidRPr="00D73693">
        <w:rPr>
          <w:rFonts w:ascii="Times New Roman" w:hAnsi="Times New Roman" w:cs="Times New Roman"/>
          <w:lang w:val="en-GB"/>
        </w:rPr>
        <w:t xml:space="preserve"> inhibition of FUM activity in order to </w:t>
      </w:r>
      <w:r w:rsidR="00360EB9" w:rsidRPr="00D73693">
        <w:rPr>
          <w:rFonts w:ascii="Times New Roman" w:hAnsi="Times New Roman" w:cs="Times New Roman"/>
          <w:lang w:val="en-GB"/>
        </w:rPr>
        <w:t>generate</w:t>
      </w:r>
      <w:r w:rsidR="0048402F" w:rsidRPr="00D73693">
        <w:rPr>
          <w:rFonts w:ascii="Times New Roman" w:hAnsi="Times New Roman" w:cs="Times New Roman"/>
          <w:lang w:val="en-GB"/>
        </w:rPr>
        <w:t xml:space="preserve"> plants with</w:t>
      </w:r>
      <w:r w:rsidR="0039252F" w:rsidRPr="00D73693">
        <w:rPr>
          <w:rFonts w:ascii="Times New Roman" w:hAnsi="Times New Roman" w:cs="Times New Roman"/>
          <w:lang w:val="en-GB"/>
        </w:rPr>
        <w:t xml:space="preserve"> both</w:t>
      </w:r>
      <w:r w:rsidR="0048402F" w:rsidRPr="00D73693">
        <w:rPr>
          <w:rFonts w:ascii="Times New Roman" w:hAnsi="Times New Roman" w:cs="Times New Roman"/>
          <w:lang w:val="en-GB"/>
        </w:rPr>
        <w:t xml:space="preserve"> higher Zn accumulation and </w:t>
      </w:r>
      <w:r w:rsidR="00E15A9C" w:rsidRPr="00D73693">
        <w:rPr>
          <w:rFonts w:ascii="Times New Roman" w:hAnsi="Times New Roman" w:cs="Times New Roman"/>
          <w:lang w:val="en-GB"/>
        </w:rPr>
        <w:t xml:space="preserve">higher </w:t>
      </w:r>
      <w:proofErr w:type="spellStart"/>
      <w:r w:rsidR="008F4F88" w:rsidRPr="00D73693">
        <w:rPr>
          <w:rFonts w:ascii="Times New Roman" w:hAnsi="Times New Roman" w:cs="Times New Roman"/>
          <w:lang w:val="en-GB"/>
        </w:rPr>
        <w:t>ZnUE</w:t>
      </w:r>
      <w:proofErr w:type="spellEnd"/>
      <w:r w:rsidR="0039252F" w:rsidRPr="00D73693">
        <w:rPr>
          <w:rFonts w:ascii="Times New Roman" w:hAnsi="Times New Roman" w:cs="Times New Roman"/>
          <w:lang w:val="en-GB"/>
        </w:rPr>
        <w:t>.</w:t>
      </w:r>
    </w:p>
    <w:p w:rsidR="004C0FD0" w:rsidRPr="00D73693" w:rsidRDefault="004C0FD0" w:rsidP="00B074A2">
      <w:pPr>
        <w:autoSpaceDE w:val="0"/>
        <w:autoSpaceDN w:val="0"/>
        <w:adjustRightInd w:val="0"/>
        <w:spacing w:after="0" w:line="480" w:lineRule="auto"/>
        <w:jc w:val="both"/>
        <w:rPr>
          <w:rFonts w:ascii="Times New Roman" w:hAnsi="Times New Roman" w:cs="Times New Roman"/>
          <w:b/>
          <w:sz w:val="28"/>
          <w:lang w:val="en-GB"/>
        </w:rPr>
      </w:pPr>
      <w:r w:rsidRPr="00D73693">
        <w:rPr>
          <w:rFonts w:ascii="Times New Roman" w:hAnsi="Times New Roman" w:cs="Times New Roman"/>
          <w:b/>
          <w:sz w:val="28"/>
          <w:lang w:val="en-GB"/>
        </w:rPr>
        <w:t>Acknowledgments</w:t>
      </w:r>
    </w:p>
    <w:p w:rsidR="00224BC1" w:rsidRPr="00D73693" w:rsidRDefault="004C0FD0" w:rsidP="00B074A2">
      <w:pPr>
        <w:autoSpaceDE w:val="0"/>
        <w:autoSpaceDN w:val="0"/>
        <w:adjustRightInd w:val="0"/>
        <w:spacing w:after="0" w:line="480" w:lineRule="auto"/>
        <w:jc w:val="both"/>
        <w:rPr>
          <w:rFonts w:ascii="Times New Roman" w:hAnsi="Times New Roman" w:cs="Times New Roman"/>
          <w:lang w:val="en-GB"/>
        </w:rPr>
      </w:pPr>
      <w:r w:rsidRPr="00D73693">
        <w:rPr>
          <w:rFonts w:ascii="Times New Roman" w:hAnsi="Times New Roman" w:cs="Times New Roman"/>
          <w:lang w:val="en-GB"/>
        </w:rPr>
        <w:t>This work was financed by the PAI program</w:t>
      </w:r>
      <w:r w:rsidR="00387EF0" w:rsidRPr="00D73693">
        <w:rPr>
          <w:rFonts w:ascii="Times New Roman" w:hAnsi="Times New Roman" w:cs="Times New Roman"/>
          <w:lang w:val="en-GB"/>
        </w:rPr>
        <w:t>me</w:t>
      </w:r>
      <w:r w:rsidRPr="00D73693">
        <w:rPr>
          <w:rFonts w:ascii="Times New Roman" w:hAnsi="Times New Roman" w:cs="Times New Roman"/>
          <w:lang w:val="en-GB"/>
        </w:rPr>
        <w:t xml:space="preserve"> (Plan </w:t>
      </w:r>
      <w:proofErr w:type="spellStart"/>
      <w:r w:rsidRPr="00D73693">
        <w:rPr>
          <w:rFonts w:ascii="Times New Roman" w:hAnsi="Times New Roman" w:cs="Times New Roman"/>
          <w:lang w:val="en-GB"/>
        </w:rPr>
        <w:t>Andaluz</w:t>
      </w:r>
      <w:proofErr w:type="spellEnd"/>
      <w:r w:rsidRPr="00D73693">
        <w:rPr>
          <w:rFonts w:ascii="Times New Roman" w:hAnsi="Times New Roman" w:cs="Times New Roman"/>
          <w:lang w:val="en-GB"/>
        </w:rPr>
        <w:t xml:space="preserve"> de </w:t>
      </w:r>
      <w:proofErr w:type="spellStart"/>
      <w:r w:rsidRPr="00D73693">
        <w:rPr>
          <w:rFonts w:ascii="Times New Roman" w:hAnsi="Times New Roman" w:cs="Times New Roman"/>
          <w:lang w:val="en-GB"/>
        </w:rPr>
        <w:t>Investigación</w:t>
      </w:r>
      <w:proofErr w:type="spellEnd"/>
      <w:r w:rsidRPr="00D73693">
        <w:rPr>
          <w:rFonts w:ascii="Times New Roman" w:hAnsi="Times New Roman" w:cs="Times New Roman"/>
          <w:lang w:val="en-GB"/>
        </w:rPr>
        <w:t xml:space="preserve">, </w:t>
      </w:r>
      <w:proofErr w:type="spellStart"/>
      <w:r w:rsidRPr="00D73693">
        <w:rPr>
          <w:rFonts w:ascii="Times New Roman" w:hAnsi="Times New Roman" w:cs="Times New Roman"/>
          <w:lang w:val="en-GB"/>
        </w:rPr>
        <w:t>Grupo</w:t>
      </w:r>
      <w:proofErr w:type="spellEnd"/>
      <w:r w:rsidRPr="00D73693">
        <w:rPr>
          <w:rFonts w:ascii="Times New Roman" w:hAnsi="Times New Roman" w:cs="Times New Roman"/>
          <w:lang w:val="en-GB"/>
        </w:rPr>
        <w:t xml:space="preserve"> de </w:t>
      </w:r>
      <w:proofErr w:type="spellStart"/>
      <w:r w:rsidRPr="00D73693">
        <w:rPr>
          <w:rFonts w:ascii="Times New Roman" w:hAnsi="Times New Roman" w:cs="Times New Roman"/>
          <w:lang w:val="en-GB"/>
        </w:rPr>
        <w:t>Investigación</w:t>
      </w:r>
      <w:proofErr w:type="spellEnd"/>
      <w:r w:rsidRPr="00D73693">
        <w:rPr>
          <w:rFonts w:ascii="Times New Roman" w:hAnsi="Times New Roman" w:cs="Times New Roman"/>
          <w:lang w:val="en-GB"/>
        </w:rPr>
        <w:t xml:space="preserve"> AGR161)</w:t>
      </w:r>
      <w:r w:rsidR="00224BC1" w:rsidRPr="00D73693">
        <w:rPr>
          <w:rFonts w:ascii="Times New Roman" w:hAnsi="Times New Roman" w:cs="Times New Roman"/>
          <w:lang w:val="en-GB"/>
        </w:rPr>
        <w:t xml:space="preserve"> and by a Grant from the FPU of the </w:t>
      </w:r>
      <w:proofErr w:type="spellStart"/>
      <w:r w:rsidR="00224BC1" w:rsidRPr="00D73693">
        <w:rPr>
          <w:rFonts w:ascii="Times New Roman" w:hAnsi="Times New Roman" w:cs="Times New Roman"/>
          <w:lang w:val="en-GB"/>
        </w:rPr>
        <w:t>Ministerio</w:t>
      </w:r>
      <w:proofErr w:type="spellEnd"/>
      <w:r w:rsidR="00224BC1" w:rsidRPr="00D73693">
        <w:rPr>
          <w:rFonts w:ascii="Times New Roman" w:hAnsi="Times New Roman" w:cs="Times New Roman"/>
          <w:lang w:val="en-GB"/>
        </w:rPr>
        <w:t xml:space="preserve"> de </w:t>
      </w:r>
      <w:proofErr w:type="spellStart"/>
      <w:r w:rsidR="00224BC1" w:rsidRPr="00D73693">
        <w:rPr>
          <w:rFonts w:ascii="Times New Roman" w:hAnsi="Times New Roman" w:cs="Times New Roman"/>
          <w:lang w:val="en-GB"/>
        </w:rPr>
        <w:t>Educación</w:t>
      </w:r>
      <w:proofErr w:type="spellEnd"/>
      <w:r w:rsidR="00224BC1" w:rsidRPr="00D73693">
        <w:rPr>
          <w:rFonts w:ascii="Times New Roman" w:hAnsi="Times New Roman" w:cs="Times New Roman"/>
          <w:lang w:val="en-GB"/>
        </w:rPr>
        <w:t xml:space="preserve"> y</w:t>
      </w:r>
    </w:p>
    <w:p w:rsidR="008B1990" w:rsidRPr="00D73693" w:rsidRDefault="00224BC1" w:rsidP="00B074A2">
      <w:pPr>
        <w:spacing w:line="480" w:lineRule="auto"/>
        <w:jc w:val="both"/>
        <w:rPr>
          <w:rFonts w:ascii="Times New Roman" w:hAnsi="Times New Roman" w:cs="Times New Roman"/>
          <w:lang w:val="en-GB"/>
        </w:rPr>
      </w:pPr>
      <w:proofErr w:type="spellStart"/>
      <w:r w:rsidRPr="00D73693">
        <w:rPr>
          <w:rFonts w:ascii="Times New Roman" w:hAnsi="Times New Roman" w:cs="Times New Roman"/>
          <w:lang w:val="en-GB"/>
        </w:rPr>
        <w:t>Ciencia</w:t>
      </w:r>
      <w:proofErr w:type="spellEnd"/>
      <w:r w:rsidRPr="00D73693">
        <w:rPr>
          <w:rFonts w:ascii="Times New Roman" w:hAnsi="Times New Roman" w:cs="Times New Roman"/>
          <w:lang w:val="en-GB"/>
        </w:rPr>
        <w:t xml:space="preserve"> awarded to ENL</w:t>
      </w:r>
    </w:p>
    <w:p w:rsidR="004C0FD0" w:rsidRPr="00D73693" w:rsidRDefault="004C0FD0" w:rsidP="00B074A2">
      <w:pPr>
        <w:spacing w:line="480" w:lineRule="auto"/>
        <w:jc w:val="both"/>
        <w:rPr>
          <w:rFonts w:ascii="Times New Roman" w:hAnsi="Times New Roman" w:cs="Times New Roman"/>
          <w:b/>
          <w:sz w:val="28"/>
          <w:lang w:val="en-GB"/>
        </w:rPr>
      </w:pPr>
      <w:r w:rsidRPr="00D73693">
        <w:rPr>
          <w:rFonts w:ascii="Times New Roman" w:hAnsi="Times New Roman" w:cs="Times New Roman"/>
          <w:b/>
          <w:sz w:val="28"/>
          <w:lang w:val="en-GB"/>
        </w:rPr>
        <w:t>References</w:t>
      </w:r>
    </w:p>
    <w:p w:rsidR="00E5241B" w:rsidRPr="00D73693" w:rsidRDefault="00C8037E"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b/>
          <w:lang w:val="en-GB"/>
        </w:rPr>
        <w:fldChar w:fldCharType="begin" w:fldLock="1"/>
      </w:r>
      <w:r w:rsidRPr="00D73693">
        <w:rPr>
          <w:b/>
          <w:lang w:val="en-GB"/>
        </w:rPr>
        <w:instrText xml:space="preserve">ADDIN Mendeley Bibliography CSL_BIBLIOGRAPHY </w:instrText>
      </w:r>
      <w:r w:rsidRPr="00D73693">
        <w:rPr>
          <w:b/>
          <w:lang w:val="en-GB"/>
        </w:rPr>
        <w:fldChar w:fldCharType="separate"/>
      </w:r>
      <w:r w:rsidR="00E5241B" w:rsidRPr="00D73693">
        <w:rPr>
          <w:rFonts w:ascii="Times New Roman" w:hAnsi="Times New Roman" w:cs="Times New Roman"/>
          <w:i/>
          <w:iCs/>
          <w:noProof/>
          <w:szCs w:val="24"/>
          <w:lang w:val="en-GB"/>
        </w:rPr>
        <w:t>Alloway, B.J.</w:t>
      </w:r>
      <w:r w:rsidR="00E5241B" w:rsidRPr="00D73693">
        <w:rPr>
          <w:rFonts w:ascii="Times New Roman" w:hAnsi="Times New Roman" w:cs="Times New Roman"/>
          <w:noProof/>
          <w:szCs w:val="24"/>
          <w:lang w:val="en-GB"/>
        </w:rPr>
        <w:t xml:space="preserve"> (2008): Zinc in soils and crop nutrition, 3th ed. International Zinc Association </w:t>
      </w:r>
      <w:r w:rsidR="00E5241B" w:rsidRPr="00D73693">
        <w:rPr>
          <w:rFonts w:ascii="Times New Roman" w:hAnsi="Times New Roman" w:cs="Times New Roman"/>
          <w:noProof/>
          <w:szCs w:val="24"/>
          <w:lang w:val="en-GB"/>
        </w:rPr>
        <w:lastRenderedPageBreak/>
        <w:t>Brussels, Belgium.</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Araújo, W.L., Nunes-Nesi, A., Nikoloski, Z., Sweetlove, L.J., Fernie, A.R.</w:t>
      </w:r>
      <w:r w:rsidRPr="00D73693">
        <w:rPr>
          <w:rFonts w:ascii="Times New Roman" w:hAnsi="Times New Roman" w:cs="Times New Roman"/>
          <w:noProof/>
          <w:szCs w:val="24"/>
          <w:lang w:val="en-GB"/>
        </w:rPr>
        <w:t xml:space="preserve"> (2012): Metabolic control and regulation of the tricarboxylic acid cycle in photosynthetic and heterotrophic plant tissues. </w:t>
      </w:r>
      <w:r w:rsidRPr="00D73693">
        <w:rPr>
          <w:rFonts w:ascii="Times New Roman" w:hAnsi="Times New Roman" w:cs="Times New Roman"/>
          <w:i/>
          <w:iCs/>
          <w:noProof/>
          <w:szCs w:val="24"/>
          <w:lang w:val="en-GB"/>
        </w:rPr>
        <w:t>Plant. Cell Environ.</w:t>
      </w:r>
      <w:r w:rsidRPr="00D73693">
        <w:rPr>
          <w:rFonts w:ascii="Times New Roman" w:hAnsi="Times New Roman" w:cs="Times New Roman"/>
          <w:noProof/>
          <w:szCs w:val="24"/>
          <w:lang w:val="en-GB"/>
        </w:rPr>
        <w:t xml:space="preserve"> 35, 1–21.</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Barrameda-Medina, Y., Montesinos-Pereira, D., Romero, L., Ruiz, J.M., Blasco, B.</w:t>
      </w:r>
      <w:r w:rsidRPr="00D73693">
        <w:rPr>
          <w:rFonts w:ascii="Times New Roman" w:hAnsi="Times New Roman" w:cs="Times New Roman"/>
          <w:noProof/>
          <w:szCs w:val="24"/>
          <w:lang w:val="en-GB"/>
        </w:rPr>
        <w:t xml:space="preserve"> (2014): Comparative study of the toxic effect of Zn in </w:t>
      </w:r>
      <w:r w:rsidRPr="00912BEB">
        <w:rPr>
          <w:rFonts w:ascii="Times New Roman" w:hAnsi="Times New Roman" w:cs="Times New Roman"/>
          <w:i/>
          <w:noProof/>
          <w:szCs w:val="24"/>
          <w:lang w:val="en-GB"/>
        </w:rPr>
        <w:t>Lactuca sativa</w:t>
      </w:r>
      <w:r w:rsidRPr="00D73693">
        <w:rPr>
          <w:rFonts w:ascii="Times New Roman" w:hAnsi="Times New Roman" w:cs="Times New Roman"/>
          <w:noProof/>
          <w:szCs w:val="24"/>
          <w:lang w:val="en-GB"/>
        </w:rPr>
        <w:t xml:space="preserve"> and</w:t>
      </w:r>
      <w:r w:rsidRPr="00912BEB">
        <w:rPr>
          <w:rFonts w:ascii="Times New Roman" w:hAnsi="Times New Roman" w:cs="Times New Roman"/>
          <w:i/>
          <w:noProof/>
          <w:szCs w:val="24"/>
          <w:lang w:val="en-GB"/>
        </w:rPr>
        <w:t xml:space="preserve"> Brassica oleracea</w:t>
      </w:r>
      <w:r w:rsidRPr="00D73693">
        <w:rPr>
          <w:rFonts w:ascii="Times New Roman" w:hAnsi="Times New Roman" w:cs="Times New Roman"/>
          <w:noProof/>
          <w:szCs w:val="24"/>
          <w:lang w:val="en-GB"/>
        </w:rPr>
        <w:t xml:space="preserve"> plants: I. Growth, distribution, and accumulation of Zn, and metabolism of carboxylates. </w:t>
      </w:r>
      <w:r w:rsidRPr="00D73693">
        <w:rPr>
          <w:rFonts w:ascii="Times New Roman" w:hAnsi="Times New Roman" w:cs="Times New Roman"/>
          <w:i/>
          <w:iCs/>
          <w:noProof/>
          <w:szCs w:val="24"/>
          <w:lang w:val="en-GB"/>
        </w:rPr>
        <w:t>Environ. Exp. Bot.</w:t>
      </w:r>
      <w:r w:rsidRPr="00D73693">
        <w:rPr>
          <w:rFonts w:ascii="Times New Roman" w:hAnsi="Times New Roman" w:cs="Times New Roman"/>
          <w:noProof/>
          <w:szCs w:val="24"/>
          <w:lang w:val="en-GB"/>
        </w:rPr>
        <w:t xml:space="preserve"> 107, 98–104.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Bergmeyer, H., Bernt, E., Schmidt, F.</w:t>
      </w:r>
      <w:r w:rsidRPr="00D73693">
        <w:rPr>
          <w:rFonts w:ascii="Times New Roman" w:hAnsi="Times New Roman" w:cs="Times New Roman"/>
          <w:noProof/>
          <w:szCs w:val="24"/>
          <w:lang w:val="en-GB"/>
        </w:rPr>
        <w:t xml:space="preserve"> (1974): 1n: Bergmeyer HU, ed. Methods of enzymatic analysis.</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Blasco, B., Graham, N.S., Broadley, M.R.</w:t>
      </w:r>
      <w:r w:rsidRPr="00D73693">
        <w:rPr>
          <w:rFonts w:ascii="Times New Roman" w:hAnsi="Times New Roman" w:cs="Times New Roman"/>
          <w:noProof/>
          <w:szCs w:val="24"/>
          <w:lang w:val="en-GB"/>
        </w:rPr>
        <w:t xml:space="preserve"> (2015): Antioxidant response and carboxylate metabolism in </w:t>
      </w:r>
      <w:r w:rsidRPr="00912BEB">
        <w:rPr>
          <w:rFonts w:ascii="Times New Roman" w:hAnsi="Times New Roman" w:cs="Times New Roman"/>
          <w:i/>
          <w:noProof/>
          <w:szCs w:val="24"/>
          <w:lang w:val="en-GB"/>
        </w:rPr>
        <w:t>Brassica rapa</w:t>
      </w:r>
      <w:r w:rsidRPr="00D73693">
        <w:rPr>
          <w:rFonts w:ascii="Times New Roman" w:hAnsi="Times New Roman" w:cs="Times New Roman"/>
          <w:noProof/>
          <w:szCs w:val="24"/>
          <w:lang w:val="en-GB"/>
        </w:rPr>
        <w:t xml:space="preserve"> exposed to different external Zn, Ca, and Mg supply. </w:t>
      </w:r>
      <w:r w:rsidRPr="00D73693">
        <w:rPr>
          <w:rFonts w:ascii="Times New Roman" w:hAnsi="Times New Roman" w:cs="Times New Roman"/>
          <w:i/>
          <w:iCs/>
          <w:noProof/>
          <w:szCs w:val="24"/>
          <w:lang w:val="en-GB"/>
        </w:rPr>
        <w:t>J. Plant Physiol.</w:t>
      </w:r>
      <w:r w:rsidRPr="00D73693">
        <w:rPr>
          <w:rFonts w:ascii="Times New Roman" w:hAnsi="Times New Roman" w:cs="Times New Roman"/>
          <w:noProof/>
          <w:szCs w:val="24"/>
          <w:lang w:val="en-GB"/>
        </w:rPr>
        <w:t xml:space="preserve"> 176, 16–24.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Bradford, M.M.</w:t>
      </w:r>
      <w:r w:rsidRPr="00D73693">
        <w:rPr>
          <w:rFonts w:ascii="Times New Roman" w:hAnsi="Times New Roman" w:cs="Times New Roman"/>
          <w:noProof/>
          <w:szCs w:val="24"/>
          <w:lang w:val="en-GB"/>
        </w:rPr>
        <w:t xml:space="preserve"> (1976): A rapid and sensitive method for the quantitation of microgram quantities of protein utilizing the principle of protein-dye binding. </w:t>
      </w:r>
      <w:r w:rsidRPr="00D73693">
        <w:rPr>
          <w:rFonts w:ascii="Times New Roman" w:hAnsi="Times New Roman" w:cs="Times New Roman"/>
          <w:i/>
          <w:iCs/>
          <w:noProof/>
          <w:szCs w:val="24"/>
          <w:lang w:val="en-GB"/>
        </w:rPr>
        <w:t>Anal. Biochem.</w:t>
      </w:r>
      <w:r w:rsidRPr="00D73693">
        <w:rPr>
          <w:rFonts w:ascii="Times New Roman" w:hAnsi="Times New Roman" w:cs="Times New Roman"/>
          <w:noProof/>
          <w:szCs w:val="24"/>
          <w:lang w:val="en-GB"/>
        </w:rPr>
        <w:t xml:space="preserve"> 72, 248–254.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Brown, P.H., Cakmak, I., Zhang, Q.</w:t>
      </w:r>
      <w:r w:rsidRPr="00D73693">
        <w:rPr>
          <w:rFonts w:ascii="Times New Roman" w:hAnsi="Times New Roman" w:cs="Times New Roman"/>
          <w:noProof/>
          <w:szCs w:val="24"/>
          <w:lang w:val="en-GB"/>
        </w:rPr>
        <w:t xml:space="preserve"> (1993): Form and Function of Zinc Plants, in: Robson, A.D. (ed.): . Springer Netherlands, pp. 93–106.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Covarrubias, J.I., Rombolà, A.D.</w:t>
      </w:r>
      <w:r w:rsidRPr="00D73693">
        <w:rPr>
          <w:rFonts w:ascii="Times New Roman" w:hAnsi="Times New Roman" w:cs="Times New Roman"/>
          <w:noProof/>
          <w:szCs w:val="24"/>
          <w:lang w:val="en-GB"/>
        </w:rPr>
        <w:t xml:space="preserve"> (2015): Organic acids metabolism in roots of grapevine rootstocks under severe iron deficiency. </w:t>
      </w:r>
      <w:r w:rsidRPr="00D73693">
        <w:rPr>
          <w:rFonts w:ascii="Times New Roman" w:hAnsi="Times New Roman" w:cs="Times New Roman"/>
          <w:i/>
          <w:iCs/>
          <w:noProof/>
          <w:szCs w:val="24"/>
          <w:lang w:val="en-GB"/>
        </w:rPr>
        <w:t>Plant Soil</w:t>
      </w:r>
      <w:r w:rsidRPr="00D73693">
        <w:rPr>
          <w:rFonts w:ascii="Times New Roman" w:hAnsi="Times New Roman" w:cs="Times New Roman"/>
          <w:noProof/>
          <w:szCs w:val="24"/>
          <w:lang w:val="en-GB"/>
        </w:rPr>
        <w:t xml:space="preserve"> 394, 165–175.</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Dannel, F., Pfeffer, H., Marschner, H.</w:t>
      </w:r>
      <w:r w:rsidRPr="00D73693">
        <w:rPr>
          <w:rFonts w:ascii="Times New Roman" w:hAnsi="Times New Roman" w:cs="Times New Roman"/>
          <w:noProof/>
          <w:szCs w:val="24"/>
          <w:lang w:val="en-GB"/>
        </w:rPr>
        <w:t xml:space="preserve"> (1995): Isolation of apoplasmic fluid from sunflower leaves and its use for studies on influence of nitrogen supply on apoplasmic pH. </w:t>
      </w:r>
      <w:r w:rsidRPr="00D73693">
        <w:rPr>
          <w:rFonts w:ascii="Times New Roman" w:hAnsi="Times New Roman" w:cs="Times New Roman"/>
          <w:i/>
          <w:iCs/>
          <w:noProof/>
          <w:szCs w:val="24"/>
          <w:lang w:val="en-GB"/>
        </w:rPr>
        <w:t>J. Plant Physiol.</w:t>
      </w:r>
      <w:r w:rsidRPr="00D73693">
        <w:rPr>
          <w:rFonts w:ascii="Times New Roman" w:hAnsi="Times New Roman" w:cs="Times New Roman"/>
          <w:noProof/>
          <w:szCs w:val="24"/>
          <w:lang w:val="en-GB"/>
        </w:rPr>
        <w:t xml:space="preserve"> 146, 273–278.</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Elliott, G.C., Læuchli, A.</w:t>
      </w:r>
      <w:r w:rsidRPr="00D73693">
        <w:rPr>
          <w:rFonts w:ascii="Times New Roman" w:hAnsi="Times New Roman" w:cs="Times New Roman"/>
          <w:noProof/>
          <w:szCs w:val="24"/>
          <w:lang w:val="en-GB"/>
        </w:rPr>
        <w:t xml:space="preserve"> (1985): Phosphorus efficiency and phosphate-iron interaction in maize. </w:t>
      </w:r>
      <w:r w:rsidRPr="00D73693">
        <w:rPr>
          <w:rFonts w:ascii="Times New Roman" w:hAnsi="Times New Roman" w:cs="Times New Roman"/>
          <w:i/>
          <w:iCs/>
          <w:noProof/>
          <w:szCs w:val="24"/>
          <w:lang w:val="en-GB"/>
        </w:rPr>
        <w:t>Agron. J.</w:t>
      </w:r>
      <w:r w:rsidRPr="00D73693">
        <w:rPr>
          <w:rFonts w:ascii="Times New Roman" w:hAnsi="Times New Roman" w:cs="Times New Roman"/>
          <w:noProof/>
          <w:szCs w:val="24"/>
          <w:lang w:val="en-GB"/>
        </w:rPr>
        <w:t xml:space="preserve"> 77, 399.</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Evangelou, M.W.H., Ebel, M., Schaeffer, A.</w:t>
      </w:r>
      <w:r w:rsidRPr="00D73693">
        <w:rPr>
          <w:rFonts w:ascii="Times New Roman" w:hAnsi="Times New Roman" w:cs="Times New Roman"/>
          <w:noProof/>
          <w:szCs w:val="24"/>
          <w:lang w:val="en-GB"/>
        </w:rPr>
        <w:t xml:space="preserve"> (2007): Chelate assisted phytoextraction of heavy metals from soil. Effect, mechanism, toxicity, and fate of chelating agents. </w:t>
      </w:r>
      <w:r w:rsidRPr="00D73693">
        <w:rPr>
          <w:rFonts w:ascii="Times New Roman" w:hAnsi="Times New Roman" w:cs="Times New Roman"/>
          <w:i/>
          <w:iCs/>
          <w:noProof/>
          <w:szCs w:val="24"/>
          <w:lang w:val="en-GB"/>
        </w:rPr>
        <w:t>Chemosphere</w:t>
      </w:r>
      <w:r w:rsidRPr="00D73693">
        <w:rPr>
          <w:rFonts w:ascii="Times New Roman" w:hAnsi="Times New Roman" w:cs="Times New Roman"/>
          <w:noProof/>
          <w:szCs w:val="24"/>
          <w:lang w:val="en-GB"/>
        </w:rPr>
        <w:t xml:space="preserve"> 68, 989–1003.</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Fox, T.C., Guerinot, M. Lou</w:t>
      </w:r>
      <w:r w:rsidRPr="00D73693">
        <w:rPr>
          <w:rFonts w:ascii="Times New Roman" w:hAnsi="Times New Roman" w:cs="Times New Roman"/>
          <w:noProof/>
          <w:szCs w:val="24"/>
          <w:lang w:val="en-GB"/>
        </w:rPr>
        <w:t xml:space="preserve"> (1998): Molecular biology of cation transport in plants. </w:t>
      </w:r>
      <w:r w:rsidRPr="00D73693">
        <w:rPr>
          <w:rFonts w:ascii="Times New Roman" w:hAnsi="Times New Roman" w:cs="Times New Roman"/>
          <w:i/>
          <w:iCs/>
          <w:noProof/>
          <w:szCs w:val="24"/>
          <w:lang w:val="en-GB"/>
        </w:rPr>
        <w:t>Annu. Rev. Plant Physiol. Plant Mol. Biol.</w:t>
      </w:r>
      <w:r w:rsidRPr="00D73693">
        <w:rPr>
          <w:rFonts w:ascii="Times New Roman" w:hAnsi="Times New Roman" w:cs="Times New Roman"/>
          <w:noProof/>
          <w:szCs w:val="24"/>
          <w:lang w:val="en-GB"/>
        </w:rPr>
        <w:t xml:space="preserve"> 49, 669–696.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Foyer, C.H., Noctor, G., Hodges, M.</w:t>
      </w:r>
      <w:r w:rsidRPr="00D73693">
        <w:rPr>
          <w:rFonts w:ascii="Times New Roman" w:hAnsi="Times New Roman" w:cs="Times New Roman"/>
          <w:noProof/>
          <w:szCs w:val="24"/>
          <w:lang w:val="en-GB"/>
        </w:rPr>
        <w:t xml:space="preserve"> (2011): Respiration and nitrogen assimilation: targeting mitochondria-associated metabolism as a means to enhance nitrogen use efficiency. </w:t>
      </w:r>
      <w:r w:rsidRPr="00D73693">
        <w:rPr>
          <w:rFonts w:ascii="Times New Roman" w:hAnsi="Times New Roman" w:cs="Times New Roman"/>
          <w:i/>
          <w:iCs/>
          <w:noProof/>
          <w:szCs w:val="24"/>
          <w:lang w:val="en-GB"/>
        </w:rPr>
        <w:t>J. Exp. Bot.</w:t>
      </w:r>
      <w:r w:rsidRPr="00D73693">
        <w:rPr>
          <w:rFonts w:ascii="Times New Roman" w:hAnsi="Times New Roman" w:cs="Times New Roman"/>
          <w:noProof/>
          <w:szCs w:val="24"/>
          <w:lang w:val="en-GB"/>
        </w:rPr>
        <w:t xml:space="preserve"> 62, 1467–82.</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Gómez-Romero, M., Segura-Carretero, A., Fernández-Gutiérrez, A.</w:t>
      </w:r>
      <w:r w:rsidRPr="00D73693">
        <w:rPr>
          <w:rFonts w:ascii="Times New Roman" w:hAnsi="Times New Roman" w:cs="Times New Roman"/>
          <w:noProof/>
          <w:szCs w:val="24"/>
          <w:lang w:val="en-GB"/>
        </w:rPr>
        <w:t xml:space="preserve"> (2010): Metabolite profiling and quantification of phenolic compounds in methanol extracts of tomato fruit. </w:t>
      </w:r>
      <w:r w:rsidRPr="00D73693">
        <w:rPr>
          <w:rFonts w:ascii="Times New Roman" w:hAnsi="Times New Roman" w:cs="Times New Roman"/>
          <w:i/>
          <w:iCs/>
          <w:noProof/>
          <w:szCs w:val="24"/>
          <w:lang w:val="en-GB"/>
        </w:rPr>
        <w:t>Phytochemistry</w:t>
      </w:r>
      <w:r w:rsidRPr="00D73693">
        <w:rPr>
          <w:rFonts w:ascii="Times New Roman" w:hAnsi="Times New Roman" w:cs="Times New Roman"/>
          <w:noProof/>
          <w:szCs w:val="24"/>
          <w:lang w:val="en-GB"/>
        </w:rPr>
        <w:t xml:space="preserve"> 71, 1848–64.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Hajiboland, R., Amirazad, F.</w:t>
      </w:r>
      <w:r w:rsidRPr="00D73693">
        <w:rPr>
          <w:rFonts w:ascii="Times New Roman" w:hAnsi="Times New Roman" w:cs="Times New Roman"/>
          <w:noProof/>
          <w:szCs w:val="24"/>
          <w:lang w:val="en-GB"/>
        </w:rPr>
        <w:t xml:space="preserve"> (2010): Growth, photosynthesis and antioxidant defense system in Zn-deficient red cabbage plants. </w:t>
      </w:r>
      <w:r w:rsidRPr="00D73693">
        <w:rPr>
          <w:rFonts w:ascii="Times New Roman" w:hAnsi="Times New Roman" w:cs="Times New Roman"/>
          <w:i/>
          <w:iCs/>
          <w:noProof/>
          <w:szCs w:val="24"/>
          <w:lang w:val="en-GB"/>
        </w:rPr>
        <w:t>Plant Soil Env.</w:t>
      </w:r>
      <w:r w:rsidRPr="00D73693">
        <w:rPr>
          <w:rFonts w:ascii="Times New Roman" w:hAnsi="Times New Roman" w:cs="Times New Roman"/>
          <w:noProof/>
          <w:szCs w:val="24"/>
          <w:lang w:val="en-GB"/>
        </w:rPr>
        <w:t xml:space="preserve"> 56, 209–217.</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Jelali, N., Wissal, M., Dell’orto, M., Abdelly, C., Gharsalli, M., Zocchi, G.</w:t>
      </w:r>
      <w:r w:rsidRPr="00D73693">
        <w:rPr>
          <w:rFonts w:ascii="Times New Roman" w:hAnsi="Times New Roman" w:cs="Times New Roman"/>
          <w:noProof/>
          <w:szCs w:val="24"/>
          <w:lang w:val="en-GB"/>
        </w:rPr>
        <w:t xml:space="preserve"> (2010): Changes of metabolic responses to direct and induced Fe deficiency of two </w:t>
      </w:r>
      <w:r w:rsidRPr="00912BEB">
        <w:rPr>
          <w:rFonts w:ascii="Times New Roman" w:hAnsi="Times New Roman" w:cs="Times New Roman"/>
          <w:i/>
          <w:noProof/>
          <w:szCs w:val="24"/>
          <w:lang w:val="en-GB"/>
        </w:rPr>
        <w:t>Pisum sativum</w:t>
      </w:r>
      <w:r w:rsidRPr="00D73693">
        <w:rPr>
          <w:rFonts w:ascii="Times New Roman" w:hAnsi="Times New Roman" w:cs="Times New Roman"/>
          <w:noProof/>
          <w:szCs w:val="24"/>
          <w:lang w:val="en-GB"/>
        </w:rPr>
        <w:t xml:space="preserve"> cultivars. </w:t>
      </w:r>
      <w:r w:rsidRPr="00D73693">
        <w:rPr>
          <w:rFonts w:ascii="Times New Roman" w:hAnsi="Times New Roman" w:cs="Times New Roman"/>
          <w:i/>
          <w:iCs/>
          <w:noProof/>
          <w:szCs w:val="24"/>
          <w:lang w:val="en-GB"/>
        </w:rPr>
        <w:t>Environ. Exp. Bot.</w:t>
      </w:r>
      <w:r w:rsidRPr="00D73693">
        <w:rPr>
          <w:rFonts w:ascii="Times New Roman" w:hAnsi="Times New Roman" w:cs="Times New Roman"/>
          <w:noProof/>
          <w:szCs w:val="24"/>
          <w:lang w:val="en-GB"/>
        </w:rPr>
        <w:t xml:space="preserve"> 68, 238–246.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lastRenderedPageBreak/>
        <w:t>Lance, C., Rustin, P.</w:t>
      </w:r>
      <w:r w:rsidRPr="00D73693">
        <w:rPr>
          <w:rFonts w:ascii="Times New Roman" w:hAnsi="Times New Roman" w:cs="Times New Roman"/>
          <w:noProof/>
          <w:szCs w:val="24"/>
          <w:lang w:val="en-GB"/>
        </w:rPr>
        <w:t xml:space="preserve"> (1979): The central role of malate in plant metabolism. </w:t>
      </w:r>
      <w:r w:rsidRPr="00D73693">
        <w:rPr>
          <w:rFonts w:ascii="Times New Roman" w:hAnsi="Times New Roman" w:cs="Times New Roman"/>
          <w:i/>
          <w:iCs/>
          <w:noProof/>
          <w:szCs w:val="24"/>
          <w:lang w:val="en-GB"/>
        </w:rPr>
        <w:t>Physiol. végétale</w:t>
      </w:r>
      <w:r w:rsidRPr="00D73693">
        <w:rPr>
          <w:rFonts w:ascii="Times New Roman" w:hAnsi="Times New Roman" w:cs="Times New Roman"/>
          <w:noProof/>
          <w:szCs w:val="24"/>
          <w:lang w:val="en-GB"/>
        </w:rPr>
        <w:t xml:space="preserve"> 22, 625–641.</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Li, X.F.</w:t>
      </w:r>
      <w:r w:rsidRPr="00D73693">
        <w:rPr>
          <w:rFonts w:ascii="Times New Roman" w:hAnsi="Times New Roman" w:cs="Times New Roman"/>
          <w:noProof/>
          <w:szCs w:val="24"/>
          <w:lang w:val="en-GB"/>
        </w:rPr>
        <w:t xml:space="preserve"> (2000): Pattern of aluminum-induced secretion of organic acids differs between rye and wheat. </w:t>
      </w:r>
      <w:r w:rsidRPr="00D73693">
        <w:rPr>
          <w:rFonts w:ascii="Times New Roman" w:hAnsi="Times New Roman" w:cs="Times New Roman"/>
          <w:i/>
          <w:iCs/>
          <w:noProof/>
          <w:szCs w:val="24"/>
          <w:lang w:val="en-GB"/>
        </w:rPr>
        <w:t>Plant Physiol.</w:t>
      </w:r>
      <w:r w:rsidRPr="00D73693">
        <w:rPr>
          <w:rFonts w:ascii="Times New Roman" w:hAnsi="Times New Roman" w:cs="Times New Roman"/>
          <w:noProof/>
          <w:szCs w:val="24"/>
          <w:lang w:val="en-GB"/>
        </w:rPr>
        <w:t xml:space="preserve"> 123, 1537–1544.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Liu, D., Liu, A.-H., He, C., Wang, J.-H., Wang, Y.-A.</w:t>
      </w:r>
      <w:r w:rsidRPr="00D73693">
        <w:rPr>
          <w:rFonts w:ascii="Times New Roman" w:hAnsi="Times New Roman" w:cs="Times New Roman"/>
          <w:noProof/>
          <w:szCs w:val="24"/>
          <w:lang w:val="en-GB"/>
        </w:rPr>
        <w:t xml:space="preserve"> (2012): Response of organic acids to zinc homeostasis in zinc-deficient and zinc-toxic apple rootstock roots. </w:t>
      </w:r>
      <w:r w:rsidRPr="00D73693">
        <w:rPr>
          <w:rFonts w:ascii="Times New Roman" w:hAnsi="Times New Roman" w:cs="Times New Roman"/>
          <w:i/>
          <w:iCs/>
          <w:noProof/>
          <w:szCs w:val="24"/>
          <w:lang w:val="en-GB"/>
        </w:rPr>
        <w:t>Pedosphere</w:t>
      </w:r>
      <w:r w:rsidRPr="00D73693">
        <w:rPr>
          <w:rFonts w:ascii="Times New Roman" w:hAnsi="Times New Roman" w:cs="Times New Roman"/>
          <w:noProof/>
          <w:szCs w:val="24"/>
          <w:lang w:val="en-GB"/>
        </w:rPr>
        <w:t xml:space="preserve"> 22, 803–814.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López-Millán, A.F., Morales, F., Abadía, A., Abadía, J.</w:t>
      </w:r>
      <w:r w:rsidRPr="00D73693">
        <w:rPr>
          <w:rFonts w:ascii="Times New Roman" w:hAnsi="Times New Roman" w:cs="Times New Roman"/>
          <w:noProof/>
          <w:szCs w:val="24"/>
          <w:lang w:val="en-GB"/>
        </w:rPr>
        <w:t xml:space="preserve"> (2001): Changes induced by Fe deficiency and Fe resupply in the organic acid metabolism of sugar beet (</w:t>
      </w:r>
      <w:r w:rsidRPr="00912BEB">
        <w:rPr>
          <w:rFonts w:ascii="Times New Roman" w:hAnsi="Times New Roman" w:cs="Times New Roman"/>
          <w:i/>
          <w:noProof/>
          <w:szCs w:val="24"/>
          <w:lang w:val="en-GB"/>
        </w:rPr>
        <w:t>Beta vulgaris</w:t>
      </w:r>
      <w:r w:rsidRPr="00D73693">
        <w:rPr>
          <w:rFonts w:ascii="Times New Roman" w:hAnsi="Times New Roman" w:cs="Times New Roman"/>
          <w:noProof/>
          <w:szCs w:val="24"/>
          <w:lang w:val="en-GB"/>
        </w:rPr>
        <w:t xml:space="preserve">) leaves. </w:t>
      </w:r>
      <w:r w:rsidRPr="00D73693">
        <w:rPr>
          <w:rFonts w:ascii="Times New Roman" w:hAnsi="Times New Roman" w:cs="Times New Roman"/>
          <w:i/>
          <w:iCs/>
          <w:noProof/>
          <w:szCs w:val="24"/>
          <w:lang w:val="en-GB"/>
        </w:rPr>
        <w:t>Physiol. Plant.</w:t>
      </w:r>
      <w:r w:rsidRPr="00D73693">
        <w:rPr>
          <w:rFonts w:ascii="Times New Roman" w:hAnsi="Times New Roman" w:cs="Times New Roman"/>
          <w:noProof/>
          <w:szCs w:val="24"/>
          <w:lang w:val="en-GB"/>
        </w:rPr>
        <w:t xml:space="preserve"> 112, 31–38.</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Mathys, W.</w:t>
      </w:r>
      <w:r w:rsidRPr="00D73693">
        <w:rPr>
          <w:rFonts w:ascii="Times New Roman" w:hAnsi="Times New Roman" w:cs="Times New Roman"/>
          <w:noProof/>
          <w:szCs w:val="24"/>
          <w:lang w:val="en-GB"/>
        </w:rPr>
        <w:t xml:space="preserve"> (1977): The role of malate, oxalate, and mustard oil glucosides in the evolution of zinc-resistance in herbage plants. </w:t>
      </w:r>
      <w:r w:rsidRPr="00D73693">
        <w:rPr>
          <w:rFonts w:ascii="Times New Roman" w:hAnsi="Times New Roman" w:cs="Times New Roman"/>
          <w:i/>
          <w:iCs/>
          <w:noProof/>
          <w:szCs w:val="24"/>
          <w:lang w:val="en-GB"/>
        </w:rPr>
        <w:t>Physiol. Plant.</w:t>
      </w:r>
      <w:r w:rsidRPr="00D73693">
        <w:rPr>
          <w:rFonts w:ascii="Times New Roman" w:hAnsi="Times New Roman" w:cs="Times New Roman"/>
          <w:noProof/>
          <w:szCs w:val="24"/>
          <w:lang w:val="en-GB"/>
        </w:rPr>
        <w:t xml:space="preserve"> 40, 130–136.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Navarro-León, E., Barrameda-Medina, Y., Lentini, M., Esposito, S., Ruiz, J.M., Blasco, B.</w:t>
      </w:r>
      <w:r w:rsidRPr="00D73693">
        <w:rPr>
          <w:rFonts w:ascii="Times New Roman" w:hAnsi="Times New Roman" w:cs="Times New Roman"/>
          <w:noProof/>
          <w:szCs w:val="24"/>
          <w:lang w:val="en-GB"/>
        </w:rPr>
        <w:t xml:space="preserve"> (2016): Comparative study of Zn deficiency in </w:t>
      </w:r>
      <w:r w:rsidRPr="00912BEB">
        <w:rPr>
          <w:rFonts w:ascii="Times New Roman" w:hAnsi="Times New Roman" w:cs="Times New Roman"/>
          <w:i/>
          <w:noProof/>
          <w:szCs w:val="24"/>
          <w:lang w:val="en-GB"/>
        </w:rPr>
        <w:t>L. sativa</w:t>
      </w:r>
      <w:r w:rsidRPr="00D73693">
        <w:rPr>
          <w:rFonts w:ascii="Times New Roman" w:hAnsi="Times New Roman" w:cs="Times New Roman"/>
          <w:noProof/>
          <w:szCs w:val="24"/>
          <w:lang w:val="en-GB"/>
        </w:rPr>
        <w:t xml:space="preserve"> and </w:t>
      </w:r>
      <w:r w:rsidRPr="00912BEB">
        <w:rPr>
          <w:rFonts w:ascii="Times New Roman" w:hAnsi="Times New Roman" w:cs="Times New Roman"/>
          <w:i/>
          <w:noProof/>
          <w:szCs w:val="24"/>
          <w:lang w:val="en-GB"/>
        </w:rPr>
        <w:t>B. oleracea</w:t>
      </w:r>
      <w:r w:rsidRPr="00D73693">
        <w:rPr>
          <w:rFonts w:ascii="Times New Roman" w:hAnsi="Times New Roman" w:cs="Times New Roman"/>
          <w:noProof/>
          <w:szCs w:val="24"/>
          <w:lang w:val="en-GB"/>
        </w:rPr>
        <w:t xml:space="preserve"> plants: NH</w:t>
      </w:r>
      <w:r w:rsidRPr="00912BEB">
        <w:rPr>
          <w:rFonts w:ascii="Times New Roman" w:hAnsi="Times New Roman" w:cs="Times New Roman"/>
          <w:noProof/>
          <w:szCs w:val="24"/>
          <w:vertAlign w:val="subscript"/>
          <w:lang w:val="en-GB"/>
        </w:rPr>
        <w:t>4</w:t>
      </w:r>
      <w:r w:rsidRPr="00912BEB">
        <w:rPr>
          <w:rFonts w:ascii="Times New Roman" w:hAnsi="Times New Roman" w:cs="Times New Roman"/>
          <w:noProof/>
          <w:szCs w:val="24"/>
          <w:vertAlign w:val="superscript"/>
          <w:lang w:val="en-GB"/>
        </w:rPr>
        <w:t xml:space="preserve">+ </w:t>
      </w:r>
      <w:r w:rsidRPr="00D73693">
        <w:rPr>
          <w:rFonts w:ascii="Times New Roman" w:hAnsi="Times New Roman" w:cs="Times New Roman"/>
          <w:noProof/>
          <w:szCs w:val="24"/>
          <w:lang w:val="en-GB"/>
        </w:rPr>
        <w:t xml:space="preserve">assimilation and nitrogen derived protective compounds. </w:t>
      </w:r>
      <w:r w:rsidRPr="00D73693">
        <w:rPr>
          <w:rFonts w:ascii="Times New Roman" w:hAnsi="Times New Roman" w:cs="Times New Roman"/>
          <w:i/>
          <w:iCs/>
          <w:noProof/>
          <w:szCs w:val="24"/>
          <w:lang w:val="en-GB"/>
        </w:rPr>
        <w:t>Plant Sci.</w:t>
      </w:r>
      <w:r w:rsidRPr="00D73693">
        <w:rPr>
          <w:rFonts w:ascii="Times New Roman" w:hAnsi="Times New Roman" w:cs="Times New Roman"/>
          <w:noProof/>
          <w:szCs w:val="24"/>
          <w:lang w:val="en-GB"/>
        </w:rPr>
        <w:t xml:space="preserve"> 248, 8–16.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Neue, H.U., Lantin, R.S.</w:t>
      </w:r>
      <w:r w:rsidRPr="00D73693">
        <w:rPr>
          <w:rFonts w:ascii="Times New Roman" w:hAnsi="Times New Roman" w:cs="Times New Roman"/>
          <w:noProof/>
          <w:szCs w:val="24"/>
          <w:lang w:val="en-GB"/>
        </w:rPr>
        <w:t xml:space="preserve"> (1994): Micronutrient toxicities and deficiencies in rice, in: Yeo, A.R., Flowers, T.J. (eds.): Soil Mineral Stresses: Approaches to Crop Improvement. Springer Berlin Heidelberg, Berlin, Heidelberg, pp. 175–200.</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Popova, T.N., Pinheiro de Carvalho, M.Â..</w:t>
      </w:r>
      <w:r w:rsidRPr="00D73693">
        <w:rPr>
          <w:rFonts w:ascii="Times New Roman" w:hAnsi="Times New Roman" w:cs="Times New Roman"/>
          <w:noProof/>
          <w:szCs w:val="24"/>
          <w:lang w:val="en-GB"/>
        </w:rPr>
        <w:t xml:space="preserve"> (1998): Citrate and isocitrate in plant metabolism. </w:t>
      </w:r>
      <w:r w:rsidRPr="00D73693">
        <w:rPr>
          <w:rFonts w:ascii="Times New Roman" w:hAnsi="Times New Roman" w:cs="Times New Roman"/>
          <w:i/>
          <w:iCs/>
          <w:noProof/>
          <w:szCs w:val="24"/>
          <w:lang w:val="en-GB"/>
        </w:rPr>
        <w:t>Biochim. Biophys. Acta - Bioenerg.</w:t>
      </w:r>
      <w:r w:rsidRPr="00D73693">
        <w:rPr>
          <w:rFonts w:ascii="Times New Roman" w:hAnsi="Times New Roman" w:cs="Times New Roman"/>
          <w:noProof/>
          <w:szCs w:val="24"/>
          <w:lang w:val="en-GB"/>
        </w:rPr>
        <w:t xml:space="preserve"> 1364, 307–325.</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Rengel, Z.</w:t>
      </w:r>
      <w:r w:rsidRPr="00D73693">
        <w:rPr>
          <w:rFonts w:ascii="Times New Roman" w:hAnsi="Times New Roman" w:cs="Times New Roman"/>
          <w:noProof/>
          <w:szCs w:val="24"/>
          <w:lang w:val="en-GB"/>
        </w:rPr>
        <w:t xml:space="preserve"> (2007): Genotypic differences in micronutrient use efficiency in crops. </w:t>
      </w:r>
      <w:r w:rsidRPr="00D73693">
        <w:rPr>
          <w:rFonts w:ascii="Times New Roman" w:hAnsi="Times New Roman" w:cs="Times New Roman"/>
          <w:i/>
          <w:iCs/>
          <w:noProof/>
          <w:szCs w:val="24"/>
          <w:lang w:val="en-GB"/>
        </w:rPr>
        <w:t>Commun. Soil Sci. Plant Anal.</w:t>
      </w:r>
      <w:r w:rsidRPr="00D73693">
        <w:rPr>
          <w:rFonts w:ascii="Times New Roman" w:hAnsi="Times New Roman" w:cs="Times New Roman"/>
          <w:noProof/>
          <w:szCs w:val="24"/>
          <w:lang w:val="en-GB"/>
        </w:rPr>
        <w:t xml:space="preserve"> 32, 1163–1186.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Rose, M.T., Rose, T.J., Pariasca-Tanaka, J., Widodo, Wissuwa, M.</w:t>
      </w:r>
      <w:r w:rsidRPr="00D73693">
        <w:rPr>
          <w:rFonts w:ascii="Times New Roman" w:hAnsi="Times New Roman" w:cs="Times New Roman"/>
          <w:noProof/>
          <w:szCs w:val="24"/>
          <w:lang w:val="en-GB"/>
        </w:rPr>
        <w:t xml:space="preserve"> (2011): Revisiting the role of organic acids in the bicarbonate tolerance of zinc-efficient rice genotypes. </w:t>
      </w:r>
      <w:r w:rsidRPr="00D73693">
        <w:rPr>
          <w:rFonts w:ascii="Times New Roman" w:hAnsi="Times New Roman" w:cs="Times New Roman"/>
          <w:i/>
          <w:iCs/>
          <w:noProof/>
          <w:szCs w:val="24"/>
          <w:lang w:val="en-GB"/>
        </w:rPr>
        <w:t>Funct. Plant Biol.</w:t>
      </w:r>
      <w:r w:rsidRPr="00D73693">
        <w:rPr>
          <w:rFonts w:ascii="Times New Roman" w:hAnsi="Times New Roman" w:cs="Times New Roman"/>
          <w:noProof/>
          <w:szCs w:val="24"/>
          <w:lang w:val="en-GB"/>
        </w:rPr>
        <w:t xml:space="preserve"> 38, 493–504.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Sagardoy, R., Morales, F., Rellán-Álvarez, R., Abadía, A., Abadía, J., López-Millán, A.F.</w:t>
      </w:r>
      <w:r w:rsidRPr="00D73693">
        <w:rPr>
          <w:rFonts w:ascii="Times New Roman" w:hAnsi="Times New Roman" w:cs="Times New Roman"/>
          <w:noProof/>
          <w:szCs w:val="24"/>
          <w:lang w:val="en-GB"/>
        </w:rPr>
        <w:t xml:space="preserve"> (2011): Carboxylate metabolism in sugar beet plants grown with excess Zn. </w:t>
      </w:r>
      <w:r w:rsidRPr="00D73693">
        <w:rPr>
          <w:rFonts w:ascii="Times New Roman" w:hAnsi="Times New Roman" w:cs="Times New Roman"/>
          <w:i/>
          <w:iCs/>
          <w:noProof/>
          <w:szCs w:val="24"/>
          <w:lang w:val="en-GB"/>
        </w:rPr>
        <w:t>J. Plant Physiol.</w:t>
      </w:r>
      <w:r w:rsidRPr="00D73693">
        <w:rPr>
          <w:rFonts w:ascii="Times New Roman" w:hAnsi="Times New Roman" w:cs="Times New Roman"/>
          <w:noProof/>
          <w:szCs w:val="24"/>
          <w:lang w:val="en-GB"/>
        </w:rPr>
        <w:t xml:space="preserve"> 168, 730–3.</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Siddiqi, M.Y., Glass, A.D.M.</w:t>
      </w:r>
      <w:r w:rsidRPr="00D73693">
        <w:rPr>
          <w:rFonts w:ascii="Times New Roman" w:hAnsi="Times New Roman" w:cs="Times New Roman"/>
          <w:noProof/>
          <w:szCs w:val="24"/>
          <w:lang w:val="en-GB"/>
        </w:rPr>
        <w:t xml:space="preserve"> (2008): Utilization index: A modified approach to the estimation and comparison of nutrient utilization efficiency in plants. </w:t>
      </w:r>
      <w:r w:rsidRPr="00D73693">
        <w:rPr>
          <w:rFonts w:ascii="Times New Roman" w:hAnsi="Times New Roman" w:cs="Times New Roman"/>
          <w:i/>
          <w:iCs/>
          <w:noProof/>
          <w:szCs w:val="24"/>
          <w:lang w:val="en-GB"/>
        </w:rPr>
        <w:t>J. Plant Nutr.</w:t>
      </w:r>
      <w:r w:rsidRPr="00D73693">
        <w:rPr>
          <w:rFonts w:ascii="Times New Roman" w:hAnsi="Times New Roman" w:cs="Times New Roman"/>
          <w:noProof/>
          <w:szCs w:val="24"/>
          <w:lang w:val="en-GB"/>
        </w:rPr>
        <w:t xml:space="preserve"> 4, 289–302.</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Sillanpää, M.</w:t>
      </w:r>
      <w:r w:rsidRPr="00D73693">
        <w:rPr>
          <w:rFonts w:ascii="Times New Roman" w:hAnsi="Times New Roman" w:cs="Times New Roman"/>
          <w:noProof/>
          <w:szCs w:val="24"/>
          <w:lang w:val="en-GB"/>
        </w:rPr>
        <w:t xml:space="preserve"> (1982): Micronutrients and the Nutrient Status of Soils: A Global Study. Food &amp; Agriculture Org., Rome.</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Sillen, L.</w:t>
      </w:r>
      <w:r w:rsidRPr="00D73693">
        <w:rPr>
          <w:rFonts w:ascii="Times New Roman" w:hAnsi="Times New Roman" w:cs="Times New Roman"/>
          <w:noProof/>
          <w:szCs w:val="24"/>
          <w:lang w:val="en-GB"/>
        </w:rPr>
        <w:t xml:space="preserve"> (1964): Stability constants of metal-ion complexes. Section 1: inorganic ligands. Section 2: organic ligands. .</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Srere, P.A.</w:t>
      </w:r>
      <w:r w:rsidRPr="00D73693">
        <w:rPr>
          <w:rFonts w:ascii="Times New Roman" w:hAnsi="Times New Roman" w:cs="Times New Roman"/>
          <w:noProof/>
          <w:szCs w:val="24"/>
          <w:lang w:val="en-GB"/>
        </w:rPr>
        <w:t xml:space="preserve"> (1969): Citric acid cycle, Methods in Enzymology. Elsevier.</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Stitt, M.</w:t>
      </w:r>
      <w:r w:rsidRPr="00D73693">
        <w:rPr>
          <w:rFonts w:ascii="Times New Roman" w:hAnsi="Times New Roman" w:cs="Times New Roman"/>
          <w:noProof/>
          <w:szCs w:val="24"/>
          <w:lang w:val="en-GB"/>
        </w:rPr>
        <w:t xml:space="preserve"> (1999): Nitrate regulation of metabolism and growth. </w:t>
      </w:r>
      <w:r w:rsidRPr="00D73693">
        <w:rPr>
          <w:rFonts w:ascii="Times New Roman" w:hAnsi="Times New Roman" w:cs="Times New Roman"/>
          <w:i/>
          <w:iCs/>
          <w:noProof/>
          <w:szCs w:val="24"/>
          <w:lang w:val="en-GB"/>
        </w:rPr>
        <w:t>Curr. Opin. Plant Biol.</w:t>
      </w:r>
      <w:r w:rsidRPr="00D73693">
        <w:rPr>
          <w:rFonts w:ascii="Times New Roman" w:hAnsi="Times New Roman" w:cs="Times New Roman"/>
          <w:noProof/>
          <w:szCs w:val="24"/>
          <w:lang w:val="en-GB"/>
        </w:rPr>
        <w:t xml:space="preserve"> 2, 178–86.</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Vallee, B.L., Auld, D.S.</w:t>
      </w:r>
      <w:r w:rsidRPr="00D73693">
        <w:rPr>
          <w:rFonts w:ascii="Times New Roman" w:hAnsi="Times New Roman" w:cs="Times New Roman"/>
          <w:noProof/>
          <w:szCs w:val="24"/>
          <w:lang w:val="en-GB"/>
        </w:rPr>
        <w:t xml:space="preserve"> (1990): Zinc coordination, function, and structure of zinc enzymes and other proteins. </w:t>
      </w:r>
      <w:r w:rsidRPr="00D73693">
        <w:rPr>
          <w:rFonts w:ascii="Times New Roman" w:hAnsi="Times New Roman" w:cs="Times New Roman"/>
          <w:i/>
          <w:iCs/>
          <w:noProof/>
          <w:szCs w:val="24"/>
          <w:lang w:val="en-GB"/>
        </w:rPr>
        <w:t>Biochemistry</w:t>
      </w:r>
      <w:r w:rsidRPr="00D73693">
        <w:rPr>
          <w:rFonts w:ascii="Times New Roman" w:hAnsi="Times New Roman" w:cs="Times New Roman"/>
          <w:noProof/>
          <w:szCs w:val="24"/>
          <w:lang w:val="en-GB"/>
        </w:rPr>
        <w:t xml:space="preserve"> 29, 5647–5659.</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Widodo, J.A., Broadley, M.R., Rose, T., Frei, M., Pariasca-Tanaka, J., Yoshihashi, T., Thomson, M., Hammond, J.P., Aprile, A., Close, T.J., Ismail, A.M., Wissuwa, M.</w:t>
      </w:r>
      <w:r w:rsidRPr="00D73693">
        <w:rPr>
          <w:rFonts w:ascii="Times New Roman" w:hAnsi="Times New Roman" w:cs="Times New Roman"/>
          <w:noProof/>
          <w:szCs w:val="24"/>
          <w:lang w:val="en-GB"/>
        </w:rPr>
        <w:t xml:space="preserve"> (2010): Response to </w:t>
      </w:r>
      <w:r w:rsidRPr="00D73693">
        <w:rPr>
          <w:rFonts w:ascii="Times New Roman" w:hAnsi="Times New Roman" w:cs="Times New Roman"/>
          <w:noProof/>
          <w:szCs w:val="24"/>
          <w:lang w:val="en-GB"/>
        </w:rPr>
        <w:lastRenderedPageBreak/>
        <w:t xml:space="preserve">zinc deficiency of two rice lines with contrasting tolerance is determined by root growth maintenance and organic acid exudation rates, and not by zinc-transporter activity. </w:t>
      </w:r>
      <w:r w:rsidRPr="00D73693">
        <w:rPr>
          <w:rFonts w:ascii="Times New Roman" w:hAnsi="Times New Roman" w:cs="Times New Roman"/>
          <w:i/>
          <w:iCs/>
          <w:noProof/>
          <w:szCs w:val="24"/>
          <w:lang w:val="en-GB"/>
        </w:rPr>
        <w:t>New Phytol.</w:t>
      </w:r>
      <w:r w:rsidRPr="00D73693">
        <w:rPr>
          <w:rFonts w:ascii="Times New Roman" w:hAnsi="Times New Roman" w:cs="Times New Roman"/>
          <w:noProof/>
          <w:szCs w:val="24"/>
          <w:lang w:val="en-GB"/>
        </w:rPr>
        <w:t xml:space="preserve"> 186, 400–414.</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szCs w:val="24"/>
          <w:lang w:val="en-GB"/>
        </w:rPr>
      </w:pPr>
      <w:r w:rsidRPr="00D73693">
        <w:rPr>
          <w:rFonts w:ascii="Times New Roman" w:hAnsi="Times New Roman" w:cs="Times New Roman"/>
          <w:i/>
          <w:iCs/>
          <w:noProof/>
          <w:szCs w:val="24"/>
          <w:lang w:val="en-GB"/>
        </w:rPr>
        <w:t>Wissuwa, M., Ismail, A.M., Yanagihara, S.</w:t>
      </w:r>
      <w:r w:rsidRPr="00D73693">
        <w:rPr>
          <w:rFonts w:ascii="Times New Roman" w:hAnsi="Times New Roman" w:cs="Times New Roman"/>
          <w:noProof/>
          <w:szCs w:val="24"/>
          <w:lang w:val="en-GB"/>
        </w:rPr>
        <w:t xml:space="preserve"> (2006): Effects of zinc deficiency on rice growth and genetic factors contributing to tolerance. </w:t>
      </w:r>
      <w:r w:rsidRPr="00D73693">
        <w:rPr>
          <w:rFonts w:ascii="Times New Roman" w:hAnsi="Times New Roman" w:cs="Times New Roman"/>
          <w:i/>
          <w:iCs/>
          <w:noProof/>
          <w:szCs w:val="24"/>
          <w:lang w:val="en-GB"/>
        </w:rPr>
        <w:t>Plant Physiol.</w:t>
      </w:r>
      <w:r w:rsidRPr="00D73693">
        <w:rPr>
          <w:rFonts w:ascii="Times New Roman" w:hAnsi="Times New Roman" w:cs="Times New Roman"/>
          <w:noProof/>
          <w:szCs w:val="24"/>
          <w:lang w:val="en-GB"/>
        </w:rPr>
        <w:t xml:space="preserve"> 142, 731–741.</w:t>
      </w:r>
    </w:p>
    <w:p w:rsidR="00E5241B" w:rsidRPr="00D73693" w:rsidRDefault="00E5241B" w:rsidP="00E5241B">
      <w:pPr>
        <w:widowControl w:val="0"/>
        <w:autoSpaceDE w:val="0"/>
        <w:autoSpaceDN w:val="0"/>
        <w:adjustRightInd w:val="0"/>
        <w:spacing w:after="240" w:line="240" w:lineRule="auto"/>
        <w:ind w:left="480" w:hanging="480"/>
        <w:jc w:val="both"/>
        <w:rPr>
          <w:rFonts w:ascii="Times New Roman" w:hAnsi="Times New Roman" w:cs="Times New Roman"/>
          <w:noProof/>
          <w:lang w:val="en-GB"/>
        </w:rPr>
      </w:pPr>
      <w:r w:rsidRPr="00D73693">
        <w:rPr>
          <w:rFonts w:ascii="Times New Roman" w:hAnsi="Times New Roman" w:cs="Times New Roman"/>
          <w:i/>
          <w:iCs/>
          <w:noProof/>
          <w:szCs w:val="24"/>
          <w:lang w:val="en-GB"/>
        </w:rPr>
        <w:t>Wolf, B.</w:t>
      </w:r>
      <w:r w:rsidRPr="00D73693">
        <w:rPr>
          <w:rFonts w:ascii="Times New Roman" w:hAnsi="Times New Roman" w:cs="Times New Roman"/>
          <w:noProof/>
          <w:szCs w:val="24"/>
          <w:lang w:val="en-GB"/>
        </w:rPr>
        <w:t xml:space="preserve"> (1982): A comprehensive system of leaf analyses and its use for diagnosing crop nutrient status. </w:t>
      </w:r>
      <w:r w:rsidRPr="00D73693">
        <w:rPr>
          <w:rFonts w:ascii="Times New Roman" w:hAnsi="Times New Roman" w:cs="Times New Roman"/>
          <w:i/>
          <w:iCs/>
          <w:noProof/>
          <w:szCs w:val="24"/>
          <w:lang w:val="en-GB"/>
        </w:rPr>
        <w:t>Commun. Soil Sci. Plant Anal.</w:t>
      </w:r>
      <w:r w:rsidRPr="00D73693">
        <w:rPr>
          <w:rFonts w:ascii="Times New Roman" w:hAnsi="Times New Roman" w:cs="Times New Roman"/>
          <w:noProof/>
          <w:szCs w:val="24"/>
          <w:lang w:val="en-GB"/>
        </w:rPr>
        <w:t xml:space="preserve"> 13, 1035–1059.</w:t>
      </w:r>
    </w:p>
    <w:p w:rsidR="004E5205" w:rsidRPr="00D73693" w:rsidRDefault="00C8037E" w:rsidP="00E5241B">
      <w:pPr>
        <w:widowControl w:val="0"/>
        <w:autoSpaceDE w:val="0"/>
        <w:autoSpaceDN w:val="0"/>
        <w:adjustRightInd w:val="0"/>
        <w:spacing w:after="240" w:line="240" w:lineRule="auto"/>
        <w:ind w:left="480" w:hanging="480"/>
        <w:jc w:val="both"/>
        <w:rPr>
          <w:rFonts w:ascii="Times New Roman" w:hAnsi="Times New Roman" w:cs="Times New Roman"/>
          <w:b/>
          <w:szCs w:val="24"/>
          <w:lang w:val="en-GB"/>
        </w:rPr>
      </w:pPr>
      <w:r w:rsidRPr="00D73693">
        <w:rPr>
          <w:rFonts w:ascii="Times New Roman" w:hAnsi="Times New Roman" w:cs="Times New Roman"/>
          <w:b/>
          <w:szCs w:val="24"/>
          <w:lang w:val="en-GB"/>
        </w:rPr>
        <w:fldChar w:fldCharType="end"/>
      </w:r>
    </w:p>
    <w:p w:rsidR="003072FD" w:rsidRPr="00D73693" w:rsidRDefault="009B7178" w:rsidP="001035CC">
      <w:pPr>
        <w:widowControl w:val="0"/>
        <w:autoSpaceDE w:val="0"/>
        <w:autoSpaceDN w:val="0"/>
        <w:adjustRightInd w:val="0"/>
        <w:spacing w:after="0" w:line="480" w:lineRule="auto"/>
        <w:ind w:left="480" w:hanging="480"/>
        <w:rPr>
          <w:rFonts w:ascii="Times New Roman" w:hAnsi="Times New Roman" w:cs="Times New Roman"/>
          <w:b/>
          <w:szCs w:val="24"/>
          <w:lang w:val="en-GB"/>
        </w:rPr>
      </w:pPr>
      <w:r w:rsidRPr="00D73693">
        <w:rPr>
          <w:rFonts w:ascii="Times New Roman" w:hAnsi="Times New Roman" w:cs="Times New Roman"/>
          <w:b/>
          <w:szCs w:val="24"/>
          <w:lang w:val="en-GB"/>
        </w:rPr>
        <w:t xml:space="preserve"> </w:t>
      </w:r>
    </w:p>
    <w:p w:rsidR="003072FD" w:rsidRPr="00D73693" w:rsidRDefault="003072FD">
      <w:pPr>
        <w:rPr>
          <w:rFonts w:ascii="Times New Roman" w:hAnsi="Times New Roman" w:cs="Times New Roman"/>
          <w:b/>
          <w:szCs w:val="24"/>
          <w:lang w:val="en-GB"/>
        </w:rPr>
      </w:pPr>
      <w:r w:rsidRPr="00D73693">
        <w:rPr>
          <w:rFonts w:ascii="Times New Roman" w:hAnsi="Times New Roman" w:cs="Times New Roman"/>
          <w:b/>
          <w:szCs w:val="24"/>
          <w:lang w:val="en-GB"/>
        </w:rPr>
        <w:br w:type="page"/>
      </w:r>
    </w:p>
    <w:p w:rsidR="009B7178" w:rsidRPr="00D73693" w:rsidRDefault="009B7178" w:rsidP="00DF7F21">
      <w:pPr>
        <w:widowControl w:val="0"/>
        <w:autoSpaceDE w:val="0"/>
        <w:autoSpaceDN w:val="0"/>
        <w:adjustRightInd w:val="0"/>
        <w:spacing w:after="0" w:line="480" w:lineRule="auto"/>
        <w:rPr>
          <w:rFonts w:ascii="Times New Roman" w:hAnsi="Times New Roman" w:cs="Times New Roman"/>
          <w:szCs w:val="24"/>
          <w:lang w:val="en-GB"/>
        </w:rPr>
      </w:pPr>
      <w:r w:rsidRPr="00D73693">
        <w:rPr>
          <w:rFonts w:ascii="Times New Roman" w:hAnsi="Times New Roman" w:cs="Times New Roman"/>
          <w:b/>
          <w:szCs w:val="24"/>
          <w:lang w:val="en-GB"/>
        </w:rPr>
        <w:lastRenderedPageBreak/>
        <w:t>Table 1</w:t>
      </w:r>
      <w:r w:rsidRPr="00D73693">
        <w:rPr>
          <w:rFonts w:ascii="Times New Roman" w:hAnsi="Times New Roman" w:cs="Times New Roman"/>
          <w:szCs w:val="24"/>
          <w:lang w:val="en-GB"/>
        </w:rPr>
        <w:t xml:space="preserve"> </w:t>
      </w:r>
      <w:r w:rsidR="00912BEB">
        <w:rPr>
          <w:rFonts w:ascii="Times New Roman" w:hAnsi="Times New Roman" w:cs="Times New Roman"/>
          <w:szCs w:val="24"/>
          <w:lang w:val="en-GB"/>
        </w:rPr>
        <w:t>Organic acid</w:t>
      </w:r>
      <w:r w:rsidRPr="00D73693">
        <w:rPr>
          <w:rFonts w:ascii="Times New Roman" w:hAnsi="Times New Roman" w:cs="Times New Roman"/>
          <w:szCs w:val="24"/>
          <w:lang w:val="en-GB"/>
        </w:rPr>
        <w:t xml:space="preserve"> concentration</w:t>
      </w:r>
      <w:r w:rsidR="00912BEB">
        <w:rPr>
          <w:rFonts w:ascii="Times New Roman" w:hAnsi="Times New Roman" w:cs="Times New Roman"/>
          <w:szCs w:val="24"/>
          <w:lang w:val="en-GB"/>
        </w:rPr>
        <w:t>s</w:t>
      </w:r>
      <w:r w:rsidRPr="00D73693">
        <w:rPr>
          <w:rFonts w:ascii="Times New Roman" w:hAnsi="Times New Roman" w:cs="Times New Roman"/>
          <w:szCs w:val="24"/>
          <w:lang w:val="en-GB"/>
        </w:rPr>
        <w:t xml:space="preserve"> in </w:t>
      </w:r>
      <w:r w:rsidRPr="00D73693">
        <w:rPr>
          <w:rFonts w:ascii="Times New Roman" w:hAnsi="Times New Roman" w:cs="Times New Roman"/>
          <w:i/>
          <w:szCs w:val="24"/>
          <w:lang w:val="en-GB"/>
        </w:rPr>
        <w:t xml:space="preserve">L. sativa </w:t>
      </w:r>
      <w:r w:rsidR="007801E4" w:rsidRPr="00D73693">
        <w:rPr>
          <w:rFonts w:ascii="Times New Roman" w:hAnsi="Times New Roman" w:cs="Times New Roman"/>
          <w:szCs w:val="24"/>
          <w:lang w:val="en-GB"/>
        </w:rPr>
        <w:t>and</w:t>
      </w:r>
      <w:r w:rsidRPr="00D73693">
        <w:rPr>
          <w:rFonts w:ascii="Times New Roman" w:hAnsi="Times New Roman" w:cs="Times New Roman"/>
          <w:szCs w:val="24"/>
          <w:lang w:val="en-GB"/>
        </w:rPr>
        <w:t xml:space="preserve"> </w:t>
      </w:r>
      <w:r w:rsidRPr="00D73693">
        <w:rPr>
          <w:rFonts w:ascii="Times New Roman" w:hAnsi="Times New Roman" w:cs="Times New Roman"/>
          <w:i/>
          <w:szCs w:val="24"/>
          <w:lang w:val="en-GB"/>
        </w:rPr>
        <w:t xml:space="preserve">B. oleracea </w:t>
      </w:r>
      <w:r w:rsidR="003072FD" w:rsidRPr="00D73693">
        <w:rPr>
          <w:rFonts w:ascii="Times New Roman" w:hAnsi="Times New Roman" w:cs="Times New Roman"/>
          <w:szCs w:val="24"/>
          <w:lang w:val="en-GB"/>
        </w:rPr>
        <w:t xml:space="preserve">plants </w:t>
      </w:r>
      <w:r w:rsidRPr="00D73693">
        <w:rPr>
          <w:rFonts w:ascii="Times New Roman" w:hAnsi="Times New Roman" w:cs="Times New Roman"/>
          <w:szCs w:val="24"/>
          <w:lang w:val="en-GB"/>
        </w:rPr>
        <w:t>submitted to Zn deficiency</w:t>
      </w:r>
    </w:p>
    <w:tbl>
      <w:tblPr>
        <w:tblStyle w:val="Tablaconcuadrcula"/>
        <w:tblW w:w="0" w:type="auto"/>
        <w:tblLook w:val="04A0" w:firstRow="1" w:lastRow="0" w:firstColumn="1" w:lastColumn="0" w:noHBand="0" w:noVBand="1"/>
      </w:tblPr>
      <w:tblGrid>
        <w:gridCol w:w="1266"/>
        <w:gridCol w:w="1276"/>
        <w:gridCol w:w="1701"/>
        <w:gridCol w:w="2410"/>
        <w:gridCol w:w="7"/>
        <w:gridCol w:w="1823"/>
      </w:tblGrid>
      <w:tr w:rsidR="00DF7F21" w:rsidRPr="00D73693" w:rsidTr="002911E8">
        <w:tc>
          <w:tcPr>
            <w:tcW w:w="2542" w:type="dxa"/>
            <w:gridSpan w:val="2"/>
            <w:tcBorders>
              <w:top w:val="single" w:sz="4" w:space="0" w:color="auto"/>
              <w:left w:val="single" w:sz="4" w:space="0" w:color="FFFFFF" w:themeColor="background1"/>
              <w:bottom w:val="single" w:sz="12" w:space="0" w:color="auto"/>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lang w:val="en-GB"/>
              </w:rPr>
            </w:pPr>
          </w:p>
        </w:tc>
        <w:tc>
          <w:tcPr>
            <w:tcW w:w="1701" w:type="dxa"/>
            <w:tcBorders>
              <w:top w:val="single" w:sz="4" w:space="0" w:color="auto"/>
              <w:left w:val="single" w:sz="4" w:space="0" w:color="FFFFFF" w:themeColor="background1"/>
              <w:bottom w:val="single" w:sz="12" w:space="0" w:color="auto"/>
              <w:right w:val="single" w:sz="4" w:space="0" w:color="FFFFFF" w:themeColor="background1"/>
            </w:tcBorders>
            <w:vAlign w:val="center"/>
          </w:tcPr>
          <w:p w:rsidR="00DF7F21" w:rsidRPr="00D73693" w:rsidRDefault="00DF7F21" w:rsidP="00DF7F21">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Citrate</w:t>
            </w:r>
          </w:p>
          <w:p w:rsidR="00DF7F21" w:rsidRPr="00D73693" w:rsidRDefault="00DF7F21" w:rsidP="00DF7F21">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r w:rsidRPr="00D73693">
              <w:rPr>
                <w:rFonts w:ascii="Times New Roman" w:hAnsi="Times New Roman" w:cs="Times New Roman"/>
                <w:bCs/>
                <w:sz w:val="20"/>
                <w:lang w:val="en-GB"/>
              </w:rPr>
              <w:t>mg g</w:t>
            </w:r>
            <w:r w:rsidRPr="00D73693">
              <w:rPr>
                <w:rFonts w:ascii="Times New Roman" w:hAnsi="Times New Roman" w:cs="Times New Roman"/>
                <w:bCs/>
                <w:sz w:val="20"/>
                <w:vertAlign w:val="superscript"/>
                <w:lang w:val="en-GB"/>
              </w:rPr>
              <w:t>-1</w:t>
            </w:r>
            <w:r w:rsidRPr="00D73693">
              <w:rPr>
                <w:rFonts w:ascii="Times New Roman" w:hAnsi="Times New Roman" w:cs="Times New Roman"/>
                <w:bCs/>
                <w:sz w:val="20"/>
                <w:lang w:val="en-GB"/>
              </w:rPr>
              <w:t>DW)</w:t>
            </w:r>
          </w:p>
        </w:tc>
        <w:tc>
          <w:tcPr>
            <w:tcW w:w="2410" w:type="dxa"/>
            <w:tcBorders>
              <w:top w:val="single" w:sz="4" w:space="0" w:color="auto"/>
              <w:left w:val="single" w:sz="4" w:space="0" w:color="FFFFFF" w:themeColor="background1"/>
              <w:bottom w:val="single" w:sz="12" w:space="0" w:color="auto"/>
              <w:right w:val="single" w:sz="4" w:space="0" w:color="FFFFFF" w:themeColor="background1"/>
            </w:tcBorders>
            <w:vAlign w:val="center"/>
          </w:tcPr>
          <w:p w:rsidR="00DF7F21" w:rsidRPr="00D73693" w:rsidRDefault="00DF7F21" w:rsidP="00DF7F21">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Malate</w:t>
            </w:r>
          </w:p>
          <w:p w:rsidR="00DF7F21" w:rsidRPr="00D73693" w:rsidRDefault="00DF7F21" w:rsidP="00DF7F21">
            <w:pPr>
              <w:rPr>
                <w:rFonts w:ascii="Times New Roman" w:hAnsi="Times New Roman" w:cs="Times New Roman"/>
                <w:sz w:val="20"/>
                <w:lang w:val="en-GB"/>
              </w:rPr>
            </w:pPr>
            <w:r w:rsidRPr="00D73693">
              <w:rPr>
                <w:rFonts w:ascii="Times New Roman" w:hAnsi="Times New Roman" w:cs="Times New Roman"/>
                <w:sz w:val="20"/>
                <w:szCs w:val="24"/>
                <w:lang w:val="en-GB"/>
              </w:rPr>
              <w:t>(</w:t>
            </w:r>
            <w:r w:rsidRPr="00D73693">
              <w:rPr>
                <w:rFonts w:ascii="Times New Roman" w:hAnsi="Times New Roman" w:cs="Times New Roman"/>
                <w:bCs/>
                <w:sz w:val="20"/>
                <w:lang w:val="en-GB"/>
              </w:rPr>
              <w:t>mg g</w:t>
            </w:r>
            <w:r w:rsidRPr="00D73693">
              <w:rPr>
                <w:rFonts w:ascii="Times New Roman" w:hAnsi="Times New Roman" w:cs="Times New Roman"/>
                <w:bCs/>
                <w:sz w:val="20"/>
                <w:vertAlign w:val="superscript"/>
                <w:lang w:val="en-GB"/>
              </w:rPr>
              <w:t xml:space="preserve">-1 </w:t>
            </w:r>
            <w:r w:rsidRPr="00D73693">
              <w:rPr>
                <w:rFonts w:ascii="Times New Roman" w:hAnsi="Times New Roman" w:cs="Times New Roman"/>
                <w:bCs/>
                <w:sz w:val="20"/>
                <w:lang w:val="en-GB"/>
              </w:rPr>
              <w:t>DW)</w:t>
            </w:r>
          </w:p>
        </w:tc>
        <w:tc>
          <w:tcPr>
            <w:tcW w:w="1830" w:type="dxa"/>
            <w:gridSpan w:val="2"/>
            <w:tcBorders>
              <w:top w:val="single" w:sz="4" w:space="0" w:color="auto"/>
              <w:left w:val="single" w:sz="4" w:space="0" w:color="FFFFFF" w:themeColor="background1"/>
              <w:bottom w:val="single" w:sz="12" w:space="0" w:color="auto"/>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Oxalate</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w:t>
            </w:r>
            <w:proofErr w:type="spellStart"/>
            <w:r w:rsidRPr="00D73693">
              <w:rPr>
                <w:rFonts w:ascii="Times New Roman" w:hAnsi="Times New Roman" w:cs="Times New Roman"/>
                <w:bCs/>
                <w:sz w:val="20"/>
                <w:lang w:val="en-GB"/>
              </w:rPr>
              <w:t>μg</w:t>
            </w:r>
            <w:proofErr w:type="spellEnd"/>
            <w:r w:rsidRPr="00D73693">
              <w:rPr>
                <w:rFonts w:ascii="Times New Roman" w:hAnsi="Times New Roman" w:cs="Times New Roman"/>
                <w:bCs/>
                <w:sz w:val="20"/>
                <w:lang w:val="en-GB"/>
              </w:rPr>
              <w:t xml:space="preserve"> g</w:t>
            </w:r>
            <w:r w:rsidRPr="00D73693">
              <w:rPr>
                <w:rFonts w:ascii="Times New Roman" w:hAnsi="Times New Roman" w:cs="Times New Roman"/>
                <w:bCs/>
                <w:sz w:val="20"/>
                <w:vertAlign w:val="superscript"/>
                <w:lang w:val="en-GB"/>
              </w:rPr>
              <w:t>-1</w:t>
            </w:r>
            <w:r w:rsidRPr="00D73693">
              <w:rPr>
                <w:rFonts w:ascii="Times New Roman" w:hAnsi="Times New Roman" w:cs="Times New Roman"/>
                <w:bCs/>
                <w:sz w:val="20"/>
                <w:lang w:val="en-GB"/>
              </w:rPr>
              <w:t>DW)</w:t>
            </w:r>
          </w:p>
        </w:tc>
      </w:tr>
      <w:tr w:rsidR="00DF7F21" w:rsidRPr="00D73693" w:rsidTr="00214ECB">
        <w:trPr>
          <w:trHeight w:val="1299"/>
        </w:trPr>
        <w:tc>
          <w:tcPr>
            <w:tcW w:w="126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214ECB">
            <w:pPr>
              <w:jc w:val="center"/>
              <w:rPr>
                <w:rFonts w:ascii="Times New Roman" w:hAnsi="Times New Roman" w:cs="Times New Roman"/>
                <w:i/>
                <w:sz w:val="20"/>
                <w:lang w:val="en-GB"/>
              </w:rPr>
            </w:pPr>
            <w:r w:rsidRPr="00D73693">
              <w:rPr>
                <w:rFonts w:ascii="Times New Roman" w:hAnsi="Times New Roman" w:cs="Times New Roman"/>
                <w:i/>
                <w:sz w:val="20"/>
                <w:lang w:val="en-GB"/>
              </w:rPr>
              <w:t>L. sativa</w:t>
            </w:r>
          </w:p>
          <w:p w:rsidR="00DF7F21" w:rsidRPr="00D73693" w:rsidRDefault="00DF7F21" w:rsidP="00214ECB">
            <w:pPr>
              <w:jc w:val="center"/>
              <w:rPr>
                <w:rFonts w:ascii="Times New Roman" w:hAnsi="Times New Roman" w:cs="Times New Roman"/>
                <w:i/>
                <w:sz w:val="20"/>
                <w:lang w:val="en-GB"/>
              </w:rPr>
            </w:pPr>
          </w:p>
          <w:p w:rsidR="00DF7F21" w:rsidRPr="00D73693" w:rsidRDefault="00DF7F21" w:rsidP="00214ECB">
            <w:pPr>
              <w:jc w:val="center"/>
              <w:rPr>
                <w:rFonts w:ascii="Times New Roman" w:hAnsi="Times New Roman" w:cs="Times New Roman"/>
                <w:i/>
                <w:lang w:val="en-GB"/>
              </w:rPr>
            </w:pPr>
          </w:p>
          <w:p w:rsidR="00DF7F21" w:rsidRPr="00D73693" w:rsidRDefault="00DF7F21" w:rsidP="00214ECB">
            <w:pPr>
              <w:jc w:val="center"/>
              <w:rPr>
                <w:rFonts w:ascii="Times New Roman" w:hAnsi="Times New Roman" w:cs="Times New Roman"/>
                <w:i/>
                <w:sz w:val="20"/>
                <w:lang w:val="en-GB"/>
              </w:rPr>
            </w:pPr>
          </w:p>
          <w:p w:rsidR="00DF7F21" w:rsidRPr="00D73693" w:rsidRDefault="00DF7F21" w:rsidP="00214ECB">
            <w:pPr>
              <w:jc w:val="center"/>
              <w:rPr>
                <w:rFonts w:ascii="Times New Roman" w:hAnsi="Times New Roman" w:cs="Times New Roman"/>
                <w:sz w:val="12"/>
                <w:lang w:val="en-GB"/>
              </w:rPr>
            </w:pP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sz w:val="20"/>
                <w:lang w:val="en-GB"/>
              </w:rPr>
              <w:t>Control</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0.1 µM Zn</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i/>
                <w:sz w:val="20"/>
                <w:lang w:val="en-GB"/>
              </w:rPr>
              <w:t>p</w:t>
            </w:r>
            <w:r w:rsidRPr="00D73693">
              <w:rPr>
                <w:rFonts w:ascii="Times New Roman" w:hAnsi="Times New Roman" w:cs="Times New Roman"/>
                <w:sz w:val="20"/>
                <w:lang w:val="en-GB"/>
              </w:rPr>
              <w:t>-value</w:t>
            </w:r>
          </w:p>
          <w:p w:rsidR="00DF7F21" w:rsidRPr="00D73693" w:rsidRDefault="00DF7F21" w:rsidP="00214ECB">
            <w:pPr>
              <w:pStyle w:val="Default"/>
              <w:spacing w:line="276" w:lineRule="auto"/>
              <w:rPr>
                <w:rFonts w:ascii="Times New Roman" w:hAnsi="Times New Roman" w:cs="Times New Roman"/>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170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DF7F21">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1.67 </w:t>
            </w:r>
            <w:r w:rsidRPr="00D73693">
              <w:rPr>
                <w:rFonts w:ascii="Times New Roman" w:hAnsi="Times New Roman" w:cs="Times New Roman"/>
                <w:sz w:val="20"/>
                <w:lang w:val="en-GB"/>
              </w:rPr>
              <w:t>± 0.04</w:t>
            </w:r>
          </w:p>
          <w:p w:rsidR="00DF7F21" w:rsidRPr="00D73693" w:rsidRDefault="00DF7F21" w:rsidP="00DF7F21">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2.28 </w:t>
            </w:r>
            <w:r w:rsidRPr="00D73693">
              <w:rPr>
                <w:rFonts w:ascii="Times New Roman" w:hAnsi="Times New Roman" w:cs="Times New Roman"/>
                <w:sz w:val="20"/>
                <w:lang w:val="en-GB"/>
              </w:rPr>
              <w:t>± 0.06</w:t>
            </w:r>
          </w:p>
          <w:p w:rsidR="00DF7F21" w:rsidRPr="00D73693" w:rsidRDefault="00DF7F21" w:rsidP="00DF7F21">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DF7F21">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0.20</w:t>
            </w:r>
          </w:p>
        </w:tc>
        <w:tc>
          <w:tcPr>
            <w:tcW w:w="241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DF7F21">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25.36 </w:t>
            </w:r>
            <w:r w:rsidRPr="00D73693">
              <w:rPr>
                <w:rFonts w:ascii="Times New Roman" w:hAnsi="Times New Roman" w:cs="Times New Roman"/>
                <w:sz w:val="20"/>
                <w:lang w:val="en-GB"/>
              </w:rPr>
              <w:t>± 0.32</w:t>
            </w:r>
          </w:p>
          <w:p w:rsidR="00DF7F21" w:rsidRPr="00D73693" w:rsidRDefault="00DF7F21" w:rsidP="00DF7F21">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16.76 </w:t>
            </w:r>
            <w:r w:rsidRPr="00D73693">
              <w:rPr>
                <w:rFonts w:ascii="Times New Roman" w:hAnsi="Times New Roman" w:cs="Times New Roman"/>
                <w:sz w:val="20"/>
                <w:lang w:val="en-GB"/>
              </w:rPr>
              <w:t>± 0.05</w:t>
            </w:r>
          </w:p>
          <w:p w:rsidR="00DF7F21" w:rsidRPr="00D73693" w:rsidRDefault="00DF7F21" w:rsidP="00DF7F21">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DF7F21">
            <w:pPr>
              <w:spacing w:line="276" w:lineRule="auto"/>
              <w:rPr>
                <w:rFonts w:ascii="Times New Roman" w:hAnsi="Times New Roman" w:cs="Times New Roman"/>
                <w:color w:val="000000"/>
                <w:sz w:val="20"/>
                <w:lang w:val="en-GB"/>
              </w:rPr>
            </w:pPr>
            <w:r w:rsidRPr="00D73693">
              <w:rPr>
                <w:rFonts w:ascii="Times New Roman" w:hAnsi="Times New Roman" w:cs="Times New Roman"/>
                <w:color w:val="000000"/>
                <w:sz w:val="20"/>
                <w:szCs w:val="24"/>
                <w:lang w:val="en-GB"/>
              </w:rPr>
              <w:t>0.90</w:t>
            </w:r>
          </w:p>
        </w:tc>
        <w:tc>
          <w:tcPr>
            <w:tcW w:w="183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0.90 </w:t>
            </w:r>
            <w:r w:rsidRPr="00D73693">
              <w:rPr>
                <w:rFonts w:ascii="Times New Roman" w:hAnsi="Times New Roman" w:cs="Times New Roman"/>
                <w:sz w:val="20"/>
                <w:lang w:val="en-GB"/>
              </w:rPr>
              <w:t>± 0.50</w:t>
            </w:r>
          </w:p>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11.11 </w:t>
            </w:r>
            <w:r w:rsidRPr="00D73693">
              <w:rPr>
                <w:rFonts w:ascii="Times New Roman" w:hAnsi="Times New Roman" w:cs="Times New Roman"/>
                <w:sz w:val="20"/>
                <w:lang w:val="en-GB"/>
              </w:rPr>
              <w:t>± 0.90</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color w:val="000000"/>
                <w:sz w:val="20"/>
                <w:lang w:val="en-GB"/>
              </w:rPr>
            </w:pPr>
            <w:r w:rsidRPr="00D73693">
              <w:rPr>
                <w:rFonts w:ascii="Times New Roman" w:hAnsi="Times New Roman" w:cs="Times New Roman"/>
                <w:color w:val="000000"/>
                <w:sz w:val="20"/>
                <w:szCs w:val="24"/>
                <w:lang w:val="en-GB"/>
              </w:rPr>
              <w:t>2.85</w:t>
            </w:r>
          </w:p>
        </w:tc>
      </w:tr>
      <w:tr w:rsidR="00DF7F21" w:rsidRPr="00D73693" w:rsidTr="00214ECB">
        <w:trPr>
          <w:trHeight w:val="1299"/>
        </w:trPr>
        <w:tc>
          <w:tcPr>
            <w:tcW w:w="126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DF7F21" w:rsidRPr="00D73693" w:rsidRDefault="00DF7F21" w:rsidP="00214ECB">
            <w:pPr>
              <w:jc w:val="center"/>
              <w:rPr>
                <w:rFonts w:ascii="Times New Roman" w:hAnsi="Times New Roman" w:cs="Times New Roman"/>
                <w:i/>
                <w:sz w:val="20"/>
                <w:lang w:val="en-GB"/>
              </w:rPr>
            </w:pPr>
            <w:r w:rsidRPr="00D73693">
              <w:rPr>
                <w:rFonts w:ascii="Times New Roman" w:hAnsi="Times New Roman" w:cs="Times New Roman"/>
                <w:i/>
                <w:sz w:val="20"/>
                <w:lang w:val="en-GB"/>
              </w:rPr>
              <w:t>B. oleracea</w:t>
            </w:r>
          </w:p>
          <w:p w:rsidR="00DF7F21" w:rsidRPr="00D73693" w:rsidRDefault="00DF7F21" w:rsidP="00214ECB">
            <w:pPr>
              <w:jc w:val="center"/>
              <w:rPr>
                <w:rFonts w:ascii="Times New Roman" w:hAnsi="Times New Roman" w:cs="Times New Roman"/>
                <w:i/>
                <w:sz w:val="20"/>
                <w:lang w:val="en-GB"/>
              </w:rPr>
            </w:pPr>
          </w:p>
          <w:p w:rsidR="00DF7F21" w:rsidRPr="00D73693" w:rsidRDefault="00DF7F21" w:rsidP="00214ECB">
            <w:pPr>
              <w:jc w:val="center"/>
              <w:rPr>
                <w:rFonts w:ascii="Times New Roman" w:hAnsi="Times New Roman" w:cs="Times New Roman"/>
                <w:i/>
                <w:sz w:val="20"/>
                <w:lang w:val="en-GB"/>
              </w:rPr>
            </w:pPr>
          </w:p>
          <w:p w:rsidR="00DF7F21" w:rsidRPr="00D73693" w:rsidRDefault="00DF7F21" w:rsidP="00214ECB">
            <w:pPr>
              <w:jc w:val="center"/>
              <w:rPr>
                <w:rFonts w:ascii="Times New Roman" w:hAnsi="Times New Roman" w:cs="Times New Roman"/>
                <w:i/>
                <w:lang w:val="en-GB"/>
              </w:rPr>
            </w:pPr>
          </w:p>
          <w:p w:rsidR="00DF7F21" w:rsidRPr="00D73693" w:rsidRDefault="00DF7F21" w:rsidP="00214ECB">
            <w:pPr>
              <w:jc w:val="center"/>
              <w:rPr>
                <w:rFonts w:ascii="Times New Roman" w:hAnsi="Times New Roman" w:cs="Times New Roman"/>
                <w:sz w:val="10"/>
                <w:lang w:val="en-GB"/>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sz w:val="20"/>
                <w:lang w:val="en-GB"/>
              </w:rPr>
              <w:t>Control</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0.1 µM Zn</w:t>
            </w:r>
          </w:p>
          <w:p w:rsidR="00DF7F21" w:rsidRPr="00D73693" w:rsidRDefault="00DF7F21" w:rsidP="00214ECB">
            <w:pPr>
              <w:spacing w:line="276" w:lineRule="auto"/>
              <w:rPr>
                <w:rFonts w:ascii="Times New Roman" w:hAnsi="Times New Roman" w:cs="Times New Roman"/>
                <w:i/>
                <w:sz w:val="20"/>
                <w:lang w:val="en-GB"/>
              </w:rPr>
            </w:pPr>
            <w:r w:rsidRPr="00D73693">
              <w:rPr>
                <w:rFonts w:ascii="Times New Roman" w:hAnsi="Times New Roman" w:cs="Times New Roman"/>
                <w:i/>
                <w:sz w:val="20"/>
                <w:lang w:val="en-GB"/>
              </w:rPr>
              <w:t>p</w:t>
            </w:r>
            <w:r w:rsidRPr="00D73693">
              <w:rPr>
                <w:rFonts w:ascii="Times New Roman" w:hAnsi="Times New Roman" w:cs="Times New Roman"/>
                <w:sz w:val="20"/>
                <w:lang w:val="en-GB"/>
              </w:rPr>
              <w:t>-value</w:t>
            </w:r>
          </w:p>
          <w:p w:rsidR="00DF7F21" w:rsidRPr="00D73693" w:rsidRDefault="00DF7F21" w:rsidP="00214ECB">
            <w:pPr>
              <w:pStyle w:val="Default"/>
              <w:spacing w:line="276" w:lineRule="auto"/>
              <w:rPr>
                <w:rFonts w:ascii="Times New Roman" w:hAnsi="Times New Roman" w:cs="Times New Roman"/>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1701"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4.28 </w:t>
            </w:r>
            <w:r w:rsidRPr="00D73693">
              <w:rPr>
                <w:rFonts w:ascii="Times New Roman" w:hAnsi="Times New Roman" w:cs="Times New Roman"/>
                <w:sz w:val="20"/>
                <w:lang w:val="en-GB"/>
              </w:rPr>
              <w:t>± 0.08</w:t>
            </w:r>
          </w:p>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4.40 </w:t>
            </w:r>
            <w:r w:rsidRPr="00D73693">
              <w:rPr>
                <w:rFonts w:ascii="Times New Roman" w:hAnsi="Times New Roman" w:cs="Times New Roman"/>
                <w:sz w:val="20"/>
                <w:lang w:val="en-GB"/>
              </w:rPr>
              <w:t>± 0.06</w:t>
            </w:r>
          </w:p>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sz w:val="20"/>
                <w:szCs w:val="24"/>
                <w:lang w:val="en-GB"/>
              </w:rPr>
              <w:t>NS</w:t>
            </w:r>
          </w:p>
          <w:p w:rsidR="00DF7F21" w:rsidRPr="00D73693" w:rsidRDefault="00DF7F21" w:rsidP="00214ECB">
            <w:pPr>
              <w:spacing w:line="276" w:lineRule="auto"/>
              <w:rPr>
                <w:rFonts w:ascii="Times New Roman" w:hAnsi="Times New Roman" w:cs="Times New Roman"/>
                <w:bCs/>
                <w:color w:val="000000"/>
                <w:sz w:val="20"/>
                <w:lang w:val="en-GB"/>
              </w:rPr>
            </w:pPr>
            <w:r w:rsidRPr="00D73693">
              <w:rPr>
                <w:rFonts w:ascii="Times New Roman" w:hAnsi="Times New Roman" w:cs="Times New Roman"/>
                <w:color w:val="000000"/>
                <w:sz w:val="20"/>
                <w:szCs w:val="24"/>
                <w:lang w:val="en-GB"/>
              </w:rPr>
              <w:t>0.27</w:t>
            </w:r>
          </w:p>
        </w:tc>
        <w:tc>
          <w:tcPr>
            <w:tcW w:w="241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DF7F21" w:rsidRPr="00D73693" w:rsidRDefault="00217BB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8.54</w:t>
            </w:r>
            <w:r w:rsidR="00DF7F21" w:rsidRPr="00D73693">
              <w:rPr>
                <w:rFonts w:ascii="Times New Roman" w:hAnsi="Times New Roman" w:cs="Times New Roman"/>
                <w:color w:val="000000"/>
                <w:sz w:val="20"/>
                <w:szCs w:val="24"/>
                <w:lang w:val="en-GB"/>
              </w:rPr>
              <w:t xml:space="preserve"> </w:t>
            </w:r>
            <w:r w:rsidR="00DF7F21"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0.19</w:t>
            </w:r>
          </w:p>
          <w:p w:rsidR="00DF7F21" w:rsidRPr="00D73693" w:rsidRDefault="00217BB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8.7</w:t>
            </w:r>
            <w:r w:rsidR="00DF7F21" w:rsidRPr="00D73693">
              <w:rPr>
                <w:rFonts w:ascii="Times New Roman" w:hAnsi="Times New Roman" w:cs="Times New Roman"/>
                <w:color w:val="000000"/>
                <w:sz w:val="20"/>
                <w:szCs w:val="24"/>
                <w:lang w:val="en-GB"/>
              </w:rPr>
              <w:t xml:space="preserve">5 </w:t>
            </w:r>
            <w:r w:rsidR="00DF7F21"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0.2</w:t>
            </w:r>
            <w:r w:rsidR="00DF7F21" w:rsidRPr="00D73693">
              <w:rPr>
                <w:rFonts w:ascii="Times New Roman" w:hAnsi="Times New Roman" w:cs="Times New Roman"/>
                <w:sz w:val="20"/>
                <w:lang w:val="en-GB"/>
              </w:rPr>
              <w:t>3</w:t>
            </w:r>
          </w:p>
          <w:p w:rsidR="00DF7F21" w:rsidRPr="00D73693" w:rsidRDefault="00217BB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sz w:val="20"/>
                <w:szCs w:val="24"/>
                <w:lang w:val="en-GB"/>
              </w:rPr>
              <w:t>NS</w:t>
            </w:r>
          </w:p>
          <w:p w:rsidR="00DF7F21" w:rsidRPr="00D73693" w:rsidRDefault="00217BB1" w:rsidP="00214ECB">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0.83</w:t>
            </w:r>
          </w:p>
        </w:tc>
        <w:tc>
          <w:tcPr>
            <w:tcW w:w="1830"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15.51 </w:t>
            </w:r>
            <w:r w:rsidRPr="00D73693">
              <w:rPr>
                <w:rFonts w:ascii="Times New Roman" w:hAnsi="Times New Roman" w:cs="Times New Roman"/>
                <w:sz w:val="20"/>
                <w:lang w:val="en-GB"/>
              </w:rPr>
              <w:t>± 0.19</w:t>
            </w:r>
          </w:p>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color w:val="000000"/>
                <w:sz w:val="20"/>
                <w:szCs w:val="24"/>
                <w:lang w:val="en-GB"/>
              </w:rPr>
              <w:t xml:space="preserve">12.27 </w:t>
            </w:r>
            <w:r w:rsidRPr="00D73693">
              <w:rPr>
                <w:rFonts w:ascii="Times New Roman" w:hAnsi="Times New Roman" w:cs="Times New Roman"/>
                <w:sz w:val="20"/>
                <w:lang w:val="en-GB"/>
              </w:rPr>
              <w:t>± 0.33</w:t>
            </w:r>
          </w:p>
          <w:p w:rsidR="00DF7F21" w:rsidRPr="00D73693" w:rsidRDefault="00DF7F21" w:rsidP="00214ECB">
            <w:pPr>
              <w:spacing w:line="276" w:lineRule="auto"/>
              <w:rPr>
                <w:rFonts w:ascii="Times New Roman" w:hAnsi="Times New Roman" w:cs="Times New Roman"/>
                <w:color w:val="000000"/>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color w:val="000000"/>
                <w:sz w:val="20"/>
                <w:lang w:val="en-GB"/>
              </w:rPr>
            </w:pPr>
            <w:r w:rsidRPr="00D73693">
              <w:rPr>
                <w:rFonts w:ascii="Times New Roman" w:hAnsi="Times New Roman" w:cs="Times New Roman"/>
                <w:color w:val="000000"/>
                <w:sz w:val="20"/>
                <w:szCs w:val="24"/>
                <w:lang w:val="en-GB"/>
              </w:rPr>
              <w:t>1.06</w:t>
            </w:r>
          </w:p>
        </w:tc>
      </w:tr>
      <w:tr w:rsidR="00DF7F21" w:rsidRPr="00D73693" w:rsidTr="00214ECB">
        <w:tc>
          <w:tcPr>
            <w:tcW w:w="6660" w:type="dxa"/>
            <w:gridSpan w:val="5"/>
            <w:tcBorders>
              <w:top w:val="nil"/>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214ECB">
            <w:pPr>
              <w:rPr>
                <w:rFonts w:ascii="Times New Roman" w:hAnsi="Times New Roman" w:cs="Times New Roman"/>
                <w:sz w:val="20"/>
                <w:lang w:val="en-GB"/>
              </w:rPr>
            </w:pPr>
            <w:r w:rsidRPr="00D73693">
              <w:rPr>
                <w:rFonts w:ascii="Times New Roman" w:hAnsi="Times New Roman" w:cs="Times New Roman"/>
                <w:sz w:val="20"/>
                <w:lang w:val="en-GB"/>
              </w:rPr>
              <w:t>Analysis of variance</w:t>
            </w:r>
          </w:p>
        </w:tc>
        <w:tc>
          <w:tcPr>
            <w:tcW w:w="1823"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DF7F21" w:rsidRPr="00D73693" w:rsidRDefault="00DF7F21" w:rsidP="00214ECB">
            <w:pPr>
              <w:rPr>
                <w:rFonts w:ascii="Times New Roman" w:hAnsi="Times New Roman" w:cs="Times New Roman"/>
                <w:sz w:val="20"/>
                <w:lang w:val="en-GB"/>
              </w:rPr>
            </w:pPr>
          </w:p>
        </w:tc>
      </w:tr>
      <w:tr w:rsidR="00DF7F21" w:rsidRPr="00D73693" w:rsidTr="002911E8">
        <w:trPr>
          <w:trHeight w:val="1088"/>
        </w:trPr>
        <w:tc>
          <w:tcPr>
            <w:tcW w:w="254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F7F21" w:rsidRPr="00D73693" w:rsidRDefault="00DF7F21" w:rsidP="00214ECB">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Doses (D)</w:t>
            </w:r>
          </w:p>
          <w:p w:rsidR="00DF7F21" w:rsidRPr="00D73693" w:rsidRDefault="002D1AE6" w:rsidP="00214ECB">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Species (S</w:t>
            </w:r>
            <w:r w:rsidR="00DF7F21" w:rsidRPr="00D73693">
              <w:rPr>
                <w:rFonts w:ascii="Times New Roman" w:hAnsi="Times New Roman" w:cs="Times New Roman"/>
                <w:color w:val="auto"/>
                <w:sz w:val="20"/>
                <w:szCs w:val="22"/>
                <w:lang w:val="en-GB"/>
              </w:rPr>
              <w:t>)</w:t>
            </w:r>
          </w:p>
          <w:p w:rsidR="00DF7F21" w:rsidRPr="00D73693" w:rsidRDefault="00DF7F21" w:rsidP="00214ECB">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 xml:space="preserve">D x </w:t>
            </w:r>
            <w:r w:rsidR="002D1AE6" w:rsidRPr="00D73693">
              <w:rPr>
                <w:rFonts w:ascii="Times New Roman" w:hAnsi="Times New Roman" w:cs="Times New Roman"/>
                <w:color w:val="auto"/>
                <w:sz w:val="20"/>
                <w:szCs w:val="22"/>
                <w:lang w:val="en-GB"/>
              </w:rPr>
              <w:t>S</w:t>
            </w:r>
          </w:p>
          <w:p w:rsidR="00DF7F21" w:rsidRPr="00D73693" w:rsidRDefault="00DF7F21" w:rsidP="00214ECB">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0.14</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0.</w:t>
            </w:r>
            <w:r w:rsidR="00217BB1" w:rsidRPr="00D73693">
              <w:rPr>
                <w:rFonts w:ascii="Times New Roman" w:hAnsi="Times New Roman" w:cs="Times New Roman"/>
                <w:color w:val="000000"/>
                <w:sz w:val="20"/>
                <w:szCs w:val="24"/>
                <w:lang w:val="en-GB"/>
              </w:rPr>
              <w:t>5</w:t>
            </w:r>
            <w:r w:rsidRPr="00D73693">
              <w:rPr>
                <w:rFonts w:ascii="Times New Roman" w:hAnsi="Times New Roman" w:cs="Times New Roman"/>
                <w:color w:val="000000"/>
                <w:sz w:val="20"/>
                <w:szCs w:val="24"/>
                <w:lang w:val="en-GB"/>
              </w:rPr>
              <w:t>0</w:t>
            </w:r>
          </w:p>
        </w:tc>
        <w:tc>
          <w:tcPr>
            <w:tcW w:w="183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DF7F21" w:rsidRPr="00D73693" w:rsidRDefault="00DF7F21" w:rsidP="00214ECB">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1.26</w:t>
            </w:r>
          </w:p>
        </w:tc>
      </w:tr>
    </w:tbl>
    <w:p w:rsidR="00DF7F21" w:rsidRPr="00D73693" w:rsidRDefault="00DF7F21" w:rsidP="009B7178">
      <w:pPr>
        <w:autoSpaceDE w:val="0"/>
        <w:autoSpaceDN w:val="0"/>
        <w:adjustRightInd w:val="0"/>
        <w:spacing w:after="0" w:line="240" w:lineRule="auto"/>
        <w:jc w:val="both"/>
        <w:rPr>
          <w:rFonts w:ascii="Times New Roman" w:hAnsi="Times New Roman" w:cs="Times New Roman"/>
          <w:color w:val="131313"/>
          <w:sz w:val="20"/>
          <w:szCs w:val="20"/>
          <w:lang w:val="en-GB"/>
        </w:rPr>
      </w:pPr>
    </w:p>
    <w:p w:rsidR="009B7178" w:rsidRPr="00D73693" w:rsidRDefault="009B7178" w:rsidP="009B7178">
      <w:pPr>
        <w:autoSpaceDE w:val="0"/>
        <w:autoSpaceDN w:val="0"/>
        <w:adjustRightInd w:val="0"/>
        <w:spacing w:after="0" w:line="240" w:lineRule="auto"/>
        <w:jc w:val="both"/>
        <w:rPr>
          <w:rFonts w:ascii="Times New Roman" w:hAnsi="Times New Roman" w:cs="Times New Roman"/>
          <w:sz w:val="20"/>
          <w:szCs w:val="20"/>
          <w:lang w:val="en-GB"/>
        </w:rPr>
      </w:pPr>
      <w:r w:rsidRPr="00D73693">
        <w:rPr>
          <w:rFonts w:ascii="Times New Roman" w:hAnsi="Times New Roman" w:cs="Times New Roman"/>
          <w:color w:val="131313"/>
          <w:sz w:val="20"/>
          <w:szCs w:val="20"/>
          <w:lang w:val="en-GB"/>
        </w:rPr>
        <w:t>Values are mean</w:t>
      </w:r>
      <w:r w:rsidR="00DD0390" w:rsidRPr="00D73693">
        <w:rPr>
          <w:rFonts w:ascii="Times New Roman" w:hAnsi="Times New Roman" w:cs="Times New Roman"/>
          <w:color w:val="131313"/>
          <w:sz w:val="20"/>
          <w:szCs w:val="20"/>
          <w:lang w:val="en-GB"/>
        </w:rPr>
        <w:t xml:space="preserve"> </w:t>
      </w:r>
      <w:r w:rsidRPr="00D73693">
        <w:rPr>
          <w:rFonts w:ascii="Times New Roman" w:hAnsi="Times New Roman" w:cs="Times New Roman"/>
          <w:color w:val="131313"/>
          <w:sz w:val="20"/>
          <w:szCs w:val="20"/>
          <w:lang w:val="en-GB"/>
        </w:rPr>
        <w:t>±</w:t>
      </w:r>
      <w:r w:rsidR="00DD0390" w:rsidRPr="00D73693">
        <w:rPr>
          <w:rFonts w:ascii="Times New Roman" w:hAnsi="Times New Roman" w:cs="Times New Roman"/>
          <w:color w:val="131313"/>
          <w:sz w:val="20"/>
          <w:szCs w:val="20"/>
          <w:lang w:val="en-GB"/>
        </w:rPr>
        <w:t xml:space="preserve"> </w:t>
      </w:r>
      <w:r w:rsidRPr="00D73693">
        <w:rPr>
          <w:rFonts w:ascii="Times New Roman" w:hAnsi="Times New Roman" w:cs="Times New Roman"/>
          <w:color w:val="131313"/>
          <w:sz w:val="20"/>
          <w:szCs w:val="20"/>
          <w:lang w:val="en-GB"/>
        </w:rPr>
        <w:t xml:space="preserve">S.E. (n=9) and differences between means were compared by Fisher´s least-significance test (LSD; P=0.05). The levels of significance were represented by </w:t>
      </w:r>
      <w:r w:rsidR="002911E8" w:rsidRPr="00D73693">
        <w:rPr>
          <w:rFonts w:ascii="Times New Roman" w:hAnsi="Times New Roman" w:cs="Times New Roman"/>
          <w:color w:val="131313"/>
          <w:sz w:val="20"/>
          <w:szCs w:val="20"/>
          <w:lang w:val="en-GB"/>
        </w:rPr>
        <w:t xml:space="preserve">p&gt;0.05: ns (not significant), </w:t>
      </w:r>
      <w:r w:rsidRPr="00D73693">
        <w:rPr>
          <w:rFonts w:ascii="Times New Roman" w:hAnsi="Times New Roman" w:cs="Times New Roman"/>
          <w:color w:val="131313"/>
          <w:sz w:val="20"/>
          <w:szCs w:val="20"/>
          <w:lang w:val="en-GB"/>
        </w:rPr>
        <w:t>p&lt;0.01 (**) and p&lt;0.001 (***)</w:t>
      </w:r>
    </w:p>
    <w:p w:rsidR="003072FD" w:rsidRPr="00D73693" w:rsidRDefault="003072FD">
      <w:pPr>
        <w:rPr>
          <w:rFonts w:ascii="Times New Roman" w:hAnsi="Times New Roman" w:cs="Times New Roman"/>
          <w:lang w:val="en-GB"/>
        </w:rPr>
      </w:pPr>
      <w:r w:rsidRPr="00D73693">
        <w:rPr>
          <w:rFonts w:ascii="Times New Roman" w:hAnsi="Times New Roman" w:cs="Times New Roman"/>
          <w:lang w:val="en-GB"/>
        </w:rPr>
        <w:br w:type="page"/>
      </w:r>
    </w:p>
    <w:p w:rsidR="007801E4" w:rsidRPr="00D73693" w:rsidRDefault="007801E4" w:rsidP="007801E4">
      <w:pPr>
        <w:widowControl w:val="0"/>
        <w:autoSpaceDE w:val="0"/>
        <w:autoSpaceDN w:val="0"/>
        <w:adjustRightInd w:val="0"/>
        <w:spacing w:after="0" w:line="480" w:lineRule="auto"/>
        <w:rPr>
          <w:rFonts w:ascii="Times New Roman" w:hAnsi="Times New Roman" w:cs="Times New Roman"/>
          <w:szCs w:val="24"/>
          <w:lang w:val="en-GB"/>
        </w:rPr>
      </w:pPr>
      <w:r w:rsidRPr="00D73693">
        <w:rPr>
          <w:rFonts w:ascii="Times New Roman" w:hAnsi="Times New Roman" w:cs="Times New Roman"/>
          <w:b/>
          <w:szCs w:val="24"/>
          <w:lang w:val="en-GB"/>
        </w:rPr>
        <w:lastRenderedPageBreak/>
        <w:t>Table 2</w:t>
      </w:r>
      <w:r w:rsidR="002911E8" w:rsidRPr="00D73693">
        <w:rPr>
          <w:rFonts w:ascii="Times New Roman" w:hAnsi="Times New Roman" w:cs="Times New Roman"/>
          <w:szCs w:val="24"/>
          <w:lang w:val="en-GB"/>
        </w:rPr>
        <w:t xml:space="preserve"> </w:t>
      </w:r>
      <w:r w:rsidRPr="00D73693">
        <w:rPr>
          <w:rFonts w:ascii="Times New Roman" w:hAnsi="Times New Roman" w:cs="Times New Roman"/>
          <w:szCs w:val="24"/>
          <w:lang w:val="en-GB"/>
        </w:rPr>
        <w:t xml:space="preserve">Activities of carboxylate metabolism enzymes in </w:t>
      </w:r>
      <w:r w:rsidRPr="00D73693">
        <w:rPr>
          <w:rFonts w:ascii="Times New Roman" w:hAnsi="Times New Roman" w:cs="Times New Roman"/>
          <w:i/>
          <w:szCs w:val="24"/>
          <w:lang w:val="en-GB"/>
        </w:rPr>
        <w:t xml:space="preserve">L. sativa </w:t>
      </w:r>
      <w:r w:rsidRPr="00D73693">
        <w:rPr>
          <w:rFonts w:ascii="Times New Roman" w:hAnsi="Times New Roman" w:cs="Times New Roman"/>
          <w:szCs w:val="24"/>
          <w:lang w:val="en-GB"/>
        </w:rPr>
        <w:t xml:space="preserve">and </w:t>
      </w:r>
      <w:r w:rsidRPr="00D73693">
        <w:rPr>
          <w:rFonts w:ascii="Times New Roman" w:hAnsi="Times New Roman" w:cs="Times New Roman"/>
          <w:i/>
          <w:szCs w:val="24"/>
          <w:lang w:val="en-GB"/>
        </w:rPr>
        <w:t xml:space="preserve">B. oleracea </w:t>
      </w:r>
      <w:r w:rsidRPr="00D73693">
        <w:rPr>
          <w:rFonts w:ascii="Times New Roman" w:hAnsi="Times New Roman" w:cs="Times New Roman"/>
          <w:szCs w:val="24"/>
          <w:lang w:val="en-GB"/>
        </w:rPr>
        <w:t>plants submitted to Zn deficiency</w:t>
      </w:r>
    </w:p>
    <w:tbl>
      <w:tblPr>
        <w:tblStyle w:val="Tablaconcuadrcula"/>
        <w:tblW w:w="5000" w:type="pct"/>
        <w:jc w:val="center"/>
        <w:tblLook w:val="04A0" w:firstRow="1" w:lastRow="0" w:firstColumn="1" w:lastColumn="0" w:noHBand="0" w:noVBand="1"/>
      </w:tblPr>
      <w:tblGrid>
        <w:gridCol w:w="1263"/>
        <w:gridCol w:w="1298"/>
        <w:gridCol w:w="1441"/>
        <w:gridCol w:w="1583"/>
        <w:gridCol w:w="1585"/>
        <w:gridCol w:w="262"/>
        <w:gridCol w:w="1262"/>
        <w:gridCol w:w="11"/>
        <w:gridCol w:w="158"/>
      </w:tblGrid>
      <w:tr w:rsidR="008F2BEB" w:rsidRPr="00D73693" w:rsidTr="00D7409B">
        <w:trPr>
          <w:gridAfter w:val="1"/>
          <w:wAfter w:w="89" w:type="pct"/>
          <w:jc w:val="center"/>
        </w:trPr>
        <w:tc>
          <w:tcPr>
            <w:tcW w:w="1444" w:type="pct"/>
            <w:gridSpan w:val="2"/>
            <w:tcBorders>
              <w:top w:val="single" w:sz="4" w:space="0" w:color="auto"/>
              <w:left w:val="single" w:sz="4" w:space="0" w:color="FFFFFF" w:themeColor="background1"/>
              <w:bottom w:val="single" w:sz="12" w:space="0" w:color="auto"/>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lang w:val="en-GB"/>
              </w:rPr>
            </w:pPr>
          </w:p>
        </w:tc>
        <w:tc>
          <w:tcPr>
            <w:tcW w:w="813" w:type="pct"/>
            <w:tcBorders>
              <w:top w:val="single" w:sz="4" w:space="0" w:color="auto"/>
              <w:left w:val="single" w:sz="4" w:space="0" w:color="FFFFFF" w:themeColor="background1"/>
              <w:bottom w:val="single" w:sz="12" w:space="0" w:color="auto"/>
              <w:right w:val="single" w:sz="4" w:space="0" w:color="FFFFFF" w:themeColor="background1"/>
            </w:tcBorders>
          </w:tcPr>
          <w:p w:rsidR="008F2BEB" w:rsidRPr="00D73693" w:rsidRDefault="008F2BEB" w:rsidP="008F2BEB">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CS (</w:t>
            </w:r>
            <w:proofErr w:type="spellStart"/>
            <w:r w:rsidRPr="00D73693">
              <w:rPr>
                <w:rFonts w:ascii="Times New Roman" w:hAnsi="Times New Roman" w:cs="Times New Roman"/>
                <w:sz w:val="20"/>
                <w:szCs w:val="24"/>
                <w:lang w:val="en-GB"/>
              </w:rPr>
              <w:t>ΔAbs</w:t>
            </w:r>
            <w:proofErr w:type="spellEnd"/>
            <w:r w:rsidRPr="00D73693">
              <w:rPr>
                <w:rFonts w:ascii="Times New Roman" w:hAnsi="Times New Roman" w:cs="Times New Roman"/>
                <w:sz w:val="20"/>
                <w:szCs w:val="24"/>
                <w:lang w:val="en-GB"/>
              </w:rPr>
              <w:t xml:space="preserve"> mg prot</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min</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w:t>
            </w:r>
          </w:p>
        </w:tc>
        <w:tc>
          <w:tcPr>
            <w:tcW w:w="893" w:type="pct"/>
            <w:tcBorders>
              <w:top w:val="single" w:sz="4" w:space="0" w:color="auto"/>
              <w:left w:val="single" w:sz="4" w:space="0" w:color="FFFFFF" w:themeColor="background1"/>
              <w:bottom w:val="single" w:sz="12" w:space="0" w:color="auto"/>
              <w:right w:val="single" w:sz="4" w:space="0" w:color="FFFFFF" w:themeColor="background1"/>
            </w:tcBorders>
          </w:tcPr>
          <w:p w:rsidR="008F2BEB" w:rsidRPr="00D73693" w:rsidRDefault="008F2BEB" w:rsidP="008F2BEB">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PEPC (</w:t>
            </w:r>
            <w:proofErr w:type="spellStart"/>
            <w:r w:rsidRPr="00D73693">
              <w:rPr>
                <w:rFonts w:ascii="Times New Roman" w:hAnsi="Times New Roman" w:cs="Times New Roman"/>
                <w:sz w:val="20"/>
                <w:szCs w:val="24"/>
                <w:lang w:val="en-GB"/>
              </w:rPr>
              <w:t>ΔAbs</w:t>
            </w:r>
            <w:proofErr w:type="spellEnd"/>
            <w:r w:rsidRPr="00D73693">
              <w:rPr>
                <w:rFonts w:ascii="Times New Roman" w:hAnsi="Times New Roman" w:cs="Times New Roman"/>
                <w:sz w:val="20"/>
                <w:szCs w:val="24"/>
                <w:lang w:val="en-GB"/>
              </w:rPr>
              <w:t xml:space="preserve"> mg prot</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min</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w:t>
            </w:r>
          </w:p>
        </w:tc>
        <w:tc>
          <w:tcPr>
            <w:tcW w:w="894" w:type="pct"/>
            <w:tcBorders>
              <w:top w:val="single" w:sz="4" w:space="0" w:color="auto"/>
              <w:left w:val="single" w:sz="4" w:space="0" w:color="FFFFFF" w:themeColor="background1"/>
              <w:bottom w:val="single" w:sz="12" w:space="0" w:color="auto"/>
              <w:right w:val="single" w:sz="4" w:space="0" w:color="FFFFFF" w:themeColor="background1"/>
            </w:tcBorders>
          </w:tcPr>
          <w:p w:rsidR="008F2BEB" w:rsidRPr="00D73693" w:rsidRDefault="008F2BEB" w:rsidP="008F2BEB">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FUM (</w:t>
            </w:r>
            <w:proofErr w:type="spellStart"/>
            <w:r w:rsidRPr="00D73693">
              <w:rPr>
                <w:rFonts w:ascii="Times New Roman" w:hAnsi="Times New Roman" w:cs="Times New Roman"/>
                <w:sz w:val="20"/>
                <w:szCs w:val="24"/>
                <w:lang w:val="en-GB"/>
              </w:rPr>
              <w:t>ΔAbs</w:t>
            </w:r>
            <w:proofErr w:type="spellEnd"/>
            <w:r w:rsidRPr="00D73693">
              <w:rPr>
                <w:rFonts w:ascii="Times New Roman" w:hAnsi="Times New Roman" w:cs="Times New Roman"/>
                <w:sz w:val="20"/>
                <w:szCs w:val="24"/>
                <w:lang w:val="en-GB"/>
              </w:rPr>
              <w:t xml:space="preserve"> mg     prot</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min</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w:t>
            </w:r>
          </w:p>
        </w:tc>
        <w:tc>
          <w:tcPr>
            <w:tcW w:w="866" w:type="pct"/>
            <w:gridSpan w:val="3"/>
            <w:tcBorders>
              <w:top w:val="single" w:sz="4" w:space="0" w:color="auto"/>
              <w:left w:val="single" w:sz="4" w:space="0" w:color="FFFFFF" w:themeColor="background1"/>
              <w:bottom w:val="single" w:sz="12" w:space="0" w:color="auto"/>
              <w:right w:val="nil"/>
            </w:tcBorders>
          </w:tcPr>
          <w:p w:rsidR="008F2BEB" w:rsidRPr="00D73693" w:rsidRDefault="008F2BEB" w:rsidP="008F2BEB">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MDH (</w:t>
            </w:r>
            <w:proofErr w:type="spellStart"/>
            <w:r w:rsidRPr="00D73693">
              <w:rPr>
                <w:rFonts w:ascii="Times New Roman" w:hAnsi="Times New Roman" w:cs="Times New Roman"/>
                <w:sz w:val="20"/>
                <w:szCs w:val="24"/>
                <w:lang w:val="en-GB"/>
              </w:rPr>
              <w:t>ΔAbs</w:t>
            </w:r>
            <w:proofErr w:type="spellEnd"/>
            <w:r w:rsidRPr="00D73693">
              <w:rPr>
                <w:rFonts w:ascii="Times New Roman" w:hAnsi="Times New Roman" w:cs="Times New Roman"/>
                <w:sz w:val="20"/>
                <w:szCs w:val="24"/>
                <w:lang w:val="en-GB"/>
              </w:rPr>
              <w:t xml:space="preserve"> mg prot</w:t>
            </w:r>
            <w:r w:rsidRPr="00D73693">
              <w:rPr>
                <w:rFonts w:ascii="Times New Roman" w:hAnsi="Times New Roman" w:cs="Times New Roman"/>
                <w:sz w:val="20"/>
                <w:szCs w:val="24"/>
                <w:vertAlign w:val="superscript"/>
                <w:lang w:val="en-GB"/>
              </w:rPr>
              <w:t xml:space="preserve">-1 </w:t>
            </w:r>
            <w:r w:rsidRPr="00D73693">
              <w:rPr>
                <w:rFonts w:ascii="Times New Roman" w:hAnsi="Times New Roman" w:cs="Times New Roman"/>
                <w:sz w:val="20"/>
                <w:szCs w:val="24"/>
                <w:lang w:val="en-GB"/>
              </w:rPr>
              <w:t>min</w:t>
            </w:r>
            <w:r w:rsidRPr="00D73693">
              <w:rPr>
                <w:rFonts w:ascii="Times New Roman" w:hAnsi="Times New Roman" w:cs="Times New Roman"/>
                <w:sz w:val="20"/>
                <w:szCs w:val="24"/>
                <w:vertAlign w:val="superscript"/>
                <w:lang w:val="en-GB"/>
              </w:rPr>
              <w:t>-1</w:t>
            </w:r>
            <w:r w:rsidRPr="00D73693">
              <w:rPr>
                <w:rFonts w:ascii="Times New Roman" w:hAnsi="Times New Roman" w:cs="Times New Roman"/>
                <w:sz w:val="20"/>
                <w:szCs w:val="24"/>
                <w:lang w:val="en-GB"/>
              </w:rPr>
              <w:t>)</w:t>
            </w:r>
          </w:p>
        </w:tc>
      </w:tr>
      <w:tr w:rsidR="008F2BEB" w:rsidRPr="00D73693" w:rsidTr="00D7409B">
        <w:trPr>
          <w:gridAfter w:val="2"/>
          <w:wAfter w:w="95" w:type="pct"/>
          <w:trHeight w:val="1299"/>
          <w:jc w:val="center"/>
        </w:trPr>
        <w:tc>
          <w:tcPr>
            <w:tcW w:w="712" w:type="pct"/>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rPr>
                <w:rFonts w:ascii="Times New Roman" w:hAnsi="Times New Roman" w:cs="Times New Roman"/>
                <w:i/>
                <w:sz w:val="20"/>
                <w:lang w:val="en-GB"/>
              </w:rPr>
            </w:pPr>
            <w:r w:rsidRPr="00D73693">
              <w:rPr>
                <w:rFonts w:ascii="Times New Roman" w:hAnsi="Times New Roman" w:cs="Times New Roman"/>
                <w:i/>
                <w:sz w:val="20"/>
                <w:lang w:val="en-GB"/>
              </w:rPr>
              <w:t>L. sativa</w:t>
            </w:r>
          </w:p>
          <w:p w:rsidR="008F2BEB" w:rsidRPr="00D73693" w:rsidRDefault="008F2BEB" w:rsidP="0053084E">
            <w:pPr>
              <w:rPr>
                <w:rFonts w:ascii="Times New Roman" w:hAnsi="Times New Roman" w:cs="Times New Roman"/>
                <w:i/>
                <w:sz w:val="20"/>
                <w:lang w:val="en-GB"/>
              </w:rPr>
            </w:pPr>
          </w:p>
          <w:p w:rsidR="008F2BEB" w:rsidRPr="00D73693" w:rsidRDefault="008F2BEB" w:rsidP="0053084E">
            <w:pPr>
              <w:rPr>
                <w:rFonts w:ascii="Times New Roman" w:hAnsi="Times New Roman" w:cs="Times New Roman"/>
                <w:i/>
                <w:lang w:val="en-GB"/>
              </w:rPr>
            </w:pPr>
          </w:p>
          <w:p w:rsidR="008F2BEB" w:rsidRPr="00D73693" w:rsidRDefault="008F2BEB" w:rsidP="0053084E">
            <w:pPr>
              <w:rPr>
                <w:rFonts w:ascii="Times New Roman" w:hAnsi="Times New Roman" w:cs="Times New Roman"/>
                <w:i/>
                <w:sz w:val="20"/>
                <w:lang w:val="en-GB"/>
              </w:rPr>
            </w:pPr>
          </w:p>
          <w:p w:rsidR="008F2BEB" w:rsidRPr="00D73693" w:rsidRDefault="008F2BEB" w:rsidP="0053084E">
            <w:pPr>
              <w:rPr>
                <w:rFonts w:ascii="Times New Roman" w:hAnsi="Times New Roman" w:cs="Times New Roman"/>
                <w:sz w:val="12"/>
                <w:lang w:val="en-GB"/>
              </w:rPr>
            </w:pPr>
          </w:p>
        </w:tc>
        <w:tc>
          <w:tcPr>
            <w:tcW w:w="732" w:type="pct"/>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4"/>
                <w:lang w:val="en-GB"/>
              </w:rPr>
            </w:pP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sz w:val="20"/>
                <w:lang w:val="en-GB"/>
              </w:rPr>
              <w:t>Control</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0.01 µM Zn</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i/>
                <w:sz w:val="20"/>
                <w:lang w:val="en-GB"/>
              </w:rPr>
              <w:t>p</w:t>
            </w:r>
            <w:r w:rsidRPr="00D73693">
              <w:rPr>
                <w:rFonts w:ascii="Times New Roman" w:hAnsi="Times New Roman" w:cs="Times New Roman"/>
                <w:sz w:val="20"/>
                <w:lang w:val="en-GB"/>
              </w:rPr>
              <w:t>-value</w:t>
            </w:r>
          </w:p>
          <w:p w:rsidR="008F2BEB" w:rsidRPr="00D73693" w:rsidRDefault="008F2BEB" w:rsidP="0053084E">
            <w:pPr>
              <w:pStyle w:val="Default"/>
              <w:spacing w:line="276" w:lineRule="auto"/>
              <w:rPr>
                <w:rFonts w:ascii="Times New Roman" w:hAnsi="Times New Roman" w:cs="Times New Roman"/>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813" w:type="pct"/>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0.10</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0.01</w:t>
            </w:r>
          </w:p>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0.16</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0.02</w:t>
            </w:r>
          </w:p>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w:t>
            </w:r>
          </w:p>
          <w:p w:rsidR="008F2BEB" w:rsidRPr="00D73693" w:rsidRDefault="008F2BEB" w:rsidP="00DA18B7">
            <w:pPr>
              <w:rPr>
                <w:rFonts w:ascii="Times New Roman" w:hAnsi="Times New Roman" w:cs="Times New Roman"/>
                <w:sz w:val="20"/>
                <w:lang w:val="en-GB"/>
              </w:rPr>
            </w:pPr>
            <w:r w:rsidRPr="00D73693">
              <w:rPr>
                <w:rFonts w:ascii="Times New Roman" w:hAnsi="Times New Roman" w:cs="Times New Roman"/>
                <w:sz w:val="20"/>
                <w:lang w:val="en-GB"/>
              </w:rPr>
              <w:t>0.04</w:t>
            </w:r>
          </w:p>
        </w:tc>
        <w:tc>
          <w:tcPr>
            <w:tcW w:w="893" w:type="pct"/>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0.36</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0.40</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rPr>
                <w:rFonts w:ascii="Times New Roman" w:hAnsi="Times New Roman" w:cs="Times New Roman"/>
                <w:sz w:val="20"/>
                <w:szCs w:val="24"/>
                <w:lang w:val="en-GB"/>
              </w:rPr>
            </w:pPr>
            <w:r w:rsidRPr="00D73693">
              <w:rPr>
                <w:rFonts w:ascii="Times New Roman" w:hAnsi="Times New Roman" w:cs="Times New Roman"/>
                <w:sz w:val="20"/>
                <w:szCs w:val="24"/>
                <w:lang w:val="en-GB"/>
              </w:rPr>
              <w:t>0.039</w:t>
            </w:r>
          </w:p>
        </w:tc>
        <w:tc>
          <w:tcPr>
            <w:tcW w:w="894" w:type="pct"/>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0.20</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0.03</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0.08</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rPr>
                <w:rFonts w:ascii="Times New Roman" w:hAnsi="Times New Roman" w:cs="Times New Roman"/>
                <w:sz w:val="20"/>
                <w:szCs w:val="24"/>
                <w:lang w:val="en-GB"/>
              </w:rPr>
            </w:pPr>
            <w:r w:rsidRPr="00D73693">
              <w:rPr>
                <w:rFonts w:ascii="Times New Roman" w:hAnsi="Times New Roman" w:cs="Times New Roman"/>
                <w:sz w:val="20"/>
                <w:szCs w:val="24"/>
                <w:lang w:val="en-GB"/>
              </w:rPr>
              <w:t>0.07</w:t>
            </w:r>
          </w:p>
        </w:tc>
        <w:tc>
          <w:tcPr>
            <w:tcW w:w="860" w:type="pct"/>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11.46</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0.61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7.26</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0.79</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rPr>
                <w:rFonts w:ascii="Times New Roman" w:hAnsi="Times New Roman" w:cs="Times New Roman"/>
                <w:sz w:val="20"/>
                <w:szCs w:val="24"/>
                <w:lang w:val="en-GB"/>
              </w:rPr>
            </w:pPr>
            <w:r w:rsidRPr="00D73693">
              <w:rPr>
                <w:rFonts w:ascii="Times New Roman" w:hAnsi="Times New Roman" w:cs="Times New Roman"/>
                <w:sz w:val="20"/>
                <w:szCs w:val="24"/>
                <w:lang w:val="en-GB"/>
              </w:rPr>
              <w:t>2.22</w:t>
            </w:r>
          </w:p>
        </w:tc>
      </w:tr>
      <w:tr w:rsidR="008F2BEB" w:rsidRPr="00D73693" w:rsidTr="00D7409B">
        <w:trPr>
          <w:gridAfter w:val="2"/>
          <w:wAfter w:w="95" w:type="pct"/>
          <w:trHeight w:val="1299"/>
          <w:jc w:val="center"/>
        </w:trPr>
        <w:tc>
          <w:tcPr>
            <w:tcW w:w="712"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53084E">
            <w:pPr>
              <w:rPr>
                <w:rFonts w:ascii="Times New Roman" w:hAnsi="Times New Roman" w:cs="Times New Roman"/>
                <w:i/>
                <w:sz w:val="20"/>
                <w:lang w:val="en-GB"/>
              </w:rPr>
            </w:pPr>
            <w:r w:rsidRPr="00D73693">
              <w:rPr>
                <w:rFonts w:ascii="Times New Roman" w:hAnsi="Times New Roman" w:cs="Times New Roman"/>
                <w:i/>
                <w:sz w:val="20"/>
                <w:lang w:val="en-GB"/>
              </w:rPr>
              <w:t>B. oleracea</w:t>
            </w:r>
          </w:p>
          <w:p w:rsidR="008F2BEB" w:rsidRPr="00D73693" w:rsidRDefault="008F2BEB" w:rsidP="0053084E">
            <w:pPr>
              <w:rPr>
                <w:rFonts w:ascii="Times New Roman" w:hAnsi="Times New Roman" w:cs="Times New Roman"/>
                <w:i/>
                <w:sz w:val="20"/>
                <w:lang w:val="en-GB"/>
              </w:rPr>
            </w:pPr>
          </w:p>
          <w:p w:rsidR="008F2BEB" w:rsidRPr="00D73693" w:rsidRDefault="008F2BEB" w:rsidP="0053084E">
            <w:pPr>
              <w:rPr>
                <w:rFonts w:ascii="Times New Roman" w:hAnsi="Times New Roman" w:cs="Times New Roman"/>
                <w:i/>
                <w:sz w:val="20"/>
                <w:lang w:val="en-GB"/>
              </w:rPr>
            </w:pPr>
          </w:p>
          <w:p w:rsidR="008F2BEB" w:rsidRPr="00D73693" w:rsidRDefault="008F2BEB" w:rsidP="0053084E">
            <w:pPr>
              <w:rPr>
                <w:rFonts w:ascii="Times New Roman" w:hAnsi="Times New Roman" w:cs="Times New Roman"/>
                <w:i/>
                <w:lang w:val="en-GB"/>
              </w:rPr>
            </w:pPr>
          </w:p>
          <w:p w:rsidR="008F2BEB" w:rsidRPr="00D73693" w:rsidRDefault="008F2BEB" w:rsidP="0053084E">
            <w:pPr>
              <w:rPr>
                <w:rFonts w:ascii="Times New Roman" w:hAnsi="Times New Roman" w:cs="Times New Roman"/>
                <w:sz w:val="10"/>
                <w:lang w:val="en-GB"/>
              </w:rPr>
            </w:pPr>
          </w:p>
        </w:tc>
        <w:tc>
          <w:tcPr>
            <w:tcW w:w="732"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sz w:val="20"/>
                <w:lang w:val="en-GB"/>
              </w:rPr>
              <w:t>Control</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0.01 µM Zn</w:t>
            </w:r>
          </w:p>
          <w:p w:rsidR="008F2BEB" w:rsidRPr="00D73693" w:rsidRDefault="008F2BEB" w:rsidP="0053084E">
            <w:pPr>
              <w:spacing w:line="276" w:lineRule="auto"/>
              <w:rPr>
                <w:rFonts w:ascii="Times New Roman" w:hAnsi="Times New Roman" w:cs="Times New Roman"/>
                <w:i/>
                <w:sz w:val="20"/>
                <w:lang w:val="en-GB"/>
              </w:rPr>
            </w:pPr>
            <w:r w:rsidRPr="00D73693">
              <w:rPr>
                <w:rFonts w:ascii="Times New Roman" w:hAnsi="Times New Roman" w:cs="Times New Roman"/>
                <w:i/>
                <w:sz w:val="20"/>
                <w:lang w:val="en-GB"/>
              </w:rPr>
              <w:t>p</w:t>
            </w:r>
            <w:r w:rsidRPr="00D73693">
              <w:rPr>
                <w:rFonts w:ascii="Times New Roman" w:hAnsi="Times New Roman" w:cs="Times New Roman"/>
                <w:sz w:val="20"/>
                <w:lang w:val="en-GB"/>
              </w:rPr>
              <w:t>-value</w:t>
            </w:r>
          </w:p>
          <w:p w:rsidR="008F2BEB" w:rsidRPr="00D73693" w:rsidRDefault="008F2BEB" w:rsidP="0053084E">
            <w:pPr>
              <w:pStyle w:val="Default"/>
              <w:spacing w:line="276" w:lineRule="auto"/>
              <w:rPr>
                <w:rFonts w:ascii="Times New Roman" w:hAnsi="Times New Roman" w:cs="Times New Roman"/>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813"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0.07</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0.01</w:t>
            </w:r>
          </w:p>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0.08</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w:t>
            </w:r>
            <w:r w:rsidR="00DD0390" w:rsidRPr="00D73693">
              <w:rPr>
                <w:rFonts w:ascii="Times New Roman" w:hAnsi="Times New Roman" w:cs="Times New Roman"/>
                <w:sz w:val="20"/>
                <w:lang w:val="en-GB"/>
              </w:rPr>
              <w:t xml:space="preserve"> </w:t>
            </w:r>
            <w:r w:rsidRPr="00D73693">
              <w:rPr>
                <w:rFonts w:ascii="Times New Roman" w:hAnsi="Times New Roman" w:cs="Times New Roman"/>
                <w:sz w:val="20"/>
                <w:lang w:val="en-GB"/>
              </w:rPr>
              <w:t>0.01</w:t>
            </w:r>
          </w:p>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NS</w:t>
            </w:r>
          </w:p>
          <w:p w:rsidR="008F2BEB" w:rsidRPr="00D73693" w:rsidRDefault="008F2BEB" w:rsidP="00DA18B7">
            <w:pPr>
              <w:spacing w:line="276" w:lineRule="auto"/>
              <w:rPr>
                <w:rFonts w:ascii="Times New Roman" w:hAnsi="Times New Roman" w:cs="Times New Roman"/>
                <w:sz w:val="20"/>
                <w:lang w:val="en-GB"/>
              </w:rPr>
            </w:pPr>
            <w:r w:rsidRPr="00D73693">
              <w:rPr>
                <w:rFonts w:ascii="Times New Roman" w:hAnsi="Times New Roman" w:cs="Times New Roman"/>
                <w:sz w:val="20"/>
                <w:lang w:val="en-GB"/>
              </w:rPr>
              <w:t>0.03</w:t>
            </w:r>
          </w:p>
        </w:tc>
        <w:tc>
          <w:tcPr>
            <w:tcW w:w="893"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0.11</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0.10</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sz w:val="20"/>
                <w:szCs w:val="24"/>
                <w:lang w:val="en-GB"/>
              </w:rPr>
              <w:t>0.03</w:t>
            </w:r>
          </w:p>
        </w:tc>
        <w:tc>
          <w:tcPr>
            <w:tcW w:w="894"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0.15</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rPr>
                <w:rFonts w:ascii="Times New Roman" w:hAnsi="Times New Roman" w:cs="Times New Roman"/>
                <w:sz w:val="20"/>
                <w:szCs w:val="24"/>
                <w:lang w:val="en-GB"/>
              </w:rPr>
            </w:pPr>
            <w:r w:rsidRPr="00D73693">
              <w:rPr>
                <w:rFonts w:ascii="Times New Roman" w:hAnsi="Times New Roman" w:cs="Times New Roman"/>
                <w:sz w:val="20"/>
                <w:szCs w:val="24"/>
                <w:lang w:val="en-GB"/>
              </w:rPr>
              <w:t>0.08</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0.01</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spacing w:line="276" w:lineRule="auto"/>
              <w:rPr>
                <w:rFonts w:ascii="Times New Roman" w:hAnsi="Times New Roman" w:cs="Times New Roman"/>
                <w:bCs/>
                <w:color w:val="000000"/>
                <w:sz w:val="20"/>
                <w:lang w:val="en-GB"/>
              </w:rPr>
            </w:pPr>
            <w:r w:rsidRPr="00D73693">
              <w:rPr>
                <w:rFonts w:ascii="Times New Roman" w:hAnsi="Times New Roman" w:cs="Times New Roman"/>
                <w:sz w:val="20"/>
                <w:szCs w:val="24"/>
                <w:lang w:val="en-GB"/>
              </w:rPr>
              <w:t>0.03</w:t>
            </w:r>
          </w:p>
        </w:tc>
        <w:tc>
          <w:tcPr>
            <w:tcW w:w="860"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16.16</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0.77</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14.74</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w:t>
            </w:r>
            <w:r w:rsidR="00DD0390" w:rsidRPr="00D73693">
              <w:rPr>
                <w:rFonts w:ascii="Times New Roman" w:hAnsi="Times New Roman" w:cs="Times New Roman"/>
                <w:sz w:val="20"/>
                <w:szCs w:val="24"/>
                <w:lang w:val="en-GB"/>
              </w:rPr>
              <w:t xml:space="preserve"> </w:t>
            </w:r>
            <w:r w:rsidRPr="00D73693">
              <w:rPr>
                <w:rFonts w:ascii="Times New Roman" w:hAnsi="Times New Roman" w:cs="Times New Roman"/>
                <w:sz w:val="20"/>
                <w:szCs w:val="24"/>
                <w:lang w:val="en-GB"/>
              </w:rPr>
              <w:t>1.09</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color w:val="000000"/>
                <w:sz w:val="20"/>
                <w:lang w:val="en-GB"/>
              </w:rPr>
            </w:pPr>
            <w:r w:rsidRPr="00D73693">
              <w:rPr>
                <w:rFonts w:ascii="Times New Roman" w:hAnsi="Times New Roman" w:cs="Times New Roman"/>
                <w:sz w:val="20"/>
                <w:szCs w:val="24"/>
                <w:lang w:val="en-GB"/>
              </w:rPr>
              <w:t>2.97</w:t>
            </w:r>
          </w:p>
        </w:tc>
      </w:tr>
      <w:tr w:rsidR="008F2BEB" w:rsidRPr="00D73693" w:rsidTr="00D7409B">
        <w:trPr>
          <w:jc w:val="center"/>
        </w:trPr>
        <w:tc>
          <w:tcPr>
            <w:tcW w:w="2257" w:type="pct"/>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rPr>
                <w:rFonts w:ascii="Times New Roman" w:hAnsi="Times New Roman" w:cs="Times New Roman"/>
                <w:sz w:val="20"/>
                <w:lang w:val="en-GB"/>
              </w:rPr>
            </w:pPr>
            <w:r w:rsidRPr="00D73693">
              <w:rPr>
                <w:rFonts w:ascii="Times New Roman" w:hAnsi="Times New Roman" w:cs="Times New Roman"/>
                <w:sz w:val="20"/>
                <w:lang w:val="en-GB"/>
              </w:rPr>
              <w:t>Analysis of variance</w:t>
            </w:r>
          </w:p>
        </w:tc>
        <w:tc>
          <w:tcPr>
            <w:tcW w:w="893" w:type="pct"/>
            <w:tcBorders>
              <w:top w:val="nil"/>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rPr>
                <w:rFonts w:ascii="Times New Roman" w:hAnsi="Times New Roman" w:cs="Times New Roman"/>
                <w:sz w:val="20"/>
                <w:lang w:val="en-GB"/>
              </w:rPr>
            </w:pPr>
          </w:p>
        </w:tc>
        <w:tc>
          <w:tcPr>
            <w:tcW w:w="1042" w:type="pct"/>
            <w:gridSpan w:val="2"/>
            <w:tcBorders>
              <w:top w:val="nil"/>
              <w:left w:val="single" w:sz="4" w:space="0" w:color="FFFFFF" w:themeColor="background1"/>
              <w:bottom w:val="single" w:sz="4" w:space="0" w:color="FFFFFF" w:themeColor="background1"/>
              <w:right w:val="single" w:sz="4" w:space="0" w:color="FFFFFF" w:themeColor="background1"/>
            </w:tcBorders>
          </w:tcPr>
          <w:p w:rsidR="008F2BEB" w:rsidRPr="00D73693" w:rsidRDefault="008F2BEB" w:rsidP="00DA18B7">
            <w:pPr>
              <w:rPr>
                <w:rFonts w:ascii="Times New Roman" w:hAnsi="Times New Roman" w:cs="Times New Roman"/>
                <w:sz w:val="20"/>
                <w:lang w:val="en-GB"/>
              </w:rPr>
            </w:pPr>
          </w:p>
        </w:tc>
        <w:tc>
          <w:tcPr>
            <w:tcW w:w="807" w:type="pct"/>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8F2BEB" w:rsidRPr="00D73693" w:rsidRDefault="008F2BEB" w:rsidP="0053084E">
            <w:pPr>
              <w:rPr>
                <w:rFonts w:ascii="Times New Roman" w:hAnsi="Times New Roman" w:cs="Times New Roman"/>
                <w:sz w:val="20"/>
                <w:lang w:val="en-GB"/>
              </w:rPr>
            </w:pPr>
          </w:p>
        </w:tc>
      </w:tr>
      <w:tr w:rsidR="008F2BEB" w:rsidRPr="00D73693" w:rsidTr="00D7409B">
        <w:trPr>
          <w:gridAfter w:val="1"/>
          <w:wAfter w:w="89" w:type="pct"/>
          <w:trHeight w:val="1088"/>
          <w:jc w:val="center"/>
        </w:trPr>
        <w:tc>
          <w:tcPr>
            <w:tcW w:w="1444"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F2BEB" w:rsidRPr="00D73693" w:rsidRDefault="008F2BEB" w:rsidP="0053084E">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Doses (D)</w:t>
            </w:r>
          </w:p>
          <w:p w:rsidR="008F2BEB" w:rsidRPr="00D73693" w:rsidRDefault="002D1AE6" w:rsidP="0053084E">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Species (S</w:t>
            </w:r>
            <w:r w:rsidR="008F2BEB" w:rsidRPr="00D73693">
              <w:rPr>
                <w:rFonts w:ascii="Times New Roman" w:hAnsi="Times New Roman" w:cs="Times New Roman"/>
                <w:color w:val="auto"/>
                <w:sz w:val="20"/>
                <w:szCs w:val="22"/>
                <w:lang w:val="en-GB"/>
              </w:rPr>
              <w:t>)</w:t>
            </w:r>
          </w:p>
          <w:p w:rsidR="008F2BEB" w:rsidRPr="00D73693" w:rsidRDefault="002D1AE6" w:rsidP="0053084E">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D x S</w:t>
            </w:r>
          </w:p>
          <w:p w:rsidR="008F2BEB" w:rsidRPr="00D73693" w:rsidRDefault="008F2BEB" w:rsidP="0053084E">
            <w:pPr>
              <w:pStyle w:val="Default"/>
              <w:spacing w:line="276" w:lineRule="auto"/>
              <w:rPr>
                <w:rFonts w:ascii="Times New Roman" w:hAnsi="Times New Roman" w:cs="Times New Roman"/>
                <w:color w:val="auto"/>
                <w:sz w:val="20"/>
                <w:szCs w:val="22"/>
                <w:lang w:val="en-GB"/>
              </w:rPr>
            </w:pPr>
            <w:r w:rsidRPr="00D73693">
              <w:rPr>
                <w:rFonts w:ascii="Times New Roman" w:hAnsi="Times New Roman" w:cs="Times New Roman"/>
                <w:color w:val="auto"/>
                <w:sz w:val="20"/>
                <w:szCs w:val="22"/>
                <w:lang w:val="en-GB"/>
              </w:rPr>
              <w:t>LSD</w:t>
            </w:r>
            <w:r w:rsidRPr="00D73693">
              <w:rPr>
                <w:rFonts w:ascii="Times New Roman" w:hAnsi="Times New Roman" w:cs="Times New Roman"/>
                <w:color w:val="auto"/>
                <w:sz w:val="20"/>
                <w:szCs w:val="22"/>
                <w:vertAlign w:val="subscript"/>
                <w:lang w:val="en-GB"/>
              </w:rPr>
              <w:t>0.05</w:t>
            </w:r>
          </w:p>
        </w:tc>
        <w:tc>
          <w:tcPr>
            <w:tcW w:w="81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0.02</w:t>
            </w:r>
          </w:p>
        </w:tc>
        <w:tc>
          <w:tcPr>
            <w:tcW w:w="89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F2BEB" w:rsidRPr="00D73693" w:rsidRDefault="008F2BEB" w:rsidP="00DA18B7">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DA18B7">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DA18B7">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DA18B7">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0.02</w:t>
            </w:r>
          </w:p>
        </w:tc>
        <w:tc>
          <w:tcPr>
            <w:tcW w:w="89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0.03</w:t>
            </w:r>
          </w:p>
        </w:tc>
        <w:tc>
          <w:tcPr>
            <w:tcW w:w="866" w:type="pct"/>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w:t>
            </w:r>
          </w:p>
          <w:p w:rsidR="008F2BEB" w:rsidRPr="00D73693" w:rsidRDefault="008F2BEB" w:rsidP="0053084E">
            <w:pPr>
              <w:spacing w:line="276" w:lineRule="auto"/>
              <w:rPr>
                <w:rFonts w:ascii="Times New Roman" w:hAnsi="Times New Roman" w:cs="Times New Roman"/>
                <w:sz w:val="20"/>
                <w:szCs w:val="24"/>
                <w:lang w:val="en-GB"/>
              </w:rPr>
            </w:pPr>
            <w:r w:rsidRPr="00D73693">
              <w:rPr>
                <w:rFonts w:ascii="Times New Roman" w:hAnsi="Times New Roman" w:cs="Times New Roman"/>
                <w:sz w:val="20"/>
                <w:szCs w:val="24"/>
                <w:lang w:val="en-GB"/>
              </w:rPr>
              <w:t>NS</w:t>
            </w:r>
          </w:p>
          <w:p w:rsidR="008F2BEB" w:rsidRPr="00D73693" w:rsidRDefault="008F2BEB" w:rsidP="0053084E">
            <w:pPr>
              <w:spacing w:line="276" w:lineRule="auto"/>
              <w:rPr>
                <w:rFonts w:ascii="Times New Roman" w:hAnsi="Times New Roman" w:cs="Times New Roman"/>
                <w:sz w:val="20"/>
                <w:lang w:val="en-GB"/>
              </w:rPr>
            </w:pPr>
            <w:r w:rsidRPr="00D73693">
              <w:rPr>
                <w:rFonts w:ascii="Times New Roman" w:hAnsi="Times New Roman" w:cs="Times New Roman"/>
                <w:color w:val="000000"/>
                <w:sz w:val="20"/>
                <w:szCs w:val="24"/>
                <w:lang w:val="en-GB"/>
              </w:rPr>
              <w:t>1.74</w:t>
            </w:r>
          </w:p>
        </w:tc>
      </w:tr>
    </w:tbl>
    <w:p w:rsidR="007801E4" w:rsidRPr="00D73693" w:rsidRDefault="007801E4" w:rsidP="007801E4">
      <w:pPr>
        <w:autoSpaceDE w:val="0"/>
        <w:autoSpaceDN w:val="0"/>
        <w:adjustRightInd w:val="0"/>
        <w:spacing w:after="0" w:line="240" w:lineRule="auto"/>
        <w:jc w:val="both"/>
        <w:rPr>
          <w:rFonts w:ascii="Times New Roman" w:hAnsi="Times New Roman" w:cs="Times New Roman"/>
          <w:b/>
          <w:sz w:val="24"/>
          <w:szCs w:val="24"/>
          <w:lang w:val="en-GB"/>
        </w:rPr>
      </w:pPr>
    </w:p>
    <w:p w:rsidR="007801E4" w:rsidRPr="00D73693" w:rsidRDefault="007801E4" w:rsidP="007801E4">
      <w:pPr>
        <w:autoSpaceDE w:val="0"/>
        <w:autoSpaceDN w:val="0"/>
        <w:adjustRightInd w:val="0"/>
        <w:spacing w:after="0" w:line="240" w:lineRule="auto"/>
        <w:jc w:val="both"/>
        <w:rPr>
          <w:rFonts w:ascii="Times New Roman" w:hAnsi="Times New Roman" w:cs="Times New Roman"/>
          <w:sz w:val="20"/>
          <w:szCs w:val="20"/>
          <w:lang w:val="en-GB"/>
        </w:rPr>
      </w:pPr>
      <w:r w:rsidRPr="00D73693">
        <w:rPr>
          <w:rFonts w:ascii="Times New Roman" w:hAnsi="Times New Roman" w:cs="Times New Roman"/>
          <w:color w:val="131313"/>
          <w:sz w:val="20"/>
          <w:szCs w:val="20"/>
          <w:lang w:val="en-GB"/>
        </w:rPr>
        <w:t>Values are mean</w:t>
      </w:r>
      <w:r w:rsidR="00DD0390" w:rsidRPr="00D73693">
        <w:rPr>
          <w:rFonts w:ascii="Times New Roman" w:hAnsi="Times New Roman" w:cs="Times New Roman"/>
          <w:color w:val="131313"/>
          <w:sz w:val="20"/>
          <w:szCs w:val="20"/>
          <w:lang w:val="en-GB"/>
        </w:rPr>
        <w:t xml:space="preserve"> </w:t>
      </w:r>
      <w:r w:rsidRPr="00D73693">
        <w:rPr>
          <w:rFonts w:ascii="Times New Roman" w:hAnsi="Times New Roman" w:cs="Times New Roman"/>
          <w:color w:val="131313"/>
          <w:sz w:val="20"/>
          <w:szCs w:val="20"/>
          <w:lang w:val="en-GB"/>
        </w:rPr>
        <w:t>±</w:t>
      </w:r>
      <w:r w:rsidR="00DD0390" w:rsidRPr="00D73693">
        <w:rPr>
          <w:rFonts w:ascii="Times New Roman" w:hAnsi="Times New Roman" w:cs="Times New Roman"/>
          <w:color w:val="131313"/>
          <w:sz w:val="20"/>
          <w:szCs w:val="20"/>
          <w:lang w:val="en-GB"/>
        </w:rPr>
        <w:t xml:space="preserve"> </w:t>
      </w:r>
      <w:r w:rsidRPr="00D73693">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 p&lt;0.05 (*), p&lt;0.01 (**) and p&lt;0.001 (***)</w:t>
      </w:r>
    </w:p>
    <w:p w:rsidR="003072FD" w:rsidRPr="00D73693" w:rsidRDefault="003072FD">
      <w:pPr>
        <w:rPr>
          <w:rFonts w:ascii="Times New Roman" w:hAnsi="Times New Roman" w:cs="Times New Roman"/>
          <w:b/>
          <w:sz w:val="24"/>
          <w:szCs w:val="24"/>
          <w:lang w:val="en-GB"/>
        </w:rPr>
      </w:pPr>
      <w:r w:rsidRPr="00D73693">
        <w:rPr>
          <w:rFonts w:ascii="Times New Roman" w:hAnsi="Times New Roman" w:cs="Times New Roman"/>
          <w:b/>
          <w:sz w:val="24"/>
          <w:szCs w:val="24"/>
          <w:lang w:val="en-GB"/>
        </w:rPr>
        <w:br w:type="page"/>
      </w:r>
    </w:p>
    <w:p w:rsidR="003072FD" w:rsidRPr="00D73693" w:rsidRDefault="003072FD" w:rsidP="003072FD">
      <w:pPr>
        <w:jc w:val="center"/>
        <w:rPr>
          <w:rFonts w:ascii="Times New Roman" w:hAnsi="Times New Roman" w:cs="Times New Roman"/>
          <w:b/>
          <w:szCs w:val="24"/>
          <w:u w:val="single"/>
          <w:lang w:val="en-GB"/>
        </w:rPr>
      </w:pPr>
      <w:r w:rsidRPr="00D73693">
        <w:rPr>
          <w:rFonts w:ascii="Times New Roman" w:hAnsi="Times New Roman" w:cs="Times New Roman"/>
          <w:b/>
          <w:szCs w:val="24"/>
          <w:u w:val="single"/>
          <w:lang w:val="en-GB"/>
        </w:rPr>
        <w:lastRenderedPageBreak/>
        <w:t>Figures</w:t>
      </w:r>
    </w:p>
    <w:p w:rsidR="003072FD" w:rsidRPr="00D73693" w:rsidRDefault="00D7409B" w:rsidP="00D7409B">
      <w:pPr>
        <w:spacing w:line="360" w:lineRule="auto"/>
        <w:jc w:val="both"/>
        <w:rPr>
          <w:rFonts w:ascii="Times New Roman" w:hAnsi="Times New Roman" w:cs="Times New Roman"/>
          <w:b/>
          <w:sz w:val="24"/>
          <w:szCs w:val="24"/>
          <w:u w:val="single"/>
          <w:lang w:val="en-GB"/>
        </w:rPr>
      </w:pPr>
      <w:r w:rsidRPr="00D73693">
        <w:rPr>
          <w:rFonts w:ascii="Times New Roman" w:hAnsi="Times New Roman" w:cs="Times New Roman"/>
          <w:b/>
          <w:sz w:val="20"/>
          <w:szCs w:val="24"/>
          <w:lang w:val="en-GB"/>
        </w:rPr>
        <w:t xml:space="preserve">Fig. 1 </w:t>
      </w:r>
      <w:r w:rsidR="003072FD" w:rsidRPr="00D73693">
        <w:rPr>
          <w:rFonts w:ascii="Times New Roman" w:hAnsi="Times New Roman" w:cs="Times New Roman"/>
          <w:sz w:val="20"/>
          <w:szCs w:val="24"/>
          <w:lang w:val="en-GB"/>
        </w:rPr>
        <w:t xml:space="preserve">Effect of Zn deficiency on leaf biomass (A), Zn concentration (B), ZnUtE (C) and </w:t>
      </w:r>
      <w:proofErr w:type="spellStart"/>
      <w:r w:rsidR="003072FD" w:rsidRPr="00D73693">
        <w:rPr>
          <w:rFonts w:ascii="Times New Roman" w:hAnsi="Times New Roman" w:cs="Times New Roman"/>
          <w:sz w:val="20"/>
          <w:szCs w:val="24"/>
          <w:lang w:val="en-GB"/>
        </w:rPr>
        <w:t>ZnUpE</w:t>
      </w:r>
      <w:proofErr w:type="spellEnd"/>
      <w:r w:rsidR="003072FD" w:rsidRPr="00D73693">
        <w:rPr>
          <w:rFonts w:ascii="Times New Roman" w:hAnsi="Times New Roman" w:cs="Times New Roman"/>
          <w:sz w:val="20"/>
          <w:szCs w:val="24"/>
          <w:lang w:val="en-GB"/>
        </w:rPr>
        <w:t xml:space="preserve"> (D) in </w:t>
      </w:r>
      <w:r w:rsidR="003072FD" w:rsidRPr="00D73693">
        <w:rPr>
          <w:rFonts w:ascii="Times New Roman" w:hAnsi="Times New Roman" w:cs="Times New Roman"/>
          <w:i/>
          <w:sz w:val="20"/>
          <w:szCs w:val="24"/>
          <w:lang w:val="en-GB"/>
        </w:rPr>
        <w:t>L. sativa</w:t>
      </w:r>
      <w:r w:rsidR="003072FD" w:rsidRPr="00D73693">
        <w:rPr>
          <w:rFonts w:ascii="Times New Roman" w:hAnsi="Times New Roman" w:cs="Times New Roman"/>
          <w:sz w:val="20"/>
          <w:szCs w:val="24"/>
          <w:lang w:val="en-GB"/>
        </w:rPr>
        <w:t xml:space="preserve"> and </w:t>
      </w:r>
      <w:r w:rsidR="003072FD" w:rsidRPr="00D73693">
        <w:rPr>
          <w:rFonts w:ascii="Times New Roman" w:hAnsi="Times New Roman" w:cs="Times New Roman"/>
          <w:i/>
          <w:sz w:val="20"/>
          <w:szCs w:val="24"/>
          <w:lang w:val="en-GB"/>
        </w:rPr>
        <w:t xml:space="preserve">B. oleracea </w:t>
      </w:r>
      <w:r w:rsidR="003072FD" w:rsidRPr="00D73693">
        <w:rPr>
          <w:rFonts w:ascii="Times New Roman" w:hAnsi="Times New Roman" w:cs="Times New Roman"/>
          <w:sz w:val="20"/>
          <w:szCs w:val="24"/>
          <w:lang w:val="en-GB"/>
        </w:rPr>
        <w:t xml:space="preserve">plants. </w:t>
      </w:r>
      <w:r w:rsidRPr="00D73693">
        <w:rPr>
          <w:rFonts w:ascii="Times New Roman" w:hAnsi="Times New Roman" w:cs="Times New Roman"/>
          <w:sz w:val="20"/>
          <w:szCs w:val="24"/>
          <w:lang w:val="en-GB"/>
        </w:rPr>
        <w:t>Values are expressed as means ± standard error of the mean.</w:t>
      </w:r>
      <w:r w:rsidRPr="00D73693">
        <w:rPr>
          <w:rFonts w:ascii="Times New Roman" w:hAnsi="Times New Roman" w:cs="Times New Roman"/>
          <w:b/>
          <w:sz w:val="20"/>
          <w:szCs w:val="24"/>
          <w:u w:val="single"/>
          <w:lang w:val="en-GB"/>
        </w:rPr>
        <w:t xml:space="preserve"> </w:t>
      </w:r>
      <w:r w:rsidR="003072FD" w:rsidRPr="00D73693">
        <w:rPr>
          <w:rFonts w:ascii="Times New Roman" w:hAnsi="Times New Roman" w:cs="Times New Roman"/>
          <w:b/>
          <w:sz w:val="24"/>
          <w:szCs w:val="24"/>
          <w:u w:val="single"/>
          <w:lang w:val="en-GB"/>
        </w:rPr>
        <w:br w:type="page"/>
      </w:r>
    </w:p>
    <w:p w:rsidR="001430EA" w:rsidRPr="00D73693" w:rsidRDefault="002D6697" w:rsidP="002D6697">
      <w:pPr>
        <w:tabs>
          <w:tab w:val="left" w:pos="1671"/>
        </w:tabs>
        <w:rPr>
          <w:rFonts w:ascii="Times New Roman" w:hAnsi="Times New Roman" w:cs="Times New Roman"/>
          <w:sz w:val="24"/>
          <w:szCs w:val="24"/>
          <w:lang w:val="en-GB"/>
        </w:rPr>
      </w:pPr>
      <w:bookmarkStart w:id="0" w:name="_GoBack"/>
      <w:r w:rsidRPr="00D73693">
        <w:rPr>
          <w:rFonts w:ascii="Times New Roman" w:hAnsi="Times New Roman" w:cs="Times New Roman"/>
          <w:noProof/>
          <w:sz w:val="24"/>
          <w:szCs w:val="24"/>
          <w:lang w:val="en-GB" w:eastAsia="es-ES"/>
        </w:rPr>
        <w:lastRenderedPageBreak/>
        <w:drawing>
          <wp:inline distT="0" distB="0" distL="0" distR="0" wp14:anchorId="22F6FF99" wp14:editId="78B84B3F">
            <wp:extent cx="5486400" cy="35712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71240"/>
                    </a:xfrm>
                    <a:prstGeom prst="rect">
                      <a:avLst/>
                    </a:prstGeom>
                    <a:noFill/>
                    <a:ln>
                      <a:noFill/>
                    </a:ln>
                  </pic:spPr>
                </pic:pic>
              </a:graphicData>
            </a:graphic>
          </wp:inline>
        </w:drawing>
      </w:r>
      <w:bookmarkEnd w:id="0"/>
    </w:p>
    <w:sectPr w:rsidR="001430EA" w:rsidRPr="00D73693" w:rsidSect="002D6697">
      <w:pgSz w:w="11906" w:h="16838"/>
      <w:pgMar w:top="1417" w:right="1558"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E5" w:rsidRDefault="00F44CE5" w:rsidP="00622E2D">
      <w:pPr>
        <w:spacing w:after="0" w:line="240" w:lineRule="auto"/>
      </w:pPr>
      <w:r>
        <w:separator/>
      </w:r>
    </w:p>
  </w:endnote>
  <w:endnote w:type="continuationSeparator" w:id="0">
    <w:p w:rsidR="00F44CE5" w:rsidRDefault="00F44CE5" w:rsidP="0062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E5" w:rsidRDefault="00F44CE5" w:rsidP="00622E2D">
      <w:pPr>
        <w:spacing w:after="0" w:line="240" w:lineRule="auto"/>
      </w:pPr>
      <w:r>
        <w:separator/>
      </w:r>
    </w:p>
  </w:footnote>
  <w:footnote w:type="continuationSeparator" w:id="0">
    <w:p w:rsidR="00F44CE5" w:rsidRDefault="00F44CE5" w:rsidP="0062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33"/>
    <w:rsid w:val="00000317"/>
    <w:rsid w:val="0000472E"/>
    <w:rsid w:val="000105FC"/>
    <w:rsid w:val="000158B8"/>
    <w:rsid w:val="00021AE1"/>
    <w:rsid w:val="00022F07"/>
    <w:rsid w:val="00023C0D"/>
    <w:rsid w:val="00026AB7"/>
    <w:rsid w:val="00027C53"/>
    <w:rsid w:val="000324AB"/>
    <w:rsid w:val="00032B42"/>
    <w:rsid w:val="00033FEC"/>
    <w:rsid w:val="00034C19"/>
    <w:rsid w:val="000461D3"/>
    <w:rsid w:val="000553BE"/>
    <w:rsid w:val="0006110D"/>
    <w:rsid w:val="00062970"/>
    <w:rsid w:val="0007136F"/>
    <w:rsid w:val="00071E09"/>
    <w:rsid w:val="00073AE2"/>
    <w:rsid w:val="00075BC1"/>
    <w:rsid w:val="00095B4E"/>
    <w:rsid w:val="00097852"/>
    <w:rsid w:val="000A5818"/>
    <w:rsid w:val="000B0049"/>
    <w:rsid w:val="000B15CB"/>
    <w:rsid w:val="000B2435"/>
    <w:rsid w:val="000B2F09"/>
    <w:rsid w:val="000B41F6"/>
    <w:rsid w:val="000C1561"/>
    <w:rsid w:val="000C7193"/>
    <w:rsid w:val="000D0C4A"/>
    <w:rsid w:val="000E2649"/>
    <w:rsid w:val="000E4D1D"/>
    <w:rsid w:val="000F1CE4"/>
    <w:rsid w:val="000F1EA2"/>
    <w:rsid w:val="000F5BC7"/>
    <w:rsid w:val="000F6B46"/>
    <w:rsid w:val="000F7B10"/>
    <w:rsid w:val="001035CC"/>
    <w:rsid w:val="0011087F"/>
    <w:rsid w:val="00115E45"/>
    <w:rsid w:val="001220BC"/>
    <w:rsid w:val="001223EF"/>
    <w:rsid w:val="001228DC"/>
    <w:rsid w:val="001237A2"/>
    <w:rsid w:val="00125EEB"/>
    <w:rsid w:val="00126EF7"/>
    <w:rsid w:val="001278A9"/>
    <w:rsid w:val="00127C69"/>
    <w:rsid w:val="00130A10"/>
    <w:rsid w:val="001418F1"/>
    <w:rsid w:val="001430EA"/>
    <w:rsid w:val="00153407"/>
    <w:rsid w:val="00157CC9"/>
    <w:rsid w:val="00161984"/>
    <w:rsid w:val="00164615"/>
    <w:rsid w:val="00172A62"/>
    <w:rsid w:val="00176029"/>
    <w:rsid w:val="0018106C"/>
    <w:rsid w:val="001815AB"/>
    <w:rsid w:val="00181A53"/>
    <w:rsid w:val="001859BC"/>
    <w:rsid w:val="0019106D"/>
    <w:rsid w:val="001A0E3F"/>
    <w:rsid w:val="001A0E64"/>
    <w:rsid w:val="001A2408"/>
    <w:rsid w:val="001A49AD"/>
    <w:rsid w:val="001B2B67"/>
    <w:rsid w:val="001B5CB1"/>
    <w:rsid w:val="001B7811"/>
    <w:rsid w:val="001C0717"/>
    <w:rsid w:val="001C0796"/>
    <w:rsid w:val="001C2825"/>
    <w:rsid w:val="001C4DB2"/>
    <w:rsid w:val="001C7259"/>
    <w:rsid w:val="001D3BDD"/>
    <w:rsid w:val="001E320C"/>
    <w:rsid w:val="001E3C85"/>
    <w:rsid w:val="001E4601"/>
    <w:rsid w:val="001E474C"/>
    <w:rsid w:val="001E48FF"/>
    <w:rsid w:val="001E7DCB"/>
    <w:rsid w:val="001F02BE"/>
    <w:rsid w:val="001F2D05"/>
    <w:rsid w:val="001F35AB"/>
    <w:rsid w:val="002033C3"/>
    <w:rsid w:val="00204DAF"/>
    <w:rsid w:val="002079CA"/>
    <w:rsid w:val="00207D94"/>
    <w:rsid w:val="00210EC2"/>
    <w:rsid w:val="00211A5C"/>
    <w:rsid w:val="00214ECB"/>
    <w:rsid w:val="00216373"/>
    <w:rsid w:val="00217BB1"/>
    <w:rsid w:val="00224BC1"/>
    <w:rsid w:val="002257D1"/>
    <w:rsid w:val="002261FE"/>
    <w:rsid w:val="00226DFC"/>
    <w:rsid w:val="00226F51"/>
    <w:rsid w:val="002277AD"/>
    <w:rsid w:val="00227E11"/>
    <w:rsid w:val="00231C99"/>
    <w:rsid w:val="0023353C"/>
    <w:rsid w:val="00237888"/>
    <w:rsid w:val="00244929"/>
    <w:rsid w:val="00246BD7"/>
    <w:rsid w:val="002503FC"/>
    <w:rsid w:val="002508CE"/>
    <w:rsid w:val="002536A6"/>
    <w:rsid w:val="00255312"/>
    <w:rsid w:val="002632F9"/>
    <w:rsid w:val="00264238"/>
    <w:rsid w:val="00265132"/>
    <w:rsid w:val="002675FC"/>
    <w:rsid w:val="002701A0"/>
    <w:rsid w:val="00272054"/>
    <w:rsid w:val="0027244E"/>
    <w:rsid w:val="00276541"/>
    <w:rsid w:val="00276737"/>
    <w:rsid w:val="002872CF"/>
    <w:rsid w:val="002911E8"/>
    <w:rsid w:val="0029146F"/>
    <w:rsid w:val="002946D5"/>
    <w:rsid w:val="002A03AE"/>
    <w:rsid w:val="002A4C70"/>
    <w:rsid w:val="002B2BEF"/>
    <w:rsid w:val="002B5AC9"/>
    <w:rsid w:val="002C457E"/>
    <w:rsid w:val="002D1AE6"/>
    <w:rsid w:val="002D1E2D"/>
    <w:rsid w:val="002D6697"/>
    <w:rsid w:val="002E6B84"/>
    <w:rsid w:val="002E7336"/>
    <w:rsid w:val="002F1B3C"/>
    <w:rsid w:val="002F2D7B"/>
    <w:rsid w:val="002F3646"/>
    <w:rsid w:val="003028DB"/>
    <w:rsid w:val="00302CCF"/>
    <w:rsid w:val="003072FD"/>
    <w:rsid w:val="00310206"/>
    <w:rsid w:val="003144C0"/>
    <w:rsid w:val="00321831"/>
    <w:rsid w:val="00322778"/>
    <w:rsid w:val="00340E9D"/>
    <w:rsid w:val="00341C4B"/>
    <w:rsid w:val="0034597B"/>
    <w:rsid w:val="00360EB9"/>
    <w:rsid w:val="00361C14"/>
    <w:rsid w:val="00363FDF"/>
    <w:rsid w:val="00376042"/>
    <w:rsid w:val="00376DBB"/>
    <w:rsid w:val="00380221"/>
    <w:rsid w:val="0038551E"/>
    <w:rsid w:val="00386B78"/>
    <w:rsid w:val="00387EF0"/>
    <w:rsid w:val="003918AB"/>
    <w:rsid w:val="00391F5A"/>
    <w:rsid w:val="0039252F"/>
    <w:rsid w:val="003A3ABD"/>
    <w:rsid w:val="003A41A1"/>
    <w:rsid w:val="003A4463"/>
    <w:rsid w:val="003B4FB3"/>
    <w:rsid w:val="003B6642"/>
    <w:rsid w:val="003B6DD7"/>
    <w:rsid w:val="003C4120"/>
    <w:rsid w:val="003D0CF8"/>
    <w:rsid w:val="003D2F92"/>
    <w:rsid w:val="003D3C03"/>
    <w:rsid w:val="003D7644"/>
    <w:rsid w:val="003E3C2E"/>
    <w:rsid w:val="003F0C51"/>
    <w:rsid w:val="003F3A9C"/>
    <w:rsid w:val="00416DED"/>
    <w:rsid w:val="004175FE"/>
    <w:rsid w:val="0042072F"/>
    <w:rsid w:val="00422857"/>
    <w:rsid w:val="004244A3"/>
    <w:rsid w:val="00430451"/>
    <w:rsid w:val="0043460C"/>
    <w:rsid w:val="004356B1"/>
    <w:rsid w:val="004437F4"/>
    <w:rsid w:val="00443C19"/>
    <w:rsid w:val="00454D9E"/>
    <w:rsid w:val="004567D4"/>
    <w:rsid w:val="004579B1"/>
    <w:rsid w:val="00462CE3"/>
    <w:rsid w:val="004643A2"/>
    <w:rsid w:val="004745B5"/>
    <w:rsid w:val="00481BB2"/>
    <w:rsid w:val="0048402F"/>
    <w:rsid w:val="0048605F"/>
    <w:rsid w:val="004A01FC"/>
    <w:rsid w:val="004A1117"/>
    <w:rsid w:val="004C0FD0"/>
    <w:rsid w:val="004C1BFF"/>
    <w:rsid w:val="004C30B6"/>
    <w:rsid w:val="004C6AEC"/>
    <w:rsid w:val="004C6CAA"/>
    <w:rsid w:val="004C716F"/>
    <w:rsid w:val="004C79D8"/>
    <w:rsid w:val="004D13A3"/>
    <w:rsid w:val="004D29BD"/>
    <w:rsid w:val="004E5205"/>
    <w:rsid w:val="004E6E76"/>
    <w:rsid w:val="004F31E2"/>
    <w:rsid w:val="00504A33"/>
    <w:rsid w:val="00505E2D"/>
    <w:rsid w:val="0050795B"/>
    <w:rsid w:val="005139A5"/>
    <w:rsid w:val="0052041D"/>
    <w:rsid w:val="0053084E"/>
    <w:rsid w:val="00532514"/>
    <w:rsid w:val="00532DB4"/>
    <w:rsid w:val="005338D7"/>
    <w:rsid w:val="00537D37"/>
    <w:rsid w:val="00545A76"/>
    <w:rsid w:val="00560D2C"/>
    <w:rsid w:val="0056732E"/>
    <w:rsid w:val="00567DF9"/>
    <w:rsid w:val="005712DA"/>
    <w:rsid w:val="00572079"/>
    <w:rsid w:val="00573075"/>
    <w:rsid w:val="00582391"/>
    <w:rsid w:val="00585148"/>
    <w:rsid w:val="00587740"/>
    <w:rsid w:val="00592404"/>
    <w:rsid w:val="0059244E"/>
    <w:rsid w:val="00595B54"/>
    <w:rsid w:val="00597EAC"/>
    <w:rsid w:val="005A78AE"/>
    <w:rsid w:val="005A792F"/>
    <w:rsid w:val="005C1FC3"/>
    <w:rsid w:val="005C266B"/>
    <w:rsid w:val="005D16EA"/>
    <w:rsid w:val="005D2205"/>
    <w:rsid w:val="005D2D80"/>
    <w:rsid w:val="005D5693"/>
    <w:rsid w:val="005D5EDB"/>
    <w:rsid w:val="005D7711"/>
    <w:rsid w:val="005E49AF"/>
    <w:rsid w:val="005E78E8"/>
    <w:rsid w:val="005E7A34"/>
    <w:rsid w:val="005F0EC7"/>
    <w:rsid w:val="005F6244"/>
    <w:rsid w:val="00602284"/>
    <w:rsid w:val="0060292D"/>
    <w:rsid w:val="006125FD"/>
    <w:rsid w:val="00613051"/>
    <w:rsid w:val="0061775E"/>
    <w:rsid w:val="00622E2D"/>
    <w:rsid w:val="00623A69"/>
    <w:rsid w:val="00625D1B"/>
    <w:rsid w:val="0063132E"/>
    <w:rsid w:val="0064199A"/>
    <w:rsid w:val="00643FF6"/>
    <w:rsid w:val="00645264"/>
    <w:rsid w:val="0064647C"/>
    <w:rsid w:val="00647CB5"/>
    <w:rsid w:val="006639E2"/>
    <w:rsid w:val="00666066"/>
    <w:rsid w:val="006677B6"/>
    <w:rsid w:val="00667913"/>
    <w:rsid w:val="00667C1C"/>
    <w:rsid w:val="00671E75"/>
    <w:rsid w:val="00671EED"/>
    <w:rsid w:val="00672A76"/>
    <w:rsid w:val="00675F7C"/>
    <w:rsid w:val="006763AE"/>
    <w:rsid w:val="00695338"/>
    <w:rsid w:val="006A04DE"/>
    <w:rsid w:val="006B43DB"/>
    <w:rsid w:val="006B7972"/>
    <w:rsid w:val="006C118D"/>
    <w:rsid w:val="006C74AB"/>
    <w:rsid w:val="006D1686"/>
    <w:rsid w:val="006D1DF6"/>
    <w:rsid w:val="006D39EA"/>
    <w:rsid w:val="006E1E53"/>
    <w:rsid w:val="006E29BA"/>
    <w:rsid w:val="006E79D7"/>
    <w:rsid w:val="006F28B7"/>
    <w:rsid w:val="006F6CE9"/>
    <w:rsid w:val="00703FE2"/>
    <w:rsid w:val="007053F5"/>
    <w:rsid w:val="00710A62"/>
    <w:rsid w:val="007116DC"/>
    <w:rsid w:val="00713F1F"/>
    <w:rsid w:val="00714E61"/>
    <w:rsid w:val="00715B72"/>
    <w:rsid w:val="00722E61"/>
    <w:rsid w:val="00727FD7"/>
    <w:rsid w:val="00731E78"/>
    <w:rsid w:val="00732E7F"/>
    <w:rsid w:val="007333FE"/>
    <w:rsid w:val="00737F08"/>
    <w:rsid w:val="00751998"/>
    <w:rsid w:val="007538C8"/>
    <w:rsid w:val="00754FCB"/>
    <w:rsid w:val="00771258"/>
    <w:rsid w:val="007741F1"/>
    <w:rsid w:val="007752AF"/>
    <w:rsid w:val="00775D0F"/>
    <w:rsid w:val="007801E4"/>
    <w:rsid w:val="00787557"/>
    <w:rsid w:val="00790EF9"/>
    <w:rsid w:val="00792FC8"/>
    <w:rsid w:val="0079494A"/>
    <w:rsid w:val="007B01D0"/>
    <w:rsid w:val="007B0A66"/>
    <w:rsid w:val="007B3A46"/>
    <w:rsid w:val="007B53B7"/>
    <w:rsid w:val="007B6A7C"/>
    <w:rsid w:val="007C2218"/>
    <w:rsid w:val="007C5F43"/>
    <w:rsid w:val="007D1C8F"/>
    <w:rsid w:val="007D7DF0"/>
    <w:rsid w:val="007E004C"/>
    <w:rsid w:val="007E0780"/>
    <w:rsid w:val="007E20B1"/>
    <w:rsid w:val="007E320A"/>
    <w:rsid w:val="007E370E"/>
    <w:rsid w:val="007F70A4"/>
    <w:rsid w:val="00814C07"/>
    <w:rsid w:val="0081714A"/>
    <w:rsid w:val="00820330"/>
    <w:rsid w:val="0082037E"/>
    <w:rsid w:val="00822154"/>
    <w:rsid w:val="0082670E"/>
    <w:rsid w:val="00827110"/>
    <w:rsid w:val="00832251"/>
    <w:rsid w:val="008428F6"/>
    <w:rsid w:val="00845CA8"/>
    <w:rsid w:val="0085090F"/>
    <w:rsid w:val="00852165"/>
    <w:rsid w:val="00853ECC"/>
    <w:rsid w:val="008614AC"/>
    <w:rsid w:val="008642B1"/>
    <w:rsid w:val="00866675"/>
    <w:rsid w:val="008705C8"/>
    <w:rsid w:val="0087186B"/>
    <w:rsid w:val="00871C8C"/>
    <w:rsid w:val="008875FD"/>
    <w:rsid w:val="008911C4"/>
    <w:rsid w:val="00891C74"/>
    <w:rsid w:val="00897F50"/>
    <w:rsid w:val="008A06C6"/>
    <w:rsid w:val="008A4178"/>
    <w:rsid w:val="008A4E35"/>
    <w:rsid w:val="008B1990"/>
    <w:rsid w:val="008C280B"/>
    <w:rsid w:val="008C6273"/>
    <w:rsid w:val="008D2852"/>
    <w:rsid w:val="008D6B4C"/>
    <w:rsid w:val="008E2036"/>
    <w:rsid w:val="008E27BC"/>
    <w:rsid w:val="008E4118"/>
    <w:rsid w:val="008F224E"/>
    <w:rsid w:val="008F2BEB"/>
    <w:rsid w:val="008F33EA"/>
    <w:rsid w:val="008F3876"/>
    <w:rsid w:val="008F3E78"/>
    <w:rsid w:val="008F4F88"/>
    <w:rsid w:val="008F7B7C"/>
    <w:rsid w:val="0091296C"/>
    <w:rsid w:val="00912BEB"/>
    <w:rsid w:val="009151AB"/>
    <w:rsid w:val="00920186"/>
    <w:rsid w:val="0092562F"/>
    <w:rsid w:val="00926D18"/>
    <w:rsid w:val="00932DFE"/>
    <w:rsid w:val="009368CF"/>
    <w:rsid w:val="00940E54"/>
    <w:rsid w:val="00946373"/>
    <w:rsid w:val="009478D3"/>
    <w:rsid w:val="00956121"/>
    <w:rsid w:val="009615A5"/>
    <w:rsid w:val="00963529"/>
    <w:rsid w:val="00963CDD"/>
    <w:rsid w:val="00965307"/>
    <w:rsid w:val="0098226C"/>
    <w:rsid w:val="009835E8"/>
    <w:rsid w:val="00983DA0"/>
    <w:rsid w:val="00987B91"/>
    <w:rsid w:val="00993990"/>
    <w:rsid w:val="009941A3"/>
    <w:rsid w:val="009A31D8"/>
    <w:rsid w:val="009A4A10"/>
    <w:rsid w:val="009A6B90"/>
    <w:rsid w:val="009B04B5"/>
    <w:rsid w:val="009B0D4A"/>
    <w:rsid w:val="009B2D21"/>
    <w:rsid w:val="009B3E17"/>
    <w:rsid w:val="009B7178"/>
    <w:rsid w:val="009C14F8"/>
    <w:rsid w:val="009C1EEB"/>
    <w:rsid w:val="009D1419"/>
    <w:rsid w:val="009D20DB"/>
    <w:rsid w:val="009D5552"/>
    <w:rsid w:val="009E0FA0"/>
    <w:rsid w:val="009E1CB6"/>
    <w:rsid w:val="009E1E14"/>
    <w:rsid w:val="009E289E"/>
    <w:rsid w:val="009F4178"/>
    <w:rsid w:val="00A0078B"/>
    <w:rsid w:val="00A03859"/>
    <w:rsid w:val="00A06D09"/>
    <w:rsid w:val="00A12629"/>
    <w:rsid w:val="00A1313B"/>
    <w:rsid w:val="00A14D21"/>
    <w:rsid w:val="00A16291"/>
    <w:rsid w:val="00A22C2C"/>
    <w:rsid w:val="00A254A2"/>
    <w:rsid w:val="00A36125"/>
    <w:rsid w:val="00A376D7"/>
    <w:rsid w:val="00A447CC"/>
    <w:rsid w:val="00A455E9"/>
    <w:rsid w:val="00A47CDD"/>
    <w:rsid w:val="00A50C22"/>
    <w:rsid w:val="00A54F3A"/>
    <w:rsid w:val="00A55BCE"/>
    <w:rsid w:val="00A65119"/>
    <w:rsid w:val="00A7375B"/>
    <w:rsid w:val="00A75A60"/>
    <w:rsid w:val="00A7781E"/>
    <w:rsid w:val="00A77F67"/>
    <w:rsid w:val="00A800A3"/>
    <w:rsid w:val="00A832D5"/>
    <w:rsid w:val="00A86F68"/>
    <w:rsid w:val="00A9251E"/>
    <w:rsid w:val="00A9281E"/>
    <w:rsid w:val="00A95EF9"/>
    <w:rsid w:val="00A96BC9"/>
    <w:rsid w:val="00AA14D0"/>
    <w:rsid w:val="00AA2A15"/>
    <w:rsid w:val="00AB280B"/>
    <w:rsid w:val="00AB7AA3"/>
    <w:rsid w:val="00AC1FCC"/>
    <w:rsid w:val="00AE2586"/>
    <w:rsid w:val="00AF1957"/>
    <w:rsid w:val="00AF409A"/>
    <w:rsid w:val="00AF52FE"/>
    <w:rsid w:val="00AF5448"/>
    <w:rsid w:val="00AF62C7"/>
    <w:rsid w:val="00B04339"/>
    <w:rsid w:val="00B059F6"/>
    <w:rsid w:val="00B074A2"/>
    <w:rsid w:val="00B13910"/>
    <w:rsid w:val="00B15F81"/>
    <w:rsid w:val="00B2267C"/>
    <w:rsid w:val="00B24801"/>
    <w:rsid w:val="00B2738E"/>
    <w:rsid w:val="00B30214"/>
    <w:rsid w:val="00B362D4"/>
    <w:rsid w:val="00B40208"/>
    <w:rsid w:val="00B43403"/>
    <w:rsid w:val="00B43E49"/>
    <w:rsid w:val="00B44356"/>
    <w:rsid w:val="00B45BE3"/>
    <w:rsid w:val="00B51BC4"/>
    <w:rsid w:val="00B541A6"/>
    <w:rsid w:val="00B55296"/>
    <w:rsid w:val="00B6183E"/>
    <w:rsid w:val="00B67AE6"/>
    <w:rsid w:val="00B71F82"/>
    <w:rsid w:val="00B72FC2"/>
    <w:rsid w:val="00B832FE"/>
    <w:rsid w:val="00B8508E"/>
    <w:rsid w:val="00B86512"/>
    <w:rsid w:val="00B86966"/>
    <w:rsid w:val="00B92C77"/>
    <w:rsid w:val="00B93E66"/>
    <w:rsid w:val="00B9534C"/>
    <w:rsid w:val="00B9602F"/>
    <w:rsid w:val="00BA243D"/>
    <w:rsid w:val="00BA6580"/>
    <w:rsid w:val="00BA727C"/>
    <w:rsid w:val="00BB203E"/>
    <w:rsid w:val="00BD1103"/>
    <w:rsid w:val="00BD5A90"/>
    <w:rsid w:val="00BE11B2"/>
    <w:rsid w:val="00BE2BE7"/>
    <w:rsid w:val="00BE73CC"/>
    <w:rsid w:val="00BF2446"/>
    <w:rsid w:val="00BF2772"/>
    <w:rsid w:val="00BF3B59"/>
    <w:rsid w:val="00BF719A"/>
    <w:rsid w:val="00BF7CB4"/>
    <w:rsid w:val="00C0139E"/>
    <w:rsid w:val="00C06F1B"/>
    <w:rsid w:val="00C07AFF"/>
    <w:rsid w:val="00C07B2E"/>
    <w:rsid w:val="00C10633"/>
    <w:rsid w:val="00C12873"/>
    <w:rsid w:val="00C21266"/>
    <w:rsid w:val="00C27D9D"/>
    <w:rsid w:val="00C27E49"/>
    <w:rsid w:val="00C3583B"/>
    <w:rsid w:val="00C36DDD"/>
    <w:rsid w:val="00C40BDD"/>
    <w:rsid w:val="00C40FDB"/>
    <w:rsid w:val="00C4177D"/>
    <w:rsid w:val="00C41DDC"/>
    <w:rsid w:val="00C44663"/>
    <w:rsid w:val="00C477C2"/>
    <w:rsid w:val="00C56A94"/>
    <w:rsid w:val="00C56AA9"/>
    <w:rsid w:val="00C61D7B"/>
    <w:rsid w:val="00C625D2"/>
    <w:rsid w:val="00C72ED4"/>
    <w:rsid w:val="00C74CA5"/>
    <w:rsid w:val="00C772AB"/>
    <w:rsid w:val="00C8037E"/>
    <w:rsid w:val="00C8085B"/>
    <w:rsid w:val="00C84178"/>
    <w:rsid w:val="00C84F4B"/>
    <w:rsid w:val="00C85810"/>
    <w:rsid w:val="00C85E8C"/>
    <w:rsid w:val="00C90542"/>
    <w:rsid w:val="00C9162E"/>
    <w:rsid w:val="00CC0E18"/>
    <w:rsid w:val="00CC1AFA"/>
    <w:rsid w:val="00CC3016"/>
    <w:rsid w:val="00CC742D"/>
    <w:rsid w:val="00CD1215"/>
    <w:rsid w:val="00CD1F72"/>
    <w:rsid w:val="00CD5049"/>
    <w:rsid w:val="00CD5C09"/>
    <w:rsid w:val="00CD5DDA"/>
    <w:rsid w:val="00CD74B8"/>
    <w:rsid w:val="00CD7797"/>
    <w:rsid w:val="00CE0A51"/>
    <w:rsid w:val="00CE2EC6"/>
    <w:rsid w:val="00CE5926"/>
    <w:rsid w:val="00CF202C"/>
    <w:rsid w:val="00CF3210"/>
    <w:rsid w:val="00CF62E1"/>
    <w:rsid w:val="00CF7127"/>
    <w:rsid w:val="00D00D8B"/>
    <w:rsid w:val="00D24C9B"/>
    <w:rsid w:val="00D27906"/>
    <w:rsid w:val="00D30876"/>
    <w:rsid w:val="00D52C94"/>
    <w:rsid w:val="00D55049"/>
    <w:rsid w:val="00D55852"/>
    <w:rsid w:val="00D57DCB"/>
    <w:rsid w:val="00D605B9"/>
    <w:rsid w:val="00D65541"/>
    <w:rsid w:val="00D727B3"/>
    <w:rsid w:val="00D73693"/>
    <w:rsid w:val="00D7409B"/>
    <w:rsid w:val="00D80192"/>
    <w:rsid w:val="00D813FD"/>
    <w:rsid w:val="00D81D4A"/>
    <w:rsid w:val="00D84137"/>
    <w:rsid w:val="00D87E79"/>
    <w:rsid w:val="00D9347B"/>
    <w:rsid w:val="00D96F3A"/>
    <w:rsid w:val="00DA18B7"/>
    <w:rsid w:val="00DA30B5"/>
    <w:rsid w:val="00DA33E0"/>
    <w:rsid w:val="00DA3AF0"/>
    <w:rsid w:val="00DB0A0C"/>
    <w:rsid w:val="00DB7C3D"/>
    <w:rsid w:val="00DB7FE7"/>
    <w:rsid w:val="00DC0491"/>
    <w:rsid w:val="00DC6D02"/>
    <w:rsid w:val="00DD0390"/>
    <w:rsid w:val="00DD549A"/>
    <w:rsid w:val="00DF2DE1"/>
    <w:rsid w:val="00DF3C6F"/>
    <w:rsid w:val="00DF5052"/>
    <w:rsid w:val="00DF7F21"/>
    <w:rsid w:val="00E05500"/>
    <w:rsid w:val="00E06656"/>
    <w:rsid w:val="00E10454"/>
    <w:rsid w:val="00E15A9C"/>
    <w:rsid w:val="00E260C2"/>
    <w:rsid w:val="00E344A9"/>
    <w:rsid w:val="00E45277"/>
    <w:rsid w:val="00E45E76"/>
    <w:rsid w:val="00E5241B"/>
    <w:rsid w:val="00E53601"/>
    <w:rsid w:val="00E5684C"/>
    <w:rsid w:val="00E57F82"/>
    <w:rsid w:val="00E66233"/>
    <w:rsid w:val="00E81005"/>
    <w:rsid w:val="00E845A2"/>
    <w:rsid w:val="00E94814"/>
    <w:rsid w:val="00E94CEE"/>
    <w:rsid w:val="00E95E38"/>
    <w:rsid w:val="00EA3F00"/>
    <w:rsid w:val="00EA5B14"/>
    <w:rsid w:val="00EB178E"/>
    <w:rsid w:val="00EB37F1"/>
    <w:rsid w:val="00EB4ECA"/>
    <w:rsid w:val="00EB6E14"/>
    <w:rsid w:val="00EC216B"/>
    <w:rsid w:val="00EC21B4"/>
    <w:rsid w:val="00EC4634"/>
    <w:rsid w:val="00EC5BEC"/>
    <w:rsid w:val="00EC6371"/>
    <w:rsid w:val="00ED010B"/>
    <w:rsid w:val="00ED78EF"/>
    <w:rsid w:val="00EE0E43"/>
    <w:rsid w:val="00EE14F8"/>
    <w:rsid w:val="00EE3C14"/>
    <w:rsid w:val="00EE5763"/>
    <w:rsid w:val="00EF2438"/>
    <w:rsid w:val="00EF6862"/>
    <w:rsid w:val="00F005EA"/>
    <w:rsid w:val="00F00AE5"/>
    <w:rsid w:val="00F03349"/>
    <w:rsid w:val="00F047CA"/>
    <w:rsid w:val="00F11C2E"/>
    <w:rsid w:val="00F156D0"/>
    <w:rsid w:val="00F16855"/>
    <w:rsid w:val="00F16CE5"/>
    <w:rsid w:val="00F178A2"/>
    <w:rsid w:val="00F17FF2"/>
    <w:rsid w:val="00F26CF1"/>
    <w:rsid w:val="00F318B3"/>
    <w:rsid w:val="00F31AA9"/>
    <w:rsid w:val="00F34466"/>
    <w:rsid w:val="00F35D8F"/>
    <w:rsid w:val="00F36A54"/>
    <w:rsid w:val="00F36FF2"/>
    <w:rsid w:val="00F40AF3"/>
    <w:rsid w:val="00F4372E"/>
    <w:rsid w:val="00F44CE5"/>
    <w:rsid w:val="00F47BB6"/>
    <w:rsid w:val="00F56A98"/>
    <w:rsid w:val="00F57688"/>
    <w:rsid w:val="00F6006A"/>
    <w:rsid w:val="00F72E51"/>
    <w:rsid w:val="00F7333A"/>
    <w:rsid w:val="00F73D5C"/>
    <w:rsid w:val="00F80AE7"/>
    <w:rsid w:val="00F80B02"/>
    <w:rsid w:val="00F904A7"/>
    <w:rsid w:val="00F9217C"/>
    <w:rsid w:val="00F9332F"/>
    <w:rsid w:val="00F95EEC"/>
    <w:rsid w:val="00FA3AE2"/>
    <w:rsid w:val="00FB39E0"/>
    <w:rsid w:val="00FB526D"/>
    <w:rsid w:val="00FC4E48"/>
    <w:rsid w:val="00FD09CB"/>
    <w:rsid w:val="00FD199D"/>
    <w:rsid w:val="00FD6ADD"/>
    <w:rsid w:val="00FE13A4"/>
    <w:rsid w:val="00FF16C4"/>
    <w:rsid w:val="00FF3D78"/>
    <w:rsid w:val="00FF3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C0FD0"/>
  </w:style>
  <w:style w:type="character" w:customStyle="1" w:styleId="hps">
    <w:name w:val="hps"/>
    <w:basedOn w:val="Fuentedeprrafopredeter"/>
    <w:rsid w:val="004C0FD0"/>
  </w:style>
  <w:style w:type="paragraph" w:styleId="Bibliografa">
    <w:name w:val="Bibliography"/>
    <w:basedOn w:val="Normal"/>
    <w:next w:val="Normal"/>
    <w:uiPriority w:val="37"/>
    <w:unhideWhenUsed/>
    <w:rsid w:val="00A14D21"/>
    <w:pPr>
      <w:spacing w:after="240" w:line="240" w:lineRule="auto"/>
      <w:ind w:left="720" w:hanging="720"/>
    </w:pPr>
  </w:style>
  <w:style w:type="paragraph" w:customStyle="1" w:styleId="Default">
    <w:name w:val="Default"/>
    <w:rsid w:val="00ED78E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D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A06D09"/>
  </w:style>
  <w:style w:type="paragraph" w:styleId="Encabezado">
    <w:name w:val="header"/>
    <w:basedOn w:val="Normal"/>
    <w:link w:val="EncabezadoCar"/>
    <w:uiPriority w:val="99"/>
    <w:unhideWhenUsed/>
    <w:rsid w:val="00622E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E2D"/>
  </w:style>
  <w:style w:type="paragraph" w:styleId="Piedepgina">
    <w:name w:val="footer"/>
    <w:basedOn w:val="Normal"/>
    <w:link w:val="PiedepginaCar"/>
    <w:uiPriority w:val="99"/>
    <w:unhideWhenUsed/>
    <w:rsid w:val="00622E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E2D"/>
  </w:style>
  <w:style w:type="paragraph" w:customStyle="1" w:styleId="svarticle">
    <w:name w:val="svarticle"/>
    <w:basedOn w:val="Normal"/>
    <w:rsid w:val="001035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035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35CC"/>
    <w:rPr>
      <w:color w:val="0000FF"/>
      <w:u w:val="single"/>
    </w:rPr>
  </w:style>
  <w:style w:type="paragraph" w:styleId="Textodeglobo">
    <w:name w:val="Balloon Text"/>
    <w:basedOn w:val="Normal"/>
    <w:link w:val="TextodegloboCar"/>
    <w:uiPriority w:val="99"/>
    <w:semiHidden/>
    <w:unhideWhenUsed/>
    <w:rsid w:val="008C2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80B"/>
    <w:rPr>
      <w:rFonts w:ascii="Tahoma" w:hAnsi="Tahoma" w:cs="Tahoma"/>
      <w:sz w:val="16"/>
      <w:szCs w:val="16"/>
    </w:rPr>
  </w:style>
  <w:style w:type="character" w:customStyle="1" w:styleId="alt-edited">
    <w:name w:val="alt-edited"/>
    <w:basedOn w:val="Fuentedeprrafopredeter"/>
    <w:rsid w:val="00F57688"/>
  </w:style>
  <w:style w:type="character" w:styleId="nfasis">
    <w:name w:val="Emphasis"/>
    <w:basedOn w:val="Fuentedeprrafopredeter"/>
    <w:uiPriority w:val="20"/>
    <w:qFormat/>
    <w:rsid w:val="00560D2C"/>
    <w:rPr>
      <w:i/>
      <w:iCs/>
    </w:rPr>
  </w:style>
  <w:style w:type="character" w:customStyle="1" w:styleId="citationref">
    <w:name w:val="citationref"/>
    <w:basedOn w:val="Fuentedeprrafopredeter"/>
    <w:rsid w:val="0012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C0FD0"/>
  </w:style>
  <w:style w:type="character" w:customStyle="1" w:styleId="hps">
    <w:name w:val="hps"/>
    <w:basedOn w:val="Fuentedeprrafopredeter"/>
    <w:rsid w:val="004C0FD0"/>
  </w:style>
  <w:style w:type="paragraph" w:styleId="Bibliografa">
    <w:name w:val="Bibliography"/>
    <w:basedOn w:val="Normal"/>
    <w:next w:val="Normal"/>
    <w:uiPriority w:val="37"/>
    <w:unhideWhenUsed/>
    <w:rsid w:val="00A14D21"/>
    <w:pPr>
      <w:spacing w:after="240" w:line="240" w:lineRule="auto"/>
      <w:ind w:left="720" w:hanging="720"/>
    </w:pPr>
  </w:style>
  <w:style w:type="paragraph" w:customStyle="1" w:styleId="Default">
    <w:name w:val="Default"/>
    <w:rsid w:val="00ED78E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D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A06D09"/>
  </w:style>
  <w:style w:type="paragraph" w:styleId="Encabezado">
    <w:name w:val="header"/>
    <w:basedOn w:val="Normal"/>
    <w:link w:val="EncabezadoCar"/>
    <w:uiPriority w:val="99"/>
    <w:unhideWhenUsed/>
    <w:rsid w:val="00622E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E2D"/>
  </w:style>
  <w:style w:type="paragraph" w:styleId="Piedepgina">
    <w:name w:val="footer"/>
    <w:basedOn w:val="Normal"/>
    <w:link w:val="PiedepginaCar"/>
    <w:uiPriority w:val="99"/>
    <w:unhideWhenUsed/>
    <w:rsid w:val="00622E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E2D"/>
  </w:style>
  <w:style w:type="paragraph" w:customStyle="1" w:styleId="svarticle">
    <w:name w:val="svarticle"/>
    <w:basedOn w:val="Normal"/>
    <w:rsid w:val="001035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035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35CC"/>
    <w:rPr>
      <w:color w:val="0000FF"/>
      <w:u w:val="single"/>
    </w:rPr>
  </w:style>
  <w:style w:type="paragraph" w:styleId="Textodeglobo">
    <w:name w:val="Balloon Text"/>
    <w:basedOn w:val="Normal"/>
    <w:link w:val="TextodegloboCar"/>
    <w:uiPriority w:val="99"/>
    <w:semiHidden/>
    <w:unhideWhenUsed/>
    <w:rsid w:val="008C2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80B"/>
    <w:rPr>
      <w:rFonts w:ascii="Tahoma" w:hAnsi="Tahoma" w:cs="Tahoma"/>
      <w:sz w:val="16"/>
      <w:szCs w:val="16"/>
    </w:rPr>
  </w:style>
  <w:style w:type="character" w:customStyle="1" w:styleId="alt-edited">
    <w:name w:val="alt-edited"/>
    <w:basedOn w:val="Fuentedeprrafopredeter"/>
    <w:rsid w:val="00F57688"/>
  </w:style>
  <w:style w:type="character" w:styleId="nfasis">
    <w:name w:val="Emphasis"/>
    <w:basedOn w:val="Fuentedeprrafopredeter"/>
    <w:uiPriority w:val="20"/>
    <w:qFormat/>
    <w:rsid w:val="00560D2C"/>
    <w:rPr>
      <w:i/>
      <w:iCs/>
    </w:rPr>
  </w:style>
  <w:style w:type="character" w:customStyle="1" w:styleId="citationref">
    <w:name w:val="citationref"/>
    <w:basedOn w:val="Fuentedeprrafopredeter"/>
    <w:rsid w:val="0012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840">
      <w:bodyDiv w:val="1"/>
      <w:marLeft w:val="0"/>
      <w:marRight w:val="0"/>
      <w:marTop w:val="0"/>
      <w:marBottom w:val="0"/>
      <w:divBdr>
        <w:top w:val="none" w:sz="0" w:space="0" w:color="auto"/>
        <w:left w:val="none" w:sz="0" w:space="0" w:color="auto"/>
        <w:bottom w:val="none" w:sz="0" w:space="0" w:color="auto"/>
        <w:right w:val="none" w:sz="0" w:space="0" w:color="auto"/>
      </w:divBdr>
    </w:div>
    <w:div w:id="126313744">
      <w:bodyDiv w:val="1"/>
      <w:marLeft w:val="0"/>
      <w:marRight w:val="0"/>
      <w:marTop w:val="0"/>
      <w:marBottom w:val="0"/>
      <w:divBdr>
        <w:top w:val="none" w:sz="0" w:space="0" w:color="auto"/>
        <w:left w:val="none" w:sz="0" w:space="0" w:color="auto"/>
        <w:bottom w:val="none" w:sz="0" w:space="0" w:color="auto"/>
        <w:right w:val="none" w:sz="0" w:space="0" w:color="auto"/>
      </w:divBdr>
      <w:divsChild>
        <w:div w:id="1009327689">
          <w:marLeft w:val="0"/>
          <w:marRight w:val="0"/>
          <w:marTop w:val="0"/>
          <w:marBottom w:val="0"/>
          <w:divBdr>
            <w:top w:val="none" w:sz="0" w:space="0" w:color="auto"/>
            <w:left w:val="none" w:sz="0" w:space="0" w:color="auto"/>
            <w:bottom w:val="none" w:sz="0" w:space="0" w:color="auto"/>
            <w:right w:val="none" w:sz="0" w:space="0" w:color="auto"/>
          </w:divBdr>
          <w:divsChild>
            <w:div w:id="1235552038">
              <w:marLeft w:val="0"/>
              <w:marRight w:val="0"/>
              <w:marTop w:val="0"/>
              <w:marBottom w:val="0"/>
              <w:divBdr>
                <w:top w:val="none" w:sz="0" w:space="0" w:color="auto"/>
                <w:left w:val="none" w:sz="0" w:space="0" w:color="auto"/>
                <w:bottom w:val="none" w:sz="0" w:space="0" w:color="auto"/>
                <w:right w:val="none" w:sz="0" w:space="0" w:color="auto"/>
              </w:divBdr>
              <w:divsChild>
                <w:div w:id="1049837301">
                  <w:marLeft w:val="0"/>
                  <w:marRight w:val="0"/>
                  <w:marTop w:val="0"/>
                  <w:marBottom w:val="0"/>
                  <w:divBdr>
                    <w:top w:val="none" w:sz="0" w:space="0" w:color="auto"/>
                    <w:left w:val="none" w:sz="0" w:space="0" w:color="auto"/>
                    <w:bottom w:val="none" w:sz="0" w:space="0" w:color="auto"/>
                    <w:right w:val="none" w:sz="0" w:space="0" w:color="auto"/>
                  </w:divBdr>
                  <w:divsChild>
                    <w:div w:id="426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3263">
          <w:marLeft w:val="0"/>
          <w:marRight w:val="0"/>
          <w:marTop w:val="0"/>
          <w:marBottom w:val="0"/>
          <w:divBdr>
            <w:top w:val="none" w:sz="0" w:space="0" w:color="auto"/>
            <w:left w:val="none" w:sz="0" w:space="0" w:color="auto"/>
            <w:bottom w:val="none" w:sz="0" w:space="0" w:color="auto"/>
            <w:right w:val="none" w:sz="0" w:space="0" w:color="auto"/>
          </w:divBdr>
          <w:divsChild>
            <w:div w:id="557015732">
              <w:marLeft w:val="0"/>
              <w:marRight w:val="0"/>
              <w:marTop w:val="0"/>
              <w:marBottom w:val="0"/>
              <w:divBdr>
                <w:top w:val="none" w:sz="0" w:space="0" w:color="auto"/>
                <w:left w:val="none" w:sz="0" w:space="0" w:color="auto"/>
                <w:bottom w:val="none" w:sz="0" w:space="0" w:color="auto"/>
                <w:right w:val="none" w:sz="0" w:space="0" w:color="auto"/>
              </w:divBdr>
              <w:divsChild>
                <w:div w:id="988367077">
                  <w:marLeft w:val="0"/>
                  <w:marRight w:val="0"/>
                  <w:marTop w:val="0"/>
                  <w:marBottom w:val="0"/>
                  <w:divBdr>
                    <w:top w:val="none" w:sz="0" w:space="0" w:color="auto"/>
                    <w:left w:val="none" w:sz="0" w:space="0" w:color="auto"/>
                    <w:bottom w:val="none" w:sz="0" w:space="0" w:color="auto"/>
                    <w:right w:val="none" w:sz="0" w:space="0" w:color="auto"/>
                  </w:divBdr>
                  <w:divsChild>
                    <w:div w:id="206571011">
                      <w:marLeft w:val="0"/>
                      <w:marRight w:val="0"/>
                      <w:marTop w:val="0"/>
                      <w:marBottom w:val="0"/>
                      <w:divBdr>
                        <w:top w:val="none" w:sz="0" w:space="0" w:color="auto"/>
                        <w:left w:val="none" w:sz="0" w:space="0" w:color="auto"/>
                        <w:bottom w:val="none" w:sz="0" w:space="0" w:color="auto"/>
                        <w:right w:val="none" w:sz="0" w:space="0" w:color="auto"/>
                      </w:divBdr>
                      <w:divsChild>
                        <w:div w:id="1949504153">
                          <w:marLeft w:val="0"/>
                          <w:marRight w:val="0"/>
                          <w:marTop w:val="0"/>
                          <w:marBottom w:val="0"/>
                          <w:divBdr>
                            <w:top w:val="none" w:sz="0" w:space="0" w:color="auto"/>
                            <w:left w:val="none" w:sz="0" w:space="0" w:color="auto"/>
                            <w:bottom w:val="none" w:sz="0" w:space="0" w:color="auto"/>
                            <w:right w:val="none" w:sz="0" w:space="0" w:color="auto"/>
                          </w:divBdr>
                          <w:divsChild>
                            <w:div w:id="1483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7738">
      <w:bodyDiv w:val="1"/>
      <w:marLeft w:val="0"/>
      <w:marRight w:val="0"/>
      <w:marTop w:val="0"/>
      <w:marBottom w:val="0"/>
      <w:divBdr>
        <w:top w:val="none" w:sz="0" w:space="0" w:color="auto"/>
        <w:left w:val="none" w:sz="0" w:space="0" w:color="auto"/>
        <w:bottom w:val="none" w:sz="0" w:space="0" w:color="auto"/>
        <w:right w:val="none" w:sz="0" w:space="0" w:color="auto"/>
      </w:divBdr>
      <w:divsChild>
        <w:div w:id="1642423638">
          <w:marLeft w:val="0"/>
          <w:marRight w:val="0"/>
          <w:marTop w:val="0"/>
          <w:marBottom w:val="0"/>
          <w:divBdr>
            <w:top w:val="none" w:sz="0" w:space="0" w:color="auto"/>
            <w:left w:val="none" w:sz="0" w:space="0" w:color="auto"/>
            <w:bottom w:val="none" w:sz="0" w:space="0" w:color="auto"/>
            <w:right w:val="none" w:sz="0" w:space="0" w:color="auto"/>
          </w:divBdr>
        </w:div>
        <w:div w:id="1036999769">
          <w:marLeft w:val="0"/>
          <w:marRight w:val="0"/>
          <w:marTop w:val="0"/>
          <w:marBottom w:val="0"/>
          <w:divBdr>
            <w:top w:val="none" w:sz="0" w:space="0" w:color="auto"/>
            <w:left w:val="none" w:sz="0" w:space="0" w:color="auto"/>
            <w:bottom w:val="none" w:sz="0" w:space="0" w:color="auto"/>
            <w:right w:val="none" w:sz="0" w:space="0" w:color="auto"/>
          </w:divBdr>
        </w:div>
        <w:div w:id="1457261336">
          <w:marLeft w:val="0"/>
          <w:marRight w:val="0"/>
          <w:marTop w:val="0"/>
          <w:marBottom w:val="0"/>
          <w:divBdr>
            <w:top w:val="none" w:sz="0" w:space="0" w:color="auto"/>
            <w:left w:val="none" w:sz="0" w:space="0" w:color="auto"/>
            <w:bottom w:val="none" w:sz="0" w:space="0" w:color="auto"/>
            <w:right w:val="none" w:sz="0" w:space="0" w:color="auto"/>
          </w:divBdr>
        </w:div>
        <w:div w:id="874317392">
          <w:marLeft w:val="0"/>
          <w:marRight w:val="0"/>
          <w:marTop w:val="0"/>
          <w:marBottom w:val="0"/>
          <w:divBdr>
            <w:top w:val="none" w:sz="0" w:space="0" w:color="auto"/>
            <w:left w:val="none" w:sz="0" w:space="0" w:color="auto"/>
            <w:bottom w:val="none" w:sz="0" w:space="0" w:color="auto"/>
            <w:right w:val="none" w:sz="0" w:space="0" w:color="auto"/>
          </w:divBdr>
        </w:div>
        <w:div w:id="624897109">
          <w:marLeft w:val="0"/>
          <w:marRight w:val="0"/>
          <w:marTop w:val="0"/>
          <w:marBottom w:val="0"/>
          <w:divBdr>
            <w:top w:val="none" w:sz="0" w:space="0" w:color="auto"/>
            <w:left w:val="none" w:sz="0" w:space="0" w:color="auto"/>
            <w:bottom w:val="none" w:sz="0" w:space="0" w:color="auto"/>
            <w:right w:val="none" w:sz="0" w:space="0" w:color="auto"/>
          </w:divBdr>
        </w:div>
        <w:div w:id="1491826187">
          <w:marLeft w:val="0"/>
          <w:marRight w:val="0"/>
          <w:marTop w:val="0"/>
          <w:marBottom w:val="0"/>
          <w:divBdr>
            <w:top w:val="none" w:sz="0" w:space="0" w:color="auto"/>
            <w:left w:val="none" w:sz="0" w:space="0" w:color="auto"/>
            <w:bottom w:val="none" w:sz="0" w:space="0" w:color="auto"/>
            <w:right w:val="none" w:sz="0" w:space="0" w:color="auto"/>
          </w:divBdr>
        </w:div>
        <w:div w:id="797141457">
          <w:marLeft w:val="0"/>
          <w:marRight w:val="0"/>
          <w:marTop w:val="0"/>
          <w:marBottom w:val="0"/>
          <w:divBdr>
            <w:top w:val="none" w:sz="0" w:space="0" w:color="auto"/>
            <w:left w:val="none" w:sz="0" w:space="0" w:color="auto"/>
            <w:bottom w:val="none" w:sz="0" w:space="0" w:color="auto"/>
            <w:right w:val="none" w:sz="0" w:space="0" w:color="auto"/>
          </w:divBdr>
        </w:div>
        <w:div w:id="295524374">
          <w:marLeft w:val="0"/>
          <w:marRight w:val="0"/>
          <w:marTop w:val="0"/>
          <w:marBottom w:val="0"/>
          <w:divBdr>
            <w:top w:val="none" w:sz="0" w:space="0" w:color="auto"/>
            <w:left w:val="none" w:sz="0" w:space="0" w:color="auto"/>
            <w:bottom w:val="none" w:sz="0" w:space="0" w:color="auto"/>
            <w:right w:val="none" w:sz="0" w:space="0" w:color="auto"/>
          </w:divBdr>
        </w:div>
        <w:div w:id="1498306343">
          <w:marLeft w:val="0"/>
          <w:marRight w:val="0"/>
          <w:marTop w:val="0"/>
          <w:marBottom w:val="0"/>
          <w:divBdr>
            <w:top w:val="none" w:sz="0" w:space="0" w:color="auto"/>
            <w:left w:val="none" w:sz="0" w:space="0" w:color="auto"/>
            <w:bottom w:val="none" w:sz="0" w:space="0" w:color="auto"/>
            <w:right w:val="none" w:sz="0" w:space="0" w:color="auto"/>
          </w:divBdr>
        </w:div>
        <w:div w:id="567417588">
          <w:marLeft w:val="0"/>
          <w:marRight w:val="0"/>
          <w:marTop w:val="0"/>
          <w:marBottom w:val="0"/>
          <w:divBdr>
            <w:top w:val="none" w:sz="0" w:space="0" w:color="auto"/>
            <w:left w:val="none" w:sz="0" w:space="0" w:color="auto"/>
            <w:bottom w:val="none" w:sz="0" w:space="0" w:color="auto"/>
            <w:right w:val="none" w:sz="0" w:space="0" w:color="auto"/>
          </w:divBdr>
        </w:div>
        <w:div w:id="315301177">
          <w:marLeft w:val="0"/>
          <w:marRight w:val="0"/>
          <w:marTop w:val="0"/>
          <w:marBottom w:val="0"/>
          <w:divBdr>
            <w:top w:val="none" w:sz="0" w:space="0" w:color="auto"/>
            <w:left w:val="none" w:sz="0" w:space="0" w:color="auto"/>
            <w:bottom w:val="none" w:sz="0" w:space="0" w:color="auto"/>
            <w:right w:val="none" w:sz="0" w:space="0" w:color="auto"/>
          </w:divBdr>
        </w:div>
        <w:div w:id="755978782">
          <w:marLeft w:val="0"/>
          <w:marRight w:val="0"/>
          <w:marTop w:val="0"/>
          <w:marBottom w:val="0"/>
          <w:divBdr>
            <w:top w:val="none" w:sz="0" w:space="0" w:color="auto"/>
            <w:left w:val="none" w:sz="0" w:space="0" w:color="auto"/>
            <w:bottom w:val="none" w:sz="0" w:space="0" w:color="auto"/>
            <w:right w:val="none" w:sz="0" w:space="0" w:color="auto"/>
          </w:divBdr>
        </w:div>
        <w:div w:id="1785150288">
          <w:marLeft w:val="0"/>
          <w:marRight w:val="0"/>
          <w:marTop w:val="0"/>
          <w:marBottom w:val="0"/>
          <w:divBdr>
            <w:top w:val="none" w:sz="0" w:space="0" w:color="auto"/>
            <w:left w:val="none" w:sz="0" w:space="0" w:color="auto"/>
            <w:bottom w:val="none" w:sz="0" w:space="0" w:color="auto"/>
            <w:right w:val="none" w:sz="0" w:space="0" w:color="auto"/>
          </w:divBdr>
        </w:div>
      </w:divsChild>
    </w:div>
    <w:div w:id="608585676">
      <w:bodyDiv w:val="1"/>
      <w:marLeft w:val="0"/>
      <w:marRight w:val="0"/>
      <w:marTop w:val="0"/>
      <w:marBottom w:val="0"/>
      <w:divBdr>
        <w:top w:val="none" w:sz="0" w:space="0" w:color="auto"/>
        <w:left w:val="none" w:sz="0" w:space="0" w:color="auto"/>
        <w:bottom w:val="none" w:sz="0" w:space="0" w:color="auto"/>
        <w:right w:val="none" w:sz="0" w:space="0" w:color="auto"/>
      </w:divBdr>
    </w:div>
    <w:div w:id="708531360">
      <w:bodyDiv w:val="1"/>
      <w:marLeft w:val="0"/>
      <w:marRight w:val="0"/>
      <w:marTop w:val="0"/>
      <w:marBottom w:val="0"/>
      <w:divBdr>
        <w:top w:val="none" w:sz="0" w:space="0" w:color="auto"/>
        <w:left w:val="none" w:sz="0" w:space="0" w:color="auto"/>
        <w:bottom w:val="none" w:sz="0" w:space="0" w:color="auto"/>
        <w:right w:val="none" w:sz="0" w:space="0" w:color="auto"/>
      </w:divBdr>
      <w:divsChild>
        <w:div w:id="789662120">
          <w:marLeft w:val="0"/>
          <w:marRight w:val="0"/>
          <w:marTop w:val="0"/>
          <w:marBottom w:val="0"/>
          <w:divBdr>
            <w:top w:val="none" w:sz="0" w:space="0" w:color="auto"/>
            <w:left w:val="none" w:sz="0" w:space="0" w:color="auto"/>
            <w:bottom w:val="none" w:sz="0" w:space="0" w:color="auto"/>
            <w:right w:val="none" w:sz="0" w:space="0" w:color="auto"/>
          </w:divBdr>
        </w:div>
        <w:div w:id="1265501742">
          <w:marLeft w:val="0"/>
          <w:marRight w:val="0"/>
          <w:marTop w:val="0"/>
          <w:marBottom w:val="0"/>
          <w:divBdr>
            <w:top w:val="none" w:sz="0" w:space="0" w:color="auto"/>
            <w:left w:val="none" w:sz="0" w:space="0" w:color="auto"/>
            <w:bottom w:val="none" w:sz="0" w:space="0" w:color="auto"/>
            <w:right w:val="none" w:sz="0" w:space="0" w:color="auto"/>
          </w:divBdr>
        </w:div>
        <w:div w:id="392429726">
          <w:marLeft w:val="0"/>
          <w:marRight w:val="0"/>
          <w:marTop w:val="0"/>
          <w:marBottom w:val="0"/>
          <w:divBdr>
            <w:top w:val="none" w:sz="0" w:space="0" w:color="auto"/>
            <w:left w:val="none" w:sz="0" w:space="0" w:color="auto"/>
            <w:bottom w:val="none" w:sz="0" w:space="0" w:color="auto"/>
            <w:right w:val="none" w:sz="0" w:space="0" w:color="auto"/>
          </w:divBdr>
        </w:div>
        <w:div w:id="811604913">
          <w:marLeft w:val="0"/>
          <w:marRight w:val="0"/>
          <w:marTop w:val="0"/>
          <w:marBottom w:val="0"/>
          <w:divBdr>
            <w:top w:val="none" w:sz="0" w:space="0" w:color="auto"/>
            <w:left w:val="none" w:sz="0" w:space="0" w:color="auto"/>
            <w:bottom w:val="none" w:sz="0" w:space="0" w:color="auto"/>
            <w:right w:val="none" w:sz="0" w:space="0" w:color="auto"/>
          </w:divBdr>
        </w:div>
        <w:div w:id="1394541214">
          <w:marLeft w:val="0"/>
          <w:marRight w:val="0"/>
          <w:marTop w:val="0"/>
          <w:marBottom w:val="0"/>
          <w:divBdr>
            <w:top w:val="none" w:sz="0" w:space="0" w:color="auto"/>
            <w:left w:val="none" w:sz="0" w:space="0" w:color="auto"/>
            <w:bottom w:val="none" w:sz="0" w:space="0" w:color="auto"/>
            <w:right w:val="none" w:sz="0" w:space="0" w:color="auto"/>
          </w:divBdr>
        </w:div>
        <w:div w:id="1831287128">
          <w:marLeft w:val="0"/>
          <w:marRight w:val="0"/>
          <w:marTop w:val="0"/>
          <w:marBottom w:val="0"/>
          <w:divBdr>
            <w:top w:val="none" w:sz="0" w:space="0" w:color="auto"/>
            <w:left w:val="none" w:sz="0" w:space="0" w:color="auto"/>
            <w:bottom w:val="none" w:sz="0" w:space="0" w:color="auto"/>
            <w:right w:val="none" w:sz="0" w:space="0" w:color="auto"/>
          </w:divBdr>
        </w:div>
        <w:div w:id="2041008599">
          <w:marLeft w:val="0"/>
          <w:marRight w:val="0"/>
          <w:marTop w:val="0"/>
          <w:marBottom w:val="0"/>
          <w:divBdr>
            <w:top w:val="none" w:sz="0" w:space="0" w:color="auto"/>
            <w:left w:val="none" w:sz="0" w:space="0" w:color="auto"/>
            <w:bottom w:val="none" w:sz="0" w:space="0" w:color="auto"/>
            <w:right w:val="none" w:sz="0" w:space="0" w:color="auto"/>
          </w:divBdr>
        </w:div>
        <w:div w:id="963927147">
          <w:marLeft w:val="0"/>
          <w:marRight w:val="0"/>
          <w:marTop w:val="0"/>
          <w:marBottom w:val="0"/>
          <w:divBdr>
            <w:top w:val="none" w:sz="0" w:space="0" w:color="auto"/>
            <w:left w:val="none" w:sz="0" w:space="0" w:color="auto"/>
            <w:bottom w:val="none" w:sz="0" w:space="0" w:color="auto"/>
            <w:right w:val="none" w:sz="0" w:space="0" w:color="auto"/>
          </w:divBdr>
        </w:div>
        <w:div w:id="602415864">
          <w:marLeft w:val="0"/>
          <w:marRight w:val="0"/>
          <w:marTop w:val="0"/>
          <w:marBottom w:val="0"/>
          <w:divBdr>
            <w:top w:val="none" w:sz="0" w:space="0" w:color="auto"/>
            <w:left w:val="none" w:sz="0" w:space="0" w:color="auto"/>
            <w:bottom w:val="none" w:sz="0" w:space="0" w:color="auto"/>
            <w:right w:val="none" w:sz="0" w:space="0" w:color="auto"/>
          </w:divBdr>
        </w:div>
        <w:div w:id="266550252">
          <w:marLeft w:val="0"/>
          <w:marRight w:val="0"/>
          <w:marTop w:val="0"/>
          <w:marBottom w:val="0"/>
          <w:divBdr>
            <w:top w:val="none" w:sz="0" w:space="0" w:color="auto"/>
            <w:left w:val="none" w:sz="0" w:space="0" w:color="auto"/>
            <w:bottom w:val="none" w:sz="0" w:space="0" w:color="auto"/>
            <w:right w:val="none" w:sz="0" w:space="0" w:color="auto"/>
          </w:divBdr>
        </w:div>
        <w:div w:id="1733233440">
          <w:marLeft w:val="0"/>
          <w:marRight w:val="0"/>
          <w:marTop w:val="0"/>
          <w:marBottom w:val="0"/>
          <w:divBdr>
            <w:top w:val="none" w:sz="0" w:space="0" w:color="auto"/>
            <w:left w:val="none" w:sz="0" w:space="0" w:color="auto"/>
            <w:bottom w:val="none" w:sz="0" w:space="0" w:color="auto"/>
            <w:right w:val="none" w:sz="0" w:space="0" w:color="auto"/>
          </w:divBdr>
        </w:div>
        <w:div w:id="1286087000">
          <w:marLeft w:val="0"/>
          <w:marRight w:val="0"/>
          <w:marTop w:val="0"/>
          <w:marBottom w:val="0"/>
          <w:divBdr>
            <w:top w:val="none" w:sz="0" w:space="0" w:color="auto"/>
            <w:left w:val="none" w:sz="0" w:space="0" w:color="auto"/>
            <w:bottom w:val="none" w:sz="0" w:space="0" w:color="auto"/>
            <w:right w:val="none" w:sz="0" w:space="0" w:color="auto"/>
          </w:divBdr>
        </w:div>
        <w:div w:id="1116020288">
          <w:marLeft w:val="0"/>
          <w:marRight w:val="0"/>
          <w:marTop w:val="0"/>
          <w:marBottom w:val="0"/>
          <w:divBdr>
            <w:top w:val="none" w:sz="0" w:space="0" w:color="auto"/>
            <w:left w:val="none" w:sz="0" w:space="0" w:color="auto"/>
            <w:bottom w:val="none" w:sz="0" w:space="0" w:color="auto"/>
            <w:right w:val="none" w:sz="0" w:space="0" w:color="auto"/>
          </w:divBdr>
        </w:div>
        <w:div w:id="2139913733">
          <w:marLeft w:val="0"/>
          <w:marRight w:val="0"/>
          <w:marTop w:val="0"/>
          <w:marBottom w:val="0"/>
          <w:divBdr>
            <w:top w:val="none" w:sz="0" w:space="0" w:color="auto"/>
            <w:left w:val="none" w:sz="0" w:space="0" w:color="auto"/>
            <w:bottom w:val="none" w:sz="0" w:space="0" w:color="auto"/>
            <w:right w:val="none" w:sz="0" w:space="0" w:color="auto"/>
          </w:divBdr>
        </w:div>
        <w:div w:id="960577731">
          <w:marLeft w:val="0"/>
          <w:marRight w:val="0"/>
          <w:marTop w:val="0"/>
          <w:marBottom w:val="0"/>
          <w:divBdr>
            <w:top w:val="none" w:sz="0" w:space="0" w:color="auto"/>
            <w:left w:val="none" w:sz="0" w:space="0" w:color="auto"/>
            <w:bottom w:val="none" w:sz="0" w:space="0" w:color="auto"/>
            <w:right w:val="none" w:sz="0" w:space="0" w:color="auto"/>
          </w:divBdr>
        </w:div>
        <w:div w:id="285740548">
          <w:marLeft w:val="0"/>
          <w:marRight w:val="0"/>
          <w:marTop w:val="0"/>
          <w:marBottom w:val="0"/>
          <w:divBdr>
            <w:top w:val="none" w:sz="0" w:space="0" w:color="auto"/>
            <w:left w:val="none" w:sz="0" w:space="0" w:color="auto"/>
            <w:bottom w:val="none" w:sz="0" w:space="0" w:color="auto"/>
            <w:right w:val="none" w:sz="0" w:space="0" w:color="auto"/>
          </w:divBdr>
        </w:div>
        <w:div w:id="805242917">
          <w:marLeft w:val="0"/>
          <w:marRight w:val="0"/>
          <w:marTop w:val="0"/>
          <w:marBottom w:val="0"/>
          <w:divBdr>
            <w:top w:val="none" w:sz="0" w:space="0" w:color="auto"/>
            <w:left w:val="none" w:sz="0" w:space="0" w:color="auto"/>
            <w:bottom w:val="none" w:sz="0" w:space="0" w:color="auto"/>
            <w:right w:val="none" w:sz="0" w:space="0" w:color="auto"/>
          </w:divBdr>
        </w:div>
        <w:div w:id="2066758067">
          <w:marLeft w:val="0"/>
          <w:marRight w:val="0"/>
          <w:marTop w:val="0"/>
          <w:marBottom w:val="0"/>
          <w:divBdr>
            <w:top w:val="none" w:sz="0" w:space="0" w:color="auto"/>
            <w:left w:val="none" w:sz="0" w:space="0" w:color="auto"/>
            <w:bottom w:val="none" w:sz="0" w:space="0" w:color="auto"/>
            <w:right w:val="none" w:sz="0" w:space="0" w:color="auto"/>
          </w:divBdr>
        </w:div>
        <w:div w:id="786581336">
          <w:marLeft w:val="0"/>
          <w:marRight w:val="0"/>
          <w:marTop w:val="0"/>
          <w:marBottom w:val="0"/>
          <w:divBdr>
            <w:top w:val="none" w:sz="0" w:space="0" w:color="auto"/>
            <w:left w:val="none" w:sz="0" w:space="0" w:color="auto"/>
            <w:bottom w:val="none" w:sz="0" w:space="0" w:color="auto"/>
            <w:right w:val="none" w:sz="0" w:space="0" w:color="auto"/>
          </w:divBdr>
        </w:div>
        <w:div w:id="251400202">
          <w:marLeft w:val="0"/>
          <w:marRight w:val="0"/>
          <w:marTop w:val="0"/>
          <w:marBottom w:val="0"/>
          <w:divBdr>
            <w:top w:val="none" w:sz="0" w:space="0" w:color="auto"/>
            <w:left w:val="none" w:sz="0" w:space="0" w:color="auto"/>
            <w:bottom w:val="none" w:sz="0" w:space="0" w:color="auto"/>
            <w:right w:val="none" w:sz="0" w:space="0" w:color="auto"/>
          </w:divBdr>
        </w:div>
        <w:div w:id="1722750085">
          <w:marLeft w:val="0"/>
          <w:marRight w:val="0"/>
          <w:marTop w:val="0"/>
          <w:marBottom w:val="0"/>
          <w:divBdr>
            <w:top w:val="none" w:sz="0" w:space="0" w:color="auto"/>
            <w:left w:val="none" w:sz="0" w:space="0" w:color="auto"/>
            <w:bottom w:val="none" w:sz="0" w:space="0" w:color="auto"/>
            <w:right w:val="none" w:sz="0" w:space="0" w:color="auto"/>
          </w:divBdr>
        </w:div>
        <w:div w:id="1000230993">
          <w:marLeft w:val="0"/>
          <w:marRight w:val="0"/>
          <w:marTop w:val="0"/>
          <w:marBottom w:val="0"/>
          <w:divBdr>
            <w:top w:val="none" w:sz="0" w:space="0" w:color="auto"/>
            <w:left w:val="none" w:sz="0" w:space="0" w:color="auto"/>
            <w:bottom w:val="none" w:sz="0" w:space="0" w:color="auto"/>
            <w:right w:val="none" w:sz="0" w:space="0" w:color="auto"/>
          </w:divBdr>
        </w:div>
        <w:div w:id="1263030800">
          <w:marLeft w:val="0"/>
          <w:marRight w:val="0"/>
          <w:marTop w:val="0"/>
          <w:marBottom w:val="0"/>
          <w:divBdr>
            <w:top w:val="none" w:sz="0" w:space="0" w:color="auto"/>
            <w:left w:val="none" w:sz="0" w:space="0" w:color="auto"/>
            <w:bottom w:val="none" w:sz="0" w:space="0" w:color="auto"/>
            <w:right w:val="none" w:sz="0" w:space="0" w:color="auto"/>
          </w:divBdr>
        </w:div>
        <w:div w:id="1039739869">
          <w:marLeft w:val="0"/>
          <w:marRight w:val="0"/>
          <w:marTop w:val="0"/>
          <w:marBottom w:val="0"/>
          <w:divBdr>
            <w:top w:val="none" w:sz="0" w:space="0" w:color="auto"/>
            <w:left w:val="none" w:sz="0" w:space="0" w:color="auto"/>
            <w:bottom w:val="none" w:sz="0" w:space="0" w:color="auto"/>
            <w:right w:val="none" w:sz="0" w:space="0" w:color="auto"/>
          </w:divBdr>
        </w:div>
        <w:div w:id="1061557251">
          <w:marLeft w:val="0"/>
          <w:marRight w:val="0"/>
          <w:marTop w:val="0"/>
          <w:marBottom w:val="0"/>
          <w:divBdr>
            <w:top w:val="none" w:sz="0" w:space="0" w:color="auto"/>
            <w:left w:val="none" w:sz="0" w:space="0" w:color="auto"/>
            <w:bottom w:val="none" w:sz="0" w:space="0" w:color="auto"/>
            <w:right w:val="none" w:sz="0" w:space="0" w:color="auto"/>
          </w:divBdr>
        </w:div>
        <w:div w:id="892276486">
          <w:marLeft w:val="0"/>
          <w:marRight w:val="0"/>
          <w:marTop w:val="0"/>
          <w:marBottom w:val="0"/>
          <w:divBdr>
            <w:top w:val="none" w:sz="0" w:space="0" w:color="auto"/>
            <w:left w:val="none" w:sz="0" w:space="0" w:color="auto"/>
            <w:bottom w:val="none" w:sz="0" w:space="0" w:color="auto"/>
            <w:right w:val="none" w:sz="0" w:space="0" w:color="auto"/>
          </w:divBdr>
        </w:div>
        <w:div w:id="1384403201">
          <w:marLeft w:val="0"/>
          <w:marRight w:val="0"/>
          <w:marTop w:val="0"/>
          <w:marBottom w:val="0"/>
          <w:divBdr>
            <w:top w:val="none" w:sz="0" w:space="0" w:color="auto"/>
            <w:left w:val="none" w:sz="0" w:space="0" w:color="auto"/>
            <w:bottom w:val="none" w:sz="0" w:space="0" w:color="auto"/>
            <w:right w:val="none" w:sz="0" w:space="0" w:color="auto"/>
          </w:divBdr>
        </w:div>
        <w:div w:id="977344516">
          <w:marLeft w:val="0"/>
          <w:marRight w:val="0"/>
          <w:marTop w:val="0"/>
          <w:marBottom w:val="0"/>
          <w:divBdr>
            <w:top w:val="none" w:sz="0" w:space="0" w:color="auto"/>
            <w:left w:val="none" w:sz="0" w:space="0" w:color="auto"/>
            <w:bottom w:val="none" w:sz="0" w:space="0" w:color="auto"/>
            <w:right w:val="none" w:sz="0" w:space="0" w:color="auto"/>
          </w:divBdr>
        </w:div>
        <w:div w:id="1872258784">
          <w:marLeft w:val="0"/>
          <w:marRight w:val="0"/>
          <w:marTop w:val="0"/>
          <w:marBottom w:val="0"/>
          <w:divBdr>
            <w:top w:val="none" w:sz="0" w:space="0" w:color="auto"/>
            <w:left w:val="none" w:sz="0" w:space="0" w:color="auto"/>
            <w:bottom w:val="none" w:sz="0" w:space="0" w:color="auto"/>
            <w:right w:val="none" w:sz="0" w:space="0" w:color="auto"/>
          </w:divBdr>
        </w:div>
        <w:div w:id="895776527">
          <w:marLeft w:val="0"/>
          <w:marRight w:val="0"/>
          <w:marTop w:val="0"/>
          <w:marBottom w:val="0"/>
          <w:divBdr>
            <w:top w:val="none" w:sz="0" w:space="0" w:color="auto"/>
            <w:left w:val="none" w:sz="0" w:space="0" w:color="auto"/>
            <w:bottom w:val="none" w:sz="0" w:space="0" w:color="auto"/>
            <w:right w:val="none" w:sz="0" w:space="0" w:color="auto"/>
          </w:divBdr>
        </w:div>
      </w:divsChild>
    </w:div>
    <w:div w:id="709887056">
      <w:bodyDiv w:val="1"/>
      <w:marLeft w:val="0"/>
      <w:marRight w:val="0"/>
      <w:marTop w:val="0"/>
      <w:marBottom w:val="0"/>
      <w:divBdr>
        <w:top w:val="none" w:sz="0" w:space="0" w:color="auto"/>
        <w:left w:val="none" w:sz="0" w:space="0" w:color="auto"/>
        <w:bottom w:val="none" w:sz="0" w:space="0" w:color="auto"/>
        <w:right w:val="none" w:sz="0" w:space="0" w:color="auto"/>
      </w:divBdr>
      <w:divsChild>
        <w:div w:id="1345009699">
          <w:marLeft w:val="0"/>
          <w:marRight w:val="0"/>
          <w:marTop w:val="0"/>
          <w:marBottom w:val="0"/>
          <w:divBdr>
            <w:top w:val="none" w:sz="0" w:space="0" w:color="auto"/>
            <w:left w:val="none" w:sz="0" w:space="0" w:color="auto"/>
            <w:bottom w:val="none" w:sz="0" w:space="0" w:color="auto"/>
            <w:right w:val="none" w:sz="0" w:space="0" w:color="auto"/>
          </w:divBdr>
        </w:div>
      </w:divsChild>
    </w:div>
    <w:div w:id="1062675393">
      <w:bodyDiv w:val="1"/>
      <w:marLeft w:val="0"/>
      <w:marRight w:val="0"/>
      <w:marTop w:val="0"/>
      <w:marBottom w:val="0"/>
      <w:divBdr>
        <w:top w:val="none" w:sz="0" w:space="0" w:color="auto"/>
        <w:left w:val="none" w:sz="0" w:space="0" w:color="auto"/>
        <w:bottom w:val="none" w:sz="0" w:space="0" w:color="auto"/>
        <w:right w:val="none" w:sz="0" w:space="0" w:color="auto"/>
      </w:divBdr>
    </w:div>
    <w:div w:id="1187866151">
      <w:bodyDiv w:val="1"/>
      <w:marLeft w:val="0"/>
      <w:marRight w:val="0"/>
      <w:marTop w:val="0"/>
      <w:marBottom w:val="0"/>
      <w:divBdr>
        <w:top w:val="none" w:sz="0" w:space="0" w:color="auto"/>
        <w:left w:val="none" w:sz="0" w:space="0" w:color="auto"/>
        <w:bottom w:val="none" w:sz="0" w:space="0" w:color="auto"/>
        <w:right w:val="none" w:sz="0" w:space="0" w:color="auto"/>
      </w:divBdr>
      <w:divsChild>
        <w:div w:id="12847334">
          <w:marLeft w:val="0"/>
          <w:marRight w:val="0"/>
          <w:marTop w:val="0"/>
          <w:marBottom w:val="0"/>
          <w:divBdr>
            <w:top w:val="none" w:sz="0" w:space="0" w:color="auto"/>
            <w:left w:val="none" w:sz="0" w:space="0" w:color="auto"/>
            <w:bottom w:val="none" w:sz="0" w:space="0" w:color="auto"/>
            <w:right w:val="none" w:sz="0" w:space="0" w:color="auto"/>
          </w:divBdr>
          <w:divsChild>
            <w:div w:id="1878541453">
              <w:marLeft w:val="0"/>
              <w:marRight w:val="0"/>
              <w:marTop w:val="0"/>
              <w:marBottom w:val="0"/>
              <w:divBdr>
                <w:top w:val="none" w:sz="0" w:space="0" w:color="auto"/>
                <w:left w:val="none" w:sz="0" w:space="0" w:color="auto"/>
                <w:bottom w:val="none" w:sz="0" w:space="0" w:color="auto"/>
                <w:right w:val="none" w:sz="0" w:space="0" w:color="auto"/>
              </w:divBdr>
              <w:divsChild>
                <w:div w:id="2140605444">
                  <w:marLeft w:val="0"/>
                  <w:marRight w:val="0"/>
                  <w:marTop w:val="0"/>
                  <w:marBottom w:val="0"/>
                  <w:divBdr>
                    <w:top w:val="none" w:sz="0" w:space="0" w:color="auto"/>
                    <w:left w:val="none" w:sz="0" w:space="0" w:color="auto"/>
                    <w:bottom w:val="none" w:sz="0" w:space="0" w:color="auto"/>
                    <w:right w:val="none" w:sz="0" w:space="0" w:color="auto"/>
                  </w:divBdr>
                  <w:divsChild>
                    <w:div w:id="729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5450">
          <w:marLeft w:val="0"/>
          <w:marRight w:val="0"/>
          <w:marTop w:val="0"/>
          <w:marBottom w:val="0"/>
          <w:divBdr>
            <w:top w:val="none" w:sz="0" w:space="0" w:color="auto"/>
            <w:left w:val="none" w:sz="0" w:space="0" w:color="auto"/>
            <w:bottom w:val="none" w:sz="0" w:space="0" w:color="auto"/>
            <w:right w:val="none" w:sz="0" w:space="0" w:color="auto"/>
          </w:divBdr>
        </w:div>
        <w:div w:id="1823351489">
          <w:marLeft w:val="0"/>
          <w:marRight w:val="0"/>
          <w:marTop w:val="0"/>
          <w:marBottom w:val="0"/>
          <w:divBdr>
            <w:top w:val="none" w:sz="0" w:space="0" w:color="auto"/>
            <w:left w:val="none" w:sz="0" w:space="0" w:color="auto"/>
            <w:bottom w:val="none" w:sz="0" w:space="0" w:color="auto"/>
            <w:right w:val="none" w:sz="0" w:space="0" w:color="auto"/>
          </w:divBdr>
          <w:divsChild>
            <w:div w:id="474614290">
              <w:marLeft w:val="0"/>
              <w:marRight w:val="0"/>
              <w:marTop w:val="0"/>
              <w:marBottom w:val="0"/>
              <w:divBdr>
                <w:top w:val="none" w:sz="0" w:space="0" w:color="auto"/>
                <w:left w:val="none" w:sz="0" w:space="0" w:color="auto"/>
                <w:bottom w:val="none" w:sz="0" w:space="0" w:color="auto"/>
                <w:right w:val="none" w:sz="0" w:space="0" w:color="auto"/>
              </w:divBdr>
              <w:divsChild>
                <w:div w:id="914244523">
                  <w:marLeft w:val="0"/>
                  <w:marRight w:val="0"/>
                  <w:marTop w:val="0"/>
                  <w:marBottom w:val="0"/>
                  <w:divBdr>
                    <w:top w:val="none" w:sz="0" w:space="0" w:color="auto"/>
                    <w:left w:val="none" w:sz="0" w:space="0" w:color="auto"/>
                    <w:bottom w:val="none" w:sz="0" w:space="0" w:color="auto"/>
                    <w:right w:val="none" w:sz="0" w:space="0" w:color="auto"/>
                  </w:divBdr>
                  <w:divsChild>
                    <w:div w:id="841240012">
                      <w:marLeft w:val="0"/>
                      <w:marRight w:val="0"/>
                      <w:marTop w:val="0"/>
                      <w:marBottom w:val="0"/>
                      <w:divBdr>
                        <w:top w:val="none" w:sz="0" w:space="0" w:color="auto"/>
                        <w:left w:val="none" w:sz="0" w:space="0" w:color="auto"/>
                        <w:bottom w:val="none" w:sz="0" w:space="0" w:color="auto"/>
                        <w:right w:val="none" w:sz="0" w:space="0" w:color="auto"/>
                      </w:divBdr>
                      <w:divsChild>
                        <w:div w:id="1428039907">
                          <w:marLeft w:val="0"/>
                          <w:marRight w:val="0"/>
                          <w:marTop w:val="0"/>
                          <w:marBottom w:val="0"/>
                          <w:divBdr>
                            <w:top w:val="none" w:sz="0" w:space="0" w:color="auto"/>
                            <w:left w:val="none" w:sz="0" w:space="0" w:color="auto"/>
                            <w:bottom w:val="none" w:sz="0" w:space="0" w:color="auto"/>
                            <w:right w:val="none" w:sz="0" w:space="0" w:color="auto"/>
                          </w:divBdr>
                          <w:divsChild>
                            <w:div w:id="497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39509">
      <w:bodyDiv w:val="1"/>
      <w:marLeft w:val="0"/>
      <w:marRight w:val="0"/>
      <w:marTop w:val="0"/>
      <w:marBottom w:val="0"/>
      <w:divBdr>
        <w:top w:val="none" w:sz="0" w:space="0" w:color="auto"/>
        <w:left w:val="none" w:sz="0" w:space="0" w:color="auto"/>
        <w:bottom w:val="none" w:sz="0" w:space="0" w:color="auto"/>
        <w:right w:val="none" w:sz="0" w:space="0" w:color="auto"/>
      </w:divBdr>
      <w:divsChild>
        <w:div w:id="1020813654">
          <w:marLeft w:val="0"/>
          <w:marRight w:val="0"/>
          <w:marTop w:val="0"/>
          <w:marBottom w:val="0"/>
          <w:divBdr>
            <w:top w:val="none" w:sz="0" w:space="0" w:color="auto"/>
            <w:left w:val="none" w:sz="0" w:space="0" w:color="auto"/>
            <w:bottom w:val="none" w:sz="0" w:space="0" w:color="auto"/>
            <w:right w:val="none" w:sz="0" w:space="0" w:color="auto"/>
          </w:divBdr>
        </w:div>
        <w:div w:id="849443638">
          <w:marLeft w:val="0"/>
          <w:marRight w:val="0"/>
          <w:marTop w:val="0"/>
          <w:marBottom w:val="0"/>
          <w:divBdr>
            <w:top w:val="none" w:sz="0" w:space="0" w:color="auto"/>
            <w:left w:val="none" w:sz="0" w:space="0" w:color="auto"/>
            <w:bottom w:val="none" w:sz="0" w:space="0" w:color="auto"/>
            <w:right w:val="none" w:sz="0" w:space="0" w:color="auto"/>
          </w:divBdr>
        </w:div>
        <w:div w:id="1893033407">
          <w:marLeft w:val="0"/>
          <w:marRight w:val="0"/>
          <w:marTop w:val="0"/>
          <w:marBottom w:val="0"/>
          <w:divBdr>
            <w:top w:val="none" w:sz="0" w:space="0" w:color="auto"/>
            <w:left w:val="none" w:sz="0" w:space="0" w:color="auto"/>
            <w:bottom w:val="none" w:sz="0" w:space="0" w:color="auto"/>
            <w:right w:val="none" w:sz="0" w:space="0" w:color="auto"/>
          </w:divBdr>
        </w:div>
        <w:div w:id="2073042406">
          <w:marLeft w:val="0"/>
          <w:marRight w:val="0"/>
          <w:marTop w:val="0"/>
          <w:marBottom w:val="0"/>
          <w:divBdr>
            <w:top w:val="none" w:sz="0" w:space="0" w:color="auto"/>
            <w:left w:val="none" w:sz="0" w:space="0" w:color="auto"/>
            <w:bottom w:val="none" w:sz="0" w:space="0" w:color="auto"/>
            <w:right w:val="none" w:sz="0" w:space="0" w:color="auto"/>
          </w:divBdr>
        </w:div>
        <w:div w:id="524681776">
          <w:marLeft w:val="0"/>
          <w:marRight w:val="0"/>
          <w:marTop w:val="0"/>
          <w:marBottom w:val="0"/>
          <w:divBdr>
            <w:top w:val="none" w:sz="0" w:space="0" w:color="auto"/>
            <w:left w:val="none" w:sz="0" w:space="0" w:color="auto"/>
            <w:bottom w:val="none" w:sz="0" w:space="0" w:color="auto"/>
            <w:right w:val="none" w:sz="0" w:space="0" w:color="auto"/>
          </w:divBdr>
        </w:div>
        <w:div w:id="1716857564">
          <w:marLeft w:val="0"/>
          <w:marRight w:val="0"/>
          <w:marTop w:val="0"/>
          <w:marBottom w:val="0"/>
          <w:divBdr>
            <w:top w:val="none" w:sz="0" w:space="0" w:color="auto"/>
            <w:left w:val="none" w:sz="0" w:space="0" w:color="auto"/>
            <w:bottom w:val="none" w:sz="0" w:space="0" w:color="auto"/>
            <w:right w:val="none" w:sz="0" w:space="0" w:color="auto"/>
          </w:divBdr>
        </w:div>
        <w:div w:id="1203665974">
          <w:marLeft w:val="0"/>
          <w:marRight w:val="0"/>
          <w:marTop w:val="0"/>
          <w:marBottom w:val="0"/>
          <w:divBdr>
            <w:top w:val="none" w:sz="0" w:space="0" w:color="auto"/>
            <w:left w:val="none" w:sz="0" w:space="0" w:color="auto"/>
            <w:bottom w:val="none" w:sz="0" w:space="0" w:color="auto"/>
            <w:right w:val="none" w:sz="0" w:space="0" w:color="auto"/>
          </w:divBdr>
        </w:div>
        <w:div w:id="1291474175">
          <w:marLeft w:val="0"/>
          <w:marRight w:val="0"/>
          <w:marTop w:val="0"/>
          <w:marBottom w:val="0"/>
          <w:divBdr>
            <w:top w:val="none" w:sz="0" w:space="0" w:color="auto"/>
            <w:left w:val="none" w:sz="0" w:space="0" w:color="auto"/>
            <w:bottom w:val="none" w:sz="0" w:space="0" w:color="auto"/>
            <w:right w:val="none" w:sz="0" w:space="0" w:color="auto"/>
          </w:divBdr>
        </w:div>
        <w:div w:id="1699311628">
          <w:marLeft w:val="0"/>
          <w:marRight w:val="0"/>
          <w:marTop w:val="0"/>
          <w:marBottom w:val="0"/>
          <w:divBdr>
            <w:top w:val="none" w:sz="0" w:space="0" w:color="auto"/>
            <w:left w:val="none" w:sz="0" w:space="0" w:color="auto"/>
            <w:bottom w:val="none" w:sz="0" w:space="0" w:color="auto"/>
            <w:right w:val="none" w:sz="0" w:space="0" w:color="auto"/>
          </w:divBdr>
        </w:div>
        <w:div w:id="407272675">
          <w:marLeft w:val="0"/>
          <w:marRight w:val="0"/>
          <w:marTop w:val="0"/>
          <w:marBottom w:val="0"/>
          <w:divBdr>
            <w:top w:val="none" w:sz="0" w:space="0" w:color="auto"/>
            <w:left w:val="none" w:sz="0" w:space="0" w:color="auto"/>
            <w:bottom w:val="none" w:sz="0" w:space="0" w:color="auto"/>
            <w:right w:val="none" w:sz="0" w:space="0" w:color="auto"/>
          </w:divBdr>
        </w:div>
        <w:div w:id="1080757375">
          <w:marLeft w:val="0"/>
          <w:marRight w:val="0"/>
          <w:marTop w:val="0"/>
          <w:marBottom w:val="0"/>
          <w:divBdr>
            <w:top w:val="none" w:sz="0" w:space="0" w:color="auto"/>
            <w:left w:val="none" w:sz="0" w:space="0" w:color="auto"/>
            <w:bottom w:val="none" w:sz="0" w:space="0" w:color="auto"/>
            <w:right w:val="none" w:sz="0" w:space="0" w:color="auto"/>
          </w:divBdr>
        </w:div>
        <w:div w:id="1562402543">
          <w:marLeft w:val="0"/>
          <w:marRight w:val="0"/>
          <w:marTop w:val="0"/>
          <w:marBottom w:val="0"/>
          <w:divBdr>
            <w:top w:val="none" w:sz="0" w:space="0" w:color="auto"/>
            <w:left w:val="none" w:sz="0" w:space="0" w:color="auto"/>
            <w:bottom w:val="none" w:sz="0" w:space="0" w:color="auto"/>
            <w:right w:val="none" w:sz="0" w:space="0" w:color="auto"/>
          </w:divBdr>
        </w:div>
        <w:div w:id="165290882">
          <w:marLeft w:val="0"/>
          <w:marRight w:val="0"/>
          <w:marTop w:val="0"/>
          <w:marBottom w:val="0"/>
          <w:divBdr>
            <w:top w:val="none" w:sz="0" w:space="0" w:color="auto"/>
            <w:left w:val="none" w:sz="0" w:space="0" w:color="auto"/>
            <w:bottom w:val="none" w:sz="0" w:space="0" w:color="auto"/>
            <w:right w:val="none" w:sz="0" w:space="0" w:color="auto"/>
          </w:divBdr>
        </w:div>
      </w:divsChild>
    </w:div>
    <w:div w:id="1732969923">
      <w:bodyDiv w:val="1"/>
      <w:marLeft w:val="0"/>
      <w:marRight w:val="0"/>
      <w:marTop w:val="0"/>
      <w:marBottom w:val="0"/>
      <w:divBdr>
        <w:top w:val="none" w:sz="0" w:space="0" w:color="auto"/>
        <w:left w:val="none" w:sz="0" w:space="0" w:color="auto"/>
        <w:bottom w:val="none" w:sz="0" w:space="0" w:color="auto"/>
        <w:right w:val="none" w:sz="0" w:space="0" w:color="auto"/>
      </w:divBdr>
      <w:divsChild>
        <w:div w:id="1508010415">
          <w:marLeft w:val="0"/>
          <w:marRight w:val="0"/>
          <w:marTop w:val="0"/>
          <w:marBottom w:val="0"/>
          <w:divBdr>
            <w:top w:val="none" w:sz="0" w:space="0" w:color="auto"/>
            <w:left w:val="none" w:sz="0" w:space="0" w:color="auto"/>
            <w:bottom w:val="none" w:sz="0" w:space="0" w:color="auto"/>
            <w:right w:val="none" w:sz="0" w:space="0" w:color="auto"/>
          </w:divBdr>
        </w:div>
        <w:div w:id="12346182">
          <w:marLeft w:val="0"/>
          <w:marRight w:val="0"/>
          <w:marTop w:val="0"/>
          <w:marBottom w:val="0"/>
          <w:divBdr>
            <w:top w:val="none" w:sz="0" w:space="0" w:color="auto"/>
            <w:left w:val="none" w:sz="0" w:space="0" w:color="auto"/>
            <w:bottom w:val="none" w:sz="0" w:space="0" w:color="auto"/>
            <w:right w:val="none" w:sz="0" w:space="0" w:color="auto"/>
          </w:divBdr>
        </w:div>
        <w:div w:id="208226973">
          <w:marLeft w:val="0"/>
          <w:marRight w:val="0"/>
          <w:marTop w:val="0"/>
          <w:marBottom w:val="0"/>
          <w:divBdr>
            <w:top w:val="none" w:sz="0" w:space="0" w:color="auto"/>
            <w:left w:val="none" w:sz="0" w:space="0" w:color="auto"/>
            <w:bottom w:val="none" w:sz="0" w:space="0" w:color="auto"/>
            <w:right w:val="none" w:sz="0" w:space="0" w:color="auto"/>
          </w:divBdr>
        </w:div>
        <w:div w:id="2126801869">
          <w:marLeft w:val="0"/>
          <w:marRight w:val="0"/>
          <w:marTop w:val="0"/>
          <w:marBottom w:val="0"/>
          <w:divBdr>
            <w:top w:val="none" w:sz="0" w:space="0" w:color="auto"/>
            <w:left w:val="none" w:sz="0" w:space="0" w:color="auto"/>
            <w:bottom w:val="none" w:sz="0" w:space="0" w:color="auto"/>
            <w:right w:val="none" w:sz="0" w:space="0" w:color="auto"/>
          </w:divBdr>
        </w:div>
        <w:div w:id="982275874">
          <w:marLeft w:val="0"/>
          <w:marRight w:val="0"/>
          <w:marTop w:val="0"/>
          <w:marBottom w:val="0"/>
          <w:divBdr>
            <w:top w:val="none" w:sz="0" w:space="0" w:color="auto"/>
            <w:left w:val="none" w:sz="0" w:space="0" w:color="auto"/>
            <w:bottom w:val="none" w:sz="0" w:space="0" w:color="auto"/>
            <w:right w:val="none" w:sz="0" w:space="0" w:color="auto"/>
          </w:divBdr>
        </w:div>
        <w:div w:id="1182864392">
          <w:marLeft w:val="0"/>
          <w:marRight w:val="0"/>
          <w:marTop w:val="0"/>
          <w:marBottom w:val="0"/>
          <w:divBdr>
            <w:top w:val="none" w:sz="0" w:space="0" w:color="auto"/>
            <w:left w:val="none" w:sz="0" w:space="0" w:color="auto"/>
            <w:bottom w:val="none" w:sz="0" w:space="0" w:color="auto"/>
            <w:right w:val="none" w:sz="0" w:space="0" w:color="auto"/>
          </w:divBdr>
        </w:div>
        <w:div w:id="150414990">
          <w:marLeft w:val="0"/>
          <w:marRight w:val="0"/>
          <w:marTop w:val="0"/>
          <w:marBottom w:val="0"/>
          <w:divBdr>
            <w:top w:val="none" w:sz="0" w:space="0" w:color="auto"/>
            <w:left w:val="none" w:sz="0" w:space="0" w:color="auto"/>
            <w:bottom w:val="none" w:sz="0" w:space="0" w:color="auto"/>
            <w:right w:val="none" w:sz="0" w:space="0" w:color="auto"/>
          </w:divBdr>
        </w:div>
        <w:div w:id="686953854">
          <w:marLeft w:val="0"/>
          <w:marRight w:val="0"/>
          <w:marTop w:val="0"/>
          <w:marBottom w:val="0"/>
          <w:divBdr>
            <w:top w:val="none" w:sz="0" w:space="0" w:color="auto"/>
            <w:left w:val="none" w:sz="0" w:space="0" w:color="auto"/>
            <w:bottom w:val="none" w:sz="0" w:space="0" w:color="auto"/>
            <w:right w:val="none" w:sz="0" w:space="0" w:color="auto"/>
          </w:divBdr>
        </w:div>
        <w:div w:id="583606257">
          <w:marLeft w:val="0"/>
          <w:marRight w:val="0"/>
          <w:marTop w:val="0"/>
          <w:marBottom w:val="0"/>
          <w:divBdr>
            <w:top w:val="none" w:sz="0" w:space="0" w:color="auto"/>
            <w:left w:val="none" w:sz="0" w:space="0" w:color="auto"/>
            <w:bottom w:val="none" w:sz="0" w:space="0" w:color="auto"/>
            <w:right w:val="none" w:sz="0" w:space="0" w:color="auto"/>
          </w:divBdr>
        </w:div>
        <w:div w:id="2034841327">
          <w:marLeft w:val="0"/>
          <w:marRight w:val="0"/>
          <w:marTop w:val="0"/>
          <w:marBottom w:val="0"/>
          <w:divBdr>
            <w:top w:val="none" w:sz="0" w:space="0" w:color="auto"/>
            <w:left w:val="none" w:sz="0" w:space="0" w:color="auto"/>
            <w:bottom w:val="none" w:sz="0" w:space="0" w:color="auto"/>
            <w:right w:val="none" w:sz="0" w:space="0" w:color="auto"/>
          </w:divBdr>
        </w:div>
        <w:div w:id="363337072">
          <w:marLeft w:val="0"/>
          <w:marRight w:val="0"/>
          <w:marTop w:val="0"/>
          <w:marBottom w:val="0"/>
          <w:divBdr>
            <w:top w:val="none" w:sz="0" w:space="0" w:color="auto"/>
            <w:left w:val="none" w:sz="0" w:space="0" w:color="auto"/>
            <w:bottom w:val="none" w:sz="0" w:space="0" w:color="auto"/>
            <w:right w:val="none" w:sz="0" w:space="0" w:color="auto"/>
          </w:divBdr>
        </w:div>
        <w:div w:id="1754233442">
          <w:marLeft w:val="0"/>
          <w:marRight w:val="0"/>
          <w:marTop w:val="0"/>
          <w:marBottom w:val="0"/>
          <w:divBdr>
            <w:top w:val="none" w:sz="0" w:space="0" w:color="auto"/>
            <w:left w:val="none" w:sz="0" w:space="0" w:color="auto"/>
            <w:bottom w:val="none" w:sz="0" w:space="0" w:color="auto"/>
            <w:right w:val="none" w:sz="0" w:space="0" w:color="auto"/>
          </w:divBdr>
        </w:div>
        <w:div w:id="532963304">
          <w:marLeft w:val="0"/>
          <w:marRight w:val="0"/>
          <w:marTop w:val="0"/>
          <w:marBottom w:val="0"/>
          <w:divBdr>
            <w:top w:val="none" w:sz="0" w:space="0" w:color="auto"/>
            <w:left w:val="none" w:sz="0" w:space="0" w:color="auto"/>
            <w:bottom w:val="none" w:sz="0" w:space="0" w:color="auto"/>
            <w:right w:val="none" w:sz="0" w:space="0" w:color="auto"/>
          </w:divBdr>
        </w:div>
        <w:div w:id="1769306121">
          <w:marLeft w:val="0"/>
          <w:marRight w:val="0"/>
          <w:marTop w:val="0"/>
          <w:marBottom w:val="0"/>
          <w:divBdr>
            <w:top w:val="none" w:sz="0" w:space="0" w:color="auto"/>
            <w:left w:val="none" w:sz="0" w:space="0" w:color="auto"/>
            <w:bottom w:val="none" w:sz="0" w:space="0" w:color="auto"/>
            <w:right w:val="none" w:sz="0" w:space="0" w:color="auto"/>
          </w:divBdr>
        </w:div>
        <w:div w:id="294338369">
          <w:marLeft w:val="0"/>
          <w:marRight w:val="0"/>
          <w:marTop w:val="0"/>
          <w:marBottom w:val="0"/>
          <w:divBdr>
            <w:top w:val="none" w:sz="0" w:space="0" w:color="auto"/>
            <w:left w:val="none" w:sz="0" w:space="0" w:color="auto"/>
            <w:bottom w:val="none" w:sz="0" w:space="0" w:color="auto"/>
            <w:right w:val="none" w:sz="0" w:space="0" w:color="auto"/>
          </w:divBdr>
        </w:div>
        <w:div w:id="1014646449">
          <w:marLeft w:val="0"/>
          <w:marRight w:val="0"/>
          <w:marTop w:val="0"/>
          <w:marBottom w:val="0"/>
          <w:divBdr>
            <w:top w:val="none" w:sz="0" w:space="0" w:color="auto"/>
            <w:left w:val="none" w:sz="0" w:space="0" w:color="auto"/>
            <w:bottom w:val="none" w:sz="0" w:space="0" w:color="auto"/>
            <w:right w:val="none" w:sz="0" w:space="0" w:color="auto"/>
          </w:divBdr>
        </w:div>
        <w:div w:id="52699028">
          <w:marLeft w:val="0"/>
          <w:marRight w:val="0"/>
          <w:marTop w:val="0"/>
          <w:marBottom w:val="0"/>
          <w:divBdr>
            <w:top w:val="none" w:sz="0" w:space="0" w:color="auto"/>
            <w:left w:val="none" w:sz="0" w:space="0" w:color="auto"/>
            <w:bottom w:val="none" w:sz="0" w:space="0" w:color="auto"/>
            <w:right w:val="none" w:sz="0" w:space="0" w:color="auto"/>
          </w:divBdr>
        </w:div>
        <w:div w:id="2068406792">
          <w:marLeft w:val="0"/>
          <w:marRight w:val="0"/>
          <w:marTop w:val="0"/>
          <w:marBottom w:val="0"/>
          <w:divBdr>
            <w:top w:val="none" w:sz="0" w:space="0" w:color="auto"/>
            <w:left w:val="none" w:sz="0" w:space="0" w:color="auto"/>
            <w:bottom w:val="none" w:sz="0" w:space="0" w:color="auto"/>
            <w:right w:val="none" w:sz="0" w:space="0" w:color="auto"/>
          </w:divBdr>
        </w:div>
        <w:div w:id="1721243734">
          <w:marLeft w:val="0"/>
          <w:marRight w:val="0"/>
          <w:marTop w:val="0"/>
          <w:marBottom w:val="0"/>
          <w:divBdr>
            <w:top w:val="none" w:sz="0" w:space="0" w:color="auto"/>
            <w:left w:val="none" w:sz="0" w:space="0" w:color="auto"/>
            <w:bottom w:val="none" w:sz="0" w:space="0" w:color="auto"/>
            <w:right w:val="none" w:sz="0" w:space="0" w:color="auto"/>
          </w:divBdr>
        </w:div>
        <w:div w:id="706640072">
          <w:marLeft w:val="0"/>
          <w:marRight w:val="0"/>
          <w:marTop w:val="0"/>
          <w:marBottom w:val="0"/>
          <w:divBdr>
            <w:top w:val="none" w:sz="0" w:space="0" w:color="auto"/>
            <w:left w:val="none" w:sz="0" w:space="0" w:color="auto"/>
            <w:bottom w:val="none" w:sz="0" w:space="0" w:color="auto"/>
            <w:right w:val="none" w:sz="0" w:space="0" w:color="auto"/>
          </w:divBdr>
        </w:div>
        <w:div w:id="1050572627">
          <w:marLeft w:val="0"/>
          <w:marRight w:val="0"/>
          <w:marTop w:val="0"/>
          <w:marBottom w:val="0"/>
          <w:divBdr>
            <w:top w:val="none" w:sz="0" w:space="0" w:color="auto"/>
            <w:left w:val="none" w:sz="0" w:space="0" w:color="auto"/>
            <w:bottom w:val="none" w:sz="0" w:space="0" w:color="auto"/>
            <w:right w:val="none" w:sz="0" w:space="0" w:color="auto"/>
          </w:divBdr>
        </w:div>
        <w:div w:id="1326320038">
          <w:marLeft w:val="0"/>
          <w:marRight w:val="0"/>
          <w:marTop w:val="0"/>
          <w:marBottom w:val="0"/>
          <w:divBdr>
            <w:top w:val="none" w:sz="0" w:space="0" w:color="auto"/>
            <w:left w:val="none" w:sz="0" w:space="0" w:color="auto"/>
            <w:bottom w:val="none" w:sz="0" w:space="0" w:color="auto"/>
            <w:right w:val="none" w:sz="0" w:space="0" w:color="auto"/>
          </w:divBdr>
        </w:div>
        <w:div w:id="487869153">
          <w:marLeft w:val="0"/>
          <w:marRight w:val="0"/>
          <w:marTop w:val="0"/>
          <w:marBottom w:val="0"/>
          <w:divBdr>
            <w:top w:val="none" w:sz="0" w:space="0" w:color="auto"/>
            <w:left w:val="none" w:sz="0" w:space="0" w:color="auto"/>
            <w:bottom w:val="none" w:sz="0" w:space="0" w:color="auto"/>
            <w:right w:val="none" w:sz="0" w:space="0" w:color="auto"/>
          </w:divBdr>
        </w:div>
        <w:div w:id="835221605">
          <w:marLeft w:val="0"/>
          <w:marRight w:val="0"/>
          <w:marTop w:val="0"/>
          <w:marBottom w:val="0"/>
          <w:divBdr>
            <w:top w:val="none" w:sz="0" w:space="0" w:color="auto"/>
            <w:left w:val="none" w:sz="0" w:space="0" w:color="auto"/>
            <w:bottom w:val="none" w:sz="0" w:space="0" w:color="auto"/>
            <w:right w:val="none" w:sz="0" w:space="0" w:color="auto"/>
          </w:divBdr>
        </w:div>
        <w:div w:id="2042432329">
          <w:marLeft w:val="0"/>
          <w:marRight w:val="0"/>
          <w:marTop w:val="0"/>
          <w:marBottom w:val="0"/>
          <w:divBdr>
            <w:top w:val="none" w:sz="0" w:space="0" w:color="auto"/>
            <w:left w:val="none" w:sz="0" w:space="0" w:color="auto"/>
            <w:bottom w:val="none" w:sz="0" w:space="0" w:color="auto"/>
            <w:right w:val="none" w:sz="0" w:space="0" w:color="auto"/>
          </w:divBdr>
        </w:div>
        <w:div w:id="91173397">
          <w:marLeft w:val="0"/>
          <w:marRight w:val="0"/>
          <w:marTop w:val="0"/>
          <w:marBottom w:val="0"/>
          <w:divBdr>
            <w:top w:val="none" w:sz="0" w:space="0" w:color="auto"/>
            <w:left w:val="none" w:sz="0" w:space="0" w:color="auto"/>
            <w:bottom w:val="none" w:sz="0" w:space="0" w:color="auto"/>
            <w:right w:val="none" w:sz="0" w:space="0" w:color="auto"/>
          </w:divBdr>
        </w:div>
        <w:div w:id="1912152624">
          <w:marLeft w:val="0"/>
          <w:marRight w:val="0"/>
          <w:marTop w:val="0"/>
          <w:marBottom w:val="0"/>
          <w:divBdr>
            <w:top w:val="none" w:sz="0" w:space="0" w:color="auto"/>
            <w:left w:val="none" w:sz="0" w:space="0" w:color="auto"/>
            <w:bottom w:val="none" w:sz="0" w:space="0" w:color="auto"/>
            <w:right w:val="none" w:sz="0" w:space="0" w:color="auto"/>
          </w:divBdr>
        </w:div>
        <w:div w:id="358940868">
          <w:marLeft w:val="0"/>
          <w:marRight w:val="0"/>
          <w:marTop w:val="0"/>
          <w:marBottom w:val="0"/>
          <w:divBdr>
            <w:top w:val="none" w:sz="0" w:space="0" w:color="auto"/>
            <w:left w:val="none" w:sz="0" w:space="0" w:color="auto"/>
            <w:bottom w:val="none" w:sz="0" w:space="0" w:color="auto"/>
            <w:right w:val="none" w:sz="0" w:space="0" w:color="auto"/>
          </w:divBdr>
        </w:div>
        <w:div w:id="1431705613">
          <w:marLeft w:val="0"/>
          <w:marRight w:val="0"/>
          <w:marTop w:val="0"/>
          <w:marBottom w:val="0"/>
          <w:divBdr>
            <w:top w:val="none" w:sz="0" w:space="0" w:color="auto"/>
            <w:left w:val="none" w:sz="0" w:space="0" w:color="auto"/>
            <w:bottom w:val="none" w:sz="0" w:space="0" w:color="auto"/>
            <w:right w:val="none" w:sz="0" w:space="0" w:color="auto"/>
          </w:divBdr>
        </w:div>
        <w:div w:id="650018194">
          <w:marLeft w:val="0"/>
          <w:marRight w:val="0"/>
          <w:marTop w:val="0"/>
          <w:marBottom w:val="0"/>
          <w:divBdr>
            <w:top w:val="none" w:sz="0" w:space="0" w:color="auto"/>
            <w:left w:val="none" w:sz="0" w:space="0" w:color="auto"/>
            <w:bottom w:val="none" w:sz="0" w:space="0" w:color="auto"/>
            <w:right w:val="none" w:sz="0" w:space="0" w:color="auto"/>
          </w:divBdr>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sChild>
        <w:div w:id="317727385">
          <w:marLeft w:val="0"/>
          <w:marRight w:val="0"/>
          <w:marTop w:val="0"/>
          <w:marBottom w:val="0"/>
          <w:divBdr>
            <w:top w:val="none" w:sz="0" w:space="0" w:color="auto"/>
            <w:left w:val="none" w:sz="0" w:space="0" w:color="auto"/>
            <w:bottom w:val="none" w:sz="0" w:space="0" w:color="auto"/>
            <w:right w:val="none" w:sz="0" w:space="0" w:color="auto"/>
          </w:divBdr>
        </w:div>
        <w:div w:id="1256328070">
          <w:marLeft w:val="0"/>
          <w:marRight w:val="0"/>
          <w:marTop w:val="0"/>
          <w:marBottom w:val="0"/>
          <w:divBdr>
            <w:top w:val="none" w:sz="0" w:space="0" w:color="auto"/>
            <w:left w:val="none" w:sz="0" w:space="0" w:color="auto"/>
            <w:bottom w:val="none" w:sz="0" w:space="0" w:color="auto"/>
            <w:right w:val="none" w:sz="0" w:space="0" w:color="auto"/>
          </w:divBdr>
        </w:div>
        <w:div w:id="535043387">
          <w:marLeft w:val="0"/>
          <w:marRight w:val="0"/>
          <w:marTop w:val="0"/>
          <w:marBottom w:val="0"/>
          <w:divBdr>
            <w:top w:val="none" w:sz="0" w:space="0" w:color="auto"/>
            <w:left w:val="none" w:sz="0" w:space="0" w:color="auto"/>
            <w:bottom w:val="none" w:sz="0" w:space="0" w:color="auto"/>
            <w:right w:val="none" w:sz="0" w:space="0" w:color="auto"/>
          </w:divBdr>
        </w:div>
        <w:div w:id="1832528610">
          <w:marLeft w:val="0"/>
          <w:marRight w:val="0"/>
          <w:marTop w:val="0"/>
          <w:marBottom w:val="0"/>
          <w:divBdr>
            <w:top w:val="none" w:sz="0" w:space="0" w:color="auto"/>
            <w:left w:val="none" w:sz="0" w:space="0" w:color="auto"/>
            <w:bottom w:val="none" w:sz="0" w:space="0" w:color="auto"/>
            <w:right w:val="none" w:sz="0" w:space="0" w:color="auto"/>
          </w:divBdr>
        </w:div>
        <w:div w:id="980886181">
          <w:marLeft w:val="0"/>
          <w:marRight w:val="0"/>
          <w:marTop w:val="0"/>
          <w:marBottom w:val="0"/>
          <w:divBdr>
            <w:top w:val="none" w:sz="0" w:space="0" w:color="auto"/>
            <w:left w:val="none" w:sz="0" w:space="0" w:color="auto"/>
            <w:bottom w:val="none" w:sz="0" w:space="0" w:color="auto"/>
            <w:right w:val="none" w:sz="0" w:space="0" w:color="auto"/>
          </w:divBdr>
        </w:div>
        <w:div w:id="905459742">
          <w:marLeft w:val="0"/>
          <w:marRight w:val="0"/>
          <w:marTop w:val="0"/>
          <w:marBottom w:val="0"/>
          <w:divBdr>
            <w:top w:val="none" w:sz="0" w:space="0" w:color="auto"/>
            <w:left w:val="none" w:sz="0" w:space="0" w:color="auto"/>
            <w:bottom w:val="none" w:sz="0" w:space="0" w:color="auto"/>
            <w:right w:val="none" w:sz="0" w:space="0" w:color="auto"/>
          </w:divBdr>
        </w:div>
        <w:div w:id="1742438212">
          <w:marLeft w:val="0"/>
          <w:marRight w:val="0"/>
          <w:marTop w:val="0"/>
          <w:marBottom w:val="0"/>
          <w:divBdr>
            <w:top w:val="none" w:sz="0" w:space="0" w:color="auto"/>
            <w:left w:val="none" w:sz="0" w:space="0" w:color="auto"/>
            <w:bottom w:val="none" w:sz="0" w:space="0" w:color="auto"/>
            <w:right w:val="none" w:sz="0" w:space="0" w:color="auto"/>
          </w:divBdr>
        </w:div>
        <w:div w:id="64960817">
          <w:marLeft w:val="0"/>
          <w:marRight w:val="0"/>
          <w:marTop w:val="0"/>
          <w:marBottom w:val="0"/>
          <w:divBdr>
            <w:top w:val="none" w:sz="0" w:space="0" w:color="auto"/>
            <w:left w:val="none" w:sz="0" w:space="0" w:color="auto"/>
            <w:bottom w:val="none" w:sz="0" w:space="0" w:color="auto"/>
            <w:right w:val="none" w:sz="0" w:space="0" w:color="auto"/>
          </w:divBdr>
        </w:div>
        <w:div w:id="743837234">
          <w:marLeft w:val="0"/>
          <w:marRight w:val="0"/>
          <w:marTop w:val="0"/>
          <w:marBottom w:val="0"/>
          <w:divBdr>
            <w:top w:val="none" w:sz="0" w:space="0" w:color="auto"/>
            <w:left w:val="none" w:sz="0" w:space="0" w:color="auto"/>
            <w:bottom w:val="none" w:sz="0" w:space="0" w:color="auto"/>
            <w:right w:val="none" w:sz="0" w:space="0" w:color="auto"/>
          </w:divBdr>
        </w:div>
        <w:div w:id="727649583">
          <w:marLeft w:val="0"/>
          <w:marRight w:val="0"/>
          <w:marTop w:val="0"/>
          <w:marBottom w:val="0"/>
          <w:divBdr>
            <w:top w:val="none" w:sz="0" w:space="0" w:color="auto"/>
            <w:left w:val="none" w:sz="0" w:space="0" w:color="auto"/>
            <w:bottom w:val="none" w:sz="0" w:space="0" w:color="auto"/>
            <w:right w:val="none" w:sz="0" w:space="0" w:color="auto"/>
          </w:divBdr>
        </w:div>
        <w:div w:id="1177306948">
          <w:marLeft w:val="0"/>
          <w:marRight w:val="0"/>
          <w:marTop w:val="0"/>
          <w:marBottom w:val="0"/>
          <w:divBdr>
            <w:top w:val="none" w:sz="0" w:space="0" w:color="auto"/>
            <w:left w:val="none" w:sz="0" w:space="0" w:color="auto"/>
            <w:bottom w:val="none" w:sz="0" w:space="0" w:color="auto"/>
            <w:right w:val="none" w:sz="0" w:space="0" w:color="auto"/>
          </w:divBdr>
        </w:div>
        <w:div w:id="173224261">
          <w:marLeft w:val="0"/>
          <w:marRight w:val="0"/>
          <w:marTop w:val="0"/>
          <w:marBottom w:val="0"/>
          <w:divBdr>
            <w:top w:val="none" w:sz="0" w:space="0" w:color="auto"/>
            <w:left w:val="none" w:sz="0" w:space="0" w:color="auto"/>
            <w:bottom w:val="none" w:sz="0" w:space="0" w:color="auto"/>
            <w:right w:val="none" w:sz="0" w:space="0" w:color="auto"/>
          </w:divBdr>
        </w:div>
        <w:div w:id="686950283">
          <w:marLeft w:val="0"/>
          <w:marRight w:val="0"/>
          <w:marTop w:val="0"/>
          <w:marBottom w:val="0"/>
          <w:divBdr>
            <w:top w:val="none" w:sz="0" w:space="0" w:color="auto"/>
            <w:left w:val="none" w:sz="0" w:space="0" w:color="auto"/>
            <w:bottom w:val="none" w:sz="0" w:space="0" w:color="auto"/>
            <w:right w:val="none" w:sz="0" w:space="0" w:color="auto"/>
          </w:divBdr>
        </w:div>
      </w:divsChild>
    </w:div>
    <w:div w:id="1752582265">
      <w:bodyDiv w:val="1"/>
      <w:marLeft w:val="0"/>
      <w:marRight w:val="0"/>
      <w:marTop w:val="0"/>
      <w:marBottom w:val="0"/>
      <w:divBdr>
        <w:top w:val="none" w:sz="0" w:space="0" w:color="auto"/>
        <w:left w:val="none" w:sz="0" w:space="0" w:color="auto"/>
        <w:bottom w:val="none" w:sz="0" w:space="0" w:color="auto"/>
        <w:right w:val="none" w:sz="0" w:space="0" w:color="auto"/>
      </w:divBdr>
    </w:div>
    <w:div w:id="1909536809">
      <w:bodyDiv w:val="1"/>
      <w:marLeft w:val="0"/>
      <w:marRight w:val="0"/>
      <w:marTop w:val="0"/>
      <w:marBottom w:val="0"/>
      <w:divBdr>
        <w:top w:val="none" w:sz="0" w:space="0" w:color="auto"/>
        <w:left w:val="none" w:sz="0" w:space="0" w:color="auto"/>
        <w:bottom w:val="none" w:sz="0" w:space="0" w:color="auto"/>
        <w:right w:val="none" w:sz="0" w:space="0" w:color="auto"/>
      </w:divBdr>
      <w:divsChild>
        <w:div w:id="2142307701">
          <w:marLeft w:val="0"/>
          <w:marRight w:val="0"/>
          <w:marTop w:val="0"/>
          <w:marBottom w:val="0"/>
          <w:divBdr>
            <w:top w:val="none" w:sz="0" w:space="0" w:color="auto"/>
            <w:left w:val="none" w:sz="0" w:space="0" w:color="auto"/>
            <w:bottom w:val="none" w:sz="0" w:space="0" w:color="auto"/>
            <w:right w:val="none" w:sz="0" w:space="0" w:color="auto"/>
          </w:divBdr>
          <w:divsChild>
            <w:div w:id="1755660439">
              <w:marLeft w:val="0"/>
              <w:marRight w:val="0"/>
              <w:marTop w:val="0"/>
              <w:marBottom w:val="0"/>
              <w:divBdr>
                <w:top w:val="none" w:sz="0" w:space="0" w:color="auto"/>
                <w:left w:val="none" w:sz="0" w:space="0" w:color="auto"/>
                <w:bottom w:val="none" w:sz="0" w:space="0" w:color="auto"/>
                <w:right w:val="none" w:sz="0" w:space="0" w:color="auto"/>
              </w:divBdr>
              <w:divsChild>
                <w:div w:id="640111821">
                  <w:marLeft w:val="0"/>
                  <w:marRight w:val="0"/>
                  <w:marTop w:val="0"/>
                  <w:marBottom w:val="0"/>
                  <w:divBdr>
                    <w:top w:val="none" w:sz="0" w:space="0" w:color="auto"/>
                    <w:left w:val="none" w:sz="0" w:space="0" w:color="auto"/>
                    <w:bottom w:val="none" w:sz="0" w:space="0" w:color="auto"/>
                    <w:right w:val="none" w:sz="0" w:space="0" w:color="auto"/>
                  </w:divBdr>
                  <w:divsChild>
                    <w:div w:id="12439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6571">
          <w:marLeft w:val="0"/>
          <w:marRight w:val="0"/>
          <w:marTop w:val="0"/>
          <w:marBottom w:val="0"/>
          <w:divBdr>
            <w:top w:val="none" w:sz="0" w:space="0" w:color="auto"/>
            <w:left w:val="none" w:sz="0" w:space="0" w:color="auto"/>
            <w:bottom w:val="none" w:sz="0" w:space="0" w:color="auto"/>
            <w:right w:val="none" w:sz="0" w:space="0" w:color="auto"/>
          </w:divBdr>
        </w:div>
        <w:div w:id="1346323053">
          <w:marLeft w:val="0"/>
          <w:marRight w:val="0"/>
          <w:marTop w:val="0"/>
          <w:marBottom w:val="0"/>
          <w:divBdr>
            <w:top w:val="none" w:sz="0" w:space="0" w:color="auto"/>
            <w:left w:val="none" w:sz="0" w:space="0" w:color="auto"/>
            <w:bottom w:val="none" w:sz="0" w:space="0" w:color="auto"/>
            <w:right w:val="none" w:sz="0" w:space="0" w:color="auto"/>
          </w:divBdr>
          <w:divsChild>
            <w:div w:id="834876015">
              <w:marLeft w:val="0"/>
              <w:marRight w:val="0"/>
              <w:marTop w:val="0"/>
              <w:marBottom w:val="0"/>
              <w:divBdr>
                <w:top w:val="none" w:sz="0" w:space="0" w:color="auto"/>
                <w:left w:val="none" w:sz="0" w:space="0" w:color="auto"/>
                <w:bottom w:val="none" w:sz="0" w:space="0" w:color="auto"/>
                <w:right w:val="none" w:sz="0" w:space="0" w:color="auto"/>
              </w:divBdr>
              <w:divsChild>
                <w:div w:id="855965907">
                  <w:marLeft w:val="0"/>
                  <w:marRight w:val="0"/>
                  <w:marTop w:val="0"/>
                  <w:marBottom w:val="0"/>
                  <w:divBdr>
                    <w:top w:val="none" w:sz="0" w:space="0" w:color="auto"/>
                    <w:left w:val="none" w:sz="0" w:space="0" w:color="auto"/>
                    <w:bottom w:val="none" w:sz="0" w:space="0" w:color="auto"/>
                    <w:right w:val="none" w:sz="0" w:space="0" w:color="auto"/>
                  </w:divBdr>
                  <w:divsChild>
                    <w:div w:id="821503457">
                      <w:marLeft w:val="0"/>
                      <w:marRight w:val="0"/>
                      <w:marTop w:val="0"/>
                      <w:marBottom w:val="0"/>
                      <w:divBdr>
                        <w:top w:val="none" w:sz="0" w:space="0" w:color="auto"/>
                        <w:left w:val="none" w:sz="0" w:space="0" w:color="auto"/>
                        <w:bottom w:val="none" w:sz="0" w:space="0" w:color="auto"/>
                        <w:right w:val="none" w:sz="0" w:space="0" w:color="auto"/>
                      </w:divBdr>
                      <w:divsChild>
                        <w:div w:id="1785810847">
                          <w:marLeft w:val="0"/>
                          <w:marRight w:val="0"/>
                          <w:marTop w:val="0"/>
                          <w:marBottom w:val="0"/>
                          <w:divBdr>
                            <w:top w:val="none" w:sz="0" w:space="0" w:color="auto"/>
                            <w:left w:val="none" w:sz="0" w:space="0" w:color="auto"/>
                            <w:bottom w:val="none" w:sz="0" w:space="0" w:color="auto"/>
                            <w:right w:val="none" w:sz="0" w:space="0" w:color="auto"/>
                          </w:divBdr>
                          <w:divsChild>
                            <w:div w:id="1521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7C15-33EE-412D-81A8-3D55C9A9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5940</TotalTime>
  <Pages>21</Pages>
  <Words>32143</Words>
  <Characters>176787</Characters>
  <Application>Microsoft Office Word</Application>
  <DocSecurity>0</DocSecurity>
  <Lines>1473</Lines>
  <Paragraphs>417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321</cp:revision>
  <dcterms:created xsi:type="dcterms:W3CDTF">2015-09-29T11:44:00Z</dcterms:created>
  <dcterms:modified xsi:type="dcterms:W3CDTF">2016-08-30T11:06:00Z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id="rg4mybcp"/&gt;&lt;style id="http://www.zotero.org/styles/plant-and-soil"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ser Name_1">
    <vt:lpwstr>enleon@ugr.es@www.mendeley.com</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16th edition (author-date)</vt:lpwstr>
  </property>
  <property fmtid="{D5CDD505-2E9C-101B-9397-08002B2CF9AE}" pid="12" name="Mendeley Recent Style Id 3_1">
    <vt:lpwstr>http://www.zotero.org/styles/environmental-and-experimental-botany</vt:lpwstr>
  </property>
  <property fmtid="{D5CDD505-2E9C-101B-9397-08002B2CF9AE}" pid="13" name="Mendeley Recent Style Name 3_1">
    <vt:lpwstr>Environmental and Experimental Botany</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http://www.zotero.org/styles/journal-of-plant-nutrition-and-soil-science</vt:lpwstr>
  </property>
  <property fmtid="{D5CDD505-2E9C-101B-9397-08002B2CF9AE}" pid="19" name="Mendeley Recent Style Name 6_1">
    <vt:lpwstr>Journal of Plant Nutrition and Soil Science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http://www.zotero.org/styles/phytochemistry</vt:lpwstr>
  </property>
  <property fmtid="{D5CDD505-2E9C-101B-9397-08002B2CF9AE}" pid="25" name="Mendeley Recent Style Name 9_1">
    <vt:lpwstr>Phytochemistry</vt:lpwstr>
  </property>
  <property fmtid="{D5CDD505-2E9C-101B-9397-08002B2CF9AE}" pid="26" name="Mendeley Citation Style_1">
    <vt:lpwstr>http://www.zotero.org/styles/journal-of-plant-nutrition-and-soil-science</vt:lpwstr>
  </property>
</Properties>
</file>