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FCC71" w14:textId="4127875B" w:rsidR="00640C2D" w:rsidRPr="001300E7" w:rsidRDefault="001300E7" w:rsidP="00640C2D">
      <w:pPr>
        <w:jc w:val="center"/>
        <w:rPr>
          <w:b/>
          <w:bCs/>
          <w:sz w:val="36"/>
          <w:szCs w:val="36"/>
          <w:lang w:val="es-ES"/>
        </w:rPr>
      </w:pPr>
      <w:r w:rsidRPr="001300E7">
        <w:rPr>
          <w:b/>
          <w:bCs/>
          <w:sz w:val="36"/>
          <w:szCs w:val="36"/>
          <w:lang w:val="es-ES"/>
        </w:rPr>
        <w:t>La confianza en el liderazgo y la percepción de la justicia en el fomento del compromiso de los empleados</w:t>
      </w:r>
    </w:p>
    <w:p w14:paraId="146DCE66" w14:textId="77777777" w:rsidR="00640C2D" w:rsidRPr="006C3A89" w:rsidRDefault="00640C2D" w:rsidP="00640C2D">
      <w:pPr>
        <w:pStyle w:val="AuthorList"/>
        <w:jc w:val="center"/>
        <w:rPr>
          <w:lang w:val="es-ES"/>
        </w:rPr>
      </w:pPr>
      <w:r w:rsidRPr="006C3A89">
        <w:rPr>
          <w:lang w:val="es-ES"/>
        </w:rPr>
        <w:t>Gonzá</w:t>
      </w:r>
      <w:r>
        <w:rPr>
          <w:lang w:val="es-ES"/>
        </w:rPr>
        <w:t>l</w:t>
      </w:r>
      <w:r w:rsidRPr="006C3A89">
        <w:rPr>
          <w:lang w:val="es-ES"/>
        </w:rPr>
        <w:t>ez-Cánovas</w:t>
      </w:r>
      <w:r w:rsidRPr="006C3A89">
        <w:rPr>
          <w:vertAlign w:val="superscript"/>
          <w:lang w:val="es-ES"/>
        </w:rPr>
        <w:t>1</w:t>
      </w:r>
      <w:r w:rsidRPr="006C3A89">
        <w:rPr>
          <w:lang w:val="es-ES"/>
        </w:rPr>
        <w:t>, A.</w:t>
      </w:r>
      <w:r>
        <w:rPr>
          <w:lang w:val="es-ES"/>
        </w:rPr>
        <w:t>,</w:t>
      </w:r>
      <w:r w:rsidRPr="006C3A89">
        <w:rPr>
          <w:lang w:val="es-ES"/>
        </w:rPr>
        <w:t xml:space="preserve"> Trillo</w:t>
      </w:r>
      <w:r w:rsidRPr="006C3A89">
        <w:rPr>
          <w:vertAlign w:val="superscript"/>
          <w:lang w:val="es-ES"/>
        </w:rPr>
        <w:t>2</w:t>
      </w:r>
      <w:r w:rsidRPr="006C3A89">
        <w:rPr>
          <w:lang w:val="es-ES"/>
        </w:rPr>
        <w:t>,</w:t>
      </w:r>
      <w:r>
        <w:rPr>
          <w:lang w:val="es-ES"/>
        </w:rPr>
        <w:t xml:space="preserve"> A., </w:t>
      </w:r>
      <w:r w:rsidRPr="006C3A89">
        <w:rPr>
          <w:lang w:val="es-ES"/>
        </w:rPr>
        <w:t>Bretones F.D</w:t>
      </w:r>
      <w:r>
        <w:rPr>
          <w:vertAlign w:val="superscript"/>
          <w:lang w:val="es-ES"/>
        </w:rPr>
        <w:t>2*</w:t>
      </w:r>
      <w:r w:rsidRPr="006C3A89">
        <w:rPr>
          <w:lang w:val="es-ES"/>
        </w:rPr>
        <w:t xml:space="preserve">., </w:t>
      </w:r>
      <w:r>
        <w:rPr>
          <w:lang w:val="es-ES"/>
        </w:rPr>
        <w:t>Fernández-Millán, J.M.</w:t>
      </w:r>
      <w:r w:rsidRPr="006C3A89">
        <w:rPr>
          <w:vertAlign w:val="superscript"/>
          <w:lang w:val="es-ES"/>
        </w:rPr>
        <w:t>1</w:t>
      </w:r>
    </w:p>
    <w:p w14:paraId="0502DF82" w14:textId="5B944C49" w:rsidR="00640C2D" w:rsidRPr="001300E7" w:rsidRDefault="00640C2D" w:rsidP="00640C2D">
      <w:pPr>
        <w:spacing w:before="240" w:after="0"/>
        <w:rPr>
          <w:rFonts w:cs="Times New Roman"/>
          <w:b/>
          <w:szCs w:val="24"/>
          <w:lang w:val="es-ES"/>
        </w:rPr>
      </w:pPr>
      <w:r w:rsidRPr="001300E7">
        <w:rPr>
          <w:rFonts w:cs="Times New Roman"/>
          <w:szCs w:val="24"/>
          <w:vertAlign w:val="superscript"/>
          <w:lang w:val="es-ES"/>
        </w:rPr>
        <w:t>1</w:t>
      </w:r>
      <w:r w:rsidRPr="001300E7">
        <w:rPr>
          <w:rFonts w:cs="Times New Roman"/>
          <w:szCs w:val="24"/>
          <w:lang w:val="es-ES"/>
        </w:rPr>
        <w:t xml:space="preserve"> </w:t>
      </w:r>
      <w:r w:rsidR="001300E7" w:rsidRPr="001300E7">
        <w:rPr>
          <w:rFonts w:cs="Times New Roman"/>
          <w:szCs w:val="24"/>
          <w:lang w:val="es-ES"/>
        </w:rPr>
        <w:t>Facultad de Ciencias Sociales y Jurídicas, Universidad de Granada, Melilla, España.</w:t>
      </w:r>
    </w:p>
    <w:p w14:paraId="5A453440" w14:textId="039DC278" w:rsidR="00640C2D" w:rsidRPr="001300E7" w:rsidRDefault="00640C2D" w:rsidP="00640C2D">
      <w:pPr>
        <w:spacing w:after="0"/>
        <w:rPr>
          <w:rFonts w:cs="Times New Roman"/>
          <w:b/>
          <w:szCs w:val="24"/>
          <w:lang w:val="es-ES"/>
        </w:rPr>
      </w:pPr>
      <w:r w:rsidRPr="001300E7">
        <w:rPr>
          <w:rFonts w:cs="Times New Roman"/>
          <w:szCs w:val="24"/>
          <w:vertAlign w:val="superscript"/>
          <w:lang w:val="es-ES"/>
        </w:rPr>
        <w:t xml:space="preserve">2 </w:t>
      </w:r>
      <w:r w:rsidR="001300E7" w:rsidRPr="001300E7">
        <w:rPr>
          <w:rFonts w:cs="Times New Roman"/>
          <w:szCs w:val="24"/>
          <w:lang w:val="es-ES"/>
        </w:rPr>
        <w:t>Facultad de Relaciones Laborales y Recursos Humanos, Universidad de Granada, Granada, España</w:t>
      </w:r>
    </w:p>
    <w:p w14:paraId="0A80877D" w14:textId="0D010EC3" w:rsidR="00640C2D" w:rsidRPr="001300E7" w:rsidRDefault="001300E7" w:rsidP="00640C2D">
      <w:pPr>
        <w:pStyle w:val="AuthorList"/>
        <w:rPr>
          <w:lang w:val="es-ES"/>
        </w:rPr>
      </w:pPr>
      <w:r w:rsidRPr="001300E7">
        <w:rPr>
          <w:lang w:val="es-ES"/>
        </w:rPr>
        <w:t>Palabras clave</w:t>
      </w:r>
      <w:r w:rsidR="00640C2D" w:rsidRPr="001300E7">
        <w:rPr>
          <w:lang w:val="es-ES"/>
        </w:rPr>
        <w:t xml:space="preserve">: </w:t>
      </w:r>
      <w:r w:rsidRPr="00FE4CDA">
        <w:rPr>
          <w:b w:val="0"/>
          <w:bCs/>
          <w:lang w:val="es-ES"/>
        </w:rPr>
        <w:t xml:space="preserve">Liderazgo auténtico, </w:t>
      </w:r>
      <w:r w:rsidR="00FE4CDA">
        <w:rPr>
          <w:b w:val="0"/>
          <w:bCs/>
          <w:lang w:val="es-ES"/>
        </w:rPr>
        <w:t>C</w:t>
      </w:r>
      <w:r w:rsidRPr="00FE4CDA">
        <w:rPr>
          <w:b w:val="0"/>
          <w:bCs/>
          <w:lang w:val="es-ES"/>
        </w:rPr>
        <w:t xml:space="preserve">ompromiso afectivo, </w:t>
      </w:r>
      <w:r w:rsidR="00FE4CDA">
        <w:rPr>
          <w:b w:val="0"/>
          <w:bCs/>
          <w:lang w:val="es-ES"/>
        </w:rPr>
        <w:t>J</w:t>
      </w:r>
      <w:r w:rsidRPr="00FE4CDA">
        <w:rPr>
          <w:b w:val="0"/>
          <w:bCs/>
          <w:lang w:val="es-ES"/>
        </w:rPr>
        <w:t xml:space="preserve">usticia distributiva, </w:t>
      </w:r>
      <w:r w:rsidR="00FE4CDA">
        <w:rPr>
          <w:b w:val="0"/>
          <w:bCs/>
          <w:lang w:val="es-ES"/>
        </w:rPr>
        <w:t>J</w:t>
      </w:r>
      <w:r w:rsidRPr="00FE4CDA">
        <w:rPr>
          <w:b w:val="0"/>
          <w:bCs/>
          <w:lang w:val="es-ES"/>
        </w:rPr>
        <w:t xml:space="preserve">usticia interaccional, </w:t>
      </w:r>
      <w:r w:rsidR="00FE4CDA">
        <w:rPr>
          <w:b w:val="0"/>
          <w:bCs/>
          <w:lang w:val="es-ES"/>
        </w:rPr>
        <w:t>C</w:t>
      </w:r>
      <w:r w:rsidRPr="00FE4CDA">
        <w:rPr>
          <w:b w:val="0"/>
          <w:bCs/>
          <w:lang w:val="es-ES"/>
        </w:rPr>
        <w:t>onfianza.</w:t>
      </w:r>
    </w:p>
    <w:p w14:paraId="03BF42EC" w14:textId="5D6037C7" w:rsidR="00640C2D" w:rsidRPr="00376CC5" w:rsidRDefault="00FE4CDA" w:rsidP="00640C2D">
      <w:pPr>
        <w:pStyle w:val="AuthorList"/>
      </w:pPr>
      <w:r>
        <w:t>Resumen</w:t>
      </w:r>
    </w:p>
    <w:p w14:paraId="5B76F70E" w14:textId="0C82C58E" w:rsidR="00640C2D" w:rsidRPr="001300E7" w:rsidRDefault="001300E7" w:rsidP="00640C2D">
      <w:pPr>
        <w:jc w:val="both"/>
        <w:rPr>
          <w:lang w:val="es-ES"/>
        </w:rPr>
      </w:pPr>
      <w:r w:rsidRPr="001300E7">
        <w:rPr>
          <w:lang w:val="es-ES"/>
        </w:rPr>
        <w:t>En un periodo de incertidumbre, la confianza en el liderazgo y la percepción de justicia se han revelado como factores fundamentales para fomentar la identificación y el compromiso afectivo de los empleados. A partir de la teoría del liderazgo auténtico, este estilo de liderazgo se identifica como un antecedente crucial del compromiso afectivo, examinando el papel mediador de la justicia distributiva y el papel moderador de la justicia interaccional. Se empleó un enfoque cuantitativo, utilizando datos de 302 cuestionarios cumplimentados por trabajadores españoles del comercio minorista. Para el análisis de los datos, se utilizó SPSS v.25 para generar estadísticas descriptivas, mientras que para probar las hipótesis propuestas se aplicó el modelo de ecuaciones estructurales por mínimos cuadrados parciales. Nuestros resultados revelaron que el liderazgo auténtico se asocia positivamente con el desarrollo del compromiso afectivo, actuando la justicia distributiva como factor mediador entre ambos. Además, la justicia interaccional modera negativamente la relación entre la justicia distributiva y el compromiso afectivo. Contrariamente a las expectativas iniciales, la segunda moderación, entre el liderazgo auténtico y el compromiso afectivo, no resultó significativ</w:t>
      </w:r>
      <w:r>
        <w:rPr>
          <w:lang w:val="es-ES"/>
        </w:rPr>
        <w:t>a.</w:t>
      </w:r>
    </w:p>
    <w:p w14:paraId="65A86E83" w14:textId="6B378790" w:rsidR="00640C2D" w:rsidRPr="001300E7" w:rsidRDefault="00640C2D" w:rsidP="00640C2D">
      <w:pPr>
        <w:pStyle w:val="Ttulo1"/>
        <w:numPr>
          <w:ilvl w:val="0"/>
          <w:numId w:val="1"/>
        </w:numPr>
        <w:ind w:left="0" w:firstLine="0"/>
        <w:rPr>
          <w:rFonts w:ascii="Times New Roman" w:hAnsi="Times New Roman" w:cs="Times New Roman"/>
          <w:b/>
          <w:bCs/>
          <w:color w:val="auto"/>
          <w:sz w:val="32"/>
          <w:szCs w:val="32"/>
          <w:lang w:val="es-ES"/>
        </w:rPr>
      </w:pPr>
      <w:r w:rsidRPr="001300E7">
        <w:rPr>
          <w:rFonts w:ascii="Times New Roman" w:hAnsi="Times New Roman" w:cs="Times New Roman"/>
          <w:b/>
          <w:bCs/>
          <w:color w:val="auto"/>
          <w:sz w:val="32"/>
          <w:szCs w:val="32"/>
          <w:lang w:val="es-ES"/>
        </w:rPr>
        <w:t>Introduc</w:t>
      </w:r>
      <w:r w:rsidR="001300E7">
        <w:rPr>
          <w:rFonts w:ascii="Times New Roman" w:hAnsi="Times New Roman" w:cs="Times New Roman"/>
          <w:b/>
          <w:bCs/>
          <w:color w:val="auto"/>
          <w:sz w:val="32"/>
          <w:szCs w:val="32"/>
          <w:lang w:val="es-ES"/>
        </w:rPr>
        <w:t>ción</w:t>
      </w:r>
    </w:p>
    <w:p w14:paraId="6675007C" w14:textId="61580940" w:rsidR="001300E7" w:rsidRPr="001300E7" w:rsidRDefault="001300E7" w:rsidP="001300E7">
      <w:pPr>
        <w:spacing w:after="120"/>
        <w:jc w:val="both"/>
        <w:rPr>
          <w:lang w:val="es-ES"/>
        </w:rPr>
      </w:pPr>
      <w:r w:rsidRPr="001300E7">
        <w:rPr>
          <w:lang w:val="es-ES"/>
        </w:rPr>
        <w:t>Los entornos organizativos actuales, marcados por la complejidad, la alta volatilidad y la incertidumbre, están provocando que la confianza en los líderes y la percepción de justicia pasen a ser altamente valoradas por los trabajadores. De hecho, su eficacia se basa en parte en un acuerdo implícito de reciprocidad entre la organización y sus empleados. De ahí que los supervisores desempeñen un papel crucial en la creación de entornos de confianza que puedan conducir a un aumento de la identificación y el compromiso de los empleados hacia las organizaciones para las que trabajan.</w:t>
      </w:r>
    </w:p>
    <w:p w14:paraId="05723132" w14:textId="31A073D5" w:rsidR="00640C2D" w:rsidRPr="001300E7" w:rsidRDefault="001300E7" w:rsidP="001300E7">
      <w:pPr>
        <w:spacing w:after="120"/>
        <w:jc w:val="both"/>
        <w:rPr>
          <w:lang w:val="es-ES"/>
        </w:rPr>
      </w:pPr>
      <w:r w:rsidRPr="001300E7">
        <w:rPr>
          <w:lang w:val="es-ES"/>
        </w:rPr>
        <w:t>La idea de la existencia de una relación de reciprocidad entre el supervisor y el empleado ha sido planteada por algunos autores (Alfes et al., 2013; Leroy et al., 2012) que, basándose en la Teoría del Intercambio Social de Blau (1964), sugieren que las relaciones entre los trabajadores y sus líderes se caracterizan por interacciones dinámicas que buscan comportamientos recíprocos y de confianza, que en última instancia conducen al compromiso mutuo. En consecuencia, cuando los trabajadores perciben estos valores de sus líderes, se sienten en deuda, un sentimiento que aumenta su compromiso con la organización (Xiong et al., 2016)</w:t>
      </w:r>
    </w:p>
    <w:p w14:paraId="08D60443" w14:textId="4A407821" w:rsidR="00640C2D" w:rsidRPr="001300E7" w:rsidRDefault="001300E7" w:rsidP="00640C2D">
      <w:pPr>
        <w:spacing w:after="120"/>
        <w:jc w:val="both"/>
        <w:rPr>
          <w:lang w:val="es-ES"/>
        </w:rPr>
      </w:pPr>
      <w:r w:rsidRPr="001300E7">
        <w:rPr>
          <w:lang w:val="es-ES"/>
        </w:rPr>
        <w:lastRenderedPageBreak/>
        <w:t>Sin embargo, en la práctica, la presencia de actitudes contrarias a la ética y a la autenticidad entre algunos líderes dificulta la consecución de esta reciprocidad. Por ello, es necesario incluir estilos de liderazgo que incluyan aspectos morales y éticos, como el Liderazgo Auténtico (LA). Esta teoría se presenta como un enfoque más constructivo del liderazgo organizacional que puede restaurar la confianza de los empleados en los distintos niveles de liderazgo y promover una cultura de trabajo de actitudes y comportamientos positivos (Gill et al., 2018). Aunque el concepto de liderazgo auténtico se diversifica en múltiples definiciones, todas ellas comparten valores fundamentales (integridad conductual, respeto por la autoevaluación y autenticidad), que son únicos y los diferencian de otros estilos de liderazgo (Lemoine et al., 2019).</w:t>
      </w:r>
    </w:p>
    <w:p w14:paraId="5708774B" w14:textId="625CA228" w:rsidR="001300E7" w:rsidRPr="001300E7" w:rsidRDefault="001300E7" w:rsidP="00640C2D">
      <w:pPr>
        <w:spacing w:after="120"/>
        <w:jc w:val="both"/>
        <w:rPr>
          <w:lang w:val="es-ES"/>
        </w:rPr>
      </w:pPr>
      <w:r w:rsidRPr="001300E7">
        <w:rPr>
          <w:lang w:val="es-ES"/>
        </w:rPr>
        <w:t>Walumbwa et al. (2008) identificaron cuatro dimensiones básicas del liderazgo auténtico: autoconciencia (referida a la capacidad de reconocer los puntos fuertes y las limitaciones); transparencia relacional (capacidad de fomentar la expresión de ideas y sentimientos); procesamiento equilibrado de la información y juicio medido antes de tomar decisiones; y moralidad interiorizada como guía de valores y principios personales frente a las influencias externas. Así, la AL se define como un comportamiento de liderazgo caracterizado por una comunicación clara, autoconciencia y juicio equilibrado, centrado en el bien común y el desarrollo de los empleados (Zeb et al., 2020).</w:t>
      </w:r>
    </w:p>
    <w:p w14:paraId="41D59570" w14:textId="6E3A1A83" w:rsidR="00640C2D" w:rsidRPr="001300E7" w:rsidRDefault="001300E7" w:rsidP="00640C2D">
      <w:pPr>
        <w:spacing w:after="120"/>
        <w:jc w:val="both"/>
        <w:rPr>
          <w:lang w:val="es-ES"/>
        </w:rPr>
      </w:pPr>
      <w:r w:rsidRPr="001300E7">
        <w:rPr>
          <w:lang w:val="es-ES"/>
        </w:rPr>
        <w:t>Una característica distintiva del liderazgo auténtico (AL) es su capacidad para influir y generar confianza entre sus seguidores. En este sentido, Legood et al. (2020), a través de un meta-análisis, determinaron que el AL generaba un mayor grado de confianza cognitiva (34,92%) en comparación con otros estilos de liderazgo. En consecuencia, diversos autores han afirmado que los líderes auténticos pueden inducir comportamientos favorables en sus empleados, lo que repercute positivamente en el desempeño organizacional y, específicamente, en el compromiso organizacional (CA) (Hashim et al., 2017; Ribeiro et al., 2018; Semedo et al., 2016)</w:t>
      </w:r>
      <w:r>
        <w:rPr>
          <w:lang w:val="es-ES"/>
        </w:rPr>
        <w:t>.</w:t>
      </w:r>
    </w:p>
    <w:p w14:paraId="66C69B49" w14:textId="39BFB29D" w:rsidR="001300E7" w:rsidRPr="001300E7" w:rsidRDefault="001300E7" w:rsidP="001300E7">
      <w:pPr>
        <w:spacing w:before="100" w:beforeAutospacing="1" w:after="100" w:afterAutospacing="1"/>
        <w:jc w:val="both"/>
        <w:rPr>
          <w:lang w:val="es-ES" w:eastAsia="es-ES"/>
        </w:rPr>
      </w:pPr>
      <w:r w:rsidRPr="001300E7">
        <w:rPr>
          <w:lang w:val="es-ES" w:eastAsia="es-ES"/>
        </w:rPr>
        <w:t>Con este estudio, pretendemos hacer algunas contribuciones importantes. En primer lugar, al analizar cómo el liderazgo auténtico puede influir en el compromiso afectivo, proporcionamos una comprensión más profunda del modo en que las cualidades de un líder pueden provocar resonancia emocional y dedicación entre los empleados. Al hacerlo, llenamos un vacío en la investigación actual, que con frecuencia se centra más en los resultados o el rendimiento de la organización que en las respuestas emocionales de sus miembros. Además, mientras que estudios anteriores han considerado el papel intermediario y moderador de la justicia organizativa en la relación entre el AL y el CA, nuestra investigación ha seleccionado dos de sus dimensiones para aclarar en qué condiciones es más probable que el AL fomente el compromiso afectivo, así como las situaciones que pueden limitar o potenciar su impacto.</w:t>
      </w:r>
    </w:p>
    <w:p w14:paraId="0994E4EC" w14:textId="77777777" w:rsidR="001300E7" w:rsidRDefault="001300E7" w:rsidP="001300E7">
      <w:pPr>
        <w:spacing w:before="100" w:beforeAutospacing="1" w:after="100" w:afterAutospacing="1"/>
        <w:jc w:val="both"/>
        <w:rPr>
          <w:lang w:val="es-ES" w:eastAsia="es-ES"/>
        </w:rPr>
      </w:pPr>
      <w:r w:rsidRPr="001300E7">
        <w:rPr>
          <w:lang w:val="es-ES" w:eastAsia="es-ES"/>
        </w:rPr>
        <w:t>En las secciones siguientes, presentamos la revisión bibliográfica y las hipótesis en las que se basa nuestra investigación. Posteriormente, esbozaremos la metodología seguida en el estudio y describiremos los resultados obtenidos. Por último, presentamos la discusión, las aportaciones del estudio, así como sus limitaciones y futuras áreas de investigación.</w:t>
      </w:r>
    </w:p>
    <w:p w14:paraId="71E671D8" w14:textId="4FFAA535" w:rsidR="00640C2D" w:rsidRPr="001300E7" w:rsidRDefault="001300E7" w:rsidP="001300E7">
      <w:pPr>
        <w:spacing w:before="100" w:beforeAutospacing="1" w:after="100" w:afterAutospacing="1"/>
        <w:jc w:val="both"/>
        <w:rPr>
          <w:b/>
          <w:bCs/>
          <w:sz w:val="32"/>
          <w:szCs w:val="32"/>
          <w:lang w:val="es-ES"/>
        </w:rPr>
      </w:pPr>
      <w:r w:rsidRPr="001300E7">
        <w:rPr>
          <w:b/>
          <w:bCs/>
          <w:sz w:val="32"/>
          <w:szCs w:val="32"/>
          <w:lang w:val="es-ES" w:eastAsia="es-ES"/>
        </w:rPr>
        <w:t xml:space="preserve">2. </w:t>
      </w:r>
      <w:r w:rsidRPr="001300E7">
        <w:rPr>
          <w:b/>
          <w:bCs/>
          <w:sz w:val="32"/>
          <w:szCs w:val="32"/>
          <w:lang w:val="es-ES"/>
        </w:rPr>
        <w:t>Revisión de la literatura</w:t>
      </w:r>
    </w:p>
    <w:p w14:paraId="30AA5618" w14:textId="553EBD79" w:rsidR="00640C2D" w:rsidRPr="001300E7" w:rsidRDefault="00640C2D" w:rsidP="00640C2D">
      <w:pPr>
        <w:spacing w:after="120"/>
        <w:jc w:val="both"/>
        <w:rPr>
          <w:i/>
          <w:lang w:val="es-ES"/>
        </w:rPr>
      </w:pPr>
      <w:r w:rsidRPr="001300E7">
        <w:rPr>
          <w:i/>
          <w:lang w:val="es-ES"/>
        </w:rPr>
        <w:t xml:space="preserve">2.1 </w:t>
      </w:r>
      <w:r w:rsidR="001300E7" w:rsidRPr="001300E7">
        <w:rPr>
          <w:i/>
          <w:lang w:val="es-ES"/>
        </w:rPr>
        <w:t>Liderazgo auténtico y compromiso afectivo</w:t>
      </w:r>
    </w:p>
    <w:p w14:paraId="11B59C7B" w14:textId="62EFB7AE" w:rsidR="00640C2D" w:rsidRPr="001300E7" w:rsidRDefault="001300E7" w:rsidP="00640C2D">
      <w:pPr>
        <w:pStyle w:val="NormalWeb"/>
        <w:jc w:val="both"/>
        <w:rPr>
          <w:lang w:val="es-ES"/>
        </w:rPr>
      </w:pPr>
      <w:r w:rsidRPr="001300E7">
        <w:rPr>
          <w:lang w:val="es-ES"/>
        </w:rPr>
        <w:lastRenderedPageBreak/>
        <w:t>El concepto de Compromiso Organizacional (CA) es uno de los temas más estudiados en el ámbito de los recursos humanos, tanto por su impacto en el bienestar de los empleados como por su influencia en el rendimiento, la retención y la gestión del talento (Kanste, 2011; Mercurio, 2015). Meyer y Allen (1997) plantean un modelo multidimensional que entiende el compromiso a lo largo de tres dimensiones. Las investigaciones existentes revelan que, de los tres componentes del compromiso organizacional, la dimensión afectiva es la que más incide en el comportamiento individual dentro del entorno laboral. Esto se debe a que representa un enfoque hacia la propia organización, mientras que el compromiso normativo y continuo son enfoques hacia tipos específicos de comportamiento (Ribeiro et al., 2020; Solinger et al., 2008). Esta evolución ha llevado a muchos estudiosos a profundizar en este tipo de compromiso en los últimos años, desarrollándose gradualmente su descripción.</w:t>
      </w:r>
    </w:p>
    <w:p w14:paraId="1B4A3245" w14:textId="57BBF3AA" w:rsidR="001300E7" w:rsidRPr="001300E7" w:rsidRDefault="001300E7" w:rsidP="001300E7">
      <w:pPr>
        <w:pStyle w:val="NormalWeb"/>
        <w:jc w:val="both"/>
        <w:rPr>
          <w:lang w:val="es-ES"/>
        </w:rPr>
      </w:pPr>
      <w:r w:rsidRPr="001300E7">
        <w:rPr>
          <w:lang w:val="es-ES"/>
        </w:rPr>
        <w:t>En este contexto, los líderes desempeñan un papel crucial en el fomento de este tipo de compromiso organizativo, tal y como han demostrado investigaciones anteriores con diversos enfoques de liderazgo (Jeon y Choi, 2020; Bai et al., 2023). En concreto, se ha examinado el efecto del liderazgo auténtico, ya que estos líderes son más hábiles a la hora de cultivar vínculos afectivos con los subordinados, profundizando así en el compromiso afectivo que estos empleados desarrollan hacia su lugar de trabajo (Hadian Nasab y Afshari, 2019; Rego et al., 2016). En consecuencia, autores como Schoorman et al. (2007) sostienen que cuando los líderes se comportan con transparencia, reducen la ambigüedad y el riesgo asociados a las interacciones con ellos, creando un entorno en el que son percibidos como íntegros y capaces por sus empleados.</w:t>
      </w:r>
    </w:p>
    <w:p w14:paraId="74CFE573" w14:textId="087749FA" w:rsidR="00640C2D" w:rsidRPr="00AA247E" w:rsidRDefault="001300E7" w:rsidP="001300E7">
      <w:pPr>
        <w:pStyle w:val="NormalWeb"/>
        <w:jc w:val="both"/>
        <w:rPr>
          <w:lang w:eastAsia="es-ES"/>
        </w:rPr>
      </w:pPr>
      <w:r w:rsidRPr="001300E7">
        <w:rPr>
          <w:lang w:val="es-ES"/>
        </w:rPr>
        <w:t xml:space="preserve">Por lo tanto, es muy probable que esta confianza se transforme en apego e identificación con la organización, fomentando en última instancia un mayor compromiso afectivo. </w:t>
      </w:r>
      <w:r>
        <w:t>Teniendo en cuenta estos antecedentes, proponemos la siguiente hipótesis:</w:t>
      </w:r>
    </w:p>
    <w:p w14:paraId="66A27020" w14:textId="1229F367" w:rsidR="00640C2D" w:rsidRPr="001300E7" w:rsidRDefault="00640C2D" w:rsidP="00640C2D">
      <w:pPr>
        <w:ind w:left="567" w:right="705"/>
        <w:jc w:val="both"/>
        <w:rPr>
          <w:i/>
          <w:iCs/>
          <w:lang w:val="es-ES"/>
        </w:rPr>
      </w:pPr>
      <w:r w:rsidRPr="001300E7">
        <w:rPr>
          <w:i/>
          <w:iCs/>
          <w:lang w:val="es-ES"/>
        </w:rPr>
        <w:t xml:space="preserve">H1: </w:t>
      </w:r>
      <w:r w:rsidR="001300E7" w:rsidRPr="001300E7">
        <w:rPr>
          <w:i/>
          <w:iCs/>
          <w:lang w:val="es-ES"/>
        </w:rPr>
        <w:t>Las percepciones de los empleados sobre el Liderazgo Auténtico (LA) influirán positivamente en su Compromiso Afectivo (CA) hacia la organización.</w:t>
      </w:r>
    </w:p>
    <w:p w14:paraId="00B46581" w14:textId="77777777" w:rsidR="00640C2D" w:rsidRPr="001300E7" w:rsidRDefault="00640C2D" w:rsidP="00640C2D">
      <w:pPr>
        <w:jc w:val="both"/>
        <w:rPr>
          <w:lang w:val="es-ES"/>
        </w:rPr>
      </w:pPr>
    </w:p>
    <w:p w14:paraId="23A6AC3B" w14:textId="4EF907CB" w:rsidR="00640C2D" w:rsidRPr="001300E7" w:rsidRDefault="00640C2D" w:rsidP="00640C2D">
      <w:pPr>
        <w:jc w:val="both"/>
        <w:rPr>
          <w:i/>
          <w:lang w:val="es-ES"/>
        </w:rPr>
      </w:pPr>
      <w:r w:rsidRPr="001300E7">
        <w:rPr>
          <w:i/>
          <w:lang w:val="es-ES"/>
        </w:rPr>
        <w:t xml:space="preserve">2.2 </w:t>
      </w:r>
      <w:r w:rsidR="001300E7" w:rsidRPr="001300E7">
        <w:rPr>
          <w:i/>
          <w:lang w:val="es-ES"/>
        </w:rPr>
        <w:t>El papel mediador de l</w:t>
      </w:r>
      <w:r w:rsidR="001300E7">
        <w:rPr>
          <w:i/>
          <w:lang w:val="es-ES"/>
        </w:rPr>
        <w:t>a justicia distributiva</w:t>
      </w:r>
    </w:p>
    <w:p w14:paraId="619BA128" w14:textId="77777777" w:rsidR="001300E7" w:rsidRPr="001300E7" w:rsidRDefault="001300E7" w:rsidP="001300E7">
      <w:pPr>
        <w:pStyle w:val="NormalWeb"/>
        <w:jc w:val="both"/>
        <w:rPr>
          <w:lang w:val="es-ES" w:eastAsia="es-ES"/>
        </w:rPr>
      </w:pPr>
      <w:r w:rsidRPr="001300E7">
        <w:rPr>
          <w:lang w:val="es-ES" w:eastAsia="es-ES"/>
        </w:rPr>
        <w:t xml:space="preserve">El comportamiento de los líderes tiene un impacto en otras variables perceptuales. Una revisión de Karam et al. (2019) sugiere que las percepciones de justicia entre líderes y compañeros (es decir, la justicia centrada en el supervisor) analizó cómo las percepciones de justicia entre líderes y compañeros de trabajo, en relación con la supervisión, influyen en los resultados de los empleados más que otros puntos de vista organizativos (Shao et al., 2013). Del mismo modo, en diferentes ámbitos laborales, la idea de recibir lo que se merece en comparación con la remuneración de los demás puede afectar al compromiso de los empleados. Este tipo de justicia distributiva se ha definido como un conjunto de percepciones que tienen los empleados sobre lo que es justo o equitativo en una empresa en relación con las decisiones relativas a la asignación de recursos o recompensas (Niehoff y Moorman, 1993). </w:t>
      </w:r>
    </w:p>
    <w:p w14:paraId="0357F5D2" w14:textId="2A8273F1" w:rsidR="00640C2D" w:rsidRPr="001300E7" w:rsidRDefault="001300E7" w:rsidP="001300E7">
      <w:pPr>
        <w:pStyle w:val="NormalWeb"/>
        <w:jc w:val="both"/>
        <w:rPr>
          <w:lang w:val="es-ES" w:eastAsia="es-ES"/>
        </w:rPr>
      </w:pPr>
      <w:r w:rsidRPr="001300E7">
        <w:rPr>
          <w:lang w:val="es-ES" w:eastAsia="es-ES"/>
        </w:rPr>
        <w:t xml:space="preserve">El papel del líder en este proceso es crucial, ya que puede modular las percepciones de justicia de los empleados (Kurian y Nafukho, 2021). En el caso del estilo de liderazgo </w:t>
      </w:r>
      <w:r w:rsidRPr="001300E7">
        <w:rPr>
          <w:lang w:val="es-ES" w:eastAsia="es-ES"/>
        </w:rPr>
        <w:lastRenderedPageBreak/>
        <w:t>auténtico, cuando los supervisores se presentan como dignos de confianza y equitativos, infunden en sus equipos una visión de la organización más igualitaria y fiable (Jabbouri, 2021).</w:t>
      </w:r>
    </w:p>
    <w:p w14:paraId="607E3AED" w14:textId="429B62CF" w:rsidR="00640C2D" w:rsidRPr="001300E7" w:rsidRDefault="001300E7" w:rsidP="00640C2D">
      <w:pPr>
        <w:jc w:val="both"/>
        <w:rPr>
          <w:lang w:val="es-ES"/>
        </w:rPr>
      </w:pPr>
      <w:r w:rsidRPr="001300E7">
        <w:rPr>
          <w:lang w:val="es-ES"/>
        </w:rPr>
        <w:t>Por lo tanto, basándonos en la literatura existente, proponemos la siguiente hipótesis de investigación:</w:t>
      </w:r>
      <w:r w:rsidR="00640C2D" w:rsidRPr="001300E7">
        <w:rPr>
          <w:lang w:val="es-ES"/>
        </w:rPr>
        <w:t xml:space="preserve"> </w:t>
      </w:r>
    </w:p>
    <w:p w14:paraId="65A7746E" w14:textId="49438762" w:rsidR="00640C2D" w:rsidRPr="001300E7" w:rsidRDefault="00640C2D" w:rsidP="00640C2D">
      <w:pPr>
        <w:ind w:left="567" w:right="846"/>
        <w:jc w:val="both"/>
        <w:rPr>
          <w:i/>
          <w:iCs/>
          <w:lang w:val="es-ES"/>
        </w:rPr>
      </w:pPr>
      <w:r w:rsidRPr="001300E7">
        <w:rPr>
          <w:i/>
          <w:iCs/>
          <w:lang w:val="es-ES"/>
        </w:rPr>
        <w:t xml:space="preserve">H2: </w:t>
      </w:r>
      <w:r w:rsidR="001300E7" w:rsidRPr="001300E7">
        <w:rPr>
          <w:i/>
          <w:iCs/>
          <w:lang w:val="es-ES"/>
        </w:rPr>
        <w:t>La percepción del Liderazgo Auténtico (AL) tiene un impacto positivo en el nivel de Justicia Distributiva (DJ).</w:t>
      </w:r>
    </w:p>
    <w:p w14:paraId="642A9419" w14:textId="563FCFCF" w:rsidR="00640C2D" w:rsidRPr="001300E7" w:rsidRDefault="001300E7" w:rsidP="00640C2D">
      <w:pPr>
        <w:jc w:val="both"/>
        <w:rPr>
          <w:lang w:val="es-ES"/>
        </w:rPr>
      </w:pPr>
      <w:r w:rsidRPr="001300E7">
        <w:rPr>
          <w:lang w:val="es-ES"/>
        </w:rPr>
        <w:t>Además, la justicia organizacional tiene otros impactos organizacionales, particularmente en el compromiso organizacional (Kassim e Ibrahim, 2016; Swalhi et al., 2013). Esta relación puede atribuirse al hecho de que cuando una empresa recompensa justamente a sus empleados, estos pueden percibirlo no solo como un acto remunerativo sino también como un compromiso mutuo, en el que el empleado, en respuesta al cuidado y atención de la empresa, desarrolla afecto y compromiso hacia ella (Powell y Meyer, 2004). Otros autores como Cropanzano et al. (2007) sugieren diferentes razones por las que los empleados con una mayor percepción de la justicia distributiva tienden a desarrollar un mayor compromiso afectivo con su organización. Esto se debe a que fomenta una mayor sensación de control, reduciendo así la incertidumbre sobre los ingresos futuros, y puede reflejar un mayor estatus dentro de la organización.</w:t>
      </w:r>
    </w:p>
    <w:p w14:paraId="508071C0" w14:textId="4EB7F760" w:rsidR="00640C2D" w:rsidRPr="001300E7" w:rsidRDefault="001300E7" w:rsidP="00640C2D">
      <w:pPr>
        <w:jc w:val="both"/>
        <w:rPr>
          <w:lang w:val="es-ES"/>
        </w:rPr>
      </w:pPr>
      <w:r w:rsidRPr="001300E7">
        <w:rPr>
          <w:lang w:val="es-ES"/>
        </w:rPr>
        <w:t>Teniendo en cuenta estos antecedentes, proponemos la siguiente hipótesis:</w:t>
      </w:r>
    </w:p>
    <w:p w14:paraId="6A98B774" w14:textId="53FED55A" w:rsidR="00640C2D" w:rsidRPr="001300E7" w:rsidRDefault="00640C2D" w:rsidP="00640C2D">
      <w:pPr>
        <w:ind w:left="567" w:right="705"/>
        <w:jc w:val="both"/>
        <w:rPr>
          <w:lang w:val="es-ES"/>
        </w:rPr>
      </w:pPr>
      <w:r w:rsidRPr="001300E7">
        <w:rPr>
          <w:i/>
          <w:iCs/>
          <w:lang w:val="es-ES"/>
        </w:rPr>
        <w:t>H3:</w:t>
      </w:r>
      <w:r w:rsidRPr="001300E7">
        <w:rPr>
          <w:lang w:val="es-ES"/>
        </w:rPr>
        <w:t xml:space="preserve"> </w:t>
      </w:r>
      <w:r w:rsidR="001300E7" w:rsidRPr="001300E7">
        <w:rPr>
          <w:i/>
          <w:iCs/>
          <w:lang w:val="es-ES"/>
        </w:rPr>
        <w:t>Las percepciones positivas de la Justicia Distributiva (DJ) tendrán un impacto positivo en el Compromiso Afectivo (CA) de los empleados.</w:t>
      </w:r>
    </w:p>
    <w:p w14:paraId="0AFC92E1" w14:textId="77777777" w:rsidR="001300E7" w:rsidRPr="001300E7" w:rsidRDefault="001300E7" w:rsidP="001300E7">
      <w:pPr>
        <w:tabs>
          <w:tab w:val="left" w:pos="709"/>
        </w:tabs>
        <w:spacing w:after="120"/>
        <w:jc w:val="both"/>
        <w:rPr>
          <w:lang w:val="es-ES"/>
        </w:rPr>
      </w:pPr>
      <w:r w:rsidRPr="001300E7">
        <w:rPr>
          <w:lang w:val="es-ES"/>
        </w:rPr>
        <w:t>Sin embargo, la Justicia Distributiva (JD) no sólo influye en el Compromiso Afectivo (CA), sino que también puede moderar la influencia del liderazgo en este último.</w:t>
      </w:r>
    </w:p>
    <w:p w14:paraId="507E5FBC" w14:textId="77777777" w:rsidR="001300E7" w:rsidRDefault="001300E7" w:rsidP="001300E7">
      <w:pPr>
        <w:tabs>
          <w:tab w:val="left" w:pos="709"/>
        </w:tabs>
        <w:spacing w:after="120"/>
        <w:jc w:val="both"/>
        <w:rPr>
          <w:lang w:val="es-ES"/>
        </w:rPr>
      </w:pPr>
      <w:r w:rsidRPr="001300E7">
        <w:rPr>
          <w:lang w:val="es-ES"/>
        </w:rPr>
        <w:t>Recordemos que la evidencia empírica ha demostrado cómo el liderazgo auténtico conduce a una percepción positiva de la justicia entre los subordinados, lo que a su vez genera respuestas proactivas caracterizadas por actitudes positivas hacia la organización. En este sentido, diversos autores (Kiers y Byrne, 2015; Primawidi y Mangundjaya, 2020) han señalado que la justicia organizacional podría desempeñar un papel mediador en el liderazgo auténtico, dada la relevancia de la integridad y la virtud moral inherentes al liderazgo auténtico (Folger et al., 2013). Además, las percepciones de justicia de los empleados influyen significativamente en sus actitudes hacia la organización, en particular en el Compromiso Afectivo (CA). Esto se debe a que el trato justo por parte de la organización se traduce en un aumento de la autoestima y el sentimiento de valor en una relación recíproca, lo que conduce al compromiso de los empleados, como se ha demostrado en diversos estudios (Lee y Wei, 2017; O'Connor y Crowley-Henry, 2019).</w:t>
      </w:r>
    </w:p>
    <w:p w14:paraId="64AD0019" w14:textId="749BCA26" w:rsidR="00640C2D" w:rsidRPr="001300E7" w:rsidRDefault="001300E7" w:rsidP="001300E7">
      <w:pPr>
        <w:tabs>
          <w:tab w:val="left" w:pos="709"/>
        </w:tabs>
        <w:spacing w:after="120"/>
        <w:jc w:val="both"/>
        <w:rPr>
          <w:lang w:val="es-ES"/>
        </w:rPr>
      </w:pPr>
      <w:r w:rsidRPr="001300E7">
        <w:rPr>
          <w:lang w:val="es-ES"/>
        </w:rPr>
        <w:t>Por lo tanto, la siguiente hipótesis es:</w:t>
      </w:r>
    </w:p>
    <w:p w14:paraId="5BE9B34B" w14:textId="09154CC8" w:rsidR="00640C2D" w:rsidRPr="001300E7" w:rsidRDefault="00640C2D" w:rsidP="00640C2D">
      <w:pPr>
        <w:spacing w:after="120"/>
        <w:ind w:left="567" w:right="846"/>
        <w:jc w:val="both"/>
        <w:rPr>
          <w:i/>
          <w:iCs/>
          <w:lang w:val="es-ES"/>
        </w:rPr>
      </w:pPr>
      <w:r w:rsidRPr="001300E7">
        <w:rPr>
          <w:i/>
          <w:iCs/>
          <w:lang w:val="es-ES"/>
        </w:rPr>
        <w:t xml:space="preserve">H4: </w:t>
      </w:r>
      <w:r w:rsidR="001300E7" w:rsidRPr="001300E7">
        <w:rPr>
          <w:i/>
          <w:iCs/>
          <w:lang w:val="es-ES"/>
        </w:rPr>
        <w:t>La percepción de la Justicia Distributiva (DJ) media en la relación entre el Liderazgo Auténtico (AL) y el Compromiso Afectivo (AC).</w:t>
      </w:r>
    </w:p>
    <w:p w14:paraId="2F9039E3" w14:textId="77777777" w:rsidR="00640C2D" w:rsidRPr="001300E7" w:rsidRDefault="00640C2D" w:rsidP="00640C2D">
      <w:pPr>
        <w:tabs>
          <w:tab w:val="left" w:pos="709"/>
        </w:tabs>
        <w:spacing w:after="120"/>
        <w:jc w:val="both"/>
        <w:rPr>
          <w:lang w:val="es-ES"/>
        </w:rPr>
      </w:pPr>
    </w:p>
    <w:p w14:paraId="4B0973AF" w14:textId="3B1B7DD1" w:rsidR="00640C2D" w:rsidRPr="001300E7" w:rsidRDefault="00640C2D" w:rsidP="00640C2D">
      <w:pPr>
        <w:jc w:val="both"/>
        <w:rPr>
          <w:i/>
          <w:lang w:val="es-ES"/>
        </w:rPr>
      </w:pPr>
      <w:r w:rsidRPr="001300E7">
        <w:rPr>
          <w:i/>
          <w:lang w:val="es-ES"/>
        </w:rPr>
        <w:t xml:space="preserve">2.3 </w:t>
      </w:r>
      <w:r w:rsidR="001300E7" w:rsidRPr="001300E7">
        <w:rPr>
          <w:i/>
          <w:lang w:val="es-ES"/>
        </w:rPr>
        <w:t>El papel moderador de la justicia interaccional</w:t>
      </w:r>
    </w:p>
    <w:p w14:paraId="33BF7E56" w14:textId="77777777" w:rsidR="001300E7" w:rsidRPr="001300E7" w:rsidRDefault="001300E7" w:rsidP="001300E7">
      <w:pPr>
        <w:jc w:val="both"/>
        <w:rPr>
          <w:lang w:val="es-ES"/>
        </w:rPr>
      </w:pPr>
      <w:r w:rsidRPr="001300E7">
        <w:rPr>
          <w:lang w:val="es-ES"/>
        </w:rPr>
        <w:t>Asimismo, al igual que con el DJ, se ha examinado la dimensión interaccional de la justicia por su relación con el Compromiso Afectivo.</w:t>
      </w:r>
    </w:p>
    <w:p w14:paraId="480B142E" w14:textId="77777777" w:rsidR="001300E7" w:rsidRDefault="001300E7" w:rsidP="001300E7">
      <w:pPr>
        <w:jc w:val="both"/>
        <w:rPr>
          <w:lang w:val="es-ES"/>
        </w:rPr>
      </w:pPr>
      <w:r w:rsidRPr="001300E7">
        <w:rPr>
          <w:lang w:val="es-ES"/>
        </w:rPr>
        <w:lastRenderedPageBreak/>
        <w:t>La Justicia Interaccional (JI) se refiere a la visión del trato interpersonal que los empleados reciben de la empresa y sus líderes (Murtaza et al., 2011). La importancia de la JI radica en que, a diferencia de la justicia distributiva, que se basa en el intercambio de recursos, no depende de dicha asignación, sino que tiene una implicación más cotidiana y afectiva (Li et al., 2017). Así, cuando los empleados perciben que los directivos de la organización muestran un comportamiento justo hacia ellos, responderán con diligencia a su trabajo y mostrarán un comportamiento indicativo de compromiso laboral (Kerse y Naktiyok, 2020).</w:t>
      </w:r>
    </w:p>
    <w:p w14:paraId="7D210624" w14:textId="1459BB51" w:rsidR="001300E7" w:rsidRPr="001300E7" w:rsidRDefault="001300E7" w:rsidP="001300E7">
      <w:pPr>
        <w:jc w:val="both"/>
        <w:rPr>
          <w:lang w:val="es-ES"/>
        </w:rPr>
      </w:pPr>
      <w:r w:rsidRPr="001300E7">
        <w:rPr>
          <w:lang w:val="es-ES"/>
        </w:rPr>
        <w:t>Por lo tanto, la percepción de procedimientos justos tanto en la distribución de recursos como en las relaciones interpersonales motiva a los empleados a comprometerse más en comportamientos que exceden sus funciones y tareas asignadas (Walumbwa et al., 2010), conduciendo potencialmente al desarrollo del compromiso afectivo.</w:t>
      </w:r>
    </w:p>
    <w:p w14:paraId="3106EDD0" w14:textId="76F59CF1" w:rsidR="00640C2D" w:rsidRPr="001300E7" w:rsidRDefault="001300E7" w:rsidP="001300E7">
      <w:pPr>
        <w:jc w:val="both"/>
        <w:rPr>
          <w:lang w:val="es-ES"/>
        </w:rPr>
      </w:pPr>
      <w:r w:rsidRPr="001300E7">
        <w:rPr>
          <w:lang w:val="es-ES"/>
        </w:rPr>
        <w:t>Basándonos en la literatura existente y conceptualizando la Justicia Interaccional como un mediador potencial, formulamos la siguiente hipótesis</w:t>
      </w:r>
    </w:p>
    <w:p w14:paraId="71DE1170" w14:textId="71256960" w:rsidR="00640C2D" w:rsidRPr="001300E7" w:rsidRDefault="00640C2D" w:rsidP="00640C2D">
      <w:pPr>
        <w:ind w:left="567" w:right="705"/>
        <w:jc w:val="both"/>
        <w:rPr>
          <w:i/>
          <w:iCs/>
          <w:lang w:val="es-ES"/>
        </w:rPr>
      </w:pPr>
      <w:r w:rsidRPr="001300E7">
        <w:rPr>
          <w:i/>
          <w:iCs/>
          <w:lang w:val="es-ES"/>
        </w:rPr>
        <w:t xml:space="preserve">H5a: </w:t>
      </w:r>
      <w:r w:rsidR="001300E7" w:rsidRPr="001300E7">
        <w:rPr>
          <w:i/>
          <w:iCs/>
          <w:lang w:val="es-ES"/>
        </w:rPr>
        <w:t>La Justicia Interaccional (JI) modera el efecto de la Justicia Distributiva (JD) sobre el Compromiso Afectivo (CA).</w:t>
      </w:r>
    </w:p>
    <w:p w14:paraId="5583BFF5" w14:textId="47D136B5" w:rsidR="001300E7" w:rsidRPr="001300E7" w:rsidRDefault="001300E7" w:rsidP="001300E7">
      <w:pPr>
        <w:spacing w:before="100" w:beforeAutospacing="1" w:after="100" w:afterAutospacing="1"/>
        <w:jc w:val="both"/>
        <w:rPr>
          <w:lang w:val="es-ES" w:eastAsia="es-ES"/>
        </w:rPr>
      </w:pPr>
      <w:r w:rsidRPr="001300E7">
        <w:rPr>
          <w:lang w:val="es-ES" w:eastAsia="es-ES"/>
        </w:rPr>
        <w:t>La perspectiva de un empleado sobre cómo interactúa y conecta con sus jefes directos también se verá influida por lo accesibles y comprensivos que parezcan sus superiores directos. Cuando los jefes actúan de forma digna de confianza y genuina, se fomenta una mayor creencia en el trato equitativo, sobre todo si su comportamiento parece sincero (Grandey et al., 2012; Schoorman et al., 2007).</w:t>
      </w:r>
    </w:p>
    <w:p w14:paraId="65EFE7BC" w14:textId="3A67F0D9" w:rsidR="00640C2D" w:rsidRPr="008447E1" w:rsidRDefault="001300E7" w:rsidP="001300E7">
      <w:pPr>
        <w:spacing w:before="100" w:beforeAutospacing="1" w:after="100" w:afterAutospacing="1"/>
        <w:jc w:val="both"/>
      </w:pPr>
      <w:r w:rsidRPr="001300E7">
        <w:rPr>
          <w:lang w:val="es-ES" w:eastAsia="es-ES"/>
        </w:rPr>
        <w:t xml:space="preserve">Sin embargo, en esta situación, la Justicia Interaccional (JI) tendría un papel más moderador. Investigadores anteriores (Son et al., 2014; Qi et al., 2023) han ilustrado que medió la asociación entre el liderazgo y varios resultados organizacionales, como el compromiso de los empleados (Khan et al., 2018). </w:t>
      </w:r>
      <w:r>
        <w:rPr>
          <w:lang w:eastAsia="es-ES"/>
        </w:rPr>
        <w:t>Por lo tanto, proponemos la siguiente hipótesis:</w:t>
      </w:r>
    </w:p>
    <w:p w14:paraId="3F99F87B" w14:textId="41AF90E3" w:rsidR="00640C2D" w:rsidRPr="001300E7" w:rsidRDefault="00640C2D" w:rsidP="00640C2D">
      <w:pPr>
        <w:ind w:left="567" w:right="705"/>
        <w:jc w:val="both"/>
        <w:rPr>
          <w:i/>
          <w:iCs/>
          <w:lang w:val="es-ES"/>
        </w:rPr>
      </w:pPr>
      <w:r w:rsidRPr="001300E7">
        <w:rPr>
          <w:i/>
          <w:iCs/>
          <w:lang w:val="es-ES"/>
        </w:rPr>
        <w:t xml:space="preserve">H5b: </w:t>
      </w:r>
      <w:r w:rsidR="001300E7" w:rsidRPr="001300E7">
        <w:rPr>
          <w:i/>
          <w:iCs/>
          <w:lang w:val="es-ES"/>
        </w:rPr>
        <w:t>La Justicia Interaccional (JI) modera la relación entre el Liderazgo Auténtico (LA) y el Compromiso Afectivo (CA).</w:t>
      </w:r>
    </w:p>
    <w:p w14:paraId="10DE50B7" w14:textId="1FB579EA" w:rsidR="00640C2D" w:rsidRPr="001300E7" w:rsidRDefault="001300E7" w:rsidP="00640C2D">
      <w:pPr>
        <w:jc w:val="both"/>
        <w:rPr>
          <w:lang w:val="es-ES"/>
        </w:rPr>
      </w:pPr>
      <w:r w:rsidRPr="001300E7">
        <w:rPr>
          <w:lang w:val="es-ES"/>
        </w:rPr>
        <w:t>En la figura 1 se presenta un resumen de cada hipótesis y de las relaciones entre las variables del estudio</w:t>
      </w:r>
      <w:r w:rsidR="00640C2D" w:rsidRPr="001300E7">
        <w:rPr>
          <w:lang w:val="es-ES"/>
        </w:rPr>
        <w:t>:</w:t>
      </w:r>
    </w:p>
    <w:p w14:paraId="3BCB41A4" w14:textId="26E8E966" w:rsidR="00640C2D" w:rsidRPr="0018534A" w:rsidRDefault="00640C2D" w:rsidP="00640C2D">
      <w:pPr>
        <w:spacing w:after="120"/>
        <w:jc w:val="center"/>
        <w:rPr>
          <w:lang w:val="en-GB"/>
        </w:rPr>
      </w:pPr>
      <w:r w:rsidRPr="0018534A">
        <w:rPr>
          <w:b/>
          <w:lang w:val="en-GB"/>
        </w:rPr>
        <w:t>Figure 1:</w:t>
      </w:r>
      <w:r w:rsidRPr="0018534A">
        <w:rPr>
          <w:lang w:val="en-GB"/>
        </w:rPr>
        <w:t xml:space="preserve"> </w:t>
      </w:r>
      <w:r w:rsidR="001300E7" w:rsidRPr="001300E7">
        <w:rPr>
          <w:lang w:val="en-GB"/>
        </w:rPr>
        <w:t>Modelo de investigación</w:t>
      </w:r>
    </w:p>
    <w:p w14:paraId="7FA1FD27" w14:textId="77777777" w:rsidR="00640C2D" w:rsidRPr="008447E1" w:rsidRDefault="00640C2D" w:rsidP="00640C2D">
      <w:r>
        <w:rPr>
          <w:noProof/>
          <w:color w:val="FF0000"/>
          <w:lang w:val="es-ES" w:eastAsia="es-ES"/>
        </w:rPr>
        <w:drawing>
          <wp:inline distT="0" distB="0" distL="0" distR="0" wp14:anchorId="0479B370" wp14:editId="4BE58350">
            <wp:extent cx="5510945" cy="2009775"/>
            <wp:effectExtent l="0" t="0" r="0" b="0"/>
            <wp:docPr id="3"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Una captura de pantalla de una computadora&#10;&#10;Descripción generada automáticamente"/>
                    <pic:cNvPicPr>
                      <a:picLocks noChangeAspect="1" noChangeArrowheads="1"/>
                    </pic:cNvPicPr>
                  </pic:nvPicPr>
                  <pic:blipFill>
                    <a:blip r:embed="rId7" cstate="print"/>
                    <a:srcRect l="13649" t="23910" r="59151" b="38552"/>
                    <a:stretch>
                      <a:fillRect/>
                    </a:stretch>
                  </pic:blipFill>
                  <pic:spPr bwMode="auto">
                    <a:xfrm>
                      <a:off x="0" y="0"/>
                      <a:ext cx="5520615" cy="2013301"/>
                    </a:xfrm>
                    <a:prstGeom prst="rect">
                      <a:avLst/>
                    </a:prstGeom>
                    <a:noFill/>
                    <a:ln w="9525">
                      <a:noFill/>
                      <a:miter lim="800000"/>
                      <a:headEnd/>
                      <a:tailEnd/>
                    </a:ln>
                  </pic:spPr>
                </pic:pic>
              </a:graphicData>
            </a:graphic>
          </wp:inline>
        </w:drawing>
      </w:r>
    </w:p>
    <w:p w14:paraId="412D17F8" w14:textId="77777777" w:rsidR="00640C2D" w:rsidRPr="0018534A" w:rsidRDefault="00640C2D" w:rsidP="00640C2D">
      <w:pPr>
        <w:jc w:val="both"/>
      </w:pPr>
    </w:p>
    <w:p w14:paraId="79FD5C15" w14:textId="78126993" w:rsidR="00640C2D" w:rsidRPr="001300E7" w:rsidRDefault="00640C2D" w:rsidP="001300E7">
      <w:pPr>
        <w:pStyle w:val="Ttulo1"/>
        <w:numPr>
          <w:ilvl w:val="0"/>
          <w:numId w:val="4"/>
        </w:numPr>
        <w:rPr>
          <w:rFonts w:ascii="Times New Roman" w:hAnsi="Times New Roman" w:cs="Times New Roman"/>
          <w:b/>
          <w:bCs/>
          <w:color w:val="auto"/>
          <w:sz w:val="32"/>
          <w:szCs w:val="32"/>
        </w:rPr>
      </w:pPr>
      <w:r w:rsidRPr="001300E7">
        <w:rPr>
          <w:rFonts w:ascii="Times New Roman" w:hAnsi="Times New Roman" w:cs="Times New Roman"/>
          <w:b/>
          <w:bCs/>
          <w:color w:val="auto"/>
          <w:sz w:val="32"/>
          <w:szCs w:val="32"/>
        </w:rPr>
        <w:t>Material</w:t>
      </w:r>
      <w:r w:rsidR="001300E7">
        <w:rPr>
          <w:rFonts w:ascii="Times New Roman" w:hAnsi="Times New Roman" w:cs="Times New Roman"/>
          <w:b/>
          <w:bCs/>
          <w:color w:val="auto"/>
          <w:sz w:val="32"/>
          <w:szCs w:val="32"/>
        </w:rPr>
        <w:t>es</w:t>
      </w:r>
      <w:r w:rsidRPr="001300E7">
        <w:rPr>
          <w:rFonts w:ascii="Times New Roman" w:hAnsi="Times New Roman" w:cs="Times New Roman"/>
          <w:b/>
          <w:bCs/>
          <w:color w:val="auto"/>
          <w:sz w:val="32"/>
          <w:szCs w:val="32"/>
        </w:rPr>
        <w:t xml:space="preserve"> </w:t>
      </w:r>
      <w:r w:rsidR="001300E7">
        <w:rPr>
          <w:rFonts w:ascii="Times New Roman" w:hAnsi="Times New Roman" w:cs="Times New Roman"/>
          <w:b/>
          <w:bCs/>
          <w:color w:val="auto"/>
          <w:sz w:val="32"/>
          <w:szCs w:val="32"/>
        </w:rPr>
        <w:t>y</w:t>
      </w:r>
      <w:r w:rsidRPr="001300E7">
        <w:rPr>
          <w:rFonts w:ascii="Times New Roman" w:hAnsi="Times New Roman" w:cs="Times New Roman"/>
          <w:b/>
          <w:bCs/>
          <w:color w:val="auto"/>
          <w:sz w:val="32"/>
          <w:szCs w:val="32"/>
        </w:rPr>
        <w:t xml:space="preserve"> metodolo</w:t>
      </w:r>
      <w:r w:rsidR="001300E7">
        <w:rPr>
          <w:rFonts w:ascii="Times New Roman" w:hAnsi="Times New Roman" w:cs="Times New Roman"/>
          <w:b/>
          <w:bCs/>
          <w:color w:val="auto"/>
          <w:sz w:val="32"/>
          <w:szCs w:val="32"/>
        </w:rPr>
        <w:t>gía</w:t>
      </w:r>
    </w:p>
    <w:p w14:paraId="07C28D6A" w14:textId="6FEC89E9" w:rsidR="00640C2D" w:rsidRPr="003625F2" w:rsidRDefault="00640C2D" w:rsidP="00640C2D">
      <w:pPr>
        <w:widowControl w:val="0"/>
        <w:pBdr>
          <w:top w:val="nil"/>
          <w:left w:val="nil"/>
          <w:bottom w:val="nil"/>
          <w:right w:val="nil"/>
          <w:between w:val="nil"/>
        </w:pBdr>
        <w:spacing w:after="120"/>
        <w:jc w:val="both"/>
      </w:pPr>
      <w:sdt>
        <w:sdtPr>
          <w:tag w:val="goog_rdk_3"/>
          <w:id w:val="481610"/>
          <w:showingPlcHdr/>
        </w:sdtPr>
        <w:sdtContent>
          <w:r>
            <w:t xml:space="preserve">     </w:t>
          </w:r>
        </w:sdtContent>
      </w:sdt>
      <w:r w:rsidRPr="0018534A">
        <w:rPr>
          <w:b/>
          <w:bCs/>
          <w:iCs/>
        </w:rPr>
        <w:t xml:space="preserve">3.1 </w:t>
      </w:r>
      <w:r w:rsidR="00584021" w:rsidRPr="00584021">
        <w:rPr>
          <w:b/>
          <w:bCs/>
          <w:iCs/>
        </w:rPr>
        <w:t>Participantes y procedimiento</w:t>
      </w:r>
    </w:p>
    <w:p w14:paraId="5C004F9E" w14:textId="77777777" w:rsidR="00584021" w:rsidRDefault="00584021" w:rsidP="00584021">
      <w:pPr>
        <w:spacing w:after="120"/>
        <w:jc w:val="both"/>
        <w:rPr>
          <w:lang w:val="es-ES"/>
        </w:rPr>
      </w:pPr>
      <w:r w:rsidRPr="00584021">
        <w:rPr>
          <w:lang w:val="es-ES"/>
        </w:rPr>
        <w:t>Para lograr nuestro objetivo, llevamos a cabo una investigación que ponía a prueba las hipótesis del modelo propuesto en trabajadores de cinco empresas minoristas del sur de España. Los cuestionarios del estudio establecían claramente nuestros objetivos de investigación y protegían el anonimato de los participantes. Todos los que respondieron a los cuestionarios aceptaron explícitamente participar. Todo el estudio, en el que participaron seres humanos, siguió las directrices éticas de la Declaración de Helsinki y sus revisiones. En el estudio no participaron animales.</w:t>
      </w:r>
    </w:p>
    <w:p w14:paraId="1FF3E691" w14:textId="776E42A9" w:rsidR="00640C2D" w:rsidRPr="00584021" w:rsidRDefault="00584021" w:rsidP="00584021">
      <w:pPr>
        <w:spacing w:after="120"/>
        <w:jc w:val="both"/>
        <w:rPr>
          <w:lang w:val="es-ES"/>
        </w:rPr>
      </w:pPr>
      <w:r w:rsidRPr="00584021">
        <w:rPr>
          <w:lang w:val="es-ES"/>
        </w:rPr>
        <w:t>Distribuimos un total de 517 cuestionarios, obteniendo una tasa de respuesta del 59,56%. De los 305 cuestionarios cumplimentados que se devolvieron, se excluyeron tres debido a motivos como respuestas incompletas, elección de varias opciones para una pregunta o dejar algunas preguntas en blanco. Así pues, la muestra final del estudio estaba formada por 302 trabajadores.</w:t>
      </w:r>
    </w:p>
    <w:p w14:paraId="6AE100CB" w14:textId="2DFD8E7C" w:rsidR="00640C2D" w:rsidRPr="00584021" w:rsidRDefault="00584021" w:rsidP="00640C2D">
      <w:pPr>
        <w:tabs>
          <w:tab w:val="left" w:pos="709"/>
        </w:tabs>
        <w:spacing w:after="120"/>
        <w:jc w:val="both"/>
        <w:rPr>
          <w:lang w:val="es-ES"/>
        </w:rPr>
      </w:pPr>
      <w:r w:rsidRPr="00584021">
        <w:rPr>
          <w:lang w:val="es-ES"/>
        </w:rPr>
        <w:t>En cuanto a los cargos, eran de áreas técnicas (55,3%), intermedias (21,85%), auxiliares (15,56%) y de dirección (7,28%). La distribución por sexo fue equilibrada (56,62% mujeres frente a 43,38% hombres) mientras que los rangos de edad se desglosaron en 8,94% entre 18 y 25 años; 25,82% entre 26 y 35 años; 33,11% entre 36 y 45 años; 24,50% entre 46 y 55 años; y 7,62% más de 56 años. Por último, la antigüedad en el puesto, en la mayoría de los casos, fue inferior a 6 años (57,6%).</w:t>
      </w:r>
    </w:p>
    <w:p w14:paraId="54E86DD2" w14:textId="40344909" w:rsidR="00640C2D" w:rsidRPr="00584021" w:rsidRDefault="00640C2D" w:rsidP="00640C2D">
      <w:pPr>
        <w:widowControl w:val="0"/>
        <w:pBdr>
          <w:top w:val="nil"/>
          <w:left w:val="nil"/>
          <w:bottom w:val="nil"/>
          <w:right w:val="nil"/>
          <w:between w:val="nil"/>
        </w:pBdr>
        <w:spacing w:after="120"/>
        <w:jc w:val="both"/>
        <w:rPr>
          <w:b/>
          <w:bCs/>
          <w:iCs/>
          <w:u w:val="single"/>
          <w:lang w:val="es-ES"/>
        </w:rPr>
      </w:pPr>
      <w:sdt>
        <w:sdtPr>
          <w:rPr>
            <w:b/>
            <w:bCs/>
            <w:iCs/>
          </w:rPr>
          <w:tag w:val="goog_rdk_4"/>
          <w:id w:val="481611"/>
        </w:sdtPr>
        <w:sdtContent>
          <w:r w:rsidRPr="00584021">
            <w:rPr>
              <w:b/>
              <w:bCs/>
              <w:iCs/>
              <w:lang w:val="es-ES"/>
            </w:rPr>
            <w:t xml:space="preserve">3.2 </w:t>
          </w:r>
          <w:r w:rsidR="00584021" w:rsidRPr="00584021">
            <w:rPr>
              <w:b/>
              <w:bCs/>
              <w:iCs/>
              <w:lang w:val="es-ES"/>
            </w:rPr>
            <w:t>Elaboración del cuestionario e instrumentos</w:t>
          </w:r>
          <w:r w:rsidRPr="00584021">
            <w:rPr>
              <w:b/>
              <w:bCs/>
              <w:iCs/>
              <w:lang w:val="es-ES"/>
            </w:rPr>
            <w:t xml:space="preserve"> </w:t>
          </w:r>
        </w:sdtContent>
      </w:sdt>
    </w:p>
    <w:p w14:paraId="09C4DA08" w14:textId="71393194" w:rsidR="00584021" w:rsidRPr="00584021" w:rsidRDefault="00584021" w:rsidP="00584021">
      <w:pPr>
        <w:widowControl w:val="0"/>
        <w:pBdr>
          <w:top w:val="nil"/>
          <w:left w:val="nil"/>
          <w:bottom w:val="nil"/>
          <w:right w:val="nil"/>
          <w:between w:val="nil"/>
        </w:pBdr>
        <w:spacing w:after="120"/>
        <w:jc w:val="both"/>
        <w:rPr>
          <w:lang w:val="es-ES"/>
        </w:rPr>
      </w:pPr>
      <w:r w:rsidRPr="00584021">
        <w:rPr>
          <w:lang w:val="es-ES"/>
        </w:rPr>
        <w:t>Para el estudio, diseñamos un cuestionario que incluía las siguientes pruebas:</w:t>
      </w:r>
    </w:p>
    <w:p w14:paraId="5FED1169" w14:textId="77777777" w:rsidR="00584021" w:rsidRPr="00584021" w:rsidRDefault="00584021" w:rsidP="00584021">
      <w:pPr>
        <w:widowControl w:val="0"/>
        <w:pBdr>
          <w:top w:val="nil"/>
          <w:left w:val="nil"/>
          <w:bottom w:val="nil"/>
          <w:right w:val="nil"/>
          <w:between w:val="nil"/>
        </w:pBdr>
        <w:spacing w:after="120"/>
        <w:jc w:val="both"/>
        <w:rPr>
          <w:lang w:val="es-ES"/>
        </w:rPr>
      </w:pPr>
      <w:r w:rsidRPr="00584021">
        <w:rPr>
          <w:lang w:val="es-ES"/>
        </w:rPr>
        <w:t>Para la medición de la Justicia Distributiva e Interaccional, utilizamos las dimensiones correspondientes de la Escala de Niehoff y Moorman (1993) en su adaptación española de Patlán Pérez et al. (2014). La dimensión Justicia Distributiva consistió en 5 ítems relacionados con la percepción de los trabajadores sobre los resultados que se les asignan en términos de remuneración o trabajo (por ejemplo, "creo que mis responsabilidades laborales son justas"). Por otro lado, la subprueba de Justicia Interaccional incluía 9 ítems y medía el grado en que los trabajadores perciben que se les trata con igualdad, honestidad y amabilidad (por ejemplo, "Cuando se toman decisiones sobre mi trabajo, mi jefe me trata con amabilidad y consideración").</w:t>
      </w:r>
    </w:p>
    <w:p w14:paraId="42CA0491" w14:textId="24C1E54D" w:rsidR="00640C2D" w:rsidRPr="00584021" w:rsidRDefault="00584021" w:rsidP="00584021">
      <w:pPr>
        <w:widowControl w:val="0"/>
        <w:pBdr>
          <w:top w:val="nil"/>
          <w:left w:val="nil"/>
          <w:bottom w:val="nil"/>
          <w:right w:val="nil"/>
          <w:between w:val="nil"/>
        </w:pBdr>
        <w:spacing w:after="120"/>
        <w:jc w:val="both"/>
        <w:rPr>
          <w:color w:val="000000"/>
          <w:lang w:val="es-ES"/>
        </w:rPr>
      </w:pPr>
      <w:r w:rsidRPr="00584021">
        <w:rPr>
          <w:lang w:val="es-ES"/>
        </w:rPr>
        <w:t>Para medir el nivel de Compromiso Afectivo el estudio recurrió a la Escala de Compromiso Afectivo de Meyer y Allen (1997), adaptada al español por Arciniega y González (2006) que cuenta con 6 ítems que reflejan el grado de identificación y sentimientos positivos de un individuo respecto a una organización (p.e "Me siento parte de una familia en esta empresa").</w:t>
      </w:r>
    </w:p>
    <w:p w14:paraId="60497FD7" w14:textId="77777777" w:rsidR="00584021" w:rsidRPr="00584021" w:rsidRDefault="00584021" w:rsidP="00584021">
      <w:pPr>
        <w:widowControl w:val="0"/>
        <w:pBdr>
          <w:top w:val="nil"/>
          <w:left w:val="nil"/>
          <w:bottom w:val="nil"/>
          <w:right w:val="nil"/>
          <w:between w:val="nil"/>
        </w:pBdr>
        <w:spacing w:after="120"/>
        <w:jc w:val="both"/>
        <w:rPr>
          <w:lang w:val="es-ES"/>
        </w:rPr>
      </w:pPr>
      <w:r w:rsidRPr="00584021">
        <w:rPr>
          <w:lang w:val="es-ES"/>
        </w:rPr>
        <w:t xml:space="preserve">Para medir el Liderazgo, utilizamos el Cuestionario de Liderazgo Auténtico ALQ (versión para seguidores) desarrollado por Walumbwa et al. (2008) y adaptado a la muestra española por Moriano et al. (2011). Este cuestionario incluía 16 ítems (por ejemplo, "Tomar decisiones basadas en valores que importan") en cuatro dimensiones: transparencia en las relaciones (capacidad del líder para ser abierto y generar un clima de confianza entre los seguidores); perspectiva moral interiorizada (que se refiere a la autorregulación del líder basada en creencias y valores personales); procesamiento equilibrado de la información (capacidad del líder para tomar decisiones, valorar </w:t>
      </w:r>
      <w:r w:rsidRPr="00584021">
        <w:rPr>
          <w:lang w:val="es-ES"/>
        </w:rPr>
        <w:lastRenderedPageBreak/>
        <w:t xml:space="preserve">objetivamente y evaluar la información disponible); y autoconciencia del líder (conocimiento del líder de sus fortalezas y debilidades). En nuestro estudio, para obtener una puntuación compuesta de Liderazgo Auténtico, adoptamos la metodología sugerida por Luthans et al. (2008). Así, primero se calcularon los valores de los ítems que sirven para evaluar cada una de las cuatro dimensiones para obtener una media compuesta para cada seguidor. En este sentido, puntuaciones más altas representan una mayor percepción del Liderazgo Auténtico. </w:t>
      </w:r>
    </w:p>
    <w:p w14:paraId="7EBA4DD1" w14:textId="77777777" w:rsidR="00584021" w:rsidRPr="00584021" w:rsidRDefault="00584021" w:rsidP="00584021">
      <w:pPr>
        <w:widowControl w:val="0"/>
        <w:pBdr>
          <w:top w:val="nil"/>
          <w:left w:val="nil"/>
          <w:bottom w:val="nil"/>
          <w:right w:val="nil"/>
          <w:between w:val="nil"/>
        </w:pBdr>
        <w:spacing w:after="120"/>
        <w:jc w:val="both"/>
        <w:rPr>
          <w:lang w:val="es-ES"/>
        </w:rPr>
      </w:pPr>
      <w:r w:rsidRPr="00584021">
        <w:rPr>
          <w:lang w:val="es-ES"/>
        </w:rPr>
        <w:t>Las respuestas en todos los instrumentos se recogieron a través de una escala tipo Likert de cinco puntos donde 1 representa "totalmente en desacuerdo" y 5 significa "totalmente de acuerdo", con la excepción de la escala de liderazgo auténtico, donde 1 significa "nunca" y 5 significa "siempre".</w:t>
      </w:r>
    </w:p>
    <w:p w14:paraId="138C6686" w14:textId="77777777" w:rsidR="00584021" w:rsidRPr="00584021" w:rsidRDefault="00584021" w:rsidP="00584021">
      <w:pPr>
        <w:spacing w:after="120"/>
        <w:jc w:val="both"/>
        <w:rPr>
          <w:lang w:val="es-ES"/>
        </w:rPr>
      </w:pPr>
      <w:r w:rsidRPr="00584021">
        <w:rPr>
          <w:lang w:val="es-ES"/>
        </w:rPr>
        <w:t>Por último, el cuestionario incluía preguntas sociodemográficas adicionales (sexo, edad, categoría laboral y antigüedad).</w:t>
      </w:r>
    </w:p>
    <w:p w14:paraId="509A9728" w14:textId="0297C5D0" w:rsidR="00640C2D" w:rsidRPr="0018534A" w:rsidRDefault="00640C2D" w:rsidP="00584021">
      <w:pPr>
        <w:spacing w:after="120"/>
        <w:jc w:val="both"/>
        <w:rPr>
          <w:b/>
          <w:bCs/>
          <w:iCs/>
          <w:u w:val="single"/>
        </w:rPr>
      </w:pPr>
      <w:sdt>
        <w:sdtPr>
          <w:tag w:val="goog_rdk_6"/>
          <w:id w:val="481613"/>
        </w:sdtPr>
        <w:sdtContent/>
      </w:sdt>
      <w:sdt>
        <w:sdtPr>
          <w:tag w:val="goog_rdk_7"/>
          <w:id w:val="481614"/>
        </w:sdtPr>
        <w:sdtContent/>
      </w:sdt>
      <w:sdt>
        <w:sdtPr>
          <w:rPr>
            <w:b/>
            <w:bCs/>
            <w:iCs/>
          </w:rPr>
          <w:tag w:val="goog_rdk_8"/>
          <w:id w:val="481615"/>
        </w:sdtPr>
        <w:sdtContent>
          <w:r w:rsidRPr="0018534A">
            <w:rPr>
              <w:b/>
              <w:bCs/>
              <w:iCs/>
            </w:rPr>
            <w:t xml:space="preserve">3.3 </w:t>
          </w:r>
        </w:sdtContent>
      </w:sdt>
      <w:r w:rsidRPr="0018534A">
        <w:rPr>
          <w:b/>
          <w:bCs/>
          <w:iCs/>
        </w:rPr>
        <w:t>Data Analysis</w:t>
      </w:r>
      <w:r>
        <w:rPr>
          <w:b/>
          <w:bCs/>
          <w:iCs/>
        </w:rPr>
        <w:t>.</w:t>
      </w:r>
    </w:p>
    <w:p w14:paraId="208D240D" w14:textId="77777777" w:rsidR="00584021" w:rsidRPr="00584021" w:rsidRDefault="00584021" w:rsidP="00584021">
      <w:pPr>
        <w:spacing w:after="120"/>
        <w:jc w:val="both"/>
        <w:rPr>
          <w:lang w:val="es-ES"/>
        </w:rPr>
      </w:pPr>
      <w:r w:rsidRPr="00584021">
        <w:rPr>
          <w:lang w:val="es-ES"/>
        </w:rPr>
        <w:t>Para validar nuestras hipótesis de trabajo, realizamos varios análisis estadísticos del conjunto de datos recopilados.</w:t>
      </w:r>
    </w:p>
    <w:p w14:paraId="61ACBAA5" w14:textId="77777777" w:rsidR="00584021" w:rsidRPr="00584021" w:rsidRDefault="00584021" w:rsidP="00584021">
      <w:pPr>
        <w:spacing w:after="120"/>
        <w:jc w:val="both"/>
        <w:rPr>
          <w:lang w:val="es-ES"/>
        </w:rPr>
      </w:pPr>
      <w:r w:rsidRPr="00584021">
        <w:rPr>
          <w:lang w:val="es-ES"/>
        </w:rPr>
        <w:t>En primer lugar, calculamos estadísticas descriptivas, incluidas medidas de tendencia central, dispersión y asimetría, utilizando el programa estadístico SPSS © v.25.</w:t>
      </w:r>
    </w:p>
    <w:p w14:paraId="1FD797D1" w14:textId="77777777" w:rsidR="00584021" w:rsidRPr="00584021" w:rsidRDefault="00584021" w:rsidP="00584021">
      <w:pPr>
        <w:spacing w:after="120"/>
        <w:jc w:val="both"/>
        <w:rPr>
          <w:lang w:val="es-ES"/>
        </w:rPr>
      </w:pPr>
      <w:r w:rsidRPr="00584021">
        <w:rPr>
          <w:lang w:val="es-ES"/>
        </w:rPr>
        <w:t>Posteriormente, para el análisis de mínimos cuadrados parciales (PLS), utilizamos el paquete estadístico Smart PLS© v.4. El análisis PLS-SEM consta de dos fases principales: la validación de un modelo de medición y el modelo estructural.</w:t>
      </w:r>
    </w:p>
    <w:p w14:paraId="1C606BE4" w14:textId="042D3427" w:rsidR="00584021" w:rsidRPr="00584021" w:rsidRDefault="00584021" w:rsidP="00584021">
      <w:pPr>
        <w:spacing w:after="120"/>
        <w:jc w:val="both"/>
        <w:rPr>
          <w:lang w:val="es-ES"/>
        </w:rPr>
      </w:pPr>
      <w:r w:rsidRPr="00584021">
        <w:rPr>
          <w:lang w:val="es-ES"/>
        </w:rPr>
        <w:t>Así, para probar el modelo de medida, en el que se analiza la estructura latente de los constructos y sus respectivos indicadores, verificamos la fiabilidad de los constructos mediante el cálculo de los coeficientes Alfa de Cronbach y Fiabilidad Compuesta (RC). Asimismo, evaluamos la validez convergente a través de las cargas factoriales y la Varianza Media Extraída (AVE). Por último, tomamos como referencia el criterio establecido por Fornell y Lacker (1981) para probar la validez discriminante.</w:t>
      </w:r>
    </w:p>
    <w:p w14:paraId="414CF2FE" w14:textId="12DE87A0" w:rsidR="00584021" w:rsidRPr="00584021" w:rsidRDefault="00584021" w:rsidP="00584021">
      <w:pPr>
        <w:spacing w:after="120"/>
        <w:jc w:val="both"/>
        <w:rPr>
          <w:lang w:val="es-ES"/>
        </w:rPr>
      </w:pPr>
      <w:r w:rsidRPr="00584021">
        <w:rPr>
          <w:lang w:val="es-ES"/>
        </w:rPr>
        <w:t xml:space="preserve">Por último, validamos el modelo estructural analizando las relaciones estructurales entre las variables endógenas. Esta metodología nos permitió estimar la varianza explicada por el modelo, la magnitud del </w:t>
      </w:r>
      <w:r w:rsidRPr="00584021">
        <w:rPr>
          <w:lang w:val="es-ES"/>
        </w:rPr>
        <w:t>efecto,</w:t>
      </w:r>
      <w:r w:rsidRPr="00584021">
        <w:rPr>
          <w:lang w:val="es-ES"/>
        </w:rPr>
        <w:t xml:space="preserve"> así como la significación estadística de los coeficientes asociados a las vías que componen el modelo (Hwang et al., 2020). Además, esta técnica permitió superar las distribuciones no normales de los datos e incorporar perspectivas explicativas y predictivas en la estimación del modelo propuesto (Hair et al., 2019).</w:t>
      </w:r>
    </w:p>
    <w:p w14:paraId="3725A864" w14:textId="21D85CA2" w:rsidR="00640C2D" w:rsidRPr="00584021" w:rsidRDefault="00584021" w:rsidP="00584021">
      <w:pPr>
        <w:spacing w:after="120"/>
        <w:jc w:val="both"/>
        <w:rPr>
          <w:b/>
          <w:bCs/>
          <w:sz w:val="32"/>
          <w:szCs w:val="32"/>
          <w:lang w:val="es-ES"/>
        </w:rPr>
      </w:pPr>
      <w:r w:rsidRPr="00584021">
        <w:rPr>
          <w:b/>
          <w:bCs/>
          <w:sz w:val="32"/>
          <w:szCs w:val="32"/>
          <w:lang w:val="es-ES"/>
        </w:rPr>
        <w:t>4.</w:t>
      </w:r>
      <w:r w:rsidRPr="00584021">
        <w:rPr>
          <w:lang w:val="es-ES"/>
        </w:rPr>
        <w:t xml:space="preserve"> </w:t>
      </w:r>
      <w:r w:rsidR="00640C2D" w:rsidRPr="00584021">
        <w:rPr>
          <w:b/>
          <w:bCs/>
          <w:sz w:val="32"/>
          <w:szCs w:val="32"/>
          <w:lang w:val="es-ES"/>
        </w:rPr>
        <w:t>Result</w:t>
      </w:r>
      <w:r w:rsidRPr="00584021">
        <w:rPr>
          <w:b/>
          <w:bCs/>
          <w:sz w:val="32"/>
          <w:szCs w:val="32"/>
          <w:lang w:val="es-ES"/>
        </w:rPr>
        <w:t>ados</w:t>
      </w:r>
    </w:p>
    <w:p w14:paraId="3AB9E31D" w14:textId="518F8EF0" w:rsidR="00640C2D" w:rsidRPr="00584021" w:rsidRDefault="00584021" w:rsidP="00584021">
      <w:pPr>
        <w:pStyle w:val="Ttulo2"/>
        <w:rPr>
          <w:rFonts w:ascii="Times New Roman" w:hAnsi="Times New Roman" w:cs="Times New Roman"/>
          <w:b/>
          <w:bCs/>
          <w:color w:val="auto"/>
          <w:sz w:val="24"/>
          <w:szCs w:val="24"/>
          <w:lang w:val="es-ES" w:eastAsia="en-GB"/>
        </w:rPr>
      </w:pPr>
      <w:r w:rsidRPr="00584021">
        <w:rPr>
          <w:rFonts w:ascii="Times New Roman" w:hAnsi="Times New Roman" w:cs="Times New Roman"/>
          <w:b/>
          <w:bCs/>
          <w:color w:val="auto"/>
          <w:sz w:val="24"/>
          <w:szCs w:val="24"/>
          <w:lang w:val="es-ES" w:eastAsia="en-GB"/>
        </w:rPr>
        <w:t xml:space="preserve">4.1 </w:t>
      </w:r>
      <w:r w:rsidRPr="00584021">
        <w:rPr>
          <w:rFonts w:ascii="Times New Roman" w:hAnsi="Times New Roman" w:cs="Times New Roman"/>
          <w:b/>
          <w:bCs/>
          <w:color w:val="auto"/>
          <w:sz w:val="24"/>
          <w:szCs w:val="24"/>
          <w:lang w:val="es-ES" w:eastAsia="en-GB"/>
        </w:rPr>
        <w:t>Fiabilidad y validez del modelo de estudio</w:t>
      </w:r>
    </w:p>
    <w:p w14:paraId="78A1FFCF" w14:textId="51BD6824" w:rsidR="00584021" w:rsidRPr="00584021" w:rsidRDefault="00584021" w:rsidP="00584021">
      <w:pPr>
        <w:widowControl w:val="0"/>
        <w:pBdr>
          <w:top w:val="nil"/>
          <w:left w:val="nil"/>
          <w:bottom w:val="nil"/>
          <w:right w:val="nil"/>
          <w:between w:val="nil"/>
        </w:pBdr>
        <w:spacing w:after="120"/>
        <w:jc w:val="both"/>
        <w:rPr>
          <w:lang w:val="es-ES"/>
        </w:rPr>
      </w:pPr>
      <w:r w:rsidRPr="00584021">
        <w:rPr>
          <w:lang w:val="es-ES"/>
        </w:rPr>
        <w:t>Con los datos recogidos, un primer análisis consistió en examinar la fiabilidad y validez de los instrumentos de medida utilizados en nuestra investigación.</w:t>
      </w:r>
    </w:p>
    <w:p w14:paraId="3206086C" w14:textId="79DF9B36" w:rsidR="00640C2D" w:rsidRPr="00584021" w:rsidRDefault="00584021" w:rsidP="00584021">
      <w:pPr>
        <w:widowControl w:val="0"/>
        <w:pBdr>
          <w:top w:val="nil"/>
          <w:left w:val="nil"/>
          <w:bottom w:val="nil"/>
          <w:right w:val="nil"/>
          <w:between w:val="nil"/>
        </w:pBdr>
        <w:spacing w:after="120"/>
        <w:jc w:val="both"/>
        <w:rPr>
          <w:lang w:val="es-ES"/>
        </w:rPr>
      </w:pPr>
      <w:r w:rsidRPr="00584021">
        <w:rPr>
          <w:lang w:val="es-ES"/>
        </w:rPr>
        <w:t xml:space="preserve">Para comprobar la validez convergente, realizamos un estudio de la estructura y las cargas factoriales de cada uno de los ítems incluidos en los cuestionarios utilizados en el estudio. Tras este análisis inicial, decidimos eliminar dos ítems de la dimensión Liderazgo Auténtico (AL 4 "Mi jefe o supervisor me dice la verdad aunque sea difícil"; AL 11 "Mi jefe o supervisor analiza los datos relevantes antes de tomar una decisión") y un ítem de la dimensión Compromiso Afectivo (AC 6 "Estaría muy contento de pasar el resto de mi vida laboral en esta empresa") porque sus cargas factoriales eran inferiores a 0,6 (Chin, 1998), validando así la consistencia interna de los 33 ítems restantes con sus respectivos </w:t>
      </w:r>
      <w:r w:rsidRPr="00584021">
        <w:rPr>
          <w:lang w:val="es-ES"/>
        </w:rPr>
        <w:lastRenderedPageBreak/>
        <w:t>constructos (ver Tabla I).</w:t>
      </w:r>
    </w:p>
    <w:p w14:paraId="2C7DD7D3" w14:textId="26599487" w:rsidR="00640C2D" w:rsidRPr="00584021" w:rsidRDefault="00584021" w:rsidP="00640C2D">
      <w:pPr>
        <w:widowControl w:val="0"/>
        <w:pBdr>
          <w:top w:val="nil"/>
          <w:left w:val="nil"/>
          <w:bottom w:val="nil"/>
          <w:right w:val="nil"/>
          <w:between w:val="nil"/>
        </w:pBdr>
        <w:spacing w:after="120"/>
        <w:jc w:val="both"/>
        <w:rPr>
          <w:b/>
          <w:lang w:val="es-ES"/>
        </w:rPr>
      </w:pPr>
      <w:r w:rsidRPr="00584021">
        <w:rPr>
          <w:lang w:val="es-ES"/>
        </w:rPr>
        <w:t>A continuación, analizamos el Alfa de Cronbach, la Fiabilidad Compuesta (CR) y la Varianza Media Extraída (AVE). En este caso, optamos por incluir el coeficiente de Fiabilidad Compuesta, ya que proporciona una estimación menos sesgada de la fiabilidad que el Alfa de Cronbach (Gotz et al., 2010). Como se muestra en la Tabla II, los valores del Alfa de Cronbach y de la Fiabilidad Compuesta de los constructos incluidos en el estudio superan el 0,7 (Hair et al., 2021). Por último, también obtuvimos un valor de AVE superior a 0,5, lo que confirma que el constructo explica al menos el 50% de la varianza (Cheung et al., 2023).</w:t>
      </w:r>
    </w:p>
    <w:p w14:paraId="72CD8327" w14:textId="35807114" w:rsidR="00640C2D" w:rsidRDefault="00640C2D" w:rsidP="00640C2D">
      <w:pPr>
        <w:widowControl w:val="0"/>
        <w:pBdr>
          <w:top w:val="nil"/>
          <w:left w:val="nil"/>
          <w:bottom w:val="nil"/>
          <w:right w:val="nil"/>
          <w:between w:val="nil"/>
        </w:pBdr>
        <w:spacing w:after="120"/>
        <w:jc w:val="both"/>
      </w:pPr>
      <w:r>
        <w:rPr>
          <w:b/>
        </w:rPr>
        <w:t>Table I</w:t>
      </w:r>
      <w:r>
        <w:t xml:space="preserve">: </w:t>
      </w:r>
      <w:bookmarkStart w:id="0" w:name="_Hlk153464915"/>
      <w:r w:rsidR="00584021" w:rsidRPr="00584021">
        <w:t>Cargas Outler, AVE, alfa de Cronbach y CR</w:t>
      </w:r>
    </w:p>
    <w:bookmarkEnd w:id="0"/>
    <w:tbl>
      <w:tblPr>
        <w:tblStyle w:val="Sombreadoclaro1"/>
        <w:tblpPr w:leftFromText="141" w:rightFromText="141" w:vertAnchor="text" w:tblpY="426"/>
        <w:tblW w:w="8720" w:type="dxa"/>
        <w:tblLayout w:type="fixed"/>
        <w:tblLook w:val="04A0" w:firstRow="1" w:lastRow="0" w:firstColumn="1" w:lastColumn="0" w:noHBand="0" w:noVBand="1"/>
      </w:tblPr>
      <w:tblGrid>
        <w:gridCol w:w="2518"/>
        <w:gridCol w:w="1276"/>
        <w:gridCol w:w="1951"/>
        <w:gridCol w:w="850"/>
        <w:gridCol w:w="1276"/>
        <w:gridCol w:w="849"/>
      </w:tblGrid>
      <w:tr w:rsidR="00640C2D" w14:paraId="562765B3" w14:textId="77777777" w:rsidTr="00174B37">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8" w:type="dxa"/>
          </w:tcPr>
          <w:p w14:paraId="512D76A3" w14:textId="77777777" w:rsidR="00640C2D" w:rsidRDefault="00640C2D" w:rsidP="00174B37">
            <w:pPr>
              <w:spacing w:before="0" w:after="0"/>
              <w:jc w:val="center"/>
              <w:rPr>
                <w:b w:val="0"/>
                <w:sz w:val="22"/>
              </w:rPr>
            </w:pPr>
          </w:p>
          <w:p w14:paraId="582D34A3" w14:textId="67652EF7" w:rsidR="00640C2D" w:rsidRDefault="00584021" w:rsidP="00174B37">
            <w:pPr>
              <w:spacing w:before="0" w:after="0"/>
              <w:jc w:val="center"/>
              <w:rPr>
                <w:b w:val="0"/>
                <w:sz w:val="22"/>
              </w:rPr>
            </w:pPr>
            <w:r w:rsidRPr="00584021">
              <w:rPr>
                <w:b w:val="0"/>
                <w:sz w:val="22"/>
              </w:rPr>
              <w:t>Variables latentes</w:t>
            </w:r>
          </w:p>
        </w:tc>
        <w:tc>
          <w:tcPr>
            <w:tcW w:w="1276" w:type="dxa"/>
          </w:tcPr>
          <w:p w14:paraId="594940DB" w14:textId="77777777" w:rsidR="00640C2D" w:rsidRDefault="00640C2D" w:rsidP="00174B37">
            <w:pPr>
              <w:spacing w:before="0" w:after="0"/>
              <w:cnfStyle w:val="100000000000" w:firstRow="1" w:lastRow="0" w:firstColumn="0" w:lastColumn="0" w:oddVBand="0" w:evenVBand="0" w:oddHBand="0" w:evenHBand="0" w:firstRowFirstColumn="0" w:firstRowLastColumn="0" w:lastRowFirstColumn="0" w:lastRowLastColumn="0"/>
              <w:rPr>
                <w:b w:val="0"/>
                <w:sz w:val="22"/>
              </w:rPr>
            </w:pPr>
            <w:r>
              <w:rPr>
                <w:b w:val="0"/>
                <w:sz w:val="22"/>
              </w:rPr>
              <w:t xml:space="preserve"> </w:t>
            </w:r>
          </w:p>
          <w:p w14:paraId="6A4A041F" w14:textId="27377D28" w:rsidR="00640C2D" w:rsidRDefault="00640C2D" w:rsidP="00174B37">
            <w:pPr>
              <w:spacing w:before="0" w:after="0"/>
              <w:cnfStyle w:val="100000000000" w:firstRow="1" w:lastRow="0" w:firstColumn="0" w:lastColumn="0" w:oddVBand="0" w:evenVBand="0" w:oddHBand="0" w:evenHBand="0" w:firstRowFirstColumn="0" w:firstRowLastColumn="0" w:lastRowFirstColumn="0" w:lastRowLastColumn="0"/>
              <w:rPr>
                <w:rFonts w:ascii="Cambria" w:eastAsia="Cambria" w:hAnsi="Cambria" w:cs="Cambria"/>
                <w:b w:val="0"/>
                <w:i/>
                <w:sz w:val="22"/>
              </w:rPr>
            </w:pPr>
            <w:r>
              <w:rPr>
                <w:b w:val="0"/>
                <w:sz w:val="22"/>
              </w:rPr>
              <w:t>Indica</w:t>
            </w:r>
            <w:r w:rsidR="00584021">
              <w:rPr>
                <w:b w:val="0"/>
                <w:sz w:val="22"/>
              </w:rPr>
              <w:t>dor</w:t>
            </w:r>
          </w:p>
          <w:p w14:paraId="348D0F0D" w14:textId="77777777" w:rsidR="00640C2D" w:rsidRDefault="00640C2D" w:rsidP="00174B37">
            <w:pPr>
              <w:spacing w:before="0" w:after="0"/>
              <w:jc w:val="center"/>
              <w:cnfStyle w:val="100000000000" w:firstRow="1" w:lastRow="0" w:firstColumn="0" w:lastColumn="0" w:oddVBand="0" w:evenVBand="0" w:oddHBand="0" w:evenHBand="0" w:firstRowFirstColumn="0" w:firstRowLastColumn="0" w:lastRowFirstColumn="0" w:lastRowLastColumn="0"/>
              <w:rPr>
                <w:b w:val="0"/>
                <w:sz w:val="22"/>
              </w:rPr>
            </w:pPr>
          </w:p>
        </w:tc>
        <w:tc>
          <w:tcPr>
            <w:tcW w:w="1951" w:type="dxa"/>
          </w:tcPr>
          <w:p w14:paraId="22872DE1" w14:textId="77777777" w:rsidR="00640C2D" w:rsidRDefault="00640C2D" w:rsidP="00174B37">
            <w:pPr>
              <w:spacing w:before="0" w:after="0"/>
              <w:jc w:val="center"/>
              <w:cnfStyle w:val="100000000000" w:firstRow="1" w:lastRow="0" w:firstColumn="0" w:lastColumn="0" w:oddVBand="0" w:evenVBand="0" w:oddHBand="0" w:evenHBand="0" w:firstRowFirstColumn="0" w:firstRowLastColumn="0" w:lastRowFirstColumn="0" w:lastRowLastColumn="0"/>
              <w:rPr>
                <w:b w:val="0"/>
                <w:sz w:val="22"/>
              </w:rPr>
            </w:pPr>
          </w:p>
          <w:p w14:paraId="36F7E782" w14:textId="2F82E25D" w:rsidR="00640C2D" w:rsidRDefault="00584021" w:rsidP="00174B37">
            <w:pPr>
              <w:spacing w:before="0" w:after="0"/>
              <w:jc w:val="center"/>
              <w:cnfStyle w:val="100000000000" w:firstRow="1" w:lastRow="0" w:firstColumn="0" w:lastColumn="0" w:oddVBand="0" w:evenVBand="0" w:oddHBand="0" w:evenHBand="0" w:firstRowFirstColumn="0" w:firstRowLastColumn="0" w:lastRowFirstColumn="0" w:lastRowLastColumn="0"/>
              <w:rPr>
                <w:b w:val="0"/>
                <w:sz w:val="22"/>
              </w:rPr>
            </w:pPr>
            <w:r>
              <w:rPr>
                <w:b w:val="0"/>
                <w:sz w:val="22"/>
              </w:rPr>
              <w:t xml:space="preserve">Cargas </w:t>
            </w:r>
          </w:p>
        </w:tc>
        <w:tc>
          <w:tcPr>
            <w:tcW w:w="850" w:type="dxa"/>
          </w:tcPr>
          <w:p w14:paraId="5F7926BD" w14:textId="77777777" w:rsidR="00640C2D" w:rsidRDefault="00640C2D" w:rsidP="00174B37">
            <w:pPr>
              <w:spacing w:before="0" w:after="0"/>
              <w:jc w:val="center"/>
              <w:cnfStyle w:val="100000000000" w:firstRow="1" w:lastRow="0" w:firstColumn="0" w:lastColumn="0" w:oddVBand="0" w:evenVBand="0" w:oddHBand="0" w:evenHBand="0" w:firstRowFirstColumn="0" w:firstRowLastColumn="0" w:lastRowFirstColumn="0" w:lastRowLastColumn="0"/>
              <w:rPr>
                <w:b w:val="0"/>
                <w:sz w:val="22"/>
              </w:rPr>
            </w:pPr>
          </w:p>
          <w:p w14:paraId="45D0098F" w14:textId="77777777" w:rsidR="00640C2D" w:rsidRDefault="00640C2D" w:rsidP="00174B37">
            <w:pPr>
              <w:spacing w:before="0" w:after="0"/>
              <w:jc w:val="center"/>
              <w:cnfStyle w:val="100000000000" w:firstRow="1" w:lastRow="0" w:firstColumn="0" w:lastColumn="0" w:oddVBand="0" w:evenVBand="0" w:oddHBand="0" w:evenHBand="0" w:firstRowFirstColumn="0" w:firstRowLastColumn="0" w:lastRowFirstColumn="0" w:lastRowLastColumn="0"/>
              <w:rPr>
                <w:b w:val="0"/>
                <w:sz w:val="22"/>
              </w:rPr>
            </w:pPr>
            <w:r>
              <w:rPr>
                <w:b w:val="0"/>
                <w:sz w:val="22"/>
              </w:rPr>
              <w:t>AVE</w:t>
            </w:r>
          </w:p>
        </w:tc>
        <w:tc>
          <w:tcPr>
            <w:tcW w:w="1276" w:type="dxa"/>
          </w:tcPr>
          <w:p w14:paraId="590B982D" w14:textId="7522337A" w:rsidR="00640C2D" w:rsidRDefault="00640C2D" w:rsidP="00174B37">
            <w:pPr>
              <w:spacing w:before="0" w:after="0"/>
              <w:jc w:val="center"/>
              <w:cnfStyle w:val="100000000000" w:firstRow="1" w:lastRow="0" w:firstColumn="0" w:lastColumn="0" w:oddVBand="0" w:evenVBand="0" w:oddHBand="0" w:evenHBand="0" w:firstRowFirstColumn="0" w:firstRowLastColumn="0" w:lastRowFirstColumn="0" w:lastRowLastColumn="0"/>
              <w:rPr>
                <w:b w:val="0"/>
                <w:sz w:val="22"/>
              </w:rPr>
            </w:pPr>
            <w:r>
              <w:rPr>
                <w:b w:val="0"/>
                <w:sz w:val="22"/>
              </w:rPr>
              <w:t xml:space="preserve">Alfa </w:t>
            </w:r>
            <w:r w:rsidR="00584021">
              <w:rPr>
                <w:b w:val="0"/>
                <w:sz w:val="22"/>
              </w:rPr>
              <w:t xml:space="preserve">de </w:t>
            </w:r>
            <w:r>
              <w:rPr>
                <w:b w:val="0"/>
                <w:sz w:val="22"/>
              </w:rPr>
              <w:t>Cronbach</w:t>
            </w:r>
          </w:p>
        </w:tc>
        <w:tc>
          <w:tcPr>
            <w:tcW w:w="849" w:type="dxa"/>
          </w:tcPr>
          <w:p w14:paraId="2CD9DF66" w14:textId="77777777" w:rsidR="00640C2D" w:rsidRDefault="00640C2D" w:rsidP="00174B37">
            <w:pPr>
              <w:spacing w:before="0" w:after="0"/>
              <w:jc w:val="center"/>
              <w:cnfStyle w:val="100000000000" w:firstRow="1" w:lastRow="0" w:firstColumn="0" w:lastColumn="0" w:oddVBand="0" w:evenVBand="0" w:oddHBand="0" w:evenHBand="0" w:firstRowFirstColumn="0" w:firstRowLastColumn="0" w:lastRowFirstColumn="0" w:lastRowLastColumn="0"/>
              <w:rPr>
                <w:b w:val="0"/>
                <w:sz w:val="22"/>
              </w:rPr>
            </w:pPr>
          </w:p>
          <w:p w14:paraId="3D5C18DB" w14:textId="77777777" w:rsidR="00640C2D" w:rsidRDefault="00640C2D" w:rsidP="00174B37">
            <w:pPr>
              <w:spacing w:before="0" w:after="0"/>
              <w:jc w:val="center"/>
              <w:cnfStyle w:val="100000000000" w:firstRow="1" w:lastRow="0" w:firstColumn="0" w:lastColumn="0" w:oddVBand="0" w:evenVBand="0" w:oddHBand="0" w:evenHBand="0" w:firstRowFirstColumn="0" w:firstRowLastColumn="0" w:lastRowFirstColumn="0" w:lastRowLastColumn="0"/>
              <w:rPr>
                <w:b w:val="0"/>
                <w:sz w:val="22"/>
              </w:rPr>
            </w:pPr>
            <w:r>
              <w:rPr>
                <w:b w:val="0"/>
                <w:sz w:val="22"/>
              </w:rPr>
              <w:t>CR</w:t>
            </w:r>
          </w:p>
          <w:p w14:paraId="11326A5E" w14:textId="77777777" w:rsidR="00640C2D" w:rsidRDefault="00640C2D" w:rsidP="00174B37">
            <w:pPr>
              <w:spacing w:before="0" w:after="0"/>
              <w:cnfStyle w:val="100000000000" w:firstRow="1" w:lastRow="0" w:firstColumn="0" w:lastColumn="0" w:oddVBand="0" w:evenVBand="0" w:oddHBand="0" w:evenHBand="0" w:firstRowFirstColumn="0" w:firstRowLastColumn="0" w:lastRowFirstColumn="0" w:lastRowLastColumn="0"/>
              <w:rPr>
                <w:b w:val="0"/>
                <w:sz w:val="22"/>
              </w:rPr>
            </w:pPr>
          </w:p>
        </w:tc>
      </w:tr>
      <w:tr w:rsidR="00640C2D" w:rsidRPr="00CE7F0F" w14:paraId="5925A122" w14:textId="77777777" w:rsidTr="00174B3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40755DCB" w14:textId="7F06CFF4" w:rsidR="00640C2D" w:rsidRPr="00862170" w:rsidRDefault="00584021" w:rsidP="00174B37">
            <w:pPr>
              <w:spacing w:before="0" w:after="0"/>
              <w:jc w:val="center"/>
              <w:rPr>
                <w:b w:val="0"/>
                <w:sz w:val="22"/>
              </w:rPr>
            </w:pPr>
            <w:r>
              <w:rPr>
                <w:b w:val="0"/>
                <w:sz w:val="22"/>
              </w:rPr>
              <w:t>Liderazgo Auténtico</w:t>
            </w:r>
          </w:p>
        </w:tc>
        <w:tc>
          <w:tcPr>
            <w:tcW w:w="1276" w:type="dxa"/>
            <w:shd w:val="clear" w:color="auto" w:fill="auto"/>
          </w:tcPr>
          <w:p w14:paraId="719BFF72" w14:textId="77777777" w:rsidR="00640C2D"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p>
          <w:p w14:paraId="08A3BC4B" w14:textId="77777777" w:rsidR="00640C2D" w:rsidRPr="00FD43E6"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AL1</w:t>
            </w:r>
          </w:p>
        </w:tc>
        <w:tc>
          <w:tcPr>
            <w:tcW w:w="1951" w:type="dxa"/>
            <w:shd w:val="clear" w:color="auto" w:fill="auto"/>
          </w:tcPr>
          <w:p w14:paraId="0C7B30BD" w14:textId="77777777" w:rsidR="00640C2D"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p w14:paraId="6D096B92"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0.712</w:t>
            </w:r>
          </w:p>
        </w:tc>
        <w:tc>
          <w:tcPr>
            <w:tcW w:w="850" w:type="dxa"/>
            <w:shd w:val="clear" w:color="auto" w:fill="auto"/>
          </w:tcPr>
          <w:p w14:paraId="1D70A0A0"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0.589</w:t>
            </w:r>
          </w:p>
        </w:tc>
        <w:tc>
          <w:tcPr>
            <w:tcW w:w="1276" w:type="dxa"/>
            <w:shd w:val="clear" w:color="auto" w:fill="auto"/>
          </w:tcPr>
          <w:p w14:paraId="04CED2DA"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0.946</w:t>
            </w:r>
          </w:p>
        </w:tc>
        <w:tc>
          <w:tcPr>
            <w:tcW w:w="849" w:type="dxa"/>
            <w:shd w:val="clear" w:color="auto" w:fill="auto"/>
          </w:tcPr>
          <w:p w14:paraId="0D7B9591"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0.952</w:t>
            </w:r>
          </w:p>
        </w:tc>
      </w:tr>
      <w:tr w:rsidR="00640C2D" w:rsidRPr="00CE7F0F" w14:paraId="30D50E96"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13A37DCE" w14:textId="77777777" w:rsidR="00640C2D" w:rsidRDefault="00640C2D" w:rsidP="00174B37">
            <w:pPr>
              <w:spacing w:before="0" w:after="0"/>
              <w:rPr>
                <w:sz w:val="22"/>
              </w:rPr>
            </w:pPr>
          </w:p>
        </w:tc>
        <w:tc>
          <w:tcPr>
            <w:tcW w:w="1276" w:type="dxa"/>
            <w:shd w:val="clear" w:color="auto" w:fill="auto"/>
          </w:tcPr>
          <w:p w14:paraId="021E0342" w14:textId="77777777" w:rsidR="00640C2D" w:rsidRPr="00FD43E6" w:rsidRDefault="00640C2D" w:rsidP="00174B37">
            <w:pPr>
              <w:tabs>
                <w:tab w:val="left" w:pos="34"/>
              </w:tabs>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AL2</w:t>
            </w:r>
          </w:p>
        </w:tc>
        <w:tc>
          <w:tcPr>
            <w:tcW w:w="1951" w:type="dxa"/>
            <w:shd w:val="clear" w:color="auto" w:fill="auto"/>
          </w:tcPr>
          <w:p w14:paraId="546FB006"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0.818</w:t>
            </w:r>
          </w:p>
        </w:tc>
        <w:tc>
          <w:tcPr>
            <w:tcW w:w="850" w:type="dxa"/>
            <w:shd w:val="clear" w:color="auto" w:fill="auto"/>
          </w:tcPr>
          <w:p w14:paraId="5BC0C719"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0DA2F0AA"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3EF7506C"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2CB65F1A"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789D51AD" w14:textId="77777777" w:rsidR="00640C2D" w:rsidRDefault="00640C2D" w:rsidP="00174B37">
            <w:pPr>
              <w:spacing w:before="0" w:after="0"/>
              <w:rPr>
                <w:sz w:val="22"/>
              </w:rPr>
            </w:pPr>
          </w:p>
        </w:tc>
        <w:tc>
          <w:tcPr>
            <w:tcW w:w="1276" w:type="dxa"/>
            <w:shd w:val="clear" w:color="auto" w:fill="auto"/>
          </w:tcPr>
          <w:p w14:paraId="46535B19" w14:textId="77777777" w:rsidR="00640C2D" w:rsidRPr="00FD43E6" w:rsidRDefault="00640C2D" w:rsidP="00174B37">
            <w:pPr>
              <w:tabs>
                <w:tab w:val="left" w:pos="0"/>
              </w:tabs>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AL3</w:t>
            </w:r>
          </w:p>
        </w:tc>
        <w:tc>
          <w:tcPr>
            <w:tcW w:w="1951" w:type="dxa"/>
            <w:shd w:val="clear" w:color="auto" w:fill="auto"/>
          </w:tcPr>
          <w:p w14:paraId="06DAB4AA"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0.765</w:t>
            </w:r>
          </w:p>
        </w:tc>
        <w:tc>
          <w:tcPr>
            <w:tcW w:w="850" w:type="dxa"/>
            <w:shd w:val="clear" w:color="auto" w:fill="auto"/>
          </w:tcPr>
          <w:p w14:paraId="0F51846D"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4551F295"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73D425AD"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59E8F055"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B6B28A8" w14:textId="77777777" w:rsidR="00640C2D" w:rsidRDefault="00640C2D" w:rsidP="00174B37">
            <w:pPr>
              <w:spacing w:before="0" w:after="0"/>
              <w:rPr>
                <w:sz w:val="22"/>
              </w:rPr>
            </w:pPr>
          </w:p>
        </w:tc>
        <w:tc>
          <w:tcPr>
            <w:tcW w:w="1276" w:type="dxa"/>
            <w:shd w:val="clear" w:color="auto" w:fill="auto"/>
          </w:tcPr>
          <w:p w14:paraId="0903A86D" w14:textId="77777777" w:rsidR="00640C2D" w:rsidRPr="00FD43E6" w:rsidRDefault="00640C2D" w:rsidP="00174B37">
            <w:pPr>
              <w:tabs>
                <w:tab w:val="left" w:pos="203"/>
              </w:tabs>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AL5</w:t>
            </w:r>
          </w:p>
        </w:tc>
        <w:tc>
          <w:tcPr>
            <w:tcW w:w="1951" w:type="dxa"/>
            <w:shd w:val="clear" w:color="auto" w:fill="auto"/>
          </w:tcPr>
          <w:p w14:paraId="6C610695"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0.743</w:t>
            </w:r>
          </w:p>
        </w:tc>
        <w:tc>
          <w:tcPr>
            <w:tcW w:w="850" w:type="dxa"/>
            <w:shd w:val="clear" w:color="auto" w:fill="auto"/>
          </w:tcPr>
          <w:p w14:paraId="614669AE"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6551133F"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725C4C53"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378C64C9"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5858C12C" w14:textId="77777777" w:rsidR="00640C2D" w:rsidRDefault="00640C2D" w:rsidP="00174B37">
            <w:pPr>
              <w:spacing w:before="0" w:after="0"/>
              <w:rPr>
                <w:sz w:val="22"/>
              </w:rPr>
            </w:pPr>
          </w:p>
        </w:tc>
        <w:tc>
          <w:tcPr>
            <w:tcW w:w="1276" w:type="dxa"/>
            <w:shd w:val="clear" w:color="auto" w:fill="auto"/>
          </w:tcPr>
          <w:p w14:paraId="5FF79C16" w14:textId="77777777" w:rsidR="00640C2D" w:rsidRPr="00FD43E6"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AL6</w:t>
            </w:r>
          </w:p>
        </w:tc>
        <w:tc>
          <w:tcPr>
            <w:tcW w:w="1951" w:type="dxa"/>
            <w:shd w:val="clear" w:color="auto" w:fill="auto"/>
          </w:tcPr>
          <w:p w14:paraId="392BCF6F"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0.740</w:t>
            </w:r>
          </w:p>
        </w:tc>
        <w:tc>
          <w:tcPr>
            <w:tcW w:w="850" w:type="dxa"/>
            <w:shd w:val="clear" w:color="auto" w:fill="auto"/>
          </w:tcPr>
          <w:p w14:paraId="60C1AE30"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0144519D"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34FBB646"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176B923E"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200351B2" w14:textId="77777777" w:rsidR="00640C2D" w:rsidRDefault="00640C2D" w:rsidP="00174B37">
            <w:pPr>
              <w:spacing w:before="0" w:after="0"/>
              <w:rPr>
                <w:sz w:val="22"/>
              </w:rPr>
            </w:pPr>
          </w:p>
        </w:tc>
        <w:tc>
          <w:tcPr>
            <w:tcW w:w="1276" w:type="dxa"/>
            <w:shd w:val="clear" w:color="auto" w:fill="auto"/>
          </w:tcPr>
          <w:p w14:paraId="3A61CD37" w14:textId="77777777" w:rsidR="00640C2D" w:rsidRPr="00FD43E6"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AL7</w:t>
            </w:r>
          </w:p>
        </w:tc>
        <w:tc>
          <w:tcPr>
            <w:tcW w:w="1951" w:type="dxa"/>
            <w:shd w:val="clear" w:color="auto" w:fill="auto"/>
          </w:tcPr>
          <w:p w14:paraId="550A8F9F"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0.623</w:t>
            </w:r>
          </w:p>
        </w:tc>
        <w:tc>
          <w:tcPr>
            <w:tcW w:w="850" w:type="dxa"/>
            <w:shd w:val="clear" w:color="auto" w:fill="auto"/>
          </w:tcPr>
          <w:p w14:paraId="11349C09"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2A52AD82"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40D71C75"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68258C84"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14D610EB" w14:textId="77777777" w:rsidR="00640C2D" w:rsidRDefault="00640C2D" w:rsidP="00174B37">
            <w:pPr>
              <w:spacing w:before="0" w:after="0"/>
              <w:rPr>
                <w:sz w:val="22"/>
              </w:rPr>
            </w:pPr>
          </w:p>
        </w:tc>
        <w:tc>
          <w:tcPr>
            <w:tcW w:w="1276" w:type="dxa"/>
            <w:shd w:val="clear" w:color="auto" w:fill="auto"/>
          </w:tcPr>
          <w:p w14:paraId="7353CA47" w14:textId="77777777" w:rsidR="00640C2D" w:rsidRPr="00FD43E6" w:rsidRDefault="00640C2D" w:rsidP="00174B37">
            <w:pPr>
              <w:tabs>
                <w:tab w:val="left" w:pos="456"/>
              </w:tabs>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AL8</w:t>
            </w:r>
          </w:p>
        </w:tc>
        <w:tc>
          <w:tcPr>
            <w:tcW w:w="1951" w:type="dxa"/>
            <w:shd w:val="clear" w:color="auto" w:fill="auto"/>
          </w:tcPr>
          <w:p w14:paraId="70840DDC"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0.803</w:t>
            </w:r>
          </w:p>
        </w:tc>
        <w:tc>
          <w:tcPr>
            <w:tcW w:w="850" w:type="dxa"/>
            <w:shd w:val="clear" w:color="auto" w:fill="auto"/>
          </w:tcPr>
          <w:p w14:paraId="1514ABBB"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550CF3AF"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6CED56BD"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49C0D526"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38C8789" w14:textId="77777777" w:rsidR="00640C2D" w:rsidRDefault="00640C2D" w:rsidP="00174B37">
            <w:pPr>
              <w:spacing w:before="0" w:after="0"/>
              <w:rPr>
                <w:sz w:val="22"/>
              </w:rPr>
            </w:pPr>
          </w:p>
        </w:tc>
        <w:tc>
          <w:tcPr>
            <w:tcW w:w="1276" w:type="dxa"/>
            <w:shd w:val="clear" w:color="auto" w:fill="auto"/>
          </w:tcPr>
          <w:p w14:paraId="4138559B" w14:textId="77777777" w:rsidR="00640C2D" w:rsidRPr="00FD43E6" w:rsidRDefault="00640C2D" w:rsidP="00174B37">
            <w:pPr>
              <w:tabs>
                <w:tab w:val="left" w:pos="426"/>
              </w:tabs>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AL9</w:t>
            </w:r>
          </w:p>
        </w:tc>
        <w:tc>
          <w:tcPr>
            <w:tcW w:w="1951" w:type="dxa"/>
            <w:shd w:val="clear" w:color="auto" w:fill="auto"/>
          </w:tcPr>
          <w:p w14:paraId="2938F60C"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0.742</w:t>
            </w:r>
          </w:p>
        </w:tc>
        <w:tc>
          <w:tcPr>
            <w:tcW w:w="850" w:type="dxa"/>
            <w:shd w:val="clear" w:color="auto" w:fill="auto"/>
          </w:tcPr>
          <w:p w14:paraId="094402EE"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11310C67"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21B577C7"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00AAED8C"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5BDF411" w14:textId="77777777" w:rsidR="00640C2D" w:rsidRDefault="00640C2D" w:rsidP="00174B37">
            <w:pPr>
              <w:spacing w:before="0" w:after="0"/>
              <w:rPr>
                <w:sz w:val="22"/>
              </w:rPr>
            </w:pPr>
          </w:p>
        </w:tc>
        <w:tc>
          <w:tcPr>
            <w:tcW w:w="1276" w:type="dxa"/>
            <w:shd w:val="clear" w:color="auto" w:fill="auto"/>
          </w:tcPr>
          <w:p w14:paraId="6348DACF" w14:textId="77777777" w:rsidR="00640C2D" w:rsidRPr="00FD43E6"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AL10 </w:t>
            </w:r>
          </w:p>
        </w:tc>
        <w:tc>
          <w:tcPr>
            <w:tcW w:w="1951" w:type="dxa"/>
            <w:shd w:val="clear" w:color="auto" w:fill="auto"/>
          </w:tcPr>
          <w:p w14:paraId="7CFF1E99"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0.716</w:t>
            </w:r>
          </w:p>
        </w:tc>
        <w:tc>
          <w:tcPr>
            <w:tcW w:w="850" w:type="dxa"/>
            <w:shd w:val="clear" w:color="auto" w:fill="auto"/>
          </w:tcPr>
          <w:p w14:paraId="6245C6E5"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29EC2E03"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64ADF55D"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286FFA6F"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3867B188" w14:textId="77777777" w:rsidR="00640C2D" w:rsidRDefault="00640C2D" w:rsidP="00174B37">
            <w:pPr>
              <w:spacing w:before="0" w:after="0"/>
              <w:rPr>
                <w:sz w:val="22"/>
              </w:rPr>
            </w:pPr>
          </w:p>
        </w:tc>
        <w:tc>
          <w:tcPr>
            <w:tcW w:w="1276" w:type="dxa"/>
            <w:shd w:val="clear" w:color="auto" w:fill="auto"/>
          </w:tcPr>
          <w:p w14:paraId="7D12858C" w14:textId="77777777" w:rsidR="00640C2D" w:rsidRPr="00FD43E6" w:rsidRDefault="00640C2D" w:rsidP="00174B37">
            <w:pPr>
              <w:tabs>
                <w:tab w:val="left" w:pos="517"/>
              </w:tabs>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AL12</w:t>
            </w:r>
          </w:p>
        </w:tc>
        <w:tc>
          <w:tcPr>
            <w:tcW w:w="1951" w:type="dxa"/>
            <w:shd w:val="clear" w:color="auto" w:fill="auto"/>
          </w:tcPr>
          <w:p w14:paraId="4A9A3AAE"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0.849</w:t>
            </w:r>
          </w:p>
        </w:tc>
        <w:tc>
          <w:tcPr>
            <w:tcW w:w="850" w:type="dxa"/>
            <w:shd w:val="clear" w:color="auto" w:fill="auto"/>
          </w:tcPr>
          <w:p w14:paraId="19C9F191"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7344FEAC"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38EAF2C3"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29E42D5B"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AE734C3" w14:textId="77777777" w:rsidR="00640C2D" w:rsidRDefault="00640C2D" w:rsidP="00174B37">
            <w:pPr>
              <w:spacing w:before="0" w:after="0"/>
              <w:rPr>
                <w:sz w:val="22"/>
              </w:rPr>
            </w:pPr>
          </w:p>
        </w:tc>
        <w:tc>
          <w:tcPr>
            <w:tcW w:w="1276" w:type="dxa"/>
            <w:shd w:val="clear" w:color="auto" w:fill="auto"/>
          </w:tcPr>
          <w:p w14:paraId="42DFFEC5" w14:textId="77777777" w:rsidR="00640C2D" w:rsidRPr="00FD43E6"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AL13</w:t>
            </w:r>
            <w:r w:rsidRPr="007B1205">
              <w:rPr>
                <w:sz w:val="20"/>
                <w:szCs w:val="20"/>
              </w:rPr>
              <w:t xml:space="preserve"> </w:t>
            </w:r>
          </w:p>
        </w:tc>
        <w:tc>
          <w:tcPr>
            <w:tcW w:w="1951" w:type="dxa"/>
            <w:shd w:val="clear" w:color="auto" w:fill="auto"/>
          </w:tcPr>
          <w:p w14:paraId="263DB4FE"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0.843</w:t>
            </w:r>
          </w:p>
        </w:tc>
        <w:tc>
          <w:tcPr>
            <w:tcW w:w="850" w:type="dxa"/>
            <w:shd w:val="clear" w:color="auto" w:fill="auto"/>
          </w:tcPr>
          <w:p w14:paraId="28553D8E"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69273CC9"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2153E0CF"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25AA0560"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31ACD2D4" w14:textId="77777777" w:rsidR="00640C2D" w:rsidRDefault="00640C2D" w:rsidP="00174B37">
            <w:pPr>
              <w:spacing w:before="0" w:after="0"/>
              <w:rPr>
                <w:sz w:val="22"/>
              </w:rPr>
            </w:pPr>
          </w:p>
        </w:tc>
        <w:tc>
          <w:tcPr>
            <w:tcW w:w="1276" w:type="dxa"/>
            <w:shd w:val="clear" w:color="auto" w:fill="auto"/>
          </w:tcPr>
          <w:p w14:paraId="4E20CF87" w14:textId="77777777" w:rsidR="00640C2D" w:rsidRPr="00FD43E6"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AL14</w:t>
            </w:r>
          </w:p>
        </w:tc>
        <w:tc>
          <w:tcPr>
            <w:tcW w:w="1951" w:type="dxa"/>
            <w:shd w:val="clear" w:color="auto" w:fill="auto"/>
          </w:tcPr>
          <w:p w14:paraId="5BC656F1"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0.704</w:t>
            </w:r>
          </w:p>
        </w:tc>
        <w:tc>
          <w:tcPr>
            <w:tcW w:w="850" w:type="dxa"/>
            <w:shd w:val="clear" w:color="auto" w:fill="auto"/>
          </w:tcPr>
          <w:p w14:paraId="630240C7"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687BFB57"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77662BC4"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0718D5A9"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69D016E" w14:textId="77777777" w:rsidR="00640C2D" w:rsidRDefault="00640C2D" w:rsidP="00174B37">
            <w:pPr>
              <w:spacing w:before="0" w:after="0"/>
              <w:rPr>
                <w:sz w:val="22"/>
              </w:rPr>
            </w:pPr>
          </w:p>
        </w:tc>
        <w:tc>
          <w:tcPr>
            <w:tcW w:w="1276" w:type="dxa"/>
            <w:shd w:val="clear" w:color="auto" w:fill="auto"/>
          </w:tcPr>
          <w:p w14:paraId="504C8C5C" w14:textId="77777777" w:rsidR="00640C2D" w:rsidRPr="00FD43E6"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AL15.</w:t>
            </w:r>
          </w:p>
        </w:tc>
        <w:tc>
          <w:tcPr>
            <w:tcW w:w="1951" w:type="dxa"/>
            <w:shd w:val="clear" w:color="auto" w:fill="auto"/>
          </w:tcPr>
          <w:p w14:paraId="23B1967E"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0.820</w:t>
            </w:r>
          </w:p>
        </w:tc>
        <w:tc>
          <w:tcPr>
            <w:tcW w:w="850" w:type="dxa"/>
            <w:shd w:val="clear" w:color="auto" w:fill="auto"/>
          </w:tcPr>
          <w:p w14:paraId="6EE716EB"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32672996"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3AB32ED8"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7B2D2F63"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5EC968EB" w14:textId="77777777" w:rsidR="00640C2D" w:rsidRDefault="00640C2D" w:rsidP="00174B37">
            <w:pPr>
              <w:spacing w:before="0" w:after="0"/>
              <w:rPr>
                <w:sz w:val="22"/>
              </w:rPr>
            </w:pPr>
          </w:p>
        </w:tc>
        <w:tc>
          <w:tcPr>
            <w:tcW w:w="1276" w:type="dxa"/>
            <w:shd w:val="clear" w:color="auto" w:fill="auto"/>
          </w:tcPr>
          <w:p w14:paraId="6FCAE5DF" w14:textId="77777777" w:rsidR="00640C2D" w:rsidRPr="007B1205" w:rsidRDefault="00640C2D" w:rsidP="00174B37">
            <w:pPr>
              <w:tabs>
                <w:tab w:val="left" w:pos="264"/>
              </w:tabs>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AL16</w:t>
            </w:r>
          </w:p>
        </w:tc>
        <w:tc>
          <w:tcPr>
            <w:tcW w:w="1951" w:type="dxa"/>
            <w:shd w:val="clear" w:color="auto" w:fill="auto"/>
          </w:tcPr>
          <w:p w14:paraId="55E1886F"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val="es-ES"/>
              </w:rPr>
            </w:pPr>
            <w:r>
              <w:rPr>
                <w:sz w:val="20"/>
                <w:szCs w:val="20"/>
                <w:lang w:val="es-ES"/>
              </w:rPr>
              <w:t>0.834</w:t>
            </w:r>
          </w:p>
        </w:tc>
        <w:tc>
          <w:tcPr>
            <w:tcW w:w="850" w:type="dxa"/>
            <w:shd w:val="clear" w:color="auto" w:fill="auto"/>
          </w:tcPr>
          <w:p w14:paraId="483BDDDE"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val="es-ES"/>
              </w:rPr>
            </w:pPr>
          </w:p>
        </w:tc>
        <w:tc>
          <w:tcPr>
            <w:tcW w:w="1276" w:type="dxa"/>
            <w:shd w:val="clear" w:color="auto" w:fill="auto"/>
          </w:tcPr>
          <w:p w14:paraId="3BBB7BCB"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val="es-ES"/>
              </w:rPr>
            </w:pPr>
          </w:p>
        </w:tc>
        <w:tc>
          <w:tcPr>
            <w:tcW w:w="849" w:type="dxa"/>
            <w:shd w:val="clear" w:color="auto" w:fill="auto"/>
          </w:tcPr>
          <w:p w14:paraId="2288F509"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lang w:val="es-ES"/>
              </w:rPr>
            </w:pPr>
          </w:p>
        </w:tc>
      </w:tr>
      <w:tr w:rsidR="00640C2D" w:rsidRPr="00CE7F0F" w14:paraId="44B744C0"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F7FCFFF" w14:textId="77777777" w:rsidR="00640C2D" w:rsidRPr="00FD43E6" w:rsidRDefault="00640C2D" w:rsidP="00174B37">
            <w:pPr>
              <w:spacing w:before="0" w:after="0"/>
              <w:rPr>
                <w:sz w:val="22"/>
                <w:lang w:val="es-ES"/>
              </w:rPr>
            </w:pPr>
          </w:p>
        </w:tc>
        <w:tc>
          <w:tcPr>
            <w:tcW w:w="1276" w:type="dxa"/>
            <w:shd w:val="clear" w:color="auto" w:fill="auto"/>
          </w:tcPr>
          <w:p w14:paraId="355B13D3" w14:textId="77777777" w:rsidR="00640C2D" w:rsidRPr="00FD43E6"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lang w:val="es-ES"/>
              </w:rPr>
            </w:pPr>
          </w:p>
        </w:tc>
        <w:tc>
          <w:tcPr>
            <w:tcW w:w="1951" w:type="dxa"/>
            <w:shd w:val="clear" w:color="auto" w:fill="auto"/>
          </w:tcPr>
          <w:p w14:paraId="0214433F"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lang w:val="es-ES"/>
              </w:rPr>
            </w:pPr>
          </w:p>
        </w:tc>
        <w:tc>
          <w:tcPr>
            <w:tcW w:w="850" w:type="dxa"/>
            <w:shd w:val="clear" w:color="auto" w:fill="auto"/>
          </w:tcPr>
          <w:p w14:paraId="5E648733" w14:textId="77777777" w:rsidR="00640C2D" w:rsidRPr="00CE7F0F"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lang w:val="es-ES"/>
              </w:rPr>
            </w:pPr>
          </w:p>
        </w:tc>
        <w:tc>
          <w:tcPr>
            <w:tcW w:w="1276" w:type="dxa"/>
            <w:shd w:val="clear" w:color="auto" w:fill="auto"/>
          </w:tcPr>
          <w:p w14:paraId="51A39C06" w14:textId="77777777" w:rsidR="00640C2D" w:rsidRPr="00CE7F0F"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lang w:val="es-ES"/>
              </w:rPr>
            </w:pPr>
          </w:p>
        </w:tc>
        <w:tc>
          <w:tcPr>
            <w:tcW w:w="849" w:type="dxa"/>
            <w:shd w:val="clear" w:color="auto" w:fill="auto"/>
          </w:tcPr>
          <w:p w14:paraId="0CA583A0" w14:textId="77777777" w:rsidR="00640C2D" w:rsidRPr="00CE7F0F"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lang w:val="es-ES"/>
              </w:rPr>
            </w:pPr>
          </w:p>
        </w:tc>
      </w:tr>
      <w:tr w:rsidR="00640C2D" w:rsidRPr="00CE7F0F" w14:paraId="1843ADE3"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45D5595C" w14:textId="1D3078E7" w:rsidR="00640C2D" w:rsidRPr="00862170" w:rsidRDefault="00584021" w:rsidP="00174B37">
            <w:pPr>
              <w:spacing w:before="0" w:after="0"/>
              <w:rPr>
                <w:b w:val="0"/>
                <w:sz w:val="22"/>
              </w:rPr>
            </w:pPr>
            <w:r>
              <w:rPr>
                <w:b w:val="0"/>
                <w:sz w:val="22"/>
              </w:rPr>
              <w:t>Justicia Distributiva</w:t>
            </w:r>
          </w:p>
        </w:tc>
        <w:tc>
          <w:tcPr>
            <w:tcW w:w="1276" w:type="dxa"/>
            <w:shd w:val="clear" w:color="auto" w:fill="auto"/>
          </w:tcPr>
          <w:p w14:paraId="24D1EF92" w14:textId="77777777" w:rsidR="00640C2D" w:rsidRPr="00FD43E6"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DJ1</w:t>
            </w:r>
          </w:p>
        </w:tc>
        <w:tc>
          <w:tcPr>
            <w:tcW w:w="1951" w:type="dxa"/>
            <w:shd w:val="clear" w:color="auto" w:fill="auto"/>
          </w:tcPr>
          <w:p w14:paraId="24E08304"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0.698</w:t>
            </w:r>
          </w:p>
        </w:tc>
        <w:tc>
          <w:tcPr>
            <w:tcW w:w="850" w:type="dxa"/>
            <w:shd w:val="clear" w:color="auto" w:fill="auto"/>
          </w:tcPr>
          <w:p w14:paraId="540EF529"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0.560</w:t>
            </w:r>
          </w:p>
        </w:tc>
        <w:tc>
          <w:tcPr>
            <w:tcW w:w="1276" w:type="dxa"/>
            <w:shd w:val="clear" w:color="auto" w:fill="auto"/>
          </w:tcPr>
          <w:p w14:paraId="5CE01563"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0.804</w:t>
            </w:r>
          </w:p>
        </w:tc>
        <w:tc>
          <w:tcPr>
            <w:tcW w:w="849" w:type="dxa"/>
            <w:shd w:val="clear" w:color="auto" w:fill="auto"/>
          </w:tcPr>
          <w:p w14:paraId="1BA15B99"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0.864</w:t>
            </w:r>
          </w:p>
        </w:tc>
      </w:tr>
      <w:tr w:rsidR="00640C2D" w:rsidRPr="00CE7F0F" w14:paraId="288BA8DE"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7772A4DE" w14:textId="77777777" w:rsidR="00640C2D" w:rsidRDefault="00640C2D" w:rsidP="00174B37">
            <w:pPr>
              <w:spacing w:before="0" w:after="0"/>
              <w:rPr>
                <w:sz w:val="22"/>
              </w:rPr>
            </w:pPr>
          </w:p>
        </w:tc>
        <w:tc>
          <w:tcPr>
            <w:tcW w:w="1276" w:type="dxa"/>
            <w:shd w:val="clear" w:color="auto" w:fill="auto"/>
          </w:tcPr>
          <w:p w14:paraId="042BDCD3" w14:textId="77777777" w:rsidR="00640C2D" w:rsidRPr="00FD43E6"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DJ2</w:t>
            </w:r>
          </w:p>
        </w:tc>
        <w:tc>
          <w:tcPr>
            <w:tcW w:w="1951" w:type="dxa"/>
            <w:shd w:val="clear" w:color="auto" w:fill="auto"/>
          </w:tcPr>
          <w:p w14:paraId="21C34E04"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0.756</w:t>
            </w:r>
          </w:p>
        </w:tc>
        <w:tc>
          <w:tcPr>
            <w:tcW w:w="850" w:type="dxa"/>
            <w:shd w:val="clear" w:color="auto" w:fill="auto"/>
          </w:tcPr>
          <w:p w14:paraId="5C94AE3E"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4EED629B"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03ECA53C"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6ADB8861"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10DA1DB9" w14:textId="77777777" w:rsidR="00640C2D" w:rsidRDefault="00640C2D" w:rsidP="00174B37">
            <w:pPr>
              <w:spacing w:before="0" w:after="0"/>
              <w:rPr>
                <w:sz w:val="22"/>
              </w:rPr>
            </w:pPr>
          </w:p>
        </w:tc>
        <w:tc>
          <w:tcPr>
            <w:tcW w:w="1276" w:type="dxa"/>
            <w:shd w:val="clear" w:color="auto" w:fill="auto"/>
          </w:tcPr>
          <w:p w14:paraId="1AB30A37" w14:textId="77777777" w:rsidR="00640C2D" w:rsidRPr="00FD43E6" w:rsidRDefault="00640C2D" w:rsidP="00174B37">
            <w:pPr>
              <w:tabs>
                <w:tab w:val="left" w:pos="203"/>
              </w:tabs>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DJ3</w:t>
            </w:r>
          </w:p>
        </w:tc>
        <w:tc>
          <w:tcPr>
            <w:tcW w:w="1951" w:type="dxa"/>
            <w:shd w:val="clear" w:color="auto" w:fill="auto"/>
          </w:tcPr>
          <w:p w14:paraId="619BA8CF"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0.722</w:t>
            </w:r>
          </w:p>
        </w:tc>
        <w:tc>
          <w:tcPr>
            <w:tcW w:w="850" w:type="dxa"/>
            <w:shd w:val="clear" w:color="auto" w:fill="auto"/>
          </w:tcPr>
          <w:p w14:paraId="2BA7FC52"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66879793"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7ACECEAC"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35ED0B0B" w14:textId="77777777" w:rsidTr="00174B37">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30BE0A9" w14:textId="77777777" w:rsidR="00640C2D" w:rsidRDefault="00640C2D" w:rsidP="00174B37">
            <w:pPr>
              <w:spacing w:before="0" w:after="0"/>
              <w:rPr>
                <w:sz w:val="22"/>
              </w:rPr>
            </w:pPr>
          </w:p>
        </w:tc>
        <w:tc>
          <w:tcPr>
            <w:tcW w:w="1276" w:type="dxa"/>
            <w:shd w:val="clear" w:color="auto" w:fill="auto"/>
          </w:tcPr>
          <w:p w14:paraId="79B66AC3" w14:textId="77777777" w:rsidR="00640C2D" w:rsidRPr="00FD43E6" w:rsidRDefault="00640C2D" w:rsidP="00174B37">
            <w:pPr>
              <w:tabs>
                <w:tab w:val="left" w:pos="203"/>
              </w:tabs>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DJ4</w:t>
            </w:r>
          </w:p>
        </w:tc>
        <w:tc>
          <w:tcPr>
            <w:tcW w:w="1951" w:type="dxa"/>
            <w:shd w:val="clear" w:color="auto" w:fill="auto"/>
          </w:tcPr>
          <w:p w14:paraId="662AC3F5"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0.842</w:t>
            </w:r>
          </w:p>
        </w:tc>
        <w:tc>
          <w:tcPr>
            <w:tcW w:w="850" w:type="dxa"/>
            <w:shd w:val="clear" w:color="auto" w:fill="auto"/>
          </w:tcPr>
          <w:p w14:paraId="11AC8E5C"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23DE18AB"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1A652945"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08449F97"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1CD69B4" w14:textId="77777777" w:rsidR="00640C2D" w:rsidRDefault="00640C2D" w:rsidP="00174B37">
            <w:pPr>
              <w:spacing w:before="0" w:after="0"/>
              <w:rPr>
                <w:sz w:val="22"/>
              </w:rPr>
            </w:pPr>
          </w:p>
        </w:tc>
        <w:tc>
          <w:tcPr>
            <w:tcW w:w="1276" w:type="dxa"/>
            <w:shd w:val="clear" w:color="auto" w:fill="auto"/>
          </w:tcPr>
          <w:p w14:paraId="205D0DE3" w14:textId="77777777" w:rsidR="00640C2D" w:rsidRPr="00FD43E6" w:rsidRDefault="00640C2D" w:rsidP="00174B37">
            <w:pPr>
              <w:tabs>
                <w:tab w:val="left" w:pos="203"/>
              </w:tabs>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DJ5</w:t>
            </w:r>
          </w:p>
        </w:tc>
        <w:tc>
          <w:tcPr>
            <w:tcW w:w="1951" w:type="dxa"/>
            <w:shd w:val="clear" w:color="auto" w:fill="auto"/>
          </w:tcPr>
          <w:p w14:paraId="2CEA7BBB" w14:textId="77777777" w:rsidR="00640C2D"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0.717</w:t>
            </w:r>
          </w:p>
        </w:tc>
        <w:tc>
          <w:tcPr>
            <w:tcW w:w="850" w:type="dxa"/>
            <w:shd w:val="clear" w:color="auto" w:fill="auto"/>
          </w:tcPr>
          <w:p w14:paraId="3A998C9A"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2FB3B75A"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1C8DD582" w14:textId="77777777" w:rsidR="00640C2D"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06E3B6E0" w14:textId="77777777" w:rsidTr="00174B3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4BAB22A5" w14:textId="77777777" w:rsidR="00640C2D" w:rsidRDefault="00640C2D" w:rsidP="00174B37">
            <w:pPr>
              <w:spacing w:before="0" w:after="0"/>
              <w:rPr>
                <w:sz w:val="22"/>
              </w:rPr>
            </w:pPr>
          </w:p>
        </w:tc>
        <w:tc>
          <w:tcPr>
            <w:tcW w:w="1276" w:type="dxa"/>
            <w:shd w:val="clear" w:color="auto" w:fill="auto"/>
          </w:tcPr>
          <w:p w14:paraId="7F5CF605" w14:textId="77777777" w:rsidR="00640C2D"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pPr>
          </w:p>
        </w:tc>
        <w:tc>
          <w:tcPr>
            <w:tcW w:w="1951" w:type="dxa"/>
            <w:shd w:val="clear" w:color="auto" w:fill="auto"/>
          </w:tcPr>
          <w:p w14:paraId="2C57151B"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shd w:val="clear" w:color="auto" w:fill="auto"/>
          </w:tcPr>
          <w:p w14:paraId="23D166E1"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336496D0"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34FA7192"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03BCA286"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8EB51C4" w14:textId="77777777" w:rsidR="00640C2D" w:rsidRDefault="00640C2D" w:rsidP="00174B37">
            <w:pPr>
              <w:spacing w:before="0" w:after="0"/>
              <w:rPr>
                <w:sz w:val="22"/>
              </w:rPr>
            </w:pPr>
          </w:p>
          <w:p w14:paraId="26ACB45B" w14:textId="1CF2EB5A" w:rsidR="00640C2D" w:rsidRPr="00862170" w:rsidRDefault="00584021" w:rsidP="00174B37">
            <w:pPr>
              <w:spacing w:before="0" w:after="0"/>
              <w:rPr>
                <w:b w:val="0"/>
                <w:sz w:val="22"/>
              </w:rPr>
            </w:pPr>
            <w:r>
              <w:rPr>
                <w:b w:val="0"/>
                <w:sz w:val="22"/>
              </w:rPr>
              <w:t>Justicia Interaccional</w:t>
            </w:r>
          </w:p>
        </w:tc>
        <w:tc>
          <w:tcPr>
            <w:tcW w:w="1276" w:type="dxa"/>
            <w:shd w:val="clear" w:color="auto" w:fill="auto"/>
          </w:tcPr>
          <w:p w14:paraId="4A8FCCF7" w14:textId="77777777" w:rsidR="00640C2D" w:rsidRPr="00D74942"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p>
          <w:p w14:paraId="09B70BA1" w14:textId="77777777" w:rsidR="00640C2D" w:rsidRPr="00D74942"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IJ1</w:t>
            </w:r>
          </w:p>
        </w:tc>
        <w:tc>
          <w:tcPr>
            <w:tcW w:w="1951" w:type="dxa"/>
            <w:shd w:val="clear" w:color="auto" w:fill="auto"/>
          </w:tcPr>
          <w:p w14:paraId="4E45E88B"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p w14:paraId="6AF6FA27"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0.847</w:t>
            </w:r>
          </w:p>
        </w:tc>
        <w:tc>
          <w:tcPr>
            <w:tcW w:w="850" w:type="dxa"/>
            <w:shd w:val="clear" w:color="auto" w:fill="auto"/>
          </w:tcPr>
          <w:p w14:paraId="1FE7AC52"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p w14:paraId="15CA8CE6"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0.737</w:t>
            </w:r>
          </w:p>
        </w:tc>
        <w:tc>
          <w:tcPr>
            <w:tcW w:w="1276" w:type="dxa"/>
            <w:shd w:val="clear" w:color="auto" w:fill="auto"/>
          </w:tcPr>
          <w:p w14:paraId="168C157F"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p w14:paraId="1721569F"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0.955</w:t>
            </w:r>
          </w:p>
        </w:tc>
        <w:tc>
          <w:tcPr>
            <w:tcW w:w="849" w:type="dxa"/>
            <w:shd w:val="clear" w:color="auto" w:fill="auto"/>
          </w:tcPr>
          <w:p w14:paraId="7504CF0D"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p w14:paraId="548815E4"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0.962</w:t>
            </w:r>
          </w:p>
        </w:tc>
      </w:tr>
      <w:tr w:rsidR="00640C2D" w:rsidRPr="00CE7F0F" w14:paraId="4E180208"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76B3A839" w14:textId="77777777" w:rsidR="00640C2D" w:rsidRDefault="00640C2D" w:rsidP="00174B37">
            <w:pPr>
              <w:spacing w:before="0" w:after="0"/>
              <w:rPr>
                <w:sz w:val="22"/>
              </w:rPr>
            </w:pPr>
          </w:p>
        </w:tc>
        <w:tc>
          <w:tcPr>
            <w:tcW w:w="1276" w:type="dxa"/>
            <w:shd w:val="clear" w:color="auto" w:fill="auto"/>
          </w:tcPr>
          <w:p w14:paraId="65497FBA" w14:textId="77777777" w:rsidR="00640C2D" w:rsidRPr="003B3EC2"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IJ2</w:t>
            </w:r>
          </w:p>
        </w:tc>
        <w:tc>
          <w:tcPr>
            <w:tcW w:w="1951" w:type="dxa"/>
            <w:shd w:val="clear" w:color="auto" w:fill="auto"/>
          </w:tcPr>
          <w:p w14:paraId="4FB5E780"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0.815</w:t>
            </w:r>
          </w:p>
        </w:tc>
        <w:tc>
          <w:tcPr>
            <w:tcW w:w="850" w:type="dxa"/>
            <w:shd w:val="clear" w:color="auto" w:fill="auto"/>
          </w:tcPr>
          <w:p w14:paraId="107EE6AE"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6F645821"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7795EFA8"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688A8C95"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A12CC72" w14:textId="77777777" w:rsidR="00640C2D" w:rsidRDefault="00640C2D" w:rsidP="00174B37">
            <w:pPr>
              <w:spacing w:before="0" w:after="0"/>
              <w:rPr>
                <w:sz w:val="22"/>
              </w:rPr>
            </w:pPr>
          </w:p>
        </w:tc>
        <w:tc>
          <w:tcPr>
            <w:tcW w:w="1276" w:type="dxa"/>
            <w:shd w:val="clear" w:color="auto" w:fill="auto"/>
          </w:tcPr>
          <w:p w14:paraId="0E39D53C" w14:textId="77777777" w:rsidR="00640C2D" w:rsidRPr="00D74942"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IJ3</w:t>
            </w:r>
          </w:p>
        </w:tc>
        <w:tc>
          <w:tcPr>
            <w:tcW w:w="1951" w:type="dxa"/>
            <w:shd w:val="clear" w:color="auto" w:fill="auto"/>
          </w:tcPr>
          <w:p w14:paraId="5BB60B87"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0.863</w:t>
            </w:r>
          </w:p>
        </w:tc>
        <w:tc>
          <w:tcPr>
            <w:tcW w:w="850" w:type="dxa"/>
            <w:shd w:val="clear" w:color="auto" w:fill="auto"/>
          </w:tcPr>
          <w:p w14:paraId="71E524BD"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7EBF59AC"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0DE014CC"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77A6C211"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26400BFE" w14:textId="77777777" w:rsidR="00640C2D" w:rsidRDefault="00640C2D" w:rsidP="00174B37">
            <w:pPr>
              <w:spacing w:before="0" w:after="0"/>
              <w:rPr>
                <w:sz w:val="22"/>
              </w:rPr>
            </w:pPr>
          </w:p>
        </w:tc>
        <w:tc>
          <w:tcPr>
            <w:tcW w:w="1276" w:type="dxa"/>
            <w:shd w:val="clear" w:color="auto" w:fill="auto"/>
          </w:tcPr>
          <w:p w14:paraId="0218DD47" w14:textId="77777777" w:rsidR="00640C2D" w:rsidRPr="00D74942" w:rsidRDefault="00640C2D" w:rsidP="00174B37">
            <w:pPr>
              <w:tabs>
                <w:tab w:val="left" w:pos="497"/>
              </w:tabs>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color w:val="auto"/>
                <w:sz w:val="20"/>
                <w:szCs w:val="20"/>
              </w:rPr>
              <w:t>IJ4</w:t>
            </w:r>
          </w:p>
        </w:tc>
        <w:tc>
          <w:tcPr>
            <w:tcW w:w="1951" w:type="dxa"/>
            <w:shd w:val="clear" w:color="auto" w:fill="auto"/>
          </w:tcPr>
          <w:p w14:paraId="0EEDA3A5"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0.906</w:t>
            </w:r>
          </w:p>
        </w:tc>
        <w:tc>
          <w:tcPr>
            <w:tcW w:w="850" w:type="dxa"/>
            <w:shd w:val="clear" w:color="auto" w:fill="auto"/>
          </w:tcPr>
          <w:p w14:paraId="4DABA2EC"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4C960822"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32C2D65F"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4303135D"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536FF1EC" w14:textId="77777777" w:rsidR="00640C2D" w:rsidRDefault="00640C2D" w:rsidP="00174B37">
            <w:pPr>
              <w:spacing w:before="0" w:after="0"/>
              <w:rPr>
                <w:sz w:val="22"/>
              </w:rPr>
            </w:pPr>
          </w:p>
        </w:tc>
        <w:tc>
          <w:tcPr>
            <w:tcW w:w="1276" w:type="dxa"/>
            <w:shd w:val="clear" w:color="auto" w:fill="auto"/>
          </w:tcPr>
          <w:p w14:paraId="08A0CC5F" w14:textId="77777777" w:rsidR="00640C2D" w:rsidRPr="008761C8"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IJ5</w:t>
            </w:r>
          </w:p>
        </w:tc>
        <w:tc>
          <w:tcPr>
            <w:tcW w:w="1951" w:type="dxa"/>
            <w:shd w:val="clear" w:color="auto" w:fill="auto"/>
          </w:tcPr>
          <w:p w14:paraId="1BCCFFA0"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0.842</w:t>
            </w:r>
          </w:p>
        </w:tc>
        <w:tc>
          <w:tcPr>
            <w:tcW w:w="850" w:type="dxa"/>
            <w:shd w:val="clear" w:color="auto" w:fill="auto"/>
          </w:tcPr>
          <w:p w14:paraId="22776FEC"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5B0D7F8F"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2FE36E16"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37A92CC5"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80ABAAA" w14:textId="77777777" w:rsidR="00640C2D" w:rsidRDefault="00640C2D" w:rsidP="00174B37">
            <w:pPr>
              <w:spacing w:before="0" w:after="0"/>
              <w:rPr>
                <w:sz w:val="22"/>
              </w:rPr>
            </w:pPr>
          </w:p>
        </w:tc>
        <w:tc>
          <w:tcPr>
            <w:tcW w:w="1276" w:type="dxa"/>
            <w:shd w:val="clear" w:color="auto" w:fill="auto"/>
          </w:tcPr>
          <w:p w14:paraId="7EA7EA77" w14:textId="77777777" w:rsidR="00640C2D" w:rsidRPr="003B3EC2"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IJ6</w:t>
            </w:r>
          </w:p>
        </w:tc>
        <w:tc>
          <w:tcPr>
            <w:tcW w:w="1951" w:type="dxa"/>
            <w:shd w:val="clear" w:color="auto" w:fill="auto"/>
          </w:tcPr>
          <w:p w14:paraId="0ADAC7DA"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0.835</w:t>
            </w:r>
          </w:p>
        </w:tc>
        <w:tc>
          <w:tcPr>
            <w:tcW w:w="850" w:type="dxa"/>
            <w:shd w:val="clear" w:color="auto" w:fill="auto"/>
          </w:tcPr>
          <w:p w14:paraId="0631A9FA"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3A527CA4"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0984687D"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673F3925"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70276598" w14:textId="77777777" w:rsidR="00640C2D" w:rsidRDefault="00640C2D" w:rsidP="00174B37">
            <w:pPr>
              <w:spacing w:before="0" w:after="0"/>
              <w:rPr>
                <w:sz w:val="22"/>
              </w:rPr>
            </w:pPr>
          </w:p>
        </w:tc>
        <w:tc>
          <w:tcPr>
            <w:tcW w:w="1276" w:type="dxa"/>
            <w:shd w:val="clear" w:color="auto" w:fill="auto"/>
          </w:tcPr>
          <w:p w14:paraId="327164DE" w14:textId="77777777" w:rsidR="00640C2D" w:rsidRPr="003B3EC2"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IJ7</w:t>
            </w:r>
          </w:p>
        </w:tc>
        <w:tc>
          <w:tcPr>
            <w:tcW w:w="1951" w:type="dxa"/>
            <w:shd w:val="clear" w:color="auto" w:fill="auto"/>
          </w:tcPr>
          <w:p w14:paraId="43375ACF"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0.869</w:t>
            </w:r>
          </w:p>
        </w:tc>
        <w:tc>
          <w:tcPr>
            <w:tcW w:w="850" w:type="dxa"/>
            <w:shd w:val="clear" w:color="auto" w:fill="auto"/>
          </w:tcPr>
          <w:p w14:paraId="3DA39FF3"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493C0492"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1E881FF8"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2E2D9DBC"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7F80284A" w14:textId="77777777" w:rsidR="00640C2D" w:rsidRDefault="00640C2D" w:rsidP="00174B37">
            <w:pPr>
              <w:spacing w:before="0" w:after="0"/>
              <w:rPr>
                <w:sz w:val="22"/>
              </w:rPr>
            </w:pPr>
          </w:p>
        </w:tc>
        <w:tc>
          <w:tcPr>
            <w:tcW w:w="1276" w:type="dxa"/>
            <w:shd w:val="clear" w:color="auto" w:fill="auto"/>
          </w:tcPr>
          <w:p w14:paraId="729695A4" w14:textId="77777777" w:rsidR="00640C2D"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IJ8</w:t>
            </w:r>
          </w:p>
        </w:tc>
        <w:tc>
          <w:tcPr>
            <w:tcW w:w="1951" w:type="dxa"/>
            <w:shd w:val="clear" w:color="auto" w:fill="auto"/>
          </w:tcPr>
          <w:p w14:paraId="15F7B109"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0.880</w:t>
            </w:r>
          </w:p>
        </w:tc>
        <w:tc>
          <w:tcPr>
            <w:tcW w:w="850" w:type="dxa"/>
            <w:shd w:val="clear" w:color="auto" w:fill="auto"/>
          </w:tcPr>
          <w:p w14:paraId="5A4F74DE"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3543573E"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7376C342"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708CC3B5"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2708F85C" w14:textId="77777777" w:rsidR="00640C2D" w:rsidRDefault="00640C2D" w:rsidP="00174B37">
            <w:pPr>
              <w:spacing w:before="0" w:after="0"/>
              <w:rPr>
                <w:sz w:val="22"/>
              </w:rPr>
            </w:pPr>
          </w:p>
        </w:tc>
        <w:tc>
          <w:tcPr>
            <w:tcW w:w="1276" w:type="dxa"/>
            <w:shd w:val="clear" w:color="auto" w:fill="auto"/>
          </w:tcPr>
          <w:p w14:paraId="1E2CAAB4" w14:textId="77777777" w:rsidR="00640C2D"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IJ9</w:t>
            </w:r>
          </w:p>
        </w:tc>
        <w:tc>
          <w:tcPr>
            <w:tcW w:w="1951" w:type="dxa"/>
            <w:shd w:val="clear" w:color="auto" w:fill="auto"/>
          </w:tcPr>
          <w:p w14:paraId="329D8798"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0.867</w:t>
            </w:r>
          </w:p>
        </w:tc>
        <w:tc>
          <w:tcPr>
            <w:tcW w:w="850" w:type="dxa"/>
            <w:shd w:val="clear" w:color="auto" w:fill="auto"/>
          </w:tcPr>
          <w:p w14:paraId="6067A1A4"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02B0FF1A"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5B3738D9"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4ACA7876" w14:textId="77777777" w:rsidTr="00174B3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33CF6A8" w14:textId="77777777" w:rsidR="00640C2D" w:rsidRDefault="00640C2D" w:rsidP="00174B37">
            <w:pPr>
              <w:spacing w:before="0" w:after="0"/>
              <w:rPr>
                <w:sz w:val="22"/>
              </w:rPr>
            </w:pPr>
          </w:p>
        </w:tc>
        <w:tc>
          <w:tcPr>
            <w:tcW w:w="1276" w:type="dxa"/>
            <w:shd w:val="clear" w:color="auto" w:fill="auto"/>
          </w:tcPr>
          <w:p w14:paraId="34CF6745" w14:textId="77777777" w:rsidR="00640C2D" w:rsidRPr="008761C8"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p>
        </w:tc>
        <w:tc>
          <w:tcPr>
            <w:tcW w:w="1951" w:type="dxa"/>
            <w:shd w:val="clear" w:color="auto" w:fill="auto"/>
          </w:tcPr>
          <w:p w14:paraId="13B98C8C"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0" w:type="dxa"/>
            <w:shd w:val="clear" w:color="auto" w:fill="auto"/>
          </w:tcPr>
          <w:p w14:paraId="50519F77" w14:textId="77777777" w:rsidR="00640C2D" w:rsidRPr="00CE7F0F"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665F7271" w14:textId="77777777" w:rsidR="00640C2D" w:rsidRPr="00CE7F0F"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76B64D90" w14:textId="77777777" w:rsidR="00640C2D" w:rsidRPr="00CE7F0F"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762E3626"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547C171D" w14:textId="77777777" w:rsidR="00640C2D" w:rsidRDefault="00640C2D" w:rsidP="00174B37">
            <w:pPr>
              <w:spacing w:before="0" w:after="0"/>
              <w:rPr>
                <w:sz w:val="22"/>
              </w:rPr>
            </w:pPr>
          </w:p>
        </w:tc>
        <w:tc>
          <w:tcPr>
            <w:tcW w:w="1276" w:type="dxa"/>
            <w:shd w:val="clear" w:color="auto" w:fill="auto"/>
          </w:tcPr>
          <w:p w14:paraId="378FA1FB" w14:textId="77777777" w:rsidR="00640C2D" w:rsidRPr="008761C8"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p>
        </w:tc>
        <w:tc>
          <w:tcPr>
            <w:tcW w:w="1951" w:type="dxa"/>
            <w:shd w:val="clear" w:color="auto" w:fill="auto"/>
          </w:tcPr>
          <w:p w14:paraId="1C45E9FC"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50" w:type="dxa"/>
            <w:shd w:val="clear" w:color="auto" w:fill="auto"/>
          </w:tcPr>
          <w:p w14:paraId="412E2D2E" w14:textId="77777777" w:rsidR="00640C2D" w:rsidRPr="00CE7F0F"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2388263D" w14:textId="77777777" w:rsidR="00640C2D" w:rsidRPr="00CE7F0F"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392FB48C" w14:textId="77777777" w:rsidR="00640C2D" w:rsidRPr="00CE7F0F"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50548A51" w14:textId="77777777" w:rsidTr="00174B3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5E04118" w14:textId="4C59AE81" w:rsidR="00640C2D" w:rsidRPr="00862170" w:rsidRDefault="00584021" w:rsidP="00174B37">
            <w:pPr>
              <w:spacing w:before="0" w:after="0"/>
              <w:rPr>
                <w:b w:val="0"/>
                <w:sz w:val="22"/>
              </w:rPr>
            </w:pPr>
            <w:r>
              <w:rPr>
                <w:b w:val="0"/>
                <w:sz w:val="22"/>
              </w:rPr>
              <w:t>Compromiso Afectivo</w:t>
            </w:r>
          </w:p>
        </w:tc>
        <w:tc>
          <w:tcPr>
            <w:tcW w:w="1276" w:type="dxa"/>
            <w:shd w:val="clear" w:color="auto" w:fill="auto"/>
          </w:tcPr>
          <w:p w14:paraId="672E2822" w14:textId="77777777" w:rsidR="00640C2D"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p>
          <w:p w14:paraId="70C68833" w14:textId="77777777" w:rsidR="00640C2D" w:rsidRPr="008761C8"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AC1</w:t>
            </w:r>
          </w:p>
        </w:tc>
        <w:tc>
          <w:tcPr>
            <w:tcW w:w="1951" w:type="dxa"/>
            <w:shd w:val="clear" w:color="auto" w:fill="auto"/>
          </w:tcPr>
          <w:p w14:paraId="0B64034B"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p w14:paraId="16DF03FA" w14:textId="77777777" w:rsidR="00640C2D" w:rsidRPr="00CE7F0F"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0.866</w:t>
            </w:r>
          </w:p>
        </w:tc>
        <w:tc>
          <w:tcPr>
            <w:tcW w:w="850" w:type="dxa"/>
            <w:shd w:val="clear" w:color="auto" w:fill="auto"/>
          </w:tcPr>
          <w:p w14:paraId="04A85C59"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p w14:paraId="49EB8398"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0.697</w:t>
            </w:r>
          </w:p>
        </w:tc>
        <w:tc>
          <w:tcPr>
            <w:tcW w:w="1276" w:type="dxa"/>
            <w:shd w:val="clear" w:color="auto" w:fill="auto"/>
          </w:tcPr>
          <w:p w14:paraId="6B244013"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p w14:paraId="68BAFB48"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0.892</w:t>
            </w:r>
          </w:p>
        </w:tc>
        <w:tc>
          <w:tcPr>
            <w:tcW w:w="849" w:type="dxa"/>
            <w:shd w:val="clear" w:color="auto" w:fill="auto"/>
          </w:tcPr>
          <w:p w14:paraId="6846E606"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p w14:paraId="02F37177"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0.920</w:t>
            </w:r>
          </w:p>
        </w:tc>
      </w:tr>
      <w:tr w:rsidR="00640C2D" w:rsidRPr="00CE7F0F" w14:paraId="6A628BEC"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564B2616" w14:textId="77777777" w:rsidR="00640C2D" w:rsidRPr="00862170" w:rsidRDefault="00640C2D" w:rsidP="00174B37">
            <w:pPr>
              <w:spacing w:before="0" w:after="0"/>
              <w:rPr>
                <w:b w:val="0"/>
                <w:sz w:val="22"/>
              </w:rPr>
            </w:pPr>
          </w:p>
        </w:tc>
        <w:tc>
          <w:tcPr>
            <w:tcW w:w="1276" w:type="dxa"/>
            <w:shd w:val="clear" w:color="auto" w:fill="auto"/>
          </w:tcPr>
          <w:p w14:paraId="1C00F09D" w14:textId="77777777" w:rsidR="00640C2D"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p>
          <w:p w14:paraId="6B1B699C" w14:textId="77777777" w:rsidR="00640C2D" w:rsidRPr="008761C8"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AC2</w:t>
            </w:r>
          </w:p>
        </w:tc>
        <w:tc>
          <w:tcPr>
            <w:tcW w:w="1951" w:type="dxa"/>
            <w:shd w:val="clear" w:color="auto" w:fill="auto"/>
          </w:tcPr>
          <w:p w14:paraId="15AF76D1"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p w14:paraId="076DEE32"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0.827</w:t>
            </w:r>
          </w:p>
        </w:tc>
        <w:tc>
          <w:tcPr>
            <w:tcW w:w="850" w:type="dxa"/>
            <w:shd w:val="clear" w:color="auto" w:fill="auto"/>
          </w:tcPr>
          <w:p w14:paraId="1F57A578"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0073B401"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71CD41CF"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45D6FBDD"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19ECD80" w14:textId="77777777" w:rsidR="00640C2D" w:rsidRPr="00D74942" w:rsidRDefault="00640C2D" w:rsidP="00174B37">
            <w:pPr>
              <w:spacing w:before="0" w:after="0"/>
              <w:rPr>
                <w:b w:val="0"/>
                <w:sz w:val="22"/>
              </w:rPr>
            </w:pPr>
          </w:p>
        </w:tc>
        <w:tc>
          <w:tcPr>
            <w:tcW w:w="1276" w:type="dxa"/>
            <w:shd w:val="clear" w:color="auto" w:fill="auto"/>
          </w:tcPr>
          <w:p w14:paraId="243E8F81" w14:textId="77777777" w:rsidR="00640C2D" w:rsidRPr="008761C8"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AC3</w:t>
            </w:r>
          </w:p>
        </w:tc>
        <w:tc>
          <w:tcPr>
            <w:tcW w:w="1951" w:type="dxa"/>
            <w:shd w:val="clear" w:color="auto" w:fill="auto"/>
          </w:tcPr>
          <w:p w14:paraId="0F13FFD7"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0.854</w:t>
            </w:r>
          </w:p>
        </w:tc>
        <w:tc>
          <w:tcPr>
            <w:tcW w:w="850" w:type="dxa"/>
            <w:shd w:val="clear" w:color="auto" w:fill="auto"/>
          </w:tcPr>
          <w:p w14:paraId="0D4A8285"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7E7DF09E"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4084E877"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CE7F0F" w14:paraId="0802A501"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38936EF" w14:textId="77777777" w:rsidR="00640C2D" w:rsidRPr="00D74942" w:rsidRDefault="00640C2D" w:rsidP="00174B37">
            <w:pPr>
              <w:spacing w:before="0" w:after="0"/>
              <w:rPr>
                <w:b w:val="0"/>
                <w:sz w:val="22"/>
              </w:rPr>
            </w:pPr>
          </w:p>
        </w:tc>
        <w:tc>
          <w:tcPr>
            <w:tcW w:w="1276" w:type="dxa"/>
            <w:shd w:val="clear" w:color="auto" w:fill="auto"/>
          </w:tcPr>
          <w:p w14:paraId="220D4D03" w14:textId="77777777" w:rsidR="00640C2D" w:rsidRPr="008761C8" w:rsidRDefault="00640C2D" w:rsidP="00174B3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AC4</w:t>
            </w:r>
          </w:p>
        </w:tc>
        <w:tc>
          <w:tcPr>
            <w:tcW w:w="1951" w:type="dxa"/>
            <w:shd w:val="clear" w:color="auto" w:fill="auto"/>
          </w:tcPr>
          <w:p w14:paraId="73502BED"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0.764</w:t>
            </w:r>
          </w:p>
        </w:tc>
        <w:tc>
          <w:tcPr>
            <w:tcW w:w="850" w:type="dxa"/>
            <w:shd w:val="clear" w:color="auto" w:fill="auto"/>
          </w:tcPr>
          <w:p w14:paraId="65B21A02"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shd w:val="clear" w:color="auto" w:fill="auto"/>
          </w:tcPr>
          <w:p w14:paraId="7C9CA2C1"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9" w:type="dxa"/>
            <w:shd w:val="clear" w:color="auto" w:fill="auto"/>
          </w:tcPr>
          <w:p w14:paraId="201CB2C3" w14:textId="77777777" w:rsidR="00640C2D" w:rsidRPr="00CE7F0F" w:rsidRDefault="00640C2D" w:rsidP="00174B37">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40C2D" w:rsidRPr="00CE7F0F" w14:paraId="6809E5FA" w14:textId="77777777" w:rsidTr="00174B3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880D9BF" w14:textId="77777777" w:rsidR="00640C2D" w:rsidRPr="00D74942" w:rsidRDefault="00640C2D" w:rsidP="00174B37">
            <w:pPr>
              <w:spacing w:before="0" w:after="0"/>
              <w:rPr>
                <w:b w:val="0"/>
                <w:sz w:val="22"/>
              </w:rPr>
            </w:pPr>
          </w:p>
        </w:tc>
        <w:tc>
          <w:tcPr>
            <w:tcW w:w="1276" w:type="dxa"/>
            <w:shd w:val="clear" w:color="auto" w:fill="auto"/>
          </w:tcPr>
          <w:p w14:paraId="322E720B" w14:textId="77777777" w:rsidR="00640C2D" w:rsidRPr="008761C8" w:rsidRDefault="00640C2D" w:rsidP="00174B37">
            <w:pPr>
              <w:spacing w:before="0"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AC5</w:t>
            </w:r>
          </w:p>
        </w:tc>
        <w:tc>
          <w:tcPr>
            <w:tcW w:w="1951" w:type="dxa"/>
            <w:shd w:val="clear" w:color="auto" w:fill="auto"/>
          </w:tcPr>
          <w:p w14:paraId="3AD9DAED"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0.860</w:t>
            </w:r>
          </w:p>
        </w:tc>
        <w:tc>
          <w:tcPr>
            <w:tcW w:w="850" w:type="dxa"/>
            <w:shd w:val="clear" w:color="auto" w:fill="auto"/>
          </w:tcPr>
          <w:p w14:paraId="52B08226"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shd w:val="clear" w:color="auto" w:fill="auto"/>
          </w:tcPr>
          <w:p w14:paraId="587DD3A7"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9" w:type="dxa"/>
            <w:shd w:val="clear" w:color="auto" w:fill="auto"/>
          </w:tcPr>
          <w:p w14:paraId="6E2DA46D" w14:textId="77777777" w:rsidR="00640C2D" w:rsidRPr="00CE7F0F" w:rsidRDefault="00640C2D" w:rsidP="00174B37">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40C2D" w:rsidRPr="00584021" w14:paraId="1392C23F" w14:textId="77777777" w:rsidTr="00174B37">
        <w:trPr>
          <w:trHeight w:val="287"/>
        </w:trPr>
        <w:tc>
          <w:tcPr>
            <w:cnfStyle w:val="001000000000" w:firstRow="0" w:lastRow="0" w:firstColumn="1" w:lastColumn="0" w:oddVBand="0" w:evenVBand="0" w:oddHBand="0" w:evenHBand="0" w:firstRowFirstColumn="0" w:firstRowLastColumn="0" w:lastRowFirstColumn="0" w:lastRowLastColumn="0"/>
            <w:tcW w:w="8720" w:type="dxa"/>
            <w:gridSpan w:val="6"/>
            <w:shd w:val="clear" w:color="auto" w:fill="auto"/>
          </w:tcPr>
          <w:p w14:paraId="46C2D195" w14:textId="77777777" w:rsidR="00584021" w:rsidRDefault="00584021" w:rsidP="00584021">
            <w:pPr>
              <w:spacing w:before="0" w:after="0"/>
              <w:rPr>
                <w:b w:val="0"/>
                <w:bCs w:val="0"/>
                <w:sz w:val="20"/>
                <w:szCs w:val="20"/>
                <w:lang w:val="es-ES"/>
              </w:rPr>
            </w:pPr>
            <w:r w:rsidRPr="00584021">
              <w:rPr>
                <w:sz w:val="20"/>
                <w:szCs w:val="20"/>
                <w:lang w:val="es-ES"/>
              </w:rPr>
              <w:t xml:space="preserve">Nota: </w:t>
            </w:r>
            <w:r w:rsidRPr="00584021">
              <w:rPr>
                <w:b w:val="0"/>
                <w:bCs w:val="0"/>
                <w:sz w:val="20"/>
                <w:szCs w:val="20"/>
                <w:lang w:val="es-ES"/>
              </w:rPr>
              <w:t>CR= fiabilidad compuesta; AVE= varianza media extraída.</w:t>
            </w:r>
          </w:p>
          <w:p w14:paraId="44C9FA43" w14:textId="12D66A90" w:rsidR="00640C2D" w:rsidRPr="00584021" w:rsidRDefault="00584021" w:rsidP="00584021">
            <w:pPr>
              <w:spacing w:before="0" w:after="0"/>
              <w:rPr>
                <w:sz w:val="20"/>
                <w:szCs w:val="20"/>
                <w:lang w:val="es-ES"/>
              </w:rPr>
            </w:pPr>
            <w:r w:rsidRPr="00584021">
              <w:rPr>
                <w:sz w:val="20"/>
                <w:szCs w:val="20"/>
                <w:lang w:val="es-ES"/>
              </w:rPr>
              <w:t xml:space="preserve">Fuente(s): </w:t>
            </w:r>
            <w:r w:rsidRPr="00584021">
              <w:rPr>
                <w:b w:val="0"/>
                <w:bCs w:val="0"/>
                <w:sz w:val="20"/>
                <w:szCs w:val="20"/>
                <w:lang w:val="es-ES"/>
              </w:rPr>
              <w:t>Elaboración propia</w:t>
            </w:r>
          </w:p>
        </w:tc>
      </w:tr>
    </w:tbl>
    <w:p w14:paraId="0010231C" w14:textId="77777777" w:rsidR="00584021" w:rsidRDefault="00584021" w:rsidP="00640C2D">
      <w:pPr>
        <w:jc w:val="both"/>
        <w:rPr>
          <w:szCs w:val="24"/>
          <w:lang w:val="es-ES"/>
        </w:rPr>
      </w:pPr>
    </w:p>
    <w:p w14:paraId="53CAF999" w14:textId="646CA466" w:rsidR="00640C2D" w:rsidRPr="00584021" w:rsidRDefault="00584021" w:rsidP="00640C2D">
      <w:pPr>
        <w:jc w:val="both"/>
        <w:rPr>
          <w:lang w:val="es-ES"/>
        </w:rPr>
      </w:pPr>
      <w:r w:rsidRPr="00584021">
        <w:rPr>
          <w:lang w:val="es-ES"/>
        </w:rPr>
        <w:t>Una vez evaluada la validez convergente según las recomendaciones de Henseler et al. (2016), procedimos a evaluar la validez discriminante del modelo, verificando el criterio formulado por Fornell y Larcker (1981). La validez discriminante se refiere a la condición en la que dos o más conceptos distintos no están correlacionados entre sí. Según este criterio, la raíz cuadrada del AVE de cada constructo debe superar las correlaciones entre ese constructo y todos los demás constructos del modelo. Como se observa en la Tabla 2, los elementos de la diagonal principal que representan la raíz cuadrada del AVE de cada constructo son mayores que las correlaciones de los constructos, como se muestra en los valores de las filas o columnas. Esto demuestra que las escalas utilizadas en este estudio no presentan problemas de validez discriminante.</w:t>
      </w:r>
    </w:p>
    <w:p w14:paraId="2CD651ED" w14:textId="7F89471E" w:rsidR="00640C2D" w:rsidRPr="00584021" w:rsidRDefault="00640C2D" w:rsidP="00640C2D">
      <w:pPr>
        <w:rPr>
          <w:bCs/>
          <w:lang w:val="es-ES"/>
        </w:rPr>
      </w:pPr>
      <w:r w:rsidRPr="00584021">
        <w:rPr>
          <w:b/>
          <w:lang w:val="es-ES"/>
        </w:rPr>
        <w:t>Tabl</w:t>
      </w:r>
      <w:r w:rsidR="00584021" w:rsidRPr="00584021">
        <w:rPr>
          <w:b/>
          <w:lang w:val="es-ES"/>
        </w:rPr>
        <w:t>a</w:t>
      </w:r>
      <w:r w:rsidRPr="00584021">
        <w:rPr>
          <w:b/>
          <w:lang w:val="es-ES"/>
        </w:rPr>
        <w:t xml:space="preserve"> II:</w:t>
      </w:r>
      <w:r w:rsidR="00584021" w:rsidRPr="00584021">
        <w:rPr>
          <w:lang w:val="es-ES"/>
        </w:rPr>
        <w:t xml:space="preserve"> </w:t>
      </w:r>
      <w:r w:rsidR="00584021" w:rsidRPr="00584021">
        <w:rPr>
          <w:bCs/>
          <w:lang w:val="es-ES"/>
        </w:rPr>
        <w:t>Medias, desviación típica y correlación</w:t>
      </w:r>
      <w:r w:rsidRPr="00584021">
        <w:rPr>
          <w:bCs/>
          <w:lang w:val="es-ES"/>
        </w:rPr>
        <w:t xml:space="preserve">. </w:t>
      </w:r>
    </w:p>
    <w:tbl>
      <w:tblPr>
        <w:tblStyle w:val="Sombreadoclaro1"/>
        <w:tblW w:w="0" w:type="auto"/>
        <w:tblLook w:val="04A0" w:firstRow="1" w:lastRow="0" w:firstColumn="1" w:lastColumn="0" w:noHBand="0" w:noVBand="1"/>
      </w:tblPr>
      <w:tblGrid>
        <w:gridCol w:w="2277"/>
        <w:gridCol w:w="865"/>
        <w:gridCol w:w="908"/>
        <w:gridCol w:w="996"/>
        <w:gridCol w:w="1207"/>
        <w:gridCol w:w="1207"/>
        <w:gridCol w:w="1044"/>
      </w:tblGrid>
      <w:tr w:rsidR="00640C2D" w14:paraId="0E361B20" w14:textId="77777777" w:rsidTr="00174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tcPr>
          <w:p w14:paraId="3511C7CA" w14:textId="77777777" w:rsidR="00640C2D" w:rsidRPr="00584021" w:rsidRDefault="00640C2D" w:rsidP="00174B37">
            <w:pPr>
              <w:shd w:val="clear" w:color="auto" w:fill="auto"/>
              <w:tabs>
                <w:tab w:val="left" w:pos="709"/>
              </w:tabs>
              <w:spacing w:after="120"/>
              <w:jc w:val="both"/>
              <w:rPr>
                <w:color w:val="auto"/>
                <w:lang w:val="es-ES"/>
              </w:rPr>
            </w:pPr>
          </w:p>
        </w:tc>
        <w:tc>
          <w:tcPr>
            <w:tcW w:w="865" w:type="dxa"/>
          </w:tcPr>
          <w:p w14:paraId="062A704B" w14:textId="77777777" w:rsidR="00640C2D" w:rsidRPr="00584021" w:rsidRDefault="00640C2D" w:rsidP="00174B37">
            <w:pPr>
              <w:shd w:val="clear" w:color="auto" w:fill="auto"/>
              <w:tabs>
                <w:tab w:val="left" w:pos="709"/>
              </w:tabs>
              <w:spacing w:after="120"/>
              <w:jc w:val="both"/>
              <w:cnfStyle w:val="100000000000" w:firstRow="1" w:lastRow="0" w:firstColumn="0" w:lastColumn="0" w:oddVBand="0" w:evenVBand="0" w:oddHBand="0" w:evenHBand="0" w:firstRowFirstColumn="0" w:firstRowLastColumn="0" w:lastRowFirstColumn="0" w:lastRowLastColumn="0"/>
              <w:rPr>
                <w:color w:val="auto"/>
                <w:lang w:val="es-ES"/>
              </w:rPr>
            </w:pPr>
          </w:p>
        </w:tc>
        <w:tc>
          <w:tcPr>
            <w:tcW w:w="908" w:type="dxa"/>
          </w:tcPr>
          <w:p w14:paraId="2522B3E8" w14:textId="77777777" w:rsidR="00640C2D" w:rsidRPr="00584021" w:rsidRDefault="00640C2D" w:rsidP="00174B37">
            <w:pPr>
              <w:shd w:val="clear" w:color="auto" w:fill="auto"/>
              <w:tabs>
                <w:tab w:val="left" w:pos="709"/>
              </w:tabs>
              <w:spacing w:after="120"/>
              <w:jc w:val="both"/>
              <w:cnfStyle w:val="100000000000" w:firstRow="1" w:lastRow="0" w:firstColumn="0" w:lastColumn="0" w:oddVBand="0" w:evenVBand="0" w:oddHBand="0" w:evenHBand="0" w:firstRowFirstColumn="0" w:firstRowLastColumn="0" w:lastRowFirstColumn="0" w:lastRowLastColumn="0"/>
              <w:rPr>
                <w:color w:val="auto"/>
                <w:lang w:val="es-ES"/>
              </w:rPr>
            </w:pPr>
          </w:p>
        </w:tc>
        <w:tc>
          <w:tcPr>
            <w:tcW w:w="3410" w:type="dxa"/>
            <w:gridSpan w:val="3"/>
          </w:tcPr>
          <w:p w14:paraId="3F5C89C6" w14:textId="77777777" w:rsidR="00640C2D" w:rsidRPr="00A32B96" w:rsidRDefault="00640C2D" w:rsidP="00174B37">
            <w:pPr>
              <w:shd w:val="clear" w:color="auto" w:fill="auto"/>
              <w:tabs>
                <w:tab w:val="left" w:pos="709"/>
              </w:tabs>
              <w:spacing w:after="120"/>
              <w:jc w:val="center"/>
              <w:cnfStyle w:val="100000000000" w:firstRow="1" w:lastRow="0" w:firstColumn="0" w:lastColumn="0" w:oddVBand="0" w:evenVBand="0" w:oddHBand="0" w:evenHBand="0" w:firstRowFirstColumn="0" w:firstRowLastColumn="0" w:lastRowFirstColumn="0" w:lastRowLastColumn="0"/>
              <w:rPr>
                <w:color w:val="auto"/>
              </w:rPr>
            </w:pPr>
            <w:r>
              <w:t>Fornell-Larcker</w:t>
            </w:r>
          </w:p>
        </w:tc>
        <w:tc>
          <w:tcPr>
            <w:tcW w:w="1044" w:type="dxa"/>
          </w:tcPr>
          <w:p w14:paraId="5C1E3723" w14:textId="77777777" w:rsidR="00640C2D" w:rsidRDefault="00640C2D" w:rsidP="00174B37">
            <w:pPr>
              <w:shd w:val="clear" w:color="auto" w:fill="auto"/>
              <w:tabs>
                <w:tab w:val="left" w:pos="709"/>
              </w:tabs>
              <w:spacing w:after="120"/>
              <w:jc w:val="center"/>
              <w:cnfStyle w:val="100000000000" w:firstRow="1" w:lastRow="0" w:firstColumn="0" w:lastColumn="0" w:oddVBand="0" w:evenVBand="0" w:oddHBand="0" w:evenHBand="0" w:firstRowFirstColumn="0" w:firstRowLastColumn="0" w:lastRowFirstColumn="0" w:lastRowLastColumn="0"/>
            </w:pPr>
          </w:p>
        </w:tc>
      </w:tr>
      <w:tr w:rsidR="00640C2D" w14:paraId="19918A50" w14:textId="77777777" w:rsidTr="00174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shd w:val="clear" w:color="auto" w:fill="auto"/>
          </w:tcPr>
          <w:p w14:paraId="4CBB5332" w14:textId="77777777" w:rsidR="00640C2D" w:rsidRDefault="00640C2D" w:rsidP="00174B37">
            <w:pPr>
              <w:shd w:val="clear" w:color="auto" w:fill="auto"/>
              <w:tabs>
                <w:tab w:val="left" w:pos="709"/>
              </w:tabs>
              <w:spacing w:after="120"/>
              <w:jc w:val="both"/>
              <w:rPr>
                <w:color w:val="auto"/>
              </w:rPr>
            </w:pPr>
          </w:p>
        </w:tc>
        <w:tc>
          <w:tcPr>
            <w:tcW w:w="865" w:type="dxa"/>
            <w:shd w:val="clear" w:color="auto" w:fill="auto"/>
          </w:tcPr>
          <w:p w14:paraId="49738453"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M</w:t>
            </w:r>
          </w:p>
        </w:tc>
        <w:tc>
          <w:tcPr>
            <w:tcW w:w="908" w:type="dxa"/>
            <w:shd w:val="clear" w:color="auto" w:fill="auto"/>
          </w:tcPr>
          <w:p w14:paraId="6FA831DA"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SD</w:t>
            </w:r>
          </w:p>
        </w:tc>
        <w:tc>
          <w:tcPr>
            <w:tcW w:w="996" w:type="dxa"/>
            <w:tcBorders>
              <w:bottom w:val="nil"/>
            </w:tcBorders>
            <w:shd w:val="clear" w:color="auto" w:fill="auto"/>
          </w:tcPr>
          <w:p w14:paraId="228D5FE6"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AC</w:t>
            </w:r>
          </w:p>
        </w:tc>
        <w:tc>
          <w:tcPr>
            <w:tcW w:w="1207" w:type="dxa"/>
            <w:tcBorders>
              <w:bottom w:val="nil"/>
            </w:tcBorders>
            <w:shd w:val="clear" w:color="auto" w:fill="auto"/>
          </w:tcPr>
          <w:p w14:paraId="24A4BD05"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DJ</w:t>
            </w:r>
          </w:p>
        </w:tc>
        <w:tc>
          <w:tcPr>
            <w:tcW w:w="1207" w:type="dxa"/>
            <w:tcBorders>
              <w:bottom w:val="nil"/>
            </w:tcBorders>
            <w:shd w:val="clear" w:color="auto" w:fill="auto"/>
          </w:tcPr>
          <w:p w14:paraId="5EF420B6"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IJ</w:t>
            </w:r>
          </w:p>
        </w:tc>
        <w:tc>
          <w:tcPr>
            <w:tcW w:w="1044" w:type="dxa"/>
            <w:tcBorders>
              <w:bottom w:val="nil"/>
            </w:tcBorders>
            <w:shd w:val="clear" w:color="auto" w:fill="auto"/>
          </w:tcPr>
          <w:p w14:paraId="5697D349"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AL</w:t>
            </w:r>
          </w:p>
        </w:tc>
      </w:tr>
      <w:tr w:rsidR="00640C2D" w14:paraId="0F60C02F" w14:textId="77777777" w:rsidTr="00174B37">
        <w:tc>
          <w:tcPr>
            <w:cnfStyle w:val="001000000000" w:firstRow="0" w:lastRow="0" w:firstColumn="1" w:lastColumn="0" w:oddVBand="0" w:evenVBand="0" w:oddHBand="0" w:evenHBand="0" w:firstRowFirstColumn="0" w:firstRowLastColumn="0" w:lastRowFirstColumn="0" w:lastRowLastColumn="0"/>
            <w:tcW w:w="2277" w:type="dxa"/>
            <w:shd w:val="clear" w:color="auto" w:fill="auto"/>
          </w:tcPr>
          <w:p w14:paraId="7F73DD06" w14:textId="2CE37413" w:rsidR="00640C2D" w:rsidRDefault="00584021" w:rsidP="00174B37">
            <w:pPr>
              <w:shd w:val="clear" w:color="auto" w:fill="auto"/>
              <w:tabs>
                <w:tab w:val="left" w:pos="709"/>
              </w:tabs>
              <w:spacing w:after="120"/>
              <w:jc w:val="both"/>
              <w:rPr>
                <w:color w:val="auto"/>
              </w:rPr>
            </w:pPr>
            <w:r>
              <w:rPr>
                <w:sz w:val="20"/>
                <w:szCs w:val="20"/>
              </w:rPr>
              <w:t>Compromiso Afectivo</w:t>
            </w:r>
            <w:r w:rsidR="00640C2D" w:rsidRPr="00EB4F31">
              <w:rPr>
                <w:sz w:val="20"/>
                <w:szCs w:val="20"/>
              </w:rPr>
              <w:t xml:space="preserve"> (AC)</w:t>
            </w:r>
          </w:p>
        </w:tc>
        <w:tc>
          <w:tcPr>
            <w:tcW w:w="865" w:type="dxa"/>
            <w:shd w:val="clear" w:color="auto" w:fill="auto"/>
          </w:tcPr>
          <w:p w14:paraId="1AF337B4"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3.08</w:t>
            </w:r>
          </w:p>
        </w:tc>
        <w:tc>
          <w:tcPr>
            <w:tcW w:w="908" w:type="dxa"/>
            <w:tcBorders>
              <w:right w:val="single" w:sz="4" w:space="0" w:color="auto"/>
            </w:tcBorders>
            <w:shd w:val="clear" w:color="auto" w:fill="auto"/>
          </w:tcPr>
          <w:p w14:paraId="7FACA611"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0.976</w:t>
            </w:r>
          </w:p>
        </w:tc>
        <w:tc>
          <w:tcPr>
            <w:tcW w:w="996" w:type="dxa"/>
            <w:tcBorders>
              <w:top w:val="nil"/>
              <w:left w:val="single" w:sz="4" w:space="0" w:color="auto"/>
              <w:bottom w:val="nil"/>
            </w:tcBorders>
            <w:shd w:val="clear" w:color="auto" w:fill="auto"/>
          </w:tcPr>
          <w:p w14:paraId="1D6BC46D" w14:textId="77777777" w:rsidR="00640C2D" w:rsidRPr="000E7AD2"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b/>
                <w:bCs/>
                <w:color w:val="auto"/>
              </w:rPr>
            </w:pPr>
            <w:r w:rsidRPr="000E7AD2">
              <w:rPr>
                <w:b/>
                <w:bCs/>
                <w:color w:val="auto"/>
              </w:rPr>
              <w:t>0.835</w:t>
            </w:r>
          </w:p>
        </w:tc>
        <w:tc>
          <w:tcPr>
            <w:tcW w:w="1207" w:type="dxa"/>
            <w:tcBorders>
              <w:top w:val="nil"/>
              <w:bottom w:val="nil"/>
            </w:tcBorders>
            <w:shd w:val="clear" w:color="auto" w:fill="auto"/>
          </w:tcPr>
          <w:p w14:paraId="4A5B52F4"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color w:val="auto"/>
              </w:rPr>
            </w:pPr>
          </w:p>
        </w:tc>
        <w:tc>
          <w:tcPr>
            <w:tcW w:w="1207" w:type="dxa"/>
            <w:tcBorders>
              <w:top w:val="nil"/>
              <w:bottom w:val="nil"/>
            </w:tcBorders>
            <w:shd w:val="clear" w:color="auto" w:fill="auto"/>
          </w:tcPr>
          <w:p w14:paraId="2C8A2DD0"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color w:val="auto"/>
              </w:rPr>
            </w:pPr>
          </w:p>
        </w:tc>
        <w:tc>
          <w:tcPr>
            <w:tcW w:w="1044" w:type="dxa"/>
            <w:tcBorders>
              <w:top w:val="nil"/>
              <w:bottom w:val="nil"/>
            </w:tcBorders>
            <w:shd w:val="clear" w:color="auto" w:fill="auto"/>
          </w:tcPr>
          <w:p w14:paraId="4C0C4FDD"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color w:val="auto"/>
              </w:rPr>
            </w:pPr>
          </w:p>
        </w:tc>
      </w:tr>
      <w:tr w:rsidR="00640C2D" w14:paraId="4657607B" w14:textId="77777777" w:rsidTr="00174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shd w:val="clear" w:color="auto" w:fill="auto"/>
          </w:tcPr>
          <w:p w14:paraId="0DB977F6" w14:textId="3DF6671A" w:rsidR="00640C2D" w:rsidRDefault="00584021" w:rsidP="00174B37">
            <w:pPr>
              <w:shd w:val="clear" w:color="auto" w:fill="auto"/>
              <w:tabs>
                <w:tab w:val="left" w:pos="709"/>
              </w:tabs>
              <w:spacing w:after="120"/>
              <w:jc w:val="both"/>
              <w:rPr>
                <w:color w:val="auto"/>
              </w:rPr>
            </w:pPr>
            <w:r>
              <w:rPr>
                <w:sz w:val="20"/>
                <w:szCs w:val="20"/>
              </w:rPr>
              <w:t>Justicia Distributiva</w:t>
            </w:r>
            <w:r w:rsidR="00640C2D" w:rsidRPr="00EB4F31">
              <w:rPr>
                <w:sz w:val="20"/>
                <w:szCs w:val="20"/>
              </w:rPr>
              <w:t xml:space="preserve"> (DJ)</w:t>
            </w:r>
          </w:p>
        </w:tc>
        <w:tc>
          <w:tcPr>
            <w:tcW w:w="865" w:type="dxa"/>
            <w:shd w:val="clear" w:color="auto" w:fill="auto"/>
          </w:tcPr>
          <w:p w14:paraId="1F3BC447"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3.09</w:t>
            </w:r>
          </w:p>
        </w:tc>
        <w:tc>
          <w:tcPr>
            <w:tcW w:w="908" w:type="dxa"/>
            <w:tcBorders>
              <w:right w:val="single" w:sz="4" w:space="0" w:color="auto"/>
            </w:tcBorders>
            <w:shd w:val="clear" w:color="auto" w:fill="auto"/>
          </w:tcPr>
          <w:p w14:paraId="52E59C34"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0.889</w:t>
            </w:r>
          </w:p>
        </w:tc>
        <w:tc>
          <w:tcPr>
            <w:tcW w:w="996" w:type="dxa"/>
            <w:tcBorders>
              <w:top w:val="nil"/>
              <w:left w:val="single" w:sz="4" w:space="0" w:color="auto"/>
              <w:bottom w:val="nil"/>
            </w:tcBorders>
            <w:shd w:val="clear" w:color="auto" w:fill="auto"/>
          </w:tcPr>
          <w:p w14:paraId="4DA64A83"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0.553**</w:t>
            </w:r>
          </w:p>
        </w:tc>
        <w:tc>
          <w:tcPr>
            <w:tcW w:w="1207" w:type="dxa"/>
            <w:tcBorders>
              <w:top w:val="nil"/>
              <w:bottom w:val="nil"/>
            </w:tcBorders>
            <w:shd w:val="clear" w:color="auto" w:fill="auto"/>
          </w:tcPr>
          <w:p w14:paraId="7F855256" w14:textId="77777777" w:rsidR="00640C2D" w:rsidRPr="000E7AD2"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b/>
                <w:bCs/>
                <w:color w:val="auto"/>
              </w:rPr>
            </w:pPr>
            <w:r w:rsidRPr="000E7AD2">
              <w:rPr>
                <w:b/>
                <w:bCs/>
                <w:color w:val="auto"/>
              </w:rPr>
              <w:t>0.749</w:t>
            </w:r>
          </w:p>
        </w:tc>
        <w:tc>
          <w:tcPr>
            <w:tcW w:w="1207" w:type="dxa"/>
            <w:tcBorders>
              <w:top w:val="nil"/>
              <w:bottom w:val="nil"/>
            </w:tcBorders>
            <w:shd w:val="clear" w:color="auto" w:fill="auto"/>
          </w:tcPr>
          <w:p w14:paraId="38B4A9C6"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p>
        </w:tc>
        <w:tc>
          <w:tcPr>
            <w:tcW w:w="1044" w:type="dxa"/>
            <w:tcBorders>
              <w:top w:val="nil"/>
              <w:bottom w:val="nil"/>
            </w:tcBorders>
            <w:shd w:val="clear" w:color="auto" w:fill="auto"/>
          </w:tcPr>
          <w:p w14:paraId="05E1E694"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p>
        </w:tc>
      </w:tr>
      <w:tr w:rsidR="00640C2D" w14:paraId="4322DF8B" w14:textId="77777777" w:rsidTr="00174B37">
        <w:tc>
          <w:tcPr>
            <w:cnfStyle w:val="001000000000" w:firstRow="0" w:lastRow="0" w:firstColumn="1" w:lastColumn="0" w:oddVBand="0" w:evenVBand="0" w:oddHBand="0" w:evenHBand="0" w:firstRowFirstColumn="0" w:firstRowLastColumn="0" w:lastRowFirstColumn="0" w:lastRowLastColumn="0"/>
            <w:tcW w:w="2277" w:type="dxa"/>
            <w:shd w:val="clear" w:color="auto" w:fill="auto"/>
          </w:tcPr>
          <w:p w14:paraId="211D28AD" w14:textId="1A59788D" w:rsidR="00640C2D" w:rsidRDefault="00584021" w:rsidP="00174B37">
            <w:pPr>
              <w:shd w:val="clear" w:color="auto" w:fill="auto"/>
              <w:tabs>
                <w:tab w:val="left" w:pos="709"/>
              </w:tabs>
              <w:spacing w:after="120"/>
              <w:jc w:val="both"/>
              <w:rPr>
                <w:color w:val="auto"/>
              </w:rPr>
            </w:pPr>
            <w:r>
              <w:rPr>
                <w:sz w:val="20"/>
                <w:szCs w:val="20"/>
              </w:rPr>
              <w:t>Justicia Interaccional</w:t>
            </w:r>
            <w:r w:rsidR="00640C2D" w:rsidRPr="00EB4F31">
              <w:rPr>
                <w:sz w:val="20"/>
                <w:szCs w:val="20"/>
              </w:rPr>
              <w:t xml:space="preserve"> (IJ)</w:t>
            </w:r>
          </w:p>
        </w:tc>
        <w:tc>
          <w:tcPr>
            <w:tcW w:w="865" w:type="dxa"/>
            <w:shd w:val="clear" w:color="auto" w:fill="auto"/>
          </w:tcPr>
          <w:p w14:paraId="76AE2E17"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3.37</w:t>
            </w:r>
          </w:p>
        </w:tc>
        <w:tc>
          <w:tcPr>
            <w:tcW w:w="908" w:type="dxa"/>
            <w:tcBorders>
              <w:right w:val="single" w:sz="4" w:space="0" w:color="auto"/>
            </w:tcBorders>
            <w:shd w:val="clear" w:color="auto" w:fill="auto"/>
          </w:tcPr>
          <w:p w14:paraId="132B1FDF"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0.981</w:t>
            </w:r>
          </w:p>
        </w:tc>
        <w:tc>
          <w:tcPr>
            <w:tcW w:w="996" w:type="dxa"/>
            <w:tcBorders>
              <w:top w:val="nil"/>
              <w:left w:val="single" w:sz="4" w:space="0" w:color="auto"/>
              <w:bottom w:val="nil"/>
            </w:tcBorders>
            <w:shd w:val="clear" w:color="auto" w:fill="auto"/>
          </w:tcPr>
          <w:p w14:paraId="787256B2"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0.586**</w:t>
            </w:r>
          </w:p>
        </w:tc>
        <w:tc>
          <w:tcPr>
            <w:tcW w:w="1207" w:type="dxa"/>
            <w:tcBorders>
              <w:top w:val="nil"/>
              <w:bottom w:val="nil"/>
            </w:tcBorders>
            <w:shd w:val="clear" w:color="auto" w:fill="auto"/>
          </w:tcPr>
          <w:p w14:paraId="5574DCB4"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0.621**</w:t>
            </w:r>
          </w:p>
        </w:tc>
        <w:tc>
          <w:tcPr>
            <w:tcW w:w="1207" w:type="dxa"/>
            <w:tcBorders>
              <w:top w:val="nil"/>
              <w:bottom w:val="nil"/>
            </w:tcBorders>
            <w:shd w:val="clear" w:color="auto" w:fill="auto"/>
          </w:tcPr>
          <w:p w14:paraId="7F43D0E9" w14:textId="77777777" w:rsidR="00640C2D" w:rsidRPr="000E7AD2"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b/>
                <w:bCs/>
                <w:color w:val="auto"/>
              </w:rPr>
            </w:pPr>
            <w:r w:rsidRPr="000E7AD2">
              <w:rPr>
                <w:b/>
                <w:bCs/>
                <w:color w:val="auto"/>
              </w:rPr>
              <w:t>0.859</w:t>
            </w:r>
          </w:p>
        </w:tc>
        <w:tc>
          <w:tcPr>
            <w:tcW w:w="1044" w:type="dxa"/>
            <w:tcBorders>
              <w:top w:val="nil"/>
              <w:bottom w:val="nil"/>
            </w:tcBorders>
            <w:shd w:val="clear" w:color="auto" w:fill="auto"/>
          </w:tcPr>
          <w:p w14:paraId="67B26D95"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rPr>
                <w:color w:val="auto"/>
              </w:rPr>
            </w:pPr>
          </w:p>
        </w:tc>
      </w:tr>
      <w:tr w:rsidR="00640C2D" w14:paraId="6A099414" w14:textId="77777777" w:rsidTr="00174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7" w:type="dxa"/>
            <w:shd w:val="clear" w:color="auto" w:fill="auto"/>
          </w:tcPr>
          <w:p w14:paraId="2BE6BF59" w14:textId="160473D4" w:rsidR="00640C2D" w:rsidRPr="00EB4F31" w:rsidRDefault="00584021" w:rsidP="00174B37">
            <w:pPr>
              <w:shd w:val="clear" w:color="auto" w:fill="auto"/>
              <w:tabs>
                <w:tab w:val="left" w:pos="709"/>
              </w:tabs>
              <w:spacing w:after="120"/>
              <w:jc w:val="both"/>
              <w:rPr>
                <w:sz w:val="20"/>
                <w:szCs w:val="20"/>
              </w:rPr>
            </w:pPr>
            <w:r>
              <w:rPr>
                <w:sz w:val="20"/>
                <w:szCs w:val="20"/>
              </w:rPr>
              <w:t>Liderazgo Auténtico</w:t>
            </w:r>
            <w:r w:rsidR="00640C2D" w:rsidRPr="00EB4F31">
              <w:rPr>
                <w:sz w:val="20"/>
                <w:szCs w:val="20"/>
              </w:rPr>
              <w:t xml:space="preserve"> (AL)</w:t>
            </w:r>
          </w:p>
        </w:tc>
        <w:tc>
          <w:tcPr>
            <w:tcW w:w="865" w:type="dxa"/>
            <w:shd w:val="clear" w:color="auto" w:fill="auto"/>
          </w:tcPr>
          <w:p w14:paraId="4E4789BB"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1.51</w:t>
            </w:r>
          </w:p>
        </w:tc>
        <w:tc>
          <w:tcPr>
            <w:tcW w:w="908" w:type="dxa"/>
            <w:tcBorders>
              <w:right w:val="single" w:sz="4" w:space="0" w:color="auto"/>
            </w:tcBorders>
            <w:shd w:val="clear" w:color="auto" w:fill="auto"/>
          </w:tcPr>
          <w:p w14:paraId="297BA0F4"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0.501</w:t>
            </w:r>
          </w:p>
        </w:tc>
        <w:tc>
          <w:tcPr>
            <w:tcW w:w="996" w:type="dxa"/>
            <w:tcBorders>
              <w:top w:val="nil"/>
              <w:left w:val="single" w:sz="4" w:space="0" w:color="auto"/>
              <w:bottom w:val="nil"/>
            </w:tcBorders>
            <w:shd w:val="clear" w:color="auto" w:fill="auto"/>
          </w:tcPr>
          <w:p w14:paraId="06DA7833"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0.556**</w:t>
            </w:r>
          </w:p>
        </w:tc>
        <w:tc>
          <w:tcPr>
            <w:tcW w:w="1207" w:type="dxa"/>
            <w:tcBorders>
              <w:top w:val="nil"/>
              <w:bottom w:val="nil"/>
            </w:tcBorders>
            <w:shd w:val="clear" w:color="auto" w:fill="auto"/>
          </w:tcPr>
          <w:p w14:paraId="064201EA"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0.555**</w:t>
            </w:r>
          </w:p>
        </w:tc>
        <w:tc>
          <w:tcPr>
            <w:tcW w:w="1207" w:type="dxa"/>
            <w:tcBorders>
              <w:top w:val="nil"/>
              <w:bottom w:val="nil"/>
            </w:tcBorders>
            <w:shd w:val="clear" w:color="auto" w:fill="auto"/>
          </w:tcPr>
          <w:p w14:paraId="2D502921"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0.817**</w:t>
            </w:r>
          </w:p>
        </w:tc>
        <w:tc>
          <w:tcPr>
            <w:tcW w:w="1044" w:type="dxa"/>
            <w:tcBorders>
              <w:top w:val="nil"/>
              <w:bottom w:val="nil"/>
            </w:tcBorders>
            <w:shd w:val="clear" w:color="auto" w:fill="auto"/>
          </w:tcPr>
          <w:p w14:paraId="77469686" w14:textId="77777777" w:rsidR="00640C2D" w:rsidRPr="000E7AD2"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rPr>
                <w:b/>
                <w:bCs/>
                <w:color w:val="auto"/>
              </w:rPr>
            </w:pPr>
            <w:r w:rsidRPr="000E7AD2">
              <w:rPr>
                <w:b/>
                <w:bCs/>
                <w:color w:val="auto"/>
              </w:rPr>
              <w:t>0.768</w:t>
            </w:r>
          </w:p>
        </w:tc>
      </w:tr>
      <w:tr w:rsidR="00640C2D" w:rsidRPr="00584021" w14:paraId="2E6F1727" w14:textId="77777777" w:rsidTr="00174B37">
        <w:tc>
          <w:tcPr>
            <w:cnfStyle w:val="001000000000" w:firstRow="0" w:lastRow="0" w:firstColumn="1" w:lastColumn="0" w:oddVBand="0" w:evenVBand="0" w:oddHBand="0" w:evenHBand="0" w:firstRowFirstColumn="0" w:firstRowLastColumn="0" w:lastRowFirstColumn="0" w:lastRowLastColumn="0"/>
            <w:tcW w:w="8504" w:type="dxa"/>
            <w:gridSpan w:val="7"/>
            <w:shd w:val="clear" w:color="auto" w:fill="auto"/>
          </w:tcPr>
          <w:p w14:paraId="0C82B7C8" w14:textId="046A7B31" w:rsidR="00640C2D" w:rsidRPr="00584021" w:rsidRDefault="00640C2D" w:rsidP="00174B37">
            <w:pPr>
              <w:rPr>
                <w:b w:val="0"/>
                <w:sz w:val="20"/>
                <w:szCs w:val="20"/>
                <w:shd w:val="clear" w:color="auto" w:fill="FCFCFC"/>
                <w:lang w:val="es-ES"/>
              </w:rPr>
            </w:pPr>
            <w:r w:rsidRPr="00584021">
              <w:rPr>
                <w:sz w:val="20"/>
                <w:szCs w:val="20"/>
                <w:lang w:val="es-ES"/>
              </w:rPr>
              <w:t>Note:</w:t>
            </w:r>
            <w:r w:rsidRPr="00584021">
              <w:rPr>
                <w:lang w:val="es-ES"/>
              </w:rPr>
              <w:t xml:space="preserve"> </w:t>
            </w:r>
            <w:r w:rsidRPr="00584021">
              <w:rPr>
                <w:rFonts w:ascii="Georgia" w:eastAsia="Georgia" w:hAnsi="Georgia" w:cs="Georgia"/>
                <w:color w:val="333333"/>
                <w:sz w:val="27"/>
                <w:szCs w:val="27"/>
                <w:shd w:val="clear" w:color="auto" w:fill="FCFCFC"/>
                <w:lang w:val="es-ES"/>
              </w:rPr>
              <w:t> </w:t>
            </w:r>
            <w:r w:rsidR="00584021" w:rsidRPr="00584021">
              <w:rPr>
                <w:b w:val="0"/>
                <w:sz w:val="20"/>
                <w:szCs w:val="20"/>
                <w:shd w:val="clear" w:color="auto" w:fill="FCFCFC"/>
                <w:lang w:val="es-ES"/>
              </w:rPr>
              <w:t>Raíz cuadrada del AVE en la diagonal; las correlaciones entre constructos se muestran debajo de la diagonal;</w:t>
            </w:r>
            <w:r w:rsidR="00584021">
              <w:rPr>
                <w:b w:val="0"/>
                <w:sz w:val="20"/>
                <w:szCs w:val="20"/>
                <w:shd w:val="clear" w:color="auto" w:fill="FCFCFC"/>
                <w:lang w:val="es-ES"/>
              </w:rPr>
              <w:t xml:space="preserve"> </w:t>
            </w:r>
            <w:r w:rsidRPr="00584021">
              <w:rPr>
                <w:sz w:val="20"/>
                <w:szCs w:val="20"/>
                <w:shd w:val="clear" w:color="auto" w:fill="FCFCFC"/>
                <w:lang w:val="es-ES"/>
              </w:rPr>
              <w:t>*p &lt; 0.05. **p &lt; 0.01</w:t>
            </w:r>
          </w:p>
          <w:p w14:paraId="0DD13872" w14:textId="63385D91" w:rsidR="00640C2D" w:rsidRPr="00584021" w:rsidRDefault="00584021" w:rsidP="00174B37">
            <w:pPr>
              <w:rPr>
                <w:sz w:val="20"/>
                <w:szCs w:val="20"/>
                <w:lang w:val="es-ES"/>
              </w:rPr>
            </w:pPr>
            <w:r w:rsidRPr="00584021">
              <w:rPr>
                <w:sz w:val="20"/>
                <w:szCs w:val="20"/>
                <w:lang w:val="es-ES"/>
              </w:rPr>
              <w:t xml:space="preserve">Fuente(s): </w:t>
            </w:r>
            <w:r w:rsidRPr="00584021">
              <w:rPr>
                <w:b w:val="0"/>
                <w:bCs w:val="0"/>
                <w:sz w:val="20"/>
                <w:szCs w:val="20"/>
                <w:lang w:val="es-ES"/>
              </w:rPr>
              <w:t>Elaboración propia</w:t>
            </w:r>
          </w:p>
        </w:tc>
      </w:tr>
    </w:tbl>
    <w:p w14:paraId="7E524883" w14:textId="77777777" w:rsidR="00584021" w:rsidRDefault="00584021" w:rsidP="00640C2D">
      <w:pPr>
        <w:tabs>
          <w:tab w:val="left" w:pos="709"/>
        </w:tabs>
        <w:spacing w:after="120"/>
        <w:jc w:val="both"/>
        <w:rPr>
          <w:lang w:val="es-ES"/>
        </w:rPr>
      </w:pPr>
    </w:p>
    <w:p w14:paraId="76D7ED4F" w14:textId="2BE153A2" w:rsidR="00640C2D" w:rsidRPr="00584021" w:rsidRDefault="00584021" w:rsidP="00640C2D">
      <w:pPr>
        <w:tabs>
          <w:tab w:val="left" w:pos="709"/>
        </w:tabs>
        <w:spacing w:after="120"/>
        <w:jc w:val="both"/>
        <w:rPr>
          <w:lang w:val="es-ES"/>
        </w:rPr>
      </w:pPr>
      <w:r w:rsidRPr="00584021">
        <w:rPr>
          <w:lang w:val="es-ES"/>
        </w:rPr>
        <w:t>Por último, examinamos el riesgo potencial de sesgo de método común (CMB) a través de los factores de inflación de la varianza (VIF). Como se demuestra en la Tabla III, los valores obtenidos para los instrumentos de nuestro estudio fueron inferiores a 5, lo que confirma que el modelo propuesto no presentaba problemas de colinealidad.</w:t>
      </w:r>
    </w:p>
    <w:p w14:paraId="727210B7" w14:textId="77777777" w:rsidR="00584021" w:rsidRDefault="00584021" w:rsidP="00640C2D">
      <w:pPr>
        <w:tabs>
          <w:tab w:val="left" w:pos="709"/>
        </w:tabs>
        <w:spacing w:after="120"/>
        <w:jc w:val="both"/>
        <w:rPr>
          <w:b/>
        </w:rPr>
      </w:pPr>
      <w:bookmarkStart w:id="1" w:name="_Hlk153986639"/>
    </w:p>
    <w:p w14:paraId="54B7EE1A" w14:textId="0B6FA69B" w:rsidR="00640C2D" w:rsidRDefault="00640C2D" w:rsidP="00640C2D">
      <w:pPr>
        <w:tabs>
          <w:tab w:val="left" w:pos="709"/>
        </w:tabs>
        <w:spacing w:after="120"/>
        <w:jc w:val="both"/>
      </w:pPr>
      <w:r w:rsidRPr="00510954">
        <w:rPr>
          <w:b/>
        </w:rPr>
        <w:lastRenderedPageBreak/>
        <w:t xml:space="preserve">Table </w:t>
      </w:r>
      <w:r>
        <w:rPr>
          <w:b/>
        </w:rPr>
        <w:t>3</w:t>
      </w:r>
      <w:r w:rsidRPr="00510954">
        <w:t xml:space="preserve">: </w:t>
      </w:r>
      <w:r w:rsidR="00584021" w:rsidRPr="00584021">
        <w:t>Análisis completo de colinealidad</w:t>
      </w:r>
    </w:p>
    <w:tbl>
      <w:tblPr>
        <w:tblStyle w:val="Sombreadoclaro1"/>
        <w:tblW w:w="0" w:type="auto"/>
        <w:jc w:val="center"/>
        <w:tblLook w:val="04A0" w:firstRow="1" w:lastRow="0" w:firstColumn="1" w:lastColumn="0" w:noHBand="0" w:noVBand="1"/>
      </w:tblPr>
      <w:tblGrid>
        <w:gridCol w:w="3085"/>
        <w:gridCol w:w="1134"/>
        <w:gridCol w:w="1134"/>
        <w:gridCol w:w="1134"/>
        <w:gridCol w:w="1134"/>
      </w:tblGrid>
      <w:tr w:rsidR="00640C2D" w14:paraId="5A2C6501" w14:textId="77777777" w:rsidTr="00174B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14:paraId="2F3645C5" w14:textId="77777777" w:rsidR="00640C2D" w:rsidRDefault="00640C2D" w:rsidP="00174B37">
            <w:pPr>
              <w:shd w:val="clear" w:color="auto" w:fill="auto"/>
              <w:tabs>
                <w:tab w:val="left" w:pos="709"/>
              </w:tabs>
              <w:spacing w:after="120"/>
              <w:jc w:val="both"/>
            </w:pPr>
          </w:p>
        </w:tc>
        <w:tc>
          <w:tcPr>
            <w:tcW w:w="1134" w:type="dxa"/>
          </w:tcPr>
          <w:p w14:paraId="501F66BD" w14:textId="77777777" w:rsidR="00640C2D" w:rsidRDefault="00640C2D" w:rsidP="00174B37">
            <w:pPr>
              <w:shd w:val="clear" w:color="auto" w:fill="auto"/>
              <w:tabs>
                <w:tab w:val="left" w:pos="709"/>
              </w:tabs>
              <w:spacing w:after="120"/>
              <w:jc w:val="center"/>
              <w:cnfStyle w:val="100000000000" w:firstRow="1" w:lastRow="0" w:firstColumn="0" w:lastColumn="0" w:oddVBand="0" w:evenVBand="0" w:oddHBand="0" w:evenHBand="0" w:firstRowFirstColumn="0" w:firstRowLastColumn="0" w:lastRowFirstColumn="0" w:lastRowLastColumn="0"/>
            </w:pPr>
            <w:r>
              <w:t>AC</w:t>
            </w:r>
          </w:p>
        </w:tc>
        <w:tc>
          <w:tcPr>
            <w:tcW w:w="1134" w:type="dxa"/>
          </w:tcPr>
          <w:p w14:paraId="5FB54822" w14:textId="77777777" w:rsidR="00640C2D" w:rsidRDefault="00640C2D" w:rsidP="00174B37">
            <w:pPr>
              <w:shd w:val="clear" w:color="auto" w:fill="auto"/>
              <w:tabs>
                <w:tab w:val="left" w:pos="709"/>
              </w:tabs>
              <w:spacing w:after="120"/>
              <w:jc w:val="center"/>
              <w:cnfStyle w:val="100000000000" w:firstRow="1" w:lastRow="0" w:firstColumn="0" w:lastColumn="0" w:oddVBand="0" w:evenVBand="0" w:oddHBand="0" w:evenHBand="0" w:firstRowFirstColumn="0" w:firstRowLastColumn="0" w:lastRowFirstColumn="0" w:lastRowLastColumn="0"/>
            </w:pPr>
            <w:r>
              <w:t>DJ</w:t>
            </w:r>
          </w:p>
        </w:tc>
        <w:tc>
          <w:tcPr>
            <w:tcW w:w="1134" w:type="dxa"/>
          </w:tcPr>
          <w:p w14:paraId="489D3AA2" w14:textId="77777777" w:rsidR="00640C2D" w:rsidRDefault="00640C2D" w:rsidP="00174B37">
            <w:pPr>
              <w:shd w:val="clear" w:color="auto" w:fill="auto"/>
              <w:tabs>
                <w:tab w:val="left" w:pos="709"/>
              </w:tabs>
              <w:spacing w:after="120"/>
              <w:jc w:val="center"/>
              <w:cnfStyle w:val="100000000000" w:firstRow="1" w:lastRow="0" w:firstColumn="0" w:lastColumn="0" w:oddVBand="0" w:evenVBand="0" w:oddHBand="0" w:evenHBand="0" w:firstRowFirstColumn="0" w:firstRowLastColumn="0" w:lastRowFirstColumn="0" w:lastRowLastColumn="0"/>
            </w:pPr>
            <w:r>
              <w:t>IJ</w:t>
            </w:r>
          </w:p>
        </w:tc>
        <w:tc>
          <w:tcPr>
            <w:tcW w:w="1134" w:type="dxa"/>
          </w:tcPr>
          <w:p w14:paraId="52DF4379" w14:textId="77777777" w:rsidR="00640C2D" w:rsidRDefault="00640C2D" w:rsidP="00174B37">
            <w:pPr>
              <w:shd w:val="clear" w:color="auto" w:fill="auto"/>
              <w:tabs>
                <w:tab w:val="left" w:pos="709"/>
              </w:tabs>
              <w:spacing w:after="120"/>
              <w:jc w:val="center"/>
              <w:cnfStyle w:val="100000000000" w:firstRow="1" w:lastRow="0" w:firstColumn="0" w:lastColumn="0" w:oddVBand="0" w:evenVBand="0" w:oddHBand="0" w:evenHBand="0" w:firstRowFirstColumn="0" w:firstRowLastColumn="0" w:lastRowFirstColumn="0" w:lastRowLastColumn="0"/>
            </w:pPr>
            <w:r>
              <w:t>AL</w:t>
            </w:r>
          </w:p>
        </w:tc>
      </w:tr>
      <w:tr w:rsidR="00640C2D" w14:paraId="661B43B3" w14:textId="77777777" w:rsidTr="00174B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742BAE5A" w14:textId="1FEA3860" w:rsidR="00640C2D" w:rsidRDefault="00584021" w:rsidP="00174B37">
            <w:pPr>
              <w:shd w:val="clear" w:color="auto" w:fill="auto"/>
              <w:tabs>
                <w:tab w:val="left" w:pos="709"/>
              </w:tabs>
              <w:spacing w:after="120"/>
              <w:jc w:val="both"/>
            </w:pPr>
            <w:r>
              <w:t>Compromiso Afectivo</w:t>
            </w:r>
            <w:r w:rsidR="00640C2D">
              <w:t xml:space="preserve"> (AC)</w:t>
            </w:r>
          </w:p>
        </w:tc>
        <w:tc>
          <w:tcPr>
            <w:tcW w:w="1134" w:type="dxa"/>
            <w:shd w:val="clear" w:color="auto" w:fill="auto"/>
          </w:tcPr>
          <w:p w14:paraId="4ACCAE7A" w14:textId="77777777" w:rsidR="00640C2D" w:rsidRDefault="00640C2D" w:rsidP="00174B37">
            <w:pPr>
              <w:shd w:val="clear" w:color="auto" w:fill="auto"/>
              <w:tabs>
                <w:tab w:val="left" w:pos="709"/>
              </w:tabs>
              <w:spacing w:after="120"/>
              <w:jc w:val="both"/>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auto"/>
          </w:tcPr>
          <w:p w14:paraId="294E5ADC" w14:textId="77777777" w:rsidR="00640C2D" w:rsidRDefault="00640C2D" w:rsidP="00174B37">
            <w:pPr>
              <w:shd w:val="clear" w:color="auto" w:fill="auto"/>
              <w:tabs>
                <w:tab w:val="left" w:pos="709"/>
              </w:tabs>
              <w:spacing w:after="120"/>
              <w:jc w:val="both"/>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auto"/>
          </w:tcPr>
          <w:p w14:paraId="3E0069E9" w14:textId="77777777" w:rsidR="00640C2D" w:rsidRDefault="00640C2D" w:rsidP="00174B37">
            <w:pPr>
              <w:shd w:val="clear" w:color="auto" w:fill="auto"/>
              <w:tabs>
                <w:tab w:val="left" w:pos="709"/>
              </w:tabs>
              <w:spacing w:after="120"/>
              <w:jc w:val="both"/>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auto"/>
          </w:tcPr>
          <w:p w14:paraId="30EBEE21" w14:textId="77777777" w:rsidR="00640C2D" w:rsidRDefault="00640C2D" w:rsidP="00174B37">
            <w:pPr>
              <w:shd w:val="clear" w:color="auto" w:fill="auto"/>
              <w:tabs>
                <w:tab w:val="left" w:pos="709"/>
              </w:tabs>
              <w:spacing w:after="120"/>
              <w:jc w:val="both"/>
              <w:cnfStyle w:val="000000100000" w:firstRow="0" w:lastRow="0" w:firstColumn="0" w:lastColumn="0" w:oddVBand="0" w:evenVBand="0" w:oddHBand="1" w:evenHBand="0" w:firstRowFirstColumn="0" w:firstRowLastColumn="0" w:lastRowFirstColumn="0" w:lastRowLastColumn="0"/>
            </w:pPr>
          </w:p>
        </w:tc>
      </w:tr>
      <w:tr w:rsidR="00640C2D" w14:paraId="722379CF" w14:textId="77777777" w:rsidTr="00174B37">
        <w:trPr>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3F011074" w14:textId="7EAED6B8" w:rsidR="00640C2D" w:rsidRDefault="00584021" w:rsidP="00174B37">
            <w:pPr>
              <w:shd w:val="clear" w:color="auto" w:fill="auto"/>
              <w:tabs>
                <w:tab w:val="left" w:pos="709"/>
              </w:tabs>
              <w:spacing w:after="120"/>
              <w:jc w:val="both"/>
            </w:pPr>
            <w:r>
              <w:t>Justicia Distributiva</w:t>
            </w:r>
            <w:r w:rsidR="00640C2D">
              <w:t xml:space="preserve"> (DJ)</w:t>
            </w:r>
          </w:p>
        </w:tc>
        <w:tc>
          <w:tcPr>
            <w:tcW w:w="1134" w:type="dxa"/>
            <w:shd w:val="clear" w:color="auto" w:fill="auto"/>
          </w:tcPr>
          <w:p w14:paraId="26E11798"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pPr>
            <w:r>
              <w:t>1.738</w:t>
            </w:r>
          </w:p>
        </w:tc>
        <w:tc>
          <w:tcPr>
            <w:tcW w:w="1134" w:type="dxa"/>
            <w:shd w:val="clear" w:color="auto" w:fill="auto"/>
          </w:tcPr>
          <w:p w14:paraId="2452F9D0"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auto"/>
          </w:tcPr>
          <w:p w14:paraId="1E466101"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auto"/>
          </w:tcPr>
          <w:p w14:paraId="0D041EEF"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pPr>
          </w:p>
        </w:tc>
      </w:tr>
      <w:tr w:rsidR="00640C2D" w14:paraId="3A10311C" w14:textId="77777777" w:rsidTr="00174B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5604E2DF" w14:textId="7D98ACF8" w:rsidR="00640C2D" w:rsidRDefault="00584021" w:rsidP="00174B37">
            <w:pPr>
              <w:shd w:val="clear" w:color="auto" w:fill="auto"/>
              <w:tabs>
                <w:tab w:val="left" w:pos="709"/>
              </w:tabs>
              <w:spacing w:after="120"/>
              <w:jc w:val="both"/>
            </w:pPr>
            <w:r>
              <w:t>Justicia Interaccional</w:t>
            </w:r>
            <w:r w:rsidR="00640C2D">
              <w:t xml:space="preserve"> (IJ)</w:t>
            </w:r>
          </w:p>
        </w:tc>
        <w:tc>
          <w:tcPr>
            <w:tcW w:w="1134" w:type="dxa"/>
            <w:shd w:val="clear" w:color="auto" w:fill="auto"/>
          </w:tcPr>
          <w:p w14:paraId="14807BC7"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pPr>
            <w:r>
              <w:t>3.825</w:t>
            </w:r>
          </w:p>
        </w:tc>
        <w:tc>
          <w:tcPr>
            <w:tcW w:w="1134" w:type="dxa"/>
            <w:shd w:val="clear" w:color="auto" w:fill="auto"/>
          </w:tcPr>
          <w:p w14:paraId="201930F3"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auto"/>
          </w:tcPr>
          <w:p w14:paraId="0177A1D7"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auto"/>
          </w:tcPr>
          <w:p w14:paraId="65885420" w14:textId="77777777" w:rsidR="00640C2D" w:rsidRDefault="00640C2D" w:rsidP="00174B37">
            <w:pPr>
              <w:shd w:val="clear" w:color="auto" w:fill="auto"/>
              <w:tabs>
                <w:tab w:val="left" w:pos="709"/>
              </w:tabs>
              <w:spacing w:after="120"/>
              <w:jc w:val="center"/>
              <w:cnfStyle w:val="000000100000" w:firstRow="0" w:lastRow="0" w:firstColumn="0" w:lastColumn="0" w:oddVBand="0" w:evenVBand="0" w:oddHBand="1" w:evenHBand="0" w:firstRowFirstColumn="0" w:firstRowLastColumn="0" w:lastRowFirstColumn="0" w:lastRowLastColumn="0"/>
            </w:pPr>
          </w:p>
        </w:tc>
      </w:tr>
      <w:tr w:rsidR="00640C2D" w14:paraId="274D514F" w14:textId="77777777" w:rsidTr="00174B37">
        <w:trPr>
          <w:jc w:val="center"/>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tcPr>
          <w:p w14:paraId="1A38CA2D" w14:textId="00B1EC7C" w:rsidR="00640C2D" w:rsidRDefault="00584021" w:rsidP="00174B37">
            <w:pPr>
              <w:shd w:val="clear" w:color="auto" w:fill="auto"/>
              <w:tabs>
                <w:tab w:val="left" w:pos="709"/>
              </w:tabs>
              <w:spacing w:after="120"/>
              <w:jc w:val="both"/>
            </w:pPr>
            <w:r>
              <w:t>Liderazgo Auténtico</w:t>
            </w:r>
            <w:r w:rsidR="00640C2D">
              <w:t xml:space="preserve"> (AL)</w:t>
            </w:r>
          </w:p>
        </w:tc>
        <w:tc>
          <w:tcPr>
            <w:tcW w:w="1134" w:type="dxa"/>
            <w:shd w:val="clear" w:color="auto" w:fill="auto"/>
          </w:tcPr>
          <w:p w14:paraId="0FB0F35F"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pPr>
            <w:r>
              <w:t>3.193</w:t>
            </w:r>
          </w:p>
        </w:tc>
        <w:tc>
          <w:tcPr>
            <w:tcW w:w="1134" w:type="dxa"/>
            <w:shd w:val="clear" w:color="auto" w:fill="auto"/>
          </w:tcPr>
          <w:p w14:paraId="127540E2"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pPr>
            <w:r>
              <w:t>1.000</w:t>
            </w:r>
          </w:p>
        </w:tc>
        <w:tc>
          <w:tcPr>
            <w:tcW w:w="1134" w:type="dxa"/>
            <w:shd w:val="clear" w:color="auto" w:fill="auto"/>
          </w:tcPr>
          <w:p w14:paraId="3746C883"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auto"/>
          </w:tcPr>
          <w:p w14:paraId="31871C16" w14:textId="77777777" w:rsidR="00640C2D" w:rsidRDefault="00640C2D" w:rsidP="00174B37">
            <w:pPr>
              <w:shd w:val="clear" w:color="auto" w:fill="auto"/>
              <w:tabs>
                <w:tab w:val="left" w:pos="709"/>
              </w:tabs>
              <w:spacing w:after="120"/>
              <w:jc w:val="center"/>
              <w:cnfStyle w:val="000000000000" w:firstRow="0" w:lastRow="0" w:firstColumn="0" w:lastColumn="0" w:oddVBand="0" w:evenVBand="0" w:oddHBand="0" w:evenHBand="0" w:firstRowFirstColumn="0" w:firstRowLastColumn="0" w:lastRowFirstColumn="0" w:lastRowLastColumn="0"/>
            </w:pPr>
          </w:p>
        </w:tc>
      </w:tr>
      <w:tr w:rsidR="00640C2D" w14:paraId="79F228E0" w14:textId="77777777" w:rsidTr="00174B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1" w:type="dxa"/>
            <w:gridSpan w:val="5"/>
            <w:shd w:val="clear" w:color="auto" w:fill="auto"/>
          </w:tcPr>
          <w:p w14:paraId="5C350AF4" w14:textId="70F2B60F" w:rsidR="00640C2D" w:rsidRPr="00337F0E" w:rsidRDefault="00584021" w:rsidP="00174B37">
            <w:r w:rsidRPr="00584021">
              <w:rPr>
                <w:sz w:val="20"/>
                <w:szCs w:val="20"/>
                <w:lang w:val="es-ES"/>
              </w:rPr>
              <w:t xml:space="preserve">Fuente(s): </w:t>
            </w:r>
            <w:r w:rsidRPr="00584021">
              <w:rPr>
                <w:b w:val="0"/>
                <w:bCs w:val="0"/>
                <w:sz w:val="20"/>
                <w:szCs w:val="20"/>
                <w:lang w:val="es-ES"/>
              </w:rPr>
              <w:t>Elaboración propia</w:t>
            </w:r>
          </w:p>
        </w:tc>
      </w:tr>
    </w:tbl>
    <w:bookmarkEnd w:id="1"/>
    <w:p w14:paraId="5A170B57" w14:textId="1CA6F5CA" w:rsidR="00640C2D" w:rsidRPr="0018534A" w:rsidRDefault="00640C2D" w:rsidP="00640C2D">
      <w:pPr>
        <w:tabs>
          <w:tab w:val="left" w:pos="709"/>
        </w:tabs>
        <w:spacing w:after="120"/>
        <w:jc w:val="both"/>
        <w:rPr>
          <w:b/>
          <w:bCs/>
          <w:iCs/>
          <w:color w:val="538135"/>
        </w:rPr>
      </w:pPr>
      <w:r w:rsidRPr="0018534A">
        <w:rPr>
          <w:b/>
          <w:bCs/>
          <w:iCs/>
        </w:rPr>
        <w:t xml:space="preserve">4.2 </w:t>
      </w:r>
      <w:r w:rsidR="00584021" w:rsidRPr="00584021">
        <w:rPr>
          <w:b/>
          <w:bCs/>
          <w:iCs/>
        </w:rPr>
        <w:t>Evaluación del modelo estructural</w:t>
      </w:r>
    </w:p>
    <w:p w14:paraId="266121C4" w14:textId="66A57C4F" w:rsidR="00D50B8E" w:rsidRPr="00D50B8E" w:rsidRDefault="00D50B8E" w:rsidP="00D50B8E">
      <w:pPr>
        <w:spacing w:after="120"/>
        <w:jc w:val="both"/>
        <w:rPr>
          <w:lang w:val="es-ES"/>
        </w:rPr>
      </w:pPr>
      <w:r w:rsidRPr="00D50B8E">
        <w:rPr>
          <w:lang w:val="es-ES"/>
        </w:rPr>
        <w:t>Una vez validados los instrumentos, procedimos a evaluar nuestro modelo de estudio. Para ello, evaluamos los efectos directos e indirectos de cada variable exógena sobre la variable endógena utilizando un método de bootstrapping con 5.000 remuestreos.</w:t>
      </w:r>
    </w:p>
    <w:p w14:paraId="77591179" w14:textId="77777777" w:rsidR="00D50B8E" w:rsidRPr="00D50B8E" w:rsidRDefault="00D50B8E" w:rsidP="00D50B8E">
      <w:pPr>
        <w:spacing w:after="120"/>
        <w:jc w:val="both"/>
        <w:rPr>
          <w:lang w:val="es-ES"/>
        </w:rPr>
      </w:pPr>
      <w:r w:rsidRPr="00D50B8E">
        <w:rPr>
          <w:lang w:val="es-ES"/>
        </w:rPr>
        <w:t>En cuanto a los efectos directos, la tabla IV muestra que la variable Liderazgo Auténtico (LA) presenta un efecto directo fuerte y estadísticamente significativo sobre el Compromiso Afectivo (CA) y la Justicia Distributiva (JD), lo que apoyaría nuestras Hipótesis 1 y 2. Además, la variable Justicia Distributiva (JD) tiene un efecto directo fuerte y estadísticamente significativo sobre el Compromiso Afectivo (CA).</w:t>
      </w:r>
    </w:p>
    <w:p w14:paraId="2F0054C8" w14:textId="77777777" w:rsidR="00D50B8E" w:rsidRPr="00D50B8E" w:rsidRDefault="00D50B8E" w:rsidP="00D50B8E">
      <w:pPr>
        <w:spacing w:after="120"/>
        <w:jc w:val="both"/>
        <w:rPr>
          <w:lang w:val="es-ES"/>
        </w:rPr>
      </w:pPr>
      <w:r w:rsidRPr="00D50B8E">
        <w:rPr>
          <w:lang w:val="es-ES"/>
        </w:rPr>
        <w:t>Además, la variable Justicia Distributiva (JD) tuvo un efecto directo estadísticamente significativo sobre el Compromiso Afectivo (CA) por lo que podríamos apoyar nuestra Hipótesis 3.</w:t>
      </w:r>
    </w:p>
    <w:p w14:paraId="6CE7349E" w14:textId="3AC14004" w:rsidR="00640C2D" w:rsidRPr="00D50B8E" w:rsidRDefault="00D50B8E" w:rsidP="00D50B8E">
      <w:pPr>
        <w:spacing w:after="120"/>
        <w:jc w:val="both"/>
        <w:rPr>
          <w:lang w:val="es-ES" w:eastAsia="es-ES"/>
        </w:rPr>
      </w:pPr>
      <w:r w:rsidRPr="00D50B8E">
        <w:rPr>
          <w:lang w:val="es-ES"/>
        </w:rPr>
        <w:t>En cuanto a la Hipótesis 4 en la que señalábamos el efecto mediador de la Justicia Distributiva en estas variables (Liderazgo Auténtico y Compromiso Afectivo), pudimos comprobar los datos obtenidos.</w:t>
      </w:r>
    </w:p>
    <w:p w14:paraId="3AA47CE8" w14:textId="66055E3A" w:rsidR="00D50B8E" w:rsidRPr="00D50B8E" w:rsidRDefault="00D50B8E" w:rsidP="00D50B8E">
      <w:pPr>
        <w:spacing w:after="120"/>
        <w:jc w:val="both"/>
        <w:rPr>
          <w:lang w:val="es-ES" w:eastAsia="es-ES"/>
        </w:rPr>
      </w:pPr>
      <w:r w:rsidRPr="00D50B8E">
        <w:rPr>
          <w:lang w:val="es-ES" w:eastAsia="es-ES"/>
        </w:rPr>
        <w:t xml:space="preserve">Además, también se confirmó un ajuste de en la relación entre DJ y AC. Por último, no pudimos demostrar nuestra H5b, ya que la conexión no se ajusta sustancialmente por la IJ. </w:t>
      </w:r>
    </w:p>
    <w:p w14:paraId="5358B249" w14:textId="77777777" w:rsidR="00D50B8E" w:rsidRPr="00D50B8E" w:rsidRDefault="00D50B8E" w:rsidP="00D50B8E">
      <w:pPr>
        <w:spacing w:after="120"/>
        <w:jc w:val="both"/>
        <w:rPr>
          <w:lang w:val="es-ES" w:eastAsia="es-ES"/>
        </w:rPr>
      </w:pPr>
      <w:r w:rsidRPr="00D50B8E">
        <w:rPr>
          <w:lang w:val="es-ES" w:eastAsia="es-ES"/>
        </w:rPr>
        <w:t>Sobre el efecto moderador de la Justicia Interaccional (IJ), obtuvimos un efecto negativo y significativo que probaría parcialmente nuestra Hipótesis 5a Sin embargo, no pudimos obtener un efecto moderador estadísticamente significativo entre las variables Liderazgo Auténtico (AL) y Compromiso Afectivo (AC) por lo que no pudimos apoyar nuestra Hipótesis 5b.</w:t>
      </w:r>
    </w:p>
    <w:p w14:paraId="222F3B42" w14:textId="0CBC8AD7" w:rsidR="00640C2D" w:rsidRPr="00D50B8E" w:rsidRDefault="00D50B8E" w:rsidP="00D50B8E">
      <w:pPr>
        <w:spacing w:after="120"/>
        <w:jc w:val="both"/>
        <w:rPr>
          <w:lang w:val="es-ES"/>
        </w:rPr>
      </w:pPr>
      <w:r w:rsidRPr="00D50B8E">
        <w:rPr>
          <w:lang w:val="es-ES" w:eastAsia="es-ES"/>
        </w:rPr>
        <w:t>En la tabla IV también podemos observar el tamaño del efecto de cada variable respecto a las hipótesis (f2), utilizando el umbral propuesto por Cohen (2013) en donde valores de 0,02, 0,12 y 0,35 indican tamaños del efecto pequeños, medianos y grandes, respectivamente. Los datos obtenidos indicaron que, si bien tanto AL como DJ tienen un efecto pequeño sobre AC, AL sí tiene un efecto grande sobre DJ.</w:t>
      </w:r>
    </w:p>
    <w:p w14:paraId="0901239A" w14:textId="6EC8D366" w:rsidR="00640C2D" w:rsidRDefault="00640C2D" w:rsidP="00640C2D">
      <w:pPr>
        <w:spacing w:after="120"/>
        <w:rPr>
          <w:lang w:val="es-ES"/>
        </w:rPr>
      </w:pPr>
      <w:bookmarkStart w:id="2" w:name="_Hlk153986659"/>
      <w:r w:rsidRPr="0027100E">
        <w:rPr>
          <w:b/>
          <w:lang w:val="es-ES"/>
        </w:rPr>
        <w:t>Tabl</w:t>
      </w:r>
      <w:r w:rsidR="00D50B8E">
        <w:rPr>
          <w:b/>
          <w:lang w:val="es-ES"/>
        </w:rPr>
        <w:t>a</w:t>
      </w:r>
      <w:r w:rsidRPr="0027100E">
        <w:rPr>
          <w:b/>
          <w:lang w:val="es-ES"/>
        </w:rPr>
        <w:t xml:space="preserve"> IV:</w:t>
      </w:r>
      <w:r>
        <w:rPr>
          <w:lang w:val="es-ES"/>
        </w:rPr>
        <w:t xml:space="preserve"> </w:t>
      </w:r>
      <w:r w:rsidR="00D50B8E" w:rsidRPr="00D50B8E">
        <w:rPr>
          <w:lang w:val="es-ES"/>
        </w:rPr>
        <w:t>Modelo estructural</w:t>
      </w:r>
    </w:p>
    <w:tbl>
      <w:tblPr>
        <w:tblStyle w:val="Sombreadoclaro1"/>
        <w:tblW w:w="8613" w:type="dxa"/>
        <w:tblLayout w:type="fixed"/>
        <w:tblLook w:val="04A0" w:firstRow="1" w:lastRow="0" w:firstColumn="1" w:lastColumn="0" w:noHBand="0" w:noVBand="1"/>
      </w:tblPr>
      <w:tblGrid>
        <w:gridCol w:w="1843"/>
        <w:gridCol w:w="737"/>
        <w:gridCol w:w="822"/>
        <w:gridCol w:w="1418"/>
        <w:gridCol w:w="992"/>
        <w:gridCol w:w="992"/>
        <w:gridCol w:w="709"/>
        <w:gridCol w:w="1100"/>
      </w:tblGrid>
      <w:tr w:rsidR="00640C2D" w:rsidRPr="00EC73E4" w14:paraId="1E6D1041" w14:textId="77777777" w:rsidTr="00174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BBF8F82" w14:textId="77777777" w:rsidR="00640C2D" w:rsidRPr="00EC73E4" w:rsidRDefault="00640C2D" w:rsidP="00174B37">
            <w:pPr>
              <w:rPr>
                <w:b w:val="0"/>
                <w:bCs w:val="0"/>
                <w:sz w:val="20"/>
                <w:szCs w:val="20"/>
              </w:rPr>
            </w:pPr>
            <w:r w:rsidRPr="00C059C7">
              <w:rPr>
                <w:b w:val="0"/>
                <w:bCs w:val="0"/>
                <w:sz w:val="20"/>
                <w:szCs w:val="20"/>
                <w:lang w:val="es-ES"/>
              </w:rPr>
              <w:lastRenderedPageBreak/>
              <w:t xml:space="preserve">  </w:t>
            </w:r>
            <w:r>
              <w:rPr>
                <w:b w:val="0"/>
                <w:bCs w:val="0"/>
                <w:sz w:val="20"/>
                <w:szCs w:val="20"/>
              </w:rPr>
              <w:t>Relationship</w:t>
            </w:r>
          </w:p>
        </w:tc>
        <w:tc>
          <w:tcPr>
            <w:tcW w:w="1559" w:type="dxa"/>
            <w:gridSpan w:val="2"/>
          </w:tcPr>
          <w:p w14:paraId="4EF1296B" w14:textId="77777777" w:rsidR="00640C2D" w:rsidRPr="00EC73E4" w:rsidRDefault="00640C2D" w:rsidP="00174B37">
            <w:pPr>
              <w:jc w:val="center"/>
              <w:cnfStyle w:val="100000000000" w:firstRow="1" w:lastRow="0" w:firstColumn="0" w:lastColumn="0" w:oddVBand="0" w:evenVBand="0" w:oddHBand="0" w:evenHBand="0" w:firstRowFirstColumn="0" w:firstRowLastColumn="0" w:lastRowFirstColumn="0" w:lastRowLastColumn="0"/>
              <w:rPr>
                <w:sz w:val="20"/>
                <w:szCs w:val="20"/>
              </w:rPr>
            </w:pPr>
            <w:r w:rsidRPr="00A47006">
              <w:rPr>
                <w:b w:val="0"/>
                <w:bCs w:val="0"/>
                <w:sz w:val="20"/>
                <w:szCs w:val="20"/>
              </w:rPr>
              <w:t>β</w:t>
            </w:r>
          </w:p>
          <w:p w14:paraId="14CEDABF" w14:textId="77777777" w:rsidR="00640C2D" w:rsidRPr="00C059C7" w:rsidRDefault="00640C2D" w:rsidP="00174B37">
            <w:pPr>
              <w:cnfStyle w:val="100000000000" w:firstRow="1" w:lastRow="0" w:firstColumn="0" w:lastColumn="0" w:oddVBand="0" w:evenVBand="0" w:oddHBand="0" w:evenHBand="0" w:firstRowFirstColumn="0" w:firstRowLastColumn="0" w:lastRowFirstColumn="0" w:lastRowLastColumn="0"/>
              <w:rPr>
                <w:b w:val="0"/>
                <w:sz w:val="20"/>
                <w:szCs w:val="20"/>
              </w:rPr>
            </w:pPr>
          </w:p>
        </w:tc>
        <w:tc>
          <w:tcPr>
            <w:tcW w:w="1418" w:type="dxa"/>
          </w:tcPr>
          <w:p w14:paraId="5EAA81F0" w14:textId="77777777" w:rsidR="00640C2D" w:rsidRPr="00EC73E4" w:rsidRDefault="00640C2D" w:rsidP="00174B37">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BCI LL</w:t>
            </w:r>
          </w:p>
        </w:tc>
        <w:tc>
          <w:tcPr>
            <w:tcW w:w="992" w:type="dxa"/>
          </w:tcPr>
          <w:p w14:paraId="4E47C900" w14:textId="77777777" w:rsidR="00640C2D" w:rsidRPr="00EC73E4" w:rsidRDefault="00640C2D" w:rsidP="00174B37">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BCI UL</w:t>
            </w:r>
          </w:p>
        </w:tc>
        <w:tc>
          <w:tcPr>
            <w:tcW w:w="992" w:type="dxa"/>
          </w:tcPr>
          <w:p w14:paraId="32F6E5A9" w14:textId="77777777" w:rsidR="00640C2D" w:rsidRPr="00EC73E4" w:rsidRDefault="00640C2D" w:rsidP="00174B37">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T -value</w:t>
            </w:r>
          </w:p>
        </w:tc>
        <w:tc>
          <w:tcPr>
            <w:tcW w:w="709" w:type="dxa"/>
          </w:tcPr>
          <w:p w14:paraId="44D54402" w14:textId="77777777" w:rsidR="00640C2D" w:rsidRPr="00EC73E4" w:rsidRDefault="00640C2D" w:rsidP="00174B37">
            <w:pPr>
              <w:jc w:val="center"/>
              <w:cnfStyle w:val="100000000000" w:firstRow="1" w:lastRow="0" w:firstColumn="0" w:lastColumn="0" w:oddVBand="0" w:evenVBand="0" w:oddHBand="0" w:evenHBand="0" w:firstRowFirstColumn="0" w:firstRowLastColumn="0" w:lastRowFirstColumn="0" w:lastRowLastColumn="0"/>
              <w:rPr>
                <w:b w:val="0"/>
                <w:bCs w:val="0"/>
                <w:sz w:val="20"/>
                <w:szCs w:val="20"/>
                <w:vertAlign w:val="superscript"/>
              </w:rPr>
            </w:pPr>
            <w:r w:rsidRPr="00EC73E4">
              <w:rPr>
                <w:b w:val="0"/>
                <w:bCs w:val="0"/>
                <w:sz w:val="20"/>
                <w:szCs w:val="20"/>
              </w:rPr>
              <w:t>F</w:t>
            </w:r>
            <w:r w:rsidRPr="00EC73E4">
              <w:rPr>
                <w:b w:val="0"/>
                <w:bCs w:val="0"/>
                <w:sz w:val="20"/>
                <w:szCs w:val="20"/>
                <w:vertAlign w:val="superscript"/>
              </w:rPr>
              <w:t>2</w:t>
            </w:r>
          </w:p>
        </w:tc>
        <w:tc>
          <w:tcPr>
            <w:tcW w:w="1100" w:type="dxa"/>
          </w:tcPr>
          <w:p w14:paraId="449EE2BC" w14:textId="77777777" w:rsidR="00640C2D" w:rsidRPr="00EC73E4" w:rsidRDefault="00640C2D" w:rsidP="00174B37">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Decision</w:t>
            </w:r>
          </w:p>
        </w:tc>
      </w:tr>
      <w:tr w:rsidR="00640C2D" w:rsidRPr="00EC73E4" w14:paraId="5780C2BD" w14:textId="77777777" w:rsidTr="00174B37">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59154BCD" w14:textId="3ECE3EB0" w:rsidR="00640C2D" w:rsidRPr="00A47006" w:rsidRDefault="00D50B8E" w:rsidP="00174B37">
            <w:pPr>
              <w:shd w:val="clear" w:color="auto" w:fill="auto"/>
              <w:rPr>
                <w:b w:val="0"/>
                <w:bCs w:val="0"/>
                <w:i/>
                <w:sz w:val="20"/>
                <w:szCs w:val="20"/>
              </w:rPr>
            </w:pPr>
            <w:r>
              <w:rPr>
                <w:b w:val="0"/>
                <w:bCs w:val="0"/>
                <w:i/>
                <w:sz w:val="20"/>
                <w:szCs w:val="20"/>
              </w:rPr>
              <w:t>Efectos Directos</w:t>
            </w:r>
          </w:p>
        </w:tc>
        <w:tc>
          <w:tcPr>
            <w:tcW w:w="737" w:type="dxa"/>
            <w:shd w:val="clear" w:color="auto" w:fill="auto"/>
          </w:tcPr>
          <w:p w14:paraId="2109EE89" w14:textId="77777777" w:rsidR="00640C2D" w:rsidRPr="00EC73E4"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822" w:type="dxa"/>
            <w:shd w:val="clear" w:color="auto" w:fill="auto"/>
          </w:tcPr>
          <w:p w14:paraId="1510C94D" w14:textId="77777777" w:rsidR="00640C2D" w:rsidRPr="00EC73E4"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418" w:type="dxa"/>
            <w:shd w:val="clear" w:color="auto" w:fill="auto"/>
          </w:tcPr>
          <w:p w14:paraId="4007460C" w14:textId="77777777" w:rsidR="00640C2D" w:rsidRPr="00EC73E4"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992" w:type="dxa"/>
            <w:shd w:val="clear" w:color="auto" w:fill="auto"/>
          </w:tcPr>
          <w:p w14:paraId="7217013D" w14:textId="77777777" w:rsidR="00640C2D" w:rsidRPr="00EC73E4"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992" w:type="dxa"/>
            <w:shd w:val="clear" w:color="auto" w:fill="auto"/>
          </w:tcPr>
          <w:p w14:paraId="77977AEA" w14:textId="77777777" w:rsidR="00640C2D" w:rsidRPr="00EC73E4"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709" w:type="dxa"/>
            <w:shd w:val="clear" w:color="auto" w:fill="auto"/>
          </w:tcPr>
          <w:p w14:paraId="095369A8" w14:textId="77777777" w:rsidR="00640C2D" w:rsidRPr="00EC73E4"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100" w:type="dxa"/>
            <w:shd w:val="clear" w:color="auto" w:fill="auto"/>
          </w:tcPr>
          <w:p w14:paraId="6009153E" w14:textId="77777777" w:rsidR="00640C2D" w:rsidRPr="00EC73E4"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r>
      <w:tr w:rsidR="00640C2D" w14:paraId="63E0C92F" w14:textId="77777777" w:rsidTr="00174B37">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01BBB6FD" w14:textId="77777777" w:rsidR="00640C2D" w:rsidRPr="00A47006" w:rsidRDefault="00640C2D" w:rsidP="00174B37">
            <w:pPr>
              <w:shd w:val="clear" w:color="auto" w:fill="auto"/>
              <w:rPr>
                <w:b w:val="0"/>
                <w:bCs w:val="0"/>
                <w:sz w:val="20"/>
                <w:szCs w:val="20"/>
              </w:rPr>
            </w:pPr>
            <w:r>
              <w:rPr>
                <w:b w:val="0"/>
                <w:bCs w:val="0"/>
                <w:sz w:val="20"/>
                <w:szCs w:val="20"/>
              </w:rPr>
              <w:t>H1   AL-&gt; AC</w:t>
            </w:r>
          </w:p>
          <w:p w14:paraId="1967B1B9" w14:textId="77777777" w:rsidR="00640C2D" w:rsidRPr="00A47006" w:rsidRDefault="00640C2D" w:rsidP="00174B37">
            <w:pPr>
              <w:shd w:val="clear" w:color="auto" w:fill="auto"/>
              <w:rPr>
                <w:b w:val="0"/>
                <w:sz w:val="20"/>
                <w:szCs w:val="20"/>
              </w:rPr>
            </w:pPr>
          </w:p>
        </w:tc>
        <w:tc>
          <w:tcPr>
            <w:tcW w:w="737" w:type="dxa"/>
            <w:shd w:val="clear" w:color="auto" w:fill="auto"/>
          </w:tcPr>
          <w:p w14:paraId="3A19C753" w14:textId="77777777" w:rsidR="00640C2D" w:rsidRPr="00B51BCA" w:rsidRDefault="00640C2D" w:rsidP="00174B37">
            <w:pPr>
              <w:shd w:val="clear" w:color="auto" w:fill="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0.253**</w:t>
            </w:r>
          </w:p>
        </w:tc>
        <w:tc>
          <w:tcPr>
            <w:tcW w:w="822" w:type="dxa"/>
            <w:shd w:val="clear" w:color="auto" w:fill="auto"/>
          </w:tcPr>
          <w:p w14:paraId="0A007FB7" w14:textId="77777777" w:rsidR="00640C2D" w:rsidRDefault="00640C2D" w:rsidP="00174B37">
            <w:pPr>
              <w:shd w:val="clear" w:color="auto" w:fill="auto"/>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auto"/>
          </w:tcPr>
          <w:p w14:paraId="50304AAC" w14:textId="77777777" w:rsidR="00640C2D"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0.088</w:t>
            </w:r>
          </w:p>
        </w:tc>
        <w:tc>
          <w:tcPr>
            <w:tcW w:w="992" w:type="dxa"/>
            <w:shd w:val="clear" w:color="auto" w:fill="auto"/>
          </w:tcPr>
          <w:p w14:paraId="67AD955A" w14:textId="77777777" w:rsidR="00640C2D" w:rsidRPr="00B51BCA"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0.419</w:t>
            </w:r>
          </w:p>
        </w:tc>
        <w:tc>
          <w:tcPr>
            <w:tcW w:w="992" w:type="dxa"/>
            <w:shd w:val="clear" w:color="auto" w:fill="auto"/>
          </w:tcPr>
          <w:p w14:paraId="09479AFB" w14:textId="77777777" w:rsidR="00640C2D" w:rsidRPr="00B51BCA"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4.738</w:t>
            </w:r>
          </w:p>
        </w:tc>
        <w:tc>
          <w:tcPr>
            <w:tcW w:w="709" w:type="dxa"/>
            <w:shd w:val="clear" w:color="auto" w:fill="auto"/>
          </w:tcPr>
          <w:p w14:paraId="1B113746" w14:textId="77777777" w:rsidR="00640C2D" w:rsidRPr="00B8704A"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0.035</w:t>
            </w:r>
          </w:p>
        </w:tc>
        <w:tc>
          <w:tcPr>
            <w:tcW w:w="1100" w:type="dxa"/>
            <w:shd w:val="clear" w:color="auto" w:fill="auto"/>
          </w:tcPr>
          <w:p w14:paraId="7E8232B8" w14:textId="77777777" w:rsidR="00640C2D"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Supported</w:t>
            </w:r>
          </w:p>
        </w:tc>
      </w:tr>
      <w:tr w:rsidR="00640C2D" w14:paraId="4114EE38" w14:textId="77777777" w:rsidTr="00174B3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4192F228" w14:textId="77777777" w:rsidR="00640C2D" w:rsidRPr="00A47006" w:rsidRDefault="00640C2D" w:rsidP="00174B37">
            <w:pPr>
              <w:shd w:val="clear" w:color="auto" w:fill="auto"/>
              <w:rPr>
                <w:b w:val="0"/>
                <w:bCs w:val="0"/>
                <w:sz w:val="20"/>
                <w:szCs w:val="20"/>
              </w:rPr>
            </w:pPr>
            <w:r>
              <w:rPr>
                <w:b w:val="0"/>
                <w:bCs w:val="0"/>
                <w:sz w:val="20"/>
                <w:szCs w:val="20"/>
              </w:rPr>
              <w:t>H2   AL -&gt; DJ</w:t>
            </w:r>
          </w:p>
        </w:tc>
        <w:tc>
          <w:tcPr>
            <w:tcW w:w="737" w:type="dxa"/>
            <w:shd w:val="clear" w:color="auto" w:fill="auto"/>
          </w:tcPr>
          <w:p w14:paraId="3D60B974" w14:textId="77777777" w:rsidR="00640C2D" w:rsidRPr="002351B4" w:rsidRDefault="00640C2D" w:rsidP="00174B37">
            <w:pPr>
              <w:shd w:val="clear" w:color="auto" w:fill="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0.571**</w:t>
            </w:r>
          </w:p>
        </w:tc>
        <w:tc>
          <w:tcPr>
            <w:tcW w:w="822" w:type="dxa"/>
            <w:shd w:val="clear" w:color="auto" w:fill="auto"/>
          </w:tcPr>
          <w:p w14:paraId="42B77793" w14:textId="77777777" w:rsidR="00640C2D"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shd w:val="clear" w:color="auto" w:fill="auto"/>
          </w:tcPr>
          <w:p w14:paraId="1373137A" w14:textId="77777777" w:rsidR="00640C2D"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0.488</w:t>
            </w:r>
          </w:p>
        </w:tc>
        <w:tc>
          <w:tcPr>
            <w:tcW w:w="992" w:type="dxa"/>
            <w:shd w:val="clear" w:color="auto" w:fill="auto"/>
          </w:tcPr>
          <w:p w14:paraId="40BEF754" w14:textId="77777777" w:rsidR="00640C2D" w:rsidRPr="002351B4"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0.646</w:t>
            </w:r>
          </w:p>
        </w:tc>
        <w:tc>
          <w:tcPr>
            <w:tcW w:w="992" w:type="dxa"/>
            <w:shd w:val="clear" w:color="auto" w:fill="auto"/>
          </w:tcPr>
          <w:p w14:paraId="79231A58" w14:textId="77777777" w:rsidR="00640C2D"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13.894</w:t>
            </w:r>
          </w:p>
        </w:tc>
        <w:tc>
          <w:tcPr>
            <w:tcW w:w="709" w:type="dxa"/>
            <w:shd w:val="clear" w:color="auto" w:fill="auto"/>
          </w:tcPr>
          <w:p w14:paraId="52B69116" w14:textId="77777777" w:rsidR="00640C2D" w:rsidRPr="00B8704A"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0.475</w:t>
            </w:r>
          </w:p>
        </w:tc>
        <w:tc>
          <w:tcPr>
            <w:tcW w:w="1100" w:type="dxa"/>
            <w:shd w:val="clear" w:color="auto" w:fill="auto"/>
          </w:tcPr>
          <w:p w14:paraId="40E8E138" w14:textId="77777777" w:rsidR="00640C2D"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Supported</w:t>
            </w:r>
          </w:p>
        </w:tc>
      </w:tr>
      <w:tr w:rsidR="00640C2D" w14:paraId="575B968F" w14:textId="77777777" w:rsidTr="00174B37">
        <w:trPr>
          <w:trHeight w:val="43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5B03C21E" w14:textId="77777777" w:rsidR="00640C2D" w:rsidRPr="00A47006" w:rsidRDefault="00640C2D" w:rsidP="00174B37">
            <w:pPr>
              <w:shd w:val="clear" w:color="auto" w:fill="auto"/>
              <w:rPr>
                <w:b w:val="0"/>
                <w:bCs w:val="0"/>
                <w:sz w:val="20"/>
                <w:szCs w:val="20"/>
              </w:rPr>
            </w:pPr>
            <w:r>
              <w:rPr>
                <w:b w:val="0"/>
                <w:bCs w:val="0"/>
                <w:sz w:val="20"/>
                <w:szCs w:val="20"/>
              </w:rPr>
              <w:t>H3   DJ</w:t>
            </w:r>
            <w:r w:rsidRPr="00A47006">
              <w:rPr>
                <w:b w:val="0"/>
                <w:bCs w:val="0"/>
                <w:sz w:val="20"/>
                <w:szCs w:val="20"/>
              </w:rPr>
              <w:t xml:space="preserve">-&gt; </w:t>
            </w:r>
            <w:r>
              <w:rPr>
                <w:b w:val="0"/>
                <w:bCs w:val="0"/>
                <w:sz w:val="20"/>
                <w:szCs w:val="20"/>
              </w:rPr>
              <w:t>AC</w:t>
            </w:r>
          </w:p>
        </w:tc>
        <w:tc>
          <w:tcPr>
            <w:tcW w:w="737" w:type="dxa"/>
            <w:shd w:val="clear" w:color="auto" w:fill="auto"/>
          </w:tcPr>
          <w:p w14:paraId="3A3AE8B1" w14:textId="77777777" w:rsidR="00640C2D" w:rsidRDefault="00640C2D" w:rsidP="00174B37">
            <w:pPr>
              <w:shd w:val="clear" w:color="auto" w:fill="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0.242**</w:t>
            </w:r>
          </w:p>
        </w:tc>
        <w:tc>
          <w:tcPr>
            <w:tcW w:w="822" w:type="dxa"/>
            <w:shd w:val="clear" w:color="auto" w:fill="auto"/>
          </w:tcPr>
          <w:p w14:paraId="00FDA872" w14:textId="77777777" w:rsidR="00640C2D"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auto"/>
          </w:tcPr>
          <w:p w14:paraId="1E33BE3C" w14:textId="77777777" w:rsidR="00640C2D"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0.124</w:t>
            </w:r>
          </w:p>
        </w:tc>
        <w:tc>
          <w:tcPr>
            <w:tcW w:w="992" w:type="dxa"/>
            <w:shd w:val="clear" w:color="auto" w:fill="auto"/>
          </w:tcPr>
          <w:p w14:paraId="4215CCB4" w14:textId="77777777" w:rsidR="00640C2D"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0.355</w:t>
            </w:r>
          </w:p>
        </w:tc>
        <w:tc>
          <w:tcPr>
            <w:tcW w:w="992" w:type="dxa"/>
            <w:shd w:val="clear" w:color="auto" w:fill="auto"/>
          </w:tcPr>
          <w:p w14:paraId="595AF09D" w14:textId="77777777" w:rsidR="00640C2D"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4.056</w:t>
            </w:r>
          </w:p>
        </w:tc>
        <w:tc>
          <w:tcPr>
            <w:tcW w:w="709" w:type="dxa"/>
            <w:shd w:val="clear" w:color="auto" w:fill="auto"/>
          </w:tcPr>
          <w:p w14:paraId="10CDA9AE" w14:textId="77777777" w:rsidR="00640C2D" w:rsidRPr="00B8704A"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0.064</w:t>
            </w:r>
          </w:p>
        </w:tc>
        <w:tc>
          <w:tcPr>
            <w:tcW w:w="1100" w:type="dxa"/>
            <w:shd w:val="clear" w:color="auto" w:fill="auto"/>
          </w:tcPr>
          <w:p w14:paraId="3CF3283E" w14:textId="77777777" w:rsidR="00640C2D"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Supported</w:t>
            </w:r>
          </w:p>
        </w:tc>
      </w:tr>
      <w:tr w:rsidR="00640C2D" w:rsidRPr="00D50B8E" w14:paraId="2B682CB6" w14:textId="77777777" w:rsidTr="00174B3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13" w:type="dxa"/>
            <w:gridSpan w:val="8"/>
            <w:shd w:val="clear" w:color="auto" w:fill="auto"/>
          </w:tcPr>
          <w:p w14:paraId="6FABC317" w14:textId="15090704" w:rsidR="00640C2D" w:rsidRPr="00D50B8E" w:rsidRDefault="00D50B8E" w:rsidP="00174B37">
            <w:pPr>
              <w:shd w:val="clear" w:color="auto" w:fill="auto"/>
              <w:rPr>
                <w:b w:val="0"/>
                <w:bCs w:val="0"/>
                <w:i/>
                <w:iCs/>
                <w:sz w:val="20"/>
                <w:szCs w:val="20"/>
                <w:lang w:val="es-ES"/>
              </w:rPr>
            </w:pPr>
            <w:r w:rsidRPr="00D50B8E">
              <w:rPr>
                <w:b w:val="0"/>
                <w:bCs w:val="0"/>
                <w:i/>
                <w:iCs/>
                <w:sz w:val="20"/>
                <w:szCs w:val="20"/>
                <w:lang w:val="es-ES"/>
              </w:rPr>
              <w:t>Efecto mediador de la justicia distributiva</w:t>
            </w:r>
          </w:p>
        </w:tc>
      </w:tr>
      <w:tr w:rsidR="00640C2D" w14:paraId="3D93C044" w14:textId="77777777" w:rsidTr="00174B37">
        <w:trPr>
          <w:trHeight w:val="657"/>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5688168F" w14:textId="77777777" w:rsidR="00640C2D" w:rsidRPr="00A47006" w:rsidRDefault="00640C2D" w:rsidP="00174B37">
            <w:pPr>
              <w:shd w:val="clear" w:color="auto" w:fill="auto"/>
              <w:rPr>
                <w:b w:val="0"/>
                <w:bCs w:val="0"/>
                <w:sz w:val="20"/>
                <w:szCs w:val="20"/>
              </w:rPr>
            </w:pPr>
            <w:r w:rsidRPr="00A47006">
              <w:rPr>
                <w:b w:val="0"/>
                <w:bCs w:val="0"/>
                <w:sz w:val="20"/>
                <w:szCs w:val="20"/>
              </w:rPr>
              <w:t>H4</w:t>
            </w:r>
            <w:r>
              <w:rPr>
                <w:b w:val="0"/>
                <w:bCs w:val="0"/>
                <w:sz w:val="20"/>
                <w:szCs w:val="20"/>
              </w:rPr>
              <w:t xml:space="preserve">   AL-&gt;DJ-&gt;AC</w:t>
            </w:r>
          </w:p>
        </w:tc>
        <w:tc>
          <w:tcPr>
            <w:tcW w:w="737" w:type="dxa"/>
            <w:shd w:val="clear" w:color="auto" w:fill="auto"/>
          </w:tcPr>
          <w:p w14:paraId="3DD660FD" w14:textId="77777777" w:rsidR="00640C2D" w:rsidRPr="002351B4" w:rsidRDefault="00640C2D" w:rsidP="00174B37">
            <w:pPr>
              <w:shd w:val="clear" w:color="auto" w:fill="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0.138**</w:t>
            </w:r>
          </w:p>
        </w:tc>
        <w:tc>
          <w:tcPr>
            <w:tcW w:w="822" w:type="dxa"/>
            <w:shd w:val="clear" w:color="auto" w:fill="auto"/>
          </w:tcPr>
          <w:p w14:paraId="6453991C" w14:textId="77777777" w:rsidR="00640C2D" w:rsidRDefault="00640C2D" w:rsidP="00174B37">
            <w:pPr>
              <w:shd w:val="clear" w:color="auto" w:fill="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auto"/>
          </w:tcPr>
          <w:p w14:paraId="7625A0C8" w14:textId="77777777" w:rsidR="00640C2D"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0.069</w:t>
            </w:r>
          </w:p>
        </w:tc>
        <w:tc>
          <w:tcPr>
            <w:tcW w:w="992" w:type="dxa"/>
            <w:shd w:val="clear" w:color="auto" w:fill="auto"/>
          </w:tcPr>
          <w:p w14:paraId="1C962227" w14:textId="77777777" w:rsidR="00640C2D" w:rsidRPr="002351B4"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0.212</w:t>
            </w:r>
          </w:p>
        </w:tc>
        <w:tc>
          <w:tcPr>
            <w:tcW w:w="992" w:type="dxa"/>
            <w:shd w:val="clear" w:color="auto" w:fill="auto"/>
          </w:tcPr>
          <w:p w14:paraId="46A8F1A2" w14:textId="77777777" w:rsidR="00640C2D"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3.767</w:t>
            </w:r>
          </w:p>
        </w:tc>
        <w:tc>
          <w:tcPr>
            <w:tcW w:w="709" w:type="dxa"/>
            <w:shd w:val="clear" w:color="auto" w:fill="auto"/>
          </w:tcPr>
          <w:p w14:paraId="5A4AA7EB" w14:textId="77777777" w:rsidR="00640C2D" w:rsidRPr="00B8704A"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00" w:type="dxa"/>
            <w:shd w:val="clear" w:color="auto" w:fill="auto"/>
          </w:tcPr>
          <w:p w14:paraId="7D18DAED" w14:textId="77777777" w:rsidR="00640C2D"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Supported</w:t>
            </w:r>
          </w:p>
        </w:tc>
      </w:tr>
      <w:tr w:rsidR="00640C2D" w:rsidRPr="00D50B8E" w14:paraId="0B6D8BCB" w14:textId="77777777" w:rsidTr="00174B37">
        <w:trPr>
          <w:gridAfter w:val="4"/>
          <w:cnfStyle w:val="000000100000" w:firstRow="0" w:lastRow="0" w:firstColumn="0" w:lastColumn="0" w:oddVBand="0" w:evenVBand="0" w:oddHBand="1" w:evenHBand="0" w:firstRowFirstColumn="0" w:firstRowLastColumn="0" w:lastRowFirstColumn="0" w:lastRowLastColumn="0"/>
          <w:wAfter w:w="3793" w:type="dxa"/>
          <w:trHeight w:val="405"/>
        </w:trPr>
        <w:tc>
          <w:tcPr>
            <w:cnfStyle w:val="001000000000" w:firstRow="0" w:lastRow="0" w:firstColumn="1" w:lastColumn="0" w:oddVBand="0" w:evenVBand="0" w:oddHBand="0" w:evenHBand="0" w:firstRowFirstColumn="0" w:firstRowLastColumn="0" w:lastRowFirstColumn="0" w:lastRowLastColumn="0"/>
            <w:tcW w:w="4820" w:type="dxa"/>
            <w:gridSpan w:val="4"/>
            <w:shd w:val="clear" w:color="auto" w:fill="auto"/>
          </w:tcPr>
          <w:p w14:paraId="6843C871" w14:textId="5E388263" w:rsidR="00640C2D" w:rsidRPr="00D50B8E" w:rsidRDefault="00D50B8E" w:rsidP="00174B37">
            <w:pPr>
              <w:shd w:val="clear" w:color="auto" w:fill="auto"/>
              <w:rPr>
                <w:sz w:val="20"/>
                <w:szCs w:val="20"/>
                <w:lang w:val="es-ES"/>
              </w:rPr>
            </w:pPr>
            <w:r w:rsidRPr="00D50B8E">
              <w:rPr>
                <w:b w:val="0"/>
                <w:bCs w:val="0"/>
                <w:i/>
                <w:sz w:val="20"/>
                <w:szCs w:val="20"/>
                <w:lang w:val="es-ES"/>
              </w:rPr>
              <w:t>Efecto moderador de la justicia interactiva</w:t>
            </w:r>
          </w:p>
        </w:tc>
      </w:tr>
      <w:tr w:rsidR="00640C2D" w:rsidRPr="00184A38" w14:paraId="7B3180BB" w14:textId="77777777" w:rsidTr="00174B37">
        <w:trPr>
          <w:trHeight w:val="53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04989E13" w14:textId="77777777" w:rsidR="00640C2D" w:rsidRPr="00A47006" w:rsidRDefault="00640C2D" w:rsidP="00174B37">
            <w:pPr>
              <w:shd w:val="clear" w:color="auto" w:fill="auto"/>
              <w:rPr>
                <w:b w:val="0"/>
                <w:sz w:val="20"/>
                <w:szCs w:val="20"/>
              </w:rPr>
            </w:pPr>
            <w:r w:rsidRPr="00A47006">
              <w:rPr>
                <w:b w:val="0"/>
                <w:sz w:val="20"/>
                <w:szCs w:val="20"/>
              </w:rPr>
              <w:t>H5</w:t>
            </w:r>
            <w:r>
              <w:rPr>
                <w:b w:val="0"/>
                <w:sz w:val="20"/>
                <w:szCs w:val="20"/>
              </w:rPr>
              <w:t>a: IJ*DJ-</w:t>
            </w:r>
            <w:r w:rsidRPr="00A47006">
              <w:rPr>
                <w:b w:val="0"/>
                <w:sz w:val="20"/>
                <w:szCs w:val="20"/>
              </w:rPr>
              <w:t>&gt;</w:t>
            </w:r>
            <w:r>
              <w:rPr>
                <w:b w:val="0"/>
                <w:sz w:val="20"/>
                <w:szCs w:val="20"/>
              </w:rPr>
              <w:t>AC</w:t>
            </w:r>
          </w:p>
        </w:tc>
        <w:tc>
          <w:tcPr>
            <w:tcW w:w="737" w:type="dxa"/>
            <w:shd w:val="clear" w:color="auto" w:fill="auto"/>
          </w:tcPr>
          <w:p w14:paraId="6DF502A3" w14:textId="77777777" w:rsidR="00640C2D" w:rsidRPr="00184A38" w:rsidRDefault="00640C2D" w:rsidP="00174B37">
            <w:pPr>
              <w:shd w:val="clear" w:color="auto" w:fill="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- 0.131**</w:t>
            </w:r>
          </w:p>
        </w:tc>
        <w:tc>
          <w:tcPr>
            <w:tcW w:w="822" w:type="dxa"/>
            <w:shd w:val="clear" w:color="auto" w:fill="auto"/>
          </w:tcPr>
          <w:p w14:paraId="6B7308D8" w14:textId="77777777" w:rsidR="00640C2D" w:rsidRPr="00184A38"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auto"/>
          </w:tcPr>
          <w:p w14:paraId="37273A62" w14:textId="77777777" w:rsidR="00640C2D" w:rsidRPr="00184A38"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-0.131</w:t>
            </w:r>
          </w:p>
        </w:tc>
        <w:tc>
          <w:tcPr>
            <w:tcW w:w="992" w:type="dxa"/>
            <w:shd w:val="clear" w:color="auto" w:fill="auto"/>
          </w:tcPr>
          <w:p w14:paraId="76F79B70" w14:textId="77777777" w:rsidR="00640C2D" w:rsidRPr="00184A38"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184A38">
              <w:rPr>
                <w:sz w:val="20"/>
                <w:szCs w:val="20"/>
              </w:rPr>
              <w:t>0.</w:t>
            </w:r>
            <w:r>
              <w:rPr>
                <w:sz w:val="20"/>
                <w:szCs w:val="20"/>
              </w:rPr>
              <w:t>227</w:t>
            </w:r>
          </w:p>
        </w:tc>
        <w:tc>
          <w:tcPr>
            <w:tcW w:w="992" w:type="dxa"/>
            <w:shd w:val="clear" w:color="auto" w:fill="auto"/>
          </w:tcPr>
          <w:p w14:paraId="14130FBA" w14:textId="77777777" w:rsidR="00640C2D" w:rsidRPr="00184A38"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1.085</w:t>
            </w:r>
          </w:p>
        </w:tc>
        <w:tc>
          <w:tcPr>
            <w:tcW w:w="709" w:type="dxa"/>
            <w:shd w:val="clear" w:color="auto" w:fill="auto"/>
          </w:tcPr>
          <w:p w14:paraId="3A4F05BF" w14:textId="77777777" w:rsidR="00640C2D" w:rsidRPr="00B8704A"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00" w:type="dxa"/>
            <w:shd w:val="clear" w:color="auto" w:fill="auto"/>
          </w:tcPr>
          <w:p w14:paraId="049C4C8D" w14:textId="77777777" w:rsidR="00640C2D" w:rsidRPr="00184A38" w:rsidRDefault="00640C2D" w:rsidP="00174B37">
            <w:pPr>
              <w:shd w:val="clear" w:color="auto" w:fill="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Partial</w:t>
            </w:r>
          </w:p>
        </w:tc>
      </w:tr>
      <w:tr w:rsidR="00640C2D" w:rsidRPr="00184A38" w14:paraId="62E051A1" w14:textId="77777777" w:rsidTr="00174B37">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
          <w:p w14:paraId="35247906" w14:textId="77777777" w:rsidR="00640C2D" w:rsidRPr="00A47006" w:rsidRDefault="00640C2D" w:rsidP="00174B37">
            <w:pPr>
              <w:shd w:val="clear" w:color="auto" w:fill="auto"/>
              <w:rPr>
                <w:b w:val="0"/>
                <w:bCs w:val="0"/>
                <w:sz w:val="20"/>
                <w:szCs w:val="20"/>
              </w:rPr>
            </w:pPr>
            <w:r w:rsidRPr="00A47006">
              <w:rPr>
                <w:b w:val="0"/>
                <w:bCs w:val="0"/>
                <w:sz w:val="20"/>
                <w:szCs w:val="20"/>
              </w:rPr>
              <w:t>H</w:t>
            </w:r>
            <w:r>
              <w:rPr>
                <w:b w:val="0"/>
                <w:bCs w:val="0"/>
                <w:sz w:val="20"/>
                <w:szCs w:val="20"/>
              </w:rPr>
              <w:t>5b: IJ*AL-&gt;AC</w:t>
            </w:r>
          </w:p>
        </w:tc>
        <w:tc>
          <w:tcPr>
            <w:tcW w:w="737" w:type="dxa"/>
            <w:shd w:val="clear" w:color="auto" w:fill="auto"/>
          </w:tcPr>
          <w:p w14:paraId="5343B505" w14:textId="77777777" w:rsidR="00640C2D" w:rsidRPr="00184A38"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0.059</w:t>
            </w:r>
          </w:p>
        </w:tc>
        <w:tc>
          <w:tcPr>
            <w:tcW w:w="822" w:type="dxa"/>
            <w:shd w:val="clear" w:color="auto" w:fill="auto"/>
          </w:tcPr>
          <w:p w14:paraId="6784527C" w14:textId="77777777" w:rsidR="00640C2D" w:rsidRPr="00184A38" w:rsidRDefault="00640C2D" w:rsidP="00174B37">
            <w:pPr>
              <w:shd w:val="clear" w:color="auto" w:fill="auto"/>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shd w:val="clear" w:color="auto" w:fill="auto"/>
          </w:tcPr>
          <w:p w14:paraId="5A5D5ECC" w14:textId="77777777" w:rsidR="00640C2D" w:rsidRPr="00184A38"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-0.055</w:t>
            </w:r>
          </w:p>
        </w:tc>
        <w:tc>
          <w:tcPr>
            <w:tcW w:w="992" w:type="dxa"/>
            <w:shd w:val="clear" w:color="auto" w:fill="auto"/>
          </w:tcPr>
          <w:p w14:paraId="4B0AACB3" w14:textId="77777777" w:rsidR="00640C2D" w:rsidRPr="00184A38"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0.166</w:t>
            </w:r>
          </w:p>
        </w:tc>
        <w:tc>
          <w:tcPr>
            <w:tcW w:w="992" w:type="dxa"/>
            <w:shd w:val="clear" w:color="auto" w:fill="auto"/>
          </w:tcPr>
          <w:p w14:paraId="73901AC7" w14:textId="77777777" w:rsidR="00640C2D" w:rsidRPr="00184A38"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2.737</w:t>
            </w:r>
          </w:p>
        </w:tc>
        <w:tc>
          <w:tcPr>
            <w:tcW w:w="709" w:type="dxa"/>
            <w:shd w:val="clear" w:color="auto" w:fill="auto"/>
          </w:tcPr>
          <w:p w14:paraId="7A6036A1" w14:textId="77777777" w:rsidR="00640C2D" w:rsidRPr="00B8704A"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00" w:type="dxa"/>
            <w:shd w:val="clear" w:color="auto" w:fill="auto"/>
          </w:tcPr>
          <w:p w14:paraId="581CC5E2" w14:textId="77777777" w:rsidR="00640C2D" w:rsidRPr="00184A38" w:rsidRDefault="00640C2D" w:rsidP="00174B37">
            <w:pPr>
              <w:shd w:val="clear" w:color="auto" w:fill="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Not supported</w:t>
            </w:r>
          </w:p>
        </w:tc>
      </w:tr>
      <w:tr w:rsidR="00640C2D" w:rsidRPr="00184A38" w14:paraId="464A6941" w14:textId="77777777" w:rsidTr="00174B37">
        <w:trPr>
          <w:trHeight w:val="470"/>
        </w:trPr>
        <w:tc>
          <w:tcPr>
            <w:cnfStyle w:val="001000000000" w:firstRow="0" w:lastRow="0" w:firstColumn="1" w:lastColumn="0" w:oddVBand="0" w:evenVBand="0" w:oddHBand="0" w:evenHBand="0" w:firstRowFirstColumn="0" w:firstRowLastColumn="0" w:lastRowFirstColumn="0" w:lastRowLastColumn="0"/>
            <w:tcW w:w="8613" w:type="dxa"/>
            <w:gridSpan w:val="8"/>
            <w:shd w:val="clear" w:color="auto" w:fill="auto"/>
          </w:tcPr>
          <w:p w14:paraId="52A88838" w14:textId="0C60820C" w:rsidR="00640C2D" w:rsidRDefault="00640C2D" w:rsidP="00174B37">
            <w:pPr>
              <w:jc w:val="both"/>
              <w:rPr>
                <w:b w:val="0"/>
                <w:sz w:val="20"/>
                <w:szCs w:val="20"/>
                <w:shd w:val="clear" w:color="auto" w:fill="FCFCFC"/>
              </w:rPr>
            </w:pPr>
            <w:r w:rsidRPr="00D50B8E">
              <w:rPr>
                <w:sz w:val="20"/>
                <w:szCs w:val="20"/>
                <w:shd w:val="clear" w:color="auto" w:fill="FCFCFC"/>
                <w:lang w:val="es-ES"/>
              </w:rPr>
              <w:t>Note:</w:t>
            </w:r>
            <w:r w:rsidRPr="00D50B8E">
              <w:rPr>
                <w:b w:val="0"/>
                <w:sz w:val="20"/>
                <w:szCs w:val="20"/>
                <w:shd w:val="clear" w:color="auto" w:fill="FCFCFC"/>
                <w:lang w:val="es-ES"/>
              </w:rPr>
              <w:t xml:space="preserve"> </w:t>
            </w:r>
            <w:r w:rsidRPr="00D50B8E">
              <w:rPr>
                <w:b w:val="0"/>
                <w:sz w:val="20"/>
                <w:szCs w:val="20"/>
                <w:lang w:val="es-ES"/>
              </w:rPr>
              <w:t>Al=</w:t>
            </w:r>
            <w:r w:rsidR="00D50B8E" w:rsidRPr="00D50B8E">
              <w:rPr>
                <w:b w:val="0"/>
                <w:sz w:val="20"/>
                <w:szCs w:val="20"/>
                <w:lang w:val="es-ES"/>
              </w:rPr>
              <w:t xml:space="preserve"> Liderazgo Auténtico</w:t>
            </w:r>
            <w:r w:rsidRPr="00D50B8E">
              <w:rPr>
                <w:b w:val="0"/>
                <w:sz w:val="20"/>
                <w:szCs w:val="20"/>
                <w:shd w:val="clear" w:color="auto" w:fill="FCFCFC"/>
                <w:lang w:val="es-ES"/>
              </w:rPr>
              <w:t>; DJ=</w:t>
            </w:r>
            <w:r w:rsidR="00D50B8E" w:rsidRPr="00D50B8E">
              <w:rPr>
                <w:b w:val="0"/>
                <w:sz w:val="20"/>
                <w:szCs w:val="20"/>
                <w:shd w:val="clear" w:color="auto" w:fill="FCFCFC"/>
                <w:lang w:val="es-ES"/>
              </w:rPr>
              <w:t xml:space="preserve"> Justicia Distributiva</w:t>
            </w:r>
            <w:r w:rsidRPr="00D50B8E">
              <w:rPr>
                <w:b w:val="0"/>
                <w:sz w:val="20"/>
                <w:szCs w:val="20"/>
                <w:shd w:val="clear" w:color="auto" w:fill="FCFCFC"/>
                <w:lang w:val="es-ES"/>
              </w:rPr>
              <w:t xml:space="preserve">; IJ: </w:t>
            </w:r>
            <w:r w:rsidR="00D50B8E" w:rsidRPr="00D50B8E">
              <w:rPr>
                <w:b w:val="0"/>
                <w:sz w:val="20"/>
                <w:szCs w:val="20"/>
                <w:shd w:val="clear" w:color="auto" w:fill="FCFCFC"/>
                <w:lang w:val="es-ES"/>
              </w:rPr>
              <w:t>Justicia Interaccio</w:t>
            </w:r>
            <w:r w:rsidR="00D50B8E">
              <w:rPr>
                <w:b w:val="0"/>
                <w:sz w:val="20"/>
                <w:szCs w:val="20"/>
                <w:shd w:val="clear" w:color="auto" w:fill="FCFCFC"/>
                <w:lang w:val="es-ES"/>
              </w:rPr>
              <w:t>nal</w:t>
            </w:r>
            <w:r w:rsidRPr="00D50B8E">
              <w:rPr>
                <w:b w:val="0"/>
                <w:sz w:val="20"/>
                <w:szCs w:val="20"/>
                <w:shd w:val="clear" w:color="auto" w:fill="FCFCFC"/>
                <w:lang w:val="es-ES"/>
              </w:rPr>
              <w:t>; AC=</w:t>
            </w:r>
            <w:r w:rsidR="00D50B8E">
              <w:rPr>
                <w:b w:val="0"/>
                <w:sz w:val="20"/>
                <w:szCs w:val="20"/>
                <w:shd w:val="clear" w:color="auto" w:fill="FCFCFC"/>
                <w:lang w:val="es-ES"/>
              </w:rPr>
              <w:t>Compromiso Afectivo</w:t>
            </w:r>
            <w:r w:rsidRPr="00D50B8E">
              <w:rPr>
                <w:b w:val="0"/>
                <w:sz w:val="20"/>
                <w:szCs w:val="20"/>
                <w:shd w:val="clear" w:color="auto" w:fill="FCFCFC"/>
                <w:lang w:val="es-ES"/>
              </w:rPr>
              <w:t xml:space="preserve">; </w:t>
            </w:r>
            <w:bookmarkStart w:id="3" w:name="_Hlk153019561"/>
            <w:r w:rsidRPr="00D50B8E">
              <w:rPr>
                <w:b w:val="0"/>
                <w:sz w:val="20"/>
                <w:szCs w:val="20"/>
                <w:shd w:val="clear" w:color="auto" w:fill="FCFCFC"/>
                <w:lang w:val="es-ES"/>
              </w:rPr>
              <w:t xml:space="preserve">*p &lt; 0.05. </w:t>
            </w:r>
            <w:r w:rsidRPr="00EB4F31">
              <w:rPr>
                <w:b w:val="0"/>
                <w:sz w:val="20"/>
                <w:szCs w:val="20"/>
                <w:shd w:val="clear" w:color="auto" w:fill="FCFCFC"/>
              </w:rPr>
              <w:t>**p &lt; 0.01</w:t>
            </w:r>
            <w:r>
              <w:rPr>
                <w:b w:val="0"/>
                <w:sz w:val="20"/>
                <w:szCs w:val="20"/>
                <w:shd w:val="clear" w:color="auto" w:fill="FCFCFC"/>
              </w:rPr>
              <w:t>;</w:t>
            </w:r>
            <w:bookmarkEnd w:id="3"/>
            <w:r>
              <w:rPr>
                <w:b w:val="0"/>
                <w:sz w:val="20"/>
                <w:szCs w:val="20"/>
                <w:shd w:val="clear" w:color="auto" w:fill="FCFCFC"/>
              </w:rPr>
              <w:t xml:space="preserve"> BCI UL=</w:t>
            </w:r>
            <w:r w:rsidRPr="00DD6D0C">
              <w:rPr>
                <w:b w:val="0"/>
                <w:sz w:val="20"/>
                <w:szCs w:val="20"/>
                <w:shd w:val="clear" w:color="auto" w:fill="FCFCFC"/>
              </w:rPr>
              <w:t xml:space="preserve"> Bias Confidenc</w:t>
            </w:r>
            <w:r>
              <w:rPr>
                <w:b w:val="0"/>
                <w:sz w:val="20"/>
                <w:szCs w:val="20"/>
                <w:shd w:val="clear" w:color="auto" w:fill="FCFCFC"/>
              </w:rPr>
              <w:t>e Interval Upper Level; BCI LL=</w:t>
            </w:r>
            <w:r w:rsidRPr="00DD6D0C">
              <w:rPr>
                <w:b w:val="0"/>
                <w:sz w:val="20"/>
                <w:szCs w:val="20"/>
                <w:shd w:val="clear" w:color="auto" w:fill="FCFCFC"/>
              </w:rPr>
              <w:t xml:space="preserve"> Bias Confidence</w:t>
            </w:r>
            <w:r>
              <w:rPr>
                <w:b w:val="0"/>
                <w:sz w:val="20"/>
                <w:szCs w:val="20"/>
                <w:shd w:val="clear" w:color="auto" w:fill="FCFCFC"/>
              </w:rPr>
              <w:t xml:space="preserve"> </w:t>
            </w:r>
            <w:r w:rsidRPr="00DD6D0C">
              <w:rPr>
                <w:b w:val="0"/>
                <w:sz w:val="20"/>
                <w:szCs w:val="20"/>
                <w:shd w:val="clear" w:color="auto" w:fill="FCFCFC"/>
              </w:rPr>
              <w:t>Interval Lower Lev</w:t>
            </w:r>
            <w:r>
              <w:rPr>
                <w:b w:val="0"/>
                <w:sz w:val="20"/>
                <w:szCs w:val="20"/>
                <w:shd w:val="clear" w:color="auto" w:fill="FCFCFC"/>
              </w:rPr>
              <w:t>el</w:t>
            </w:r>
          </w:p>
          <w:p w14:paraId="267EBA6A" w14:textId="484AAAA7" w:rsidR="00640C2D" w:rsidRPr="00EB4F31" w:rsidRDefault="00572089" w:rsidP="00174B37">
            <w:pPr>
              <w:rPr>
                <w:b w:val="0"/>
                <w:sz w:val="20"/>
                <w:szCs w:val="20"/>
                <w:shd w:val="clear" w:color="auto" w:fill="FCFCFC"/>
              </w:rPr>
            </w:pPr>
            <w:r>
              <w:rPr>
                <w:sz w:val="20"/>
                <w:szCs w:val="20"/>
                <w:shd w:val="clear" w:color="auto" w:fill="FCFCFC"/>
              </w:rPr>
              <w:t>Fuente</w:t>
            </w:r>
            <w:r w:rsidR="00640C2D" w:rsidRPr="00A07895">
              <w:rPr>
                <w:sz w:val="20"/>
                <w:szCs w:val="20"/>
                <w:shd w:val="clear" w:color="auto" w:fill="FCFCFC"/>
              </w:rPr>
              <w:t>:</w:t>
            </w:r>
            <w:r w:rsidR="00640C2D">
              <w:rPr>
                <w:b w:val="0"/>
                <w:sz w:val="20"/>
                <w:szCs w:val="20"/>
                <w:shd w:val="clear" w:color="auto" w:fill="FCFCFC"/>
              </w:rPr>
              <w:t xml:space="preserve"> </w:t>
            </w:r>
            <w:r>
              <w:rPr>
                <w:b w:val="0"/>
                <w:sz w:val="20"/>
                <w:szCs w:val="20"/>
                <w:shd w:val="clear" w:color="auto" w:fill="FCFCFC"/>
              </w:rPr>
              <w:t>Elaboración propia</w:t>
            </w:r>
          </w:p>
          <w:p w14:paraId="66C247D3" w14:textId="77777777" w:rsidR="00640C2D" w:rsidRDefault="00640C2D" w:rsidP="00174B37">
            <w:pPr>
              <w:shd w:val="clear" w:color="auto" w:fill="auto"/>
              <w:jc w:val="center"/>
              <w:rPr>
                <w:sz w:val="20"/>
                <w:szCs w:val="20"/>
              </w:rPr>
            </w:pPr>
          </w:p>
        </w:tc>
      </w:tr>
      <w:bookmarkEnd w:id="2"/>
    </w:tbl>
    <w:p w14:paraId="2FB4C944" w14:textId="77777777" w:rsidR="00640C2D" w:rsidRDefault="00640C2D" w:rsidP="00640C2D">
      <w:pPr>
        <w:spacing w:after="120"/>
        <w:rPr>
          <w:color w:val="538135"/>
        </w:rPr>
      </w:pPr>
    </w:p>
    <w:p w14:paraId="459A09B3" w14:textId="31AFAF75" w:rsidR="00640C2D" w:rsidRPr="00572089" w:rsidRDefault="00572089" w:rsidP="00640C2D">
      <w:pPr>
        <w:tabs>
          <w:tab w:val="left" w:pos="709"/>
        </w:tabs>
        <w:spacing w:after="120"/>
        <w:jc w:val="both"/>
        <w:rPr>
          <w:lang w:val="es-ES"/>
        </w:rPr>
      </w:pPr>
      <w:r w:rsidRPr="00572089">
        <w:rPr>
          <w:lang w:val="es-ES"/>
        </w:rPr>
        <w:t>En la Figura 2 se puede observar una representación gráfica del papel mediador de la justicia distributiva en la relación entre el liderazgo auténtico y el compromiso afectivo.</w:t>
      </w:r>
    </w:p>
    <w:p w14:paraId="4172E341" w14:textId="24F90C92" w:rsidR="00640C2D" w:rsidRPr="00572089" w:rsidRDefault="00640C2D" w:rsidP="00640C2D">
      <w:pPr>
        <w:tabs>
          <w:tab w:val="left" w:pos="709"/>
        </w:tabs>
        <w:spacing w:after="120"/>
        <w:jc w:val="both"/>
        <w:rPr>
          <w:lang w:val="es-ES"/>
        </w:rPr>
      </w:pPr>
      <w:r w:rsidRPr="00572089">
        <w:rPr>
          <w:b/>
          <w:lang w:val="es-ES"/>
        </w:rPr>
        <w:t>Figur</w:t>
      </w:r>
      <w:r w:rsidR="00572089">
        <w:rPr>
          <w:b/>
          <w:lang w:val="es-ES"/>
        </w:rPr>
        <w:t>a</w:t>
      </w:r>
      <w:r w:rsidRPr="00572089">
        <w:rPr>
          <w:b/>
          <w:lang w:val="es-ES"/>
        </w:rPr>
        <w:t xml:space="preserve"> 2:</w:t>
      </w:r>
      <w:r w:rsidRPr="00572089">
        <w:rPr>
          <w:lang w:val="es-ES"/>
        </w:rPr>
        <w:t xml:space="preserve"> </w:t>
      </w:r>
      <w:r w:rsidR="00572089" w:rsidRPr="00572089">
        <w:rPr>
          <w:lang w:val="es-ES"/>
        </w:rPr>
        <w:t>Efecto moderador de la justicia distributiva sobre el liderazgo auténtico y el compromiso afectivo</w:t>
      </w:r>
    </w:p>
    <w:p w14:paraId="6F851C89" w14:textId="77777777" w:rsidR="00640C2D" w:rsidRDefault="00640C2D" w:rsidP="00640C2D">
      <w:pPr>
        <w:tabs>
          <w:tab w:val="left" w:pos="709"/>
        </w:tabs>
        <w:spacing w:after="120"/>
        <w:jc w:val="center"/>
        <w:rPr>
          <w:color w:val="538135"/>
        </w:rPr>
      </w:pPr>
      <w:r>
        <w:rPr>
          <w:noProof/>
          <w:color w:val="538135"/>
          <w:lang w:val="es-ES" w:eastAsia="es-ES"/>
        </w:rPr>
        <w:lastRenderedPageBreak/>
        <w:drawing>
          <wp:inline distT="0" distB="0" distL="0" distR="0" wp14:anchorId="2391CE15" wp14:editId="2B9BC091">
            <wp:extent cx="3632454" cy="2359152"/>
            <wp:effectExtent l="19050" t="0" r="6096" b="0"/>
            <wp:docPr id="1469274224" name="Imagen 146927422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74224" name="Imagen 1469274224" descr="Interfaz de usuario gráfica, Aplicación, Word&#10;&#10;Descripción generada automáticamente"/>
                    <pic:cNvPicPr>
                      <a:picLocks noChangeAspect="1" noChangeArrowheads="1"/>
                    </pic:cNvPicPr>
                  </pic:nvPicPr>
                  <pic:blipFill>
                    <a:blip r:embed="rId8" cstate="print"/>
                    <a:srcRect l="64555" t="19495" r="8131" b="13718"/>
                    <a:stretch>
                      <a:fillRect/>
                    </a:stretch>
                  </pic:blipFill>
                  <pic:spPr bwMode="auto">
                    <a:xfrm>
                      <a:off x="0" y="0"/>
                      <a:ext cx="3632454" cy="2359152"/>
                    </a:xfrm>
                    <a:prstGeom prst="rect">
                      <a:avLst/>
                    </a:prstGeom>
                    <a:noFill/>
                    <a:ln w="9525">
                      <a:noFill/>
                      <a:miter lim="800000"/>
                      <a:headEnd/>
                      <a:tailEnd/>
                    </a:ln>
                  </pic:spPr>
                </pic:pic>
              </a:graphicData>
            </a:graphic>
          </wp:inline>
        </w:drawing>
      </w:r>
    </w:p>
    <w:p w14:paraId="15709C3C" w14:textId="753020BC" w:rsidR="00572089" w:rsidRPr="00572089" w:rsidRDefault="00572089" w:rsidP="00572089">
      <w:pPr>
        <w:spacing w:after="120"/>
        <w:jc w:val="both"/>
        <w:rPr>
          <w:lang w:val="es-ES"/>
        </w:rPr>
      </w:pPr>
      <w:r w:rsidRPr="00572089">
        <w:rPr>
          <w:lang w:val="es-ES"/>
        </w:rPr>
        <w:t>Un resumen de los valores obtenidos para la interacción de cada variable, así como de las hipótesis de estudio, puede observarse en la Figura 3.</w:t>
      </w:r>
    </w:p>
    <w:p w14:paraId="293A4D8C" w14:textId="1C26593B" w:rsidR="00640C2D" w:rsidRPr="00572089" w:rsidRDefault="00572089" w:rsidP="00572089">
      <w:pPr>
        <w:spacing w:after="120"/>
        <w:jc w:val="both"/>
        <w:rPr>
          <w:lang w:val="es-ES"/>
        </w:rPr>
      </w:pPr>
      <w:r w:rsidRPr="00572089">
        <w:rPr>
          <w:lang w:val="es-ES"/>
        </w:rPr>
        <w:t>Esta figura visualiza tanto la representación de los coeficientes path entre las variables predictoras y endógenas del modelo propuesto como su poder explicativo (R2) para cada una de las relaciones. Además, siguiendo las recomendaciones de Fornell y Larcker (1981), estimamos la bondad de ajuste (GoF) calculando la raíz cuadrada del producto del R2 medio del constructo interno y el AVE medio del constructo externo. Según autores como Wetzels et al. (2009), la adecuación del modelo estructural es suficiente cuando GoF &gt; 0,36. Tomando este umbral como referencia y dado que el GoF estimado para el modelo estructural del estudio es de 0,4904, se demuestra que el ajuste del modelo es satisfactorio</w:t>
      </w:r>
    </w:p>
    <w:p w14:paraId="3CBDC9BA" w14:textId="6AF465A6" w:rsidR="00640C2D" w:rsidRPr="00572089" w:rsidRDefault="00640C2D" w:rsidP="00640C2D">
      <w:pPr>
        <w:spacing w:after="120"/>
        <w:jc w:val="both"/>
        <w:rPr>
          <w:noProof/>
          <w:lang w:val="es-ES" w:eastAsia="es-ES"/>
        </w:rPr>
      </w:pPr>
      <w:r w:rsidRPr="00572089">
        <w:rPr>
          <w:b/>
          <w:noProof/>
          <w:lang w:val="es-ES" w:eastAsia="es-ES"/>
        </w:rPr>
        <w:t>Figur</w:t>
      </w:r>
      <w:r w:rsidR="00572089" w:rsidRPr="00572089">
        <w:rPr>
          <w:b/>
          <w:noProof/>
          <w:lang w:val="es-ES" w:eastAsia="es-ES"/>
        </w:rPr>
        <w:t>a</w:t>
      </w:r>
      <w:r w:rsidRPr="00572089">
        <w:rPr>
          <w:b/>
          <w:noProof/>
          <w:lang w:val="es-ES" w:eastAsia="es-ES"/>
        </w:rPr>
        <w:t xml:space="preserve"> 3</w:t>
      </w:r>
      <w:r w:rsidRPr="00572089">
        <w:rPr>
          <w:noProof/>
          <w:lang w:val="es-ES" w:eastAsia="es-ES"/>
        </w:rPr>
        <w:t xml:space="preserve">: </w:t>
      </w:r>
      <w:r w:rsidR="00572089" w:rsidRPr="00572089">
        <w:rPr>
          <w:lang w:val="es-ES"/>
        </w:rPr>
        <w:t>Resultados obtenidos en el modelo de estudio</w:t>
      </w:r>
    </w:p>
    <w:p w14:paraId="57F0C48D" w14:textId="77777777" w:rsidR="00640C2D" w:rsidRPr="00854A50" w:rsidRDefault="00640C2D" w:rsidP="00640C2D">
      <w:pPr>
        <w:spacing w:after="120"/>
        <w:jc w:val="center"/>
        <w:rPr>
          <w:color w:val="538135"/>
        </w:rPr>
      </w:pPr>
      <w:r>
        <w:rPr>
          <w:noProof/>
          <w:lang w:val="es-ES" w:eastAsia="es-ES"/>
        </w:rPr>
        <w:drawing>
          <wp:inline distT="0" distB="0" distL="0" distR="0" wp14:anchorId="1137325A" wp14:editId="0D93589A">
            <wp:extent cx="4211574" cy="1768949"/>
            <wp:effectExtent l="19050" t="0" r="0" b="0"/>
            <wp:docPr id="1395366846" name="Imagen 139536684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66846" name="Imagen 1395366846" descr="Interfaz de usuario gráfica, Aplicación, Word&#10;&#10;Descripción generada automáticamente"/>
                    <pic:cNvPicPr>
                      <a:picLocks noChangeAspect="1" noChangeArrowheads="1"/>
                    </pic:cNvPicPr>
                  </pic:nvPicPr>
                  <pic:blipFill>
                    <a:blip r:embed="rId9" cstate="print"/>
                    <a:srcRect l="52138" t="20217" r="5765" b="29139"/>
                    <a:stretch>
                      <a:fillRect/>
                    </a:stretch>
                  </pic:blipFill>
                  <pic:spPr bwMode="auto">
                    <a:xfrm>
                      <a:off x="0" y="0"/>
                      <a:ext cx="4211574" cy="1768949"/>
                    </a:xfrm>
                    <a:prstGeom prst="rect">
                      <a:avLst/>
                    </a:prstGeom>
                    <a:noFill/>
                    <a:ln w="9525">
                      <a:noFill/>
                      <a:miter lim="800000"/>
                      <a:headEnd/>
                      <a:tailEnd/>
                    </a:ln>
                  </pic:spPr>
                </pic:pic>
              </a:graphicData>
            </a:graphic>
          </wp:inline>
        </w:drawing>
      </w:r>
      <w:sdt>
        <w:sdtPr>
          <w:tag w:val="goog_rdk_10"/>
          <w:id w:val="-1823339577"/>
          <w:showingPlcHdr/>
        </w:sdtPr>
        <w:sdtContent>
          <w:r>
            <w:t xml:space="preserve">     </w:t>
          </w:r>
        </w:sdtContent>
      </w:sdt>
    </w:p>
    <w:p w14:paraId="4AB14936" w14:textId="77777777" w:rsidR="00640C2D" w:rsidRDefault="00640C2D" w:rsidP="00640C2D">
      <w:pPr>
        <w:rPr>
          <w:b/>
          <w:sz w:val="28"/>
          <w:szCs w:val="28"/>
        </w:rPr>
      </w:pPr>
      <w:r w:rsidRPr="00636C7C">
        <w:rPr>
          <w:sz w:val="20"/>
          <w:szCs w:val="20"/>
          <w:shd w:val="clear" w:color="auto" w:fill="FCFCFC"/>
        </w:rPr>
        <w:t xml:space="preserve">*p &lt; 0.05. </w:t>
      </w:r>
      <w:r w:rsidRPr="00EB4F31">
        <w:rPr>
          <w:sz w:val="20"/>
          <w:szCs w:val="20"/>
          <w:shd w:val="clear" w:color="auto" w:fill="FCFCFC"/>
        </w:rPr>
        <w:t>**p &lt; 0.01</w:t>
      </w:r>
      <w:r w:rsidRPr="00854A50">
        <w:rPr>
          <w:b/>
          <w:sz w:val="28"/>
          <w:szCs w:val="28"/>
        </w:rPr>
        <w:t xml:space="preserve">           </w:t>
      </w:r>
    </w:p>
    <w:p w14:paraId="0E527D5A" w14:textId="1DC77862" w:rsidR="00640C2D" w:rsidRPr="00572089" w:rsidRDefault="00572089" w:rsidP="00640C2D">
      <w:pPr>
        <w:rPr>
          <w:b/>
          <w:sz w:val="20"/>
          <w:szCs w:val="20"/>
          <w:shd w:val="clear" w:color="auto" w:fill="FCFCFC"/>
          <w:lang w:val="es-ES"/>
        </w:rPr>
      </w:pPr>
      <w:r w:rsidRPr="00572089">
        <w:rPr>
          <w:b/>
          <w:sz w:val="20"/>
          <w:szCs w:val="20"/>
          <w:shd w:val="clear" w:color="auto" w:fill="FCFCFC"/>
          <w:lang w:val="es-ES"/>
        </w:rPr>
        <w:t xml:space="preserve">Fuente(s): </w:t>
      </w:r>
      <w:r w:rsidRPr="00572089">
        <w:rPr>
          <w:bCs/>
          <w:sz w:val="20"/>
          <w:szCs w:val="20"/>
          <w:shd w:val="clear" w:color="auto" w:fill="FCFCFC"/>
          <w:lang w:val="es-ES"/>
        </w:rPr>
        <w:t>Trabajo propio del autor</w:t>
      </w:r>
    </w:p>
    <w:p w14:paraId="0D9FAC48" w14:textId="2EE1D00E" w:rsidR="00640C2D" w:rsidRPr="00640C2D" w:rsidRDefault="00640C2D" w:rsidP="00640C2D">
      <w:pPr>
        <w:pStyle w:val="Ttulo1"/>
        <w:numPr>
          <w:ilvl w:val="0"/>
          <w:numId w:val="3"/>
        </w:numPr>
        <w:rPr>
          <w:rFonts w:ascii="Times New Roman" w:hAnsi="Times New Roman" w:cs="Times New Roman"/>
          <w:b/>
          <w:bCs/>
          <w:color w:val="auto"/>
          <w:sz w:val="28"/>
          <w:szCs w:val="28"/>
        </w:rPr>
      </w:pPr>
      <w:r w:rsidRPr="00640C2D">
        <w:rPr>
          <w:rFonts w:ascii="Times New Roman" w:hAnsi="Times New Roman" w:cs="Times New Roman"/>
          <w:b/>
          <w:bCs/>
          <w:color w:val="auto"/>
          <w:sz w:val="28"/>
          <w:szCs w:val="28"/>
        </w:rPr>
        <w:t>Discusi</w:t>
      </w:r>
      <w:r w:rsidR="00572089">
        <w:rPr>
          <w:rFonts w:ascii="Times New Roman" w:hAnsi="Times New Roman" w:cs="Times New Roman"/>
          <w:b/>
          <w:bCs/>
          <w:color w:val="auto"/>
          <w:sz w:val="28"/>
          <w:szCs w:val="28"/>
        </w:rPr>
        <w:t>ó</w:t>
      </w:r>
      <w:r w:rsidRPr="00640C2D">
        <w:rPr>
          <w:rFonts w:ascii="Times New Roman" w:hAnsi="Times New Roman" w:cs="Times New Roman"/>
          <w:b/>
          <w:bCs/>
          <w:color w:val="auto"/>
          <w:sz w:val="28"/>
          <w:szCs w:val="28"/>
        </w:rPr>
        <w:t xml:space="preserve">n </w:t>
      </w:r>
      <w:r w:rsidR="00572089">
        <w:rPr>
          <w:rFonts w:ascii="Times New Roman" w:hAnsi="Times New Roman" w:cs="Times New Roman"/>
          <w:b/>
          <w:bCs/>
          <w:color w:val="auto"/>
          <w:sz w:val="28"/>
          <w:szCs w:val="28"/>
        </w:rPr>
        <w:t>y</w:t>
      </w:r>
      <w:r w:rsidRPr="00640C2D">
        <w:rPr>
          <w:rFonts w:ascii="Times New Roman" w:hAnsi="Times New Roman" w:cs="Times New Roman"/>
          <w:b/>
          <w:bCs/>
          <w:color w:val="auto"/>
          <w:sz w:val="28"/>
          <w:szCs w:val="28"/>
        </w:rPr>
        <w:t xml:space="preserve"> conclusi</w:t>
      </w:r>
      <w:r w:rsidR="00572089">
        <w:rPr>
          <w:rFonts w:ascii="Times New Roman" w:hAnsi="Times New Roman" w:cs="Times New Roman"/>
          <w:b/>
          <w:bCs/>
          <w:color w:val="auto"/>
          <w:sz w:val="28"/>
          <w:szCs w:val="28"/>
        </w:rPr>
        <w:t>ón</w:t>
      </w:r>
    </w:p>
    <w:p w14:paraId="41A0FDAE" w14:textId="7DE88EFE" w:rsidR="00640C2D" w:rsidRPr="0018534A" w:rsidRDefault="00640C2D" w:rsidP="00640C2D">
      <w:pPr>
        <w:tabs>
          <w:tab w:val="left" w:pos="709"/>
        </w:tabs>
        <w:spacing w:after="120"/>
        <w:jc w:val="both"/>
        <w:rPr>
          <w:b/>
        </w:rPr>
      </w:pPr>
      <w:r w:rsidRPr="0018534A">
        <w:rPr>
          <w:b/>
        </w:rPr>
        <w:t>5.1 Discus</w:t>
      </w:r>
      <w:r w:rsidR="00572089">
        <w:rPr>
          <w:b/>
        </w:rPr>
        <w:t>ión de los resultados</w:t>
      </w:r>
    </w:p>
    <w:p w14:paraId="15543D6A" w14:textId="77777777" w:rsidR="00572089" w:rsidRPr="00572089" w:rsidRDefault="00572089" w:rsidP="00572089">
      <w:pPr>
        <w:tabs>
          <w:tab w:val="left" w:pos="709"/>
        </w:tabs>
        <w:spacing w:after="120"/>
        <w:jc w:val="both"/>
        <w:rPr>
          <w:lang w:val="es-ES"/>
        </w:rPr>
      </w:pPr>
      <w:r w:rsidRPr="00572089">
        <w:rPr>
          <w:lang w:val="es-ES"/>
        </w:rPr>
        <w:t>Nuestro estudio nos permitió tener una visión más completa de la importancia del Liderazgo Auténtico en el Compromiso Afectivo y cómo esta relación en influenciada por la justicia organizacional percibida.</w:t>
      </w:r>
    </w:p>
    <w:p w14:paraId="162C5735" w14:textId="77777777" w:rsidR="00572089" w:rsidRDefault="00572089" w:rsidP="00572089">
      <w:pPr>
        <w:tabs>
          <w:tab w:val="left" w:pos="709"/>
        </w:tabs>
        <w:spacing w:after="120"/>
        <w:jc w:val="both"/>
        <w:rPr>
          <w:lang w:val="es-ES"/>
        </w:rPr>
      </w:pPr>
      <w:r w:rsidRPr="00572089">
        <w:rPr>
          <w:lang w:val="es-ES"/>
        </w:rPr>
        <w:t xml:space="preserve">Los resultados de nuestro estudio ofrecen una evidencia de que el líder sirve como una encarnación tangible, más que abstracta, de la imagen de una organización que es clave </w:t>
      </w:r>
      <w:r w:rsidRPr="00572089">
        <w:rPr>
          <w:lang w:val="es-ES"/>
        </w:rPr>
        <w:lastRenderedPageBreak/>
        <w:t>para el vínculo entre los empleados y la organización. En este sentido, la relación líder/seguidor es crucial para captar la influencia de los supervisores en el compromiso organizacional de los empleados (Bohrt y Bretones, 2018; Wallace et al., 2013).</w:t>
      </w:r>
    </w:p>
    <w:p w14:paraId="587D5437" w14:textId="77777777" w:rsidR="00572089" w:rsidRPr="00572089" w:rsidRDefault="00572089" w:rsidP="00572089">
      <w:pPr>
        <w:tabs>
          <w:tab w:val="left" w:pos="709"/>
        </w:tabs>
        <w:spacing w:after="120"/>
        <w:jc w:val="both"/>
        <w:rPr>
          <w:lang w:val="es-ES"/>
        </w:rPr>
      </w:pPr>
      <w:r w:rsidRPr="00572089">
        <w:rPr>
          <w:lang w:val="es-ES"/>
        </w:rPr>
        <w:t>En este sentido, nuestro estudio revela la necesidad de que las organizaciones recluten y seleccionen líderes con auténticas competencias de liderazgo. Además, las organizaciones deben centrarse en la formación y el entrenamiento para aumentarlas, ya que esto puede fomentar la identificación de los trabajadores con la organización. En este sentido, un bajo nivel de compromiso afectivo también puede servir como indicador de la necesidad de considerar la sustitución de un supervisor.</w:t>
      </w:r>
    </w:p>
    <w:p w14:paraId="2106CE32" w14:textId="77777777" w:rsidR="00572089" w:rsidRPr="00572089" w:rsidRDefault="00572089" w:rsidP="00572089">
      <w:pPr>
        <w:tabs>
          <w:tab w:val="left" w:pos="709"/>
        </w:tabs>
        <w:spacing w:after="120"/>
        <w:jc w:val="both"/>
        <w:rPr>
          <w:lang w:val="es-ES"/>
        </w:rPr>
      </w:pPr>
      <w:r w:rsidRPr="00572089">
        <w:rPr>
          <w:lang w:val="es-ES"/>
        </w:rPr>
        <w:t>Además, como evidencian los resultados obtenidos en este estudio, la relación entre el supervisor y el empleado desempeña un papel clave en la forma en que los empleados perciben la justicia distributiva dentro de su organización (Colquitt et al., 2013). En consonancia con investigaciones anteriores (Kurian y Nafukho, 2022), el liderazgo auténtico ha demostrado ser eficaz para fomentar la percepción de la distribución equitativa entre los empleados. Esta relación puede atribuirse a su transparencia y honestidad, que pueden contribuir a que los empleados perciban los procesos de toma de decisiones como más justos, influyendo posteriormente en su percepción de equidad en la distribución de recompensas y cargas de trabajo.</w:t>
      </w:r>
    </w:p>
    <w:p w14:paraId="6A642500" w14:textId="72464CF4" w:rsidR="00640C2D" w:rsidRPr="00572089" w:rsidRDefault="00572089" w:rsidP="00572089">
      <w:pPr>
        <w:tabs>
          <w:tab w:val="left" w:pos="709"/>
        </w:tabs>
        <w:spacing w:after="120"/>
        <w:jc w:val="both"/>
        <w:rPr>
          <w:lang w:val="es-ES"/>
        </w:rPr>
      </w:pPr>
      <w:r w:rsidRPr="00572089">
        <w:rPr>
          <w:lang w:val="es-ES"/>
        </w:rPr>
        <w:t>Otra variable que influye en el desarrollo del compromiso afectivo es la justicia distributiva. Nuestro hallazgo corrobora los resultados de investigaciones anteriores (Colquitt et al., 2013; Kassim e Ibrahim, 2016). Este vínculo puede atribuirse a que la justicia distributiva está asociada al concepto de contrato psicológico, por lo que esta dimensión de la justicia refuerza la creencia de que la organización cumple su parte del contrato, reforzando así la disposición del empleado a ir más allá de las expectativas laborales mínimas y, en consecuencia, su compromiso con la organización. Otra razón puede ser que, en entornos percibidos como justos, los empleados tienden a desarrollar un mayor sentimiento de pertenencia e identificación con su organización. Así, esta identificación refuerza el compromiso afectivo porque los empleados no sólo valoran su relación con la organización en términos contractuales o económicos, sino también como parte integrante de su identidad social y profesional.</w:t>
      </w:r>
    </w:p>
    <w:p w14:paraId="1D165528" w14:textId="2E9A674A" w:rsidR="00572089" w:rsidRPr="00572089" w:rsidRDefault="00572089" w:rsidP="00572089">
      <w:pPr>
        <w:tabs>
          <w:tab w:val="left" w:pos="709"/>
        </w:tabs>
        <w:spacing w:after="120"/>
        <w:jc w:val="both"/>
        <w:rPr>
          <w:shd w:val="clear" w:color="auto" w:fill="FFFFFF"/>
          <w:lang w:val="es-ES"/>
        </w:rPr>
      </w:pPr>
      <w:r w:rsidRPr="00572089">
        <w:rPr>
          <w:shd w:val="clear" w:color="auto" w:fill="FFFFFF"/>
          <w:lang w:val="es-ES"/>
        </w:rPr>
        <w:t>Además, nuestro estudio ha podido confirmar el papel mediador de la justicia distributiva en la relación entre liderazgo auténtico y compromiso afectivo, tal y como se hipotetizaba a partir de los resultados de estudios previos. En este sentido, sugerimos que la percepción de igualdad de trato en el reparto de recursos actúa como moderador en la percepción de integridad en el liderazgo dentro de la organización, influyendo así en el sentimiento de pertenencia del empleado a su organización como sentimiento de valor recíproco.</w:t>
      </w:r>
    </w:p>
    <w:p w14:paraId="6FC2896E" w14:textId="7CCD9E9E" w:rsidR="00640C2D" w:rsidRPr="00572089" w:rsidRDefault="00572089" w:rsidP="00572089">
      <w:pPr>
        <w:tabs>
          <w:tab w:val="left" w:pos="709"/>
        </w:tabs>
        <w:spacing w:after="120"/>
        <w:jc w:val="both"/>
        <w:rPr>
          <w:lang w:val="es-ES"/>
        </w:rPr>
      </w:pPr>
      <w:r w:rsidRPr="00572089">
        <w:rPr>
          <w:shd w:val="clear" w:color="auto" w:fill="FFFFFF"/>
          <w:lang w:val="es-ES"/>
        </w:rPr>
        <w:t>En cuanto al efecto de la justicia interaccional, y contrariamente a lo esperado, moderó negativamente la relación entre justicia distributiva y compromiso afectivo. Una posible explicación es que los empleados pueden percibir la justicia interaccional como un indicador más inmediato y tangible del clima organizativo. Por lo tanto, aunque las distribuciones fueran equitativas, un comportamiento interpersonal deficiente podría interpretarse como una falta de consideración de su valía, lo que conduciría a un menor compromiso afectivo. Otra posible explicación es que, si bien los recursos asignados pueden satisfacer los deseos materiales, las interacciones respetuosas influyen en lo valorado y respetado que se siente alguien a nivel personal. Así, si el trato justo durante las interacciones se percibe como escaso, podría contrarrestar los efectos positivos de la distribución equitativa de los recursos, lo que en última instancia provocaría una disminución de la cantidad de recursos asignados.</w:t>
      </w:r>
    </w:p>
    <w:p w14:paraId="151F3C98" w14:textId="36DE0D6F" w:rsidR="00640C2D" w:rsidRPr="00572089" w:rsidRDefault="00572089" w:rsidP="00640C2D">
      <w:pPr>
        <w:jc w:val="both"/>
        <w:rPr>
          <w:lang w:val="es-ES"/>
        </w:rPr>
      </w:pPr>
      <w:r w:rsidRPr="00572089">
        <w:rPr>
          <w:lang w:val="es-ES"/>
        </w:rPr>
        <w:lastRenderedPageBreak/>
        <w:t>A diferencia de numerosos estudios previos (Thompson et al. 2021; Suifan, 2019) que confirman la relación entre justicia interaccional y compromiso afectivo, la segunda moderación propuesta en el modelo entre liderazgo auténtico y compromiso afectivo no resultó significativa. Esto podría atribuirse a dos razones. La primera razón es que el liderazgo auténtico incorpora inherentemente aspectos clave de la justicia interaccional, como la transparencia, el respeto y la integridad en las interacciones. Por lo tanto, los efectos de la justicia interaccional pueden reflejarse indirectamente en los componentes del liderazgo auténtico, reduciendo su capacidad de actuar como moderador distinto y observable. En cuanto a la segunda razón, es posible que la justicia interaccional y el liderazgo auténtico influyan en el compromiso afectivo a través de mecanismos diferentes y paralelos. Mientras que el liderazgo auténtico aumenta el compromiso afectivo a través de una visión compartida y de la alineación de valores, la justicia interaccional puede influir en otros aspectos del bienestar o la satisfacción de los empleados que no modulan necesariamente el impacto del liderazgo auténtico en el compromiso. En cualquier caso, estos hallazgos corroboran algunos de los resultados encontrados en otros estudios, como el realizado por Jayus (2021).</w:t>
      </w:r>
    </w:p>
    <w:p w14:paraId="6A6461F7" w14:textId="2B38DF75" w:rsidR="00640C2D" w:rsidRPr="00572089" w:rsidRDefault="00640C2D" w:rsidP="00640C2D">
      <w:pPr>
        <w:tabs>
          <w:tab w:val="left" w:pos="709"/>
        </w:tabs>
        <w:spacing w:after="120"/>
        <w:jc w:val="both"/>
        <w:rPr>
          <w:b/>
          <w:bCs/>
          <w:iCs/>
          <w:lang w:val="es-ES"/>
        </w:rPr>
      </w:pPr>
      <w:r w:rsidRPr="00572089">
        <w:rPr>
          <w:b/>
          <w:bCs/>
          <w:iCs/>
          <w:lang w:val="es-ES"/>
        </w:rPr>
        <w:t>5.2 Implica</w:t>
      </w:r>
      <w:r w:rsidR="00572089" w:rsidRPr="00572089">
        <w:rPr>
          <w:b/>
          <w:bCs/>
          <w:iCs/>
          <w:lang w:val="es-ES"/>
        </w:rPr>
        <w:t>ciones</w:t>
      </w:r>
    </w:p>
    <w:p w14:paraId="280F3D43" w14:textId="35563ADF" w:rsidR="00640C2D" w:rsidRPr="00572089" w:rsidRDefault="00572089" w:rsidP="00640C2D">
      <w:pPr>
        <w:tabs>
          <w:tab w:val="left" w:pos="709"/>
        </w:tabs>
        <w:spacing w:after="120"/>
        <w:jc w:val="both"/>
        <w:rPr>
          <w:lang w:val="es-ES"/>
        </w:rPr>
      </w:pPr>
      <w:r w:rsidRPr="00572089">
        <w:rPr>
          <w:lang w:val="es-ES"/>
        </w:rPr>
        <w:t>Este estudio tiene varias implicaciones importantes para la investigación y el conocimiento. En primer lugar, este estudio refuerza la teoría del liderazgo auténtico al demostrar su impacto directo y significativo sobre el compromiso afectivo, enfatizando la relevancia de las características auténticas en los líderes para el desarrollo del compromiso organizacional. Además, al destacar el papel mediador de la justicia distributiva, añade una nueva dimensión a la teoría del liderazgo auténtico, sugiriendo que su eficacia no se basa únicamente en la autenticidad per se, sino también en cómo esta autenticidad se traduce en prácticas organizativas justas. Por último, la moderación negativa de la justicia interaccional subraya la complejidad de las relaciones interpersonales en el ámbito del liderazgo auténtico, sugiriendo que la eficacia de un líder auténtico puede verse comprometida por posibles deficiencias en las interacciones interpersonales cotidianas. Estas conclusiones permiten ampliar la comprensión de los mecanismos a través de los cuales influye el liderazgo auténtico, proporcionando una base más sólida de referencia en futuras investigaciones y prácticas relacionadas con el liderazgo organizativo.</w:t>
      </w:r>
    </w:p>
    <w:p w14:paraId="6BAE08D5" w14:textId="38A3477D" w:rsidR="00640C2D" w:rsidRPr="00572089" w:rsidRDefault="00572089" w:rsidP="00640C2D">
      <w:pPr>
        <w:tabs>
          <w:tab w:val="left" w:pos="709"/>
        </w:tabs>
        <w:spacing w:after="120"/>
        <w:jc w:val="both"/>
        <w:rPr>
          <w:lang w:val="es-ES"/>
        </w:rPr>
      </w:pPr>
      <w:r w:rsidRPr="00572089">
        <w:rPr>
          <w:lang w:val="es-ES"/>
        </w:rPr>
        <w:t>Además, como demuestran los resultados obtenidos en este estudio, la relación entre el supervisor y el empleado desempeña un papel clave en la forma en que los empleados perciben la justicia distributiva dentro de su organización (Colquitt et al., 2013). En consonancia con investigaciones anteriores (Kurian y Nafukho, 2022), el liderazgo auténtico ha demostrado ser eficaz para fomentar la percepción de la distribución equitativa entre los empleados. Esta relación puede atribuirse a su transparencia y honestidad, que pueden contribuir a que los empleados perciban los procesos de toma de decisiones como más justos, influyendo posteriormente en su percepción de equidad en la distribución de recompensas y cargas de trabajo.</w:t>
      </w:r>
    </w:p>
    <w:p w14:paraId="085C3149" w14:textId="6669CA19" w:rsidR="00572089" w:rsidRPr="00572089" w:rsidRDefault="00572089" w:rsidP="00572089">
      <w:pPr>
        <w:tabs>
          <w:tab w:val="left" w:pos="709"/>
        </w:tabs>
        <w:spacing w:after="120"/>
        <w:jc w:val="both"/>
        <w:rPr>
          <w:lang w:val="es-ES"/>
        </w:rPr>
      </w:pPr>
      <w:r w:rsidRPr="00572089">
        <w:rPr>
          <w:lang w:val="es-ES"/>
        </w:rPr>
        <w:t>Por otra parte, la moderación negativa de la justicia interaccional sugiere que, incluso en presencia de una distribución equitativa de los recursos y un liderazgo auténtico, un trato interpersonal deficiente puede disminuir el compromiso afectivo. Esto implica que las organizaciones deben prestar atención no sólo a las políticas y prácticas de distribución, sino también a la calidad y naturaleza de las interacciones diarias entre supervisores y empleados.</w:t>
      </w:r>
    </w:p>
    <w:p w14:paraId="2095DE56" w14:textId="53DB84B3" w:rsidR="00640C2D" w:rsidRPr="00572089" w:rsidRDefault="00572089" w:rsidP="00572089">
      <w:pPr>
        <w:tabs>
          <w:tab w:val="left" w:pos="709"/>
        </w:tabs>
        <w:spacing w:after="120"/>
        <w:jc w:val="both"/>
        <w:rPr>
          <w:lang w:val="es-ES"/>
        </w:rPr>
      </w:pPr>
      <w:r w:rsidRPr="00572089">
        <w:rPr>
          <w:lang w:val="es-ES"/>
        </w:rPr>
        <w:lastRenderedPageBreak/>
        <w:t>Por último, dado que la justicia interaccional no moderó significativamente la relación entre liderazgo auténtico y compromiso afectivo, las organizaciones deberían considerar estos dos elementos como vías independientes pero complementarias para potenciar el compromiso de los empleados.</w:t>
      </w:r>
    </w:p>
    <w:p w14:paraId="307F41BD" w14:textId="4E120B29" w:rsidR="00640C2D" w:rsidRPr="00572089" w:rsidRDefault="00640C2D" w:rsidP="00640C2D">
      <w:pPr>
        <w:tabs>
          <w:tab w:val="left" w:pos="709"/>
        </w:tabs>
        <w:spacing w:after="120"/>
        <w:jc w:val="both"/>
        <w:rPr>
          <w:b/>
          <w:lang w:val="es-ES"/>
        </w:rPr>
      </w:pPr>
      <w:r w:rsidRPr="00572089">
        <w:rPr>
          <w:b/>
          <w:lang w:val="es-ES"/>
        </w:rPr>
        <w:t xml:space="preserve">5.3 </w:t>
      </w:r>
      <w:r w:rsidR="00572089" w:rsidRPr="00572089">
        <w:rPr>
          <w:b/>
          <w:lang w:val="es-ES"/>
        </w:rPr>
        <w:t>Limitaciones y futuras líneas de investigación</w:t>
      </w:r>
    </w:p>
    <w:p w14:paraId="32806092" w14:textId="32A38226" w:rsidR="00572089" w:rsidRPr="00572089" w:rsidRDefault="00572089" w:rsidP="00572089">
      <w:pPr>
        <w:tabs>
          <w:tab w:val="left" w:pos="709"/>
        </w:tabs>
        <w:spacing w:after="120"/>
        <w:jc w:val="both"/>
        <w:rPr>
          <w:lang w:val="es-ES"/>
        </w:rPr>
      </w:pPr>
      <w:r w:rsidRPr="00572089">
        <w:rPr>
          <w:lang w:val="es-ES"/>
        </w:rPr>
        <w:t xml:space="preserve">Aunque los resultados de nuestro estudio son muy valiosos y prometedores, reconocemos ciertas limitaciones que deberían tenerse en cuenta en futuras investigaciones. </w:t>
      </w:r>
    </w:p>
    <w:p w14:paraId="0205A24D" w14:textId="77777777" w:rsidR="00572089" w:rsidRPr="00572089" w:rsidRDefault="00572089" w:rsidP="00572089">
      <w:pPr>
        <w:tabs>
          <w:tab w:val="left" w:pos="709"/>
        </w:tabs>
        <w:spacing w:after="120"/>
        <w:jc w:val="both"/>
        <w:rPr>
          <w:lang w:val="es-ES"/>
        </w:rPr>
      </w:pPr>
      <w:r w:rsidRPr="00572089">
        <w:rPr>
          <w:lang w:val="es-ES"/>
        </w:rPr>
        <w:t xml:space="preserve">Una de estas limitaciones es que, aunque el número de trabajadores participantes en el estudio fue adecuado, creemos que futuras investigaciones deberían tratar de aplicar nuestros hallazgos a otras muestras nacionales y en diferentes sectores económicos, para contrastar los datos obtenidos en nuestro estudio. </w:t>
      </w:r>
    </w:p>
    <w:p w14:paraId="38BA28C8" w14:textId="2D300E9C" w:rsidR="00640C2D" w:rsidRPr="00572089" w:rsidRDefault="00572089" w:rsidP="00572089">
      <w:pPr>
        <w:tabs>
          <w:tab w:val="left" w:pos="709"/>
        </w:tabs>
        <w:spacing w:after="120"/>
        <w:jc w:val="both"/>
        <w:rPr>
          <w:lang w:val="es-ES" w:eastAsia="es-ES"/>
        </w:rPr>
      </w:pPr>
      <w:r w:rsidRPr="00572089">
        <w:rPr>
          <w:lang w:val="es-ES"/>
        </w:rPr>
        <w:t>Además, futuras investigaciones deberían examinar el impacto de diversos enfoques de liderazgo, como el liderazgo transformacional o el liderazgo inclusivo, para comparar sus influencias en el compromiso de los trabajadores.</w:t>
      </w:r>
    </w:p>
    <w:p w14:paraId="58BB46A3" w14:textId="3CEBB2BD" w:rsidR="00640C2D" w:rsidRPr="00572089" w:rsidRDefault="00572089" w:rsidP="00640C2D">
      <w:pPr>
        <w:spacing w:after="120"/>
        <w:jc w:val="both"/>
        <w:rPr>
          <w:b/>
          <w:lang w:val="es-ES"/>
        </w:rPr>
      </w:pPr>
      <w:r w:rsidRPr="00572089">
        <w:rPr>
          <w:lang w:val="es-ES"/>
        </w:rPr>
        <w:t>Por último, los resultados de esta investigación subrayan que el comportamiento del líder tiene un efecto significativo tanto en el compromiso de los empleados como en su percepción de la justicia. Sin embargo, sugerimos que la investigación futura incluya el impacto de variables adicionales y su posible papel mediador en la relación entre estas dos variables.</w:t>
      </w:r>
    </w:p>
    <w:p w14:paraId="765FBEF7" w14:textId="38737A4C" w:rsidR="00640C2D" w:rsidRPr="00572089" w:rsidRDefault="00640C2D" w:rsidP="00640C2D">
      <w:pPr>
        <w:pStyle w:val="Prrafodelista"/>
        <w:numPr>
          <w:ilvl w:val="0"/>
          <w:numId w:val="3"/>
        </w:numPr>
        <w:rPr>
          <w:b/>
          <w:bCs/>
          <w:lang w:val="es-ES"/>
        </w:rPr>
      </w:pPr>
      <w:r w:rsidRPr="00572089">
        <w:rPr>
          <w:b/>
          <w:bCs/>
          <w:lang w:val="es-ES"/>
        </w:rPr>
        <w:t>Referenc</w:t>
      </w:r>
      <w:r w:rsidR="00572089">
        <w:rPr>
          <w:b/>
          <w:bCs/>
          <w:lang w:val="es-ES"/>
        </w:rPr>
        <w:t>ias</w:t>
      </w:r>
    </w:p>
    <w:p w14:paraId="522DEE6F" w14:textId="77777777" w:rsidR="00640C2D" w:rsidRPr="000E7AD2" w:rsidRDefault="00640C2D" w:rsidP="00640C2D">
      <w:pPr>
        <w:pBdr>
          <w:top w:val="nil"/>
          <w:left w:val="nil"/>
          <w:bottom w:val="nil"/>
          <w:right w:val="nil"/>
          <w:between w:val="nil"/>
        </w:pBdr>
        <w:spacing w:after="120"/>
        <w:ind w:left="426" w:hanging="426"/>
        <w:jc w:val="both"/>
        <w:rPr>
          <w:color w:val="000000"/>
        </w:rPr>
      </w:pPr>
      <w:r w:rsidRPr="000E7AD2">
        <w:rPr>
          <w:color w:val="000000"/>
        </w:rPr>
        <w:t>Alfes, K., Truss, C., Soane, E. C., Rees, C. &amp; Gatenby, M. (2013). The relationship between line manager behavior, perceived HRM practices, and individual performance: examining the mediating role of engagement. Hum. Resour. Manage. 52</w:t>
      </w:r>
      <w:r>
        <w:rPr>
          <w:color w:val="000000"/>
        </w:rPr>
        <w:t>,</w:t>
      </w:r>
      <w:r w:rsidRPr="000E7AD2">
        <w:rPr>
          <w:color w:val="000000"/>
        </w:rPr>
        <w:t xml:space="preserve"> 839-859</w:t>
      </w:r>
      <w:r>
        <w:rPr>
          <w:color w:val="000000"/>
        </w:rPr>
        <w:t>.</w:t>
      </w:r>
      <w:r w:rsidRPr="000E7AD2">
        <w:t xml:space="preserve"> doi: </w:t>
      </w:r>
      <w:r w:rsidRPr="000E7AD2">
        <w:rPr>
          <w:color w:val="000000"/>
        </w:rPr>
        <w:t xml:space="preserve"> </w:t>
      </w:r>
      <w:hyperlink r:id="rId10">
        <w:r w:rsidRPr="000E7AD2">
          <w:rPr>
            <w:color w:val="002060"/>
          </w:rPr>
          <w:t>10.1002/hrm.21512</w:t>
        </w:r>
      </w:hyperlink>
      <w:r w:rsidRPr="000E7AD2">
        <w:rPr>
          <w:color w:val="002060"/>
        </w:rPr>
        <w:t>.</w:t>
      </w:r>
    </w:p>
    <w:p w14:paraId="4720F6F5" w14:textId="77777777" w:rsidR="00640C2D" w:rsidRPr="000E7AD2" w:rsidRDefault="00640C2D" w:rsidP="00640C2D">
      <w:pPr>
        <w:pBdr>
          <w:top w:val="nil"/>
          <w:left w:val="nil"/>
          <w:bottom w:val="nil"/>
          <w:right w:val="nil"/>
          <w:between w:val="nil"/>
        </w:pBdr>
        <w:spacing w:after="120"/>
        <w:ind w:left="426" w:hanging="426"/>
        <w:jc w:val="both"/>
      </w:pPr>
      <w:r w:rsidRPr="000E7AD2">
        <w:t>Alinezhad, M., Abbasian, H., &amp; Behrangi, M. R. (2015). Investigating the effects of authentic leadership of managers on organizational commitment of teachers withorganizational justice as the mediator variable. Ciênc</w:t>
      </w:r>
      <w:r>
        <w:t>.</w:t>
      </w:r>
      <w:r w:rsidRPr="000E7AD2">
        <w:t xml:space="preserve"> Natu</w:t>
      </w:r>
      <w:r>
        <w:t>.</w:t>
      </w:r>
      <w:r w:rsidRPr="000E7AD2">
        <w:t xml:space="preserve"> 37, 407-416</w:t>
      </w:r>
      <w:r>
        <w:t>.</w:t>
      </w:r>
      <w:r w:rsidRPr="000E7AD2">
        <w:t xml:space="preserve"> doi:  </w:t>
      </w:r>
      <w:hyperlink r:id="rId11" w:history="1">
        <w:r w:rsidRPr="000E7AD2">
          <w:rPr>
            <w:rStyle w:val="Hipervnculo"/>
            <w:color w:val="002060"/>
          </w:rPr>
          <w:t xml:space="preserve">10.5902/2179460X20871 </w:t>
        </w:r>
      </w:hyperlink>
    </w:p>
    <w:p w14:paraId="56AEFEA7" w14:textId="77777777" w:rsidR="00640C2D" w:rsidRPr="002E7BFE" w:rsidRDefault="00640C2D" w:rsidP="00640C2D">
      <w:pPr>
        <w:pBdr>
          <w:top w:val="nil"/>
          <w:left w:val="nil"/>
          <w:bottom w:val="nil"/>
          <w:right w:val="nil"/>
          <w:between w:val="nil"/>
        </w:pBdr>
        <w:spacing w:after="120"/>
        <w:ind w:left="426" w:hanging="426"/>
        <w:jc w:val="both"/>
        <w:rPr>
          <w:lang w:val="es-ES"/>
        </w:rPr>
      </w:pPr>
      <w:r w:rsidRPr="000E7AD2">
        <w:rPr>
          <w:lang w:eastAsia="es-ES"/>
        </w:rPr>
        <w:t xml:space="preserve">Alilyyani, B., Wong, C. A., &amp; Cummings, G. (2018). Antecedents, mediators, and outcomes of authentic leadership in healthcare: A systematic review. </w:t>
      </w:r>
      <w:r w:rsidRPr="002E7BFE">
        <w:rPr>
          <w:lang w:val="es-ES" w:eastAsia="es-ES"/>
        </w:rPr>
        <w:t>Int. J. Nurs. Stud. 83, 34-64.</w:t>
      </w:r>
      <w:r w:rsidRPr="002E7BFE">
        <w:rPr>
          <w:lang w:val="es-ES"/>
        </w:rPr>
        <w:t xml:space="preserve"> doi: </w:t>
      </w:r>
      <w:r w:rsidRPr="002E7BFE">
        <w:rPr>
          <w:lang w:val="es-ES" w:eastAsia="es-ES"/>
        </w:rPr>
        <w:t xml:space="preserve"> </w:t>
      </w:r>
      <w:hyperlink r:id="rId12" w:tgtFrame="_blank" w:tooltip="Persistent link using digital object identifier" w:history="1">
        <w:r w:rsidRPr="002E7BFE">
          <w:rPr>
            <w:rStyle w:val="anchor-text"/>
            <w:color w:val="002060"/>
            <w:lang w:val="es-ES"/>
          </w:rPr>
          <w:t>10.1016/j.ijnurstu.2018.04.001</w:t>
        </w:r>
      </w:hyperlink>
    </w:p>
    <w:p w14:paraId="126C2ADB" w14:textId="77777777" w:rsidR="00640C2D" w:rsidRPr="000E7AD2" w:rsidRDefault="00640C2D" w:rsidP="00640C2D">
      <w:pPr>
        <w:pBdr>
          <w:top w:val="nil"/>
          <w:left w:val="nil"/>
          <w:bottom w:val="nil"/>
          <w:right w:val="nil"/>
          <w:between w:val="nil"/>
        </w:pBdr>
        <w:spacing w:after="120"/>
        <w:ind w:left="426" w:hanging="426"/>
        <w:jc w:val="both"/>
        <w:rPr>
          <w:color w:val="000000"/>
        </w:rPr>
      </w:pPr>
      <w:r w:rsidRPr="002E7BFE">
        <w:rPr>
          <w:color w:val="000000"/>
          <w:lang w:val="es-ES"/>
        </w:rPr>
        <w:t xml:space="preserve">Arciniega, L. M., &amp; González, L. (2006). </w:t>
      </w:r>
      <w:r w:rsidRPr="000E7AD2">
        <w:rPr>
          <w:color w:val="000000"/>
        </w:rPr>
        <w:t>What is the influence of work values relative to other variables in the development of organizational commitment? Rev</w:t>
      </w:r>
      <w:r>
        <w:rPr>
          <w:color w:val="000000"/>
        </w:rPr>
        <w:t>.</w:t>
      </w:r>
      <w:r w:rsidRPr="000E7AD2">
        <w:rPr>
          <w:color w:val="000000"/>
        </w:rPr>
        <w:t xml:space="preserve"> Psicol</w:t>
      </w:r>
      <w:r>
        <w:rPr>
          <w:color w:val="000000"/>
        </w:rPr>
        <w:t>.</w:t>
      </w:r>
      <w:r w:rsidRPr="000E7AD2">
        <w:rPr>
          <w:color w:val="000000"/>
        </w:rPr>
        <w:t xml:space="preserve"> Soc</w:t>
      </w:r>
      <w:r>
        <w:rPr>
          <w:color w:val="000000"/>
        </w:rPr>
        <w:t>.</w:t>
      </w:r>
      <w:r w:rsidRPr="000E7AD2">
        <w:rPr>
          <w:color w:val="000000"/>
        </w:rPr>
        <w:t xml:space="preserve"> 21, 35-50</w:t>
      </w:r>
      <w:r>
        <w:rPr>
          <w:color w:val="000000"/>
        </w:rPr>
        <w:t xml:space="preserve">. </w:t>
      </w:r>
      <w:r w:rsidRPr="000E7AD2">
        <w:t xml:space="preserve">doi: </w:t>
      </w:r>
      <w:hyperlink r:id="rId13">
        <w:r w:rsidRPr="000E7AD2">
          <w:rPr>
            <w:color w:val="002060"/>
          </w:rPr>
          <w:t>10.1174/021347406775322269</w:t>
        </w:r>
      </w:hyperlink>
      <w:r w:rsidRPr="000E7AD2">
        <w:rPr>
          <w:color w:val="002060"/>
        </w:rPr>
        <w:t>.</w:t>
      </w:r>
    </w:p>
    <w:p w14:paraId="5AB4D365" w14:textId="77777777" w:rsidR="00640C2D" w:rsidRPr="000E7AD2" w:rsidRDefault="00640C2D" w:rsidP="00640C2D">
      <w:pPr>
        <w:spacing w:after="120"/>
        <w:ind w:left="426" w:hanging="426"/>
        <w:jc w:val="both"/>
      </w:pPr>
      <w:r w:rsidRPr="000E7AD2">
        <w:t xml:space="preserve">Avolio, B. J., &amp; Walumbwa, F. O. (2014), “16 Authentic leadership theory, research and practice: steps taken and steps that remain”, </w:t>
      </w:r>
      <w:r>
        <w:t xml:space="preserve">in </w:t>
      </w:r>
      <w:r w:rsidRPr="000E7AD2">
        <w:t>The Oxford Handbook of Leadership and Organizations</w:t>
      </w:r>
      <w:r>
        <w:t xml:space="preserve">, ed. </w:t>
      </w:r>
      <w:r w:rsidRPr="000E7AD2">
        <w:t>D. Day</w:t>
      </w:r>
      <w:r>
        <w:t xml:space="preserve"> (</w:t>
      </w:r>
      <w:r w:rsidRPr="000E7AD2">
        <w:t>Oxford: Oxford University Press</w:t>
      </w:r>
      <w:r>
        <w:t>)</w:t>
      </w:r>
      <w:r w:rsidRPr="000E7AD2">
        <w:t>.</w:t>
      </w:r>
    </w:p>
    <w:p w14:paraId="661EC09A" w14:textId="77777777" w:rsidR="00640C2D" w:rsidRPr="000E7AD2" w:rsidRDefault="00640C2D" w:rsidP="00640C2D">
      <w:pPr>
        <w:spacing w:after="120"/>
        <w:ind w:left="426" w:hanging="426"/>
        <w:jc w:val="both"/>
        <w:rPr>
          <w:color w:val="501549" w:themeColor="accent5" w:themeShade="80"/>
        </w:rPr>
      </w:pPr>
      <w:r w:rsidRPr="000E7AD2">
        <w:rPr>
          <w:shd w:val="clear" w:color="auto" w:fill="FFFFFF"/>
        </w:rPr>
        <w:t>Bai, M., Zheng, X., Huang, X., Jing, T., Yu, C., Li, S., &amp; Zhang, Z. (2023). How serving helps leading: mediators between servant leadership and affective commitment. Front. Psychol. 14</w:t>
      </w:r>
      <w:r>
        <w:rPr>
          <w:shd w:val="clear" w:color="auto" w:fill="FFFFFF"/>
        </w:rPr>
        <w:t>:</w:t>
      </w:r>
      <w:r w:rsidRPr="000E7AD2">
        <w:rPr>
          <w:shd w:val="clear" w:color="auto" w:fill="FFFFFF"/>
        </w:rPr>
        <w:t xml:space="preserve"> 1170490</w:t>
      </w:r>
      <w:r>
        <w:rPr>
          <w:shd w:val="clear" w:color="auto" w:fill="FFFFFF"/>
        </w:rPr>
        <w:t>.</w:t>
      </w:r>
      <w:r w:rsidRPr="000E7AD2">
        <w:t xml:space="preserve"> doi:</w:t>
      </w:r>
      <w:r w:rsidRPr="000E7AD2">
        <w:rPr>
          <w:color w:val="501549" w:themeColor="accent5" w:themeShade="80"/>
          <w:shd w:val="clear" w:color="auto" w:fill="FFFFFF"/>
        </w:rPr>
        <w:t xml:space="preserve"> </w:t>
      </w:r>
      <w:hyperlink r:id="rId14" w:history="1">
        <w:r w:rsidRPr="000E7AD2">
          <w:rPr>
            <w:rStyle w:val="Hipervnculo"/>
            <w:color w:val="501549" w:themeColor="accent5" w:themeShade="80"/>
            <w:shd w:val="clear" w:color="auto" w:fill="F7F7F7"/>
          </w:rPr>
          <w:t>10.3389/fpsyg.2023.1313922</w:t>
        </w:r>
      </w:hyperlink>
    </w:p>
    <w:p w14:paraId="44CFB7E6" w14:textId="77777777" w:rsidR="00640C2D" w:rsidRPr="005B47BD" w:rsidRDefault="00640C2D" w:rsidP="00640C2D">
      <w:pPr>
        <w:spacing w:after="120"/>
        <w:ind w:left="426" w:hanging="426"/>
        <w:jc w:val="both"/>
        <w:rPr>
          <w:color w:val="000000"/>
        </w:rPr>
      </w:pPr>
      <w:r w:rsidRPr="000E7AD2">
        <w:rPr>
          <w:color w:val="000000"/>
        </w:rPr>
        <w:t xml:space="preserve">Blau, P. M. (1964). Exchange and Power in Social Life. </w:t>
      </w:r>
      <w:r w:rsidRPr="005B47BD">
        <w:rPr>
          <w:color w:val="000000"/>
        </w:rPr>
        <w:t>New York, NY: Wiley.</w:t>
      </w:r>
    </w:p>
    <w:p w14:paraId="6FCED83B" w14:textId="77777777" w:rsidR="00640C2D" w:rsidRPr="000E7AD2" w:rsidRDefault="00640C2D" w:rsidP="00640C2D">
      <w:pPr>
        <w:spacing w:after="120"/>
        <w:ind w:left="426" w:hanging="426"/>
        <w:jc w:val="both"/>
        <w:rPr>
          <w:color w:val="000000"/>
        </w:rPr>
      </w:pPr>
      <w:r w:rsidRPr="000E7AD2">
        <w:rPr>
          <w:color w:val="000000"/>
        </w:rPr>
        <w:t xml:space="preserve">Bohrt, R. &amp; Bretones, F. D. (2018). </w:t>
      </w:r>
      <w:r w:rsidRPr="000E7AD2">
        <w:rPr>
          <w:color w:val="000000"/>
          <w:lang w:val="es-ES"/>
        </w:rPr>
        <w:t>El compromiso organizacional y su relación con el intercambio líder-empleado y la satisfacción laboral</w:t>
      </w:r>
      <w:r>
        <w:rPr>
          <w:color w:val="000000"/>
          <w:lang w:val="es-ES"/>
        </w:rPr>
        <w:t>.</w:t>
      </w:r>
      <w:r w:rsidRPr="000E7AD2">
        <w:rPr>
          <w:color w:val="000000"/>
          <w:lang w:val="es-ES"/>
        </w:rPr>
        <w:t xml:space="preserve"> </w:t>
      </w:r>
      <w:r w:rsidRPr="000E7AD2">
        <w:rPr>
          <w:color w:val="000000"/>
        </w:rPr>
        <w:t xml:space="preserve">Rev. Trab. Seg. Soc. 419,187-212. </w:t>
      </w:r>
      <w:r w:rsidRPr="000E7AD2">
        <w:t xml:space="preserve">doi: </w:t>
      </w:r>
      <w:hyperlink r:id="rId15" w:history="1">
        <w:r w:rsidRPr="000E7AD2">
          <w:rPr>
            <w:rStyle w:val="Hipervnculo"/>
            <w:color w:val="002060"/>
          </w:rPr>
          <w:t>10.51302/rtss.2018.1662</w:t>
        </w:r>
      </w:hyperlink>
    </w:p>
    <w:p w14:paraId="6D4A3BED" w14:textId="77777777" w:rsidR="00640C2D" w:rsidRPr="000E7AD2" w:rsidRDefault="00640C2D" w:rsidP="00640C2D">
      <w:pPr>
        <w:spacing w:after="120"/>
        <w:ind w:left="426" w:hanging="426"/>
        <w:jc w:val="both"/>
      </w:pPr>
      <w:r w:rsidRPr="000E7AD2">
        <w:lastRenderedPageBreak/>
        <w:t>Cheung, G.W., Cooper-Thomas, H.D., Lau, R.S. and Wang, L.C. (2023). Reporting reliability, convergent and discriminant validity with structural equation modeling: a review and best-practice recommendations. AsiaPac</w:t>
      </w:r>
      <w:r>
        <w:t>.</w:t>
      </w:r>
      <w:r w:rsidRPr="000E7AD2">
        <w:t xml:space="preserve"> J</w:t>
      </w:r>
      <w:r>
        <w:t>.</w:t>
      </w:r>
      <w:r w:rsidRPr="000E7AD2">
        <w:t xml:space="preserve"> Manag</w:t>
      </w:r>
      <w:r>
        <w:t>.</w:t>
      </w:r>
      <w:r w:rsidRPr="000E7AD2">
        <w:t xml:space="preserve"> doi: </w:t>
      </w:r>
      <w:r w:rsidRPr="000E7AD2">
        <w:rPr>
          <w:color w:val="002060"/>
        </w:rPr>
        <w:t>10.1007/s10490-023-09871-y</w:t>
      </w:r>
    </w:p>
    <w:p w14:paraId="53E9F3E6" w14:textId="77777777" w:rsidR="00640C2D" w:rsidRPr="000E7AD2" w:rsidRDefault="00640C2D" w:rsidP="00640C2D">
      <w:pPr>
        <w:spacing w:before="240"/>
        <w:ind w:left="426" w:hanging="426"/>
        <w:jc w:val="both"/>
      </w:pPr>
      <w:r w:rsidRPr="000E7AD2">
        <w:t>Chin, W. W. (1998)</w:t>
      </w:r>
      <w:r>
        <w:t xml:space="preserve">. </w:t>
      </w:r>
      <w:r w:rsidRPr="000E7AD2">
        <w:t>The partial least squares approach to structural equation                       modelling</w:t>
      </w:r>
      <w:r>
        <w:t>.</w:t>
      </w:r>
      <w:r w:rsidRPr="000E7AD2">
        <w:t xml:space="preserve"> Mod</w:t>
      </w:r>
      <w:r>
        <w:t>.</w:t>
      </w:r>
      <w:r w:rsidRPr="000E7AD2">
        <w:t xml:space="preserve"> Meth</w:t>
      </w:r>
      <w:r>
        <w:t>.</w:t>
      </w:r>
      <w:r w:rsidRPr="000E7AD2">
        <w:t xml:space="preserve"> Bus</w:t>
      </w:r>
      <w:r>
        <w:t>.</w:t>
      </w:r>
      <w:r w:rsidRPr="000E7AD2">
        <w:t xml:space="preserve"> Res</w:t>
      </w:r>
      <w:r>
        <w:t>.</w:t>
      </w:r>
      <w:r w:rsidRPr="000E7AD2">
        <w:t xml:space="preserve"> 295, 295-336.</w:t>
      </w:r>
    </w:p>
    <w:p w14:paraId="513EA1AF" w14:textId="77777777" w:rsidR="00640C2D" w:rsidRPr="000E7AD2" w:rsidRDefault="00640C2D" w:rsidP="00640C2D">
      <w:pPr>
        <w:spacing w:before="240"/>
        <w:ind w:left="708" w:hanging="708"/>
        <w:jc w:val="both"/>
        <w:rPr>
          <w:color w:val="002060"/>
        </w:rPr>
      </w:pPr>
      <w:r w:rsidRPr="000E7AD2">
        <w:rPr>
          <w:shd w:val="clear" w:color="auto" w:fill="FFFFFF"/>
        </w:rPr>
        <w:t>Cohen, J. (2013), Statistical power analysis for the behavioral sciences. Academic press</w:t>
      </w:r>
      <w:r w:rsidRPr="000E7AD2">
        <w:rPr>
          <w:color w:val="222222"/>
          <w:shd w:val="clear" w:color="auto" w:fill="FFFFFF"/>
        </w:rPr>
        <w:t>, doi:</w:t>
      </w:r>
      <w:r w:rsidRPr="000E7AD2">
        <w:t xml:space="preserve"> </w:t>
      </w:r>
      <w:hyperlink r:id="rId16" w:history="1">
        <w:r w:rsidRPr="000E7AD2">
          <w:rPr>
            <w:rStyle w:val="Hipervnculo"/>
            <w:color w:val="002060"/>
            <w:shd w:val="clear" w:color="auto" w:fill="FFFFFF"/>
          </w:rPr>
          <w:t>10.4324/9780203771587</w:t>
        </w:r>
      </w:hyperlink>
      <w:r w:rsidRPr="000E7AD2">
        <w:rPr>
          <w:color w:val="002060"/>
        </w:rPr>
        <w:t xml:space="preserve"> </w:t>
      </w:r>
    </w:p>
    <w:p w14:paraId="6ACD9C53" w14:textId="77777777" w:rsidR="00640C2D" w:rsidRPr="000E7AD2" w:rsidRDefault="00640C2D" w:rsidP="00640C2D">
      <w:pPr>
        <w:spacing w:before="240"/>
        <w:ind w:left="708" w:hanging="708"/>
        <w:jc w:val="both"/>
        <w:rPr>
          <w:color w:val="002060"/>
        </w:rPr>
      </w:pPr>
      <w:r w:rsidRPr="000E7AD2">
        <w:rPr>
          <w:lang w:eastAsia="es-ES"/>
        </w:rPr>
        <w:t>Colquitt, J. A., Scott, B. A., Rodell, J. B., Long, D. M., Zapata, C. P., Conlon, D. E., &amp; Wesson, M. J. (2013)</w:t>
      </w:r>
      <w:r>
        <w:rPr>
          <w:lang w:eastAsia="es-ES"/>
        </w:rPr>
        <w:t xml:space="preserve">. </w:t>
      </w:r>
      <w:r w:rsidRPr="000E7AD2">
        <w:rPr>
          <w:lang w:eastAsia="es-ES"/>
        </w:rPr>
        <w:t>Justice at the millennium, a decade later: a meta-analytic test of social exchange and affect-based perspectives</w:t>
      </w:r>
      <w:r>
        <w:rPr>
          <w:lang w:eastAsia="es-ES"/>
        </w:rPr>
        <w:t>.</w:t>
      </w:r>
      <w:r w:rsidRPr="000E7AD2">
        <w:rPr>
          <w:lang w:eastAsia="es-ES"/>
        </w:rPr>
        <w:t xml:space="preserve"> </w:t>
      </w:r>
      <w:r>
        <w:rPr>
          <w:lang w:eastAsia="es-ES"/>
        </w:rPr>
        <w:t xml:space="preserve">J. Appl. </w:t>
      </w:r>
      <w:r w:rsidRPr="000E7AD2">
        <w:rPr>
          <w:lang w:eastAsia="es-ES"/>
        </w:rPr>
        <w:t>Psychol</w:t>
      </w:r>
      <w:r>
        <w:rPr>
          <w:lang w:eastAsia="es-ES"/>
        </w:rPr>
        <w:t>.</w:t>
      </w:r>
      <w:r w:rsidRPr="000E7AD2">
        <w:rPr>
          <w:lang w:eastAsia="es-ES"/>
        </w:rPr>
        <w:t xml:space="preserve"> 98</w:t>
      </w:r>
      <w:r>
        <w:rPr>
          <w:lang w:eastAsia="es-ES"/>
        </w:rPr>
        <w:t>,</w:t>
      </w:r>
      <w:r w:rsidRPr="000E7AD2">
        <w:rPr>
          <w:lang w:eastAsia="es-ES"/>
        </w:rPr>
        <w:t>199.</w:t>
      </w:r>
      <w:r w:rsidRPr="000E7AD2">
        <w:rPr>
          <w:color w:val="222222"/>
          <w:shd w:val="clear" w:color="auto" w:fill="FFFFFF"/>
        </w:rPr>
        <w:t xml:space="preserve"> </w:t>
      </w:r>
      <w:r w:rsidRPr="000E7AD2">
        <w:rPr>
          <w:shd w:val="clear" w:color="auto" w:fill="FFFFFF"/>
        </w:rPr>
        <w:t>doi:</w:t>
      </w:r>
      <w:r w:rsidRPr="000E7AD2">
        <w:rPr>
          <w:lang w:eastAsia="es-ES"/>
        </w:rPr>
        <w:t xml:space="preserve"> </w:t>
      </w:r>
      <w:hyperlink r:id="rId17" w:tgtFrame="_blank" w:history="1">
        <w:r w:rsidRPr="000E7AD2">
          <w:rPr>
            <w:rStyle w:val="Hipervnculo"/>
            <w:color w:val="002060"/>
          </w:rPr>
          <w:t>10.1037/a0031757</w:t>
        </w:r>
      </w:hyperlink>
    </w:p>
    <w:p w14:paraId="6CF30F9D" w14:textId="77777777" w:rsidR="00640C2D" w:rsidRPr="000E7AD2" w:rsidRDefault="00640C2D" w:rsidP="00640C2D">
      <w:pPr>
        <w:spacing w:before="240" w:after="120"/>
        <w:ind w:left="426" w:hanging="426"/>
        <w:jc w:val="both"/>
      </w:pPr>
      <w:r w:rsidRPr="000E7AD2">
        <w:t>Divya, S., &amp; Suganthi, L. (2018)</w:t>
      </w:r>
      <w:r>
        <w:t xml:space="preserve">. </w:t>
      </w:r>
      <w:r w:rsidRPr="000E7AD2">
        <w:t>Mediational Role of Organizational Justice Between Authentic Leadership Style And Employee Burnout In Information Technology Sector</w:t>
      </w:r>
      <w:r>
        <w:t xml:space="preserve">. </w:t>
      </w:r>
      <w:r w:rsidRPr="000E7AD2">
        <w:t>Int</w:t>
      </w:r>
      <w:r>
        <w:t>.</w:t>
      </w:r>
      <w:r w:rsidRPr="000E7AD2">
        <w:t xml:space="preserve"> J</w:t>
      </w:r>
      <w:r>
        <w:t>.</w:t>
      </w:r>
      <w:r w:rsidRPr="000E7AD2">
        <w:t xml:space="preserve"> Inno</w:t>
      </w:r>
      <w:r>
        <w:t>v.</w:t>
      </w:r>
      <w:r w:rsidRPr="000E7AD2">
        <w:t xml:space="preserve"> Res</w:t>
      </w:r>
      <w:r>
        <w:t>.</w:t>
      </w:r>
      <w:r w:rsidRPr="000E7AD2">
        <w:t xml:space="preserve"> Ad</w:t>
      </w:r>
      <w:r>
        <w:t>v.</w:t>
      </w:r>
      <w:r w:rsidRPr="000E7AD2">
        <w:t xml:space="preserve"> Stud</w:t>
      </w:r>
      <w:r>
        <w:t>.</w:t>
      </w:r>
      <w:r w:rsidRPr="000E7AD2">
        <w:t xml:space="preserve"> 5, 169-178. </w:t>
      </w:r>
    </w:p>
    <w:p w14:paraId="43AAF6CA" w14:textId="77777777" w:rsidR="00640C2D" w:rsidRPr="000E7AD2" w:rsidRDefault="00640C2D" w:rsidP="00640C2D">
      <w:pPr>
        <w:spacing w:after="120"/>
        <w:ind w:left="426" w:hanging="426"/>
        <w:jc w:val="both"/>
        <w:rPr>
          <w:lang w:eastAsia="es-ES"/>
        </w:rPr>
      </w:pPr>
      <w:bookmarkStart w:id="4" w:name="_heading=h.1fob9te" w:colFirst="0" w:colLast="0"/>
      <w:bookmarkEnd w:id="4"/>
      <w:r w:rsidRPr="005B47BD">
        <w:rPr>
          <w:lang w:eastAsia="es-ES"/>
        </w:rPr>
        <w:t xml:space="preserve">Folger, R., Cropanzano, R., &amp; Goldman, B. (2013). </w:t>
      </w:r>
      <w:r w:rsidRPr="000E7AD2">
        <w:rPr>
          <w:lang w:eastAsia="es-ES"/>
        </w:rPr>
        <w:t>“What is the relationship between justice and morality?”</w:t>
      </w:r>
      <w:r>
        <w:rPr>
          <w:lang w:eastAsia="es-ES"/>
        </w:rPr>
        <w:t xml:space="preserve">, in </w:t>
      </w:r>
      <w:r w:rsidRPr="000E7AD2">
        <w:rPr>
          <w:lang w:eastAsia="es-ES"/>
        </w:rPr>
        <w:t>Handbook of Organizational Justice</w:t>
      </w:r>
      <w:r>
        <w:rPr>
          <w:lang w:eastAsia="es-ES"/>
        </w:rPr>
        <w:t xml:space="preserve">, ed. </w:t>
      </w:r>
      <w:r w:rsidRPr="000E7AD2">
        <w:rPr>
          <w:lang w:eastAsia="es-ES"/>
        </w:rPr>
        <w:t xml:space="preserve"> </w:t>
      </w:r>
      <w:r w:rsidRPr="000E7AD2">
        <w:t>Greenberg J., Colquitt J. A.</w:t>
      </w:r>
      <w:r>
        <w:t xml:space="preserve"> (</w:t>
      </w:r>
      <w:r w:rsidRPr="000E7AD2">
        <w:rPr>
          <w:lang w:eastAsia="es-ES"/>
        </w:rPr>
        <w:t>Psychology Press</w:t>
      </w:r>
      <w:r>
        <w:t xml:space="preserve">), </w:t>
      </w:r>
      <w:r w:rsidRPr="000E7AD2">
        <w:rPr>
          <w:lang w:eastAsia="es-ES"/>
        </w:rPr>
        <w:t>215-245</w:t>
      </w:r>
      <w:r>
        <w:rPr>
          <w:lang w:eastAsia="es-ES"/>
        </w:rPr>
        <w:t xml:space="preserve">. </w:t>
      </w:r>
    </w:p>
    <w:p w14:paraId="10CA8DDC" w14:textId="77777777" w:rsidR="00640C2D" w:rsidRPr="000E7AD2" w:rsidRDefault="00640C2D" w:rsidP="00640C2D">
      <w:pPr>
        <w:spacing w:after="120"/>
        <w:ind w:left="426" w:hanging="426"/>
        <w:jc w:val="both"/>
        <w:rPr>
          <w:lang w:eastAsia="es-ES"/>
        </w:rPr>
      </w:pPr>
      <w:r w:rsidRPr="000E7AD2">
        <w:rPr>
          <w:highlight w:val="white"/>
        </w:rPr>
        <w:t>Fornell, C., &amp; Larcker, D. F. (1981)</w:t>
      </w:r>
      <w:r>
        <w:rPr>
          <w:highlight w:val="white"/>
        </w:rPr>
        <w:t xml:space="preserve">. </w:t>
      </w:r>
      <w:r w:rsidRPr="000E7AD2">
        <w:rPr>
          <w:highlight w:val="white"/>
        </w:rPr>
        <w:t>Evaluating structural equation models with unobservable variables and measurement error</w:t>
      </w:r>
      <w:r>
        <w:rPr>
          <w:highlight w:val="white"/>
        </w:rPr>
        <w:t>.</w:t>
      </w:r>
      <w:r w:rsidRPr="000E7AD2">
        <w:rPr>
          <w:highlight w:val="white"/>
        </w:rPr>
        <w:t> J</w:t>
      </w:r>
      <w:r>
        <w:rPr>
          <w:highlight w:val="white"/>
        </w:rPr>
        <w:t xml:space="preserve">. </w:t>
      </w:r>
      <w:r w:rsidRPr="000E7AD2">
        <w:rPr>
          <w:highlight w:val="white"/>
        </w:rPr>
        <w:t>Market</w:t>
      </w:r>
      <w:r>
        <w:rPr>
          <w:highlight w:val="white"/>
        </w:rPr>
        <w:t>.</w:t>
      </w:r>
      <w:r w:rsidRPr="000E7AD2">
        <w:rPr>
          <w:highlight w:val="white"/>
        </w:rPr>
        <w:t xml:space="preserve"> Res</w:t>
      </w:r>
      <w:r>
        <w:rPr>
          <w:highlight w:val="white"/>
        </w:rPr>
        <w:t>.</w:t>
      </w:r>
      <w:r w:rsidRPr="000E7AD2">
        <w:rPr>
          <w:highlight w:val="white"/>
        </w:rPr>
        <w:t xml:space="preserve"> 18, 39-50. </w:t>
      </w:r>
    </w:p>
    <w:p w14:paraId="45B0E8AB" w14:textId="77777777" w:rsidR="00640C2D" w:rsidRPr="000E7AD2" w:rsidRDefault="00640C2D" w:rsidP="00640C2D">
      <w:pPr>
        <w:spacing w:after="120"/>
        <w:ind w:left="426" w:hanging="426"/>
        <w:jc w:val="both"/>
        <w:rPr>
          <w:lang w:eastAsia="es-ES"/>
        </w:rPr>
      </w:pPr>
      <w:r w:rsidRPr="000E7AD2">
        <w:rPr>
          <w:lang w:eastAsia="es-ES"/>
        </w:rPr>
        <w:t>Gardner, W. L., Cogliser, C. C., Davis, K. M., &amp; Dickens, M. P. (2011)</w:t>
      </w:r>
      <w:r>
        <w:rPr>
          <w:lang w:eastAsia="es-ES"/>
        </w:rPr>
        <w:t xml:space="preserve">. </w:t>
      </w:r>
      <w:r w:rsidRPr="000E7AD2">
        <w:rPr>
          <w:lang w:eastAsia="es-ES"/>
        </w:rPr>
        <w:t>Authentic leadership: A review of the literature and research agenda</w:t>
      </w:r>
      <w:r>
        <w:rPr>
          <w:lang w:eastAsia="es-ES"/>
        </w:rPr>
        <w:t>.</w:t>
      </w:r>
      <w:r w:rsidRPr="000E7AD2">
        <w:rPr>
          <w:lang w:eastAsia="es-ES"/>
        </w:rPr>
        <w:t xml:space="preserve"> Leadersh</w:t>
      </w:r>
      <w:r>
        <w:rPr>
          <w:lang w:eastAsia="es-ES"/>
        </w:rPr>
        <w:t>.</w:t>
      </w:r>
      <w:r w:rsidRPr="000E7AD2">
        <w:rPr>
          <w:lang w:eastAsia="es-ES"/>
        </w:rPr>
        <w:t xml:space="preserve"> Quart</w:t>
      </w:r>
      <w:r>
        <w:rPr>
          <w:lang w:eastAsia="es-ES"/>
        </w:rPr>
        <w:t>.</w:t>
      </w:r>
      <w:r w:rsidRPr="000E7AD2">
        <w:rPr>
          <w:lang w:eastAsia="es-ES"/>
        </w:rPr>
        <w:t xml:space="preserve"> 22, 1120-1145. </w:t>
      </w:r>
      <w:r w:rsidRPr="000E7AD2">
        <w:rPr>
          <w:shd w:val="clear" w:color="auto" w:fill="FFFFFF"/>
        </w:rPr>
        <w:t>doi:</w:t>
      </w:r>
      <w:r w:rsidRPr="000E7AD2">
        <w:t xml:space="preserve"> </w:t>
      </w:r>
      <w:hyperlink r:id="rId18" w:tgtFrame="_blank" w:tooltip="Persistent link using digital object identifier" w:history="1">
        <w:r w:rsidRPr="000E7AD2">
          <w:rPr>
            <w:rStyle w:val="anchor-text"/>
            <w:color w:val="002060"/>
          </w:rPr>
          <w:t>10.1016/j.leaqua.2011.09.007</w:t>
        </w:r>
      </w:hyperlink>
    </w:p>
    <w:p w14:paraId="2EDAC75B" w14:textId="77777777" w:rsidR="00640C2D" w:rsidRPr="000E7AD2" w:rsidRDefault="00640C2D" w:rsidP="00640C2D">
      <w:pPr>
        <w:spacing w:after="120"/>
        <w:ind w:left="426" w:hanging="426"/>
        <w:jc w:val="both"/>
        <w:rPr>
          <w:color w:val="000000"/>
        </w:rPr>
      </w:pPr>
      <w:r w:rsidRPr="000E7AD2">
        <w:rPr>
          <w:color w:val="000000"/>
        </w:rPr>
        <w:t>Gill, C., Gardner, W., Claeys, J. &amp; Vangronsvelt, K. (2018)</w:t>
      </w:r>
      <w:r>
        <w:rPr>
          <w:color w:val="000000"/>
        </w:rPr>
        <w:t xml:space="preserve">. </w:t>
      </w:r>
      <w:r w:rsidRPr="000E7AD2">
        <w:rPr>
          <w:color w:val="000000"/>
        </w:rPr>
        <w:t>Using theory on authentic leadership to build a strong human resource management system</w:t>
      </w:r>
      <w:r>
        <w:rPr>
          <w:color w:val="000000"/>
        </w:rPr>
        <w:t>.</w:t>
      </w:r>
      <w:r w:rsidRPr="000E7AD2">
        <w:rPr>
          <w:color w:val="000000"/>
        </w:rPr>
        <w:t xml:space="preserve"> Hu</w:t>
      </w:r>
      <w:r>
        <w:rPr>
          <w:color w:val="000000"/>
        </w:rPr>
        <w:t>m.</w:t>
      </w:r>
      <w:r w:rsidRPr="000E7AD2">
        <w:rPr>
          <w:color w:val="000000"/>
        </w:rPr>
        <w:t xml:space="preserve"> Resour</w:t>
      </w:r>
      <w:r>
        <w:rPr>
          <w:color w:val="000000"/>
        </w:rPr>
        <w:t>.</w:t>
      </w:r>
      <w:r w:rsidRPr="000E7AD2">
        <w:rPr>
          <w:color w:val="000000"/>
        </w:rPr>
        <w:t xml:space="preserve"> Manage</w:t>
      </w:r>
      <w:r>
        <w:rPr>
          <w:color w:val="000000"/>
        </w:rPr>
        <w:t>.</w:t>
      </w:r>
      <w:r w:rsidRPr="000E7AD2">
        <w:rPr>
          <w:color w:val="000000"/>
        </w:rPr>
        <w:t xml:space="preserve"> R</w:t>
      </w:r>
      <w:r>
        <w:rPr>
          <w:color w:val="000000"/>
        </w:rPr>
        <w:t xml:space="preserve">. </w:t>
      </w:r>
      <w:r w:rsidRPr="000E7AD2">
        <w:rPr>
          <w:color w:val="000000"/>
        </w:rPr>
        <w:t xml:space="preserve">28, 304-318. </w:t>
      </w:r>
      <w:r w:rsidRPr="000E7AD2">
        <w:rPr>
          <w:shd w:val="clear" w:color="auto" w:fill="FFFFFF"/>
        </w:rPr>
        <w:t>doi:</w:t>
      </w:r>
      <w:r w:rsidRPr="000E7AD2">
        <w:t xml:space="preserve"> </w:t>
      </w:r>
      <w:r w:rsidRPr="000E7AD2">
        <w:rPr>
          <w:color w:val="002060"/>
        </w:rPr>
        <w:t>10.1016/j.hrmr.2018.02.006.</w:t>
      </w:r>
    </w:p>
    <w:p w14:paraId="1A1EC2BB" w14:textId="77777777" w:rsidR="00640C2D" w:rsidRPr="000E7AD2" w:rsidRDefault="00640C2D" w:rsidP="00640C2D">
      <w:pPr>
        <w:spacing w:after="120"/>
        <w:ind w:left="426" w:hanging="426"/>
        <w:jc w:val="both"/>
      </w:pPr>
      <w:r w:rsidRPr="000E7AD2">
        <w:t>Gotz, O., Liehr-Gobbers, K., &amp; Krafft, M. (2010)</w:t>
      </w:r>
      <w:r>
        <w:t>. “</w:t>
      </w:r>
      <w:r w:rsidRPr="000E7AD2">
        <w:t>Evaluation of Structural Equation Models using the Partial Least Squares (PLS) Approach”</w:t>
      </w:r>
      <w:r>
        <w:t xml:space="preserve"> in</w:t>
      </w:r>
      <w:r w:rsidRPr="000E7AD2">
        <w:t xml:space="preserve"> Handbook of Partial Least Squares: Concepts, Methods and Applications</w:t>
      </w:r>
      <w:r>
        <w:t>, eds.</w:t>
      </w:r>
      <w:r w:rsidRPr="000E7AD2">
        <w:t xml:space="preserve"> Chin, J. Henseler &amp; H. Wang</w:t>
      </w:r>
      <w:r>
        <w:t xml:space="preserve"> (Berlin, </w:t>
      </w:r>
      <w:r w:rsidRPr="000E7AD2">
        <w:t>Springer</w:t>
      </w:r>
      <w:r>
        <w:t xml:space="preserve">), </w:t>
      </w:r>
      <w:r w:rsidRPr="000E7AD2">
        <w:t>691-71</w:t>
      </w:r>
      <w:r>
        <w:t>.</w:t>
      </w:r>
      <w:r w:rsidRPr="000E7AD2">
        <w:t xml:space="preserve"> </w:t>
      </w:r>
      <w:r w:rsidRPr="000E7AD2">
        <w:rPr>
          <w:shd w:val="clear" w:color="auto" w:fill="FFFFFF"/>
        </w:rPr>
        <w:t>doi:</w:t>
      </w:r>
      <w:hyperlink r:id="rId19" w:history="1">
        <w:r w:rsidRPr="000E7AD2">
          <w:rPr>
            <w:rStyle w:val="Hipervnculo"/>
            <w:color w:val="002060"/>
          </w:rPr>
          <w:t>10.1007/978-3-540-32827-8_30</w:t>
        </w:r>
      </w:hyperlink>
      <w:r w:rsidRPr="000E7AD2">
        <w:rPr>
          <w:color w:val="002060"/>
        </w:rPr>
        <w:t>.</w:t>
      </w:r>
    </w:p>
    <w:p w14:paraId="29213D27" w14:textId="77777777" w:rsidR="00640C2D" w:rsidRPr="000E7AD2" w:rsidRDefault="00640C2D" w:rsidP="00640C2D">
      <w:pPr>
        <w:spacing w:after="120"/>
        <w:ind w:left="426" w:hanging="426"/>
        <w:jc w:val="both"/>
      </w:pPr>
      <w:r>
        <w:t xml:space="preserve">Grandey, A., Foo, S. C., Groth, M., &amp; Goodwin, R. E. (2012). Free to be you and me: A climate of authenticity alleviates burnout from emotional labor. </w:t>
      </w:r>
      <w:r w:rsidRPr="000E7AD2">
        <w:rPr>
          <w:rStyle w:val="nfasis"/>
        </w:rPr>
        <w:t>J</w:t>
      </w:r>
      <w:r>
        <w:rPr>
          <w:rStyle w:val="nfasis"/>
        </w:rPr>
        <w:t>.</w:t>
      </w:r>
      <w:r w:rsidRPr="000E7AD2">
        <w:rPr>
          <w:rStyle w:val="nfasis"/>
        </w:rPr>
        <w:t xml:space="preserve"> Occup</w:t>
      </w:r>
      <w:r>
        <w:rPr>
          <w:rStyle w:val="nfasis"/>
        </w:rPr>
        <w:t>.</w:t>
      </w:r>
      <w:r w:rsidRPr="000E7AD2">
        <w:rPr>
          <w:rStyle w:val="nfasis"/>
        </w:rPr>
        <w:t xml:space="preserve"> Health Psych</w:t>
      </w:r>
      <w:r>
        <w:rPr>
          <w:rStyle w:val="nfasis"/>
        </w:rPr>
        <w:t>.</w:t>
      </w:r>
      <w:r w:rsidRPr="000E7AD2">
        <w:rPr>
          <w:rStyle w:val="nfasis"/>
        </w:rPr>
        <w:t>17</w:t>
      </w:r>
      <w:r w:rsidRPr="000E7AD2">
        <w:t>, 1–14</w:t>
      </w:r>
      <w:r>
        <w:t>.</w:t>
      </w:r>
      <w:r w:rsidRPr="000E7AD2">
        <w:rPr>
          <w:shd w:val="clear" w:color="auto" w:fill="FFFFFF"/>
        </w:rPr>
        <w:t xml:space="preserve"> doi:</w:t>
      </w:r>
      <w:r w:rsidRPr="000E7AD2">
        <w:t xml:space="preserve"> </w:t>
      </w:r>
      <w:hyperlink r:id="rId20" w:tgtFrame="_blank" w:history="1">
        <w:r w:rsidRPr="000E7AD2">
          <w:rPr>
            <w:rStyle w:val="Hipervnculo"/>
            <w:color w:val="002060"/>
          </w:rPr>
          <w:t>10.1037/a0025102</w:t>
        </w:r>
      </w:hyperlink>
    </w:p>
    <w:p w14:paraId="7B33C400" w14:textId="77777777" w:rsidR="00640C2D" w:rsidRPr="000E7AD2" w:rsidRDefault="00640C2D" w:rsidP="00640C2D">
      <w:pPr>
        <w:spacing w:after="120"/>
        <w:ind w:left="426" w:hanging="426"/>
        <w:jc w:val="both"/>
      </w:pPr>
      <w:r w:rsidRPr="000E7AD2">
        <w:rPr>
          <w:lang w:eastAsia="es-ES"/>
        </w:rPr>
        <w:t>Hadian Nasab, A., &amp; Afshari, L. (2019)</w:t>
      </w:r>
      <w:r>
        <w:rPr>
          <w:lang w:eastAsia="es-ES"/>
        </w:rPr>
        <w:t xml:space="preserve">. </w:t>
      </w:r>
      <w:r w:rsidRPr="000E7AD2">
        <w:rPr>
          <w:lang w:eastAsia="es-ES"/>
        </w:rPr>
        <w:t>Authentic leadership and employee performance: mediating role of organizational commitment</w:t>
      </w:r>
      <w:r>
        <w:rPr>
          <w:lang w:eastAsia="es-ES"/>
        </w:rPr>
        <w:t>.</w:t>
      </w:r>
      <w:r w:rsidRPr="000E7AD2">
        <w:rPr>
          <w:lang w:eastAsia="es-ES"/>
        </w:rPr>
        <w:t xml:space="preserve"> Leadersh</w:t>
      </w:r>
      <w:r>
        <w:rPr>
          <w:lang w:eastAsia="es-ES"/>
        </w:rPr>
        <w:t>.</w:t>
      </w:r>
      <w:r w:rsidRPr="000E7AD2">
        <w:rPr>
          <w:lang w:eastAsia="es-ES"/>
        </w:rPr>
        <w:t xml:space="preserve"> Organ</w:t>
      </w:r>
      <w:r>
        <w:rPr>
          <w:lang w:eastAsia="es-ES"/>
        </w:rPr>
        <w:t>.</w:t>
      </w:r>
      <w:r w:rsidRPr="000E7AD2">
        <w:rPr>
          <w:lang w:eastAsia="es-ES"/>
        </w:rPr>
        <w:t xml:space="preserve"> Dev</w:t>
      </w:r>
      <w:r>
        <w:rPr>
          <w:lang w:eastAsia="es-ES"/>
        </w:rPr>
        <w:t>.</w:t>
      </w:r>
      <w:r w:rsidRPr="000E7AD2">
        <w:rPr>
          <w:lang w:eastAsia="es-ES"/>
        </w:rPr>
        <w:t xml:space="preserve"> J</w:t>
      </w:r>
      <w:r>
        <w:rPr>
          <w:lang w:eastAsia="es-ES"/>
        </w:rPr>
        <w:t xml:space="preserve">. </w:t>
      </w:r>
      <w:r w:rsidRPr="000E7AD2">
        <w:rPr>
          <w:lang w:eastAsia="es-ES"/>
        </w:rPr>
        <w:t>40, 548-560.</w:t>
      </w:r>
      <w:r w:rsidRPr="000E7AD2">
        <w:rPr>
          <w:shd w:val="clear" w:color="auto" w:fill="FFFFFF"/>
        </w:rPr>
        <w:t xml:space="preserve"> doi:</w:t>
      </w:r>
      <w:r w:rsidRPr="000E7AD2">
        <w:t xml:space="preserve">  </w:t>
      </w:r>
      <w:hyperlink r:id="rId21" w:tgtFrame="_blank" w:history="1">
        <w:r w:rsidRPr="000E7AD2">
          <w:rPr>
            <w:rStyle w:val="Hipervnculo"/>
            <w:color w:val="002060"/>
          </w:rPr>
          <w:t>10.1108/LODJ-01-2019-0026</w:t>
        </w:r>
      </w:hyperlink>
    </w:p>
    <w:p w14:paraId="0BF3351B" w14:textId="77777777" w:rsidR="00640C2D" w:rsidRPr="000E7AD2" w:rsidRDefault="00640C2D" w:rsidP="00640C2D">
      <w:pPr>
        <w:tabs>
          <w:tab w:val="left" w:pos="709"/>
        </w:tabs>
        <w:spacing w:after="120"/>
        <w:ind w:left="426" w:hanging="426"/>
        <w:jc w:val="both"/>
        <w:rPr>
          <w:color w:val="000000"/>
        </w:rPr>
      </w:pPr>
      <w:r w:rsidRPr="000E7AD2">
        <w:rPr>
          <w:color w:val="000000"/>
        </w:rPr>
        <w:t>Hair, J.F. Jr, Howard, M.C. and Nitzl, C. (2020)</w:t>
      </w:r>
      <w:r>
        <w:rPr>
          <w:color w:val="000000"/>
        </w:rPr>
        <w:t xml:space="preserve">. </w:t>
      </w:r>
      <w:r w:rsidRPr="000E7AD2">
        <w:rPr>
          <w:color w:val="000000"/>
        </w:rPr>
        <w:t>Assessing measurement model quality in PLS-SEM using confirmatory composite analysis</w:t>
      </w:r>
      <w:r>
        <w:rPr>
          <w:color w:val="000000"/>
        </w:rPr>
        <w:t>.</w:t>
      </w:r>
      <w:r w:rsidRPr="000E7AD2">
        <w:rPr>
          <w:color w:val="000000"/>
        </w:rPr>
        <w:t xml:space="preserve"> J</w:t>
      </w:r>
      <w:r>
        <w:rPr>
          <w:color w:val="000000"/>
        </w:rPr>
        <w:t>.</w:t>
      </w:r>
      <w:r w:rsidRPr="000E7AD2">
        <w:rPr>
          <w:color w:val="000000"/>
        </w:rPr>
        <w:t xml:space="preserve"> Bus</w:t>
      </w:r>
      <w:r>
        <w:rPr>
          <w:color w:val="000000"/>
        </w:rPr>
        <w:t>.</w:t>
      </w:r>
      <w:r w:rsidRPr="000E7AD2">
        <w:rPr>
          <w:color w:val="000000"/>
        </w:rPr>
        <w:t xml:space="preserve"> Res</w:t>
      </w:r>
      <w:r>
        <w:rPr>
          <w:color w:val="000000"/>
        </w:rPr>
        <w:t>.</w:t>
      </w:r>
      <w:r w:rsidRPr="000E7AD2">
        <w:rPr>
          <w:color w:val="000000"/>
        </w:rPr>
        <w:t>109, 101-110</w:t>
      </w:r>
      <w:r>
        <w:rPr>
          <w:color w:val="000000"/>
        </w:rPr>
        <w:t>.</w:t>
      </w:r>
      <w:r w:rsidRPr="000E7AD2">
        <w:rPr>
          <w:color w:val="000000"/>
        </w:rPr>
        <w:t xml:space="preserve"> doi: </w:t>
      </w:r>
      <w:r w:rsidRPr="000E7AD2">
        <w:rPr>
          <w:color w:val="002060"/>
        </w:rPr>
        <w:t xml:space="preserve">10.1016/j.jbusres.2019.11.069. </w:t>
      </w:r>
    </w:p>
    <w:p w14:paraId="0C48FF17" w14:textId="77777777" w:rsidR="00640C2D" w:rsidRPr="000E7AD2" w:rsidRDefault="00640C2D" w:rsidP="00640C2D">
      <w:pPr>
        <w:tabs>
          <w:tab w:val="left" w:pos="709"/>
        </w:tabs>
        <w:spacing w:after="120"/>
        <w:ind w:left="426" w:hanging="426"/>
        <w:jc w:val="both"/>
        <w:rPr>
          <w:color w:val="000000"/>
        </w:rPr>
      </w:pPr>
      <w:r w:rsidRPr="000E7AD2">
        <w:rPr>
          <w:color w:val="000000"/>
        </w:rPr>
        <w:t>Hair, J.F., Hult, G.T.M., Ringle, C.M. and Sarstedt, M. (2021)</w:t>
      </w:r>
      <w:r>
        <w:rPr>
          <w:color w:val="000000"/>
        </w:rPr>
        <w:t>.</w:t>
      </w:r>
      <w:r w:rsidRPr="000E7AD2">
        <w:rPr>
          <w:color w:val="000000"/>
        </w:rPr>
        <w:t xml:space="preserve"> A Primer on Partial Least Squares Structural Equation Modelling (PLS-SEM)</w:t>
      </w:r>
      <w:r>
        <w:rPr>
          <w:color w:val="000000"/>
        </w:rPr>
        <w:t>. Los Angeles:</w:t>
      </w:r>
      <w:r w:rsidRPr="000E7AD2">
        <w:rPr>
          <w:color w:val="000000"/>
        </w:rPr>
        <w:t xml:space="preserve"> Sage Publications</w:t>
      </w:r>
      <w:r>
        <w:rPr>
          <w:color w:val="000000"/>
        </w:rPr>
        <w:t>.</w:t>
      </w:r>
    </w:p>
    <w:p w14:paraId="676EC442" w14:textId="77777777" w:rsidR="00640C2D" w:rsidRPr="000E7AD2" w:rsidRDefault="00640C2D" w:rsidP="00640C2D">
      <w:pPr>
        <w:tabs>
          <w:tab w:val="left" w:pos="709"/>
        </w:tabs>
        <w:spacing w:after="120"/>
        <w:ind w:left="426" w:hanging="426"/>
        <w:jc w:val="both"/>
        <w:rPr>
          <w:color w:val="000000"/>
        </w:rPr>
      </w:pPr>
      <w:r w:rsidRPr="000E7AD2">
        <w:rPr>
          <w:color w:val="000000"/>
        </w:rPr>
        <w:lastRenderedPageBreak/>
        <w:t>Hair, J.F., Risher, J.J., Sarstedt, M. and Ringle, C.M. (2019)</w:t>
      </w:r>
      <w:r>
        <w:rPr>
          <w:color w:val="000000"/>
        </w:rPr>
        <w:t xml:space="preserve">. </w:t>
      </w:r>
      <w:r w:rsidRPr="000E7AD2">
        <w:rPr>
          <w:color w:val="000000"/>
        </w:rPr>
        <w:t>When to use and how to report the results of PLS-SEM”, Eur</w:t>
      </w:r>
      <w:r>
        <w:rPr>
          <w:color w:val="000000"/>
        </w:rPr>
        <w:t>.</w:t>
      </w:r>
      <w:r w:rsidRPr="000E7AD2">
        <w:rPr>
          <w:color w:val="000000"/>
        </w:rPr>
        <w:t xml:space="preserve"> Bus</w:t>
      </w:r>
      <w:r>
        <w:rPr>
          <w:color w:val="000000"/>
        </w:rPr>
        <w:t>.</w:t>
      </w:r>
      <w:r w:rsidRPr="000E7AD2">
        <w:rPr>
          <w:color w:val="000000"/>
        </w:rPr>
        <w:t xml:space="preserve"> R</w:t>
      </w:r>
      <w:r>
        <w:rPr>
          <w:color w:val="000000"/>
        </w:rPr>
        <w:t xml:space="preserve">ev. </w:t>
      </w:r>
      <w:r w:rsidRPr="000E7AD2">
        <w:rPr>
          <w:color w:val="000000"/>
        </w:rPr>
        <w:t>31, 2-24</w:t>
      </w:r>
      <w:r>
        <w:rPr>
          <w:color w:val="000000"/>
        </w:rPr>
        <w:t>.</w:t>
      </w:r>
      <w:r w:rsidRPr="000E7AD2">
        <w:rPr>
          <w:color w:val="000000"/>
        </w:rPr>
        <w:t xml:space="preserve"> doi:</w:t>
      </w:r>
      <w:r w:rsidRPr="000E7AD2">
        <w:rPr>
          <w:color w:val="002060"/>
        </w:rPr>
        <w:t xml:space="preserve"> 10.1108/EBR-11-2018-0203.</w:t>
      </w:r>
    </w:p>
    <w:p w14:paraId="1F6C0CF1" w14:textId="77777777" w:rsidR="00640C2D" w:rsidRPr="000E7AD2" w:rsidRDefault="00640C2D" w:rsidP="00640C2D">
      <w:pPr>
        <w:spacing w:after="120"/>
        <w:ind w:left="426" w:hanging="426"/>
        <w:jc w:val="both"/>
        <w:rPr>
          <w:color w:val="000000"/>
        </w:rPr>
      </w:pPr>
      <w:r w:rsidRPr="000E7AD2">
        <w:rPr>
          <w:color w:val="000000"/>
        </w:rPr>
        <w:t>Hashim, R. A., Ahmad, B. &amp; Jamaludin, A. (2017)</w:t>
      </w:r>
      <w:r>
        <w:rPr>
          <w:color w:val="000000"/>
        </w:rPr>
        <w:t xml:space="preserve">. </w:t>
      </w:r>
      <w:r w:rsidRPr="000E7AD2">
        <w:rPr>
          <w:color w:val="000000"/>
        </w:rPr>
        <w:t>Relationship between Leadership Styles and Affective Commitment among Employees in National Anti-Drugs Agency (NADA)</w:t>
      </w:r>
      <w:r>
        <w:rPr>
          <w:color w:val="000000"/>
        </w:rPr>
        <w:t>.</w:t>
      </w:r>
      <w:r w:rsidRPr="000E7AD2">
        <w:rPr>
          <w:color w:val="000000"/>
        </w:rPr>
        <w:t xml:space="preserve"> Global Bus</w:t>
      </w:r>
      <w:r>
        <w:rPr>
          <w:color w:val="000000"/>
        </w:rPr>
        <w:t>.</w:t>
      </w:r>
      <w:r w:rsidRPr="000E7AD2">
        <w:rPr>
          <w:color w:val="000000"/>
        </w:rPr>
        <w:t xml:space="preserve"> Manag</w:t>
      </w:r>
      <w:r>
        <w:rPr>
          <w:color w:val="000000"/>
        </w:rPr>
        <w:t>e.</w:t>
      </w:r>
      <w:r w:rsidRPr="000E7AD2">
        <w:rPr>
          <w:color w:val="000000"/>
        </w:rPr>
        <w:t xml:space="preserve"> Res</w:t>
      </w:r>
      <w:r>
        <w:rPr>
          <w:color w:val="000000"/>
        </w:rPr>
        <w:t>.</w:t>
      </w:r>
      <w:r w:rsidRPr="000E7AD2">
        <w:rPr>
          <w:color w:val="000000"/>
        </w:rPr>
        <w:t xml:space="preserve"> 9,</w:t>
      </w:r>
      <w:r>
        <w:rPr>
          <w:color w:val="000000"/>
        </w:rPr>
        <w:t xml:space="preserve"> </w:t>
      </w:r>
      <w:r w:rsidRPr="000E7AD2">
        <w:rPr>
          <w:color w:val="000000"/>
        </w:rPr>
        <w:t>39-51</w:t>
      </w:r>
      <w:r>
        <w:rPr>
          <w:color w:val="000000"/>
        </w:rPr>
        <w:t>.</w:t>
      </w:r>
      <w:r w:rsidRPr="000E7AD2">
        <w:rPr>
          <w:color w:val="000000"/>
        </w:rPr>
        <w:t xml:space="preserve"> doi: </w:t>
      </w:r>
      <w:hyperlink r:id="rId22" w:history="1">
        <w:r w:rsidRPr="000E7AD2">
          <w:rPr>
            <w:rStyle w:val="Hipervnculo"/>
            <w:color w:val="002060"/>
          </w:rPr>
          <w:t>10.17576/pengurusan-2016-47-02</w:t>
        </w:r>
      </w:hyperlink>
    </w:p>
    <w:p w14:paraId="0F3941C9" w14:textId="77777777" w:rsidR="00640C2D" w:rsidRPr="000E7AD2" w:rsidRDefault="00640C2D" w:rsidP="00640C2D">
      <w:pPr>
        <w:spacing w:after="120"/>
        <w:ind w:left="426" w:hanging="426"/>
        <w:jc w:val="both"/>
        <w:rPr>
          <w:color w:val="000000"/>
        </w:rPr>
      </w:pPr>
      <w:r w:rsidRPr="000E7AD2">
        <w:t>Henseler J, Hubona G, Ray PA (2016)</w:t>
      </w:r>
      <w:r>
        <w:t xml:space="preserve">. </w:t>
      </w:r>
      <w:r w:rsidRPr="000E7AD2">
        <w:t>Using PLS path modeling in new technology research: Updated guidelines</w:t>
      </w:r>
      <w:r>
        <w:t>.</w:t>
      </w:r>
      <w:r w:rsidRPr="000E7AD2">
        <w:t xml:space="preserve"> Ind</w:t>
      </w:r>
      <w:r>
        <w:t xml:space="preserve">. </w:t>
      </w:r>
      <w:r w:rsidRPr="000E7AD2">
        <w:t>Manage</w:t>
      </w:r>
      <w:r>
        <w:t xml:space="preserve">. </w:t>
      </w:r>
      <w:r w:rsidRPr="000E7AD2">
        <w:t>Data Syst</w:t>
      </w:r>
      <w:r>
        <w:t xml:space="preserve">. </w:t>
      </w:r>
      <w:r w:rsidRPr="000E7AD2">
        <w:t>116, 2-20</w:t>
      </w:r>
      <w:r>
        <w:t>.</w:t>
      </w:r>
      <w:r w:rsidRPr="000E7AD2">
        <w:t xml:space="preserve"> doi: </w:t>
      </w:r>
      <w:hyperlink r:id="rId23" w:history="1">
        <w:r w:rsidRPr="000E7AD2">
          <w:rPr>
            <w:rStyle w:val="Hipervnculo"/>
            <w:color w:val="002060"/>
          </w:rPr>
          <w:t>10.1108/IMDS-09-2015-0382</w:t>
        </w:r>
      </w:hyperlink>
      <w:r w:rsidRPr="000E7AD2">
        <w:rPr>
          <w:color w:val="002060"/>
        </w:rPr>
        <w:t xml:space="preserve"> </w:t>
      </w:r>
    </w:p>
    <w:p w14:paraId="229D7365" w14:textId="77777777" w:rsidR="00640C2D" w:rsidRPr="000E7AD2" w:rsidRDefault="00640C2D" w:rsidP="00640C2D">
      <w:pPr>
        <w:spacing w:after="120"/>
        <w:ind w:left="426" w:hanging="426"/>
        <w:jc w:val="both"/>
        <w:rPr>
          <w:color w:val="000000"/>
        </w:rPr>
      </w:pPr>
      <w:r w:rsidRPr="000E7AD2">
        <w:rPr>
          <w:color w:val="000000"/>
        </w:rPr>
        <w:t>Hwang, H., Sarstedt, M., Cheah, J. H., &amp; Ringle, C. M. (2020)</w:t>
      </w:r>
      <w:r>
        <w:rPr>
          <w:color w:val="000000"/>
        </w:rPr>
        <w:t xml:space="preserve">. </w:t>
      </w:r>
      <w:r w:rsidRPr="000E7AD2">
        <w:rPr>
          <w:color w:val="000000"/>
        </w:rPr>
        <w:t>A concept analysis of methodological research on composite-based structural equation modeling: bridging PLSPM and GSCA</w:t>
      </w:r>
      <w:r>
        <w:rPr>
          <w:color w:val="000000"/>
        </w:rPr>
        <w:t>.</w:t>
      </w:r>
      <w:r w:rsidRPr="000E7AD2">
        <w:rPr>
          <w:color w:val="000000"/>
        </w:rPr>
        <w:t xml:space="preserve"> Behaviormetrika</w:t>
      </w:r>
      <w:r>
        <w:rPr>
          <w:color w:val="000000"/>
        </w:rPr>
        <w:t>.</w:t>
      </w:r>
      <w:r w:rsidRPr="000E7AD2">
        <w:rPr>
          <w:color w:val="000000"/>
        </w:rPr>
        <w:t xml:space="preserve"> 47, 219-241</w:t>
      </w:r>
      <w:r>
        <w:rPr>
          <w:color w:val="222222"/>
        </w:rPr>
        <w:t>.</w:t>
      </w:r>
      <w:r w:rsidRPr="000E7AD2">
        <w:rPr>
          <w:color w:val="222222"/>
        </w:rPr>
        <w:t xml:space="preserve"> doi:</w:t>
      </w:r>
      <w:hyperlink r:id="rId24">
        <w:r w:rsidRPr="000E7AD2">
          <w:rPr>
            <w:color w:val="000000"/>
          </w:rPr>
          <w:t xml:space="preserve"> </w:t>
        </w:r>
      </w:hyperlink>
      <w:hyperlink r:id="rId25">
        <w:r w:rsidRPr="000E7AD2">
          <w:rPr>
            <w:color w:val="002060"/>
            <w:shd w:val="clear" w:color="auto" w:fill="FCFCFC"/>
          </w:rPr>
          <w:t>10.1007/s41237-019-00085-5</w:t>
        </w:r>
      </w:hyperlink>
      <w:r w:rsidRPr="000E7AD2">
        <w:rPr>
          <w:color w:val="002060"/>
          <w:shd w:val="clear" w:color="auto" w:fill="FCFCFC"/>
        </w:rPr>
        <w:t>.</w:t>
      </w:r>
    </w:p>
    <w:p w14:paraId="0D60A616" w14:textId="77777777" w:rsidR="00640C2D" w:rsidRPr="00640C2D" w:rsidRDefault="00640C2D" w:rsidP="00640C2D">
      <w:pPr>
        <w:spacing w:after="120"/>
        <w:ind w:left="426" w:hanging="426"/>
        <w:jc w:val="both"/>
        <w:rPr>
          <w:lang w:val="es-ES"/>
        </w:rPr>
      </w:pPr>
      <w:r w:rsidRPr="000E7AD2">
        <w:t>Jabbouri, F. (2021)</w:t>
      </w:r>
      <w:r>
        <w:t xml:space="preserve">. </w:t>
      </w:r>
      <w:r w:rsidRPr="000E7AD2">
        <w:t>The mediating relationship between authentic leadership, organizational justice &amp; engagement</w:t>
      </w:r>
      <w:r>
        <w:t>.</w:t>
      </w:r>
      <w:r w:rsidRPr="000E7AD2">
        <w:t xml:space="preserve"> </w:t>
      </w:r>
      <w:r w:rsidRPr="005B47BD">
        <w:rPr>
          <w:lang w:val="es-ES"/>
        </w:rPr>
        <w:t>EUrASEANs: J. Global Socio-</w:t>
      </w:r>
      <w:r>
        <w:rPr>
          <w:lang w:val="es-ES"/>
        </w:rPr>
        <w:t>E</w:t>
      </w:r>
      <w:r w:rsidRPr="005B47BD">
        <w:rPr>
          <w:lang w:val="es-ES"/>
        </w:rPr>
        <w:t xml:space="preserve">con. Dynamics. </w:t>
      </w:r>
      <w:r w:rsidRPr="00640C2D">
        <w:rPr>
          <w:lang w:val="es-ES"/>
        </w:rPr>
        <w:t xml:space="preserve">3, 88-103. </w:t>
      </w:r>
      <w:r w:rsidRPr="00640C2D">
        <w:rPr>
          <w:color w:val="222222"/>
          <w:lang w:val="es-ES"/>
        </w:rPr>
        <w:t>doi:</w:t>
      </w:r>
      <w:r w:rsidRPr="00640C2D">
        <w:rPr>
          <w:lang w:val="es-ES"/>
        </w:rPr>
        <w:t xml:space="preserve"> </w:t>
      </w:r>
      <w:hyperlink r:id="rId26" w:history="1">
        <w:r w:rsidRPr="00640C2D">
          <w:rPr>
            <w:rStyle w:val="Hipervnculo"/>
            <w:color w:val="002060"/>
            <w:lang w:val="es-ES"/>
          </w:rPr>
          <w:t xml:space="preserve">10.35678/2539-5645.3(28).2021.88-103 </w:t>
        </w:r>
      </w:hyperlink>
    </w:p>
    <w:p w14:paraId="4FD05CE7" w14:textId="77777777" w:rsidR="00640C2D" w:rsidRPr="000E7AD2" w:rsidRDefault="00640C2D" w:rsidP="00640C2D">
      <w:pPr>
        <w:spacing w:after="120"/>
        <w:ind w:left="426" w:hanging="426"/>
        <w:jc w:val="both"/>
      </w:pPr>
      <w:r w:rsidRPr="00640C2D">
        <w:rPr>
          <w:lang w:val="es-ES"/>
        </w:rPr>
        <w:t xml:space="preserve">Jayus, J. A. (2021). </w:t>
      </w:r>
      <w:r w:rsidRPr="000E7AD2">
        <w:t>The effect of distributive justice, procedural justice and interactional justice on teacher engangement and teachers’ performance</w:t>
      </w:r>
      <w:r>
        <w:t>.</w:t>
      </w:r>
      <w:r w:rsidRPr="000E7AD2">
        <w:t xml:space="preserve"> Turk</w:t>
      </w:r>
      <w:r>
        <w:t>.</w:t>
      </w:r>
      <w:r w:rsidRPr="000E7AD2">
        <w:t xml:space="preserve"> J</w:t>
      </w:r>
      <w:r>
        <w:t xml:space="preserve">. </w:t>
      </w:r>
      <w:r w:rsidRPr="000E7AD2">
        <w:t>Comp</w:t>
      </w:r>
      <w:r>
        <w:t>.</w:t>
      </w:r>
      <w:r w:rsidRPr="000E7AD2">
        <w:t xml:space="preserve"> Math</w:t>
      </w:r>
      <w:r>
        <w:t>.</w:t>
      </w:r>
      <w:r w:rsidRPr="000E7AD2">
        <w:t xml:space="preserve"> Educ</w:t>
      </w:r>
      <w:r>
        <w:t xml:space="preserve">. </w:t>
      </w:r>
      <w:r w:rsidRPr="000E7AD2">
        <w:t xml:space="preserve">12, 131-139. </w:t>
      </w:r>
    </w:p>
    <w:p w14:paraId="0788EBA1" w14:textId="77777777" w:rsidR="00640C2D" w:rsidRPr="000E7AD2" w:rsidRDefault="00640C2D" w:rsidP="00640C2D">
      <w:pPr>
        <w:spacing w:after="120"/>
        <w:ind w:left="426" w:hanging="426"/>
        <w:jc w:val="both"/>
      </w:pPr>
      <w:r w:rsidRPr="000E7AD2">
        <w:rPr>
          <w:lang w:eastAsia="es-ES"/>
        </w:rPr>
        <w:t>Jeon, K. S., &amp; Choi, B. K. (2020)</w:t>
      </w:r>
      <w:r>
        <w:rPr>
          <w:lang w:eastAsia="es-ES"/>
        </w:rPr>
        <w:t xml:space="preserve">. </w:t>
      </w:r>
      <w:r w:rsidRPr="000E7AD2">
        <w:rPr>
          <w:lang w:eastAsia="es-ES"/>
        </w:rPr>
        <w:t>A multidimensional analysis of spiritual leadership, affective commitment and employees' creativity in South Korea</w:t>
      </w:r>
      <w:r>
        <w:rPr>
          <w:lang w:eastAsia="es-ES"/>
        </w:rPr>
        <w:t>.</w:t>
      </w:r>
      <w:r w:rsidRPr="000E7AD2">
        <w:rPr>
          <w:lang w:eastAsia="es-ES"/>
        </w:rPr>
        <w:t xml:space="preserve"> Leadership Org</w:t>
      </w:r>
      <w:r>
        <w:rPr>
          <w:lang w:eastAsia="es-ES"/>
        </w:rPr>
        <w:t>.</w:t>
      </w:r>
      <w:r w:rsidRPr="000E7AD2">
        <w:rPr>
          <w:lang w:eastAsia="es-ES"/>
        </w:rPr>
        <w:t xml:space="preserve"> Dev</w:t>
      </w:r>
      <w:r>
        <w:rPr>
          <w:lang w:eastAsia="es-ES"/>
        </w:rPr>
        <w:t xml:space="preserve">. </w:t>
      </w:r>
      <w:r w:rsidRPr="000E7AD2">
        <w:rPr>
          <w:lang w:eastAsia="es-ES"/>
        </w:rPr>
        <w:t>J</w:t>
      </w:r>
      <w:r>
        <w:rPr>
          <w:lang w:eastAsia="es-ES"/>
        </w:rPr>
        <w:t>.</w:t>
      </w:r>
      <w:r w:rsidRPr="000E7AD2">
        <w:rPr>
          <w:lang w:eastAsia="es-ES"/>
        </w:rPr>
        <w:t xml:space="preserve"> 41, 1035-1052.</w:t>
      </w:r>
      <w:r w:rsidRPr="000E7AD2">
        <w:rPr>
          <w:color w:val="222222"/>
        </w:rPr>
        <w:t xml:space="preserve"> doi:</w:t>
      </w:r>
      <w:r w:rsidRPr="000E7AD2">
        <w:t xml:space="preserve"> </w:t>
      </w:r>
      <w:hyperlink r:id="rId27" w:tgtFrame="_blank" w:history="1">
        <w:r w:rsidRPr="000E7AD2">
          <w:rPr>
            <w:rStyle w:val="Hipervnculo"/>
            <w:color w:val="002060"/>
          </w:rPr>
          <w:t>10.1108/LODJ-08-2019-0352</w:t>
        </w:r>
      </w:hyperlink>
      <w:r w:rsidRPr="000E7AD2">
        <w:rPr>
          <w:color w:val="002060"/>
        </w:rPr>
        <w:t xml:space="preserve"> </w:t>
      </w:r>
    </w:p>
    <w:p w14:paraId="2AC42D92" w14:textId="77777777" w:rsidR="00640C2D" w:rsidRPr="000E7AD2" w:rsidRDefault="00640C2D" w:rsidP="00640C2D">
      <w:pPr>
        <w:spacing w:after="120"/>
        <w:ind w:left="426" w:hanging="426"/>
        <w:jc w:val="both"/>
      </w:pPr>
      <w:r w:rsidRPr="000E7AD2">
        <w:rPr>
          <w:color w:val="000000"/>
        </w:rPr>
        <w:t>Kanste, O. (2011)</w:t>
      </w:r>
      <w:r>
        <w:rPr>
          <w:color w:val="000000"/>
        </w:rPr>
        <w:t xml:space="preserve">. </w:t>
      </w:r>
      <w:r w:rsidRPr="000E7AD2">
        <w:rPr>
          <w:color w:val="000000"/>
        </w:rPr>
        <w:t>Work engagement, work commitment and their association with well-being in health care</w:t>
      </w:r>
      <w:r>
        <w:rPr>
          <w:color w:val="000000"/>
        </w:rPr>
        <w:t>.</w:t>
      </w:r>
      <w:r w:rsidRPr="000E7AD2">
        <w:rPr>
          <w:color w:val="000000"/>
        </w:rPr>
        <w:t xml:space="preserve"> </w:t>
      </w:r>
      <w:r w:rsidRPr="000E7AD2">
        <w:t>Scand</w:t>
      </w:r>
      <w:r>
        <w:t>.</w:t>
      </w:r>
      <w:r w:rsidRPr="000E7AD2">
        <w:t xml:space="preserve"> J</w:t>
      </w:r>
      <w:r>
        <w:t>.</w:t>
      </w:r>
      <w:r w:rsidRPr="000E7AD2">
        <w:t xml:space="preserve"> Caring Sci</w:t>
      </w:r>
      <w:r>
        <w:t xml:space="preserve">. </w:t>
      </w:r>
      <w:r w:rsidRPr="000E7AD2">
        <w:rPr>
          <w:color w:val="000000"/>
        </w:rPr>
        <w:t>25,</w:t>
      </w:r>
      <w:r>
        <w:rPr>
          <w:color w:val="000000"/>
        </w:rPr>
        <w:t xml:space="preserve"> </w:t>
      </w:r>
      <w:r w:rsidRPr="000E7AD2">
        <w:rPr>
          <w:color w:val="000000"/>
        </w:rPr>
        <w:t xml:space="preserve">754-761. </w:t>
      </w:r>
      <w:r w:rsidRPr="000E7AD2">
        <w:rPr>
          <w:color w:val="222222"/>
        </w:rPr>
        <w:t>doi:</w:t>
      </w:r>
      <w:r w:rsidRPr="000E7AD2">
        <w:rPr>
          <w:color w:val="000000"/>
        </w:rPr>
        <w:t xml:space="preserve"> </w:t>
      </w:r>
      <w:r w:rsidRPr="000E7AD2">
        <w:rPr>
          <w:color w:val="002060"/>
        </w:rPr>
        <w:t>10.1111/j.1471-6712.2011.00888.x.</w:t>
      </w:r>
    </w:p>
    <w:p w14:paraId="431508B7" w14:textId="77777777" w:rsidR="00640C2D" w:rsidRPr="000E7AD2" w:rsidRDefault="00640C2D" w:rsidP="00640C2D">
      <w:pPr>
        <w:spacing w:after="120"/>
        <w:ind w:left="426" w:hanging="426"/>
        <w:jc w:val="both"/>
        <w:rPr>
          <w:color w:val="000000"/>
        </w:rPr>
      </w:pPr>
      <w:r w:rsidRPr="000E7AD2">
        <w:rPr>
          <w:color w:val="000000"/>
        </w:rPr>
        <w:t>Karam, E. P., Hu, J., Davison, R. B., Juravich, M., Nahrgang, J. D., Humphrey, S. E., &amp; Scott DeRue, D. (2019)</w:t>
      </w:r>
      <w:r>
        <w:rPr>
          <w:color w:val="000000"/>
        </w:rPr>
        <w:t xml:space="preserve">. </w:t>
      </w:r>
      <w:r w:rsidRPr="000E7AD2">
        <w:rPr>
          <w:color w:val="000000"/>
        </w:rPr>
        <w:t>Illuminating the ‘face’ of justice: A meta-analytic examination of leadership and organizational justice</w:t>
      </w:r>
      <w:r>
        <w:rPr>
          <w:color w:val="000000"/>
        </w:rPr>
        <w:t>.</w:t>
      </w:r>
      <w:r w:rsidRPr="000E7AD2">
        <w:rPr>
          <w:color w:val="000000"/>
        </w:rPr>
        <w:t xml:space="preserve"> J</w:t>
      </w:r>
      <w:r>
        <w:rPr>
          <w:color w:val="000000"/>
        </w:rPr>
        <w:t>.</w:t>
      </w:r>
      <w:r w:rsidRPr="000E7AD2">
        <w:rPr>
          <w:color w:val="000000"/>
        </w:rPr>
        <w:t xml:space="preserve"> Manage</w:t>
      </w:r>
      <w:r>
        <w:rPr>
          <w:color w:val="000000"/>
        </w:rPr>
        <w:t>.</w:t>
      </w:r>
      <w:r w:rsidRPr="000E7AD2">
        <w:rPr>
          <w:color w:val="000000"/>
        </w:rPr>
        <w:t xml:space="preserve"> Stud</w:t>
      </w:r>
      <w:r>
        <w:rPr>
          <w:color w:val="000000"/>
        </w:rPr>
        <w:t xml:space="preserve">. </w:t>
      </w:r>
      <w:r w:rsidRPr="000E7AD2">
        <w:rPr>
          <w:color w:val="000000"/>
        </w:rPr>
        <w:t>56, 134-171.</w:t>
      </w:r>
      <w:r w:rsidRPr="000E7AD2">
        <w:rPr>
          <w:color w:val="222222"/>
        </w:rPr>
        <w:t xml:space="preserve"> doi:</w:t>
      </w:r>
      <w:r w:rsidRPr="000E7AD2">
        <w:rPr>
          <w:color w:val="002060"/>
        </w:rPr>
        <w:t xml:space="preserve"> </w:t>
      </w:r>
      <w:hyperlink r:id="rId28" w:history="1">
        <w:r w:rsidRPr="000E7AD2">
          <w:rPr>
            <w:rStyle w:val="Hipervnculo"/>
            <w:color w:val="002060"/>
          </w:rPr>
          <w:t>10.1111/joms.12402</w:t>
        </w:r>
      </w:hyperlink>
      <w:r w:rsidRPr="000E7AD2">
        <w:rPr>
          <w:color w:val="002060"/>
        </w:rPr>
        <w:t>.</w:t>
      </w:r>
    </w:p>
    <w:p w14:paraId="18FC23AF" w14:textId="77777777" w:rsidR="00640C2D" w:rsidRPr="000E7AD2" w:rsidRDefault="00640C2D" w:rsidP="00640C2D">
      <w:pPr>
        <w:spacing w:after="120"/>
        <w:ind w:left="426" w:hanging="426"/>
        <w:jc w:val="both"/>
        <w:rPr>
          <w:lang w:eastAsia="es-ES"/>
        </w:rPr>
      </w:pPr>
      <w:r w:rsidRPr="000E7AD2">
        <w:t xml:space="preserve"> </w:t>
      </w:r>
      <w:r w:rsidRPr="000E7AD2">
        <w:rPr>
          <w:lang w:eastAsia="es-ES"/>
        </w:rPr>
        <w:t>Kassim, M. A. M., &amp; Ibrahim, H. I. (2016)</w:t>
      </w:r>
      <w:r>
        <w:rPr>
          <w:lang w:eastAsia="es-ES"/>
        </w:rPr>
        <w:t xml:space="preserve">. </w:t>
      </w:r>
      <w:r w:rsidRPr="000E7AD2">
        <w:rPr>
          <w:lang w:eastAsia="es-ES"/>
        </w:rPr>
        <w:t>Relationship between distributive justice, procedural justice, conflict management styles and affective commitment: A study among bank employees in northern Malaysia</w:t>
      </w:r>
      <w:r>
        <w:rPr>
          <w:lang w:eastAsia="es-ES"/>
        </w:rPr>
        <w:t>.</w:t>
      </w:r>
      <w:r w:rsidRPr="000E7AD2">
        <w:rPr>
          <w:lang w:eastAsia="es-ES"/>
        </w:rPr>
        <w:t xml:space="preserve"> J</w:t>
      </w:r>
      <w:r>
        <w:rPr>
          <w:lang w:eastAsia="es-ES"/>
        </w:rPr>
        <w:t>.</w:t>
      </w:r>
      <w:r w:rsidRPr="000E7AD2">
        <w:rPr>
          <w:lang w:eastAsia="es-ES"/>
        </w:rPr>
        <w:t xml:space="preserve"> Manag</w:t>
      </w:r>
      <w:r>
        <w:rPr>
          <w:lang w:eastAsia="es-ES"/>
        </w:rPr>
        <w:t>e.</w:t>
      </w:r>
      <w:r w:rsidRPr="000E7AD2">
        <w:rPr>
          <w:lang w:eastAsia="es-ES"/>
        </w:rPr>
        <w:t xml:space="preserve"> 47,15-27. </w:t>
      </w:r>
    </w:p>
    <w:p w14:paraId="1BF1A3D4" w14:textId="77777777" w:rsidR="00640C2D" w:rsidRPr="000E7AD2" w:rsidRDefault="00640C2D" w:rsidP="00640C2D">
      <w:pPr>
        <w:spacing w:after="120"/>
        <w:ind w:left="426" w:hanging="426"/>
        <w:jc w:val="both"/>
        <w:rPr>
          <w:lang w:eastAsia="es-ES"/>
        </w:rPr>
      </w:pPr>
      <w:r w:rsidRPr="000E7AD2">
        <w:rPr>
          <w:lang w:eastAsia="es-ES"/>
        </w:rPr>
        <w:t>Kerse, G., &amp; Naktiyok, A. (2020)</w:t>
      </w:r>
      <w:r>
        <w:rPr>
          <w:lang w:eastAsia="es-ES"/>
        </w:rPr>
        <w:t xml:space="preserve">. </w:t>
      </w:r>
      <w:r w:rsidRPr="000E7AD2">
        <w:rPr>
          <w:lang w:eastAsia="es-ES"/>
        </w:rPr>
        <w:t>The effect of interactional justice on work engagement through conscientiousness for work</w:t>
      </w:r>
      <w:r>
        <w:rPr>
          <w:lang w:eastAsia="es-ES"/>
        </w:rPr>
        <w:t>.</w:t>
      </w:r>
      <w:r w:rsidRPr="000E7AD2">
        <w:rPr>
          <w:lang w:eastAsia="es-ES"/>
        </w:rPr>
        <w:t xml:space="preserve"> J</w:t>
      </w:r>
      <w:r>
        <w:rPr>
          <w:lang w:eastAsia="es-ES"/>
        </w:rPr>
        <w:t>.</w:t>
      </w:r>
      <w:r w:rsidRPr="000E7AD2">
        <w:rPr>
          <w:lang w:eastAsia="es-ES"/>
        </w:rPr>
        <w:t xml:space="preserve"> Ec</w:t>
      </w:r>
      <w:r>
        <w:rPr>
          <w:lang w:eastAsia="es-ES"/>
        </w:rPr>
        <w:t>.</w:t>
      </w:r>
      <w:r w:rsidRPr="000E7AD2">
        <w:rPr>
          <w:lang w:eastAsia="es-ES"/>
        </w:rPr>
        <w:t xml:space="preserve"> Cult</w:t>
      </w:r>
      <w:r>
        <w:rPr>
          <w:lang w:eastAsia="es-ES"/>
        </w:rPr>
        <w:t>.</w:t>
      </w:r>
      <w:r w:rsidRPr="000E7AD2">
        <w:rPr>
          <w:lang w:eastAsia="es-ES"/>
        </w:rPr>
        <w:t xml:space="preserve"> Soc</w:t>
      </w:r>
      <w:r>
        <w:rPr>
          <w:lang w:eastAsia="es-ES"/>
        </w:rPr>
        <w:t>.</w:t>
      </w:r>
      <w:r w:rsidRPr="000E7AD2">
        <w:rPr>
          <w:lang w:eastAsia="es-ES"/>
        </w:rPr>
        <w:t xml:space="preserve"> 61, 65-84</w:t>
      </w:r>
      <w:r>
        <w:rPr>
          <w:lang w:eastAsia="es-ES"/>
        </w:rPr>
        <w:t>.</w:t>
      </w:r>
      <w:r w:rsidRPr="000E7AD2">
        <w:rPr>
          <w:lang w:eastAsia="es-ES"/>
        </w:rPr>
        <w:t xml:space="preserve"> doi: 10.26650/JECS2018-0025.</w:t>
      </w:r>
    </w:p>
    <w:p w14:paraId="2026B8C9" w14:textId="77777777" w:rsidR="00640C2D" w:rsidRPr="000E7AD2" w:rsidRDefault="00640C2D" w:rsidP="00640C2D">
      <w:pPr>
        <w:spacing w:after="120"/>
        <w:ind w:left="426" w:hanging="426"/>
        <w:jc w:val="both"/>
        <w:rPr>
          <w:lang w:eastAsia="es-ES"/>
        </w:rPr>
      </w:pPr>
      <w:r w:rsidRPr="000E7AD2">
        <w:rPr>
          <w:lang w:eastAsia="es-ES"/>
        </w:rPr>
        <w:t>Khan, S. K., Memon, M. A., &amp; Ramayah, T. (2018)</w:t>
      </w:r>
      <w:r>
        <w:rPr>
          <w:lang w:eastAsia="es-ES"/>
        </w:rPr>
        <w:t xml:space="preserve">. </w:t>
      </w:r>
      <w:r w:rsidRPr="000E7AD2">
        <w:rPr>
          <w:lang w:eastAsia="es-ES"/>
        </w:rPr>
        <w:t>Leadership and innovative culture influence on organisational citizenship behaviour and affective commitment: The mediating role of interactional justice</w:t>
      </w:r>
      <w:r>
        <w:rPr>
          <w:lang w:eastAsia="es-ES"/>
        </w:rPr>
        <w:t>.</w:t>
      </w:r>
      <w:r w:rsidRPr="000E7AD2">
        <w:rPr>
          <w:lang w:eastAsia="es-ES"/>
        </w:rPr>
        <w:t xml:space="preserve"> Int</w:t>
      </w:r>
      <w:r>
        <w:rPr>
          <w:lang w:eastAsia="es-ES"/>
        </w:rPr>
        <w:t>. J.</w:t>
      </w:r>
      <w:r w:rsidRPr="000E7AD2">
        <w:rPr>
          <w:lang w:eastAsia="es-ES"/>
        </w:rPr>
        <w:t xml:space="preserve"> </w:t>
      </w:r>
      <w:r>
        <w:rPr>
          <w:lang w:eastAsia="es-ES"/>
        </w:rPr>
        <w:t>B</w:t>
      </w:r>
      <w:r w:rsidRPr="000E7AD2">
        <w:rPr>
          <w:lang w:eastAsia="es-ES"/>
        </w:rPr>
        <w:t>us</w:t>
      </w:r>
      <w:r>
        <w:rPr>
          <w:lang w:eastAsia="es-ES"/>
        </w:rPr>
        <w:t>. Soc.</w:t>
      </w:r>
      <w:r w:rsidRPr="000E7AD2">
        <w:rPr>
          <w:lang w:eastAsia="es-ES"/>
        </w:rPr>
        <w:t>19</w:t>
      </w:r>
      <w:r>
        <w:rPr>
          <w:lang w:eastAsia="es-ES"/>
        </w:rPr>
        <w:t>,</w:t>
      </w:r>
      <w:r w:rsidRPr="000E7AD2">
        <w:rPr>
          <w:lang w:eastAsia="es-ES"/>
        </w:rPr>
        <w:t xml:space="preserve"> 725-747.</w:t>
      </w:r>
    </w:p>
    <w:p w14:paraId="088BB66A" w14:textId="77777777" w:rsidR="00640C2D" w:rsidRPr="000E7AD2" w:rsidRDefault="00640C2D" w:rsidP="00640C2D">
      <w:pPr>
        <w:spacing w:after="120"/>
        <w:ind w:left="426" w:hanging="426"/>
        <w:jc w:val="both"/>
      </w:pPr>
      <w:r w:rsidRPr="000E7AD2">
        <w:rPr>
          <w:color w:val="000000"/>
        </w:rPr>
        <w:t>Kiersch, C. E., &amp; Byrne, Z. S. (2015)</w:t>
      </w:r>
      <w:r>
        <w:rPr>
          <w:color w:val="000000"/>
        </w:rPr>
        <w:t xml:space="preserve">. </w:t>
      </w:r>
      <w:r w:rsidRPr="000E7AD2">
        <w:rPr>
          <w:color w:val="000000"/>
        </w:rPr>
        <w:t>Is being authentic being fair? Multilevel examination of authentic leadership, justice, and employee outcomes</w:t>
      </w:r>
      <w:r>
        <w:rPr>
          <w:color w:val="000000"/>
        </w:rPr>
        <w:t>.</w:t>
      </w:r>
      <w:r w:rsidRPr="000E7AD2">
        <w:rPr>
          <w:color w:val="000000"/>
        </w:rPr>
        <w:t xml:space="preserve"> J</w:t>
      </w:r>
      <w:r>
        <w:rPr>
          <w:color w:val="000000"/>
        </w:rPr>
        <w:t>.</w:t>
      </w:r>
      <w:r w:rsidRPr="000E7AD2">
        <w:rPr>
          <w:color w:val="000000"/>
        </w:rPr>
        <w:t xml:space="preserve"> Leadersh</w:t>
      </w:r>
      <w:r>
        <w:rPr>
          <w:color w:val="000000"/>
        </w:rPr>
        <w:t>.</w:t>
      </w:r>
      <w:r w:rsidRPr="000E7AD2">
        <w:rPr>
          <w:color w:val="000000"/>
        </w:rPr>
        <w:t xml:space="preserve"> Org</w:t>
      </w:r>
      <w:r>
        <w:rPr>
          <w:color w:val="000000"/>
        </w:rPr>
        <w:t>.</w:t>
      </w:r>
      <w:r w:rsidRPr="000E7AD2">
        <w:rPr>
          <w:color w:val="000000"/>
        </w:rPr>
        <w:t xml:space="preserve"> Stud</w:t>
      </w:r>
      <w:r>
        <w:rPr>
          <w:color w:val="000000"/>
        </w:rPr>
        <w:t>.</w:t>
      </w:r>
      <w:r w:rsidRPr="000E7AD2">
        <w:rPr>
          <w:color w:val="000000"/>
        </w:rPr>
        <w:t xml:space="preserve"> 22, 292-303</w:t>
      </w:r>
      <w:r>
        <w:rPr>
          <w:color w:val="000000"/>
        </w:rPr>
        <w:t>.</w:t>
      </w:r>
      <w:r w:rsidRPr="000E7AD2">
        <w:t xml:space="preserve"> </w:t>
      </w:r>
      <w:r w:rsidRPr="000E7AD2">
        <w:rPr>
          <w:color w:val="222222"/>
        </w:rPr>
        <w:t>doi:</w:t>
      </w:r>
      <w:r w:rsidRPr="000E7AD2">
        <w:t xml:space="preserve"> </w:t>
      </w:r>
      <w:hyperlink r:id="rId29" w:history="1">
        <w:r w:rsidRPr="000E7AD2">
          <w:rPr>
            <w:rStyle w:val="Hipervnculo"/>
            <w:color w:val="002060"/>
          </w:rPr>
          <w:t>10.1177/1548051815570035</w:t>
        </w:r>
      </w:hyperlink>
      <w:r w:rsidRPr="000E7AD2">
        <w:rPr>
          <w:color w:val="002060"/>
        </w:rPr>
        <w:t xml:space="preserve"> </w:t>
      </w:r>
    </w:p>
    <w:p w14:paraId="72E1A73E" w14:textId="77777777" w:rsidR="00640C2D" w:rsidRPr="000E7AD2" w:rsidRDefault="00640C2D" w:rsidP="00640C2D">
      <w:pPr>
        <w:spacing w:after="120"/>
        <w:ind w:left="426" w:hanging="426"/>
        <w:jc w:val="both"/>
      </w:pPr>
      <w:r w:rsidRPr="000E7AD2">
        <w:rPr>
          <w:shd w:val="clear" w:color="auto" w:fill="FFFFFF"/>
        </w:rPr>
        <w:t>Kock, N. (2015)</w:t>
      </w:r>
      <w:r>
        <w:rPr>
          <w:shd w:val="clear" w:color="auto" w:fill="FFFFFF"/>
        </w:rPr>
        <w:t xml:space="preserve">. </w:t>
      </w:r>
      <w:r w:rsidRPr="000E7AD2">
        <w:rPr>
          <w:shd w:val="clear" w:color="auto" w:fill="FFFFFF"/>
        </w:rPr>
        <w:t>Common method bias in PLS-SEM: A full collinearity assessment approach</w:t>
      </w:r>
      <w:r>
        <w:rPr>
          <w:shd w:val="clear" w:color="auto" w:fill="FFFFFF"/>
        </w:rPr>
        <w:t>.</w:t>
      </w:r>
      <w:r w:rsidRPr="000E7AD2">
        <w:rPr>
          <w:shd w:val="clear" w:color="auto" w:fill="FFFFFF"/>
        </w:rPr>
        <w:t xml:space="preserve"> Int</w:t>
      </w:r>
      <w:r>
        <w:rPr>
          <w:shd w:val="clear" w:color="auto" w:fill="FFFFFF"/>
        </w:rPr>
        <w:t>.</w:t>
      </w:r>
      <w:r w:rsidRPr="000E7AD2">
        <w:rPr>
          <w:shd w:val="clear" w:color="auto" w:fill="FFFFFF"/>
        </w:rPr>
        <w:t xml:space="preserve"> J</w:t>
      </w:r>
      <w:r>
        <w:rPr>
          <w:shd w:val="clear" w:color="auto" w:fill="FFFFFF"/>
        </w:rPr>
        <w:t>. E</w:t>
      </w:r>
      <w:r w:rsidRPr="000E7AD2">
        <w:rPr>
          <w:shd w:val="clear" w:color="auto" w:fill="FFFFFF"/>
        </w:rPr>
        <w:t>-Collaboration</w:t>
      </w:r>
      <w:r>
        <w:rPr>
          <w:shd w:val="clear" w:color="auto" w:fill="FFFFFF"/>
        </w:rPr>
        <w:t>.</w:t>
      </w:r>
      <w:r w:rsidRPr="000E7AD2">
        <w:rPr>
          <w:shd w:val="clear" w:color="auto" w:fill="FFFFFF"/>
        </w:rPr>
        <w:t xml:space="preserve"> 1</w:t>
      </w:r>
      <w:r>
        <w:rPr>
          <w:shd w:val="clear" w:color="auto" w:fill="FFFFFF"/>
        </w:rPr>
        <w:t>1</w:t>
      </w:r>
      <w:r w:rsidRPr="000E7AD2">
        <w:rPr>
          <w:shd w:val="clear" w:color="auto" w:fill="FFFFFF"/>
        </w:rPr>
        <w:t>, 1-10</w:t>
      </w:r>
      <w:r>
        <w:rPr>
          <w:shd w:val="clear" w:color="auto" w:fill="FFFFFF"/>
        </w:rPr>
        <w:t>.</w:t>
      </w:r>
      <w:r w:rsidRPr="000E7AD2">
        <w:rPr>
          <w:shd w:val="clear" w:color="auto" w:fill="FFFFFF"/>
        </w:rPr>
        <w:t xml:space="preserve"> </w:t>
      </w:r>
      <w:r w:rsidRPr="000E7AD2">
        <w:rPr>
          <w:color w:val="222222"/>
        </w:rPr>
        <w:t>doi:</w:t>
      </w:r>
      <w:r w:rsidRPr="000E7AD2">
        <w:rPr>
          <w:shd w:val="clear" w:color="auto" w:fill="FFFFFF"/>
        </w:rPr>
        <w:t xml:space="preserve"> </w:t>
      </w:r>
      <w:hyperlink r:id="rId30" w:history="1">
        <w:r w:rsidRPr="000E7AD2">
          <w:rPr>
            <w:rStyle w:val="Hipervnculo"/>
            <w:color w:val="002060"/>
            <w:shd w:val="clear" w:color="auto" w:fill="FFFFFF"/>
          </w:rPr>
          <w:t>10.4018/ijec.2015100101</w:t>
        </w:r>
      </w:hyperlink>
    </w:p>
    <w:p w14:paraId="55D9F234" w14:textId="77777777" w:rsidR="00640C2D" w:rsidRPr="000E7AD2" w:rsidRDefault="00640C2D" w:rsidP="00640C2D">
      <w:pPr>
        <w:pBdr>
          <w:top w:val="nil"/>
          <w:left w:val="nil"/>
          <w:bottom w:val="nil"/>
          <w:right w:val="nil"/>
          <w:between w:val="nil"/>
        </w:pBdr>
        <w:spacing w:after="120"/>
        <w:ind w:left="426" w:hanging="426"/>
        <w:jc w:val="both"/>
        <w:rPr>
          <w:color w:val="000000"/>
        </w:rPr>
      </w:pPr>
      <w:r w:rsidRPr="000E7AD2">
        <w:rPr>
          <w:color w:val="000000"/>
          <w:highlight w:val="white"/>
        </w:rPr>
        <w:lastRenderedPageBreak/>
        <w:t>Kurian, D. &amp; Nafukho, F. M. (2022)</w:t>
      </w:r>
      <w:r>
        <w:rPr>
          <w:color w:val="000000"/>
          <w:highlight w:val="white"/>
        </w:rPr>
        <w:t xml:space="preserve">. </w:t>
      </w:r>
      <w:r w:rsidRPr="000E7AD2">
        <w:rPr>
          <w:color w:val="000000"/>
          <w:highlight w:val="white"/>
        </w:rPr>
        <w:t>Can authentic leadership influence the employees’ organizational justice perceptions? A study in the hotel context</w:t>
      </w:r>
      <w:r>
        <w:rPr>
          <w:color w:val="000000"/>
          <w:highlight w:val="white"/>
        </w:rPr>
        <w:t>.</w:t>
      </w:r>
      <w:r w:rsidRPr="000E7AD2">
        <w:rPr>
          <w:color w:val="000000"/>
          <w:highlight w:val="white"/>
        </w:rPr>
        <w:t xml:space="preserve"> Int</w:t>
      </w:r>
      <w:r>
        <w:rPr>
          <w:color w:val="000000"/>
          <w:highlight w:val="white"/>
        </w:rPr>
        <w:t>.</w:t>
      </w:r>
      <w:r w:rsidRPr="000E7AD2">
        <w:rPr>
          <w:color w:val="000000"/>
          <w:highlight w:val="white"/>
        </w:rPr>
        <w:t xml:space="preserve"> Hospitality R</w:t>
      </w:r>
      <w:r>
        <w:rPr>
          <w:color w:val="000000"/>
          <w:highlight w:val="white"/>
        </w:rPr>
        <w:t>.</w:t>
      </w:r>
      <w:r w:rsidRPr="000E7AD2">
        <w:rPr>
          <w:color w:val="000000"/>
          <w:highlight w:val="white"/>
        </w:rPr>
        <w:t xml:space="preserve"> 36, 45-64</w:t>
      </w:r>
      <w:r>
        <w:rPr>
          <w:color w:val="000000"/>
        </w:rPr>
        <w:t>.</w:t>
      </w:r>
      <w:r w:rsidRPr="000E7AD2">
        <w:rPr>
          <w:color w:val="000000"/>
        </w:rPr>
        <w:t xml:space="preserve"> </w:t>
      </w:r>
      <w:r w:rsidRPr="000E7AD2">
        <w:rPr>
          <w:color w:val="222222"/>
        </w:rPr>
        <w:t>doi:</w:t>
      </w:r>
      <w:r w:rsidRPr="000E7AD2">
        <w:rPr>
          <w:shd w:val="clear" w:color="auto" w:fill="FFFFFF"/>
        </w:rPr>
        <w:t xml:space="preserve"> </w:t>
      </w:r>
      <w:hyperlink r:id="rId31" w:tooltip="DOI: https://doi.org/10.1108/IHR-08-2020-0047" w:history="1">
        <w:r w:rsidRPr="000E7AD2">
          <w:rPr>
            <w:rStyle w:val="Hipervnculo"/>
            <w:color w:val="002060"/>
          </w:rPr>
          <w:t>10.1108/IHR-08-2020-0047</w:t>
        </w:r>
      </w:hyperlink>
    </w:p>
    <w:p w14:paraId="252D9853" w14:textId="77777777" w:rsidR="00640C2D" w:rsidRPr="000E7AD2" w:rsidRDefault="00640C2D" w:rsidP="00640C2D">
      <w:pPr>
        <w:pBdr>
          <w:top w:val="nil"/>
          <w:left w:val="nil"/>
          <w:bottom w:val="nil"/>
          <w:right w:val="nil"/>
          <w:between w:val="nil"/>
        </w:pBdr>
        <w:spacing w:after="120"/>
        <w:ind w:left="426" w:hanging="426"/>
        <w:jc w:val="both"/>
        <w:rPr>
          <w:color w:val="000000"/>
          <w:highlight w:val="white"/>
        </w:rPr>
      </w:pPr>
      <w:r w:rsidRPr="000E7AD2">
        <w:rPr>
          <w:lang w:eastAsia="es-ES"/>
        </w:rPr>
        <w:t>Lee, J., &amp; Wei, F. (2017)</w:t>
      </w:r>
      <w:r>
        <w:rPr>
          <w:lang w:eastAsia="es-ES"/>
        </w:rPr>
        <w:t xml:space="preserve">. </w:t>
      </w:r>
      <w:r w:rsidRPr="000E7AD2">
        <w:rPr>
          <w:lang w:eastAsia="es-ES"/>
        </w:rPr>
        <w:t>The moderating effect of leadership on perceived organizational justice and affective commitment: a study in China</w:t>
      </w:r>
      <w:r>
        <w:rPr>
          <w:lang w:eastAsia="es-ES"/>
        </w:rPr>
        <w:t>.</w:t>
      </w:r>
      <w:r w:rsidRPr="000E7AD2">
        <w:rPr>
          <w:lang w:eastAsia="es-ES"/>
        </w:rPr>
        <w:t xml:space="preserve"> Int</w:t>
      </w:r>
      <w:r>
        <w:rPr>
          <w:lang w:eastAsia="es-ES"/>
        </w:rPr>
        <w:t>.</w:t>
      </w:r>
      <w:r w:rsidRPr="000E7AD2">
        <w:rPr>
          <w:lang w:eastAsia="es-ES"/>
        </w:rPr>
        <w:t xml:space="preserve"> J</w:t>
      </w:r>
      <w:r>
        <w:rPr>
          <w:lang w:eastAsia="es-ES"/>
        </w:rPr>
        <w:t>.</w:t>
      </w:r>
      <w:r w:rsidRPr="000E7AD2">
        <w:rPr>
          <w:lang w:eastAsia="es-ES"/>
        </w:rPr>
        <w:t xml:space="preserve"> Hum</w:t>
      </w:r>
      <w:r>
        <w:rPr>
          <w:lang w:eastAsia="es-ES"/>
        </w:rPr>
        <w:t>.</w:t>
      </w:r>
      <w:r w:rsidRPr="000E7AD2">
        <w:rPr>
          <w:lang w:eastAsia="es-ES"/>
        </w:rPr>
        <w:t xml:space="preserve"> Resour</w:t>
      </w:r>
      <w:r>
        <w:rPr>
          <w:lang w:eastAsia="es-ES"/>
        </w:rPr>
        <w:t>.</w:t>
      </w:r>
      <w:r w:rsidRPr="000E7AD2">
        <w:rPr>
          <w:lang w:eastAsia="es-ES"/>
        </w:rPr>
        <w:t xml:space="preserve"> Man</w:t>
      </w:r>
      <w:r>
        <w:rPr>
          <w:lang w:eastAsia="es-ES"/>
        </w:rPr>
        <w:t xml:space="preserve">. </w:t>
      </w:r>
      <w:r w:rsidRPr="000E7AD2">
        <w:rPr>
          <w:lang w:eastAsia="es-ES"/>
        </w:rPr>
        <w:t>28, 679-702</w:t>
      </w:r>
      <w:r>
        <w:rPr>
          <w:lang w:eastAsia="es-ES"/>
        </w:rPr>
        <w:t>.</w:t>
      </w:r>
      <w:r w:rsidRPr="000E7AD2">
        <w:rPr>
          <w:lang w:eastAsia="es-ES"/>
        </w:rPr>
        <w:t xml:space="preserve"> </w:t>
      </w:r>
      <w:r w:rsidRPr="000E7AD2">
        <w:rPr>
          <w:color w:val="222222"/>
        </w:rPr>
        <w:t>doi:</w:t>
      </w:r>
      <w:r w:rsidRPr="000E7AD2">
        <w:rPr>
          <w:shd w:val="clear" w:color="auto" w:fill="FFFFFF"/>
        </w:rPr>
        <w:t xml:space="preserve"> </w:t>
      </w:r>
      <w:hyperlink r:id="rId32" w:history="1">
        <w:r w:rsidRPr="000E7AD2">
          <w:rPr>
            <w:rStyle w:val="Hipervnculo"/>
            <w:color w:val="002060"/>
          </w:rPr>
          <w:t>10.1080/09585192.2015.1109533</w:t>
        </w:r>
      </w:hyperlink>
      <w:r w:rsidRPr="000E7AD2">
        <w:rPr>
          <w:color w:val="002060"/>
        </w:rPr>
        <w:t xml:space="preserve"> </w:t>
      </w:r>
    </w:p>
    <w:p w14:paraId="61395D0D" w14:textId="77777777" w:rsidR="00640C2D" w:rsidRPr="000E7AD2" w:rsidRDefault="00640C2D" w:rsidP="00640C2D">
      <w:pPr>
        <w:spacing w:after="120"/>
        <w:ind w:left="426" w:hanging="426"/>
        <w:jc w:val="both"/>
      </w:pPr>
      <w:r w:rsidRPr="000E7AD2">
        <w:rPr>
          <w:color w:val="000000"/>
        </w:rPr>
        <w:t>Legood, A., Van der Werff, L., Lee, A. &amp; Hartog, D. D. (2020)</w:t>
      </w:r>
      <w:r>
        <w:rPr>
          <w:color w:val="000000"/>
        </w:rPr>
        <w:t xml:space="preserve">. </w:t>
      </w:r>
      <w:r w:rsidRPr="000E7AD2">
        <w:rPr>
          <w:color w:val="000000"/>
        </w:rPr>
        <w:t>A meta-analysis of the role of trust in the leadership- performance relationship</w:t>
      </w:r>
      <w:r>
        <w:rPr>
          <w:color w:val="000000"/>
        </w:rPr>
        <w:t>.</w:t>
      </w:r>
      <w:r w:rsidRPr="000E7AD2">
        <w:rPr>
          <w:color w:val="000000"/>
        </w:rPr>
        <w:t xml:space="preserve"> Eur</w:t>
      </w:r>
      <w:r>
        <w:rPr>
          <w:color w:val="000000"/>
        </w:rPr>
        <w:t>.</w:t>
      </w:r>
      <w:r w:rsidRPr="000E7AD2">
        <w:rPr>
          <w:color w:val="000000"/>
        </w:rPr>
        <w:t xml:space="preserve"> J</w:t>
      </w:r>
      <w:r>
        <w:rPr>
          <w:color w:val="000000"/>
        </w:rPr>
        <w:t xml:space="preserve">. </w:t>
      </w:r>
      <w:r w:rsidRPr="000E7AD2">
        <w:rPr>
          <w:color w:val="000000"/>
        </w:rPr>
        <w:t>Work Orga</w:t>
      </w:r>
      <w:r>
        <w:rPr>
          <w:color w:val="000000"/>
        </w:rPr>
        <w:t>n.</w:t>
      </w:r>
      <w:r w:rsidRPr="000E7AD2">
        <w:rPr>
          <w:color w:val="000000"/>
        </w:rPr>
        <w:t xml:space="preserve"> Psy</w:t>
      </w:r>
      <w:r>
        <w:rPr>
          <w:color w:val="000000"/>
        </w:rPr>
        <w:t xml:space="preserve">. </w:t>
      </w:r>
      <w:r w:rsidRPr="000E7AD2">
        <w:rPr>
          <w:color w:val="000000"/>
        </w:rPr>
        <w:t>30,1-22</w:t>
      </w:r>
      <w:r>
        <w:rPr>
          <w:color w:val="000000"/>
        </w:rPr>
        <w:t>.</w:t>
      </w:r>
      <w:r w:rsidRPr="000E7AD2">
        <w:rPr>
          <w:color w:val="222222"/>
        </w:rPr>
        <w:t xml:space="preserve"> </w:t>
      </w:r>
      <w:r w:rsidRPr="000E7AD2">
        <w:t>doi:</w:t>
      </w:r>
      <w:r w:rsidRPr="000E7AD2">
        <w:rPr>
          <w:shd w:val="clear" w:color="auto" w:fill="FFFFFF"/>
        </w:rPr>
        <w:t xml:space="preserve"> </w:t>
      </w:r>
      <w:r w:rsidRPr="000E7AD2">
        <w:rPr>
          <w:color w:val="000000"/>
        </w:rPr>
        <w:t xml:space="preserve"> </w:t>
      </w:r>
      <w:r w:rsidRPr="000E7AD2">
        <w:rPr>
          <w:color w:val="002060"/>
        </w:rPr>
        <w:t>10.1080/1359432X.2020.1819241</w:t>
      </w:r>
      <w:r w:rsidRPr="000E7AD2">
        <w:rPr>
          <w:color w:val="000000"/>
        </w:rPr>
        <w:t>.</w:t>
      </w:r>
    </w:p>
    <w:p w14:paraId="70B39EB3" w14:textId="77777777" w:rsidR="00640C2D" w:rsidRPr="000E7AD2" w:rsidRDefault="00640C2D" w:rsidP="00640C2D">
      <w:pPr>
        <w:spacing w:after="120"/>
        <w:ind w:left="426" w:hanging="426"/>
        <w:jc w:val="both"/>
      </w:pPr>
      <w:r w:rsidRPr="000E7AD2">
        <w:rPr>
          <w:color w:val="000000"/>
        </w:rPr>
        <w:t>Lemoine, G. J., Hartnell, C. A., &amp; Leroy, H. (2019)</w:t>
      </w:r>
      <w:r>
        <w:rPr>
          <w:color w:val="000000"/>
        </w:rPr>
        <w:t xml:space="preserve">. </w:t>
      </w:r>
      <w:r w:rsidRPr="000E7AD2">
        <w:rPr>
          <w:color w:val="000000"/>
        </w:rPr>
        <w:t>Taking stock of moral approaches to leadership: An integrative review of ethical, authentic, and servant leadership</w:t>
      </w:r>
      <w:r>
        <w:rPr>
          <w:color w:val="000000"/>
        </w:rPr>
        <w:t>.</w:t>
      </w:r>
      <w:r w:rsidRPr="000E7AD2">
        <w:rPr>
          <w:color w:val="000000"/>
        </w:rPr>
        <w:t xml:space="preserve"> Ac</w:t>
      </w:r>
      <w:r>
        <w:rPr>
          <w:color w:val="000000"/>
        </w:rPr>
        <w:t>ad.</w:t>
      </w:r>
      <w:r w:rsidRPr="000E7AD2">
        <w:rPr>
          <w:color w:val="000000"/>
        </w:rPr>
        <w:t xml:space="preserve"> Manag</w:t>
      </w:r>
      <w:r>
        <w:rPr>
          <w:color w:val="000000"/>
        </w:rPr>
        <w:t>.</w:t>
      </w:r>
      <w:r w:rsidRPr="000E7AD2">
        <w:rPr>
          <w:color w:val="000000"/>
        </w:rPr>
        <w:t xml:space="preserve"> Ann</w:t>
      </w:r>
      <w:r>
        <w:rPr>
          <w:color w:val="000000"/>
        </w:rPr>
        <w:t xml:space="preserve">. </w:t>
      </w:r>
      <w:r w:rsidRPr="000E7AD2">
        <w:rPr>
          <w:color w:val="000000"/>
        </w:rPr>
        <w:t>13, 148–187</w:t>
      </w:r>
      <w:r>
        <w:rPr>
          <w:color w:val="000000"/>
        </w:rPr>
        <w:t>.</w:t>
      </w:r>
      <w:r w:rsidRPr="000E7AD2">
        <w:rPr>
          <w:color w:val="000000"/>
        </w:rPr>
        <w:t xml:space="preserve"> </w:t>
      </w:r>
      <w:r w:rsidRPr="000E7AD2">
        <w:t xml:space="preserve">doi: </w:t>
      </w:r>
      <w:r w:rsidRPr="000E7AD2">
        <w:rPr>
          <w:color w:val="002060"/>
        </w:rPr>
        <w:t>10.5465/annals.2016.0121</w:t>
      </w:r>
    </w:p>
    <w:p w14:paraId="35DC3735" w14:textId="77777777" w:rsidR="00640C2D" w:rsidRPr="000E7AD2" w:rsidRDefault="00640C2D" w:rsidP="00640C2D">
      <w:pPr>
        <w:spacing w:after="120"/>
        <w:ind w:left="426" w:hanging="426"/>
        <w:jc w:val="both"/>
      </w:pPr>
      <w:r w:rsidRPr="005B47BD">
        <w:t xml:space="preserve">Leroy, H., Palanski, M., &amp; Simons, T. (2012). </w:t>
      </w:r>
      <w:r w:rsidRPr="000E7AD2">
        <w:t xml:space="preserve">Authentic Leadership and Behavioral Integrity as Drivers of Follower Commitment and Performance. J. Bus. </w:t>
      </w:r>
      <w:r w:rsidRPr="000E7AD2">
        <w:rPr>
          <w:shd w:val="clear" w:color="auto" w:fill="FFFFFF"/>
        </w:rPr>
        <w:t>Ethics. 107, 255-264.</w:t>
      </w:r>
      <w:r w:rsidRPr="000E7AD2">
        <w:t xml:space="preserve"> </w:t>
      </w:r>
    </w:p>
    <w:p w14:paraId="5C3EC199" w14:textId="77777777" w:rsidR="00640C2D" w:rsidRPr="000E7AD2" w:rsidRDefault="00640C2D" w:rsidP="00640C2D">
      <w:pPr>
        <w:spacing w:after="120"/>
        <w:ind w:left="426" w:hanging="426"/>
        <w:jc w:val="both"/>
        <w:rPr>
          <w:color w:val="002060"/>
        </w:rPr>
      </w:pPr>
      <w:r w:rsidRPr="000E7AD2">
        <w:rPr>
          <w:lang w:eastAsia="es-ES"/>
        </w:rPr>
        <w:t>Li, X., Zhang, J., Zhang, S., &amp; Zhou, M. (2017)</w:t>
      </w:r>
      <w:r>
        <w:rPr>
          <w:lang w:eastAsia="es-ES"/>
        </w:rPr>
        <w:t xml:space="preserve">. </w:t>
      </w:r>
      <w:r w:rsidRPr="000E7AD2">
        <w:rPr>
          <w:lang w:eastAsia="es-ES"/>
        </w:rPr>
        <w:t>A multilevel analysis of the role of interactional justice in promoting knowledge-sharing behavior: The mediated role of organizational commitment</w:t>
      </w:r>
      <w:r>
        <w:rPr>
          <w:lang w:eastAsia="es-ES"/>
        </w:rPr>
        <w:t>.</w:t>
      </w:r>
      <w:r w:rsidRPr="000E7AD2">
        <w:rPr>
          <w:lang w:eastAsia="es-ES"/>
        </w:rPr>
        <w:t xml:space="preserve"> Ind</w:t>
      </w:r>
      <w:r>
        <w:rPr>
          <w:lang w:eastAsia="es-ES"/>
        </w:rPr>
        <w:t>.</w:t>
      </w:r>
      <w:r w:rsidRPr="000E7AD2">
        <w:rPr>
          <w:lang w:eastAsia="es-ES"/>
        </w:rPr>
        <w:t xml:space="preserve"> Marke</w:t>
      </w:r>
      <w:r>
        <w:rPr>
          <w:lang w:eastAsia="es-ES"/>
        </w:rPr>
        <w:t>t.</w:t>
      </w:r>
      <w:r w:rsidRPr="000E7AD2">
        <w:rPr>
          <w:lang w:eastAsia="es-ES"/>
        </w:rPr>
        <w:t xml:space="preserve"> Manag</w:t>
      </w:r>
      <w:r>
        <w:rPr>
          <w:lang w:eastAsia="es-ES"/>
        </w:rPr>
        <w:t>.</w:t>
      </w:r>
      <w:r w:rsidRPr="000E7AD2">
        <w:rPr>
          <w:lang w:eastAsia="es-ES"/>
        </w:rPr>
        <w:t xml:space="preserve"> 62,</w:t>
      </w:r>
      <w:r>
        <w:rPr>
          <w:lang w:eastAsia="es-ES"/>
        </w:rPr>
        <w:t xml:space="preserve"> </w:t>
      </w:r>
      <w:r w:rsidRPr="000E7AD2">
        <w:rPr>
          <w:lang w:eastAsia="es-ES"/>
        </w:rPr>
        <w:t>226-233</w:t>
      </w:r>
      <w:r>
        <w:rPr>
          <w:lang w:eastAsia="es-ES"/>
        </w:rPr>
        <w:t>.</w:t>
      </w:r>
      <w:r w:rsidRPr="000E7AD2">
        <w:rPr>
          <w:lang w:eastAsia="es-ES"/>
        </w:rPr>
        <w:t xml:space="preserve"> doi:</w:t>
      </w:r>
      <w:r w:rsidRPr="000E7AD2">
        <w:t xml:space="preserve"> </w:t>
      </w:r>
      <w:hyperlink r:id="rId33" w:tgtFrame="_blank" w:tooltip="Persistent link using digital object identifier" w:history="1">
        <w:r w:rsidRPr="000E7AD2">
          <w:rPr>
            <w:rStyle w:val="anchor-text"/>
            <w:color w:val="002060"/>
          </w:rPr>
          <w:t>10.1016/j.indmarman.2016.09.006</w:t>
        </w:r>
      </w:hyperlink>
    </w:p>
    <w:p w14:paraId="6E95E026" w14:textId="77777777" w:rsidR="00640C2D" w:rsidRPr="000E7AD2" w:rsidRDefault="00640C2D" w:rsidP="00640C2D">
      <w:pPr>
        <w:pBdr>
          <w:top w:val="nil"/>
          <w:left w:val="nil"/>
          <w:bottom w:val="nil"/>
          <w:right w:val="nil"/>
          <w:between w:val="nil"/>
        </w:pBdr>
        <w:spacing w:after="120"/>
        <w:ind w:left="426" w:hanging="426"/>
        <w:jc w:val="both"/>
        <w:rPr>
          <w:lang w:eastAsia="es-ES"/>
        </w:rPr>
      </w:pPr>
      <w:r w:rsidRPr="000E7AD2">
        <w:rPr>
          <w:color w:val="000000"/>
        </w:rPr>
        <w:t>Luthans, F., Norman, S. M., Avolio, B., &amp; Avey, J. B. (2008)</w:t>
      </w:r>
      <w:r>
        <w:rPr>
          <w:color w:val="000000"/>
        </w:rPr>
        <w:t xml:space="preserve">. </w:t>
      </w:r>
      <w:r w:rsidRPr="000E7AD2">
        <w:rPr>
          <w:color w:val="000000"/>
        </w:rPr>
        <w:t>The mediating role of psychological capital in the supportive organizational climate: Employee performance relationship</w:t>
      </w:r>
      <w:r>
        <w:rPr>
          <w:color w:val="000000"/>
        </w:rPr>
        <w:t xml:space="preserve">. </w:t>
      </w:r>
      <w:r w:rsidRPr="000E7AD2">
        <w:rPr>
          <w:color w:val="000000"/>
        </w:rPr>
        <w:t>J</w:t>
      </w:r>
      <w:r>
        <w:rPr>
          <w:color w:val="000000"/>
        </w:rPr>
        <w:t>.</w:t>
      </w:r>
      <w:r w:rsidRPr="000E7AD2">
        <w:rPr>
          <w:color w:val="000000"/>
        </w:rPr>
        <w:t xml:space="preserve"> Organ</w:t>
      </w:r>
      <w:r>
        <w:rPr>
          <w:color w:val="000000"/>
        </w:rPr>
        <w:t>.</w:t>
      </w:r>
      <w:r w:rsidRPr="000E7AD2">
        <w:rPr>
          <w:color w:val="000000"/>
        </w:rPr>
        <w:t xml:space="preserve"> Behav</w:t>
      </w:r>
      <w:r>
        <w:rPr>
          <w:color w:val="000000"/>
        </w:rPr>
        <w:t>.</w:t>
      </w:r>
      <w:r w:rsidRPr="000E7AD2">
        <w:rPr>
          <w:color w:val="000000"/>
        </w:rPr>
        <w:t xml:space="preserve"> 29, 219-</w:t>
      </w:r>
      <w:r>
        <w:rPr>
          <w:color w:val="000000"/>
        </w:rPr>
        <w:t xml:space="preserve">238. </w:t>
      </w:r>
      <w:r w:rsidRPr="000E7AD2">
        <w:rPr>
          <w:lang w:eastAsia="es-ES"/>
        </w:rPr>
        <w:t>doi:</w:t>
      </w:r>
      <w:r>
        <w:rPr>
          <w:color w:val="000000"/>
        </w:rPr>
        <w:t xml:space="preserve"> </w:t>
      </w:r>
      <w:r w:rsidRPr="000E7AD2">
        <w:rPr>
          <w:color w:val="002060"/>
        </w:rPr>
        <w:t xml:space="preserve"> </w:t>
      </w:r>
      <w:hyperlink r:id="rId34" w:history="1">
        <w:r w:rsidRPr="000E7AD2">
          <w:rPr>
            <w:rStyle w:val="Hipervnculo"/>
            <w:color w:val="002060"/>
            <w:shd w:val="clear" w:color="auto" w:fill="FFFFFF"/>
          </w:rPr>
          <w:t>10.1002/job.507</w:t>
        </w:r>
      </w:hyperlink>
    </w:p>
    <w:p w14:paraId="06C4FC48" w14:textId="77777777" w:rsidR="00640C2D" w:rsidRPr="000E7AD2" w:rsidRDefault="00640C2D" w:rsidP="00640C2D">
      <w:pPr>
        <w:spacing w:after="120"/>
        <w:ind w:left="426" w:hanging="426"/>
        <w:jc w:val="both"/>
      </w:pPr>
      <w:r w:rsidRPr="000E7AD2">
        <w:rPr>
          <w:color w:val="000000"/>
        </w:rPr>
        <w:t>Mercurio, Z. A. (2015)</w:t>
      </w:r>
      <w:r>
        <w:rPr>
          <w:color w:val="000000"/>
        </w:rPr>
        <w:t xml:space="preserve">. </w:t>
      </w:r>
      <w:r w:rsidRPr="000E7AD2">
        <w:rPr>
          <w:color w:val="000000"/>
        </w:rPr>
        <w:t>Affective commitment as a core essence of organizational commitment: An integrative literature review</w:t>
      </w:r>
      <w:r>
        <w:rPr>
          <w:color w:val="000000"/>
        </w:rPr>
        <w:t>.</w:t>
      </w:r>
      <w:r w:rsidRPr="000E7AD2">
        <w:rPr>
          <w:color w:val="000000"/>
        </w:rPr>
        <w:t xml:space="preserve"> Hum</w:t>
      </w:r>
      <w:r>
        <w:rPr>
          <w:color w:val="000000"/>
        </w:rPr>
        <w:t>.</w:t>
      </w:r>
      <w:r w:rsidRPr="000E7AD2">
        <w:rPr>
          <w:color w:val="000000"/>
        </w:rPr>
        <w:t xml:space="preserve"> Resou</w:t>
      </w:r>
      <w:r>
        <w:rPr>
          <w:color w:val="000000"/>
        </w:rPr>
        <w:t>r.</w:t>
      </w:r>
      <w:r w:rsidRPr="000E7AD2">
        <w:rPr>
          <w:color w:val="000000"/>
        </w:rPr>
        <w:t xml:space="preserve"> Dev</w:t>
      </w:r>
      <w:r>
        <w:rPr>
          <w:color w:val="000000"/>
        </w:rPr>
        <w:t>.</w:t>
      </w:r>
      <w:r w:rsidRPr="000E7AD2">
        <w:rPr>
          <w:color w:val="000000"/>
        </w:rPr>
        <w:t xml:space="preserve"> Rev</w:t>
      </w:r>
      <w:r>
        <w:rPr>
          <w:color w:val="000000"/>
        </w:rPr>
        <w:t>.</w:t>
      </w:r>
      <w:r w:rsidRPr="000E7AD2">
        <w:rPr>
          <w:color w:val="000000"/>
        </w:rPr>
        <w:t xml:space="preserve"> 14, 389-414</w:t>
      </w:r>
      <w:r>
        <w:rPr>
          <w:color w:val="000000"/>
        </w:rPr>
        <w:t>.</w:t>
      </w:r>
      <w:r w:rsidRPr="000E7AD2">
        <w:rPr>
          <w:color w:val="000000"/>
        </w:rPr>
        <w:t xml:space="preserve"> doi: </w:t>
      </w:r>
      <w:r w:rsidRPr="000E7AD2">
        <w:rPr>
          <w:color w:val="002060"/>
        </w:rPr>
        <w:t>10.1177/1534484315603612</w:t>
      </w:r>
    </w:p>
    <w:p w14:paraId="4E0F0DFA" w14:textId="77777777" w:rsidR="00640C2D" w:rsidRPr="002E7BFE" w:rsidRDefault="00640C2D" w:rsidP="00640C2D">
      <w:pPr>
        <w:spacing w:after="120"/>
        <w:ind w:left="426" w:hanging="426"/>
        <w:jc w:val="both"/>
        <w:rPr>
          <w:color w:val="000000"/>
          <w:lang w:val="en-GB"/>
        </w:rPr>
      </w:pPr>
      <w:r w:rsidRPr="000E7AD2">
        <w:rPr>
          <w:color w:val="000000"/>
        </w:rPr>
        <w:t>Meyer, J. P. &amp; Allen, N. J. (1997)</w:t>
      </w:r>
      <w:r>
        <w:rPr>
          <w:color w:val="000000"/>
        </w:rPr>
        <w:t xml:space="preserve">. </w:t>
      </w:r>
      <w:r w:rsidRPr="000E7AD2">
        <w:rPr>
          <w:color w:val="000000"/>
        </w:rPr>
        <w:t>Commitment in the workplace: Theory, research and application</w:t>
      </w:r>
      <w:r>
        <w:rPr>
          <w:color w:val="000000"/>
        </w:rPr>
        <w:t>.</w:t>
      </w:r>
      <w:r w:rsidRPr="000E7AD2">
        <w:rPr>
          <w:color w:val="000000"/>
        </w:rPr>
        <w:t xml:space="preserve"> </w:t>
      </w:r>
      <w:r w:rsidRPr="002E7BFE">
        <w:rPr>
          <w:color w:val="000000"/>
          <w:lang w:val="en-GB"/>
        </w:rPr>
        <w:t xml:space="preserve">Sage publications, doi: </w:t>
      </w:r>
      <w:r w:rsidRPr="002E7BFE">
        <w:rPr>
          <w:color w:val="002060"/>
          <w:lang w:val="en-GB"/>
        </w:rPr>
        <w:t>10.4135/9781452231556.</w:t>
      </w:r>
    </w:p>
    <w:p w14:paraId="32981606" w14:textId="77777777" w:rsidR="00640C2D" w:rsidRPr="000E7AD2" w:rsidRDefault="00640C2D" w:rsidP="00640C2D">
      <w:pPr>
        <w:pBdr>
          <w:top w:val="nil"/>
          <w:left w:val="nil"/>
          <w:bottom w:val="nil"/>
          <w:right w:val="nil"/>
          <w:between w:val="nil"/>
        </w:pBdr>
        <w:spacing w:after="120"/>
        <w:ind w:left="426" w:hanging="426"/>
        <w:jc w:val="both"/>
        <w:rPr>
          <w:color w:val="000000"/>
        </w:rPr>
      </w:pPr>
      <w:r w:rsidRPr="002E7BFE">
        <w:rPr>
          <w:color w:val="000000"/>
          <w:lang w:val="en-GB"/>
        </w:rPr>
        <w:t xml:space="preserve">Moriano, J. A., Molero, F., &amp; Lévy-Mangin, J. P. (2011). </w:t>
      </w:r>
      <w:r w:rsidRPr="000E7AD2">
        <w:rPr>
          <w:color w:val="000000"/>
          <w:lang w:val="es-ES"/>
        </w:rPr>
        <w:t xml:space="preserve">Liderazgo auténtico. Concepto y validación del cuestionario ALQ en España. </w:t>
      </w:r>
      <w:r w:rsidRPr="000E7AD2">
        <w:rPr>
          <w:color w:val="000000"/>
        </w:rPr>
        <w:t xml:space="preserve">Psicothema. 23, 336-341. </w:t>
      </w:r>
    </w:p>
    <w:p w14:paraId="0F91B4BB" w14:textId="77777777" w:rsidR="00640C2D" w:rsidRPr="000E7AD2" w:rsidRDefault="00640C2D" w:rsidP="00640C2D">
      <w:pPr>
        <w:spacing w:after="120"/>
        <w:ind w:left="426" w:hanging="426"/>
        <w:jc w:val="both"/>
      </w:pPr>
      <w:r w:rsidRPr="000E7AD2">
        <w:rPr>
          <w:color w:val="000000"/>
        </w:rPr>
        <w:t>Murtaza, G., Shad, I., Shahzad, K., Shah, M. K., &amp; Khan, N. A. (2011)</w:t>
      </w:r>
      <w:r>
        <w:rPr>
          <w:color w:val="000000"/>
        </w:rPr>
        <w:t xml:space="preserve">. </w:t>
      </w:r>
      <w:r w:rsidRPr="000E7AD2">
        <w:rPr>
          <w:color w:val="000000"/>
        </w:rPr>
        <w:t>Impact of distributive and procedural justice on employees’ commitment: A case of public sector organization of Pakistan</w:t>
      </w:r>
      <w:r>
        <w:rPr>
          <w:color w:val="000000"/>
        </w:rPr>
        <w:t>.</w:t>
      </w:r>
      <w:r w:rsidRPr="000E7AD2">
        <w:rPr>
          <w:color w:val="000000"/>
        </w:rPr>
        <w:t xml:space="preserve"> Eur</w:t>
      </w:r>
      <w:r>
        <w:rPr>
          <w:color w:val="000000"/>
        </w:rPr>
        <w:t>.</w:t>
      </w:r>
      <w:r w:rsidRPr="000E7AD2">
        <w:rPr>
          <w:color w:val="000000"/>
        </w:rPr>
        <w:t xml:space="preserve"> J</w:t>
      </w:r>
      <w:r>
        <w:rPr>
          <w:color w:val="000000"/>
        </w:rPr>
        <w:t>.</w:t>
      </w:r>
      <w:r w:rsidRPr="000E7AD2">
        <w:rPr>
          <w:color w:val="000000"/>
        </w:rPr>
        <w:t xml:space="preserve"> Econ</w:t>
      </w:r>
      <w:r>
        <w:rPr>
          <w:color w:val="000000"/>
        </w:rPr>
        <w:t>.</w:t>
      </w:r>
      <w:r w:rsidRPr="000E7AD2">
        <w:rPr>
          <w:color w:val="000000"/>
        </w:rPr>
        <w:t xml:space="preserve"> Finan</w:t>
      </w:r>
      <w:r>
        <w:rPr>
          <w:color w:val="000000"/>
        </w:rPr>
        <w:t xml:space="preserve">. </w:t>
      </w:r>
      <w:r w:rsidRPr="000E7AD2">
        <w:rPr>
          <w:color w:val="000000"/>
        </w:rPr>
        <w:t>Admin</w:t>
      </w:r>
      <w:r>
        <w:rPr>
          <w:color w:val="000000"/>
        </w:rPr>
        <w:t>.</w:t>
      </w:r>
      <w:r w:rsidRPr="000E7AD2">
        <w:rPr>
          <w:color w:val="000000"/>
        </w:rPr>
        <w:t xml:space="preserve"> Sci</w:t>
      </w:r>
      <w:r>
        <w:rPr>
          <w:color w:val="000000"/>
        </w:rPr>
        <w:t xml:space="preserve">. </w:t>
      </w:r>
      <w:r w:rsidRPr="000E7AD2">
        <w:rPr>
          <w:color w:val="000000"/>
        </w:rPr>
        <w:t>29</w:t>
      </w:r>
      <w:r>
        <w:rPr>
          <w:color w:val="000000"/>
        </w:rPr>
        <w:t>,</w:t>
      </w:r>
      <w:r w:rsidRPr="000E7AD2">
        <w:rPr>
          <w:color w:val="000000"/>
        </w:rPr>
        <w:t xml:space="preserve"> 73-80.</w:t>
      </w:r>
    </w:p>
    <w:p w14:paraId="63CF2786" w14:textId="77777777" w:rsidR="00640C2D" w:rsidRPr="000E7AD2" w:rsidRDefault="00640C2D" w:rsidP="00640C2D">
      <w:pPr>
        <w:spacing w:after="120"/>
        <w:ind w:left="426" w:hanging="426"/>
        <w:jc w:val="both"/>
        <w:rPr>
          <w:color w:val="000000"/>
        </w:rPr>
      </w:pPr>
      <w:r w:rsidRPr="000E7AD2">
        <w:rPr>
          <w:color w:val="000000"/>
        </w:rPr>
        <w:t>Niehoff, B. P. &amp; Moorman, R. H. (1993)</w:t>
      </w:r>
      <w:r>
        <w:rPr>
          <w:color w:val="000000"/>
        </w:rPr>
        <w:t xml:space="preserve">. </w:t>
      </w:r>
      <w:r w:rsidRPr="000E7AD2">
        <w:rPr>
          <w:color w:val="000000"/>
        </w:rPr>
        <w:t>Justice as a mediator of the relationship between methods of monitoring and organizational citizenship behaviour</w:t>
      </w:r>
      <w:r>
        <w:rPr>
          <w:color w:val="000000"/>
        </w:rPr>
        <w:t>.</w:t>
      </w:r>
      <w:r w:rsidRPr="000E7AD2">
        <w:rPr>
          <w:color w:val="000000"/>
        </w:rPr>
        <w:t xml:space="preserve"> Acad</w:t>
      </w:r>
      <w:r>
        <w:rPr>
          <w:color w:val="000000"/>
        </w:rPr>
        <w:t>.</w:t>
      </w:r>
      <w:r w:rsidRPr="000E7AD2">
        <w:rPr>
          <w:color w:val="000000"/>
        </w:rPr>
        <w:t xml:space="preserve"> Manage</w:t>
      </w:r>
      <w:r>
        <w:rPr>
          <w:color w:val="000000"/>
        </w:rPr>
        <w:t>.</w:t>
      </w:r>
      <w:r w:rsidRPr="000E7AD2">
        <w:rPr>
          <w:color w:val="000000"/>
        </w:rPr>
        <w:t xml:space="preserve"> J</w:t>
      </w:r>
      <w:r>
        <w:rPr>
          <w:color w:val="000000"/>
        </w:rPr>
        <w:t>.</w:t>
      </w:r>
      <w:r w:rsidRPr="000E7AD2">
        <w:rPr>
          <w:color w:val="000000"/>
        </w:rPr>
        <w:t xml:space="preserve"> 36, 527-556</w:t>
      </w:r>
      <w:r>
        <w:rPr>
          <w:color w:val="000000"/>
        </w:rPr>
        <w:t>.</w:t>
      </w:r>
      <w:r w:rsidRPr="000E7AD2">
        <w:rPr>
          <w:color w:val="000000"/>
        </w:rPr>
        <w:t xml:space="preserve"> doi, </w:t>
      </w:r>
      <w:hyperlink r:id="rId35">
        <w:r w:rsidRPr="000E7AD2">
          <w:rPr>
            <w:color w:val="002060"/>
          </w:rPr>
          <w:t>10.2307/256591</w:t>
        </w:r>
      </w:hyperlink>
      <w:r w:rsidRPr="000E7AD2">
        <w:rPr>
          <w:color w:val="002060"/>
        </w:rPr>
        <w:t>.</w:t>
      </w:r>
    </w:p>
    <w:p w14:paraId="1D2C255C" w14:textId="77777777" w:rsidR="00640C2D" w:rsidRPr="000E7AD2" w:rsidRDefault="00640C2D" w:rsidP="00640C2D">
      <w:pPr>
        <w:spacing w:after="120"/>
        <w:ind w:left="426" w:hanging="426"/>
        <w:jc w:val="both"/>
        <w:rPr>
          <w:color w:val="000000"/>
          <w:lang w:val="es-ES"/>
        </w:rPr>
      </w:pPr>
      <w:r w:rsidRPr="000E7AD2">
        <w:rPr>
          <w:lang w:eastAsia="es-ES"/>
        </w:rPr>
        <w:t>O’Connor, E. P., &amp; Crowley-Henry, M. (2019)</w:t>
      </w:r>
      <w:r>
        <w:rPr>
          <w:lang w:eastAsia="es-ES"/>
        </w:rPr>
        <w:t xml:space="preserve">. </w:t>
      </w:r>
      <w:r w:rsidRPr="000E7AD2">
        <w:rPr>
          <w:lang w:eastAsia="es-ES"/>
        </w:rPr>
        <w:t>Exploring the relationship between exclusive talent management, perceived organizational justice and employee engagement: Bridging the literature</w:t>
      </w:r>
      <w:r>
        <w:rPr>
          <w:lang w:eastAsia="es-ES"/>
        </w:rPr>
        <w:t xml:space="preserve">. </w:t>
      </w:r>
      <w:r w:rsidRPr="000E7AD2">
        <w:rPr>
          <w:lang w:val="es-ES" w:eastAsia="es-ES"/>
        </w:rPr>
        <w:t>J. Bus. Ethics. 156, 903-917. doi:</w:t>
      </w:r>
      <w:r w:rsidRPr="000E7AD2">
        <w:rPr>
          <w:color w:val="000000"/>
          <w:lang w:val="es-ES"/>
        </w:rPr>
        <w:t xml:space="preserve"> </w:t>
      </w:r>
      <w:hyperlink r:id="rId36" w:history="1">
        <w:r w:rsidRPr="000E7AD2">
          <w:rPr>
            <w:rStyle w:val="Hipervnculo"/>
            <w:color w:val="002060"/>
            <w:lang w:val="es-ES"/>
          </w:rPr>
          <w:t>10.1007/s10551-017-3543-1</w:t>
        </w:r>
      </w:hyperlink>
      <w:r w:rsidRPr="000E7AD2">
        <w:rPr>
          <w:color w:val="002060"/>
          <w:lang w:val="es-ES"/>
        </w:rPr>
        <w:t xml:space="preserve"> </w:t>
      </w:r>
    </w:p>
    <w:p w14:paraId="41A2008E" w14:textId="77777777" w:rsidR="00640C2D" w:rsidRPr="000E7AD2" w:rsidRDefault="00640C2D" w:rsidP="00640C2D">
      <w:pPr>
        <w:tabs>
          <w:tab w:val="left" w:pos="709"/>
        </w:tabs>
        <w:spacing w:after="120"/>
        <w:ind w:left="426" w:hanging="426"/>
        <w:jc w:val="both"/>
        <w:rPr>
          <w:color w:val="000000"/>
        </w:rPr>
      </w:pPr>
      <w:r w:rsidRPr="000E7AD2">
        <w:rPr>
          <w:color w:val="000000"/>
          <w:lang w:val="es-ES"/>
        </w:rPr>
        <w:t xml:space="preserve">Patlán Pérez, J., Flores Herrera, R., Martínez Torres, </w:t>
      </w:r>
      <w:r w:rsidRPr="000E7AD2">
        <w:rPr>
          <w:lang w:val="es-ES"/>
        </w:rPr>
        <w:t>E. &amp; He</w:t>
      </w:r>
      <w:r w:rsidRPr="000E7AD2">
        <w:rPr>
          <w:color w:val="000000"/>
          <w:lang w:val="es-ES"/>
        </w:rPr>
        <w:t>rnández Hernández, R. (2014)</w:t>
      </w:r>
      <w:r>
        <w:rPr>
          <w:color w:val="000000"/>
          <w:lang w:val="es-ES"/>
        </w:rPr>
        <w:t xml:space="preserve">. </w:t>
      </w:r>
      <w:r w:rsidRPr="000E7AD2">
        <w:rPr>
          <w:color w:val="000000"/>
          <w:lang w:val="es-ES"/>
        </w:rPr>
        <w:t>Validez y confiabilidad de la escala de justicia organizacional de Niehoff y Moorman en población mexicana</w:t>
      </w:r>
      <w:r>
        <w:rPr>
          <w:color w:val="000000"/>
          <w:lang w:val="es-ES"/>
        </w:rPr>
        <w:t>.</w:t>
      </w:r>
      <w:r w:rsidRPr="000E7AD2">
        <w:rPr>
          <w:color w:val="000000"/>
          <w:lang w:val="es-ES"/>
        </w:rPr>
        <w:t xml:space="preserve"> </w:t>
      </w:r>
      <w:r w:rsidRPr="000E7AD2">
        <w:rPr>
          <w:color w:val="000000"/>
        </w:rPr>
        <w:t xml:space="preserve">Contaduría Ad. 59, 97-120. doi: </w:t>
      </w:r>
      <w:hyperlink r:id="rId37">
        <w:r w:rsidRPr="000E7AD2">
          <w:rPr>
            <w:color w:val="002060"/>
          </w:rPr>
          <w:t>10.1016/s0186-1042(14)71256-2</w:t>
        </w:r>
      </w:hyperlink>
      <w:r w:rsidRPr="000E7AD2">
        <w:rPr>
          <w:color w:val="002060"/>
        </w:rPr>
        <w:t>.</w:t>
      </w:r>
    </w:p>
    <w:p w14:paraId="7EFC2205" w14:textId="77777777" w:rsidR="00640C2D" w:rsidRPr="000E7AD2" w:rsidRDefault="00640C2D" w:rsidP="00640C2D">
      <w:pPr>
        <w:tabs>
          <w:tab w:val="left" w:pos="709"/>
        </w:tabs>
        <w:spacing w:after="120"/>
        <w:ind w:left="426" w:hanging="426"/>
        <w:jc w:val="both"/>
      </w:pPr>
      <w:r w:rsidRPr="00640C2D">
        <w:rPr>
          <w:lang w:val="es-ES" w:eastAsia="es-ES"/>
        </w:rPr>
        <w:lastRenderedPageBreak/>
        <w:t xml:space="preserve">Primawidi, S., &amp; Mangundjaya, W. L. (2020). </w:t>
      </w:r>
      <w:r w:rsidRPr="000E7AD2">
        <w:rPr>
          <w:lang w:eastAsia="es-ES"/>
        </w:rPr>
        <w:t>Organizational justice and affective commitment to change in employees of multifinancial service company</w:t>
      </w:r>
      <w:r>
        <w:rPr>
          <w:lang w:eastAsia="es-ES"/>
        </w:rPr>
        <w:t>.</w:t>
      </w:r>
      <w:r w:rsidRPr="000E7AD2">
        <w:rPr>
          <w:lang w:eastAsia="es-ES"/>
        </w:rPr>
        <w:t xml:space="preserve"> J</w:t>
      </w:r>
      <w:r>
        <w:rPr>
          <w:lang w:eastAsia="es-ES"/>
        </w:rPr>
        <w:t xml:space="preserve">. </w:t>
      </w:r>
      <w:r w:rsidRPr="000E7AD2">
        <w:rPr>
          <w:lang w:eastAsia="es-ES"/>
        </w:rPr>
        <w:t>Psikologi</w:t>
      </w:r>
      <w:r>
        <w:rPr>
          <w:lang w:eastAsia="es-ES"/>
        </w:rPr>
        <w:t xml:space="preserve">. </w:t>
      </w:r>
      <w:r w:rsidRPr="000E7AD2">
        <w:rPr>
          <w:lang w:eastAsia="es-ES"/>
        </w:rPr>
        <w:t>19, 51-60.</w:t>
      </w:r>
    </w:p>
    <w:p w14:paraId="29B2233D" w14:textId="77777777" w:rsidR="00640C2D" w:rsidRPr="000E7AD2" w:rsidRDefault="00640C2D" w:rsidP="00640C2D">
      <w:pPr>
        <w:spacing w:after="120"/>
        <w:ind w:left="426" w:hanging="426"/>
        <w:jc w:val="both"/>
        <w:rPr>
          <w:color w:val="000000"/>
        </w:rPr>
      </w:pPr>
      <w:r w:rsidRPr="000E7AD2">
        <w:rPr>
          <w:color w:val="000000"/>
        </w:rPr>
        <w:t>Powell, D. M., &amp; Meyer, J. P. (2004). Side-bet theory and the three-component model of organizational commitment</w:t>
      </w:r>
      <w:r>
        <w:rPr>
          <w:color w:val="000000"/>
        </w:rPr>
        <w:t>.</w:t>
      </w:r>
      <w:r w:rsidRPr="000E7AD2">
        <w:rPr>
          <w:color w:val="000000"/>
        </w:rPr>
        <w:t xml:space="preserve"> J</w:t>
      </w:r>
      <w:r>
        <w:rPr>
          <w:color w:val="000000"/>
        </w:rPr>
        <w:t>.</w:t>
      </w:r>
      <w:r w:rsidRPr="000E7AD2">
        <w:rPr>
          <w:color w:val="000000"/>
        </w:rPr>
        <w:t xml:space="preserve"> Vocat</w:t>
      </w:r>
      <w:r>
        <w:rPr>
          <w:color w:val="000000"/>
        </w:rPr>
        <w:t xml:space="preserve">. </w:t>
      </w:r>
      <w:r w:rsidRPr="000E7AD2">
        <w:rPr>
          <w:color w:val="000000"/>
        </w:rPr>
        <w:t>Behav</w:t>
      </w:r>
      <w:r>
        <w:rPr>
          <w:color w:val="000000"/>
        </w:rPr>
        <w:t>.</w:t>
      </w:r>
      <w:r w:rsidRPr="000E7AD2">
        <w:rPr>
          <w:color w:val="000000"/>
        </w:rPr>
        <w:t xml:space="preserve"> 65,</w:t>
      </w:r>
      <w:r>
        <w:rPr>
          <w:color w:val="000000"/>
        </w:rPr>
        <w:t xml:space="preserve"> </w:t>
      </w:r>
      <w:r w:rsidRPr="000E7AD2">
        <w:rPr>
          <w:color w:val="000000"/>
        </w:rPr>
        <w:t xml:space="preserve">157-177, doi: </w:t>
      </w:r>
      <w:r w:rsidRPr="000E7AD2">
        <w:rPr>
          <w:color w:val="002060"/>
        </w:rPr>
        <w:t>10.1016/S0001-8791(03)00050-2</w:t>
      </w:r>
    </w:p>
    <w:p w14:paraId="31FE93BB" w14:textId="77777777" w:rsidR="00640C2D" w:rsidRPr="008D3A45" w:rsidRDefault="00640C2D" w:rsidP="00640C2D">
      <w:pPr>
        <w:spacing w:after="120"/>
        <w:ind w:left="426" w:hanging="426"/>
        <w:jc w:val="both"/>
        <w:rPr>
          <w:color w:val="000000"/>
          <w:lang w:val="pt-BR"/>
        </w:rPr>
      </w:pPr>
      <w:r w:rsidRPr="000E7AD2">
        <w:t>Qi L, Xu Y and Liu B (2023)</w:t>
      </w:r>
      <w:r>
        <w:t>.</w:t>
      </w:r>
      <w:r w:rsidRPr="000E7AD2">
        <w:t xml:space="preserve"> Does justice matter in voice? Inclusive leadership and employee voice: the moderating role of organizational justice perception. </w:t>
      </w:r>
      <w:r w:rsidRPr="008D3A45">
        <w:rPr>
          <w:lang w:val="pt-BR"/>
        </w:rPr>
        <w:t xml:space="preserve">Front. Psychol. 14,1313922. doi: </w:t>
      </w:r>
      <w:r w:rsidRPr="008D3A45">
        <w:rPr>
          <w:color w:val="501549" w:themeColor="accent5" w:themeShade="80"/>
          <w:lang w:val="pt-BR"/>
        </w:rPr>
        <w:t>10.3389/fpsyg.2023.1313922</w:t>
      </w:r>
    </w:p>
    <w:p w14:paraId="0E764C19" w14:textId="77777777" w:rsidR="00640C2D" w:rsidRPr="008D3A45" w:rsidRDefault="00640C2D" w:rsidP="00640C2D">
      <w:pPr>
        <w:spacing w:after="120"/>
        <w:ind w:left="426" w:hanging="426"/>
        <w:jc w:val="both"/>
        <w:rPr>
          <w:color w:val="000000"/>
          <w:lang w:val="pt-BR"/>
        </w:rPr>
      </w:pPr>
      <w:r w:rsidRPr="008D3A45">
        <w:rPr>
          <w:color w:val="000000"/>
          <w:lang w:val="pt-BR"/>
        </w:rPr>
        <w:t xml:space="preserve">Rego, P., Lopes, M. P., &amp; Nascimento, J. L. (2016). </w:t>
      </w:r>
      <w:r w:rsidRPr="000E7AD2">
        <w:rPr>
          <w:color w:val="000000"/>
        </w:rPr>
        <w:t>Authentic leadership and organizational commitment: The mediating role of positive psychological capital</w:t>
      </w:r>
      <w:r>
        <w:rPr>
          <w:color w:val="000000"/>
        </w:rPr>
        <w:t>.</w:t>
      </w:r>
      <w:r w:rsidRPr="000E7AD2">
        <w:rPr>
          <w:color w:val="000000"/>
        </w:rPr>
        <w:t xml:space="preserve"> </w:t>
      </w:r>
      <w:r w:rsidRPr="008D3A45">
        <w:rPr>
          <w:color w:val="000000"/>
          <w:lang w:val="pt-BR"/>
        </w:rPr>
        <w:t xml:space="preserve">J. Ind. Engineering. Manag. 9, 129-151. doi: </w:t>
      </w:r>
      <w:r w:rsidRPr="008D3A45">
        <w:rPr>
          <w:color w:val="002060"/>
          <w:lang w:val="pt-BR"/>
        </w:rPr>
        <w:t>10.3926/jiem.1540</w:t>
      </w:r>
    </w:p>
    <w:p w14:paraId="6B52026B" w14:textId="77777777" w:rsidR="00640C2D" w:rsidRPr="000E7AD2" w:rsidRDefault="00640C2D" w:rsidP="00640C2D">
      <w:pPr>
        <w:spacing w:after="120"/>
        <w:ind w:left="426" w:hanging="426"/>
        <w:jc w:val="both"/>
      </w:pPr>
      <w:r w:rsidRPr="008D3A45">
        <w:rPr>
          <w:lang w:val="pt-BR"/>
        </w:rPr>
        <w:t xml:space="preserve">Ribeiro, N., Duarte, A. P., Filipe, R., &amp; Torres de Oliveira, R. (2020). </w:t>
      </w:r>
      <w:r w:rsidRPr="000E7AD2">
        <w:t>How authentic leadership promotes individual creativity: The mediating role of affective commitment</w:t>
      </w:r>
      <w:r>
        <w:t>.</w:t>
      </w:r>
      <w:r w:rsidRPr="000E7AD2">
        <w:t xml:space="preserve"> J</w:t>
      </w:r>
      <w:r>
        <w:t xml:space="preserve">. </w:t>
      </w:r>
      <w:r w:rsidRPr="000E7AD2">
        <w:t>Leadersh</w:t>
      </w:r>
      <w:r>
        <w:t xml:space="preserve">. </w:t>
      </w:r>
      <w:r w:rsidRPr="000E7AD2">
        <w:t>Org</w:t>
      </w:r>
      <w:r>
        <w:t xml:space="preserve">. </w:t>
      </w:r>
      <w:r w:rsidRPr="000E7AD2">
        <w:t>Stud</w:t>
      </w:r>
      <w:r>
        <w:t xml:space="preserve">. </w:t>
      </w:r>
      <w:r w:rsidRPr="000E7AD2">
        <w:t>27,</w:t>
      </w:r>
      <w:r>
        <w:t xml:space="preserve"> </w:t>
      </w:r>
      <w:r w:rsidRPr="000E7AD2">
        <w:t>189-202</w:t>
      </w:r>
      <w:r>
        <w:t>.</w:t>
      </w:r>
      <w:r w:rsidRPr="000E7AD2">
        <w:t xml:space="preserve"> doi: </w:t>
      </w:r>
      <w:r w:rsidRPr="000E7AD2">
        <w:rPr>
          <w:color w:val="002060"/>
        </w:rPr>
        <w:t>10.1177/1548051819842796</w:t>
      </w:r>
    </w:p>
    <w:p w14:paraId="4433AA92" w14:textId="77777777" w:rsidR="00640C2D" w:rsidRPr="000E7AD2" w:rsidRDefault="00640C2D" w:rsidP="00640C2D">
      <w:pPr>
        <w:spacing w:after="120"/>
        <w:ind w:left="426" w:hanging="426"/>
        <w:jc w:val="both"/>
      </w:pPr>
      <w:r w:rsidRPr="000E7AD2">
        <w:t>Schoorman, F. D., Mayer, R. C., &amp; Davis, J. H. (2007)</w:t>
      </w:r>
      <w:r>
        <w:t xml:space="preserve">. </w:t>
      </w:r>
      <w:r w:rsidRPr="000E7AD2">
        <w:t>An integrative model of organizational trust: Past, present, and future</w:t>
      </w:r>
      <w:r>
        <w:t>.</w:t>
      </w:r>
      <w:r w:rsidRPr="000E7AD2">
        <w:t xml:space="preserve"> Acad</w:t>
      </w:r>
      <w:r>
        <w:t xml:space="preserve">. </w:t>
      </w:r>
      <w:r w:rsidRPr="000E7AD2">
        <w:t>Manage</w:t>
      </w:r>
      <w:r>
        <w:t>.</w:t>
      </w:r>
      <w:r w:rsidRPr="000E7AD2">
        <w:t xml:space="preserve"> </w:t>
      </w:r>
      <w:r>
        <w:t>R</w:t>
      </w:r>
      <w:r w:rsidRPr="000E7AD2">
        <w:t>ev</w:t>
      </w:r>
      <w:r>
        <w:t xml:space="preserve">. </w:t>
      </w:r>
      <w:r w:rsidRPr="000E7AD2">
        <w:t>32, 344-354</w:t>
      </w:r>
      <w:r>
        <w:t>.</w:t>
      </w:r>
      <w:r w:rsidRPr="000E7AD2">
        <w:t xml:space="preserve"> doi. </w:t>
      </w:r>
      <w:hyperlink r:id="rId38" w:history="1">
        <w:r w:rsidRPr="000E7AD2">
          <w:rPr>
            <w:rStyle w:val="Hipervnculo"/>
            <w:color w:val="002060"/>
          </w:rPr>
          <w:t>10.5465/amr.2007.24348410</w:t>
        </w:r>
      </w:hyperlink>
    </w:p>
    <w:p w14:paraId="0D238BDE" w14:textId="77777777" w:rsidR="00640C2D" w:rsidRPr="000E7AD2" w:rsidRDefault="00640C2D" w:rsidP="00640C2D">
      <w:pPr>
        <w:spacing w:after="120"/>
        <w:ind w:left="426" w:hanging="426"/>
        <w:jc w:val="both"/>
      </w:pPr>
      <w:r w:rsidRPr="000E7AD2">
        <w:rPr>
          <w:lang w:eastAsia="es-ES"/>
        </w:rPr>
        <w:t>Shao, R., Rupp, D. E., Skarlicki, D. P., &amp; Jones, K. S. (2013)</w:t>
      </w:r>
      <w:r>
        <w:rPr>
          <w:lang w:eastAsia="es-ES"/>
        </w:rPr>
        <w:t xml:space="preserve">. </w:t>
      </w:r>
      <w:r w:rsidRPr="000E7AD2">
        <w:rPr>
          <w:lang w:eastAsia="es-ES"/>
        </w:rPr>
        <w:t>Employee justice across cultures: A meta-analytic review</w:t>
      </w:r>
      <w:r>
        <w:rPr>
          <w:lang w:eastAsia="es-ES"/>
        </w:rPr>
        <w:t>.</w:t>
      </w:r>
      <w:r w:rsidRPr="000E7AD2">
        <w:rPr>
          <w:lang w:eastAsia="es-ES"/>
        </w:rPr>
        <w:t xml:space="preserve"> J</w:t>
      </w:r>
      <w:r>
        <w:rPr>
          <w:lang w:eastAsia="es-ES"/>
        </w:rPr>
        <w:t>.</w:t>
      </w:r>
      <w:r w:rsidRPr="000E7AD2">
        <w:rPr>
          <w:lang w:eastAsia="es-ES"/>
        </w:rPr>
        <w:t xml:space="preserve"> Manage</w:t>
      </w:r>
      <w:r>
        <w:rPr>
          <w:lang w:eastAsia="es-ES"/>
        </w:rPr>
        <w:t xml:space="preserve">. </w:t>
      </w:r>
      <w:r w:rsidRPr="000E7AD2">
        <w:rPr>
          <w:lang w:eastAsia="es-ES"/>
        </w:rPr>
        <w:t>39, 263-301</w:t>
      </w:r>
      <w:r>
        <w:rPr>
          <w:lang w:eastAsia="es-ES"/>
        </w:rPr>
        <w:t>.</w:t>
      </w:r>
      <w:r w:rsidRPr="000E7AD2">
        <w:rPr>
          <w:lang w:eastAsia="es-ES"/>
        </w:rPr>
        <w:t xml:space="preserve"> doi:</w:t>
      </w:r>
      <w:r w:rsidRPr="000E7AD2">
        <w:t xml:space="preserve"> </w:t>
      </w:r>
      <w:hyperlink r:id="rId39" w:history="1">
        <w:r w:rsidRPr="000E7AD2">
          <w:rPr>
            <w:rStyle w:val="Hipervnculo"/>
            <w:color w:val="002060"/>
          </w:rPr>
          <w:t>10.1177/0149206311422447</w:t>
        </w:r>
      </w:hyperlink>
    </w:p>
    <w:p w14:paraId="27B97B8C" w14:textId="77777777" w:rsidR="00640C2D" w:rsidRPr="008D3A45" w:rsidRDefault="00640C2D" w:rsidP="00640C2D">
      <w:pPr>
        <w:spacing w:after="120"/>
        <w:ind w:left="426" w:hanging="426"/>
        <w:jc w:val="both"/>
        <w:rPr>
          <w:lang w:val="pt-BR"/>
        </w:rPr>
      </w:pPr>
      <w:r w:rsidRPr="008D3A45">
        <w:rPr>
          <w:color w:val="000000"/>
          <w:lang w:val="en-GB"/>
        </w:rPr>
        <w:t xml:space="preserve">Semedo, A., Coelho, A. &amp; Ribeiro, N. (2019). </w:t>
      </w:r>
      <w:r w:rsidRPr="000E7AD2">
        <w:rPr>
          <w:color w:val="000000"/>
        </w:rPr>
        <w:t>Authentic leadership, happiness at work and affective commitment: An empirical study in Cape Verde</w:t>
      </w:r>
      <w:r>
        <w:rPr>
          <w:color w:val="000000"/>
        </w:rPr>
        <w:t>.</w:t>
      </w:r>
      <w:r w:rsidRPr="000E7AD2">
        <w:rPr>
          <w:color w:val="000000"/>
        </w:rPr>
        <w:t xml:space="preserve"> </w:t>
      </w:r>
      <w:r w:rsidRPr="008D3A45">
        <w:rPr>
          <w:color w:val="000000"/>
          <w:lang w:val="pt-BR"/>
        </w:rPr>
        <w:t>Eur. Bus. Re. 31, 337-351.</w:t>
      </w:r>
      <w:r w:rsidRPr="008D3A45">
        <w:rPr>
          <w:lang w:val="pt-BR" w:eastAsia="es-ES"/>
        </w:rPr>
        <w:t xml:space="preserve"> doi:</w:t>
      </w:r>
      <w:r w:rsidRPr="008D3A45">
        <w:rPr>
          <w:color w:val="000000"/>
          <w:lang w:val="pt-BR"/>
        </w:rPr>
        <w:t xml:space="preserve"> </w:t>
      </w:r>
      <w:r w:rsidRPr="008D3A45">
        <w:rPr>
          <w:color w:val="002060"/>
          <w:lang w:val="pt-BR"/>
        </w:rPr>
        <w:t>10.1108/EBR-01-2018-0034.</w:t>
      </w:r>
    </w:p>
    <w:p w14:paraId="11C570AB" w14:textId="77777777" w:rsidR="00640C2D" w:rsidRPr="000E7AD2" w:rsidRDefault="00640C2D" w:rsidP="00640C2D">
      <w:pPr>
        <w:spacing w:after="120"/>
        <w:ind w:left="426" w:hanging="426"/>
        <w:jc w:val="both"/>
        <w:rPr>
          <w:color w:val="000000"/>
        </w:rPr>
      </w:pPr>
      <w:r w:rsidRPr="008D3A45">
        <w:rPr>
          <w:color w:val="000000"/>
          <w:lang w:val="pt-BR"/>
        </w:rPr>
        <w:t xml:space="preserve">Semedo, A., Coelho, A. &amp; Ribeiro, N. (2016). </w:t>
      </w:r>
      <w:r w:rsidRPr="000E7AD2">
        <w:rPr>
          <w:color w:val="000000"/>
        </w:rPr>
        <w:t>Effects of authentic leadership, affective commitment and job resourcefulness on employee</w:t>
      </w:r>
      <w:r w:rsidRPr="000E7AD2">
        <w:t>s</w:t>
      </w:r>
      <w:r w:rsidRPr="000E7AD2">
        <w:rPr>
          <w:color w:val="000000"/>
        </w:rPr>
        <w:t>’</w:t>
      </w:r>
      <w:r w:rsidRPr="000E7AD2">
        <w:t xml:space="preserve"> </w:t>
      </w:r>
      <w:r w:rsidRPr="000E7AD2">
        <w:rPr>
          <w:color w:val="000000"/>
        </w:rPr>
        <w:t>creativity and individual performance</w:t>
      </w:r>
      <w:r>
        <w:rPr>
          <w:color w:val="000000"/>
        </w:rPr>
        <w:t>.</w:t>
      </w:r>
      <w:r w:rsidRPr="000E7AD2">
        <w:rPr>
          <w:color w:val="000000"/>
        </w:rPr>
        <w:t xml:space="preserve"> Leadership Org</w:t>
      </w:r>
      <w:r>
        <w:rPr>
          <w:color w:val="000000"/>
        </w:rPr>
        <w:t>.</w:t>
      </w:r>
      <w:r w:rsidRPr="000E7AD2">
        <w:rPr>
          <w:color w:val="000000"/>
        </w:rPr>
        <w:t xml:space="preserve"> Dev</w:t>
      </w:r>
      <w:r>
        <w:rPr>
          <w:color w:val="000000"/>
        </w:rPr>
        <w:t>.</w:t>
      </w:r>
      <w:r w:rsidRPr="000E7AD2">
        <w:rPr>
          <w:color w:val="000000"/>
        </w:rPr>
        <w:t xml:space="preserve"> J</w:t>
      </w:r>
      <w:r>
        <w:rPr>
          <w:color w:val="000000"/>
        </w:rPr>
        <w:t xml:space="preserve">. </w:t>
      </w:r>
      <w:r w:rsidRPr="000E7AD2">
        <w:rPr>
          <w:color w:val="000000"/>
        </w:rPr>
        <w:t>37, 1038-1055</w:t>
      </w:r>
      <w:r>
        <w:rPr>
          <w:color w:val="000000"/>
        </w:rPr>
        <w:t>.</w:t>
      </w:r>
      <w:r w:rsidRPr="000E7AD2">
        <w:rPr>
          <w:color w:val="000000"/>
        </w:rPr>
        <w:t xml:space="preserve"> doi: </w:t>
      </w:r>
      <w:hyperlink r:id="rId40">
        <w:r w:rsidRPr="000E7AD2">
          <w:rPr>
            <w:color w:val="002060"/>
          </w:rPr>
          <w:t>10.1108/lodj-02-2015-0029</w:t>
        </w:r>
      </w:hyperlink>
    </w:p>
    <w:p w14:paraId="5E801C8C" w14:textId="77777777" w:rsidR="00640C2D" w:rsidRPr="008D3A45" w:rsidRDefault="00640C2D" w:rsidP="00640C2D">
      <w:pPr>
        <w:spacing w:after="120"/>
        <w:ind w:left="426" w:hanging="426"/>
        <w:jc w:val="both"/>
        <w:rPr>
          <w:lang w:val="pl-PL" w:eastAsia="es-ES"/>
        </w:rPr>
      </w:pPr>
      <w:r w:rsidRPr="000E7AD2">
        <w:rPr>
          <w:lang w:eastAsia="es-ES"/>
        </w:rPr>
        <w:t>Solinger, O. N., Van Olffen, W., &amp; Roe, R. A. (2008)</w:t>
      </w:r>
      <w:r>
        <w:rPr>
          <w:lang w:eastAsia="es-ES"/>
        </w:rPr>
        <w:t xml:space="preserve">. </w:t>
      </w:r>
      <w:r w:rsidRPr="000E7AD2">
        <w:rPr>
          <w:lang w:eastAsia="es-ES"/>
        </w:rPr>
        <w:t>Beyond the three-component model of organizational commitment</w:t>
      </w:r>
      <w:r>
        <w:rPr>
          <w:lang w:eastAsia="es-ES"/>
        </w:rPr>
        <w:t>.</w:t>
      </w:r>
      <w:r w:rsidRPr="000E7AD2">
        <w:rPr>
          <w:lang w:eastAsia="es-ES"/>
        </w:rPr>
        <w:t xml:space="preserve"> </w:t>
      </w:r>
      <w:r w:rsidRPr="008D3A45">
        <w:rPr>
          <w:lang w:val="pl-PL" w:eastAsia="es-ES"/>
        </w:rPr>
        <w:t xml:space="preserve">J. Appl. Psychol. 93, 70-83. doi: </w:t>
      </w:r>
      <w:hyperlink r:id="rId41" w:tgtFrame="_blank" w:history="1">
        <w:r w:rsidRPr="008D3A45">
          <w:rPr>
            <w:rStyle w:val="Hipervnculo"/>
            <w:color w:val="002060"/>
            <w:lang w:val="pl-PL"/>
          </w:rPr>
          <w:t>10.1037/0021-9010.93.1.70</w:t>
        </w:r>
      </w:hyperlink>
    </w:p>
    <w:p w14:paraId="73D40B2F" w14:textId="77777777" w:rsidR="00640C2D" w:rsidRPr="000E7AD2" w:rsidRDefault="00640C2D" w:rsidP="00640C2D">
      <w:pPr>
        <w:spacing w:after="120"/>
        <w:ind w:left="426" w:hanging="426"/>
        <w:jc w:val="both"/>
        <w:rPr>
          <w:lang w:eastAsia="es-ES"/>
        </w:rPr>
      </w:pPr>
      <w:r w:rsidRPr="008D3A45">
        <w:rPr>
          <w:lang w:val="pl-PL" w:eastAsia="es-ES"/>
        </w:rPr>
        <w:t xml:space="preserve">Son, S., Kim, D. Y., &amp; Kim, M. (2014). </w:t>
      </w:r>
      <w:r w:rsidRPr="000E7AD2">
        <w:rPr>
          <w:lang w:eastAsia="es-ES"/>
        </w:rPr>
        <w:t>How perceived interpersonal justice relates to job burnout and intention to leave: The role of leader–member exchange and cognition‐based trust in leaders</w:t>
      </w:r>
      <w:r>
        <w:rPr>
          <w:lang w:eastAsia="es-ES"/>
        </w:rPr>
        <w:t xml:space="preserve">. </w:t>
      </w:r>
      <w:r w:rsidRPr="000E7AD2">
        <w:rPr>
          <w:lang w:eastAsia="es-ES"/>
        </w:rPr>
        <w:t>Asian J</w:t>
      </w:r>
      <w:r>
        <w:rPr>
          <w:lang w:eastAsia="es-ES"/>
        </w:rPr>
        <w:t>.</w:t>
      </w:r>
      <w:r w:rsidRPr="000E7AD2">
        <w:rPr>
          <w:lang w:eastAsia="es-ES"/>
        </w:rPr>
        <w:t xml:space="preserve"> Soc</w:t>
      </w:r>
      <w:r>
        <w:rPr>
          <w:lang w:eastAsia="es-ES"/>
        </w:rPr>
        <w:t>.</w:t>
      </w:r>
      <w:r w:rsidRPr="000E7AD2">
        <w:rPr>
          <w:lang w:eastAsia="es-ES"/>
        </w:rPr>
        <w:t xml:space="preserve"> Psycho</w:t>
      </w:r>
      <w:r>
        <w:rPr>
          <w:lang w:eastAsia="es-ES"/>
        </w:rPr>
        <w:t xml:space="preserve">. </w:t>
      </w:r>
      <w:r w:rsidRPr="000E7AD2">
        <w:rPr>
          <w:lang w:eastAsia="es-ES"/>
        </w:rPr>
        <w:t>17, 12-24</w:t>
      </w:r>
      <w:r>
        <w:rPr>
          <w:lang w:eastAsia="es-ES"/>
        </w:rPr>
        <w:t>.</w:t>
      </w:r>
      <w:r w:rsidRPr="000E7AD2">
        <w:rPr>
          <w:lang w:eastAsia="es-ES"/>
        </w:rPr>
        <w:t xml:space="preserve"> doi: </w:t>
      </w:r>
      <w:hyperlink r:id="rId42" w:history="1">
        <w:r w:rsidRPr="000E7AD2">
          <w:rPr>
            <w:rStyle w:val="Hipervnculo"/>
            <w:color w:val="002060"/>
          </w:rPr>
          <w:t>10.1111/ajsp.12038</w:t>
        </w:r>
      </w:hyperlink>
    </w:p>
    <w:p w14:paraId="28BE1298" w14:textId="77777777" w:rsidR="00640C2D" w:rsidRPr="000E7AD2" w:rsidRDefault="00640C2D" w:rsidP="00640C2D">
      <w:pPr>
        <w:spacing w:after="120"/>
        <w:ind w:left="426" w:hanging="426"/>
        <w:jc w:val="both"/>
      </w:pPr>
      <w:r w:rsidRPr="000E7AD2">
        <w:rPr>
          <w:lang w:eastAsia="es-ES"/>
        </w:rPr>
        <w:t>Suifan, T. S. (2019)</w:t>
      </w:r>
      <w:r>
        <w:rPr>
          <w:lang w:eastAsia="es-ES"/>
        </w:rPr>
        <w:t xml:space="preserve">. </w:t>
      </w:r>
      <w:r w:rsidRPr="000E7AD2">
        <w:rPr>
          <w:lang w:eastAsia="es-ES"/>
        </w:rPr>
        <w:t>The effect of organizational justice on employee‟ s affective commitment: the mediating role of job satisfaction</w:t>
      </w:r>
      <w:r>
        <w:rPr>
          <w:lang w:eastAsia="es-ES"/>
        </w:rPr>
        <w:t>.</w:t>
      </w:r>
      <w:r w:rsidRPr="000E7AD2">
        <w:rPr>
          <w:lang w:eastAsia="es-ES"/>
        </w:rPr>
        <w:t xml:space="preserve"> Mod</w:t>
      </w:r>
      <w:r>
        <w:rPr>
          <w:lang w:eastAsia="es-ES"/>
        </w:rPr>
        <w:t>.</w:t>
      </w:r>
      <w:r w:rsidRPr="000E7AD2">
        <w:rPr>
          <w:lang w:eastAsia="es-ES"/>
        </w:rPr>
        <w:t xml:space="preserve"> Appl</w:t>
      </w:r>
      <w:r>
        <w:rPr>
          <w:lang w:eastAsia="es-ES"/>
        </w:rPr>
        <w:t>.</w:t>
      </w:r>
      <w:r w:rsidRPr="000E7AD2">
        <w:rPr>
          <w:lang w:eastAsia="es-ES"/>
        </w:rPr>
        <w:t xml:space="preserve"> Sci</w:t>
      </w:r>
      <w:r>
        <w:rPr>
          <w:lang w:eastAsia="es-ES"/>
        </w:rPr>
        <w:t xml:space="preserve">. </w:t>
      </w:r>
      <w:r w:rsidRPr="000E7AD2">
        <w:rPr>
          <w:lang w:eastAsia="es-ES"/>
        </w:rPr>
        <w:t>13,</w:t>
      </w:r>
      <w:r>
        <w:rPr>
          <w:lang w:eastAsia="es-ES"/>
        </w:rPr>
        <w:t xml:space="preserve"> </w:t>
      </w:r>
      <w:r w:rsidRPr="000E7AD2">
        <w:rPr>
          <w:lang w:eastAsia="es-ES"/>
        </w:rPr>
        <w:t>42-53</w:t>
      </w:r>
      <w:r>
        <w:rPr>
          <w:lang w:eastAsia="es-ES"/>
        </w:rPr>
        <w:t>.</w:t>
      </w:r>
      <w:r w:rsidRPr="000E7AD2">
        <w:rPr>
          <w:lang w:eastAsia="es-ES"/>
        </w:rPr>
        <w:t xml:space="preserve"> doi: </w:t>
      </w:r>
      <w:hyperlink r:id="rId43" w:history="1">
        <w:r w:rsidRPr="000E7AD2">
          <w:rPr>
            <w:rStyle w:val="Hipervnculo"/>
            <w:color w:val="002060"/>
          </w:rPr>
          <w:t>10.5539/MAS.V13N2P42</w:t>
        </w:r>
      </w:hyperlink>
    </w:p>
    <w:p w14:paraId="1EDC2943" w14:textId="77777777" w:rsidR="00640C2D" w:rsidRPr="000E7AD2" w:rsidRDefault="00640C2D" w:rsidP="00640C2D">
      <w:pPr>
        <w:spacing w:after="120"/>
        <w:ind w:left="426" w:hanging="426"/>
        <w:jc w:val="both"/>
        <w:rPr>
          <w:color w:val="002060"/>
        </w:rPr>
      </w:pPr>
      <w:r w:rsidRPr="000E7AD2">
        <w:rPr>
          <w:lang w:eastAsia="es-ES"/>
        </w:rPr>
        <w:t>Swalhi, A., Zgoulli, S., &amp; Hofaidhllaoui, M. (2017)</w:t>
      </w:r>
      <w:r>
        <w:rPr>
          <w:lang w:eastAsia="es-ES"/>
        </w:rPr>
        <w:t xml:space="preserve">. </w:t>
      </w:r>
      <w:r w:rsidRPr="000E7AD2">
        <w:rPr>
          <w:lang w:eastAsia="es-ES"/>
        </w:rPr>
        <w:t>The influence of organizational justice on job performance: The mediating effect of affective commitment</w:t>
      </w:r>
      <w:r>
        <w:rPr>
          <w:lang w:eastAsia="es-ES"/>
        </w:rPr>
        <w:t>.</w:t>
      </w:r>
      <w:r w:rsidRPr="000E7AD2">
        <w:rPr>
          <w:lang w:eastAsia="es-ES"/>
        </w:rPr>
        <w:t xml:space="preserve"> J</w:t>
      </w:r>
      <w:r>
        <w:rPr>
          <w:lang w:eastAsia="es-ES"/>
        </w:rPr>
        <w:t>.</w:t>
      </w:r>
      <w:r w:rsidRPr="000E7AD2">
        <w:rPr>
          <w:lang w:eastAsia="es-ES"/>
        </w:rPr>
        <w:t xml:space="preserve"> of Manag</w:t>
      </w:r>
      <w:r>
        <w:rPr>
          <w:lang w:eastAsia="es-ES"/>
        </w:rPr>
        <w:t>e.</w:t>
      </w:r>
      <w:r w:rsidRPr="000E7AD2">
        <w:rPr>
          <w:lang w:eastAsia="es-ES"/>
        </w:rPr>
        <w:t xml:space="preserve"> Dev</w:t>
      </w:r>
      <w:r>
        <w:rPr>
          <w:lang w:eastAsia="es-ES"/>
        </w:rPr>
        <w:t xml:space="preserve">. </w:t>
      </w:r>
      <w:r w:rsidRPr="000E7AD2">
        <w:rPr>
          <w:lang w:eastAsia="es-ES"/>
        </w:rPr>
        <w:t>36, 542-559</w:t>
      </w:r>
      <w:r>
        <w:rPr>
          <w:lang w:eastAsia="es-ES"/>
        </w:rPr>
        <w:t>.</w:t>
      </w:r>
      <w:r w:rsidRPr="000E7AD2">
        <w:rPr>
          <w:lang w:eastAsia="es-ES"/>
        </w:rPr>
        <w:t xml:space="preserve"> doi: </w:t>
      </w:r>
      <w:hyperlink r:id="rId44" w:tooltip="DOI: https://doi.org/10.1108/JMD-11-2015-0162" w:history="1">
        <w:r w:rsidRPr="000E7AD2">
          <w:rPr>
            <w:rStyle w:val="Hipervnculo"/>
            <w:color w:val="002060"/>
          </w:rPr>
          <w:t>10.1108/JMD-11-2015-0162</w:t>
        </w:r>
      </w:hyperlink>
    </w:p>
    <w:p w14:paraId="7F27B339" w14:textId="77777777" w:rsidR="00640C2D" w:rsidRPr="000E7AD2" w:rsidRDefault="00640C2D" w:rsidP="00640C2D">
      <w:pPr>
        <w:spacing w:after="120"/>
        <w:ind w:left="426" w:hanging="426"/>
        <w:jc w:val="both"/>
      </w:pPr>
      <w:r w:rsidRPr="000E7AD2">
        <w:t>Thompson, G., Buch, R., Thompson, P. M. M., &amp; Glasø, L. (2021)</w:t>
      </w:r>
      <w:r>
        <w:t xml:space="preserve">. </w:t>
      </w:r>
      <w:r w:rsidRPr="000E7AD2">
        <w:t>The impact of transformational leadership and interactional justice on follower performance and organizational commitment in a business context</w:t>
      </w:r>
      <w:r>
        <w:t>.</w:t>
      </w:r>
      <w:r w:rsidRPr="000E7AD2">
        <w:t xml:space="preserve"> J</w:t>
      </w:r>
      <w:r>
        <w:t>.</w:t>
      </w:r>
      <w:r w:rsidRPr="000E7AD2">
        <w:t xml:space="preserve"> Gen</w:t>
      </w:r>
      <w:r>
        <w:t>.</w:t>
      </w:r>
      <w:r w:rsidRPr="000E7AD2">
        <w:t xml:space="preserve"> Manage</w:t>
      </w:r>
      <w:r>
        <w:t>.</w:t>
      </w:r>
      <w:r w:rsidRPr="000E7AD2">
        <w:t xml:space="preserve"> 46, 274-283</w:t>
      </w:r>
      <w:r>
        <w:t>.</w:t>
      </w:r>
      <w:r w:rsidRPr="000E7AD2">
        <w:t xml:space="preserve"> doi: </w:t>
      </w:r>
      <w:hyperlink r:id="rId45" w:history="1">
        <w:r w:rsidRPr="000E7AD2">
          <w:rPr>
            <w:rStyle w:val="Hipervnculo"/>
            <w:color w:val="002060"/>
          </w:rPr>
          <w:t>10.1177/0306307020984579</w:t>
        </w:r>
      </w:hyperlink>
    </w:p>
    <w:p w14:paraId="31138147" w14:textId="77777777" w:rsidR="00640C2D" w:rsidRPr="000E7AD2" w:rsidRDefault="00640C2D" w:rsidP="00640C2D">
      <w:pPr>
        <w:tabs>
          <w:tab w:val="left" w:pos="709"/>
        </w:tabs>
        <w:spacing w:after="120"/>
        <w:ind w:left="426" w:hanging="426"/>
        <w:jc w:val="both"/>
      </w:pPr>
      <w:r w:rsidRPr="000E7AD2">
        <w:rPr>
          <w:color w:val="000000"/>
        </w:rPr>
        <w:lastRenderedPageBreak/>
        <w:t>Wallace, E., Chernatony, L. de &amp; Buil, I. (2013)</w:t>
      </w:r>
      <w:r>
        <w:rPr>
          <w:color w:val="000000"/>
        </w:rPr>
        <w:t xml:space="preserve">. </w:t>
      </w:r>
      <w:r w:rsidRPr="000E7AD2">
        <w:rPr>
          <w:color w:val="000000"/>
        </w:rPr>
        <w:t>Building bank brands: How leadership behavior influences employee commitment</w:t>
      </w:r>
      <w:r>
        <w:rPr>
          <w:color w:val="000000"/>
        </w:rPr>
        <w:t>.</w:t>
      </w:r>
      <w:r w:rsidRPr="000E7AD2">
        <w:rPr>
          <w:color w:val="000000"/>
        </w:rPr>
        <w:t xml:space="preserve"> J</w:t>
      </w:r>
      <w:r>
        <w:rPr>
          <w:color w:val="000000"/>
        </w:rPr>
        <w:t xml:space="preserve">. </w:t>
      </w:r>
      <w:r w:rsidRPr="000E7AD2">
        <w:rPr>
          <w:color w:val="000000"/>
        </w:rPr>
        <w:t>Bu</w:t>
      </w:r>
      <w:r>
        <w:rPr>
          <w:color w:val="000000"/>
        </w:rPr>
        <w:t>s.</w:t>
      </w:r>
      <w:r w:rsidRPr="000E7AD2">
        <w:rPr>
          <w:color w:val="000000"/>
        </w:rPr>
        <w:t xml:space="preserve"> Res</w:t>
      </w:r>
      <w:r>
        <w:rPr>
          <w:color w:val="000000"/>
        </w:rPr>
        <w:t xml:space="preserve">. </w:t>
      </w:r>
      <w:r w:rsidRPr="000E7AD2">
        <w:rPr>
          <w:color w:val="000000"/>
        </w:rPr>
        <w:t>6, 165-171</w:t>
      </w:r>
      <w:r>
        <w:rPr>
          <w:color w:val="000000"/>
        </w:rPr>
        <w:t>.</w:t>
      </w:r>
      <w:r w:rsidRPr="000E7AD2">
        <w:rPr>
          <w:color w:val="000000"/>
        </w:rPr>
        <w:t xml:space="preserve"> doi: </w:t>
      </w:r>
      <w:r w:rsidRPr="000E7AD2">
        <w:rPr>
          <w:color w:val="002060"/>
        </w:rPr>
        <w:t>10.1016/j.jbusres.2012.07.009</w:t>
      </w:r>
    </w:p>
    <w:p w14:paraId="5453461A" w14:textId="77777777" w:rsidR="00640C2D" w:rsidRPr="000E7AD2" w:rsidRDefault="00640C2D" w:rsidP="00640C2D">
      <w:pPr>
        <w:tabs>
          <w:tab w:val="left" w:pos="709"/>
        </w:tabs>
        <w:spacing w:after="120"/>
        <w:ind w:left="426" w:hanging="426"/>
        <w:jc w:val="both"/>
        <w:rPr>
          <w:color w:val="000000"/>
        </w:rPr>
      </w:pPr>
      <w:r w:rsidRPr="000E7AD2">
        <w:rPr>
          <w:color w:val="000000"/>
        </w:rPr>
        <w:t>Walumbwa, F. O., Avolio, B. J., Gardner, W. L., Wernsing, T. S., &amp; Peterson, S. J. (2008)</w:t>
      </w:r>
      <w:r>
        <w:rPr>
          <w:color w:val="000000"/>
        </w:rPr>
        <w:t xml:space="preserve">. </w:t>
      </w:r>
      <w:r w:rsidRPr="000E7AD2">
        <w:rPr>
          <w:color w:val="000000"/>
        </w:rPr>
        <w:t>Authentic leadership: Development and analysis of a multidimensional theory-based measure</w:t>
      </w:r>
      <w:r>
        <w:rPr>
          <w:color w:val="000000"/>
        </w:rPr>
        <w:t>.</w:t>
      </w:r>
      <w:r w:rsidRPr="000E7AD2">
        <w:rPr>
          <w:color w:val="000000"/>
        </w:rPr>
        <w:t xml:space="preserve"> J</w:t>
      </w:r>
      <w:r>
        <w:rPr>
          <w:color w:val="000000"/>
        </w:rPr>
        <w:t>.</w:t>
      </w:r>
      <w:r w:rsidRPr="000E7AD2">
        <w:rPr>
          <w:color w:val="000000"/>
        </w:rPr>
        <w:t xml:space="preserve"> Manag</w:t>
      </w:r>
      <w:r>
        <w:rPr>
          <w:color w:val="000000"/>
        </w:rPr>
        <w:t>e.</w:t>
      </w:r>
      <w:r w:rsidRPr="000E7AD2">
        <w:rPr>
          <w:color w:val="000000"/>
        </w:rPr>
        <w:t xml:space="preserve"> 34, 89-126</w:t>
      </w:r>
      <w:r>
        <w:rPr>
          <w:color w:val="000000"/>
        </w:rPr>
        <w:t>.</w:t>
      </w:r>
      <w:r w:rsidRPr="000E7AD2">
        <w:rPr>
          <w:color w:val="000000"/>
        </w:rPr>
        <w:t xml:space="preserve"> doi: </w:t>
      </w:r>
      <w:r w:rsidRPr="000E7AD2">
        <w:rPr>
          <w:color w:val="002060"/>
        </w:rPr>
        <w:t>10.1177/0149206307308913.</w:t>
      </w:r>
    </w:p>
    <w:p w14:paraId="19B52DF6" w14:textId="77777777" w:rsidR="00640C2D" w:rsidRPr="000E7AD2" w:rsidRDefault="00640C2D" w:rsidP="00640C2D">
      <w:pPr>
        <w:spacing w:after="120"/>
        <w:ind w:left="426" w:hanging="426"/>
        <w:jc w:val="both"/>
      </w:pPr>
      <w:r w:rsidRPr="000E7AD2">
        <w:rPr>
          <w:color w:val="000000"/>
        </w:rPr>
        <w:t>Walumbwa, F. O., Wang, P., Wang, H., Schaubroeck, J., &amp; Avolio, B. J. (2010)</w:t>
      </w:r>
      <w:r>
        <w:rPr>
          <w:color w:val="000000"/>
        </w:rPr>
        <w:t>.</w:t>
      </w:r>
      <w:r w:rsidRPr="000E7AD2">
        <w:rPr>
          <w:color w:val="000000"/>
        </w:rPr>
        <w:t xml:space="preserve"> Psychological processes linking authentic leadership to follower behaviours</w:t>
      </w:r>
      <w:r>
        <w:rPr>
          <w:color w:val="000000"/>
        </w:rPr>
        <w:t xml:space="preserve">. </w:t>
      </w:r>
      <w:r w:rsidRPr="000E7AD2">
        <w:rPr>
          <w:color w:val="000000"/>
        </w:rPr>
        <w:t>Leadership Quart</w:t>
      </w:r>
      <w:r>
        <w:rPr>
          <w:color w:val="000000"/>
        </w:rPr>
        <w:t>.</w:t>
      </w:r>
      <w:r w:rsidRPr="000E7AD2">
        <w:rPr>
          <w:color w:val="000000"/>
        </w:rPr>
        <w:t xml:space="preserve"> 21, 901-914</w:t>
      </w:r>
      <w:r>
        <w:rPr>
          <w:color w:val="000000"/>
        </w:rPr>
        <w:t>.</w:t>
      </w:r>
      <w:r w:rsidRPr="000E7AD2">
        <w:rPr>
          <w:color w:val="000000"/>
        </w:rPr>
        <w:t xml:space="preserve"> doi:  </w:t>
      </w:r>
      <w:hyperlink r:id="rId46" w:history="1">
        <w:r w:rsidRPr="000E7AD2">
          <w:rPr>
            <w:rStyle w:val="Hipervnculo"/>
            <w:color w:val="002060"/>
          </w:rPr>
          <w:t>10.1016/j.leaqua.2010.07.015</w:t>
        </w:r>
      </w:hyperlink>
    </w:p>
    <w:p w14:paraId="56B0FA07" w14:textId="77777777" w:rsidR="00640C2D" w:rsidRPr="000E7AD2" w:rsidRDefault="00640C2D" w:rsidP="00640C2D">
      <w:pPr>
        <w:spacing w:after="120"/>
        <w:ind w:left="426" w:hanging="426"/>
        <w:jc w:val="both"/>
      </w:pPr>
      <w:r w:rsidRPr="000E7AD2">
        <w:t>Wetzels, M., Odekerken-Schröder, G. and Oppen, C.V. (2009)</w:t>
      </w:r>
      <w:r>
        <w:t xml:space="preserve">. </w:t>
      </w:r>
      <w:r w:rsidRPr="000E7AD2">
        <w:t>Using PLS path modeling for assessing hierarchical construct models: guidelines and empirical illustration</w:t>
      </w:r>
      <w:r>
        <w:t>.</w:t>
      </w:r>
      <w:r w:rsidRPr="000E7AD2">
        <w:t xml:space="preserve"> M</w:t>
      </w:r>
      <w:r>
        <w:t>is</w:t>
      </w:r>
      <w:r w:rsidRPr="000E7AD2">
        <w:t xml:space="preserve"> Quart</w:t>
      </w:r>
      <w:r>
        <w:t>.</w:t>
      </w:r>
      <w:r w:rsidRPr="000E7AD2">
        <w:t xml:space="preserve"> 33, 177-195</w:t>
      </w:r>
      <w:r>
        <w:t>.</w:t>
      </w:r>
      <w:r w:rsidRPr="000E7AD2">
        <w:t xml:space="preserve"> doi: </w:t>
      </w:r>
      <w:r w:rsidRPr="000E7AD2">
        <w:rPr>
          <w:color w:val="002060"/>
        </w:rPr>
        <w:t>10.2307/20650284v</w:t>
      </w:r>
    </w:p>
    <w:p w14:paraId="5E74B934" w14:textId="77777777" w:rsidR="00640C2D" w:rsidRPr="000E7AD2" w:rsidRDefault="00640C2D" w:rsidP="00640C2D">
      <w:pPr>
        <w:spacing w:after="120"/>
        <w:ind w:left="426" w:hanging="426"/>
        <w:jc w:val="both"/>
      </w:pPr>
      <w:r w:rsidRPr="000E7AD2">
        <w:rPr>
          <w:lang w:eastAsia="es-ES"/>
        </w:rPr>
        <w:t>Xiong, K., Lin, W., Li, J. C., &amp; Wang, L. (2016)</w:t>
      </w:r>
      <w:r>
        <w:rPr>
          <w:lang w:eastAsia="es-ES"/>
        </w:rPr>
        <w:t xml:space="preserve">. </w:t>
      </w:r>
      <w:r w:rsidRPr="000E7AD2">
        <w:rPr>
          <w:lang w:eastAsia="es-ES"/>
        </w:rPr>
        <w:t>Employee trust in supervisors and affective commitment: The moderating role of authentic leadership</w:t>
      </w:r>
      <w:r>
        <w:rPr>
          <w:lang w:eastAsia="es-ES"/>
        </w:rPr>
        <w:t>.</w:t>
      </w:r>
      <w:r w:rsidRPr="000E7AD2">
        <w:rPr>
          <w:lang w:eastAsia="es-ES"/>
        </w:rPr>
        <w:t xml:space="preserve"> Psychol</w:t>
      </w:r>
      <w:r>
        <w:rPr>
          <w:lang w:eastAsia="es-ES"/>
        </w:rPr>
        <w:t>.</w:t>
      </w:r>
      <w:r w:rsidRPr="000E7AD2">
        <w:rPr>
          <w:lang w:eastAsia="es-ES"/>
        </w:rPr>
        <w:t xml:space="preserve"> </w:t>
      </w:r>
      <w:r>
        <w:rPr>
          <w:lang w:eastAsia="es-ES"/>
        </w:rPr>
        <w:t>R</w:t>
      </w:r>
      <w:r w:rsidRPr="000E7AD2">
        <w:rPr>
          <w:lang w:eastAsia="es-ES"/>
        </w:rPr>
        <w:t>ep</w:t>
      </w:r>
      <w:r>
        <w:rPr>
          <w:lang w:eastAsia="es-ES"/>
        </w:rPr>
        <w:t>.</w:t>
      </w:r>
      <w:r w:rsidRPr="000E7AD2">
        <w:rPr>
          <w:lang w:eastAsia="es-ES"/>
        </w:rPr>
        <w:t xml:space="preserve"> 118, 829-848</w:t>
      </w:r>
      <w:r>
        <w:rPr>
          <w:lang w:eastAsia="es-ES"/>
        </w:rPr>
        <w:t>.</w:t>
      </w:r>
      <w:r w:rsidRPr="000E7AD2">
        <w:rPr>
          <w:lang w:eastAsia="es-ES"/>
        </w:rPr>
        <w:t xml:space="preserve"> doi:</w:t>
      </w:r>
      <w:r w:rsidRPr="000E7AD2">
        <w:rPr>
          <w:color w:val="002060"/>
          <w:lang w:eastAsia="es-ES"/>
        </w:rPr>
        <w:t xml:space="preserve"> </w:t>
      </w:r>
      <w:hyperlink r:id="rId47" w:history="1">
        <w:r w:rsidRPr="000E7AD2">
          <w:rPr>
            <w:rStyle w:val="Hipervnculo"/>
            <w:color w:val="002060"/>
          </w:rPr>
          <w:t>10.1177/0033294116644370</w:t>
        </w:r>
      </w:hyperlink>
    </w:p>
    <w:p w14:paraId="3EF1F7DA" w14:textId="77777777" w:rsidR="00640C2D" w:rsidRDefault="00640C2D" w:rsidP="00640C2D">
      <w:pPr>
        <w:spacing w:after="120"/>
        <w:ind w:left="426" w:hanging="426"/>
        <w:jc w:val="both"/>
      </w:pPr>
      <w:r w:rsidRPr="000E7AD2">
        <w:t>Zeb, A., Abdullah, N. H., Hussain, A., &amp; Safi, A. (2020)</w:t>
      </w:r>
      <w:r>
        <w:t xml:space="preserve">. </w:t>
      </w:r>
      <w:r w:rsidRPr="000E7AD2">
        <w:t>Authentic leadership, knowledge sharing, and employees’ creativity</w:t>
      </w:r>
      <w:r>
        <w:t>.</w:t>
      </w:r>
      <w:r w:rsidRPr="000E7AD2">
        <w:t xml:space="preserve"> Manag</w:t>
      </w:r>
      <w:r>
        <w:t>e.</w:t>
      </w:r>
      <w:r w:rsidRPr="000E7AD2">
        <w:t xml:space="preserve"> Res</w:t>
      </w:r>
      <w:r>
        <w:t>.</w:t>
      </w:r>
      <w:r w:rsidRPr="000E7AD2">
        <w:t xml:space="preserve"> Rev</w:t>
      </w:r>
      <w:r>
        <w:t>.</w:t>
      </w:r>
      <w:r w:rsidRPr="000E7AD2">
        <w:t xml:space="preserve"> 43, 669-690</w:t>
      </w:r>
      <w:r>
        <w:t>.</w:t>
      </w:r>
      <w:r w:rsidRPr="000E7AD2">
        <w:t xml:space="preserve"> doi: </w:t>
      </w:r>
      <w:hyperlink r:id="rId48">
        <w:r w:rsidRPr="000E7AD2">
          <w:rPr>
            <w:color w:val="002060"/>
          </w:rPr>
          <w:t>10.1108/MRR-04-2019-0164</w:t>
        </w:r>
      </w:hyperlink>
    </w:p>
    <w:p w14:paraId="257B065E" w14:textId="77844ED6" w:rsidR="00AF2C95" w:rsidRPr="00640C2D" w:rsidRDefault="00AF2C95"/>
    <w:sectPr w:rsidR="00AF2C95" w:rsidRPr="00640C2D">
      <w:headerReference w:type="default" r:id="rId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AA8F6" w14:textId="77777777" w:rsidR="003F2DC9" w:rsidRDefault="003F2DC9" w:rsidP="00640C2D">
      <w:pPr>
        <w:spacing w:before="0" w:after="0"/>
      </w:pPr>
      <w:r>
        <w:separator/>
      </w:r>
    </w:p>
  </w:endnote>
  <w:endnote w:type="continuationSeparator" w:id="0">
    <w:p w14:paraId="53112B19" w14:textId="77777777" w:rsidR="003F2DC9" w:rsidRDefault="003F2DC9" w:rsidP="00640C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7E701" w14:textId="77777777" w:rsidR="003F2DC9" w:rsidRDefault="003F2DC9" w:rsidP="00640C2D">
      <w:pPr>
        <w:spacing w:before="0" w:after="0"/>
      </w:pPr>
      <w:r>
        <w:separator/>
      </w:r>
    </w:p>
  </w:footnote>
  <w:footnote w:type="continuationSeparator" w:id="0">
    <w:p w14:paraId="0C74FF97" w14:textId="77777777" w:rsidR="003F2DC9" w:rsidRDefault="003F2DC9" w:rsidP="00640C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B3151" w14:textId="22779DED" w:rsidR="00640C2D" w:rsidRPr="00640C2D" w:rsidRDefault="00640C2D">
    <w:pPr>
      <w:pStyle w:val="Encabezado"/>
      <w:rPr>
        <w:rFonts w:cs="Times New Roman"/>
        <w:sz w:val="16"/>
        <w:szCs w:val="16"/>
      </w:rPr>
    </w:pPr>
    <w:r w:rsidRPr="00640C2D">
      <w:rPr>
        <w:rFonts w:cs="Times New Roman"/>
        <w:color w:val="222222"/>
        <w:sz w:val="16"/>
        <w:szCs w:val="16"/>
        <w:shd w:val="clear" w:color="auto" w:fill="FFFFFF"/>
        <w:lang w:val="es-ES"/>
      </w:rPr>
      <w:t xml:space="preserve">González-Cánovas, A., Trillo, A., Bretones, F. D., &amp; Fernández-Millán, J. M. (2024). </w:t>
    </w:r>
    <w:r w:rsidRPr="00640C2D">
      <w:rPr>
        <w:rFonts w:cs="Times New Roman"/>
        <w:color w:val="222222"/>
        <w:sz w:val="16"/>
        <w:szCs w:val="16"/>
        <w:shd w:val="clear" w:color="auto" w:fill="FFFFFF"/>
      </w:rPr>
      <w:t>Trust in leadership and perceptions of justice in fostering employee commitment. </w:t>
    </w:r>
    <w:r w:rsidRPr="00640C2D">
      <w:rPr>
        <w:rFonts w:cs="Times New Roman"/>
        <w:i/>
        <w:iCs/>
        <w:color w:val="222222"/>
        <w:sz w:val="16"/>
        <w:szCs w:val="16"/>
        <w:shd w:val="clear" w:color="auto" w:fill="FFFFFF"/>
      </w:rPr>
      <w:t>Frontiers in Psychology</w:t>
    </w:r>
    <w:r w:rsidRPr="00640C2D">
      <w:rPr>
        <w:rFonts w:cs="Times New Roman"/>
        <w:color w:val="222222"/>
        <w:sz w:val="16"/>
        <w:szCs w:val="16"/>
        <w:shd w:val="clear" w:color="auto" w:fill="FFFFFF"/>
      </w:rPr>
      <w:t>, </w:t>
    </w:r>
    <w:r w:rsidRPr="00640C2D">
      <w:rPr>
        <w:rFonts w:cs="Times New Roman"/>
        <w:i/>
        <w:iCs/>
        <w:color w:val="222222"/>
        <w:sz w:val="16"/>
        <w:szCs w:val="16"/>
        <w:shd w:val="clear" w:color="auto" w:fill="FFFFFF"/>
      </w:rPr>
      <w:t>15</w:t>
    </w:r>
    <w:r>
      <w:rPr>
        <w:rFonts w:cs="Times New Roman"/>
        <w:color w:val="222222"/>
        <w:sz w:val="16"/>
        <w:szCs w:val="16"/>
        <w:shd w:val="clear" w:color="auto" w:fill="FFFFFF"/>
      </w:rPr>
      <w:t>, 1359581</w:t>
    </w:r>
    <w:r w:rsidRPr="00640C2D">
      <w:rPr>
        <w:rFonts w:cs="Times New Roman"/>
        <w:color w:val="222222"/>
        <w:sz w:val="16"/>
        <w:szCs w:val="16"/>
        <w:shd w:val="clear" w:color="auto" w:fill="FFFFFF"/>
      </w:rPr>
      <w:t xml:space="preserve"> </w:t>
    </w:r>
    <w:r w:rsidRPr="00640C2D">
      <w:rPr>
        <w:rFonts w:cs="Times New Roman"/>
        <w:color w:val="212121"/>
        <w:sz w:val="16"/>
        <w:szCs w:val="16"/>
        <w:shd w:val="clear" w:color="auto" w:fill="FFFFFF"/>
      </w:rPr>
      <w:t>doi: </w:t>
    </w:r>
    <w:hyperlink r:id="rId1" w:tgtFrame="_blank" w:history="1">
      <w:r w:rsidRPr="00640C2D">
        <w:rPr>
          <w:rStyle w:val="Hipervnculo"/>
          <w:rFonts w:cs="Times New Roman"/>
          <w:color w:val="376FAA"/>
          <w:sz w:val="16"/>
          <w:szCs w:val="16"/>
          <w:shd w:val="clear" w:color="auto" w:fill="FFFFFF"/>
        </w:rPr>
        <w:t>10.3389/fpsyg.2024.1359581</w:t>
      </w:r>
    </w:hyperlink>
  </w:p>
  <w:p w14:paraId="3A77B996" w14:textId="77777777" w:rsidR="00640C2D" w:rsidRDefault="00640C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43252B97"/>
    <w:multiLevelType w:val="hybridMultilevel"/>
    <w:tmpl w:val="2EB67BC6"/>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9DD6B6D"/>
    <w:multiLevelType w:val="hybridMultilevel"/>
    <w:tmpl w:val="48CC3C8E"/>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02923295">
    <w:abstractNumId w:val="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2" w16cid:durableId="490292411">
    <w:abstractNumId w:val="0"/>
  </w:num>
  <w:num w:numId="3" w16cid:durableId="665285896">
    <w:abstractNumId w:val="1"/>
  </w:num>
  <w:num w:numId="4" w16cid:durableId="915151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C95"/>
    <w:rsid w:val="001300E7"/>
    <w:rsid w:val="003F2DC9"/>
    <w:rsid w:val="00572089"/>
    <w:rsid w:val="00584021"/>
    <w:rsid w:val="00640C2D"/>
    <w:rsid w:val="00AF2C95"/>
    <w:rsid w:val="00D50B8E"/>
    <w:rsid w:val="00FE4C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4F9EA"/>
  <w15:chartTrackingRefBased/>
  <w15:docId w15:val="{F9741075-1B33-411F-81B1-9D874FB75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C2D"/>
    <w:pPr>
      <w:spacing w:before="120" w:after="240" w:line="240" w:lineRule="auto"/>
    </w:pPr>
    <w:rPr>
      <w:rFonts w:ascii="Times New Roman" w:hAnsi="Times New Roman"/>
      <w:kern w:val="0"/>
      <w:szCs w:val="22"/>
      <w:lang w:val="en-US"/>
      <w14:ligatures w14:val="none"/>
    </w:rPr>
  </w:style>
  <w:style w:type="paragraph" w:styleId="Ttulo1">
    <w:name w:val="heading 1"/>
    <w:basedOn w:val="Normal"/>
    <w:next w:val="Normal"/>
    <w:link w:val="Ttulo1Car"/>
    <w:uiPriority w:val="2"/>
    <w:qFormat/>
    <w:rsid w:val="00AF2C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2"/>
    <w:unhideWhenUsed/>
    <w:qFormat/>
    <w:rsid w:val="00AF2C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2"/>
    <w:unhideWhenUsed/>
    <w:qFormat/>
    <w:rsid w:val="00AF2C9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2"/>
    <w:unhideWhenUsed/>
    <w:qFormat/>
    <w:rsid w:val="00AF2C9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2"/>
    <w:unhideWhenUsed/>
    <w:qFormat/>
    <w:rsid w:val="00AF2C9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F2C9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F2C9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F2C9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F2C9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F2C9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F2C9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F2C9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F2C9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F2C9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F2C9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F2C9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F2C9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F2C95"/>
    <w:rPr>
      <w:rFonts w:eastAsiaTheme="majorEastAsia" w:cstheme="majorBidi"/>
      <w:color w:val="272727" w:themeColor="text1" w:themeTint="D8"/>
    </w:rPr>
  </w:style>
  <w:style w:type="paragraph" w:styleId="Ttulo">
    <w:name w:val="Title"/>
    <w:basedOn w:val="Normal"/>
    <w:next w:val="Normal"/>
    <w:link w:val="TtuloCar"/>
    <w:uiPriority w:val="10"/>
    <w:qFormat/>
    <w:rsid w:val="00AF2C95"/>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F2C9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F2C9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F2C9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F2C95"/>
    <w:pPr>
      <w:spacing w:before="160"/>
      <w:jc w:val="center"/>
    </w:pPr>
    <w:rPr>
      <w:i/>
      <w:iCs/>
      <w:color w:val="404040" w:themeColor="text1" w:themeTint="BF"/>
    </w:rPr>
  </w:style>
  <w:style w:type="character" w:customStyle="1" w:styleId="CitaCar">
    <w:name w:val="Cita Car"/>
    <w:basedOn w:val="Fuentedeprrafopredeter"/>
    <w:link w:val="Cita"/>
    <w:uiPriority w:val="29"/>
    <w:rsid w:val="00AF2C95"/>
    <w:rPr>
      <w:i/>
      <w:iCs/>
      <w:color w:val="404040" w:themeColor="text1" w:themeTint="BF"/>
    </w:rPr>
  </w:style>
  <w:style w:type="paragraph" w:styleId="Prrafodelista">
    <w:name w:val="List Paragraph"/>
    <w:basedOn w:val="Normal"/>
    <w:uiPriority w:val="34"/>
    <w:qFormat/>
    <w:rsid w:val="00AF2C95"/>
    <w:pPr>
      <w:ind w:left="720"/>
      <w:contextualSpacing/>
    </w:pPr>
  </w:style>
  <w:style w:type="character" w:styleId="nfasisintenso">
    <w:name w:val="Intense Emphasis"/>
    <w:basedOn w:val="Fuentedeprrafopredeter"/>
    <w:uiPriority w:val="21"/>
    <w:qFormat/>
    <w:rsid w:val="00AF2C95"/>
    <w:rPr>
      <w:i/>
      <w:iCs/>
      <w:color w:val="0F4761" w:themeColor="accent1" w:themeShade="BF"/>
    </w:rPr>
  </w:style>
  <w:style w:type="paragraph" w:styleId="Citadestacada">
    <w:name w:val="Intense Quote"/>
    <w:basedOn w:val="Normal"/>
    <w:next w:val="Normal"/>
    <w:link w:val="CitadestacadaCar"/>
    <w:uiPriority w:val="30"/>
    <w:qFormat/>
    <w:rsid w:val="00AF2C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F2C95"/>
    <w:rPr>
      <w:i/>
      <w:iCs/>
      <w:color w:val="0F4761" w:themeColor="accent1" w:themeShade="BF"/>
    </w:rPr>
  </w:style>
  <w:style w:type="character" w:styleId="Referenciaintensa">
    <w:name w:val="Intense Reference"/>
    <w:basedOn w:val="Fuentedeprrafopredeter"/>
    <w:uiPriority w:val="32"/>
    <w:qFormat/>
    <w:rsid w:val="00AF2C95"/>
    <w:rPr>
      <w:b/>
      <w:bCs/>
      <w:smallCaps/>
      <w:color w:val="0F4761" w:themeColor="accent1" w:themeShade="BF"/>
      <w:spacing w:val="5"/>
    </w:rPr>
  </w:style>
  <w:style w:type="paragraph" w:customStyle="1" w:styleId="AuthorList">
    <w:name w:val="Author List"/>
    <w:aliases w:val="Keywords,Abstract"/>
    <w:basedOn w:val="Subttulo"/>
    <w:next w:val="Normal"/>
    <w:uiPriority w:val="1"/>
    <w:qFormat/>
    <w:rsid w:val="00640C2D"/>
    <w:pPr>
      <w:numPr>
        <w:ilvl w:val="0"/>
      </w:numPr>
      <w:spacing w:before="240"/>
    </w:pPr>
    <w:rPr>
      <w:rFonts w:eastAsiaTheme="minorHAnsi" w:cs="Times New Roman"/>
      <w:b/>
      <w:color w:val="auto"/>
      <w:spacing w:val="0"/>
      <w:sz w:val="24"/>
      <w:szCs w:val="24"/>
    </w:rPr>
  </w:style>
  <w:style w:type="paragraph" w:styleId="NormalWeb">
    <w:name w:val="Normal (Web)"/>
    <w:basedOn w:val="Normal"/>
    <w:uiPriority w:val="99"/>
    <w:unhideWhenUsed/>
    <w:qFormat/>
    <w:rsid w:val="00640C2D"/>
    <w:pPr>
      <w:spacing w:before="100" w:beforeAutospacing="1" w:after="100" w:afterAutospacing="1"/>
    </w:pPr>
    <w:rPr>
      <w:rFonts w:eastAsia="Times New Roman" w:cs="Times New Roman"/>
      <w:szCs w:val="24"/>
    </w:rPr>
  </w:style>
  <w:style w:type="numbering" w:customStyle="1" w:styleId="Headings">
    <w:name w:val="Headings"/>
    <w:uiPriority w:val="99"/>
    <w:rsid w:val="00640C2D"/>
    <w:pPr>
      <w:numPr>
        <w:numId w:val="1"/>
      </w:numPr>
    </w:pPr>
  </w:style>
  <w:style w:type="table" w:customStyle="1" w:styleId="Sombreadoclaro1">
    <w:name w:val="Sombreado claro1"/>
    <w:basedOn w:val="Tablanormal"/>
    <w:uiPriority w:val="60"/>
    <w:rsid w:val="00640C2D"/>
    <w:pPr>
      <w:keepNext/>
      <w:shd w:val="clear" w:color="auto" w:fill="FFFFFF"/>
      <w:spacing w:after="0" w:line="240" w:lineRule="auto"/>
    </w:pPr>
    <w:rPr>
      <w:rFonts w:ascii="Times New Roman" w:eastAsia="Times New Roman" w:hAnsi="Times New Roman" w:cs="Times New Roman"/>
      <w:color w:val="000000" w:themeColor="text1" w:themeShade="BF"/>
      <w:kern w:val="0"/>
      <w:lang w:val="en-GB" w:eastAsia="es-E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
    <w:name w:val="Emphasis"/>
    <w:basedOn w:val="Fuentedeprrafopredeter"/>
    <w:uiPriority w:val="20"/>
    <w:qFormat/>
    <w:rsid w:val="00640C2D"/>
    <w:rPr>
      <w:rFonts w:ascii="Times New Roman" w:hAnsi="Times New Roman"/>
      <w:i/>
      <w:iCs/>
    </w:rPr>
  </w:style>
  <w:style w:type="character" w:styleId="Hipervnculo">
    <w:name w:val="Hyperlink"/>
    <w:basedOn w:val="Fuentedeprrafopredeter"/>
    <w:uiPriority w:val="99"/>
    <w:unhideWhenUsed/>
    <w:rsid w:val="00640C2D"/>
    <w:rPr>
      <w:color w:val="0000FF"/>
      <w:u w:val="single"/>
    </w:rPr>
  </w:style>
  <w:style w:type="character" w:customStyle="1" w:styleId="anchor-text">
    <w:name w:val="anchor-text"/>
    <w:basedOn w:val="Fuentedeprrafopredeter"/>
    <w:rsid w:val="00640C2D"/>
  </w:style>
  <w:style w:type="paragraph" w:styleId="Encabezado">
    <w:name w:val="header"/>
    <w:basedOn w:val="Normal"/>
    <w:link w:val="EncabezadoCar"/>
    <w:uiPriority w:val="99"/>
    <w:unhideWhenUsed/>
    <w:rsid w:val="00640C2D"/>
    <w:pPr>
      <w:tabs>
        <w:tab w:val="center" w:pos="4252"/>
        <w:tab w:val="right" w:pos="8504"/>
      </w:tabs>
      <w:spacing w:before="0" w:after="0"/>
    </w:pPr>
  </w:style>
  <w:style w:type="character" w:customStyle="1" w:styleId="EncabezadoCar">
    <w:name w:val="Encabezado Car"/>
    <w:basedOn w:val="Fuentedeprrafopredeter"/>
    <w:link w:val="Encabezado"/>
    <w:uiPriority w:val="99"/>
    <w:rsid w:val="00640C2D"/>
    <w:rPr>
      <w:rFonts w:ascii="Times New Roman" w:hAnsi="Times New Roman"/>
      <w:kern w:val="0"/>
      <w:szCs w:val="22"/>
      <w:lang w:val="en-US"/>
      <w14:ligatures w14:val="none"/>
    </w:rPr>
  </w:style>
  <w:style w:type="paragraph" w:styleId="Piedepgina">
    <w:name w:val="footer"/>
    <w:basedOn w:val="Normal"/>
    <w:link w:val="PiedepginaCar"/>
    <w:uiPriority w:val="99"/>
    <w:unhideWhenUsed/>
    <w:rsid w:val="00640C2D"/>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640C2D"/>
    <w:rPr>
      <w:rFonts w:ascii="Times New Roman" w:hAnsi="Times New Roman"/>
      <w:kern w:val="0"/>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4/021347406775322269" TargetMode="External"/><Relationship Id="rId18" Type="http://schemas.openxmlformats.org/officeDocument/2006/relationships/hyperlink" Target="https://doi.org/10.1016/j.leaqua.2011.09.007" TargetMode="External"/><Relationship Id="rId26" Type="http://schemas.openxmlformats.org/officeDocument/2006/relationships/hyperlink" Target="https://doi.org/10.35678/2539-5645.3(28).2021.88-103" TargetMode="External"/><Relationship Id="rId39" Type="http://schemas.openxmlformats.org/officeDocument/2006/relationships/hyperlink" Target="https://doi.org/10.1177/0149206311422447" TargetMode="External"/><Relationship Id="rId21" Type="http://schemas.openxmlformats.org/officeDocument/2006/relationships/hyperlink" Target="https://doi.org/10.1108/LODJ-01-2019-0026" TargetMode="External"/><Relationship Id="rId34" Type="http://schemas.openxmlformats.org/officeDocument/2006/relationships/hyperlink" Target="https://doi.org/10.1002/job.507" TargetMode="External"/><Relationship Id="rId42" Type="http://schemas.openxmlformats.org/officeDocument/2006/relationships/hyperlink" Target="https://doi.org/10.1111/ajsp.12038" TargetMode="External"/><Relationship Id="rId47" Type="http://schemas.openxmlformats.org/officeDocument/2006/relationships/hyperlink" Target="https://doi.org/10.1177/0033294116644370"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4324/9780203771587" TargetMode="External"/><Relationship Id="rId29" Type="http://schemas.openxmlformats.org/officeDocument/2006/relationships/hyperlink" Target="https://doi.org/10.1177/1548051815570035" TargetMode="External"/><Relationship Id="rId11" Type="http://schemas.openxmlformats.org/officeDocument/2006/relationships/hyperlink" Target="https://doi.org/10.5902/2179460X20871" TargetMode="External"/><Relationship Id="rId24" Type="http://schemas.openxmlformats.org/officeDocument/2006/relationships/hyperlink" Target="https://doi.org/10.1007/s41237-019-00085-5" TargetMode="External"/><Relationship Id="rId32" Type="http://schemas.openxmlformats.org/officeDocument/2006/relationships/hyperlink" Target="https://doi.org/10.1080/09585192.2015.1109533" TargetMode="External"/><Relationship Id="rId37" Type="http://schemas.openxmlformats.org/officeDocument/2006/relationships/hyperlink" Target="https://doi.org/10.1016/s0186-1042(14)71256-2" TargetMode="External"/><Relationship Id="rId40" Type="http://schemas.openxmlformats.org/officeDocument/2006/relationships/hyperlink" Target="https://doi.org/10.1108/lodj-02-2015-0029" TargetMode="External"/><Relationship Id="rId45" Type="http://schemas.openxmlformats.org/officeDocument/2006/relationships/hyperlink" Target="https://doi.org/10.1177/0306307020984579" TargetMode="External"/><Relationship Id="rId5" Type="http://schemas.openxmlformats.org/officeDocument/2006/relationships/footnotes" Target="footnotes.xml"/><Relationship Id="rId15" Type="http://schemas.openxmlformats.org/officeDocument/2006/relationships/hyperlink" Target="https://doi.org/10.51302/rtss.2018.1662" TargetMode="External"/><Relationship Id="rId23" Type="http://schemas.openxmlformats.org/officeDocument/2006/relationships/hyperlink" Target="https://doi.org/10.1108/IMDS-09-2015-0382" TargetMode="External"/><Relationship Id="rId28" Type="http://schemas.openxmlformats.org/officeDocument/2006/relationships/hyperlink" Target="https://doi.org/10.1111/joms.12402" TargetMode="External"/><Relationship Id="rId36" Type="http://schemas.openxmlformats.org/officeDocument/2006/relationships/hyperlink" Target="https://doi.org/10.1007/s10551-017-3543-1" TargetMode="External"/><Relationship Id="rId49" Type="http://schemas.openxmlformats.org/officeDocument/2006/relationships/header" Target="header1.xml"/><Relationship Id="rId10" Type="http://schemas.openxmlformats.org/officeDocument/2006/relationships/hyperlink" Target="https://doi.org/10.1002/hrm.21512" TargetMode="External"/><Relationship Id="rId19" Type="http://schemas.openxmlformats.org/officeDocument/2006/relationships/hyperlink" Target="https://doi.org/10.1007/978-3-540-32827-8_30" TargetMode="External"/><Relationship Id="rId31" Type="http://schemas.openxmlformats.org/officeDocument/2006/relationships/hyperlink" Target="https://doi.org/10.1108/IHR-08-2020-0047" TargetMode="External"/><Relationship Id="rId44" Type="http://schemas.openxmlformats.org/officeDocument/2006/relationships/hyperlink" Target="https://doi.org/10.1108/JMD-11-2015-016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89/fpsyg.2023.1313922" TargetMode="External"/><Relationship Id="rId22" Type="http://schemas.openxmlformats.org/officeDocument/2006/relationships/hyperlink" Target="https://doi.org/10.17576/pengurusan-2016-47-02" TargetMode="External"/><Relationship Id="rId27" Type="http://schemas.openxmlformats.org/officeDocument/2006/relationships/hyperlink" Target="https://doi.org/10.1108/LODJ-08-2019-0352" TargetMode="External"/><Relationship Id="rId30" Type="http://schemas.openxmlformats.org/officeDocument/2006/relationships/hyperlink" Target="https://doi.org/10.4018/ijec.2015100101" TargetMode="External"/><Relationship Id="rId35" Type="http://schemas.openxmlformats.org/officeDocument/2006/relationships/hyperlink" Target="https://doi.org/10.2307/256591" TargetMode="External"/><Relationship Id="rId43" Type="http://schemas.openxmlformats.org/officeDocument/2006/relationships/hyperlink" Target="https://doi.org/10.5539/MAS.V13N2P42" TargetMode="External"/><Relationship Id="rId48" Type="http://schemas.openxmlformats.org/officeDocument/2006/relationships/hyperlink" Target="https://doi.org/10.1108/MRR-04-2019-0164"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oi.org/10.1016/j.ijnurstu.2018.04.001" TargetMode="External"/><Relationship Id="rId17" Type="http://schemas.openxmlformats.org/officeDocument/2006/relationships/hyperlink" Target="https://psycnet.apa.org/doi/10.1037/a0031757" TargetMode="External"/><Relationship Id="rId25" Type="http://schemas.openxmlformats.org/officeDocument/2006/relationships/hyperlink" Target="https://doi.org/10.1007/s41237-019-00085-5" TargetMode="External"/><Relationship Id="rId33" Type="http://schemas.openxmlformats.org/officeDocument/2006/relationships/hyperlink" Target="https://doi.org/10.1016/j.indmarman.2016.09.006" TargetMode="External"/><Relationship Id="rId38" Type="http://schemas.openxmlformats.org/officeDocument/2006/relationships/hyperlink" Target="https://doi.org/10.5465/amr.2007.24348410" TargetMode="External"/><Relationship Id="rId46" Type="http://schemas.openxmlformats.org/officeDocument/2006/relationships/hyperlink" Target="https://doi.org/10.1016/j.leaqua.2010.07.015" TargetMode="External"/><Relationship Id="rId20" Type="http://schemas.openxmlformats.org/officeDocument/2006/relationships/hyperlink" Target="https://psycnet.apa.org/doi/10.1037/a0025102" TargetMode="External"/><Relationship Id="rId41" Type="http://schemas.openxmlformats.org/officeDocument/2006/relationships/hyperlink" Target="https://psycnet.apa.org/doi/10.1037/0021-9010.93.1.70"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hyperlink" Target="https://doi.org/10.3389%2Ffpsyg.2024.135958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TotalTime>
  <Pages>20</Pages>
  <Words>8717</Words>
  <Characters>47949</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Trillo Peña</dc:creator>
  <cp:keywords/>
  <dc:description/>
  <cp:lastModifiedBy>Alejandra Trillo Peña</cp:lastModifiedBy>
  <cp:revision>9</cp:revision>
  <dcterms:created xsi:type="dcterms:W3CDTF">2024-02-22T14:41:00Z</dcterms:created>
  <dcterms:modified xsi:type="dcterms:W3CDTF">2024-02-22T15:44:00Z</dcterms:modified>
</cp:coreProperties>
</file>